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B047A" w14:textId="7A3D3CEF" w:rsidR="00F41D9D" w:rsidRPr="00F41D9D" w:rsidRDefault="00264677" w:rsidP="00F41D9D">
      <w:pPr>
        <w:bidi/>
        <w:spacing w:after="0" w:line="240" w:lineRule="auto"/>
        <w:jc w:val="both"/>
        <w:rPr>
          <w:rFonts w:ascii="Simplified Arabic" w:hAnsi="Simplified Arabic" w:cs="Simplified Arabic"/>
          <w:b/>
          <w:bCs/>
          <w:sz w:val="40"/>
          <w:szCs w:val="40"/>
          <w:rtl/>
          <w:lang w:bidi="ar-EG"/>
        </w:rPr>
      </w:pPr>
      <w:r w:rsidRPr="00F41D9D">
        <w:rPr>
          <w:rFonts w:ascii="Simplified Arabic" w:hAnsi="Simplified Arabic" w:cs="Simplified Arabic"/>
          <w:b/>
          <w:noProof/>
          <w:sz w:val="20"/>
        </w:rPr>
        <w:drawing>
          <wp:anchor distT="0" distB="0" distL="114300" distR="114300" simplePos="0" relativeHeight="251659776" behindDoc="0" locked="0" layoutInCell="1" allowOverlap="1" wp14:anchorId="20E6F61A" wp14:editId="5EA4A2C6">
            <wp:simplePos x="0" y="0"/>
            <wp:positionH relativeFrom="margin">
              <wp:posOffset>-99060</wp:posOffset>
            </wp:positionH>
            <wp:positionV relativeFrom="margin">
              <wp:posOffset>38100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41D9D" w:rsidRPr="00F41D9D">
        <w:rPr>
          <w:rFonts w:ascii="Simplified Arabic" w:hAnsi="Simplified Arabic" w:cs="Simplified Arabic" w:hint="cs"/>
          <w:b/>
          <w:bCs/>
          <w:sz w:val="40"/>
          <w:szCs w:val="40"/>
          <w:rtl/>
          <w:lang w:bidi="ar-EG"/>
        </w:rPr>
        <w:t>جامعة ميدأوشن</w:t>
      </w:r>
    </w:p>
    <w:p w14:paraId="2CBD180D" w14:textId="417FFB09" w:rsidR="00F41D9D" w:rsidRPr="00F41D9D" w:rsidRDefault="00F41D9D" w:rsidP="00F41D9D">
      <w:pPr>
        <w:bidi/>
        <w:spacing w:after="0" w:line="240" w:lineRule="auto"/>
        <w:jc w:val="both"/>
        <w:rPr>
          <w:rFonts w:ascii="Simplified Arabic" w:hAnsi="Simplified Arabic" w:cs="Simplified Arabic"/>
          <w:b/>
          <w:bCs/>
          <w:sz w:val="40"/>
          <w:szCs w:val="40"/>
          <w:rtl/>
          <w:lang w:bidi="ar-EG"/>
        </w:rPr>
      </w:pPr>
      <w:r w:rsidRPr="00F41D9D">
        <w:rPr>
          <w:rFonts w:ascii="Simplified Arabic" w:hAnsi="Simplified Arabic" w:cs="Simplified Arabic" w:hint="cs"/>
          <w:b/>
          <w:bCs/>
          <w:sz w:val="40"/>
          <w:szCs w:val="40"/>
          <w:rtl/>
          <w:lang w:bidi="ar-EG"/>
        </w:rPr>
        <w:t>برنامج الدكتوراة</w:t>
      </w:r>
    </w:p>
    <w:p w14:paraId="233AD43D" w14:textId="77777777" w:rsidR="00F41D9D" w:rsidRDefault="00F41D9D" w:rsidP="00E37B16">
      <w:pPr>
        <w:tabs>
          <w:tab w:val="left" w:pos="1901"/>
        </w:tabs>
        <w:bidi/>
        <w:spacing w:after="200" w:line="360" w:lineRule="auto"/>
        <w:jc w:val="center"/>
        <w:rPr>
          <w:rFonts w:ascii="Simplified Arabic" w:eastAsia="Calibri" w:hAnsi="Simplified Arabic" w:cs="Simplified Arabic"/>
          <w:b/>
          <w:bCs/>
          <w:sz w:val="24"/>
          <w:szCs w:val="24"/>
          <w:rtl/>
        </w:rPr>
      </w:pPr>
    </w:p>
    <w:p w14:paraId="57EF930B" w14:textId="7F9C1E14" w:rsidR="00041FE9" w:rsidRPr="00F41D9D" w:rsidRDefault="00041FE9" w:rsidP="00F41D9D">
      <w:pPr>
        <w:tabs>
          <w:tab w:val="left" w:pos="1901"/>
        </w:tabs>
        <w:bidi/>
        <w:spacing w:after="200" w:line="360" w:lineRule="auto"/>
        <w:jc w:val="center"/>
        <w:rPr>
          <w:rFonts w:ascii="Simplified Arabic" w:eastAsia="Calibri" w:hAnsi="Simplified Arabic" w:cs="Simplified Arabic"/>
          <w:b/>
          <w:bCs/>
          <w:sz w:val="32"/>
          <w:szCs w:val="32"/>
          <w:rtl/>
          <w:lang w:bidi="ar-EG"/>
        </w:rPr>
      </w:pPr>
      <w:r w:rsidRPr="00F41D9D">
        <w:rPr>
          <w:rFonts w:ascii="Simplified Arabic" w:eastAsia="Calibri" w:hAnsi="Simplified Arabic" w:cs="Simplified Arabic"/>
          <w:b/>
          <w:bCs/>
          <w:sz w:val="32"/>
          <w:szCs w:val="32"/>
          <w:rtl/>
        </w:rPr>
        <w:t>أثر تطبيقات الذكاء الاصطناعي في جودة التعلي</w:t>
      </w:r>
      <w:r w:rsidR="003F0ABA" w:rsidRPr="00F41D9D">
        <w:rPr>
          <w:rFonts w:ascii="Simplified Arabic" w:eastAsia="Calibri" w:hAnsi="Simplified Arabic" w:cs="Simplified Arabic"/>
          <w:b/>
          <w:bCs/>
          <w:sz w:val="32"/>
          <w:szCs w:val="32"/>
          <w:rtl/>
        </w:rPr>
        <w:t>م الالكتروني بالمؤسسات التعليمية</w:t>
      </w:r>
    </w:p>
    <w:p w14:paraId="61D567B2" w14:textId="7D02F0B4" w:rsidR="00B22387" w:rsidRPr="00F41D9D" w:rsidRDefault="00B22387" w:rsidP="00E37B16">
      <w:pPr>
        <w:tabs>
          <w:tab w:val="left" w:pos="1901"/>
        </w:tabs>
        <w:bidi/>
        <w:spacing w:after="200" w:line="360" w:lineRule="auto"/>
        <w:jc w:val="center"/>
        <w:rPr>
          <w:rFonts w:ascii="Simplified Arabic" w:eastAsia="Calibri" w:hAnsi="Simplified Arabic" w:cs="Simplified Arabic"/>
          <w:b/>
          <w:bCs/>
          <w:sz w:val="32"/>
          <w:szCs w:val="32"/>
          <w:rtl/>
        </w:rPr>
      </w:pPr>
      <w:r w:rsidRPr="00F41D9D">
        <w:rPr>
          <w:rFonts w:ascii="Simplified Arabic" w:eastAsia="Calibri" w:hAnsi="Simplified Arabic" w:cs="Simplified Arabic"/>
          <w:b/>
          <w:bCs/>
          <w:sz w:val="32"/>
          <w:szCs w:val="32"/>
          <w:rtl/>
        </w:rPr>
        <w:t xml:space="preserve">(دراسة مطبقة على جامعة </w:t>
      </w:r>
      <w:r w:rsidR="0064033F" w:rsidRPr="00F41D9D">
        <w:rPr>
          <w:rFonts w:ascii="Simplified Arabic" w:eastAsia="Calibri" w:hAnsi="Simplified Arabic" w:cs="Simplified Arabic"/>
          <w:b/>
          <w:bCs/>
          <w:sz w:val="32"/>
          <w:szCs w:val="32"/>
          <w:rtl/>
        </w:rPr>
        <w:t>ميدأوشن</w:t>
      </w:r>
      <w:r w:rsidRPr="00F41D9D">
        <w:rPr>
          <w:rFonts w:ascii="Simplified Arabic" w:eastAsia="Calibri" w:hAnsi="Simplified Arabic" w:cs="Simplified Arabic"/>
          <w:b/>
          <w:bCs/>
          <w:sz w:val="32"/>
          <w:szCs w:val="32"/>
          <w:rtl/>
        </w:rPr>
        <w:t>)</w:t>
      </w:r>
    </w:p>
    <w:p w14:paraId="329A2A4C" w14:textId="77777777" w:rsidR="003F0ABA" w:rsidRPr="0072484B" w:rsidRDefault="003F0ABA" w:rsidP="00E37B16">
      <w:pPr>
        <w:tabs>
          <w:tab w:val="left" w:pos="1901"/>
        </w:tabs>
        <w:spacing w:after="200" w:line="360" w:lineRule="auto"/>
        <w:jc w:val="center"/>
        <w:rPr>
          <w:rFonts w:ascii="Simplified Arabic" w:eastAsia="Calibri" w:hAnsi="Simplified Arabic" w:cs="Simplified Arabic"/>
          <w:b/>
          <w:bCs/>
          <w:sz w:val="36"/>
          <w:szCs w:val="36"/>
          <w:lang w:bidi="ar-EG"/>
        </w:rPr>
      </w:pPr>
    </w:p>
    <w:p w14:paraId="1B941576" w14:textId="1E1C4E5D" w:rsidR="00F41D9D" w:rsidRDefault="00C81BD4" w:rsidP="00F41D9D">
      <w:pPr>
        <w:tabs>
          <w:tab w:val="left" w:pos="1901"/>
        </w:tabs>
        <w:bidi/>
        <w:spacing w:after="200" w:line="360" w:lineRule="auto"/>
        <w:jc w:val="center"/>
        <w:rPr>
          <w:rFonts w:ascii="Simplified Arabic" w:eastAsia="Calibri" w:hAnsi="Simplified Arabic" w:cs="Simplified Arabic"/>
          <w:sz w:val="32"/>
          <w:szCs w:val="32"/>
          <w:rtl/>
          <w:lang w:bidi="ar-EG"/>
        </w:rPr>
      </w:pPr>
      <w:r w:rsidRPr="0072484B">
        <w:rPr>
          <w:rFonts w:ascii="Simplified Arabic" w:eastAsia="Calibri" w:hAnsi="Simplified Arabic" w:cs="Simplified Arabic"/>
          <w:sz w:val="32"/>
          <w:szCs w:val="32"/>
          <w:rtl/>
          <w:lang w:bidi="ar-EG"/>
        </w:rPr>
        <w:t>إع</w:t>
      </w:r>
      <w:r w:rsidR="0059457B" w:rsidRPr="0072484B">
        <w:rPr>
          <w:rFonts w:ascii="Simplified Arabic" w:eastAsia="Calibri" w:hAnsi="Simplified Arabic" w:cs="Simplified Arabic"/>
          <w:sz w:val="32"/>
          <w:szCs w:val="32"/>
          <w:rtl/>
          <w:lang w:bidi="ar-EG"/>
        </w:rPr>
        <w:t>داد</w:t>
      </w:r>
    </w:p>
    <w:p w14:paraId="1CE8F6B9" w14:textId="4DC3CBEB" w:rsidR="00041FE9" w:rsidRPr="0072484B" w:rsidRDefault="00C81BD4" w:rsidP="00F41D9D">
      <w:pPr>
        <w:tabs>
          <w:tab w:val="left" w:pos="1901"/>
        </w:tabs>
        <w:bidi/>
        <w:spacing w:after="200" w:line="360" w:lineRule="auto"/>
        <w:jc w:val="center"/>
        <w:rPr>
          <w:rFonts w:ascii="Simplified Arabic" w:eastAsia="Calibri" w:hAnsi="Simplified Arabic" w:cs="Simplified Arabic"/>
          <w:sz w:val="32"/>
          <w:szCs w:val="32"/>
          <w:rtl/>
          <w:lang w:bidi="ar-EG"/>
        </w:rPr>
      </w:pPr>
      <w:r w:rsidRPr="0072484B">
        <w:rPr>
          <w:rFonts w:ascii="Simplified Arabic" w:eastAsia="Calibri" w:hAnsi="Simplified Arabic" w:cs="Simplified Arabic"/>
          <w:sz w:val="32"/>
          <w:szCs w:val="32"/>
          <w:rtl/>
          <w:lang w:bidi="ar-EG"/>
        </w:rPr>
        <w:t xml:space="preserve">حنان بسام </w:t>
      </w:r>
      <w:proofErr w:type="spellStart"/>
      <w:r w:rsidRPr="0072484B">
        <w:rPr>
          <w:rFonts w:ascii="Simplified Arabic" w:eastAsia="Calibri" w:hAnsi="Simplified Arabic" w:cs="Simplified Arabic"/>
          <w:sz w:val="32"/>
          <w:szCs w:val="32"/>
          <w:rtl/>
          <w:lang w:bidi="ar-EG"/>
        </w:rPr>
        <w:t>عفاشة</w:t>
      </w:r>
      <w:proofErr w:type="spellEnd"/>
    </w:p>
    <w:p w14:paraId="304DD600" w14:textId="77777777" w:rsidR="00041FE9" w:rsidRPr="0072484B" w:rsidRDefault="00041FE9" w:rsidP="00E37B16">
      <w:pPr>
        <w:tabs>
          <w:tab w:val="left" w:pos="1901"/>
        </w:tabs>
        <w:bidi/>
        <w:spacing w:after="200" w:line="360" w:lineRule="auto"/>
        <w:rPr>
          <w:rFonts w:ascii="Simplified Arabic" w:eastAsia="Calibri" w:hAnsi="Simplified Arabic" w:cs="Simplified Arabic"/>
          <w:sz w:val="32"/>
          <w:szCs w:val="32"/>
          <w:rtl/>
        </w:rPr>
      </w:pPr>
    </w:p>
    <w:p w14:paraId="468C86CD" w14:textId="77777777" w:rsidR="00F41D9D" w:rsidRPr="00F41D9D" w:rsidRDefault="00F41D9D" w:rsidP="00F41D9D">
      <w:pPr>
        <w:bidi/>
        <w:spacing w:after="60" w:line="276" w:lineRule="auto"/>
        <w:jc w:val="center"/>
        <w:rPr>
          <w:rFonts w:ascii="Times New Roman" w:eastAsia="Times New Roman" w:hAnsi="Times New Roman" w:cs="Times New Roman"/>
          <w:color w:val="1C1C1C"/>
          <w:sz w:val="28"/>
          <w:szCs w:val="28"/>
          <w:rtl/>
        </w:rPr>
      </w:pPr>
      <w:r w:rsidRPr="00F41D9D">
        <w:rPr>
          <w:rFonts w:ascii="Times New Roman" w:eastAsia="Times New Roman" w:hAnsi="Times New Roman" w:cs="Times New Roman"/>
          <w:color w:val="1C1C1C"/>
          <w:sz w:val="28"/>
          <w:szCs w:val="28"/>
          <w:rtl/>
        </w:rPr>
        <w:t xml:space="preserve">رسالة مقدمة إلى </w:t>
      </w:r>
      <w:r w:rsidRPr="00F41D9D">
        <w:rPr>
          <w:rFonts w:ascii="Times New Roman" w:eastAsia="Times New Roman" w:hAnsi="Times New Roman" w:cs="Times New Roman" w:hint="cs"/>
          <w:color w:val="1C1C1C"/>
          <w:sz w:val="28"/>
          <w:szCs w:val="28"/>
          <w:rtl/>
        </w:rPr>
        <w:t xml:space="preserve"> برنامج الدكتوراة</w:t>
      </w:r>
    </w:p>
    <w:p w14:paraId="181C3021" w14:textId="77777777" w:rsidR="00F41D9D" w:rsidRPr="00F41D9D" w:rsidRDefault="00F41D9D" w:rsidP="00F41D9D">
      <w:pPr>
        <w:bidi/>
        <w:spacing w:after="0" w:line="276" w:lineRule="auto"/>
        <w:jc w:val="center"/>
        <w:rPr>
          <w:rFonts w:ascii="Times New Roman" w:eastAsia="Times New Roman" w:hAnsi="Times New Roman" w:cs="Times New Roman"/>
          <w:b/>
          <w:bCs/>
          <w:color w:val="1C1C1C"/>
          <w:sz w:val="28"/>
          <w:szCs w:val="28"/>
        </w:rPr>
      </w:pPr>
      <w:r w:rsidRPr="00F41D9D">
        <w:rPr>
          <w:rFonts w:ascii="Times New Roman" w:eastAsia="Times New Roman" w:hAnsi="Times New Roman" w:cs="Times New Roman"/>
          <w:b/>
          <w:bCs/>
          <w:color w:val="1C1C1C"/>
          <w:sz w:val="28"/>
          <w:szCs w:val="28"/>
          <w:rtl/>
        </w:rPr>
        <w:t xml:space="preserve">كجزء من متطلبات نيل درجة </w:t>
      </w:r>
      <w:r w:rsidRPr="00F41D9D">
        <w:rPr>
          <w:rFonts w:ascii="Times New Roman" w:eastAsia="Times New Roman" w:hAnsi="Times New Roman" w:cs="Times New Roman" w:hint="cs"/>
          <w:b/>
          <w:bCs/>
          <w:color w:val="1C1C1C"/>
          <w:sz w:val="28"/>
          <w:szCs w:val="28"/>
          <w:rtl/>
        </w:rPr>
        <w:t>دكتوراه</w:t>
      </w:r>
      <w:r w:rsidRPr="00F41D9D">
        <w:rPr>
          <w:rFonts w:ascii="Times New Roman" w:eastAsia="Times New Roman" w:hAnsi="Times New Roman" w:cs="Times New Roman"/>
          <w:b/>
          <w:bCs/>
          <w:color w:val="1C1C1C"/>
          <w:sz w:val="28"/>
          <w:szCs w:val="28"/>
          <w:rtl/>
        </w:rPr>
        <w:t xml:space="preserve"> </w:t>
      </w:r>
      <w:r w:rsidRPr="00F41D9D">
        <w:rPr>
          <w:rFonts w:ascii="Times New Roman" w:eastAsia="Times New Roman" w:hAnsi="Times New Roman" w:cs="Times New Roman" w:hint="cs"/>
          <w:b/>
          <w:bCs/>
          <w:color w:val="1C1C1C"/>
          <w:sz w:val="28"/>
          <w:szCs w:val="28"/>
          <w:rtl/>
        </w:rPr>
        <w:t xml:space="preserve">الفلسفة </w:t>
      </w:r>
      <w:r w:rsidRPr="00F41D9D">
        <w:rPr>
          <w:rFonts w:ascii="Times New Roman" w:eastAsia="Times New Roman" w:hAnsi="Times New Roman" w:cs="Times New Roman"/>
          <w:b/>
          <w:bCs/>
          <w:color w:val="1C1C1C"/>
          <w:sz w:val="28"/>
          <w:szCs w:val="28"/>
          <w:rtl/>
        </w:rPr>
        <w:t xml:space="preserve">في </w:t>
      </w:r>
      <w:r w:rsidRPr="00F41D9D">
        <w:rPr>
          <w:rFonts w:ascii="Times New Roman" w:eastAsia="Times New Roman" w:hAnsi="Times New Roman" w:cs="Times New Roman" w:hint="cs"/>
          <w:b/>
          <w:bCs/>
          <w:color w:val="1C1C1C"/>
          <w:sz w:val="28"/>
          <w:szCs w:val="28"/>
          <w:rtl/>
        </w:rPr>
        <w:t xml:space="preserve"> الادارة</w:t>
      </w:r>
    </w:p>
    <w:p w14:paraId="0C6F2AAC" w14:textId="77777777" w:rsidR="00F41D9D" w:rsidRPr="00F41D9D" w:rsidRDefault="00F41D9D" w:rsidP="00F41D9D">
      <w:pPr>
        <w:bidi/>
        <w:spacing w:after="0" w:line="276" w:lineRule="auto"/>
        <w:jc w:val="center"/>
        <w:rPr>
          <w:rFonts w:ascii="Times New Roman" w:eastAsia="Times New Roman" w:hAnsi="Times New Roman" w:cs="Times New Roman"/>
          <w:color w:val="1C1C1C"/>
          <w:sz w:val="28"/>
          <w:szCs w:val="28"/>
          <w:rtl/>
        </w:rPr>
      </w:pPr>
    </w:p>
    <w:p w14:paraId="1FC4C34E" w14:textId="77777777" w:rsidR="00F41D9D" w:rsidRPr="00F41D9D" w:rsidRDefault="00F41D9D" w:rsidP="00F41D9D">
      <w:pPr>
        <w:bidi/>
        <w:spacing w:after="0" w:line="276" w:lineRule="auto"/>
        <w:jc w:val="center"/>
        <w:rPr>
          <w:rFonts w:ascii="Times New Roman" w:eastAsia="Times New Roman" w:hAnsi="Times New Roman" w:cs="Times New Roman"/>
          <w:color w:val="1C1C1C"/>
          <w:sz w:val="28"/>
          <w:szCs w:val="28"/>
          <w:rtl/>
        </w:rPr>
      </w:pPr>
    </w:p>
    <w:p w14:paraId="5A85515D" w14:textId="77777777" w:rsidR="00F41D9D" w:rsidRPr="00F41D9D" w:rsidRDefault="00F41D9D" w:rsidP="00F41D9D">
      <w:pPr>
        <w:bidi/>
        <w:spacing w:after="0" w:line="276" w:lineRule="auto"/>
        <w:jc w:val="center"/>
        <w:rPr>
          <w:rFonts w:ascii="Times New Roman" w:eastAsia="Times New Roman" w:hAnsi="Times New Roman" w:cs="Times New Roman"/>
          <w:color w:val="1C1C1C"/>
          <w:sz w:val="28"/>
          <w:szCs w:val="28"/>
          <w:rtl/>
        </w:rPr>
      </w:pPr>
    </w:p>
    <w:p w14:paraId="478F484F" w14:textId="77777777" w:rsidR="00F41D9D" w:rsidRP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F41D9D">
        <w:rPr>
          <w:rFonts w:ascii="Times New Roman" w:eastAsia="Times New Roman" w:hAnsi="Times New Roman" w:cs="Times New Roman"/>
          <w:color w:val="1C1C1C"/>
          <w:sz w:val="28"/>
          <w:szCs w:val="28"/>
          <w:rtl/>
        </w:rPr>
        <w:t>العام الجامعي</w:t>
      </w:r>
      <w:r w:rsidRPr="00F41D9D">
        <w:rPr>
          <w:rFonts w:ascii="Times New Roman" w:eastAsia="Times New Roman" w:hAnsi="Times New Roman" w:cs="Times New Roman"/>
          <w:color w:val="1C1C1C"/>
          <w:sz w:val="28"/>
          <w:szCs w:val="28"/>
        </w:rPr>
        <w:t>2026 </w:t>
      </w:r>
      <w:r w:rsidRPr="00F41D9D">
        <w:rPr>
          <w:rFonts w:ascii="Times New Roman" w:eastAsia="Times New Roman" w:hAnsi="Times New Roman" w:cs="Times New Roman"/>
          <w:color w:val="1C1C1C"/>
          <w:sz w:val="28"/>
          <w:szCs w:val="28"/>
          <w:rtl/>
        </w:rPr>
        <w:t>م</w:t>
      </w:r>
      <w:r w:rsidRPr="00F41D9D">
        <w:rPr>
          <w:rFonts w:ascii="Times New Roman" w:eastAsia="Times New Roman" w:hAnsi="Times New Roman" w:cs="Times New Roman"/>
          <w:b/>
          <w:bCs/>
          <w:color w:val="1C1C1C"/>
          <w:sz w:val="28"/>
          <w:szCs w:val="28"/>
          <w:rtl/>
        </w:rPr>
        <w:t> </w:t>
      </w:r>
      <w:r w:rsidRPr="00F41D9D">
        <w:rPr>
          <w:rFonts w:ascii="Times New Roman" w:eastAsia="Times New Roman" w:hAnsi="Times New Roman" w:cs="Times New Roman"/>
          <w:b/>
          <w:bCs/>
          <w:color w:val="1C1C1C"/>
          <w:sz w:val="28"/>
          <w:szCs w:val="28"/>
        </w:rPr>
        <w:br/>
      </w:r>
      <w:r w:rsidRPr="00F41D9D">
        <w:rPr>
          <w:rFonts w:ascii="Traditional Arabic" w:eastAsia="Calibri" w:hAnsi="Traditional Arabic" w:cs="Traditional Arabic"/>
          <w:b/>
          <w:bCs/>
          <w:sz w:val="28"/>
          <w:szCs w:val="28"/>
          <w:rtl/>
          <w:lang w:bidi="ar-EG"/>
        </w:rPr>
        <w:t xml:space="preserve">1447ه‍ - </w:t>
      </w:r>
      <w:r w:rsidRPr="00F41D9D">
        <w:rPr>
          <w:rFonts w:ascii="Traditional Arabic" w:eastAsia="Calibri" w:hAnsi="Traditional Arabic" w:cs="Traditional Arabic" w:hint="cs"/>
          <w:b/>
          <w:bCs/>
          <w:sz w:val="28"/>
          <w:szCs w:val="28"/>
          <w:rtl/>
          <w:lang w:bidi="ar-EG"/>
        </w:rPr>
        <w:t>1448ه</w:t>
      </w:r>
    </w:p>
    <w:p w14:paraId="2E343419"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5E65AEAA"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2189F9A2" w14:textId="77777777" w:rsidR="00F41D9D" w:rsidRPr="0072484B" w:rsidRDefault="00F41D9D" w:rsidP="00F41D9D">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70719B00" w14:textId="77777777" w:rsidR="00041FE9"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0F170E04"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3904F2E6"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7C9C0651" w14:textId="77777777" w:rsidR="00F1170F" w:rsidRPr="0072484B"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982F225" w14:textId="3C2A0A5D" w:rsidR="00041FE9" w:rsidRPr="00E37B16" w:rsidRDefault="0059457B" w:rsidP="00E37B16">
      <w:pPr>
        <w:pStyle w:val="NormalWeb"/>
        <w:bidi/>
        <w:spacing w:before="0" w:beforeAutospacing="0" w:after="0" w:afterAutospacing="0" w:line="360" w:lineRule="auto"/>
        <w:rPr>
          <w:rFonts w:ascii="Simplified Arabic" w:hAnsi="Simplified Arabic" w:cs="Simplified Arabic"/>
          <w:b/>
          <w:bCs/>
          <w:color w:val="000000" w:themeColor="text1"/>
          <w:sz w:val="40"/>
          <w:szCs w:val="40"/>
          <w:rtl/>
          <w:lang w:bidi="ar-EG"/>
        </w:rPr>
      </w:pPr>
      <w:r w:rsidRPr="00E37B16">
        <w:rPr>
          <w:rFonts w:ascii="Simplified Arabic" w:hAnsi="Simplified Arabic" w:cs="Simplified Arabic"/>
          <w:color w:val="000000" w:themeColor="text1"/>
          <w:sz w:val="40"/>
          <w:szCs w:val="40"/>
          <w:rtl/>
        </w:rPr>
        <w:t xml:space="preserve"> </w:t>
      </w:r>
      <w:r w:rsidRPr="00E37B16">
        <w:rPr>
          <w:rFonts w:ascii="Simplified Arabic" w:hAnsi="Simplified Arabic" w:cs="Simplified Arabic"/>
          <w:b/>
          <w:bCs/>
          <w:color w:val="000000" w:themeColor="text1"/>
          <w:sz w:val="40"/>
          <w:szCs w:val="40"/>
          <w:rtl/>
          <w:lang w:bidi="ar-EG"/>
        </w:rPr>
        <w:t>بسم الله الرحمن الرحيم</w:t>
      </w:r>
    </w:p>
    <w:p w14:paraId="1F902D31" w14:textId="77777777" w:rsidR="00041FE9" w:rsidRPr="00E37B16" w:rsidRDefault="00041FE9" w:rsidP="00E37B16">
      <w:pPr>
        <w:pStyle w:val="NormalWeb"/>
        <w:bidi/>
        <w:spacing w:before="0" w:beforeAutospacing="0" w:after="0" w:afterAutospacing="0" w:line="360" w:lineRule="auto"/>
        <w:rPr>
          <w:rFonts w:ascii="Simplified Arabic" w:hAnsi="Simplified Arabic" w:cs="Simplified Arabic"/>
          <w:b/>
          <w:bCs/>
          <w:color w:val="0000FF"/>
          <w:sz w:val="22"/>
          <w:szCs w:val="22"/>
          <w:rtl/>
          <w:lang w:bidi="ar-EG"/>
        </w:rPr>
      </w:pPr>
    </w:p>
    <w:p w14:paraId="77FE802E" w14:textId="21FB139D" w:rsidR="00E37B16" w:rsidRPr="00E37B16" w:rsidRDefault="00C81BD4" w:rsidP="00E37B16">
      <w:pPr>
        <w:bidi/>
        <w:spacing w:after="200" w:line="360" w:lineRule="auto"/>
        <w:jc w:val="center"/>
        <w:rPr>
          <w:rFonts w:ascii="Simplified Arabic" w:eastAsia="Calibri" w:hAnsi="Simplified Arabic" w:cs="Simplified Arabic"/>
          <w:b/>
          <w:bCs/>
          <w:sz w:val="14"/>
          <w:szCs w:val="14"/>
          <w:rtl/>
        </w:rPr>
      </w:pPr>
      <w:r w:rsidRPr="00E37B16">
        <w:rPr>
          <w:rFonts w:ascii="Simplified Arabic" w:eastAsia="Calibri" w:hAnsi="Simplified Arabic" w:cs="Simplified Arabic"/>
          <w:b/>
          <w:bCs/>
          <w:noProof/>
          <w:sz w:val="14"/>
          <w:szCs w:val="14"/>
        </w:rPr>
        <w:drawing>
          <wp:inline distT="0" distB="0" distL="0" distR="0" wp14:anchorId="7EA15A77" wp14:editId="0F188530">
            <wp:extent cx="249381" cy="415636"/>
            <wp:effectExtent l="0" t="0" r="0" b="3810"/>
            <wp:docPr id="5" name="صورة 114" descr="ay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605" cy="421009"/>
                    </a:xfrm>
                    <a:prstGeom prst="rect">
                      <a:avLst/>
                    </a:prstGeom>
                    <a:noFill/>
                    <a:ln>
                      <a:noFill/>
                    </a:ln>
                  </pic:spPr>
                </pic:pic>
              </a:graphicData>
            </a:graphic>
          </wp:inline>
        </w:drawing>
      </w:r>
      <w:r w:rsidRPr="00E37B16">
        <w:rPr>
          <w:rFonts w:ascii="Simplified Arabic" w:eastAsia="Calibri" w:hAnsi="Simplified Arabic" w:cs="Simplified Arabic"/>
          <w:b/>
          <w:bCs/>
          <w:sz w:val="44"/>
          <w:szCs w:val="44"/>
          <w:rtl/>
        </w:rPr>
        <w:t>عَلَّمَكَ مَا لَمْ تَكُن تَعْلَمُ وَكَانَ</w:t>
      </w:r>
      <w:r w:rsidR="00E37B16" w:rsidRPr="00E37B16">
        <w:rPr>
          <w:rFonts w:ascii="Simplified Arabic" w:eastAsia="Calibri" w:hAnsi="Simplified Arabic" w:cs="Simplified Arabic"/>
          <w:b/>
          <w:bCs/>
          <w:sz w:val="44"/>
          <w:szCs w:val="44"/>
          <w:rtl/>
        </w:rPr>
        <w:t xml:space="preserve"> فَضْلُ اللَّهِ عَلَيْكَ عَظِيمًا</w:t>
      </w:r>
      <w:r w:rsidR="00E37B16" w:rsidRPr="00E37B16">
        <w:rPr>
          <w:rFonts w:ascii="Simplified Arabic" w:eastAsia="Calibri" w:hAnsi="Simplified Arabic" w:cs="Simplified Arabic"/>
          <w:sz w:val="40"/>
          <w:szCs w:val="40"/>
          <w:rtl/>
        </w:rPr>
        <w:t xml:space="preserve"> </w:t>
      </w:r>
      <w:r w:rsidR="00E37B16" w:rsidRPr="00E37B16">
        <w:rPr>
          <w:rFonts w:ascii="Simplified Arabic" w:eastAsia="Calibri" w:hAnsi="Simplified Arabic" w:cs="Simplified Arabic"/>
          <w:b/>
          <w:bCs/>
          <w:noProof/>
          <w:sz w:val="14"/>
          <w:szCs w:val="14"/>
        </w:rPr>
        <w:drawing>
          <wp:inline distT="0" distB="0" distL="0" distR="0" wp14:anchorId="7D585BFF" wp14:editId="41CE4A09">
            <wp:extent cx="249382" cy="415640"/>
            <wp:effectExtent l="0" t="0" r="0" b="3810"/>
            <wp:docPr id="6" name="صورة 115" descr="ay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y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657" cy="427765"/>
                    </a:xfrm>
                    <a:prstGeom prst="rect">
                      <a:avLst/>
                    </a:prstGeom>
                    <a:noFill/>
                    <a:ln>
                      <a:noFill/>
                    </a:ln>
                  </pic:spPr>
                </pic:pic>
              </a:graphicData>
            </a:graphic>
          </wp:inline>
        </w:drawing>
      </w:r>
      <w:r w:rsidR="00E37B16" w:rsidRPr="00E37B16">
        <w:rPr>
          <w:rFonts w:ascii="Simplified Arabic" w:eastAsia="Calibri" w:hAnsi="Simplified Arabic" w:cs="Simplified Arabic"/>
          <w:b/>
          <w:bCs/>
          <w:sz w:val="14"/>
          <w:szCs w:val="14"/>
          <w:rtl/>
        </w:rPr>
        <w:t xml:space="preserve">    </w:t>
      </w:r>
    </w:p>
    <w:p w14:paraId="079616CA" w14:textId="77777777" w:rsidR="00C81BD4" w:rsidRPr="0072484B" w:rsidRDefault="00C81BD4" w:rsidP="00E37B16">
      <w:pPr>
        <w:bidi/>
        <w:spacing w:after="200" w:line="360" w:lineRule="auto"/>
        <w:jc w:val="right"/>
        <w:rPr>
          <w:rFonts w:ascii="Simplified Arabic" w:eastAsia="Calibri" w:hAnsi="Simplified Arabic" w:cs="Simplified Arabic"/>
          <w:b/>
          <w:bCs/>
          <w:sz w:val="70"/>
          <w:szCs w:val="70"/>
          <w:lang w:bidi="ar-EG"/>
        </w:rPr>
      </w:pPr>
      <w:r w:rsidRPr="0072484B">
        <w:rPr>
          <w:rFonts w:ascii="Simplified Arabic" w:eastAsia="Calibri" w:hAnsi="Simplified Arabic" w:cs="Simplified Arabic"/>
          <w:b/>
          <w:bCs/>
          <w:sz w:val="24"/>
          <w:szCs w:val="24"/>
          <w:rtl/>
        </w:rPr>
        <w:t>سورة النساء الآية 113</w:t>
      </w:r>
    </w:p>
    <w:p w14:paraId="23F4FB82" w14:textId="77777777" w:rsidR="00C81BD4" w:rsidRPr="0072484B" w:rsidRDefault="00C81BD4" w:rsidP="00E37B16">
      <w:pPr>
        <w:bidi/>
        <w:spacing w:after="200" w:line="360" w:lineRule="auto"/>
        <w:jc w:val="right"/>
        <w:rPr>
          <w:rFonts w:ascii="Simplified Arabic" w:eastAsia="Calibri" w:hAnsi="Simplified Arabic" w:cs="Simplified Arabic"/>
          <w:b/>
          <w:bCs/>
          <w:sz w:val="6"/>
          <w:szCs w:val="6"/>
          <w:rtl/>
        </w:rPr>
      </w:pPr>
    </w:p>
    <w:p w14:paraId="08615F94" w14:textId="77777777" w:rsidR="00C81BD4" w:rsidRPr="00E37B16" w:rsidRDefault="00C81BD4" w:rsidP="00E37B16">
      <w:pPr>
        <w:bidi/>
        <w:spacing w:after="200" w:line="360" w:lineRule="auto"/>
        <w:jc w:val="right"/>
        <w:rPr>
          <w:rFonts w:ascii="Simplified Arabic" w:eastAsia="Calibri" w:hAnsi="Simplified Arabic" w:cs="Simplified Arabic"/>
          <w:b/>
          <w:bCs/>
          <w:sz w:val="40"/>
          <w:szCs w:val="40"/>
          <w:rtl/>
        </w:rPr>
      </w:pPr>
      <w:r w:rsidRPr="00E37B16">
        <w:rPr>
          <w:rFonts w:ascii="Simplified Arabic" w:eastAsia="Calibri" w:hAnsi="Simplified Arabic" w:cs="Simplified Arabic"/>
          <w:b/>
          <w:bCs/>
          <w:sz w:val="40"/>
          <w:szCs w:val="40"/>
          <w:rtl/>
        </w:rPr>
        <w:t>صدق الله العظيم</w:t>
      </w:r>
    </w:p>
    <w:p w14:paraId="792269AB" w14:textId="77777777" w:rsidR="00041FE9"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77323DA8"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4F79B772"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31F6B2F8" w14:textId="77777777" w:rsidR="00F1170F" w:rsidRPr="0072484B"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83CC027" w14:textId="77777777" w:rsidR="00041FE9" w:rsidRPr="0072484B"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DA47BE7" w14:textId="77777777" w:rsidR="00041FE9" w:rsidRPr="0072484B"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A31F753" w14:textId="77777777" w:rsidR="00041FE9" w:rsidRPr="0072484B"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33B6D6E" w14:textId="5DF3C9B7" w:rsidR="00C81BD4" w:rsidRPr="0072484B" w:rsidRDefault="00C81BD4" w:rsidP="00E37B16">
      <w:pPr>
        <w:pStyle w:val="NormalWeb"/>
        <w:bidi/>
        <w:spacing w:before="0" w:beforeAutospacing="0" w:after="0" w:afterAutospacing="0" w:line="360" w:lineRule="auto"/>
        <w:jc w:val="center"/>
        <w:rPr>
          <w:rFonts w:ascii="Simplified Arabic" w:hAnsi="Simplified Arabic" w:cs="Simplified Arabic"/>
          <w:b/>
          <w:bCs/>
          <w:color w:val="000000" w:themeColor="text1"/>
          <w:sz w:val="52"/>
          <w:szCs w:val="52"/>
          <w:rtl/>
          <w:lang w:bidi="ar-EG"/>
        </w:rPr>
      </w:pPr>
      <w:r w:rsidRPr="0072484B">
        <w:rPr>
          <w:rFonts w:ascii="Simplified Arabic" w:hAnsi="Simplified Arabic" w:cs="Simplified Arabic"/>
          <w:b/>
          <w:bCs/>
          <w:color w:val="000000" w:themeColor="text1"/>
          <w:sz w:val="52"/>
          <w:szCs w:val="52"/>
          <w:rtl/>
        </w:rPr>
        <w:lastRenderedPageBreak/>
        <w:t>ش</w:t>
      </w:r>
      <w:r w:rsidR="0059457B" w:rsidRPr="0072484B">
        <w:rPr>
          <w:rFonts w:ascii="Simplified Arabic" w:hAnsi="Simplified Arabic" w:cs="Simplified Arabic"/>
          <w:b/>
          <w:bCs/>
          <w:color w:val="000000" w:themeColor="text1"/>
          <w:sz w:val="52"/>
          <w:szCs w:val="52"/>
          <w:rtl/>
        </w:rPr>
        <w:t>ـــــــــــ</w:t>
      </w:r>
      <w:r w:rsidRPr="0072484B">
        <w:rPr>
          <w:rFonts w:ascii="Simplified Arabic" w:hAnsi="Simplified Arabic" w:cs="Simplified Arabic"/>
          <w:b/>
          <w:bCs/>
          <w:color w:val="000000" w:themeColor="text1"/>
          <w:sz w:val="52"/>
          <w:szCs w:val="52"/>
          <w:rtl/>
        </w:rPr>
        <w:t>كر وتق</w:t>
      </w:r>
      <w:r w:rsidR="0059457B" w:rsidRPr="0072484B">
        <w:rPr>
          <w:rFonts w:ascii="Simplified Arabic" w:hAnsi="Simplified Arabic" w:cs="Simplified Arabic"/>
          <w:b/>
          <w:bCs/>
          <w:color w:val="000000" w:themeColor="text1"/>
          <w:sz w:val="52"/>
          <w:szCs w:val="52"/>
          <w:rtl/>
        </w:rPr>
        <w:t>ــــــ</w:t>
      </w:r>
      <w:r w:rsidRPr="0072484B">
        <w:rPr>
          <w:rFonts w:ascii="Simplified Arabic" w:hAnsi="Simplified Arabic" w:cs="Simplified Arabic"/>
          <w:b/>
          <w:bCs/>
          <w:color w:val="000000" w:themeColor="text1"/>
          <w:sz w:val="52"/>
          <w:szCs w:val="52"/>
          <w:rtl/>
        </w:rPr>
        <w:t>دير</w:t>
      </w:r>
    </w:p>
    <w:p w14:paraId="09E1D1F5" w14:textId="77777777" w:rsidR="00C81BD4" w:rsidRPr="0072484B" w:rsidRDefault="00C81BD4" w:rsidP="00E37B16">
      <w:pPr>
        <w:pStyle w:val="NormalWeb"/>
        <w:bidi/>
        <w:spacing w:before="0" w:beforeAutospacing="0" w:after="0" w:afterAutospacing="0" w:line="360" w:lineRule="auto"/>
        <w:ind w:firstLine="720"/>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أتقدم بخالص الشكر والتقدير لكل من كان له دور في دعمي وتشجيعي خلال رحلة إعداد هذه الرسالة، سواء على المستوى العلمي أو الشخصي</w:t>
      </w:r>
      <w:r w:rsidRPr="0072484B">
        <w:rPr>
          <w:rFonts w:ascii="Simplified Arabic" w:hAnsi="Simplified Arabic" w:cs="Simplified Arabic"/>
          <w:color w:val="000000" w:themeColor="text1"/>
          <w:sz w:val="28"/>
          <w:szCs w:val="28"/>
          <w:lang w:bidi="ar-EG"/>
        </w:rPr>
        <w:t>.</w:t>
      </w:r>
    </w:p>
    <w:p w14:paraId="374051F0"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لقد كانت هذه المرحلة مليئة بالتحديات، ولولا الدعم الذي تلقيته من العديد من الأشخاص والمؤسسات، لما تمكنت من الوصول إلى هذه النتيجة</w:t>
      </w:r>
      <w:r w:rsidRPr="0072484B">
        <w:rPr>
          <w:rFonts w:ascii="Simplified Arabic" w:hAnsi="Simplified Arabic" w:cs="Simplified Arabic"/>
          <w:color w:val="000000" w:themeColor="text1"/>
          <w:sz w:val="28"/>
          <w:szCs w:val="28"/>
          <w:lang w:bidi="ar-EG"/>
        </w:rPr>
        <w:t>.</w:t>
      </w:r>
    </w:p>
    <w:p w14:paraId="399424ED" w14:textId="77777777" w:rsidR="00C81BD4" w:rsidRPr="0072484B" w:rsidRDefault="00C81BD4" w:rsidP="00E37B16">
      <w:pPr>
        <w:pStyle w:val="NormalWeb"/>
        <w:bidi/>
        <w:spacing w:before="0" w:beforeAutospacing="0" w:after="0" w:afterAutospacing="0" w:line="360" w:lineRule="auto"/>
        <w:ind w:firstLine="720"/>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أعبر عن امتناني العميق لكل من ساهم في إثراء تجربتي، وشاركني المعرفة، ومنحني الثقة والدافع للاستمرار</w:t>
      </w:r>
      <w:r w:rsidRPr="0072484B">
        <w:rPr>
          <w:rFonts w:ascii="Simplified Arabic" w:hAnsi="Simplified Arabic" w:cs="Simplified Arabic"/>
          <w:color w:val="000000" w:themeColor="text1"/>
          <w:sz w:val="28"/>
          <w:szCs w:val="28"/>
          <w:lang w:bidi="ar-EG"/>
        </w:rPr>
        <w:t>.</w:t>
      </w:r>
    </w:p>
    <w:p w14:paraId="03596F8B"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فلكل من كان له أثر في هذا العمل، كل الشكر والتقدير والعرفان</w:t>
      </w:r>
      <w:r w:rsidRPr="0072484B">
        <w:rPr>
          <w:rFonts w:ascii="Simplified Arabic" w:hAnsi="Simplified Arabic" w:cs="Simplified Arabic"/>
          <w:color w:val="000000" w:themeColor="text1"/>
          <w:sz w:val="28"/>
          <w:szCs w:val="28"/>
          <w:lang w:bidi="ar-EG"/>
        </w:rPr>
        <w:t>.</w:t>
      </w:r>
    </w:p>
    <w:p w14:paraId="5199A784"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color w:val="000000" w:themeColor="text1"/>
          <w:sz w:val="28"/>
          <w:szCs w:val="28"/>
          <w:rtl/>
          <w:lang w:bidi="ar-EG"/>
        </w:rPr>
      </w:pPr>
    </w:p>
    <w:p w14:paraId="0EBC49B9"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p>
    <w:p w14:paraId="6864FEB8"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58CC1BF"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3F17B41"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2122F4C"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EAD69C6"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DBFB1BE"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E126D37"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3F48A61"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1658F18" w14:textId="77777777" w:rsidR="000A542D" w:rsidRPr="00E37B16" w:rsidRDefault="000A542D" w:rsidP="00E37B16">
      <w:pPr>
        <w:bidi/>
        <w:spacing w:before="120" w:after="120" w:line="360" w:lineRule="auto"/>
        <w:jc w:val="center"/>
        <w:rPr>
          <w:rFonts w:ascii="Simplified Arabic" w:eastAsia="Times New Roman" w:hAnsi="Simplified Arabic" w:cs="Simplified Arabic"/>
          <w:b/>
          <w:bCs/>
          <w:noProof/>
          <w:sz w:val="36"/>
          <w:szCs w:val="36"/>
          <w:lang w:bidi="ar-EG"/>
        </w:rPr>
      </w:pPr>
      <w:r w:rsidRPr="00E37B16">
        <w:rPr>
          <w:rFonts w:ascii="Simplified Arabic" w:eastAsia="Times New Roman" w:hAnsi="Simplified Arabic" w:cs="Simplified Arabic"/>
          <w:b/>
          <w:bCs/>
          <w:noProof/>
          <w:sz w:val="36"/>
          <w:szCs w:val="36"/>
          <w:rtl/>
          <w:lang w:bidi="ar-EG"/>
        </w:rPr>
        <w:lastRenderedPageBreak/>
        <w:t>محتويات الدراسة</w:t>
      </w:r>
    </w:p>
    <w:tbl>
      <w:tblPr>
        <w:bidiVisual/>
        <w:tblW w:w="9262"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095"/>
      </w:tblGrid>
      <w:tr w:rsidR="000A542D" w:rsidRPr="0072484B" w14:paraId="344BE09C" w14:textId="77777777" w:rsidTr="0072484B">
        <w:trPr>
          <w:tblHeader/>
          <w:jc w:val="center"/>
        </w:trPr>
        <w:tc>
          <w:tcPr>
            <w:tcW w:w="8167" w:type="dxa"/>
            <w:tcBorders>
              <w:top w:val="thinThickSmallGap" w:sz="12" w:space="0" w:color="auto"/>
              <w:bottom w:val="single" w:sz="4" w:space="0" w:color="auto"/>
            </w:tcBorders>
            <w:shd w:val="clear" w:color="auto" w:fill="C6D9F1" w:themeFill="text2" w:themeFillTint="33"/>
            <w:vAlign w:val="center"/>
            <w:hideMark/>
          </w:tcPr>
          <w:p w14:paraId="602F6F86"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المحــــــتوى</w:t>
            </w:r>
          </w:p>
        </w:tc>
        <w:tc>
          <w:tcPr>
            <w:tcW w:w="1095" w:type="dxa"/>
            <w:tcBorders>
              <w:top w:val="thinThickSmallGap" w:sz="12" w:space="0" w:color="auto"/>
              <w:bottom w:val="single" w:sz="4" w:space="0" w:color="auto"/>
            </w:tcBorders>
            <w:shd w:val="clear" w:color="auto" w:fill="C6D9F1" w:themeFill="text2" w:themeFillTint="33"/>
            <w:vAlign w:val="center"/>
            <w:hideMark/>
          </w:tcPr>
          <w:p w14:paraId="16D63F6C"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الصفحة</w:t>
            </w:r>
          </w:p>
        </w:tc>
      </w:tr>
      <w:tr w:rsidR="000A542D" w:rsidRPr="0072484B" w14:paraId="2B24C0F3" w14:textId="77777777" w:rsidTr="0072484B">
        <w:trPr>
          <w:jc w:val="center"/>
        </w:trPr>
        <w:tc>
          <w:tcPr>
            <w:tcW w:w="8167" w:type="dxa"/>
            <w:tcBorders>
              <w:top w:val="single" w:sz="4" w:space="0" w:color="auto"/>
              <w:bottom w:val="single" w:sz="4" w:space="0" w:color="auto"/>
            </w:tcBorders>
            <w:shd w:val="clear" w:color="auto" w:fill="C6D9F1" w:themeFill="text2" w:themeFillTint="33"/>
            <w:vAlign w:val="center"/>
          </w:tcPr>
          <w:p w14:paraId="5DF49A5C"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الباب الأول: الإطار النظري للدراسة</w:t>
            </w:r>
          </w:p>
        </w:tc>
        <w:tc>
          <w:tcPr>
            <w:tcW w:w="1095" w:type="dxa"/>
            <w:tcBorders>
              <w:top w:val="single" w:sz="4" w:space="0" w:color="auto"/>
              <w:bottom w:val="single" w:sz="4" w:space="0" w:color="auto"/>
            </w:tcBorders>
            <w:shd w:val="clear" w:color="auto" w:fill="C6D9F1" w:themeFill="text2" w:themeFillTint="33"/>
            <w:vAlign w:val="center"/>
          </w:tcPr>
          <w:p w14:paraId="0BD2A586" w14:textId="77777777" w:rsidR="000A542D" w:rsidRPr="0072484B" w:rsidRDefault="000A542D" w:rsidP="00E37B16">
            <w:pPr>
              <w:widowControl w:val="0"/>
              <w:tabs>
                <w:tab w:val="left" w:pos="768"/>
                <w:tab w:val="left" w:pos="910"/>
              </w:tabs>
              <w:bidi/>
              <w:spacing w:after="0" w:line="360" w:lineRule="auto"/>
              <w:rPr>
                <w:rFonts w:ascii="Simplified Arabic" w:eastAsia="Times New Roman" w:hAnsi="Simplified Arabic" w:cs="Simplified Arabic"/>
                <w:noProof/>
                <w:sz w:val="28"/>
                <w:szCs w:val="28"/>
                <w:lang w:bidi="ar-EG"/>
              </w:rPr>
            </w:pPr>
          </w:p>
        </w:tc>
      </w:tr>
      <w:tr w:rsidR="000A542D" w:rsidRPr="0072484B" w14:paraId="3184AE78" w14:textId="77777777" w:rsidTr="0072484B">
        <w:trPr>
          <w:jc w:val="center"/>
        </w:trPr>
        <w:tc>
          <w:tcPr>
            <w:tcW w:w="8167" w:type="dxa"/>
            <w:tcBorders>
              <w:top w:val="single" w:sz="4" w:space="0" w:color="auto"/>
              <w:bottom w:val="thinThickSmallGap" w:sz="12" w:space="0" w:color="auto"/>
            </w:tcBorders>
            <w:shd w:val="clear" w:color="auto" w:fill="C6D9F1" w:themeFill="text2" w:themeFillTint="33"/>
            <w:vAlign w:val="center"/>
            <w:hideMark/>
          </w:tcPr>
          <w:p w14:paraId="3C0AF7C1"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b/>
                <w:bCs/>
                <w:noProof/>
                <w:sz w:val="28"/>
                <w:szCs w:val="28"/>
                <w:lang w:bidi="ar-EG"/>
              </w:rPr>
            </w:pPr>
            <w:r w:rsidRPr="0072484B">
              <w:rPr>
                <w:rFonts w:ascii="Simplified Arabic" w:eastAsia="Times New Roman" w:hAnsi="Simplified Arabic" w:cs="Simplified Arabic"/>
                <w:b/>
                <w:bCs/>
                <w:noProof/>
                <w:sz w:val="28"/>
                <w:szCs w:val="28"/>
                <w:rtl/>
                <w:lang w:bidi="ar-EG"/>
              </w:rPr>
              <w:t>الفصل الأول: مدخل مشكلة الدراسة وأهميتها</w:t>
            </w:r>
          </w:p>
        </w:tc>
        <w:tc>
          <w:tcPr>
            <w:tcW w:w="1095" w:type="dxa"/>
            <w:tcBorders>
              <w:top w:val="single" w:sz="4" w:space="0" w:color="auto"/>
              <w:bottom w:val="thinThickSmallGap" w:sz="12" w:space="0" w:color="auto"/>
            </w:tcBorders>
            <w:shd w:val="clear" w:color="auto" w:fill="C6D9F1" w:themeFill="text2" w:themeFillTint="33"/>
            <w:vAlign w:val="center"/>
          </w:tcPr>
          <w:p w14:paraId="0BCF79EA" w14:textId="77777777" w:rsidR="000A542D" w:rsidRPr="0072484B" w:rsidRDefault="000A542D" w:rsidP="00E37B16">
            <w:pPr>
              <w:widowControl w:val="0"/>
              <w:tabs>
                <w:tab w:val="left" w:pos="768"/>
                <w:tab w:val="left" w:pos="910"/>
              </w:tabs>
              <w:bidi/>
              <w:spacing w:after="0" w:line="360" w:lineRule="auto"/>
              <w:contextualSpacing/>
              <w:outlineLvl w:val="3"/>
              <w:rPr>
                <w:rFonts w:ascii="Simplified Arabic" w:eastAsia="Times New Roman" w:hAnsi="Simplified Arabic" w:cs="Simplified Arabic"/>
                <w:noProof/>
                <w:sz w:val="28"/>
                <w:szCs w:val="28"/>
                <w:lang w:bidi="ar-EG"/>
              </w:rPr>
            </w:pPr>
          </w:p>
        </w:tc>
      </w:tr>
      <w:tr w:rsidR="000A542D" w:rsidRPr="0072484B" w14:paraId="4B0FAD37" w14:textId="77777777" w:rsidTr="0072484B">
        <w:trPr>
          <w:jc w:val="center"/>
        </w:trPr>
        <w:tc>
          <w:tcPr>
            <w:tcW w:w="8167" w:type="dxa"/>
            <w:tcBorders>
              <w:top w:val="thinThickSmallGap" w:sz="12" w:space="0" w:color="auto"/>
            </w:tcBorders>
            <w:shd w:val="clear" w:color="auto" w:fill="FFFFFF" w:themeFill="background1"/>
            <w:hideMark/>
          </w:tcPr>
          <w:p w14:paraId="4A260EBB" w14:textId="77777777" w:rsidR="000A542D" w:rsidRPr="0072484B" w:rsidRDefault="000A542D"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أولا: مقدمة الدراسة</w:t>
            </w:r>
          </w:p>
        </w:tc>
        <w:tc>
          <w:tcPr>
            <w:tcW w:w="1095" w:type="dxa"/>
            <w:tcBorders>
              <w:top w:val="thinThickSmallGap" w:sz="12" w:space="0" w:color="auto"/>
            </w:tcBorders>
            <w:shd w:val="clear" w:color="auto" w:fill="FFFFFF" w:themeFill="background1"/>
            <w:vAlign w:val="center"/>
          </w:tcPr>
          <w:p w14:paraId="310FED4F"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58FF8EA6" w14:textId="77777777" w:rsidTr="0072484B">
        <w:trPr>
          <w:jc w:val="center"/>
        </w:trPr>
        <w:tc>
          <w:tcPr>
            <w:tcW w:w="8167" w:type="dxa"/>
            <w:hideMark/>
          </w:tcPr>
          <w:p w14:paraId="3374F5B1" w14:textId="1D0FF7E2" w:rsidR="000A542D" w:rsidRPr="0072484B" w:rsidRDefault="000A542D"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ثانيا: </w:t>
            </w:r>
            <w:r w:rsidR="00702494" w:rsidRPr="0072484B">
              <w:rPr>
                <w:rFonts w:ascii="Simplified Arabic" w:eastAsia="Calibri" w:hAnsi="Simplified Arabic" w:cs="Simplified Arabic"/>
                <w:sz w:val="28"/>
                <w:szCs w:val="28"/>
                <w:rtl/>
              </w:rPr>
              <w:t>مشكلة الدراسة</w:t>
            </w:r>
          </w:p>
        </w:tc>
        <w:tc>
          <w:tcPr>
            <w:tcW w:w="1095" w:type="dxa"/>
            <w:vAlign w:val="center"/>
          </w:tcPr>
          <w:p w14:paraId="2902518E"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442C1C56" w14:textId="77777777" w:rsidTr="0072484B">
        <w:trPr>
          <w:jc w:val="center"/>
        </w:trPr>
        <w:tc>
          <w:tcPr>
            <w:tcW w:w="8167" w:type="dxa"/>
            <w:hideMark/>
          </w:tcPr>
          <w:p w14:paraId="5F105CE1" w14:textId="3E2DDB8B" w:rsidR="000A542D" w:rsidRPr="0072484B" w:rsidRDefault="000A542D" w:rsidP="00E37B16">
            <w:pPr>
              <w:bidi/>
              <w:spacing w:after="0" w:line="360" w:lineRule="auto"/>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rPr>
              <w:t>ثالثا:</w:t>
            </w:r>
            <w:r w:rsidR="00702494" w:rsidRPr="0072484B">
              <w:rPr>
                <w:rFonts w:ascii="Simplified Arabic" w:eastAsia="Calibri" w:hAnsi="Simplified Arabic" w:cs="Simplified Arabic"/>
                <w:sz w:val="28"/>
                <w:szCs w:val="28"/>
                <w:rtl/>
                <w:lang w:bidi="ar-EG"/>
              </w:rPr>
              <w:t>أهمية الدراسة</w:t>
            </w:r>
          </w:p>
        </w:tc>
        <w:tc>
          <w:tcPr>
            <w:tcW w:w="1095" w:type="dxa"/>
            <w:vAlign w:val="center"/>
          </w:tcPr>
          <w:p w14:paraId="11C81722"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4C5FC16E" w14:textId="77777777" w:rsidTr="0072484B">
        <w:trPr>
          <w:jc w:val="center"/>
        </w:trPr>
        <w:tc>
          <w:tcPr>
            <w:tcW w:w="8167" w:type="dxa"/>
            <w:hideMark/>
          </w:tcPr>
          <w:p w14:paraId="6B47F6CA" w14:textId="00EA3458" w:rsidR="000A542D" w:rsidRPr="0072484B" w:rsidRDefault="0072484B" w:rsidP="00E37B16">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رابعا: أهداف</w:t>
            </w:r>
            <w:r w:rsidR="000A542D" w:rsidRPr="0072484B">
              <w:rPr>
                <w:rFonts w:ascii="Simplified Arabic" w:eastAsia="Calibri" w:hAnsi="Simplified Arabic" w:cs="Simplified Arabic"/>
                <w:sz w:val="28"/>
                <w:szCs w:val="28"/>
                <w:rtl/>
              </w:rPr>
              <w:t xml:space="preserve"> الدراسة</w:t>
            </w:r>
          </w:p>
        </w:tc>
        <w:tc>
          <w:tcPr>
            <w:tcW w:w="1095" w:type="dxa"/>
            <w:vAlign w:val="center"/>
          </w:tcPr>
          <w:p w14:paraId="42D3A4A2"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03C64D88" w14:textId="77777777" w:rsidTr="0072484B">
        <w:trPr>
          <w:jc w:val="center"/>
        </w:trPr>
        <w:tc>
          <w:tcPr>
            <w:tcW w:w="8167" w:type="dxa"/>
            <w:hideMark/>
          </w:tcPr>
          <w:p w14:paraId="108C65FE" w14:textId="6117875E" w:rsidR="000A542D" w:rsidRPr="0072484B" w:rsidRDefault="000A542D" w:rsidP="00E37B16">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خامسا: </w:t>
            </w:r>
            <w:r w:rsidR="0072484B" w:rsidRPr="0072484B">
              <w:rPr>
                <w:rFonts w:ascii="Simplified Arabic" w:eastAsia="Calibri" w:hAnsi="Simplified Arabic" w:cs="Simplified Arabic"/>
                <w:sz w:val="28"/>
                <w:szCs w:val="28"/>
                <w:rtl/>
              </w:rPr>
              <w:t>فرضيات</w:t>
            </w:r>
            <w:r w:rsidRPr="0072484B">
              <w:rPr>
                <w:rFonts w:ascii="Simplified Arabic" w:eastAsia="Calibri" w:hAnsi="Simplified Arabic" w:cs="Simplified Arabic"/>
                <w:sz w:val="28"/>
                <w:szCs w:val="28"/>
                <w:rtl/>
              </w:rPr>
              <w:t xml:space="preserve"> الدراسة</w:t>
            </w:r>
          </w:p>
        </w:tc>
        <w:tc>
          <w:tcPr>
            <w:tcW w:w="1095" w:type="dxa"/>
            <w:vAlign w:val="center"/>
          </w:tcPr>
          <w:p w14:paraId="75316A42"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6844EB91" w14:textId="77777777" w:rsidTr="0072484B">
        <w:trPr>
          <w:jc w:val="center"/>
        </w:trPr>
        <w:tc>
          <w:tcPr>
            <w:tcW w:w="8167" w:type="dxa"/>
          </w:tcPr>
          <w:p w14:paraId="69990F14" w14:textId="75E633E4" w:rsidR="000A542D" w:rsidRPr="0072484B" w:rsidRDefault="00702494" w:rsidP="00E37B16">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سادسا: نموذج </w:t>
            </w:r>
            <w:r w:rsidR="000A542D" w:rsidRPr="0072484B">
              <w:rPr>
                <w:rFonts w:ascii="Simplified Arabic" w:eastAsia="Calibri" w:hAnsi="Simplified Arabic" w:cs="Simplified Arabic"/>
                <w:sz w:val="28"/>
                <w:szCs w:val="28"/>
                <w:rtl/>
              </w:rPr>
              <w:t xml:space="preserve"> الدراسة</w:t>
            </w:r>
            <w:r w:rsidR="000A542D" w:rsidRPr="0072484B">
              <w:rPr>
                <w:rFonts w:ascii="Simplified Arabic" w:eastAsia="Calibri" w:hAnsi="Simplified Arabic" w:cs="Simplified Arabic"/>
                <w:sz w:val="28"/>
                <w:szCs w:val="28"/>
              </w:rPr>
              <w:t>.</w:t>
            </w:r>
          </w:p>
        </w:tc>
        <w:tc>
          <w:tcPr>
            <w:tcW w:w="1095" w:type="dxa"/>
            <w:vAlign w:val="center"/>
          </w:tcPr>
          <w:p w14:paraId="2FE466B5"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5E3FF5BC" w14:textId="77777777" w:rsidTr="0072484B">
        <w:trPr>
          <w:jc w:val="center"/>
        </w:trPr>
        <w:tc>
          <w:tcPr>
            <w:tcW w:w="8167" w:type="dxa"/>
          </w:tcPr>
          <w:p w14:paraId="370E1442" w14:textId="08D9F6EB" w:rsidR="000A542D" w:rsidRPr="0072484B" w:rsidRDefault="0009291F"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سابعا: </w:t>
            </w:r>
            <w:r w:rsidRPr="0072484B">
              <w:rPr>
                <w:rFonts w:ascii="Simplified Arabic" w:eastAsia="Calibri" w:hAnsi="Simplified Arabic" w:cs="Simplified Arabic"/>
                <w:sz w:val="28"/>
                <w:szCs w:val="28"/>
                <w:rtl/>
                <w:lang w:bidi="ar-EG"/>
              </w:rPr>
              <w:t>مفاهيم الدراسة</w:t>
            </w:r>
          </w:p>
        </w:tc>
        <w:tc>
          <w:tcPr>
            <w:tcW w:w="1095" w:type="dxa"/>
            <w:vAlign w:val="center"/>
          </w:tcPr>
          <w:p w14:paraId="322C081C"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32638C53" w14:textId="77777777" w:rsidTr="0072484B">
        <w:trPr>
          <w:jc w:val="center"/>
        </w:trPr>
        <w:tc>
          <w:tcPr>
            <w:tcW w:w="8167" w:type="dxa"/>
          </w:tcPr>
          <w:p w14:paraId="56C305C9" w14:textId="459E0A17" w:rsidR="000A542D" w:rsidRPr="0072484B" w:rsidRDefault="00702494"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ثامنا: </w:t>
            </w:r>
            <w:r w:rsidR="0009291F" w:rsidRPr="0072484B">
              <w:rPr>
                <w:rFonts w:ascii="Simplified Arabic" w:eastAsia="Calibri" w:hAnsi="Simplified Arabic" w:cs="Simplified Arabic"/>
                <w:sz w:val="28"/>
                <w:szCs w:val="28"/>
                <w:rtl/>
                <w:lang w:bidi="ar-EG"/>
              </w:rPr>
              <w:t>الاجراءات المنهجية للدراسة</w:t>
            </w:r>
          </w:p>
        </w:tc>
        <w:tc>
          <w:tcPr>
            <w:tcW w:w="1095" w:type="dxa"/>
            <w:vAlign w:val="center"/>
          </w:tcPr>
          <w:p w14:paraId="12C1DDB8"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4A3013" w:rsidRPr="0072484B" w14:paraId="2B733553" w14:textId="77777777" w:rsidTr="0072484B">
        <w:trPr>
          <w:jc w:val="center"/>
        </w:trPr>
        <w:tc>
          <w:tcPr>
            <w:tcW w:w="8167" w:type="dxa"/>
            <w:shd w:val="clear" w:color="auto" w:fill="C6D9F1" w:themeFill="text2" w:themeFillTint="33"/>
          </w:tcPr>
          <w:p w14:paraId="2E048349" w14:textId="77DE289D" w:rsidR="004A3013" w:rsidRPr="0072484B" w:rsidRDefault="004A3013" w:rsidP="00E37B16">
            <w:pPr>
              <w:bidi/>
              <w:spacing w:after="0" w:line="360" w:lineRule="auto"/>
              <w:jc w:val="center"/>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الفصل الثاني: تطبيقات الذكاء الاصطناعي</w:t>
            </w:r>
          </w:p>
        </w:tc>
        <w:tc>
          <w:tcPr>
            <w:tcW w:w="1095" w:type="dxa"/>
            <w:shd w:val="clear" w:color="auto" w:fill="C6D9F1" w:themeFill="text2" w:themeFillTint="33"/>
            <w:vAlign w:val="center"/>
          </w:tcPr>
          <w:p w14:paraId="7E2D506C"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EC09018" w14:textId="77777777" w:rsidTr="0072484B">
        <w:trPr>
          <w:jc w:val="center"/>
        </w:trPr>
        <w:tc>
          <w:tcPr>
            <w:tcW w:w="8167" w:type="dxa"/>
          </w:tcPr>
          <w:p w14:paraId="300B13A3" w14:textId="1A53F683"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أولاً: مقدمة</w:t>
            </w:r>
          </w:p>
        </w:tc>
        <w:tc>
          <w:tcPr>
            <w:tcW w:w="1095" w:type="dxa"/>
            <w:vAlign w:val="center"/>
          </w:tcPr>
          <w:p w14:paraId="33FD12A2"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86CDC3F" w14:textId="77777777" w:rsidTr="0072484B">
        <w:trPr>
          <w:jc w:val="center"/>
        </w:trPr>
        <w:tc>
          <w:tcPr>
            <w:tcW w:w="8167" w:type="dxa"/>
          </w:tcPr>
          <w:p w14:paraId="72FAE53A" w14:textId="2224B9BD"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ثانياً: مفهوم الذكاء الاصطناعي</w:t>
            </w:r>
          </w:p>
        </w:tc>
        <w:tc>
          <w:tcPr>
            <w:tcW w:w="1095" w:type="dxa"/>
            <w:vAlign w:val="center"/>
          </w:tcPr>
          <w:p w14:paraId="1E38E9C5"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74222EDB" w14:textId="77777777" w:rsidTr="0072484B">
        <w:trPr>
          <w:jc w:val="center"/>
        </w:trPr>
        <w:tc>
          <w:tcPr>
            <w:tcW w:w="8167" w:type="dxa"/>
          </w:tcPr>
          <w:p w14:paraId="47E4F430" w14:textId="75F63956"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ثالثاً: أهمية الذكاء الاصطناعي في التعليم الالكتروني</w:t>
            </w:r>
            <w:r w:rsidRPr="00E37B16">
              <w:rPr>
                <w:rFonts w:ascii="Simplified Arabic" w:hAnsi="Simplified Arabic" w:cs="Simplified Arabic"/>
                <w:sz w:val="28"/>
                <w:szCs w:val="28"/>
                <w:highlight w:val="yellow"/>
                <w:rtl/>
              </w:rPr>
              <w:t xml:space="preserve"> </w:t>
            </w:r>
          </w:p>
        </w:tc>
        <w:tc>
          <w:tcPr>
            <w:tcW w:w="1095" w:type="dxa"/>
            <w:vAlign w:val="center"/>
          </w:tcPr>
          <w:p w14:paraId="3578BE1D"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4C41DBF8" w14:textId="77777777" w:rsidTr="0072484B">
        <w:trPr>
          <w:jc w:val="center"/>
        </w:trPr>
        <w:tc>
          <w:tcPr>
            <w:tcW w:w="8167" w:type="dxa"/>
          </w:tcPr>
          <w:p w14:paraId="2B2A6B99" w14:textId="0202827F"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رابعاً: دور الذكاء الاصطناعي في التعليم</w:t>
            </w:r>
          </w:p>
        </w:tc>
        <w:tc>
          <w:tcPr>
            <w:tcW w:w="1095" w:type="dxa"/>
            <w:vAlign w:val="center"/>
          </w:tcPr>
          <w:p w14:paraId="156E871B"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BB58483" w14:textId="77777777" w:rsidTr="0072484B">
        <w:trPr>
          <w:jc w:val="center"/>
        </w:trPr>
        <w:tc>
          <w:tcPr>
            <w:tcW w:w="8167" w:type="dxa"/>
          </w:tcPr>
          <w:p w14:paraId="6A0426E0" w14:textId="3554E521"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خامساً: الذكاء الاصطناعي لإدارة التعليم</w:t>
            </w:r>
          </w:p>
        </w:tc>
        <w:tc>
          <w:tcPr>
            <w:tcW w:w="1095" w:type="dxa"/>
            <w:vAlign w:val="center"/>
          </w:tcPr>
          <w:p w14:paraId="3C545E61"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4537B1A" w14:textId="77777777" w:rsidTr="0072484B">
        <w:trPr>
          <w:jc w:val="center"/>
        </w:trPr>
        <w:tc>
          <w:tcPr>
            <w:tcW w:w="8167" w:type="dxa"/>
          </w:tcPr>
          <w:p w14:paraId="061D6CA0" w14:textId="14E6F62A"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سادساً: أنواع الذكاء الاصطناعي</w:t>
            </w:r>
          </w:p>
        </w:tc>
        <w:tc>
          <w:tcPr>
            <w:tcW w:w="1095" w:type="dxa"/>
            <w:vAlign w:val="center"/>
          </w:tcPr>
          <w:p w14:paraId="31DCF298"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4EEF0AD2" w14:textId="77777777" w:rsidTr="0072484B">
        <w:trPr>
          <w:jc w:val="center"/>
        </w:trPr>
        <w:tc>
          <w:tcPr>
            <w:tcW w:w="8167" w:type="dxa"/>
          </w:tcPr>
          <w:p w14:paraId="4350EFB4" w14:textId="7B7E6532"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lastRenderedPageBreak/>
              <w:t>سابعاً: تطبيقات الذكاء الاصطناعي في التعليم الالكتروني</w:t>
            </w:r>
          </w:p>
        </w:tc>
        <w:tc>
          <w:tcPr>
            <w:tcW w:w="1095" w:type="dxa"/>
            <w:vAlign w:val="center"/>
          </w:tcPr>
          <w:p w14:paraId="1308AD5A"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1C1B426D" w14:textId="77777777" w:rsidTr="0072484B">
        <w:trPr>
          <w:jc w:val="center"/>
        </w:trPr>
        <w:tc>
          <w:tcPr>
            <w:tcW w:w="8167" w:type="dxa"/>
          </w:tcPr>
          <w:p w14:paraId="07D5ADED" w14:textId="3AFD3B5B"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 xml:space="preserve">ثامناً: </w:t>
            </w:r>
            <w:r w:rsidRPr="00E37B16">
              <w:rPr>
                <w:rFonts w:ascii="Simplified Arabic" w:hAnsi="Simplified Arabic" w:cs="Simplified Arabic"/>
                <w:sz w:val="28"/>
                <w:szCs w:val="28"/>
                <w:u w:color="FFFFFF"/>
                <w:rtl/>
                <w:lang w:bidi="ar-EG"/>
              </w:rPr>
              <w:t>العلاقة التأثيرية بين تطبيقات الذكاء الاصطناعي والتعليم الجامعي</w:t>
            </w:r>
          </w:p>
        </w:tc>
        <w:tc>
          <w:tcPr>
            <w:tcW w:w="1095" w:type="dxa"/>
            <w:vAlign w:val="center"/>
          </w:tcPr>
          <w:p w14:paraId="2B7E01E4"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D15F87A" w14:textId="77777777" w:rsidTr="0072484B">
        <w:trPr>
          <w:jc w:val="center"/>
        </w:trPr>
        <w:tc>
          <w:tcPr>
            <w:tcW w:w="8167" w:type="dxa"/>
          </w:tcPr>
          <w:p w14:paraId="6BA61762" w14:textId="1FDAE635"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تاسعاً</w:t>
            </w:r>
            <w:r w:rsidRPr="00E37B16">
              <w:rPr>
                <w:rFonts w:ascii="Simplified Arabic" w:hAnsi="Simplified Arabic" w:cs="Simplified Arabic"/>
                <w:sz w:val="28"/>
                <w:szCs w:val="28"/>
                <w:rtl/>
                <w:lang w:bidi="ar-EG"/>
              </w:rPr>
              <w:t>: التحديات التي تواجه الذكاء الاصطناعي في التعليم الالكتروني</w:t>
            </w:r>
          </w:p>
        </w:tc>
        <w:tc>
          <w:tcPr>
            <w:tcW w:w="1095" w:type="dxa"/>
            <w:vAlign w:val="center"/>
          </w:tcPr>
          <w:p w14:paraId="5DDC076E"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2443539" w14:textId="77777777" w:rsidTr="0072484B">
        <w:trPr>
          <w:jc w:val="center"/>
        </w:trPr>
        <w:tc>
          <w:tcPr>
            <w:tcW w:w="8167" w:type="dxa"/>
          </w:tcPr>
          <w:p w14:paraId="3664C7AE" w14:textId="2BBE320F"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عاشراً: الدراسات السابقة وتحديد الفجوة البحثية.</w:t>
            </w:r>
          </w:p>
        </w:tc>
        <w:tc>
          <w:tcPr>
            <w:tcW w:w="1095" w:type="dxa"/>
            <w:vAlign w:val="center"/>
          </w:tcPr>
          <w:p w14:paraId="534D29AA"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3718F403" w14:textId="77777777" w:rsidTr="0072484B">
        <w:trPr>
          <w:jc w:val="center"/>
        </w:trPr>
        <w:tc>
          <w:tcPr>
            <w:tcW w:w="8167" w:type="dxa"/>
          </w:tcPr>
          <w:p w14:paraId="7B6AC576" w14:textId="3A9322C5"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الحادي عشر: التوصيات</w:t>
            </w:r>
          </w:p>
        </w:tc>
        <w:tc>
          <w:tcPr>
            <w:tcW w:w="1095" w:type="dxa"/>
            <w:vAlign w:val="center"/>
          </w:tcPr>
          <w:p w14:paraId="4A263701"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2F59D22" w14:textId="77777777" w:rsidTr="0072484B">
        <w:trPr>
          <w:jc w:val="center"/>
        </w:trPr>
        <w:tc>
          <w:tcPr>
            <w:tcW w:w="8167" w:type="dxa"/>
          </w:tcPr>
          <w:p w14:paraId="2D28B027" w14:textId="39A9B7AF"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الثاني عشر: الخاتمة</w:t>
            </w:r>
          </w:p>
        </w:tc>
        <w:tc>
          <w:tcPr>
            <w:tcW w:w="1095" w:type="dxa"/>
            <w:vAlign w:val="center"/>
          </w:tcPr>
          <w:p w14:paraId="0CFA8CBB"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A644B03" w14:textId="77777777" w:rsidTr="0072484B">
        <w:trPr>
          <w:jc w:val="center"/>
        </w:trPr>
        <w:tc>
          <w:tcPr>
            <w:tcW w:w="8167" w:type="dxa"/>
            <w:shd w:val="clear" w:color="auto" w:fill="C6D9F1" w:themeFill="text2" w:themeFillTint="33"/>
          </w:tcPr>
          <w:p w14:paraId="26F28A8A" w14:textId="6A9E9DCF" w:rsidR="004A3013" w:rsidRPr="0072484B" w:rsidRDefault="004A3013" w:rsidP="00E37B16">
            <w:pPr>
              <w:bidi/>
              <w:spacing w:after="0" w:line="360" w:lineRule="auto"/>
              <w:jc w:val="center"/>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الفصل الثالث: الطريقة والإجراءات المنهجية</w:t>
            </w:r>
          </w:p>
        </w:tc>
        <w:tc>
          <w:tcPr>
            <w:tcW w:w="1095" w:type="dxa"/>
            <w:shd w:val="clear" w:color="auto" w:fill="C6D9F1" w:themeFill="text2" w:themeFillTint="33"/>
            <w:vAlign w:val="center"/>
          </w:tcPr>
          <w:p w14:paraId="41B9A7B9"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3EFD6CEE" w14:textId="77777777" w:rsidTr="0072484B">
        <w:trPr>
          <w:jc w:val="center"/>
        </w:trPr>
        <w:tc>
          <w:tcPr>
            <w:tcW w:w="8167" w:type="dxa"/>
          </w:tcPr>
          <w:p w14:paraId="491204EA" w14:textId="06C6F27F"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أولا: </w:t>
            </w:r>
            <w:r w:rsidR="004A3013" w:rsidRPr="00E37B16">
              <w:rPr>
                <w:rFonts w:ascii="Simplified Arabic" w:hAnsi="Simplified Arabic" w:cs="Simplified Arabic"/>
                <w:sz w:val="28"/>
                <w:szCs w:val="28"/>
                <w:rtl/>
                <w:lang w:bidi="ar-EG"/>
              </w:rPr>
              <w:t>مقدمة</w:t>
            </w:r>
          </w:p>
        </w:tc>
        <w:tc>
          <w:tcPr>
            <w:tcW w:w="1095" w:type="dxa"/>
            <w:vAlign w:val="center"/>
          </w:tcPr>
          <w:p w14:paraId="53535555"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F7947D2" w14:textId="77777777" w:rsidTr="0072484B">
        <w:trPr>
          <w:jc w:val="center"/>
        </w:trPr>
        <w:tc>
          <w:tcPr>
            <w:tcW w:w="8167" w:type="dxa"/>
          </w:tcPr>
          <w:p w14:paraId="08633500" w14:textId="69B826AC"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ثانيًا: </w:t>
            </w:r>
            <w:r w:rsidR="004A3013" w:rsidRPr="00E37B16">
              <w:rPr>
                <w:rFonts w:ascii="Simplified Arabic" w:hAnsi="Simplified Arabic" w:cs="Simplified Arabic"/>
                <w:sz w:val="28"/>
                <w:szCs w:val="28"/>
                <w:rtl/>
                <w:lang w:bidi="ar-EG"/>
              </w:rPr>
              <w:t>منهج البحث</w:t>
            </w:r>
          </w:p>
        </w:tc>
        <w:tc>
          <w:tcPr>
            <w:tcW w:w="1095" w:type="dxa"/>
            <w:vAlign w:val="center"/>
          </w:tcPr>
          <w:p w14:paraId="60F4EEC8"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B9AFC6B" w14:textId="77777777" w:rsidTr="0072484B">
        <w:trPr>
          <w:jc w:val="center"/>
        </w:trPr>
        <w:tc>
          <w:tcPr>
            <w:tcW w:w="8167" w:type="dxa"/>
          </w:tcPr>
          <w:p w14:paraId="1B2D0C42" w14:textId="6394632E"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ثالثًا: </w:t>
            </w:r>
            <w:r w:rsidR="004A3013" w:rsidRPr="00E37B16">
              <w:rPr>
                <w:rFonts w:ascii="Simplified Arabic" w:hAnsi="Simplified Arabic" w:cs="Simplified Arabic"/>
                <w:sz w:val="28"/>
                <w:szCs w:val="28"/>
                <w:rtl/>
                <w:lang w:bidi="ar-EG"/>
              </w:rPr>
              <w:t xml:space="preserve">تحديد مجتمع وعينة البحث </w:t>
            </w:r>
          </w:p>
        </w:tc>
        <w:tc>
          <w:tcPr>
            <w:tcW w:w="1095" w:type="dxa"/>
            <w:vAlign w:val="center"/>
          </w:tcPr>
          <w:p w14:paraId="2A3C0510"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8CC72DE" w14:textId="77777777" w:rsidTr="0072484B">
        <w:trPr>
          <w:jc w:val="center"/>
        </w:trPr>
        <w:tc>
          <w:tcPr>
            <w:tcW w:w="8167" w:type="dxa"/>
          </w:tcPr>
          <w:p w14:paraId="585F701D" w14:textId="32E16804"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رابعًا: </w:t>
            </w:r>
            <w:r w:rsidR="004A3013" w:rsidRPr="00E37B16">
              <w:rPr>
                <w:rFonts w:ascii="Simplified Arabic" w:hAnsi="Simplified Arabic" w:cs="Simplified Arabic"/>
                <w:sz w:val="28"/>
                <w:szCs w:val="28"/>
                <w:rtl/>
                <w:lang w:bidi="ar-EG"/>
              </w:rPr>
              <w:t xml:space="preserve">أدوات جمع البيانات </w:t>
            </w:r>
          </w:p>
        </w:tc>
        <w:tc>
          <w:tcPr>
            <w:tcW w:w="1095" w:type="dxa"/>
            <w:vAlign w:val="center"/>
          </w:tcPr>
          <w:p w14:paraId="605CF268"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05FEA56" w14:textId="77777777" w:rsidTr="0072484B">
        <w:trPr>
          <w:jc w:val="center"/>
        </w:trPr>
        <w:tc>
          <w:tcPr>
            <w:tcW w:w="8167" w:type="dxa"/>
          </w:tcPr>
          <w:p w14:paraId="0793731A" w14:textId="38B5C204"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خامسًا: </w:t>
            </w:r>
            <w:r w:rsidR="004A3013" w:rsidRPr="00E37B16">
              <w:rPr>
                <w:rFonts w:ascii="Simplified Arabic" w:hAnsi="Simplified Arabic" w:cs="Simplified Arabic"/>
                <w:sz w:val="28"/>
                <w:szCs w:val="28"/>
                <w:rtl/>
                <w:lang w:bidi="ar-EG"/>
              </w:rPr>
              <w:t xml:space="preserve">تحديد متغيرات الدراسة </w:t>
            </w:r>
          </w:p>
        </w:tc>
        <w:tc>
          <w:tcPr>
            <w:tcW w:w="1095" w:type="dxa"/>
            <w:vAlign w:val="center"/>
          </w:tcPr>
          <w:p w14:paraId="3EB3520F"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1FFCFE7D" w14:textId="77777777" w:rsidTr="0072484B">
        <w:trPr>
          <w:jc w:val="center"/>
        </w:trPr>
        <w:tc>
          <w:tcPr>
            <w:tcW w:w="8167" w:type="dxa"/>
          </w:tcPr>
          <w:p w14:paraId="45A1FD91" w14:textId="54FCF5EF"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سادسًا: </w:t>
            </w:r>
            <w:r w:rsidR="004A3013" w:rsidRPr="00E37B16">
              <w:rPr>
                <w:rFonts w:ascii="Simplified Arabic" w:hAnsi="Simplified Arabic" w:cs="Simplified Arabic"/>
                <w:sz w:val="28"/>
                <w:szCs w:val="28"/>
                <w:rtl/>
                <w:lang w:bidi="ar-EG"/>
              </w:rPr>
              <w:t xml:space="preserve">تحديد إجراءات تنفيذ الدراسة </w:t>
            </w:r>
          </w:p>
        </w:tc>
        <w:tc>
          <w:tcPr>
            <w:tcW w:w="1095" w:type="dxa"/>
            <w:vAlign w:val="center"/>
          </w:tcPr>
          <w:p w14:paraId="72897FE9"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6A93DD1" w14:textId="77777777" w:rsidTr="0072484B">
        <w:trPr>
          <w:jc w:val="center"/>
        </w:trPr>
        <w:tc>
          <w:tcPr>
            <w:tcW w:w="8167" w:type="dxa"/>
          </w:tcPr>
          <w:p w14:paraId="773BA30D" w14:textId="1B17ED45"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سابعًا: </w:t>
            </w:r>
            <w:r w:rsidR="004A3013" w:rsidRPr="00E37B16">
              <w:rPr>
                <w:rFonts w:ascii="Simplified Arabic" w:hAnsi="Simplified Arabic" w:cs="Simplified Arabic"/>
                <w:sz w:val="28"/>
                <w:szCs w:val="28"/>
                <w:rtl/>
                <w:lang w:bidi="ar-EG"/>
              </w:rPr>
              <w:t xml:space="preserve">تصميم الدراسة والمعالجة الإحصائية </w:t>
            </w:r>
          </w:p>
        </w:tc>
        <w:tc>
          <w:tcPr>
            <w:tcW w:w="1095" w:type="dxa"/>
            <w:vAlign w:val="center"/>
          </w:tcPr>
          <w:p w14:paraId="45EB159F"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B044688" w14:textId="77777777" w:rsidTr="0072484B">
        <w:trPr>
          <w:jc w:val="center"/>
        </w:trPr>
        <w:tc>
          <w:tcPr>
            <w:tcW w:w="8167" w:type="dxa"/>
            <w:shd w:val="clear" w:color="auto" w:fill="C6D9F1" w:themeFill="text2" w:themeFillTint="33"/>
          </w:tcPr>
          <w:p w14:paraId="3B0BE730" w14:textId="163D4E87" w:rsidR="004A3013" w:rsidRPr="0072484B" w:rsidRDefault="004A3013" w:rsidP="00E37B16">
            <w:pPr>
              <w:bidi/>
              <w:spacing w:after="0" w:line="360" w:lineRule="auto"/>
              <w:jc w:val="center"/>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الفصل الرابع: نتائج الدراسة واختبار الفروض</w:t>
            </w:r>
          </w:p>
        </w:tc>
        <w:tc>
          <w:tcPr>
            <w:tcW w:w="1095" w:type="dxa"/>
            <w:shd w:val="clear" w:color="auto" w:fill="C6D9F1" w:themeFill="text2" w:themeFillTint="33"/>
            <w:vAlign w:val="center"/>
          </w:tcPr>
          <w:p w14:paraId="52B0FDC5"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57F24D5" w14:textId="77777777" w:rsidTr="0072484B">
        <w:trPr>
          <w:jc w:val="center"/>
        </w:trPr>
        <w:tc>
          <w:tcPr>
            <w:tcW w:w="8167" w:type="dxa"/>
          </w:tcPr>
          <w:p w14:paraId="011AF070" w14:textId="26CBB5F2"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أولا: </w:t>
            </w:r>
            <w:r w:rsidR="004A3013" w:rsidRPr="00E37B16">
              <w:rPr>
                <w:rFonts w:ascii="Simplified Arabic" w:hAnsi="Simplified Arabic" w:cs="Simplified Arabic"/>
                <w:sz w:val="28"/>
                <w:szCs w:val="28"/>
                <w:rtl/>
                <w:lang w:bidi="ar-EG"/>
              </w:rPr>
              <w:t>مقدمة</w:t>
            </w:r>
          </w:p>
        </w:tc>
        <w:tc>
          <w:tcPr>
            <w:tcW w:w="1095" w:type="dxa"/>
            <w:vAlign w:val="center"/>
          </w:tcPr>
          <w:p w14:paraId="0186A546"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71246F17" w14:textId="77777777" w:rsidTr="0072484B">
        <w:trPr>
          <w:jc w:val="center"/>
        </w:trPr>
        <w:tc>
          <w:tcPr>
            <w:tcW w:w="8167" w:type="dxa"/>
          </w:tcPr>
          <w:p w14:paraId="52C462F5" w14:textId="41F876D0"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ثانيًا: </w:t>
            </w:r>
            <w:r w:rsidR="004A3013" w:rsidRPr="00E37B16">
              <w:rPr>
                <w:rFonts w:ascii="Simplified Arabic" w:hAnsi="Simplified Arabic" w:cs="Simplified Arabic"/>
                <w:sz w:val="28"/>
                <w:szCs w:val="28"/>
                <w:rtl/>
                <w:lang w:bidi="ar-EG"/>
              </w:rPr>
              <w:t>الإحصاء والتحليل الوصفي</w:t>
            </w:r>
          </w:p>
        </w:tc>
        <w:tc>
          <w:tcPr>
            <w:tcW w:w="1095" w:type="dxa"/>
            <w:vAlign w:val="center"/>
          </w:tcPr>
          <w:p w14:paraId="53153F26"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8E8E0F1" w14:textId="77777777" w:rsidTr="0072484B">
        <w:trPr>
          <w:jc w:val="center"/>
        </w:trPr>
        <w:tc>
          <w:tcPr>
            <w:tcW w:w="8167" w:type="dxa"/>
          </w:tcPr>
          <w:p w14:paraId="041D2E0B" w14:textId="3FB2F53C"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ثالثًا: </w:t>
            </w:r>
            <w:r w:rsidR="004A3013" w:rsidRPr="00E37B16">
              <w:rPr>
                <w:rFonts w:ascii="Simplified Arabic" w:hAnsi="Simplified Arabic" w:cs="Simplified Arabic"/>
                <w:sz w:val="28"/>
                <w:szCs w:val="28"/>
                <w:rtl/>
                <w:lang w:bidi="ar-EG"/>
              </w:rPr>
              <w:t>الدلالة على الفرضيات</w:t>
            </w:r>
          </w:p>
        </w:tc>
        <w:tc>
          <w:tcPr>
            <w:tcW w:w="1095" w:type="dxa"/>
            <w:vAlign w:val="center"/>
          </w:tcPr>
          <w:p w14:paraId="6E7C12C4"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D329098" w14:textId="77777777" w:rsidTr="0072484B">
        <w:trPr>
          <w:jc w:val="center"/>
        </w:trPr>
        <w:tc>
          <w:tcPr>
            <w:tcW w:w="8167" w:type="dxa"/>
          </w:tcPr>
          <w:p w14:paraId="41A87780" w14:textId="148774B3"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lastRenderedPageBreak/>
              <w:t xml:space="preserve">رابعًا: </w:t>
            </w:r>
            <w:r w:rsidR="004A3013" w:rsidRPr="00E37B16">
              <w:rPr>
                <w:rFonts w:ascii="Simplified Arabic" w:hAnsi="Simplified Arabic" w:cs="Simplified Arabic"/>
                <w:sz w:val="28"/>
                <w:szCs w:val="28"/>
                <w:rtl/>
                <w:lang w:bidi="ar-EG"/>
              </w:rPr>
              <w:t>تلخيص نتائج الفصل</w:t>
            </w:r>
          </w:p>
        </w:tc>
        <w:tc>
          <w:tcPr>
            <w:tcW w:w="1095" w:type="dxa"/>
            <w:vAlign w:val="center"/>
          </w:tcPr>
          <w:p w14:paraId="76FD444F"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bl>
    <w:p w14:paraId="4582A87B"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086534C"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C365190"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AE4020A"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82F15DF"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14584AB"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2FF7E26"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E972C1B"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883D968"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5383D35" w14:textId="77777777" w:rsidR="000A542D"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E480F3B"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494E6B9"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F4EDB49"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133EA082" w14:textId="77777777" w:rsidR="00E37B16" w:rsidRPr="0072484B"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7A79C7C"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94136CE" w14:textId="77777777" w:rsidR="0069498A" w:rsidRPr="0072484B" w:rsidRDefault="0069498A" w:rsidP="00E37B16">
      <w:pPr>
        <w:pStyle w:val="NormalWeb"/>
        <w:bidi/>
        <w:spacing w:after="0" w:line="360" w:lineRule="auto"/>
        <w:jc w:val="center"/>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lastRenderedPageBreak/>
        <w:t>الفصل الأول: مدخل مشكلة الدراسة وأهميتها</w:t>
      </w:r>
    </w:p>
    <w:p w14:paraId="25E0443F" w14:textId="77777777"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أولا: مقدمة الدراسة</w:t>
      </w:r>
    </w:p>
    <w:p w14:paraId="27A6DC56" w14:textId="77777777"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ثانيا: مشكلة الدراسة</w:t>
      </w:r>
    </w:p>
    <w:p w14:paraId="475F929A" w14:textId="5199D77C"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ثالثا: أهمية الدراسة</w:t>
      </w:r>
    </w:p>
    <w:p w14:paraId="38880319" w14:textId="0551F75D"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رابعا: أهداف الدراسة.</w:t>
      </w:r>
    </w:p>
    <w:p w14:paraId="54EBB82A" w14:textId="23685113"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خامسا: فرضيات الدراسة</w:t>
      </w:r>
    </w:p>
    <w:p w14:paraId="7204F42D" w14:textId="73FB07B0"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سادسا: نموذج  الدراسة</w:t>
      </w:r>
    </w:p>
    <w:p w14:paraId="43186925" w14:textId="77777777"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سابعا: مفاهيم الدراسة</w:t>
      </w:r>
    </w:p>
    <w:p w14:paraId="642B000F" w14:textId="1A868197" w:rsidR="000A542D" w:rsidRPr="0072484B" w:rsidRDefault="0069498A" w:rsidP="00E37B16">
      <w:pPr>
        <w:pStyle w:val="NormalWeb"/>
        <w:bidi/>
        <w:spacing w:before="0" w:beforeAutospacing="0" w:after="0" w:afterAutospacing="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ثامنا: الاجراءات المنهجية للدراسة</w:t>
      </w:r>
    </w:p>
    <w:p w14:paraId="62567E7D"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3A45E4C8"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4B9261DC"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0EA51D69"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385B6247"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6AE6F839"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101C1534"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p>
    <w:p w14:paraId="0A5C5BB6" w14:textId="799CD173" w:rsidR="00041FE9" w:rsidRPr="0072484B" w:rsidRDefault="0059457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r w:rsidRPr="0072484B">
        <w:rPr>
          <w:rFonts w:ascii="Simplified Arabic" w:hAnsi="Simplified Arabic" w:cs="Simplified Arabic"/>
          <w:b/>
          <w:bCs/>
          <w:color w:val="000000" w:themeColor="text1"/>
          <w:sz w:val="32"/>
          <w:szCs w:val="32"/>
          <w:rtl/>
          <w:lang w:bidi="ar-EG"/>
        </w:rPr>
        <w:lastRenderedPageBreak/>
        <w:t xml:space="preserve">أولا </w:t>
      </w:r>
      <w:r w:rsidR="000A542D" w:rsidRPr="0072484B">
        <w:rPr>
          <w:rFonts w:ascii="Simplified Arabic" w:hAnsi="Simplified Arabic" w:cs="Simplified Arabic"/>
          <w:b/>
          <w:bCs/>
          <w:color w:val="000000" w:themeColor="text1"/>
          <w:sz w:val="32"/>
          <w:szCs w:val="32"/>
          <w:rtl/>
          <w:lang w:bidi="ar-EG"/>
        </w:rPr>
        <w:t>مقدمة الدراسة:</w:t>
      </w:r>
    </w:p>
    <w:p w14:paraId="64FD2353" w14:textId="2F0D7221" w:rsidR="00282B50"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CD1644" w:rsidRPr="0072484B">
        <w:rPr>
          <w:rFonts w:ascii="Simplified Arabic" w:eastAsia="Calibri" w:hAnsi="Simplified Arabic" w:cs="Simplified Arabic"/>
          <w:sz w:val="28"/>
          <w:szCs w:val="28"/>
          <w:rtl/>
        </w:rPr>
        <w:t xml:space="preserve">   </w:t>
      </w:r>
      <w:r w:rsidRPr="0072484B">
        <w:rPr>
          <w:rFonts w:ascii="Simplified Arabic" w:eastAsia="Calibri" w:hAnsi="Simplified Arabic" w:cs="Simplified Arabic"/>
          <w:sz w:val="28"/>
          <w:szCs w:val="28"/>
          <w:rtl/>
        </w:rPr>
        <w:t xml:space="preserve">تعد شبكة الإنترنت واحده من أهم مظاهر التطور </w:t>
      </w:r>
      <w:r w:rsidR="00E37B16" w:rsidRPr="0072484B">
        <w:rPr>
          <w:rFonts w:ascii="Simplified Arabic" w:eastAsia="Calibri" w:hAnsi="Simplified Arabic" w:cs="Simplified Arabic" w:hint="cs"/>
          <w:sz w:val="28"/>
          <w:szCs w:val="28"/>
          <w:rtl/>
        </w:rPr>
        <w:t>الحضاري</w:t>
      </w:r>
      <w:r w:rsidRPr="0072484B">
        <w:rPr>
          <w:rFonts w:ascii="Simplified Arabic" w:eastAsia="Calibri" w:hAnsi="Simplified Arabic" w:cs="Simplified Arabic"/>
          <w:sz w:val="28"/>
          <w:szCs w:val="28"/>
          <w:rtl/>
        </w:rPr>
        <w:t xml:space="preserve"> </w:t>
      </w:r>
      <w:r w:rsidR="00E37B16"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عصرنا هذا </w:t>
      </w:r>
      <w:r w:rsidR="00E37B16" w:rsidRPr="0072484B">
        <w:rPr>
          <w:rFonts w:ascii="Simplified Arabic" w:eastAsia="Calibri" w:hAnsi="Simplified Arabic" w:cs="Simplified Arabic" w:hint="cs"/>
          <w:sz w:val="28"/>
          <w:szCs w:val="28"/>
          <w:rtl/>
        </w:rPr>
        <w:t>والتي</w:t>
      </w:r>
      <w:r w:rsidRPr="0072484B">
        <w:rPr>
          <w:rFonts w:ascii="Simplified Arabic" w:eastAsia="Calibri" w:hAnsi="Simplified Arabic" w:cs="Simplified Arabic"/>
          <w:sz w:val="28"/>
          <w:szCs w:val="28"/>
          <w:rtl/>
        </w:rPr>
        <w:t xml:space="preserve"> أزالت حواجز الزمان والمكان وجعلت ال</w:t>
      </w:r>
      <w:r w:rsidR="0009291F" w:rsidRPr="0072484B">
        <w:rPr>
          <w:rFonts w:ascii="Simplified Arabic" w:eastAsia="Calibri" w:hAnsi="Simplified Arabic" w:cs="Simplified Arabic"/>
          <w:sz w:val="28"/>
          <w:szCs w:val="28"/>
          <w:rtl/>
        </w:rPr>
        <w:t xml:space="preserve">عالم أشبه ما يكون بقرية صغيرة، </w:t>
      </w:r>
      <w:r w:rsidRPr="0072484B">
        <w:rPr>
          <w:rFonts w:ascii="Simplified Arabic" w:eastAsia="Calibri" w:hAnsi="Simplified Arabic" w:cs="Simplified Arabic"/>
          <w:sz w:val="28"/>
          <w:szCs w:val="28"/>
          <w:rtl/>
        </w:rPr>
        <w:t>ذلك من خلال ما قدمته لنا وتقدمه من ثروات معرفية وعلمية وترفيهية جذابة لشغل أوقات الفراغ، ولهذا أصبحت تستقطب العديد من الرواد من مختلف الأعمار والمستويات العلمية والثقافية والاجتماعية، بدءاً من الأطفال والمراهقين ثم الشباب وصول</w:t>
      </w:r>
      <w:r w:rsidR="0009291F" w:rsidRPr="0072484B">
        <w:rPr>
          <w:rFonts w:ascii="Simplified Arabic" w:eastAsia="Calibri" w:hAnsi="Simplified Arabic" w:cs="Simplified Arabic"/>
          <w:sz w:val="28"/>
          <w:szCs w:val="28"/>
          <w:rtl/>
        </w:rPr>
        <w:t xml:space="preserve">ا إلى الراشدين وأيضاً المسنين. </w:t>
      </w:r>
      <w:r w:rsidRPr="0072484B">
        <w:rPr>
          <w:rFonts w:ascii="Simplified Arabic" w:eastAsia="Calibri" w:hAnsi="Simplified Arabic" w:cs="Simplified Arabic"/>
          <w:sz w:val="28"/>
          <w:szCs w:val="28"/>
          <w:rtl/>
        </w:rPr>
        <w:t xml:space="preserve">لذلك تصبح شبكة الإنترنت  يوما بعد يوم الوسيلة الأسرع انتشاراً والأقوى تأثيراً لاسيما وأنها قد كسرت وبقوة قاعدة المرسل </w:t>
      </w:r>
      <w:r w:rsidR="00F1170F" w:rsidRPr="0072484B">
        <w:rPr>
          <w:rFonts w:ascii="Simplified Arabic" w:eastAsia="Calibri" w:hAnsi="Simplified Arabic" w:cs="Simplified Arabic" w:hint="cs"/>
          <w:sz w:val="28"/>
          <w:szCs w:val="28"/>
          <w:rtl/>
        </w:rPr>
        <w:t>والمتلقي</w:t>
      </w:r>
      <w:r w:rsidRPr="0072484B">
        <w:rPr>
          <w:rFonts w:ascii="Simplified Arabic" w:eastAsia="Calibri" w:hAnsi="Simplified Arabic" w:cs="Simplified Arabic"/>
          <w:sz w:val="28"/>
          <w:szCs w:val="28"/>
          <w:rtl/>
        </w:rPr>
        <w:t xml:space="preserve"> المعمول بها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وسائل الإعلام التقليدية ،</w:t>
      </w:r>
      <w:r w:rsidR="0009291F" w:rsidRPr="0072484B">
        <w:rPr>
          <w:rFonts w:ascii="Simplified Arabic" w:eastAsia="Calibri" w:hAnsi="Simplified Arabic" w:cs="Simplified Arabic"/>
          <w:sz w:val="28"/>
          <w:szCs w:val="28"/>
          <w:rtl/>
        </w:rPr>
        <w:t xml:space="preserve"> فالإنترنت وفر</w:t>
      </w:r>
      <w:r w:rsidRPr="0072484B">
        <w:rPr>
          <w:rFonts w:ascii="Simplified Arabic" w:eastAsia="Calibri" w:hAnsi="Simplified Arabic" w:cs="Simplified Arabic"/>
          <w:sz w:val="28"/>
          <w:szCs w:val="28"/>
          <w:rtl/>
        </w:rPr>
        <w:t xml:space="preserve"> لنا أن نكون متحكمين ومتلقين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نفس الوقت وهذا هو أحد الأسباب المهمة </w:t>
      </w:r>
      <w:r w:rsidR="00F1170F" w:rsidRPr="0072484B">
        <w:rPr>
          <w:rFonts w:ascii="Simplified Arabic" w:eastAsia="Calibri" w:hAnsi="Simplified Arabic" w:cs="Simplified Arabic" w:hint="cs"/>
          <w:sz w:val="28"/>
          <w:szCs w:val="28"/>
          <w:rtl/>
        </w:rPr>
        <w:t>التي</w:t>
      </w:r>
      <w:r w:rsidRPr="0072484B">
        <w:rPr>
          <w:rFonts w:ascii="Simplified Arabic" w:eastAsia="Calibri" w:hAnsi="Simplified Arabic" w:cs="Simplified Arabic"/>
          <w:sz w:val="28"/>
          <w:szCs w:val="28"/>
          <w:rtl/>
        </w:rPr>
        <w:t xml:space="preserve"> أدت  إلى انتشار الإنترنت  بسرعة رهيبة على مستوى العالم.(النوبي،2010، ص13)</w:t>
      </w:r>
    </w:p>
    <w:p w14:paraId="06C9A7AE" w14:textId="41F26EC5" w:rsidR="00282B50"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نظراً لانتشار منصات التعلم الإلكترونية والمنتديات التفاعلية أصبح التعلم متاحا في أي مكان وأي زمان وتساعد بيئات التعلم الافتراضية على التعلم الذاتي للمتعلم والاستجابة للمحتوى المقدم له، حيث تقوم الآلة بتجميع كافة الأعمال المنجزة كدرجات تقييمية للطالب من مختلف الأنشطة والاختبارات وبناء عليه يقوم الحاسوب بواسطة البرمجة الخاصة بالذكاء الاصطناعي </w:t>
      </w:r>
      <w:r w:rsidR="00F1170F" w:rsidRPr="0072484B">
        <w:rPr>
          <w:rFonts w:ascii="Simplified Arabic" w:eastAsia="Calibri" w:hAnsi="Simplified Arabic" w:cs="Simplified Arabic" w:hint="cs"/>
          <w:sz w:val="28"/>
          <w:szCs w:val="28"/>
          <w:rtl/>
        </w:rPr>
        <w:t>إرسال</w:t>
      </w:r>
      <w:r w:rsidRPr="0072484B">
        <w:rPr>
          <w:rFonts w:ascii="Simplified Arabic" w:eastAsia="Calibri" w:hAnsi="Simplified Arabic" w:cs="Simplified Arabic"/>
          <w:sz w:val="28"/>
          <w:szCs w:val="28"/>
          <w:rtl/>
        </w:rPr>
        <w:t xml:space="preserve"> هذه الدرجات التقي</w:t>
      </w:r>
      <w:r w:rsidR="008E678C" w:rsidRPr="0072484B">
        <w:rPr>
          <w:rFonts w:ascii="Simplified Arabic" w:eastAsia="Calibri" w:hAnsi="Simplified Arabic" w:cs="Simplified Arabic"/>
          <w:sz w:val="28"/>
          <w:szCs w:val="28"/>
          <w:rtl/>
        </w:rPr>
        <w:t>يمية للمعلم وللطالب ولولي الأمر</w:t>
      </w:r>
      <w:r w:rsidRPr="0072484B">
        <w:rPr>
          <w:rFonts w:ascii="Simplified Arabic" w:eastAsia="Calibri" w:hAnsi="Simplified Arabic" w:cs="Simplified Arabic"/>
          <w:sz w:val="28"/>
          <w:szCs w:val="28"/>
          <w:rtl/>
        </w:rPr>
        <w:t>.(العنقودي،2019،ص45 )</w:t>
      </w:r>
    </w:p>
    <w:p w14:paraId="070001D7" w14:textId="0C588E43" w:rsidR="00282B50" w:rsidRPr="0072484B" w:rsidRDefault="0009291F" w:rsidP="00E37B16">
      <w:pPr>
        <w:pStyle w:val="NormalWeb"/>
        <w:bidi/>
        <w:spacing w:before="0" w:beforeAutospacing="0" w:after="0" w:afterAutospacing="0" w:line="360" w:lineRule="auto"/>
        <w:jc w:val="both"/>
        <w:rPr>
          <w:rFonts w:ascii="Simplified Arabic" w:hAnsi="Simplified Arabic" w:cs="Simplified Arabic"/>
          <w:b/>
          <w:bCs/>
          <w:color w:val="0000FF"/>
          <w:sz w:val="32"/>
          <w:szCs w:val="32"/>
          <w:rtl/>
          <w:lang w:bidi="ar-EG"/>
        </w:rPr>
      </w:pPr>
      <w:r w:rsidRPr="0072484B">
        <w:rPr>
          <w:rFonts w:ascii="Simplified Arabic" w:eastAsia="Calibri" w:hAnsi="Simplified Arabic" w:cs="Simplified Arabic"/>
          <w:sz w:val="28"/>
          <w:szCs w:val="28"/>
          <w:rtl/>
        </w:rPr>
        <w:t>حيث أن تقنيات الذكاء الاصطناعي</w:t>
      </w:r>
      <w:r w:rsidR="00282B50"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بأشكالها</w:t>
      </w:r>
      <w:r w:rsidR="00282B50" w:rsidRPr="0072484B">
        <w:rPr>
          <w:rFonts w:ascii="Simplified Arabic" w:eastAsia="Calibri" w:hAnsi="Simplified Arabic" w:cs="Simplified Arabic"/>
          <w:sz w:val="28"/>
          <w:szCs w:val="28"/>
          <w:rtl/>
        </w:rPr>
        <w:t xml:space="preserve"> المختلفة ومراحلها المتعددة تستمر في التطور والدخول في تطبيقات حياتنا اليومية شيئا فشيئا ويعد من اهم التحديات التي تواجه مؤسسات التعليم </w:t>
      </w:r>
      <w:r w:rsidR="00F1170F" w:rsidRPr="0072484B">
        <w:rPr>
          <w:rFonts w:ascii="Simplified Arabic" w:eastAsia="Calibri" w:hAnsi="Simplified Arabic" w:cs="Simplified Arabic" w:hint="cs"/>
          <w:sz w:val="28"/>
          <w:szCs w:val="28"/>
          <w:rtl/>
        </w:rPr>
        <w:t>العالي</w:t>
      </w:r>
      <w:r w:rsidR="00282B50" w:rsidRPr="0072484B">
        <w:rPr>
          <w:rFonts w:ascii="Simplified Arabic" w:eastAsia="Calibri" w:hAnsi="Simplified Arabic" w:cs="Simplified Arabic"/>
          <w:sz w:val="28"/>
          <w:szCs w:val="28"/>
          <w:rtl/>
        </w:rPr>
        <w:t xml:space="preserve"> في الوقت المعاصر والتي يتحتم عليها العلم من اجل التطوير المستمر للوصول الى </w:t>
      </w:r>
      <w:r w:rsidR="00F1170F" w:rsidRPr="0072484B">
        <w:rPr>
          <w:rFonts w:ascii="Simplified Arabic" w:eastAsia="Calibri" w:hAnsi="Simplified Arabic" w:cs="Simplified Arabic" w:hint="cs"/>
          <w:sz w:val="28"/>
          <w:szCs w:val="28"/>
          <w:rtl/>
        </w:rPr>
        <w:t>مستويا</w:t>
      </w:r>
      <w:r w:rsidR="00F1170F" w:rsidRPr="0072484B">
        <w:rPr>
          <w:rFonts w:ascii="Simplified Arabic" w:eastAsia="Calibri" w:hAnsi="Simplified Arabic" w:cs="Simplified Arabic" w:hint="eastAsia"/>
          <w:sz w:val="28"/>
          <w:szCs w:val="28"/>
          <w:rtl/>
        </w:rPr>
        <w:t>ت</w:t>
      </w:r>
      <w:r w:rsidR="00282B50" w:rsidRPr="0072484B">
        <w:rPr>
          <w:rFonts w:ascii="Simplified Arabic" w:eastAsia="Calibri" w:hAnsi="Simplified Arabic" w:cs="Simplified Arabic"/>
          <w:sz w:val="28"/>
          <w:szCs w:val="28"/>
          <w:rtl/>
        </w:rPr>
        <w:t xml:space="preserve"> اعلى من الكفاءة الإنتاج</w:t>
      </w:r>
      <w:r w:rsidRPr="0072484B">
        <w:rPr>
          <w:rFonts w:ascii="Simplified Arabic" w:eastAsia="Calibri" w:hAnsi="Simplified Arabic" w:cs="Simplified Arabic"/>
          <w:sz w:val="28"/>
          <w:szCs w:val="28"/>
          <w:rtl/>
        </w:rPr>
        <w:t xml:space="preserve">ية وتحقيق قدرات تنافسية عالية، </w:t>
      </w:r>
      <w:r w:rsidR="00282B50" w:rsidRPr="0072484B">
        <w:rPr>
          <w:rFonts w:ascii="Simplified Arabic" w:eastAsia="Calibri" w:hAnsi="Simplified Arabic" w:cs="Simplified Arabic"/>
          <w:sz w:val="28"/>
          <w:szCs w:val="28"/>
          <w:rtl/>
        </w:rPr>
        <w:t xml:space="preserve">من صور ذلك العمل على ادماج التقنيات الحديثة المتمثلة بمحاكاة السلوك البشري الداخلي والخارجي باستخدام تنمية الواقع الافتراضي والواقع المعزز التي وجدت طريقها </w:t>
      </w:r>
      <w:r w:rsidR="00282B50" w:rsidRPr="0072484B">
        <w:rPr>
          <w:rFonts w:ascii="Simplified Arabic" w:eastAsia="Calibri" w:hAnsi="Simplified Arabic" w:cs="Simplified Arabic"/>
          <w:sz w:val="28"/>
          <w:szCs w:val="28"/>
          <w:rtl/>
        </w:rPr>
        <w:lastRenderedPageBreak/>
        <w:t>بسهولة الى مجال التعليم باعتبارها احدى صور التحول الرقمي لتسهم بدورها في إعادة تعريف التعليم وجعله ذات غاية ومعني.(العبادي، 2021، ص 316)</w:t>
      </w:r>
    </w:p>
    <w:p w14:paraId="1EE9778C" w14:textId="5D2448CB" w:rsidR="00041FE9" w:rsidRPr="0072484B" w:rsidRDefault="0059457B"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ثانيا</w:t>
      </w:r>
      <w:r w:rsidR="003D1764" w:rsidRPr="0072484B">
        <w:rPr>
          <w:rFonts w:ascii="Simplified Arabic" w:eastAsia="Calibri" w:hAnsi="Simplified Arabic" w:cs="Simplified Arabic"/>
          <w:b/>
          <w:bCs/>
          <w:sz w:val="28"/>
          <w:szCs w:val="28"/>
          <w:rtl/>
        </w:rPr>
        <w:t xml:space="preserve"> </w:t>
      </w:r>
      <w:r w:rsidR="00041FE9" w:rsidRPr="0072484B">
        <w:rPr>
          <w:rFonts w:ascii="Simplified Arabic" w:eastAsia="Calibri" w:hAnsi="Simplified Arabic" w:cs="Simplified Arabic"/>
          <w:b/>
          <w:bCs/>
          <w:sz w:val="28"/>
          <w:szCs w:val="28"/>
          <w:rtl/>
        </w:rPr>
        <w:t>مشكلة الدراسة</w:t>
      </w:r>
      <w:r w:rsidR="003D1764" w:rsidRPr="0072484B">
        <w:rPr>
          <w:rFonts w:ascii="Simplified Arabic" w:eastAsia="Calibri" w:hAnsi="Simplified Arabic" w:cs="Simplified Arabic"/>
          <w:b/>
          <w:bCs/>
          <w:sz w:val="28"/>
          <w:szCs w:val="28"/>
          <w:rtl/>
        </w:rPr>
        <w:t xml:space="preserve"> وتساؤلاتها</w:t>
      </w:r>
      <w:r w:rsidR="00D30380" w:rsidRPr="0072484B">
        <w:rPr>
          <w:rFonts w:ascii="Simplified Arabic" w:eastAsia="Calibri" w:hAnsi="Simplified Arabic" w:cs="Simplified Arabic"/>
          <w:b/>
          <w:bCs/>
          <w:sz w:val="28"/>
          <w:szCs w:val="28"/>
          <w:rtl/>
        </w:rPr>
        <w:t>:</w:t>
      </w:r>
    </w:p>
    <w:p w14:paraId="7D9C05BB" w14:textId="2C76A503"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لقد شهد قطاع التعليم تحديثات مختلفة في نظمه تتماشى مع متطلبات العصر الحديث، وذلك بعد استفادته من الثورة التكنولوجية المعلوماتية، ورغم هذا التطور نجد التعليم في مواجهة الكثير من التحديات التي تقف حائلا أمام تحقيق أهدافه والتي حددها الهدف الرابع من أ</w:t>
      </w:r>
      <w:r w:rsidR="0009291F" w:rsidRPr="0072484B">
        <w:rPr>
          <w:rFonts w:ascii="Simplified Arabic" w:eastAsia="Calibri" w:hAnsi="Simplified Arabic" w:cs="Simplified Arabic"/>
          <w:sz w:val="28"/>
          <w:szCs w:val="28"/>
          <w:rtl/>
        </w:rPr>
        <w:t xml:space="preserve">هداف التنمية المستدامة، </w:t>
      </w:r>
      <w:r w:rsidRPr="0072484B">
        <w:rPr>
          <w:rFonts w:ascii="Simplified Arabic" w:eastAsia="Calibri" w:hAnsi="Simplified Arabic" w:cs="Simplified Arabic"/>
          <w:sz w:val="28"/>
          <w:szCs w:val="28"/>
          <w:rtl/>
        </w:rPr>
        <w:t>قد قدم كل من التعليم الإلكتروني والذكاء الاصطناعي حلولاً واعدة للتصدي لأكبر تحديات التعليم في هذا العصر، من خلال ابتكار أساليب وممارسات جديدة تشمل التعليم والتعلم للنهوض به والوصول إلى تحقيق الجودة والمساواة في التعليم. إلا أن هذا التطور السريع في نظام التعليم خاصة بعد تزويده بخدمات الذكاء الاصطناعي يشكل حتما مخاطر وتحديات مختلفة، أهمها التأثير على دور المعلم الذي يمثل أحد أقطاب التعلم الثلاثة ويضعنا أمام تساؤلات كثيرة.(نحال،2022،ص 329)</w:t>
      </w:r>
    </w:p>
    <w:p w14:paraId="6594C8E6" w14:textId="047962CF" w:rsidR="00041FE9" w:rsidRPr="0072484B" w:rsidRDefault="0009291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لا يخفى على أحد التطور المتلاحق في شتى مجالات الحياة، بسبب التطور الهائل في مجال تكنولوجيا الحاسب الآلي والاتصالات، والنمو المتزايد في حجم وكمية المعلومات في عالم المعرفة، مما أدى إلي الحاجة لصياغة جديدة تسهم في توظيف هذه التكنولوجيا في شتي المجالات</w:t>
      </w:r>
      <w:r w:rsidR="00041FE9" w:rsidRPr="0072484B">
        <w:rPr>
          <w:rFonts w:ascii="Simplified Arabic" w:eastAsia="Calibri" w:hAnsi="Simplified Arabic" w:cs="Simplified Arabic"/>
          <w:sz w:val="28"/>
          <w:szCs w:val="28"/>
        </w:rPr>
        <w:t xml:space="preserve">(Altun and Cakan , 2006,P.8)  </w:t>
      </w:r>
      <w:r w:rsidR="00041FE9" w:rsidRPr="0072484B">
        <w:rPr>
          <w:rFonts w:ascii="Simplified Arabic" w:eastAsia="Calibri" w:hAnsi="Simplified Arabic" w:cs="Simplified Arabic"/>
          <w:sz w:val="28"/>
          <w:szCs w:val="28"/>
          <w:rtl/>
        </w:rPr>
        <w:t>.</w:t>
      </w:r>
    </w:p>
    <w:p w14:paraId="17EC0409" w14:textId="365104E6" w:rsidR="00041FE9" w:rsidRPr="0072484B" w:rsidRDefault="0009291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 xml:space="preserve">لقد بدأ مفهوم التعلم الإلكتروني في عام ١٩٥٦ حيث تم استخدام الخوارزميات لتفسير البيانات واتخاذ بعض الإجراءات لإكمال مهمة محددة فالذكاء الاصطناعي ، في قاعدته ، هو رمز الكمبيوتر الذي يعرض شكلا من أشكال الذكاء والتعلم ويحل المشكلات بسرعة وبدقة وأحجام عظيمة حيث الذكاء </w:t>
      </w:r>
      <w:r w:rsidR="00041FE9" w:rsidRPr="0072484B">
        <w:rPr>
          <w:rFonts w:ascii="Simplified Arabic" w:eastAsia="Calibri" w:hAnsi="Simplified Arabic" w:cs="Simplified Arabic"/>
          <w:sz w:val="28"/>
          <w:szCs w:val="28"/>
          <w:rtl/>
        </w:rPr>
        <w:lastRenderedPageBreak/>
        <w:t>الاصطناعي أكثر ذكاء ، وتنمو المعرفة بعض تطبيقات / أدوات الذكاء الاصطناعي بشكل شائع في حياتنا اليومية.(العزب، 2022،ص 23)</w:t>
      </w:r>
    </w:p>
    <w:p w14:paraId="54639700" w14:textId="2965C7D4"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حيث يعد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الإلكتروني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شكلاً</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أشكال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بعد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الذي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يعتمد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على</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إمكانات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وأدوات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شبكة المعلومات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الدولية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والإنترنت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والحاسبات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الآلية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في تدريس محتوى</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تعليمي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محدد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طريق</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التفاعل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المستمر</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مع</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المعلم والمتعلم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والمحتوى(عبد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العزيز،</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2008,ص 30)، بالإضافة إلي أنه طريقة للتعليم يكون بين المعلم وطلبته بشكل غير مباشر ، ويكون الاتصال بين طرفي العملية التعليمية باستخدام وسائل متعددة </w:t>
      </w:r>
      <w:r w:rsidR="00F1170F" w:rsidRPr="0072484B">
        <w:rPr>
          <w:rFonts w:ascii="Simplified Arabic" w:eastAsia="Calibri" w:hAnsi="Simplified Arabic" w:cs="Simplified Arabic" w:hint="cs"/>
          <w:sz w:val="28"/>
          <w:szCs w:val="28"/>
          <w:rtl/>
        </w:rPr>
        <w:t>ك</w:t>
      </w:r>
      <w:r w:rsidR="00F1170F">
        <w:rPr>
          <w:rFonts w:ascii="Simplified Arabic" w:eastAsia="Calibri" w:hAnsi="Simplified Arabic" w:cs="Simplified Arabic" w:hint="cs"/>
          <w:sz w:val="28"/>
          <w:szCs w:val="28"/>
          <w:rtl/>
        </w:rPr>
        <w:t>الإ</w:t>
      </w:r>
      <w:r w:rsidR="00F1170F" w:rsidRPr="0072484B">
        <w:rPr>
          <w:rFonts w:ascii="Simplified Arabic" w:eastAsia="Calibri" w:hAnsi="Simplified Arabic" w:cs="Simplified Arabic" w:hint="cs"/>
          <w:sz w:val="28"/>
          <w:szCs w:val="28"/>
          <w:rtl/>
        </w:rPr>
        <w:t>نترنت</w:t>
      </w:r>
      <w:r w:rsidRPr="0072484B">
        <w:rPr>
          <w:rFonts w:ascii="Simplified Arabic" w:eastAsia="Calibri" w:hAnsi="Simplified Arabic" w:cs="Simplified Arabic"/>
          <w:sz w:val="28"/>
          <w:szCs w:val="28"/>
          <w:rtl/>
        </w:rPr>
        <w:t xml:space="preserve"> والمنصات التعليمية، كما يعتمد علي بناء المقررات الكترونياً (</w:t>
      </w:r>
      <w:r w:rsidRPr="0072484B">
        <w:rPr>
          <w:rFonts w:ascii="Simplified Arabic" w:eastAsia="Calibri" w:hAnsi="Simplified Arabic" w:cs="Simplified Arabic"/>
          <w:sz w:val="28"/>
          <w:szCs w:val="28"/>
        </w:rPr>
        <w:t>Jalali,2011,P:741</w:t>
      </w:r>
      <w:r w:rsidRPr="0072484B">
        <w:rPr>
          <w:rFonts w:ascii="Simplified Arabic" w:eastAsia="Calibri" w:hAnsi="Simplified Arabic" w:cs="Simplified Arabic"/>
          <w:sz w:val="28"/>
          <w:szCs w:val="28"/>
          <w:rtl/>
        </w:rPr>
        <w:t>).</w:t>
      </w:r>
    </w:p>
    <w:p w14:paraId="1DAA038E" w14:textId="76667556"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ل</w:t>
      </w:r>
      <w:r w:rsidR="00041FE9" w:rsidRPr="0072484B">
        <w:rPr>
          <w:rFonts w:ascii="Simplified Arabic" w:eastAsia="Calibri" w:hAnsi="Simplified Arabic" w:cs="Simplified Arabic"/>
          <w:sz w:val="28"/>
          <w:szCs w:val="28"/>
          <w:rtl/>
        </w:rPr>
        <w:t xml:space="preserve">قد فتحت ثورة الاتصالات والمعلوماتية آفاقا جديدة لتطوير التعليم ، وتقديم نوعيـــات جديدة منه تساهم في تطوير الطلبة والمجتمع . كما أن الاســـــــتخدامات المتنوعة لتقـــــنيات الاتصال ووسائلها التفاعلية يمكن أن تقدم الكثير من الحلول للمشكلات </w:t>
      </w:r>
      <w:r w:rsidR="00F1170F" w:rsidRPr="0072484B">
        <w:rPr>
          <w:rFonts w:ascii="Simplified Arabic" w:eastAsia="Calibri" w:hAnsi="Simplified Arabic" w:cs="Simplified Arabic" w:hint="cs"/>
          <w:sz w:val="28"/>
          <w:szCs w:val="28"/>
          <w:rtl/>
        </w:rPr>
        <w:t>التعلـــيمية،</w:t>
      </w:r>
      <w:r w:rsidR="00041FE9" w:rsidRPr="0072484B">
        <w:rPr>
          <w:rFonts w:ascii="Simplified Arabic" w:eastAsia="Calibri" w:hAnsi="Simplified Arabic" w:cs="Simplified Arabic"/>
          <w:sz w:val="28"/>
          <w:szCs w:val="28"/>
          <w:rtl/>
        </w:rPr>
        <w:t xml:space="preserve"> و</w:t>
      </w:r>
      <w:r w:rsidR="00F1170F">
        <w:rPr>
          <w:rFonts w:ascii="Simplified Arabic" w:eastAsia="Calibri" w:hAnsi="Simplified Arabic" w:cs="Simplified Arabic" w:hint="cs"/>
          <w:sz w:val="28"/>
          <w:szCs w:val="28"/>
          <w:rtl/>
        </w:rPr>
        <w:t>إ</w:t>
      </w:r>
      <w:r w:rsidR="00041FE9" w:rsidRPr="0072484B">
        <w:rPr>
          <w:rFonts w:ascii="Simplified Arabic" w:eastAsia="Calibri" w:hAnsi="Simplified Arabic" w:cs="Simplified Arabic"/>
          <w:sz w:val="28"/>
          <w:szCs w:val="28"/>
          <w:rtl/>
        </w:rPr>
        <w:t xml:space="preserve">شــــباع الحاجات التعليمية المختلفة . لذا تزايدت أهمية استخدام تقنيات الاتصال والتعليم الالكتروني في التـعليم ، فأستخدم الراديو والتلفزيون والفيديو والحاسوب ، وتنوعت </w:t>
      </w:r>
      <w:r w:rsidR="00F1170F" w:rsidRPr="0072484B">
        <w:rPr>
          <w:rFonts w:ascii="Simplified Arabic" w:eastAsia="Calibri" w:hAnsi="Simplified Arabic" w:cs="Simplified Arabic" w:hint="cs"/>
          <w:sz w:val="28"/>
          <w:szCs w:val="28"/>
          <w:rtl/>
        </w:rPr>
        <w:t>استخداماتها</w:t>
      </w:r>
      <w:r w:rsidR="00041FE9" w:rsidRPr="0072484B">
        <w:rPr>
          <w:rFonts w:ascii="Simplified Arabic" w:eastAsia="Calibri" w:hAnsi="Simplified Arabic" w:cs="Simplified Arabic"/>
          <w:sz w:val="28"/>
          <w:szCs w:val="28"/>
          <w:rtl/>
        </w:rPr>
        <w:t xml:space="preserve"> لتحــــــــقيق الاهداف التعليمية . كما ادى تطور الحاسوب وظهور شبكة الانترنت الى وضع الــــعالم أمام ثورة جديدة في مجال التعليم ، وفتحت مجالا واسعا لأنواع جديدة من التعليم مثل التعليم المفــــــتوح والتعلم عن بعد والتعليم الالكتروني . ( سليمان وسمية ، 2006 ، ص 1 ) </w:t>
      </w:r>
    </w:p>
    <w:p w14:paraId="1E57203A" w14:textId="6B57537B"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بناءًا</w:t>
      </w:r>
      <w:r w:rsidR="00041FE9" w:rsidRPr="0072484B">
        <w:rPr>
          <w:rFonts w:ascii="Simplified Arabic" w:eastAsia="Calibri" w:hAnsi="Simplified Arabic" w:cs="Simplified Arabic"/>
          <w:sz w:val="28"/>
          <w:szCs w:val="28"/>
          <w:rtl/>
        </w:rPr>
        <w:t xml:space="preserve"> على ذلك يمكن اعتبار التعليم الإلكتروني أسلوباً من أساليب التعليم يعتمد في تقديم المحتوى التعليمي وإيصالا لمهارات والمفاهيم للمتعلم على تقنيات المعلومات والاتصالات ووسائطهما المتعددة بشكل يتيح للطالب التفاعل النشيط مع المحتوى والمدرس والزملاء من خلال الأنظمة الإلكترونية </w:t>
      </w:r>
      <w:r w:rsidR="00041FE9" w:rsidRPr="0072484B">
        <w:rPr>
          <w:rFonts w:ascii="Simplified Arabic" w:eastAsia="Calibri" w:hAnsi="Simplified Arabic" w:cs="Simplified Arabic"/>
          <w:sz w:val="28"/>
          <w:szCs w:val="28"/>
          <w:rtl/>
        </w:rPr>
        <w:lastRenderedPageBreak/>
        <w:t>المخصصة لذلك، فالتعلم الإلكتروني يمكن اعتباره مصطلح مرن يُستخدم لوصف وسيلة للتدريس من خلال التكنولوجيا.(مهرية،2023،ص 315)</w:t>
      </w:r>
    </w:p>
    <w:p w14:paraId="2473B8C6" w14:textId="47B77168"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لقد استفاد مجال التعليم من الذكاء الاصطناعي وبرمجياته، كما عزز التعليم الإلكتروني بخدمات الذكاء الاصطناعي لتطويره والرفع من جودة التعلم، وإعداد متعلمين متميزين وفتح آفاق علمية جديدة لهم، كما استخدم في التخفيف من أعباء المعلمين من خلال تقديم الكثير من الحلول كرقمنة الإدارة وتصميم برامج وتطبيقات ذكية تساعد في التدريس والتقويم والمراقبة والتصنيف، والتنبؤ بنتائج المتعلمين من خلال برامج إحصائية وبالتالي مساعدتهم على التعلم قبل وقوعهم في فخ الفشل الدراسي... كما ظهر توجه جديد يهدف إلى استبدال المعلم البشري في التعليم بمعلم الي مزود بالذكاء الاصطناعي، إلا أن قدرات الذكاء الاصطناعي الحالية غير كافية لتعويض المعلم البشري خاصة في مجال خدماته الإنسانية الوجدانية والتربوية.(عبدالرؤف،2014،ص 23)</w:t>
      </w:r>
    </w:p>
    <w:p w14:paraId="06844C3D" w14:textId="3C55EFAE" w:rsidR="00041FE9" w:rsidRPr="0072484B" w:rsidRDefault="00B22387"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تظهر أهمية الذكاء الاصطناعي في التعليم من خلال التوجه العالمي لتبني ونشر تقنيات الذكاء الاصطناعي في التعليم، والتي تشمل الشاشات والأجهزة الذكية، من هواتف، وبرمجيات، ومنصات تعليمية مقدمة على شبكة الأنترنت وشاشات عرض ذكية نقالة وتطبيقات تعليمية متاحة على متاجر آبل، أو سامسونج، أو جوجل، فقد أضحى الأمر ضرورة من ضرورات العصر ومعياراً للتقدم العلمي والعملي بين الدول.</w:t>
      </w:r>
    </w:p>
    <w:p w14:paraId="2F9AD323" w14:textId="6104A7A0"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 xml:space="preserve">يضم ميدان الذكاء الاصطناعي مجالات واسعة وشاملة لجوانب البحث والصناعة والتدريس ومازال يشهد توسعًا كبيرًا وتطورًا متواصلا من طرف المعنيين بمستقبل الآلة من أجل الوصول إلى نموذج الي يحاكي بمزاياه الذكاء البشري، لقد مر الذكاء الاصطناعي بمفهومه الحديث بثلاثة أطوار رئيسية تتمثل في طور النشأة وطور التجريب، وطور النهضة التي نلمسها الآن. وكان لكل طور من هذه الأطوار </w:t>
      </w:r>
      <w:r w:rsidR="00041FE9" w:rsidRPr="0072484B">
        <w:rPr>
          <w:rFonts w:ascii="Simplified Arabic" w:eastAsia="Calibri" w:hAnsi="Simplified Arabic" w:cs="Simplified Arabic"/>
          <w:sz w:val="28"/>
          <w:szCs w:val="28"/>
          <w:rtl/>
        </w:rPr>
        <w:lastRenderedPageBreak/>
        <w:t>سمات ورؤى وأفكار تتراكم في أطرها العامة سعيًا إلى توجيه الآلة إلى فهم أعمق لقدرات العقل البشري؛ أو بعبارة أخرى سعيًا إلى محاكاة قدرات الدماغ البشرية ومهارات التفكير العليا لدى الإنسان كالقدرة على صناعة القرار والتفسير والاستنباط والتفكير الإبداعي، وغير ذلك (عطية؛ وآخرون 2019،ص23)</w:t>
      </w:r>
    </w:p>
    <w:p w14:paraId="076E7121" w14:textId="118AB618" w:rsidR="00282B50" w:rsidRPr="0072484B" w:rsidRDefault="00B22387" w:rsidP="00E37B16">
      <w:pPr>
        <w:tabs>
          <w:tab w:val="left" w:pos="1901"/>
        </w:tabs>
        <w:bidi/>
        <w:spacing w:after="200" w:line="360" w:lineRule="auto"/>
        <w:jc w:val="both"/>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rPr>
        <w:t xml:space="preserve">         </w:t>
      </w:r>
      <w:r w:rsidR="0009291F" w:rsidRPr="0072484B">
        <w:rPr>
          <w:rFonts w:ascii="Simplified Arabic" w:eastAsia="Calibri" w:hAnsi="Simplified Arabic" w:cs="Simplified Arabic"/>
          <w:b/>
          <w:bCs/>
          <w:sz w:val="28"/>
          <w:szCs w:val="28"/>
          <w:rtl/>
        </w:rPr>
        <w:t xml:space="preserve">  </w:t>
      </w:r>
      <w:r w:rsidR="00041FE9" w:rsidRPr="0072484B">
        <w:rPr>
          <w:rFonts w:ascii="Simplified Arabic" w:eastAsia="Calibri" w:hAnsi="Simplified Arabic" w:cs="Simplified Arabic"/>
          <w:b/>
          <w:bCs/>
          <w:sz w:val="28"/>
          <w:szCs w:val="28"/>
          <w:rtl/>
        </w:rPr>
        <w:t xml:space="preserve">اتساقا مع ما تقدم تأتي الدراسة الحالية انطلاقاً من الدراسات السابقة وما أوضحته نتائجها وما خرجت به توصياتها من ضرورة الاهتمام بتطبيقات الذكاء الاصطناعي وأثرها على تطوير جودة </w:t>
      </w:r>
      <w:r w:rsidR="00EC7A7D" w:rsidRPr="0072484B">
        <w:rPr>
          <w:rFonts w:ascii="Simplified Arabic" w:eastAsia="Calibri" w:hAnsi="Simplified Arabic" w:cs="Simplified Arabic"/>
          <w:b/>
          <w:bCs/>
          <w:sz w:val="28"/>
          <w:szCs w:val="28"/>
          <w:rtl/>
        </w:rPr>
        <w:t>التعليم الالكتروني في الجامعات</w:t>
      </w:r>
      <w:r w:rsidR="00041FE9" w:rsidRPr="0072484B">
        <w:rPr>
          <w:rFonts w:ascii="Simplified Arabic" w:eastAsia="Calibri" w:hAnsi="Simplified Arabic" w:cs="Simplified Arabic"/>
          <w:b/>
          <w:bCs/>
          <w:sz w:val="28"/>
          <w:szCs w:val="28"/>
          <w:rtl/>
        </w:rPr>
        <w:t>، وفي ضوء العرض السابق يمكن تحديد مشكلة الدراسة في التساؤل الرئيسي التالي</w:t>
      </w:r>
      <w:r w:rsidR="00041FE9" w:rsidRPr="0072484B">
        <w:rPr>
          <w:rFonts w:ascii="Simplified Arabic" w:eastAsia="Calibri" w:hAnsi="Simplified Arabic" w:cs="Simplified Arabic"/>
          <w:b/>
          <w:bCs/>
          <w:sz w:val="28"/>
          <w:szCs w:val="28"/>
        </w:rPr>
        <w:t xml:space="preserve"> :</w:t>
      </w:r>
      <w:r w:rsidR="00041FE9" w:rsidRPr="0072484B">
        <w:rPr>
          <w:rFonts w:ascii="Simplified Arabic" w:eastAsia="Calibri" w:hAnsi="Simplified Arabic" w:cs="Simplified Arabic"/>
          <w:b/>
          <w:bCs/>
          <w:sz w:val="28"/>
          <w:szCs w:val="28"/>
          <w:rtl/>
        </w:rPr>
        <w:t>ما أثر تطبيقات الذكاء الاصطناعي في جودة التعليم الالكتروني بالمؤسسات التعليمية؟</w:t>
      </w:r>
    </w:p>
    <w:p w14:paraId="2605C199" w14:textId="77790E59" w:rsidR="00282B50" w:rsidRPr="0072484B" w:rsidRDefault="00282B50">
      <w:pPr>
        <w:pStyle w:val="ListParagraph"/>
        <w:numPr>
          <w:ilvl w:val="0"/>
          <w:numId w:val="6"/>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Times New Roman" w:hAnsi="Simplified Arabic" w:cs="Simplified Arabic"/>
          <w:sz w:val="28"/>
          <w:szCs w:val="28"/>
          <w:rtl/>
        </w:rPr>
        <w:t>ما دور التعلم المدعوم بالتجربة في تحسين جودة التعليم الإلكتروني بالمؤسسات التعليمية؟</w:t>
      </w:r>
    </w:p>
    <w:p w14:paraId="7A287154" w14:textId="78D344EE" w:rsidR="00282B50" w:rsidRPr="0072484B" w:rsidRDefault="00282B50">
      <w:pPr>
        <w:pStyle w:val="ListParagraph"/>
        <w:numPr>
          <w:ilvl w:val="0"/>
          <w:numId w:val="6"/>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Times New Roman" w:hAnsi="Simplified Arabic" w:cs="Simplified Arabic"/>
          <w:sz w:val="28"/>
          <w:szCs w:val="28"/>
          <w:rtl/>
        </w:rPr>
        <w:t>ما دور التعلم العميق في تحسين جودة التعليم الإلكتروني بالمؤسسات التعليمية؟</w:t>
      </w:r>
    </w:p>
    <w:p w14:paraId="7E249223" w14:textId="796B4035" w:rsidR="00282B50" w:rsidRPr="0072484B" w:rsidRDefault="00EC7A7D" w:rsidP="00E37B16">
      <w:pPr>
        <w:tabs>
          <w:tab w:val="left" w:pos="1901"/>
        </w:tabs>
        <w:bidi/>
        <w:spacing w:after="200" w:line="360" w:lineRule="auto"/>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4- ما دور تعلم الآلة في تحسين جودة التعليم الإلكتروني بالمؤسسات التعليمية؟</w:t>
      </w:r>
    </w:p>
    <w:p w14:paraId="03A2116E" w14:textId="5306A7BB" w:rsidR="00D30380" w:rsidRPr="0072484B" w:rsidRDefault="003D1764"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ثالثا </w:t>
      </w:r>
      <w:r w:rsidR="00D30380" w:rsidRPr="0072484B">
        <w:rPr>
          <w:rFonts w:ascii="Simplified Arabic" w:eastAsia="Calibri" w:hAnsi="Simplified Arabic" w:cs="Simplified Arabic"/>
          <w:b/>
          <w:bCs/>
          <w:sz w:val="28"/>
          <w:szCs w:val="28"/>
          <w:rtl/>
        </w:rPr>
        <w:t>أهمية الدراسة:</w:t>
      </w:r>
    </w:p>
    <w:p w14:paraId="7B835FCE" w14:textId="77777777" w:rsidR="00D30380" w:rsidRPr="0072484B" w:rsidRDefault="00D30380" w:rsidP="00E37B16">
      <w:pPr>
        <w:tabs>
          <w:tab w:val="left" w:pos="1901"/>
        </w:tabs>
        <w:bidi/>
        <w:spacing w:after="200" w:line="360" w:lineRule="auto"/>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rPr>
        <w:t>أولًا: الأهمية النظري</w:t>
      </w:r>
      <w:r w:rsidRPr="0072484B">
        <w:rPr>
          <w:rFonts w:ascii="Simplified Arabic" w:eastAsia="Calibri" w:hAnsi="Simplified Arabic" w:cs="Simplified Arabic"/>
          <w:b/>
          <w:bCs/>
          <w:sz w:val="28"/>
          <w:szCs w:val="28"/>
          <w:rtl/>
          <w:lang w:bidi="ar-EG"/>
        </w:rPr>
        <w:t>ة</w:t>
      </w:r>
    </w:p>
    <w:p w14:paraId="79FF6089" w14:textId="77777777"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1- إثراء المعرفة العلمية: </w:t>
      </w:r>
      <w:r w:rsidRPr="0072484B">
        <w:rPr>
          <w:rFonts w:ascii="Simplified Arabic" w:eastAsia="Calibri" w:hAnsi="Simplified Arabic" w:cs="Simplified Arabic"/>
          <w:sz w:val="28"/>
          <w:szCs w:val="28"/>
          <w:rtl/>
        </w:rPr>
        <w:t>تساهم الدراسة في تعزيز الفهم النظري حول العلاقة بين الذكاء الاصطناعي وجودة التعليم الإلكتروني، مما يساعد في تطوير إطار نظري يمكن الاستفادة منه في الأبحاث المستقبلية</w:t>
      </w:r>
      <w:r w:rsidRPr="0072484B">
        <w:rPr>
          <w:rFonts w:ascii="Simplified Arabic" w:eastAsia="Calibri" w:hAnsi="Simplified Arabic" w:cs="Simplified Arabic"/>
          <w:sz w:val="28"/>
          <w:szCs w:val="28"/>
        </w:rPr>
        <w:t xml:space="preserve">.  </w:t>
      </w:r>
    </w:p>
    <w:p w14:paraId="55276DF7" w14:textId="239AF3C8"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lang w:bidi="ar-EG"/>
        </w:rPr>
      </w:pPr>
      <w:r w:rsidRPr="0072484B">
        <w:rPr>
          <w:rFonts w:ascii="Simplified Arabic" w:eastAsia="Calibri" w:hAnsi="Simplified Arabic" w:cs="Simplified Arabic"/>
          <w:b/>
          <w:bCs/>
          <w:sz w:val="28"/>
          <w:szCs w:val="28"/>
          <w:rtl/>
        </w:rPr>
        <w:t xml:space="preserve">2 - سد الفجوة البحثية: </w:t>
      </w:r>
      <w:r w:rsidRPr="0072484B">
        <w:rPr>
          <w:rFonts w:ascii="Simplified Arabic" w:eastAsia="Calibri" w:hAnsi="Simplified Arabic" w:cs="Simplified Arabic"/>
          <w:sz w:val="28"/>
          <w:szCs w:val="28"/>
          <w:rtl/>
        </w:rPr>
        <w:t>تقدم الدراسة تحليلًا حديثًا لموضوع متجدد في ظل التطورات الم</w:t>
      </w:r>
      <w:r w:rsidR="0026705C" w:rsidRPr="0072484B">
        <w:rPr>
          <w:rFonts w:ascii="Simplified Arabic" w:eastAsia="Calibri" w:hAnsi="Simplified Arabic" w:cs="Simplified Arabic"/>
          <w:sz w:val="28"/>
          <w:szCs w:val="28"/>
          <w:rtl/>
        </w:rPr>
        <w:t>تسارعة في التكنولوجيا</w:t>
      </w:r>
      <w:r w:rsidRPr="0072484B">
        <w:rPr>
          <w:rFonts w:ascii="Simplified Arabic" w:eastAsia="Calibri" w:hAnsi="Simplified Arabic" w:cs="Simplified Arabic"/>
          <w:sz w:val="28"/>
          <w:szCs w:val="28"/>
          <w:rtl/>
          <w:lang w:bidi="ar-EG"/>
        </w:rPr>
        <w:t>.</w:t>
      </w:r>
    </w:p>
    <w:p w14:paraId="64B282DB" w14:textId="77777777"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lastRenderedPageBreak/>
        <w:t xml:space="preserve">3- بناء نموذج مفاهيمي: </w:t>
      </w:r>
      <w:r w:rsidRPr="0072484B">
        <w:rPr>
          <w:rFonts w:ascii="Simplified Arabic" w:eastAsia="Calibri" w:hAnsi="Simplified Arabic" w:cs="Simplified Arabic"/>
          <w:sz w:val="28"/>
          <w:szCs w:val="28"/>
          <w:rtl/>
        </w:rPr>
        <w:t>يمكن أن تسهم الدراسة في تطوير نموذج يوضح كيف يمكن لتقنيات الذكاء الاصطناعي تحسين جودة التعليم الإلكتروني من خلال التفاعل، والتخصيص، والتحليل الذكي للبيانات التعليمية</w:t>
      </w:r>
      <w:r w:rsidRPr="0072484B">
        <w:rPr>
          <w:rFonts w:ascii="Simplified Arabic" w:eastAsia="Calibri" w:hAnsi="Simplified Arabic" w:cs="Simplified Arabic"/>
          <w:sz w:val="28"/>
          <w:szCs w:val="28"/>
        </w:rPr>
        <w:t xml:space="preserve">.  </w:t>
      </w:r>
    </w:p>
    <w:p w14:paraId="2F52FB81" w14:textId="77777777"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4 - دعم الاتجاهات الحديثة في التعليم: </w:t>
      </w:r>
      <w:r w:rsidRPr="0072484B">
        <w:rPr>
          <w:rFonts w:ascii="Simplified Arabic" w:eastAsia="Calibri" w:hAnsi="Simplified Arabic" w:cs="Simplified Arabic"/>
          <w:sz w:val="28"/>
          <w:szCs w:val="28"/>
          <w:rtl/>
        </w:rPr>
        <w:t>توفر الدراسة دعمًا نظريًا للتوجهات الجديدة في التعليم الرقمي، مثل التعلم التكيفي، والتعلم القائم على البيانات، ودور الأنظمة الذكية في تحسين مخرجات التعلم</w:t>
      </w:r>
      <w:r w:rsidRPr="0072484B">
        <w:rPr>
          <w:rFonts w:ascii="Simplified Arabic" w:eastAsia="Calibri" w:hAnsi="Simplified Arabic" w:cs="Simplified Arabic"/>
          <w:sz w:val="28"/>
          <w:szCs w:val="28"/>
        </w:rPr>
        <w:t xml:space="preserve">.  </w:t>
      </w:r>
    </w:p>
    <w:p w14:paraId="1D874594" w14:textId="77777777" w:rsidR="00D30380" w:rsidRPr="0072484B" w:rsidRDefault="00D30380">
      <w:pPr>
        <w:pStyle w:val="ListParagraph"/>
        <w:numPr>
          <w:ilvl w:val="0"/>
          <w:numId w:val="4"/>
        </w:numPr>
        <w:tabs>
          <w:tab w:val="left" w:pos="1901"/>
        </w:tabs>
        <w:bidi/>
        <w:spacing w:after="200" w:line="360" w:lineRule="auto"/>
        <w:ind w:left="0"/>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Pr>
        <w:t>-</w:t>
      </w:r>
      <w:r w:rsidRPr="0072484B">
        <w:rPr>
          <w:rFonts w:ascii="Simplified Arabic" w:eastAsia="Calibri" w:hAnsi="Simplified Arabic" w:cs="Simplified Arabic"/>
          <w:b/>
          <w:bCs/>
          <w:sz w:val="28"/>
          <w:szCs w:val="28"/>
          <w:rtl/>
        </w:rPr>
        <w:t xml:space="preserve">تحليل أثر التكنولوجيا على جودة التعليم: </w:t>
      </w:r>
      <w:r w:rsidRPr="0072484B">
        <w:rPr>
          <w:rFonts w:ascii="Simplified Arabic" w:eastAsia="Calibri" w:hAnsi="Simplified Arabic" w:cs="Simplified Arabic"/>
          <w:sz w:val="28"/>
          <w:szCs w:val="28"/>
          <w:rtl/>
        </w:rPr>
        <w:t>تسهم في توضيح مدى تأثير الذكاء الاصطناعي على أبعاد جودة التعليم الإلكتروني، مثل التفاعل بين الطلاب والمعلمين، وتقييم الأداء، وتحسين أساليب التدريس</w:t>
      </w:r>
      <w:r w:rsidRPr="0072484B">
        <w:rPr>
          <w:rFonts w:ascii="Simplified Arabic" w:eastAsia="Calibri" w:hAnsi="Simplified Arabic" w:cs="Simplified Arabic"/>
          <w:sz w:val="28"/>
          <w:szCs w:val="28"/>
        </w:rPr>
        <w:t xml:space="preserve">.  </w:t>
      </w:r>
    </w:p>
    <w:p w14:paraId="6984FDB4" w14:textId="77777777" w:rsidR="00D30380" w:rsidRPr="0072484B" w:rsidRDefault="00D30380" w:rsidP="00E37B16">
      <w:pPr>
        <w:tabs>
          <w:tab w:val="left" w:pos="1901"/>
        </w:tabs>
        <w:bidi/>
        <w:spacing w:after="200" w:line="360" w:lineRule="auto"/>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ثانيًا: الأهمية التطبيقية:</w:t>
      </w:r>
      <w:r w:rsidRPr="0072484B">
        <w:rPr>
          <w:rFonts w:ascii="Simplified Arabic" w:eastAsia="Calibri" w:hAnsi="Simplified Arabic" w:cs="Simplified Arabic"/>
          <w:b/>
          <w:bCs/>
          <w:sz w:val="28"/>
          <w:szCs w:val="28"/>
        </w:rPr>
        <w:t xml:space="preserve">  </w:t>
      </w:r>
    </w:p>
    <w:p w14:paraId="2E05D269"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تحسين استراتيجيات التدريس الإلكتروني: </w:t>
      </w:r>
      <w:r w:rsidRPr="0072484B">
        <w:rPr>
          <w:rFonts w:ascii="Simplified Arabic" w:eastAsia="Calibri" w:hAnsi="Simplified Arabic" w:cs="Simplified Arabic"/>
          <w:sz w:val="28"/>
          <w:szCs w:val="28"/>
          <w:rtl/>
        </w:rPr>
        <w:t>تقدم الدراسة توصيات عملية للمؤسسات التعليمية حول كيفية دمج تطبيقات الذكاء الاصطناعي في أنظمة التعليم الإلكتروني لتحسين جودة المحتوى والتفاعل مع الطلاب</w:t>
      </w:r>
    </w:p>
    <w:p w14:paraId="3065CED4"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Pr>
        <w:t xml:space="preserve"> </w:t>
      </w:r>
      <w:r w:rsidRPr="0072484B">
        <w:rPr>
          <w:rFonts w:ascii="Simplified Arabic" w:eastAsia="Calibri" w:hAnsi="Simplified Arabic" w:cs="Simplified Arabic"/>
          <w:b/>
          <w:bCs/>
          <w:sz w:val="28"/>
          <w:szCs w:val="28"/>
          <w:rtl/>
        </w:rPr>
        <w:t xml:space="preserve">تطوير بيئات تعلم أكثر ذكاءً: </w:t>
      </w:r>
      <w:r w:rsidRPr="0072484B">
        <w:rPr>
          <w:rFonts w:ascii="Simplified Arabic" w:eastAsia="Calibri" w:hAnsi="Simplified Arabic" w:cs="Simplified Arabic"/>
          <w:sz w:val="28"/>
          <w:szCs w:val="28"/>
          <w:rtl/>
        </w:rPr>
        <w:t>تساعد في توفير أدلة حول كيفية تصميم أنظمة تعليمية ذكية قادرة على التكيف مع احتياجات الطلاب وتعزيز تجربة التعلم الشخصي</w:t>
      </w:r>
      <w:r w:rsidRPr="0072484B">
        <w:rPr>
          <w:rFonts w:ascii="Simplified Arabic" w:eastAsia="Calibri" w:hAnsi="Simplified Arabic" w:cs="Simplified Arabic"/>
          <w:b/>
          <w:bCs/>
          <w:sz w:val="28"/>
          <w:szCs w:val="28"/>
        </w:rPr>
        <w:t xml:space="preserve">.  </w:t>
      </w:r>
    </w:p>
    <w:p w14:paraId="4CBC55D5"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توجيه صانعي القرار في التعليم: </w:t>
      </w:r>
      <w:r w:rsidRPr="0072484B">
        <w:rPr>
          <w:rFonts w:ascii="Simplified Arabic" w:eastAsia="Calibri" w:hAnsi="Simplified Arabic" w:cs="Simplified Arabic"/>
          <w:sz w:val="28"/>
          <w:szCs w:val="28"/>
          <w:rtl/>
        </w:rPr>
        <w:t>تقدم مقترحات لصانعي السياسات التعليمية حول كيفية استخدام الذكاء الاصطناعي في تحسين كفاءة وجودة التعليم الإلكتروني، بما يتماشى مع التطورات العالمية</w:t>
      </w:r>
      <w:r w:rsidRPr="0072484B">
        <w:rPr>
          <w:rFonts w:ascii="Simplified Arabic" w:eastAsia="Calibri" w:hAnsi="Simplified Arabic" w:cs="Simplified Arabic"/>
          <w:sz w:val="28"/>
          <w:szCs w:val="28"/>
        </w:rPr>
        <w:t xml:space="preserve">.  </w:t>
      </w:r>
    </w:p>
    <w:p w14:paraId="7035BCC5"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تحقيق الاستدامة في التعليم الإلكتروني: </w:t>
      </w:r>
      <w:r w:rsidRPr="0072484B">
        <w:rPr>
          <w:rFonts w:ascii="Simplified Arabic" w:eastAsia="Calibri" w:hAnsi="Simplified Arabic" w:cs="Simplified Arabic"/>
          <w:sz w:val="28"/>
          <w:szCs w:val="28"/>
          <w:rtl/>
        </w:rPr>
        <w:t>تسهم في دعم استدامة أنظمة التعليم الإلكتروني من خلال تقديم حلول تعتمد على الذكاء الاصطناعي لتحسين إدارة الموارد وتحليل البيانات التعليمية</w:t>
      </w:r>
      <w:r w:rsidRPr="0072484B">
        <w:rPr>
          <w:rFonts w:ascii="Simplified Arabic" w:eastAsia="Calibri" w:hAnsi="Simplified Arabic" w:cs="Simplified Arabic"/>
          <w:sz w:val="28"/>
          <w:szCs w:val="28"/>
        </w:rPr>
        <w:t xml:space="preserve">.  </w:t>
      </w:r>
    </w:p>
    <w:p w14:paraId="5897BD16"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lastRenderedPageBreak/>
        <w:t xml:space="preserve">تحسين تقييم الطلاب: </w:t>
      </w:r>
      <w:r w:rsidRPr="0072484B">
        <w:rPr>
          <w:rFonts w:ascii="Simplified Arabic" w:eastAsia="Calibri" w:hAnsi="Simplified Arabic" w:cs="Simplified Arabic"/>
          <w:sz w:val="28"/>
          <w:szCs w:val="28"/>
          <w:rtl/>
        </w:rPr>
        <w:t>توضح الدراسة كيف يمكن استخدام تقنيات مثل التعلم العميق وتحليل البيانات لتقديم تقييمات أكثر دقة وشفافية لأداء الطلاب، مما يسهم في تطوير أدوات تقييم حديثة تتناسب مع طبيعة التعليم الإلكتروني</w:t>
      </w:r>
      <w:r w:rsidRPr="0072484B">
        <w:rPr>
          <w:rFonts w:ascii="Simplified Arabic" w:eastAsia="Calibri" w:hAnsi="Simplified Arabic" w:cs="Simplified Arabic"/>
          <w:b/>
          <w:bCs/>
          <w:sz w:val="28"/>
          <w:szCs w:val="28"/>
        </w:rPr>
        <w:t xml:space="preserve">.  </w:t>
      </w:r>
    </w:p>
    <w:p w14:paraId="503DE802"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تعزيز تجربة الطالب: </w:t>
      </w:r>
      <w:r w:rsidRPr="0072484B">
        <w:rPr>
          <w:rFonts w:ascii="Simplified Arabic" w:eastAsia="Calibri" w:hAnsi="Simplified Arabic" w:cs="Simplified Arabic"/>
          <w:sz w:val="28"/>
          <w:szCs w:val="28"/>
          <w:rtl/>
        </w:rPr>
        <w:t>توفر الدراسة بيانات وتوصيات حول كيفية توظيف الذكاء الاصطناعي في تقديم تجارب تعليمية أكثر تفاعلية، من خلال المساعدين الافتراضيين، والتغذية الراجعة الفورية، والتوصيات الشخصية للمحتوى التعليمي</w:t>
      </w:r>
      <w:r w:rsidRPr="0072484B">
        <w:rPr>
          <w:rFonts w:ascii="Simplified Arabic" w:eastAsia="Calibri" w:hAnsi="Simplified Arabic" w:cs="Simplified Arabic"/>
          <w:sz w:val="28"/>
          <w:szCs w:val="28"/>
        </w:rPr>
        <w:t xml:space="preserve">.  </w:t>
      </w:r>
    </w:p>
    <w:p w14:paraId="7AB0F1F6" w14:textId="1D27926E" w:rsidR="00D30380" w:rsidRPr="0072484B" w:rsidRDefault="003D1764"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رابعا أهداف </w:t>
      </w:r>
      <w:r w:rsidR="00D30380" w:rsidRPr="0072484B">
        <w:rPr>
          <w:rFonts w:ascii="Simplified Arabic" w:eastAsia="Calibri" w:hAnsi="Simplified Arabic" w:cs="Simplified Arabic"/>
          <w:b/>
          <w:bCs/>
          <w:sz w:val="28"/>
          <w:szCs w:val="28"/>
          <w:rtl/>
        </w:rPr>
        <w:t>الدراسة:</w:t>
      </w:r>
    </w:p>
    <w:p w14:paraId="37F898ED" w14:textId="31E01D7A" w:rsidR="006F74DF" w:rsidRPr="0072484B" w:rsidRDefault="006F74DF"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تحديد أثر تطبيقات الذكاء الاصطناعي في المؤسسات التعليمية  لتطوير التعليم الالكتروني وينبثق من هذا الهدف مجموعة من الأهداف الفرعية:</w:t>
      </w:r>
    </w:p>
    <w:p w14:paraId="08321551" w14:textId="177616D8" w:rsidR="006F74DF" w:rsidRPr="0072484B" w:rsidRDefault="006F74DF">
      <w:pPr>
        <w:numPr>
          <w:ilvl w:val="0"/>
          <w:numId w:val="1"/>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التعرف على دور التعلم المعزز بالتجربة في </w:t>
      </w:r>
      <w:r w:rsidR="00CD1644" w:rsidRPr="0072484B">
        <w:rPr>
          <w:rFonts w:ascii="Simplified Arabic" w:eastAsia="Calibri" w:hAnsi="Simplified Arabic" w:cs="Simplified Arabic"/>
          <w:sz w:val="28"/>
          <w:szCs w:val="28"/>
          <w:rtl/>
        </w:rPr>
        <w:t>جود</w:t>
      </w:r>
      <w:r w:rsidRPr="0072484B">
        <w:rPr>
          <w:rFonts w:ascii="Simplified Arabic" w:eastAsia="Calibri" w:hAnsi="Simplified Arabic" w:cs="Simplified Arabic"/>
          <w:sz w:val="28"/>
          <w:szCs w:val="28"/>
          <w:rtl/>
        </w:rPr>
        <w:t xml:space="preserve">ة التعليم الالكتروني </w:t>
      </w:r>
      <w:r w:rsidR="00F1170F" w:rsidRPr="0072484B">
        <w:rPr>
          <w:rFonts w:ascii="Simplified Arabic" w:eastAsia="Calibri" w:hAnsi="Simplified Arabic" w:cs="Simplified Arabic" w:hint="cs"/>
          <w:sz w:val="28"/>
          <w:szCs w:val="28"/>
          <w:rtl/>
        </w:rPr>
        <w:t>بالمؤسسا</w:t>
      </w:r>
      <w:r w:rsidR="00F1170F" w:rsidRPr="0072484B">
        <w:rPr>
          <w:rFonts w:ascii="Simplified Arabic" w:eastAsia="Calibri" w:hAnsi="Simplified Arabic" w:cs="Simplified Arabic" w:hint="eastAsia"/>
          <w:sz w:val="28"/>
          <w:szCs w:val="28"/>
          <w:rtl/>
        </w:rPr>
        <w:t>ت</w:t>
      </w:r>
      <w:r w:rsidRPr="0072484B">
        <w:rPr>
          <w:rFonts w:ascii="Simplified Arabic" w:eastAsia="Calibri" w:hAnsi="Simplified Arabic" w:cs="Simplified Arabic"/>
          <w:sz w:val="28"/>
          <w:szCs w:val="28"/>
          <w:rtl/>
        </w:rPr>
        <w:t xml:space="preserve"> التعليمية</w:t>
      </w:r>
    </w:p>
    <w:p w14:paraId="04687B0D" w14:textId="6459AC98" w:rsidR="006F74DF" w:rsidRPr="0072484B" w:rsidRDefault="006F74DF">
      <w:pPr>
        <w:numPr>
          <w:ilvl w:val="0"/>
          <w:numId w:val="1"/>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التعرف على</w:t>
      </w:r>
      <w:r w:rsidR="00CD1644" w:rsidRPr="0072484B">
        <w:rPr>
          <w:rFonts w:ascii="Simplified Arabic" w:eastAsia="Calibri" w:hAnsi="Simplified Arabic" w:cs="Simplified Arabic"/>
          <w:sz w:val="28"/>
          <w:szCs w:val="28"/>
          <w:rtl/>
        </w:rPr>
        <w:t xml:space="preserve"> دور التعلم العميق في جود</w:t>
      </w:r>
      <w:r w:rsidRPr="0072484B">
        <w:rPr>
          <w:rFonts w:ascii="Simplified Arabic" w:eastAsia="Calibri" w:hAnsi="Simplified Arabic" w:cs="Simplified Arabic"/>
          <w:sz w:val="28"/>
          <w:szCs w:val="28"/>
          <w:rtl/>
        </w:rPr>
        <w:t>ة التعليم الالكتروني بالمؤسسات التعليمية</w:t>
      </w:r>
    </w:p>
    <w:p w14:paraId="37456529" w14:textId="5F3F358F" w:rsidR="006F74DF" w:rsidRPr="0072484B" w:rsidRDefault="006F74DF">
      <w:pPr>
        <w:numPr>
          <w:ilvl w:val="0"/>
          <w:numId w:val="1"/>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التعرف على دور تعلم الاله في جودة التعليم الالكتروني بالمؤسسات التعليمية.</w:t>
      </w:r>
    </w:p>
    <w:p w14:paraId="7C469BA6" w14:textId="505F2A9B" w:rsidR="006F74DF" w:rsidRPr="0072484B" w:rsidRDefault="006F74DF">
      <w:pPr>
        <w:numPr>
          <w:ilvl w:val="0"/>
          <w:numId w:val="1"/>
        </w:numPr>
        <w:bidi/>
        <w:spacing w:after="120" w:line="360" w:lineRule="auto"/>
        <w:ind w:left="0"/>
        <w:contextualSpacing/>
        <w:jc w:val="both"/>
        <w:rPr>
          <w:rFonts w:ascii="Simplified Arabic" w:eastAsia="Calibri" w:hAnsi="Simplified Arabic" w:cs="Simplified Arabic"/>
          <w:color w:val="000000"/>
          <w:sz w:val="28"/>
          <w:szCs w:val="28"/>
          <w:lang w:bidi="ar-EG"/>
        </w:rPr>
      </w:pPr>
      <w:r w:rsidRPr="0072484B">
        <w:rPr>
          <w:rFonts w:ascii="Simplified Arabic" w:eastAsia="Calibri" w:hAnsi="Simplified Arabic" w:cs="Simplified Arabic"/>
          <w:color w:val="000000"/>
          <w:sz w:val="28"/>
          <w:szCs w:val="28"/>
          <w:rtl/>
          <w:lang w:bidi="ar-EG"/>
        </w:rPr>
        <w:t xml:space="preserve">التوصل لتصور مقترح لاستخدام تطبيقات الذكاء الاصطناعي </w:t>
      </w:r>
      <w:r w:rsidR="00CD1644" w:rsidRPr="0072484B">
        <w:rPr>
          <w:rFonts w:ascii="Simplified Arabic" w:eastAsia="Calibri" w:hAnsi="Simplified Arabic" w:cs="Simplified Arabic"/>
          <w:color w:val="000000"/>
          <w:sz w:val="28"/>
          <w:szCs w:val="28"/>
          <w:rtl/>
          <w:lang w:bidi="ar-EG"/>
        </w:rPr>
        <w:t xml:space="preserve">في </w:t>
      </w:r>
      <w:r w:rsidRPr="0072484B">
        <w:rPr>
          <w:rFonts w:ascii="Simplified Arabic" w:eastAsia="Calibri" w:hAnsi="Simplified Arabic" w:cs="Simplified Arabic"/>
          <w:color w:val="000000"/>
          <w:sz w:val="28"/>
          <w:szCs w:val="28"/>
          <w:rtl/>
          <w:lang w:bidi="ar-EG"/>
        </w:rPr>
        <w:t>جودة التعليم الالكتروني بالمؤسسات التعليمية.</w:t>
      </w:r>
    </w:p>
    <w:p w14:paraId="3BCE33A1" w14:textId="540984E3" w:rsidR="006F74DF" w:rsidRPr="0072484B" w:rsidRDefault="006F74DF"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خامساً: فروض الدراسة</w:t>
      </w:r>
      <w:r w:rsidR="0059457B" w:rsidRPr="0072484B">
        <w:rPr>
          <w:rFonts w:ascii="Simplified Arabic" w:eastAsia="Calibri" w:hAnsi="Simplified Arabic" w:cs="Simplified Arabic"/>
          <w:b/>
          <w:bCs/>
          <w:sz w:val="28"/>
          <w:szCs w:val="28"/>
          <w:rtl/>
        </w:rPr>
        <w:t>:</w:t>
      </w:r>
    </w:p>
    <w:p w14:paraId="709F78EF" w14:textId="285721DB" w:rsidR="006F74DF" w:rsidRPr="0072484B" w:rsidRDefault="006F74DF">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توجد فروق دالة احصائيا بين استخدام تطبيقات الاصطناعي </w:t>
      </w:r>
      <w:r w:rsidR="00CD1644" w:rsidRPr="0072484B">
        <w:rPr>
          <w:rFonts w:ascii="Simplified Arabic" w:eastAsia="Calibri" w:hAnsi="Simplified Arabic" w:cs="Simplified Arabic"/>
          <w:sz w:val="28"/>
          <w:szCs w:val="28"/>
          <w:rtl/>
        </w:rPr>
        <w:t xml:space="preserve">في </w:t>
      </w:r>
      <w:r w:rsidRPr="0072484B">
        <w:rPr>
          <w:rFonts w:ascii="Simplified Arabic" w:eastAsia="Calibri" w:hAnsi="Simplified Arabic" w:cs="Simplified Arabic"/>
          <w:sz w:val="28"/>
          <w:szCs w:val="28"/>
          <w:rtl/>
        </w:rPr>
        <w:t>جودة التعليم الالكتروني بالمؤسسات التعليمية.</w:t>
      </w:r>
    </w:p>
    <w:p w14:paraId="30EF53AC" w14:textId="77777777" w:rsidR="006F74DF" w:rsidRPr="0072484B" w:rsidRDefault="006F74D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وتنبثق منها مجموعة من الفروض الفرعية كالتالي:</w:t>
      </w:r>
    </w:p>
    <w:p w14:paraId="6C5D2F96" w14:textId="5C4097C0" w:rsidR="00794943" w:rsidRPr="0072484B" w:rsidRDefault="00794943">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lastRenderedPageBreak/>
        <w:t xml:space="preserve">هناك تأثير ذو دلالة إحصائية للخبرة </w:t>
      </w:r>
      <w:r w:rsidR="00F1170F" w:rsidRPr="0072484B">
        <w:rPr>
          <w:rFonts w:ascii="Simplified Arabic" w:eastAsia="Calibri" w:hAnsi="Simplified Arabic" w:cs="Simplified Arabic" w:hint="cs"/>
          <w:sz w:val="28"/>
          <w:szCs w:val="28"/>
          <w:rtl/>
        </w:rPr>
        <w:t>الحاسوبية</w:t>
      </w:r>
      <w:r w:rsidRPr="0072484B">
        <w:rPr>
          <w:rFonts w:ascii="Simplified Arabic" w:eastAsia="Calibri" w:hAnsi="Simplified Arabic" w:cs="Simplified Arabic"/>
          <w:sz w:val="28"/>
          <w:szCs w:val="28"/>
          <w:rtl/>
        </w:rPr>
        <w:t xml:space="preserve"> في جودة التعليم الالكتروني بالمؤسسات التعليمية.</w:t>
      </w:r>
    </w:p>
    <w:p w14:paraId="4B5AB3E2" w14:textId="73F265E2" w:rsidR="00794943" w:rsidRPr="0072484B" w:rsidRDefault="00794943">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هناك تأثير ذو دلالة إحصائية للتعلم المدعوم بالتجربة في جودة التعليم الالكتروني بالمؤسسات التعليمية.</w:t>
      </w:r>
    </w:p>
    <w:p w14:paraId="71B3BCC4" w14:textId="23A4D3D1" w:rsidR="00794943" w:rsidRPr="0072484B" w:rsidRDefault="00794943">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هناك تأثير ذو دلالة إحصائية للتعلم العميق في جودة التعليم الالكتروني بالمؤسسات التعليمية.</w:t>
      </w:r>
    </w:p>
    <w:p w14:paraId="175D98FA" w14:textId="6E3BC275" w:rsidR="00794943" w:rsidRPr="0072484B" w:rsidRDefault="00794943"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هناك تأثير ذو دلالة إحصائية </w:t>
      </w:r>
      <w:r w:rsidR="00F1170F" w:rsidRPr="0072484B">
        <w:rPr>
          <w:rFonts w:ascii="Simplified Arabic" w:eastAsia="Calibri" w:hAnsi="Simplified Arabic" w:cs="Simplified Arabic" w:hint="cs"/>
          <w:sz w:val="28"/>
          <w:szCs w:val="28"/>
          <w:rtl/>
        </w:rPr>
        <w:t>لتعلم</w:t>
      </w:r>
      <w:r w:rsidRPr="0072484B">
        <w:rPr>
          <w:rFonts w:ascii="Simplified Arabic" w:eastAsia="Calibri" w:hAnsi="Simplified Arabic" w:cs="Simplified Arabic"/>
          <w:sz w:val="28"/>
          <w:szCs w:val="28"/>
          <w:rtl/>
        </w:rPr>
        <w:t xml:space="preserve"> الاله في جودة التعليم الالكتروني بالمؤسسات التعليمية.</w:t>
      </w:r>
    </w:p>
    <w:p w14:paraId="7690DD4B" w14:textId="0A09267A" w:rsidR="006F74DF" w:rsidRPr="0072484B" w:rsidRDefault="003D1764"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سادسا </w:t>
      </w:r>
      <w:r w:rsidR="006F74DF" w:rsidRPr="0072484B">
        <w:rPr>
          <w:rFonts w:ascii="Simplified Arabic" w:eastAsia="Calibri" w:hAnsi="Simplified Arabic" w:cs="Simplified Arabic"/>
          <w:b/>
          <w:bCs/>
          <w:sz w:val="28"/>
          <w:szCs w:val="28"/>
          <w:rtl/>
        </w:rPr>
        <w:t>نموذج الدراسة:</w:t>
      </w:r>
    </w:p>
    <w:p w14:paraId="76D9E557" w14:textId="1E1DE272" w:rsidR="00794943" w:rsidRPr="0072484B" w:rsidRDefault="00794943"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hAnsi="Simplified Arabic" w:cs="Simplified Arabic"/>
          <w:noProof/>
          <w:sz w:val="24"/>
          <w:szCs w:val="24"/>
        </w:rPr>
        <mc:AlternateContent>
          <mc:Choice Requires="wps">
            <w:drawing>
              <wp:anchor distT="0" distB="0" distL="114300" distR="114300" simplePos="0" relativeHeight="251661824" behindDoc="0" locked="0" layoutInCell="1" allowOverlap="1" wp14:anchorId="7DBE6311" wp14:editId="6C8FF92A">
                <wp:simplePos x="0" y="0"/>
                <wp:positionH relativeFrom="column">
                  <wp:posOffset>457200</wp:posOffset>
                </wp:positionH>
                <wp:positionV relativeFrom="paragraph">
                  <wp:posOffset>120015</wp:posOffset>
                </wp:positionV>
                <wp:extent cx="4133850" cy="619125"/>
                <wp:effectExtent l="0" t="0" r="19050" b="28575"/>
                <wp:wrapNone/>
                <wp:docPr id="1" name="Flowchart: Alternate Process 1"/>
                <wp:cNvGraphicFramePr/>
                <a:graphic xmlns:a="http://schemas.openxmlformats.org/drawingml/2006/main">
                  <a:graphicData uri="http://schemas.microsoft.com/office/word/2010/wordprocessingShape">
                    <wps:wsp>
                      <wps:cNvSpPr/>
                      <wps:spPr>
                        <a:xfrm>
                          <a:off x="0" y="0"/>
                          <a:ext cx="4133850" cy="619125"/>
                        </a:xfrm>
                        <a:prstGeom prst="flowChartAlternate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BEB8B8C" w14:textId="5650CE31" w:rsidR="00B55522" w:rsidRDefault="00B55522" w:rsidP="0033559A">
                            <w:pPr>
                              <w:bidi/>
                              <w:jc w:val="center"/>
                              <w:rPr>
                                <w:b/>
                                <w:bCs/>
                                <w:lang w:bidi="ar-EG"/>
                              </w:rPr>
                            </w:pPr>
                            <w:r>
                              <w:rPr>
                                <w:b/>
                                <w:bCs/>
                                <w:color w:val="000000" w:themeColor="text1"/>
                                <w:sz w:val="28"/>
                                <w:szCs w:val="28"/>
                                <w:rtl/>
                                <w:lang w:bidi="ar-EG"/>
                              </w:rPr>
                              <w:t xml:space="preserve">نموذج تصميميي </w:t>
                            </w:r>
                            <w:r>
                              <w:rPr>
                                <w:rFonts w:hint="cs"/>
                                <w:b/>
                                <w:bCs/>
                                <w:color w:val="000000" w:themeColor="text1"/>
                                <w:sz w:val="28"/>
                                <w:szCs w:val="28"/>
                                <w:rtl/>
                                <w:lang w:bidi="ar-EG"/>
                              </w:rPr>
                              <w:t xml:space="preserve">لرسالة الدكتوراة عن استخدامات الذكاء الاصطناعي في جودة التعليم الالكتروني من خلال تطبيقات الذكاء الاصطناعي </w:t>
                            </w:r>
                            <w:r>
                              <w:rPr>
                                <w:b/>
                                <w:bCs/>
                                <w:color w:val="000000" w:themeColor="text1"/>
                                <w:sz w:val="28"/>
                                <w:szCs w:val="2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BE631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left:0;text-align:left;margin-left:36pt;margin-top:9.45pt;width:325.5pt;height:48.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" fillcolor="#c0504d [3205]" strokecolor="#622423 [1605]" strokeweight="2pt">
                <v:textbox>
                  <w:txbxContent>
                    <w:p w14:paraId="0BEB8B8C" w14:textId="5650CE31" w:rsidR="00B55522" w:rsidRDefault="00B55522" w:rsidP="0033559A">
                      <w:pPr>
                        <w:bidi/>
                        <w:jc w:val="center"/>
                        <w:rPr>
                          <w:b/>
                          <w:bCs/>
                          <w:lang w:bidi="ar-EG"/>
                        </w:rPr>
                      </w:pPr>
                      <w:r>
                        <w:rPr>
                          <w:b/>
                          <w:bCs/>
                          <w:color w:val="000000" w:themeColor="text1"/>
                          <w:sz w:val="28"/>
                          <w:szCs w:val="28"/>
                          <w:rtl/>
                          <w:lang w:bidi="ar-EG"/>
                        </w:rPr>
                        <w:t xml:space="preserve">نموذج تصميميي </w:t>
                      </w:r>
                      <w:r>
                        <w:rPr>
                          <w:rFonts w:hint="cs"/>
                          <w:b/>
                          <w:bCs/>
                          <w:color w:val="000000" w:themeColor="text1"/>
                          <w:sz w:val="28"/>
                          <w:szCs w:val="28"/>
                          <w:rtl/>
                          <w:lang w:bidi="ar-EG"/>
                        </w:rPr>
                        <w:t xml:space="preserve">لرسالة الدكتوراة عن استخدامات الذكاء الاصطناعي في جودة التعليم الالكتروني من خلال تطبيقات الذكاء الاصطناعي </w:t>
                      </w:r>
                      <w:r>
                        <w:rPr>
                          <w:b/>
                          <w:bCs/>
                          <w:color w:val="000000" w:themeColor="text1"/>
                          <w:sz w:val="28"/>
                          <w:szCs w:val="28"/>
                          <w:rtl/>
                          <w:lang w:bidi="ar-EG"/>
                        </w:rPr>
                        <w:t xml:space="preserve"> </w:t>
                      </w:r>
                    </w:p>
                  </w:txbxContent>
                </v:textbox>
              </v:shape>
            </w:pict>
          </mc:Fallback>
        </mc:AlternateContent>
      </w:r>
    </w:p>
    <w:p w14:paraId="3AFF2AD8" w14:textId="77777777" w:rsidR="0033559A" w:rsidRPr="0072484B" w:rsidRDefault="0033559A" w:rsidP="00E37B16">
      <w:pPr>
        <w:tabs>
          <w:tab w:val="left" w:pos="2681"/>
        </w:tabs>
        <w:bidi/>
        <w:spacing w:line="360" w:lineRule="auto"/>
        <w:rPr>
          <w:rFonts w:ascii="Simplified Arabic" w:eastAsia="Calibri" w:hAnsi="Simplified Arabic" w:cs="Simplified Arabic"/>
          <w:sz w:val="28"/>
          <w:szCs w:val="28"/>
          <w:rtl/>
        </w:rPr>
      </w:pPr>
    </w:p>
    <w:p w14:paraId="3775A54F" w14:textId="1AE3C637" w:rsidR="0033559A" w:rsidRPr="0072484B" w:rsidRDefault="0033559A" w:rsidP="00E37B16">
      <w:pPr>
        <w:tabs>
          <w:tab w:val="left" w:pos="2681"/>
        </w:tabs>
        <w:bidi/>
        <w:spacing w:line="360" w:lineRule="auto"/>
        <w:rPr>
          <w:rFonts w:ascii="Simplified Arabic" w:eastAsia="Calibri" w:hAnsi="Simplified Arabic" w:cs="Simplified Arabic"/>
          <w:b/>
          <w:bCs/>
          <w:sz w:val="28"/>
          <w:szCs w:val="28"/>
          <w:rtl/>
        </w:rPr>
      </w:pPr>
      <w:r w:rsidRPr="0072484B">
        <w:rPr>
          <w:rFonts w:ascii="Simplified Arabic" w:eastAsia="Calibri" w:hAnsi="Simplified Arabic" w:cs="Simplified Arabic"/>
          <w:sz w:val="28"/>
          <w:szCs w:val="28"/>
          <w:rtl/>
        </w:rPr>
        <w:t xml:space="preserve">              </w:t>
      </w:r>
      <w:r w:rsidRPr="0072484B">
        <w:rPr>
          <w:rFonts w:ascii="Simplified Arabic" w:eastAsia="Calibri" w:hAnsi="Simplified Arabic" w:cs="Simplified Arabic"/>
          <w:b/>
          <w:bCs/>
          <w:sz w:val="28"/>
          <w:szCs w:val="28"/>
          <w:rtl/>
        </w:rPr>
        <w:t xml:space="preserve">المتغير المستقل                                             المتغير التابع </w:t>
      </w:r>
    </w:p>
    <w:p w14:paraId="2515125B" w14:textId="2C33C734" w:rsidR="008D14F0" w:rsidRPr="0072484B" w:rsidRDefault="0033559A" w:rsidP="00E37B16">
      <w:pPr>
        <w:tabs>
          <w:tab w:val="left" w:pos="2681"/>
        </w:tabs>
        <w:bidi/>
        <w:spacing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noProof/>
          <w:sz w:val="28"/>
          <w:szCs w:val="28"/>
          <w:rtl/>
        </w:rPr>
        <mc:AlternateContent>
          <mc:Choice Requires="wps">
            <w:drawing>
              <wp:anchor distT="0" distB="0" distL="114300" distR="114300" simplePos="0" relativeHeight="251675136" behindDoc="0" locked="0" layoutInCell="1" allowOverlap="1" wp14:anchorId="599E868E" wp14:editId="047EA248">
                <wp:simplePos x="0" y="0"/>
                <wp:positionH relativeFrom="column">
                  <wp:posOffset>-166148</wp:posOffset>
                </wp:positionH>
                <wp:positionV relativeFrom="paragraph">
                  <wp:posOffset>151130</wp:posOffset>
                </wp:positionV>
                <wp:extent cx="2040890" cy="3305175"/>
                <wp:effectExtent l="57150" t="38100" r="73660" b="104775"/>
                <wp:wrapNone/>
                <wp:docPr id="10" name="Oval 10"/>
                <wp:cNvGraphicFramePr/>
                <a:graphic xmlns:a="http://schemas.openxmlformats.org/drawingml/2006/main">
                  <a:graphicData uri="http://schemas.microsoft.com/office/word/2010/wordprocessingShape">
                    <wps:wsp>
                      <wps:cNvSpPr/>
                      <wps:spPr>
                        <a:xfrm>
                          <a:off x="0" y="0"/>
                          <a:ext cx="2040890" cy="3305175"/>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1A83530C" w14:textId="79D2AAA0" w:rsidR="00B55522" w:rsidRPr="0033559A" w:rsidRDefault="00B55522">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الطلاب</w:t>
                            </w:r>
                          </w:p>
                          <w:p w14:paraId="0F1B5FE8" w14:textId="37160C28" w:rsidR="00B55522" w:rsidRPr="0033559A" w:rsidRDefault="00B55522">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دعم أعضاء هيئة التدريس</w:t>
                            </w:r>
                          </w:p>
                          <w:p w14:paraId="30A3FA53" w14:textId="60D04B77" w:rsidR="00B55522" w:rsidRPr="0033559A" w:rsidRDefault="00B55522">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تدريب المعلمين</w:t>
                            </w:r>
                          </w:p>
                          <w:p w14:paraId="57675F99" w14:textId="50DC84BB" w:rsidR="00B55522" w:rsidRPr="0033559A" w:rsidRDefault="00B55522">
                            <w:pPr>
                              <w:pStyle w:val="ListParagraph"/>
                              <w:numPr>
                                <w:ilvl w:val="0"/>
                                <w:numId w:val="7"/>
                              </w:numPr>
                              <w:bidi/>
                              <w:ind w:left="614" w:hanging="254"/>
                              <w:rPr>
                                <w:b/>
                                <w:bCs/>
                                <w:color w:val="FF0000"/>
                                <w:sz w:val="28"/>
                                <w:szCs w:val="28"/>
                                <w:lang w:bidi="ar-EG"/>
                              </w:rPr>
                            </w:pPr>
                            <w:r w:rsidRPr="0033559A">
                              <w:rPr>
                                <w:rFonts w:hint="cs"/>
                                <w:b/>
                                <w:bCs/>
                                <w:color w:val="FF0000"/>
                                <w:sz w:val="28"/>
                                <w:szCs w:val="28"/>
                                <w:rtl/>
                                <w:lang w:bidi="ar-EG"/>
                              </w:rPr>
                              <w:t xml:space="preserve">تحفيز المشاركة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9E868E" id="Oval 10" o:spid="_x0000_s1027" style="position:absolute;left:0;text-align:left;margin-left:-13.1pt;margin-top:11.9pt;width:160.7pt;height:260.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" fillcolor="#bcbcbc">
                <v:fill color2="#ededed" rotate="t" angle="180" colors="0 #bcbcbc;22938f #d0d0d0;1 #ededed" focus="100%" type="gradient"/>
                <v:shadow on="t" color="black" opacity="24903f" origin=",.5" offset="0,.55556mm"/>
                <v:textbox>
                  <w:txbxContent>
                    <w:p w14:paraId="1A83530C" w14:textId="79D2AAA0" w:rsidR="00B55522" w:rsidRPr="0033559A" w:rsidRDefault="00B55522">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الطلاب</w:t>
                      </w:r>
                    </w:p>
                    <w:p w14:paraId="0F1B5FE8" w14:textId="37160C28" w:rsidR="00B55522" w:rsidRPr="0033559A" w:rsidRDefault="00B55522">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دعم أعضاء هيئة التدريس</w:t>
                      </w:r>
                    </w:p>
                    <w:p w14:paraId="30A3FA53" w14:textId="60D04B77" w:rsidR="00B55522" w:rsidRPr="0033559A" w:rsidRDefault="00B55522">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تدريب المعلمين</w:t>
                      </w:r>
                    </w:p>
                    <w:p w14:paraId="57675F99" w14:textId="50DC84BB" w:rsidR="00B55522" w:rsidRPr="0033559A" w:rsidRDefault="00B55522">
                      <w:pPr>
                        <w:pStyle w:val="ListParagraph"/>
                        <w:numPr>
                          <w:ilvl w:val="0"/>
                          <w:numId w:val="7"/>
                        </w:numPr>
                        <w:bidi/>
                        <w:ind w:left="614" w:hanging="254"/>
                        <w:rPr>
                          <w:b/>
                          <w:bCs/>
                          <w:color w:val="FF0000"/>
                          <w:sz w:val="28"/>
                          <w:szCs w:val="28"/>
                          <w:lang w:bidi="ar-EG"/>
                        </w:rPr>
                      </w:pPr>
                      <w:r w:rsidRPr="0033559A">
                        <w:rPr>
                          <w:rFonts w:hint="cs"/>
                          <w:b/>
                          <w:bCs/>
                          <w:color w:val="FF0000"/>
                          <w:sz w:val="28"/>
                          <w:szCs w:val="28"/>
                          <w:rtl/>
                          <w:lang w:bidi="ar-EG"/>
                        </w:rPr>
                        <w:t xml:space="preserve">تحفيز المشاركة </w:t>
                      </w:r>
                    </w:p>
                  </w:txbxContent>
                </v:textbox>
              </v:oval>
            </w:pict>
          </mc:Fallback>
        </mc:AlternateContent>
      </w:r>
      <w:r w:rsidRPr="0072484B">
        <w:rPr>
          <w:rFonts w:ascii="Simplified Arabic" w:eastAsia="Calibri" w:hAnsi="Simplified Arabic" w:cs="Simplified Arabic"/>
          <w:noProof/>
          <w:sz w:val="28"/>
          <w:szCs w:val="28"/>
          <w:rtl/>
        </w:rPr>
        <mc:AlternateContent>
          <mc:Choice Requires="wps">
            <w:drawing>
              <wp:anchor distT="0" distB="0" distL="114300" distR="114300" simplePos="0" relativeHeight="251671040" behindDoc="0" locked="0" layoutInCell="1" allowOverlap="1" wp14:anchorId="6579E3F1" wp14:editId="596DD9C6">
                <wp:simplePos x="0" y="0"/>
                <wp:positionH relativeFrom="column">
                  <wp:posOffset>2905125</wp:posOffset>
                </wp:positionH>
                <wp:positionV relativeFrom="paragraph">
                  <wp:posOffset>15875</wp:posOffset>
                </wp:positionV>
                <wp:extent cx="2183765" cy="3305175"/>
                <wp:effectExtent l="57150" t="38100" r="83185" b="104775"/>
                <wp:wrapNone/>
                <wp:docPr id="7" name="Oval 7"/>
                <wp:cNvGraphicFramePr/>
                <a:graphic xmlns:a="http://schemas.openxmlformats.org/drawingml/2006/main">
                  <a:graphicData uri="http://schemas.microsoft.com/office/word/2010/wordprocessingShape">
                    <wps:wsp>
                      <wps:cNvSpPr/>
                      <wps:spPr>
                        <a:xfrm>
                          <a:off x="0" y="0"/>
                          <a:ext cx="2183765" cy="3305175"/>
                        </a:xfrm>
                        <a:prstGeom prst="ellipse">
                          <a:avLst/>
                        </a:prstGeom>
                      </wps:spPr>
                      <wps:style>
                        <a:lnRef idx="1">
                          <a:schemeClr val="dk1"/>
                        </a:lnRef>
                        <a:fillRef idx="2">
                          <a:schemeClr val="dk1"/>
                        </a:fillRef>
                        <a:effectRef idx="1">
                          <a:schemeClr val="dk1"/>
                        </a:effectRef>
                        <a:fontRef idx="minor">
                          <a:schemeClr val="dk1"/>
                        </a:fontRef>
                      </wps:style>
                      <wps:txbx>
                        <w:txbxContent>
                          <w:p w14:paraId="2012D824" w14:textId="6A0DC40F"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الخبرة الحاسوبية </w:t>
                            </w:r>
                          </w:p>
                          <w:p w14:paraId="4946D1C4" w14:textId="4AFF28C7"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التعلم المدعوم بالتحربة </w:t>
                            </w:r>
                          </w:p>
                          <w:p w14:paraId="74F73FDF" w14:textId="61E8312E"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lang w:bidi="ar-EG"/>
                              </w:rPr>
                            </w:pPr>
                            <w:r w:rsidRPr="0033559A">
                              <w:rPr>
                                <w:rFonts w:hint="cs"/>
                                <w:b/>
                                <w:bCs/>
                                <w:color w:val="FF0000"/>
                                <w:sz w:val="28"/>
                                <w:szCs w:val="28"/>
                                <w:rtl/>
                                <w:lang w:bidi="ar-EG"/>
                              </w:rPr>
                              <w:t xml:space="preserve">التعلم العميق </w:t>
                            </w:r>
                          </w:p>
                          <w:p w14:paraId="03E7CEFB" w14:textId="23B3A1E1"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تعلم الآلة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79E3F1" id="Oval 7" o:spid="_x0000_s1028" style="position:absolute;left:0;text-align:left;margin-left:228.75pt;margin-top:1.25pt;width:171.95pt;height:260.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" fillcolor="gray [1616]" strokecolor="black [3040]">
                <v:fill color2="#d9d9d9 [496]" rotate="t" angle="180" colors="0 #bcbcbc;22938f #d0d0d0;1 #ededed" focus="100%" type="gradient"/>
                <v:shadow on="t" color="black" opacity="24903f" origin=",.5" offset="0,.55556mm"/>
                <v:textbox>
                  <w:txbxContent>
                    <w:p w14:paraId="2012D824" w14:textId="6A0DC40F"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الخبرة الحاسوبية </w:t>
                      </w:r>
                    </w:p>
                    <w:p w14:paraId="4946D1C4" w14:textId="4AFF28C7"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التعلم المدعوم بالتحربة </w:t>
                      </w:r>
                    </w:p>
                    <w:p w14:paraId="74F73FDF" w14:textId="61E8312E"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lang w:bidi="ar-EG"/>
                        </w:rPr>
                      </w:pPr>
                      <w:r w:rsidRPr="0033559A">
                        <w:rPr>
                          <w:rFonts w:hint="cs"/>
                          <w:b/>
                          <w:bCs/>
                          <w:color w:val="FF0000"/>
                          <w:sz w:val="28"/>
                          <w:szCs w:val="28"/>
                          <w:rtl/>
                          <w:lang w:bidi="ar-EG"/>
                        </w:rPr>
                        <w:t xml:space="preserve">التعلم العميق </w:t>
                      </w:r>
                    </w:p>
                    <w:p w14:paraId="03E7CEFB" w14:textId="23B3A1E1" w:rsidR="00B55522" w:rsidRPr="0033559A" w:rsidRDefault="00B55522">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تعلم الآلة </w:t>
                      </w:r>
                    </w:p>
                  </w:txbxContent>
                </v:textbox>
              </v:oval>
            </w:pict>
          </mc:Fallback>
        </mc:AlternateContent>
      </w:r>
    </w:p>
    <w:p w14:paraId="346DFC42" w14:textId="6097B190" w:rsidR="008D14F0" w:rsidRPr="0072484B" w:rsidRDefault="008D14F0" w:rsidP="00E37B16">
      <w:pPr>
        <w:tabs>
          <w:tab w:val="left" w:pos="2681"/>
        </w:tabs>
        <w:bidi/>
        <w:spacing w:line="360" w:lineRule="auto"/>
        <w:rPr>
          <w:rFonts w:ascii="Simplified Arabic" w:eastAsia="Calibri" w:hAnsi="Simplified Arabic" w:cs="Simplified Arabic"/>
          <w:sz w:val="28"/>
          <w:szCs w:val="28"/>
          <w:rtl/>
          <w:lang w:bidi="ar-EG"/>
        </w:rPr>
      </w:pPr>
    </w:p>
    <w:p w14:paraId="7A734996" w14:textId="77777777"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p>
    <w:p w14:paraId="487C9718" w14:textId="163A7942" w:rsidR="008D14F0" w:rsidRPr="0072484B" w:rsidRDefault="008D14F0" w:rsidP="00E37B16">
      <w:pPr>
        <w:tabs>
          <w:tab w:val="left" w:pos="2681"/>
        </w:tabs>
        <w:bidi/>
        <w:spacing w:line="360" w:lineRule="auto"/>
        <w:rPr>
          <w:rFonts w:ascii="Simplified Arabic" w:eastAsia="Calibri" w:hAnsi="Simplified Arabic" w:cs="Simplified Arabic"/>
          <w:sz w:val="28"/>
          <w:szCs w:val="28"/>
          <w:rtl/>
          <w:lang w:bidi="ar-EG"/>
        </w:rPr>
      </w:pPr>
      <w:r w:rsidRPr="0072484B">
        <w:rPr>
          <w:rFonts w:ascii="Simplified Arabic" w:hAnsi="Simplified Arabic" w:cs="Simplified Arabic"/>
          <w:noProof/>
        </w:rPr>
        <mc:AlternateContent>
          <mc:Choice Requires="wps">
            <w:drawing>
              <wp:anchor distT="0" distB="0" distL="114300" distR="114300" simplePos="0" relativeHeight="251677184" behindDoc="0" locked="0" layoutInCell="1" allowOverlap="1" wp14:anchorId="5C4AA27B" wp14:editId="23F53D9D">
                <wp:simplePos x="0" y="0"/>
                <wp:positionH relativeFrom="column">
                  <wp:posOffset>1872566</wp:posOffset>
                </wp:positionH>
                <wp:positionV relativeFrom="paragraph">
                  <wp:posOffset>20064</wp:posOffset>
                </wp:positionV>
                <wp:extent cx="997527" cy="0"/>
                <wp:effectExtent l="0" t="133350" r="0" b="171450"/>
                <wp:wrapNone/>
                <wp:docPr id="11" name="Straight Arrow Connector 11"/>
                <wp:cNvGraphicFramePr/>
                <a:graphic xmlns:a="http://schemas.openxmlformats.org/drawingml/2006/main">
                  <a:graphicData uri="http://schemas.microsoft.com/office/word/2010/wordprocessingShape">
                    <wps:wsp>
                      <wps:cNvCnPr/>
                      <wps:spPr>
                        <a:xfrm>
                          <a:off x="0" y="0"/>
                          <a:ext cx="997527" cy="0"/>
                        </a:xfrm>
                        <a:prstGeom prst="straightConnector1">
                          <a:avLst/>
                        </a:prstGeom>
                        <a:noFill/>
                        <a:ln w="38100" cap="flat" cmpd="sng" algn="ctr">
                          <a:solidFill>
                            <a:srgbClr val="C0504D"/>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F0DA699" id="_x0000_t32" coordsize="21600,21600" o:spt="32" o:oned="t" path="m,l21600,21600e" filled="f">
                <v:path arrowok="t" fillok="f" o:connecttype="none"/>
                <o:lock v:ext="edit" shapetype="t"/>
              </v:shapetype>
              <v:shape id="Straight Arrow Connector 11" o:spid="_x0000_s1026" type="#_x0000_t32" style="position:absolute;margin-left:147.45pt;margin-top:1.6pt;width:78.55pt;height:0;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" strokecolor="#c0504d" strokeweight="3pt">
                <v:stroke endarrow="open"/>
                <v:shadow on="t" color="black" opacity="22937f" origin=",.5" offset="0,.63889mm"/>
              </v:shape>
            </w:pict>
          </mc:Fallback>
        </mc:AlternateContent>
      </w:r>
    </w:p>
    <w:p w14:paraId="6EBD465D" w14:textId="242521EB"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r w:rsidRPr="0072484B">
        <w:rPr>
          <w:rFonts w:ascii="Simplified Arabic" w:hAnsi="Simplified Arabic" w:cs="Simplified Arabic"/>
          <w:noProof/>
        </w:rPr>
        <mc:AlternateContent>
          <mc:Choice Requires="wps">
            <w:drawing>
              <wp:anchor distT="0" distB="0" distL="114300" distR="114300" simplePos="0" relativeHeight="251679232" behindDoc="0" locked="0" layoutInCell="1" allowOverlap="1" wp14:anchorId="3F930020" wp14:editId="733FA589">
                <wp:simplePos x="0" y="0"/>
                <wp:positionH relativeFrom="column">
                  <wp:posOffset>1873332</wp:posOffset>
                </wp:positionH>
                <wp:positionV relativeFrom="paragraph">
                  <wp:posOffset>63846</wp:posOffset>
                </wp:positionV>
                <wp:extent cx="1032685" cy="0"/>
                <wp:effectExtent l="0" t="133350" r="0" b="171450"/>
                <wp:wrapNone/>
                <wp:docPr id="12" name="Straight Arrow Connector 12"/>
                <wp:cNvGraphicFramePr/>
                <a:graphic xmlns:a="http://schemas.openxmlformats.org/drawingml/2006/main">
                  <a:graphicData uri="http://schemas.microsoft.com/office/word/2010/wordprocessingShape">
                    <wps:wsp>
                      <wps:cNvCnPr/>
                      <wps:spPr>
                        <a:xfrm flipH="1">
                          <a:off x="0" y="0"/>
                          <a:ext cx="1032685" cy="0"/>
                        </a:xfrm>
                        <a:prstGeom prst="straightConnector1">
                          <a:avLst/>
                        </a:prstGeom>
                        <a:noFill/>
                        <a:ln w="38100" cap="flat" cmpd="sng" algn="ctr">
                          <a:solidFill>
                            <a:srgbClr val="C0504D"/>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C21D8CF" id="Straight Arrow Connector 12" o:spid="_x0000_s1026" type="#_x0000_t32" style="position:absolute;margin-left:147.5pt;margin-top:5.05pt;width:81.3pt;height:0;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" strokecolor="#c0504d" strokeweight="3pt">
                <v:stroke endarrow="open"/>
                <v:shadow on="t" color="black" opacity="22937f" origin=",.5" offset="0,.63889mm"/>
              </v:shape>
            </w:pict>
          </mc:Fallback>
        </mc:AlternateContent>
      </w:r>
    </w:p>
    <w:p w14:paraId="6E414509" w14:textId="77777777"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p>
    <w:p w14:paraId="3515EE2C" w14:textId="77777777"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p>
    <w:p w14:paraId="5117F5FF" w14:textId="77777777" w:rsidR="00E37B16" w:rsidRDefault="00E37B16" w:rsidP="00E37B16">
      <w:pPr>
        <w:tabs>
          <w:tab w:val="left" w:pos="1901"/>
        </w:tabs>
        <w:bidi/>
        <w:spacing w:after="200" w:line="360" w:lineRule="auto"/>
        <w:jc w:val="both"/>
        <w:rPr>
          <w:rFonts w:ascii="Simplified Arabic" w:eastAsia="Calibri" w:hAnsi="Simplified Arabic" w:cs="Simplified Arabic"/>
          <w:b/>
          <w:bCs/>
          <w:sz w:val="28"/>
          <w:szCs w:val="28"/>
          <w:rtl/>
        </w:rPr>
      </w:pPr>
    </w:p>
    <w:p w14:paraId="648625AE" w14:textId="09E5D48E" w:rsidR="00041FE9" w:rsidRPr="0072484B" w:rsidRDefault="0009291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lastRenderedPageBreak/>
        <w:t>سابعا</w:t>
      </w:r>
      <w:r w:rsidR="003D1764" w:rsidRPr="0072484B">
        <w:rPr>
          <w:rFonts w:ascii="Simplified Arabic" w:eastAsia="Calibri" w:hAnsi="Simplified Arabic" w:cs="Simplified Arabic"/>
          <w:b/>
          <w:bCs/>
          <w:sz w:val="28"/>
          <w:szCs w:val="28"/>
          <w:rtl/>
        </w:rPr>
        <w:t xml:space="preserve"> مفاهيم </w:t>
      </w:r>
      <w:r w:rsidR="00041FE9" w:rsidRPr="0072484B">
        <w:rPr>
          <w:rFonts w:ascii="Simplified Arabic" w:eastAsia="Calibri" w:hAnsi="Simplified Arabic" w:cs="Simplified Arabic"/>
          <w:b/>
          <w:bCs/>
          <w:sz w:val="28"/>
          <w:szCs w:val="28"/>
          <w:rtl/>
        </w:rPr>
        <w:t>الدراسة</w:t>
      </w:r>
      <w:r w:rsidR="006F74DF" w:rsidRPr="0072484B">
        <w:rPr>
          <w:rFonts w:ascii="Simplified Arabic" w:eastAsia="Calibri" w:hAnsi="Simplified Arabic" w:cs="Simplified Arabic"/>
          <w:b/>
          <w:bCs/>
          <w:sz w:val="28"/>
          <w:szCs w:val="28"/>
          <w:rtl/>
        </w:rPr>
        <w:t>:</w:t>
      </w:r>
      <w:r w:rsidR="00041FE9" w:rsidRPr="0072484B">
        <w:rPr>
          <w:rFonts w:ascii="Simplified Arabic" w:eastAsia="Calibri" w:hAnsi="Simplified Arabic" w:cs="Simplified Arabic"/>
          <w:b/>
          <w:bCs/>
          <w:sz w:val="28"/>
          <w:szCs w:val="28"/>
          <w:rtl/>
        </w:rPr>
        <w:t xml:space="preserve"> </w:t>
      </w:r>
    </w:p>
    <w:p w14:paraId="096071D6"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sz w:val="28"/>
          <w:szCs w:val="28"/>
          <w:rtl/>
        </w:rPr>
        <w:t xml:space="preserve">نظراً لتناول الدراسة الحالية لموضوع "  أثر تطبيقات الذكاء الاصطناعي في تحسين جودة التعليم الالكتروني بالمؤسسات التعليمية." فقد تم تعريف مصطلحات هذه الدراسة(الذكار الاصطناعي- الجودة – التعليم الالكتروني) بمحاورها المختلفة من خلال وجهات النظر المختلفة ومن خلال المنظور الاجرائي للمفهوم ووفقاً لاستخدامها في الدراسة كما يلي: </w:t>
      </w:r>
    </w:p>
    <w:p w14:paraId="53FBC840" w14:textId="2DF943DA" w:rsidR="00041FE9" w:rsidRPr="0072484B" w:rsidRDefault="00041FE9">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مفهوم الذكاء الاصطناعي</w:t>
      </w:r>
      <w:r w:rsidR="00BC0454" w:rsidRPr="0072484B">
        <w:rPr>
          <w:rFonts w:ascii="Simplified Arabic" w:eastAsia="Calibri" w:hAnsi="Simplified Arabic" w:cs="Simplified Arabic"/>
          <w:b/>
          <w:bCs/>
          <w:sz w:val="28"/>
          <w:szCs w:val="28"/>
          <w:rtl/>
        </w:rPr>
        <w:t>:</w:t>
      </w:r>
    </w:p>
    <w:p w14:paraId="7D3E3136" w14:textId="74CA7671"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 xml:space="preserve">لقد حظي مفهوم الذكاء الاصطناعي مؤخرا </w:t>
      </w:r>
      <w:r w:rsidR="00F1170F" w:rsidRPr="0072484B">
        <w:rPr>
          <w:rFonts w:ascii="Simplified Arabic" w:eastAsia="Calibri" w:hAnsi="Simplified Arabic" w:cs="Simplified Arabic" w:hint="cs"/>
          <w:sz w:val="28"/>
          <w:szCs w:val="28"/>
          <w:rtl/>
        </w:rPr>
        <w:t>باهتمام</w:t>
      </w:r>
      <w:r w:rsidRPr="0072484B">
        <w:rPr>
          <w:rFonts w:ascii="Simplified Arabic" w:eastAsia="Calibri" w:hAnsi="Simplified Arabic" w:cs="Simplified Arabic"/>
          <w:sz w:val="28"/>
          <w:szCs w:val="28"/>
          <w:rtl/>
        </w:rPr>
        <w:t xml:space="preserve"> واسع من قبل متخذي القرارات في مختلف المنظمات، إذ أن الاهتمام بهذا المفهوم دفع </w:t>
      </w:r>
      <w:r w:rsidR="00F1170F" w:rsidRPr="0072484B">
        <w:rPr>
          <w:rFonts w:ascii="Simplified Arabic" w:eastAsia="Calibri" w:hAnsi="Simplified Arabic" w:cs="Simplified Arabic" w:hint="cs"/>
          <w:sz w:val="28"/>
          <w:szCs w:val="28"/>
          <w:rtl/>
        </w:rPr>
        <w:t>بالكثير</w:t>
      </w:r>
      <w:r w:rsidRPr="0072484B">
        <w:rPr>
          <w:rFonts w:ascii="Simplified Arabic" w:eastAsia="Calibri" w:hAnsi="Simplified Arabic" w:cs="Simplified Arabic"/>
          <w:sz w:val="28"/>
          <w:szCs w:val="28"/>
          <w:rtl/>
        </w:rPr>
        <w:t xml:space="preserve"> من المنظمات إلى اعتماده </w:t>
      </w:r>
      <w:r w:rsidR="00F1170F" w:rsidRPr="0072484B">
        <w:rPr>
          <w:rFonts w:ascii="Simplified Arabic" w:eastAsia="Calibri" w:hAnsi="Simplified Arabic" w:cs="Simplified Arabic" w:hint="cs"/>
          <w:sz w:val="28"/>
          <w:szCs w:val="28"/>
          <w:rtl/>
        </w:rPr>
        <w:t>كإستراتيجية</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أساسية</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لتعزيز</w:t>
      </w:r>
      <w:r w:rsidRPr="0072484B">
        <w:rPr>
          <w:rFonts w:ascii="Simplified Arabic" w:eastAsia="Calibri" w:hAnsi="Simplified Arabic" w:cs="Simplified Arabic"/>
          <w:sz w:val="28"/>
          <w:szCs w:val="28"/>
          <w:rtl/>
        </w:rPr>
        <w:t xml:space="preserve"> الأداء فيها بغیة ضمان ببقائها واستمرارها </w:t>
      </w:r>
      <w:r w:rsidR="00F1170F" w:rsidRPr="0072484B">
        <w:rPr>
          <w:rFonts w:ascii="Simplified Arabic" w:eastAsia="Calibri" w:hAnsi="Simplified Arabic" w:cs="Simplified Arabic" w:hint="cs"/>
          <w:sz w:val="28"/>
          <w:szCs w:val="28"/>
          <w:rtl/>
        </w:rPr>
        <w:t>وتعزيز</w:t>
      </w:r>
      <w:r w:rsidRPr="0072484B">
        <w:rPr>
          <w:rFonts w:ascii="Simplified Arabic" w:eastAsia="Calibri" w:hAnsi="Simplified Arabic" w:cs="Simplified Arabic"/>
          <w:sz w:val="28"/>
          <w:szCs w:val="28"/>
          <w:rtl/>
        </w:rPr>
        <w:t xml:space="preserve"> فرص نموها </w:t>
      </w:r>
      <w:r w:rsidR="00F1170F" w:rsidRPr="0072484B">
        <w:rPr>
          <w:rFonts w:ascii="Simplified Arabic" w:eastAsia="Calibri" w:hAnsi="Simplified Arabic" w:cs="Simplified Arabic" w:hint="cs"/>
          <w:sz w:val="28"/>
          <w:szCs w:val="28"/>
          <w:rtl/>
        </w:rPr>
        <w:t>وربحتها</w:t>
      </w:r>
      <w:r w:rsidRPr="0072484B">
        <w:rPr>
          <w:rFonts w:ascii="Simplified Arabic" w:eastAsia="Calibri" w:hAnsi="Simplified Arabic" w:cs="Simplified Arabic"/>
          <w:sz w:val="28"/>
          <w:szCs w:val="28"/>
        </w:rPr>
        <w:t>.</w:t>
      </w:r>
    </w:p>
    <w:p w14:paraId="55F2EF62"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الذكاء الاصطناعي يعتبر حقل حديث نسبيا نشأ كأحد علوم الحاسوب التي تهتم بدراسة وفهم طبيعة الذكاء البشري ومحاكاتها لخلق جيل جديد من الحاسبات الذكية التي يمكن برمجتها لإنجاز الكثير من المهام التي تحتاج إلى قدرة عالية من الاستنتاج والاستنباط والإدراك، وهي صفات يتمتع بها الإنسان وتندرج ضمن قائمة السلوكيات الذكية له، والتي لم يكن من الممكن أن تكتسبها الآلة من قبل.( محمود واخرون،2021، ص 276)</w:t>
      </w:r>
    </w:p>
    <w:p w14:paraId="63D66BB9" w14:textId="77777777" w:rsidR="00041FE9" w:rsidRPr="0072484B" w:rsidRDefault="00041FE9" w:rsidP="00E37B16">
      <w:pPr>
        <w:bidi/>
        <w:spacing w:after="120" w:line="360" w:lineRule="auto"/>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يمكن النظر إلى الذكاء الاصطناعي على أنه ذلك الجزء من علوم الكمبيوتر الذي يحاول محاكاة العمليات التي يمكن وصفها عند البشر على أنها سلوك ذكي. (</w:t>
      </w:r>
      <w:r w:rsidRPr="0072484B">
        <w:rPr>
          <w:rFonts w:ascii="Simplified Arabic" w:eastAsia="Calibri" w:hAnsi="Simplified Arabic" w:cs="Simplified Arabic"/>
          <w:color w:val="000000"/>
          <w:sz w:val="28"/>
          <w:szCs w:val="28"/>
        </w:rPr>
        <w:t xml:space="preserve"> </w:t>
      </w:r>
      <w:r w:rsidRPr="0072484B">
        <w:rPr>
          <w:rFonts w:ascii="Simplified Arabic" w:eastAsia="Calibri" w:hAnsi="Simplified Arabic" w:cs="Simplified Arabic"/>
          <w:sz w:val="28"/>
          <w:szCs w:val="28"/>
        </w:rPr>
        <w:t>Goyache,F, 2001,p50</w:t>
      </w:r>
      <w:r w:rsidRPr="0072484B">
        <w:rPr>
          <w:rFonts w:ascii="Simplified Arabic" w:eastAsia="Calibri" w:hAnsi="Simplified Arabic" w:cs="Simplified Arabic"/>
          <w:sz w:val="28"/>
          <w:szCs w:val="28"/>
          <w:rtl/>
        </w:rPr>
        <w:t>)</w:t>
      </w:r>
    </w:p>
    <w:p w14:paraId="33EF9257" w14:textId="77777777" w:rsidR="00041FE9" w:rsidRPr="0072484B" w:rsidRDefault="00041FE9" w:rsidP="00E37B16">
      <w:pPr>
        <w:bidi/>
        <w:spacing w:after="120" w:line="360" w:lineRule="auto"/>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rPr>
        <w:lastRenderedPageBreak/>
        <w:t>كما يعرف بأنه الذكاء الاصطناعي هو محاكاة عمليات الذكاء البشري بواسطة الآلات ، وخاصة أنظمة الكمبيوتر. تشمل التطبيقات المحددة للذكاء الاصطناعي الأنظمة الخبيرة ومعالجة اللغة الطبيعية والتعرف على الكلام ورؤية الآلة.</w:t>
      </w:r>
      <w:r w:rsidRPr="0072484B">
        <w:rPr>
          <w:rFonts w:ascii="Simplified Arabic" w:eastAsia="Calibri" w:hAnsi="Simplified Arabic" w:cs="Simplified Arabic"/>
          <w:sz w:val="28"/>
          <w:szCs w:val="28"/>
          <w:rtl/>
          <w:lang w:bidi="ar-EG"/>
        </w:rPr>
        <w:t xml:space="preserve"> (</w:t>
      </w:r>
      <w:r w:rsidRPr="0072484B">
        <w:rPr>
          <w:rFonts w:ascii="Simplified Arabic" w:eastAsia="Calibri" w:hAnsi="Simplified Arabic" w:cs="Simplified Arabic"/>
          <w:sz w:val="28"/>
          <w:szCs w:val="28"/>
        </w:rPr>
        <w:t xml:space="preserve"> Nicole,2001,p28</w:t>
      </w:r>
      <w:r w:rsidRPr="0072484B">
        <w:rPr>
          <w:rFonts w:ascii="Simplified Arabic" w:eastAsia="Calibri" w:hAnsi="Simplified Arabic" w:cs="Simplified Arabic"/>
          <w:sz w:val="28"/>
          <w:szCs w:val="28"/>
          <w:rtl/>
          <w:lang w:bidi="ar-EG"/>
        </w:rPr>
        <w:t>)</w:t>
      </w:r>
    </w:p>
    <w:p w14:paraId="08CDF04C" w14:textId="1632D1B7" w:rsidR="00041FE9" w:rsidRPr="0072484B" w:rsidRDefault="00BC0454">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مفهوم الجودة:</w:t>
      </w:r>
    </w:p>
    <w:p w14:paraId="5F883B2B" w14:textId="1AFE19F3"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يعرفها سعيد ياسين 1993م على أنها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عملية إدارية مبنية على مجموعة من الأسس التي ترتكز على طاقات وموارد المنظمة وتعتمد على تحقيق رغبات واحتياجات العملاء بصوره منتظمة ومستمرة.(عامر،1994، ص311)</w:t>
      </w:r>
    </w:p>
    <w:p w14:paraId="0852DD3B" w14:textId="072D3DF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يعرفها على السلمى 1995 على أنها تعبير شائع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اللغة الإدارية المعاصرة ويعبر عن توجه عالمي يسيطر </w:t>
      </w:r>
      <w:r w:rsidR="00F1170F">
        <w:rPr>
          <w:rFonts w:ascii="Simplified Arabic" w:eastAsia="Calibri" w:hAnsi="Simplified Arabic" w:cs="Simplified Arabic" w:hint="cs"/>
          <w:sz w:val="28"/>
          <w:szCs w:val="28"/>
          <w:rtl/>
        </w:rPr>
        <w:t>الآن</w:t>
      </w:r>
      <w:r w:rsidRPr="0072484B">
        <w:rPr>
          <w:rFonts w:ascii="Simplified Arabic" w:eastAsia="Calibri" w:hAnsi="Simplified Arabic" w:cs="Simplified Arabic"/>
          <w:sz w:val="28"/>
          <w:szCs w:val="28"/>
          <w:rtl/>
        </w:rPr>
        <w:t xml:space="preserve"> على فكره وتصرفات أهل الإدارة على مختلف مستوياتهم ويحكم كثير من قرارات الإدارة في كل مجالات عملها.(السلمي،1995،ص9)</w:t>
      </w:r>
    </w:p>
    <w:p w14:paraId="6DFDD688" w14:textId="2AA200E0"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ويعرفها أحمد إبراهيم احمد 2003 على أنها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اتحاد الجهود واستثمار الطاقات المختلفة لرجال الإدارة والعاملين بشكل جماعي لتحسين الجودة وزيادة الإنتاج أو بعبارة </w:t>
      </w:r>
      <w:r w:rsidR="00F1170F">
        <w:rPr>
          <w:rFonts w:ascii="Simplified Arabic" w:eastAsia="Calibri" w:hAnsi="Simplified Arabic" w:cs="Simplified Arabic" w:hint="cs"/>
          <w:sz w:val="28"/>
          <w:szCs w:val="28"/>
          <w:rtl/>
        </w:rPr>
        <w:t>أخرى</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عملية تطبيق معايير ومواصفات الجودة لتحقيق توقعات ورغبات المستهلك، وذلك بواسطة كل عامل ومدير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جميع جوانب العمل بالمؤسسة، وعلى هذا تهدف الجودة الشاملة إلى: محاولة إيجاد ثقافة فى </w:t>
      </w:r>
      <w:r w:rsidR="00F1170F">
        <w:rPr>
          <w:rFonts w:ascii="Simplified Arabic" w:eastAsia="Calibri" w:hAnsi="Simplified Arabic" w:cs="Simplified Arabic" w:hint="cs"/>
          <w:sz w:val="28"/>
          <w:szCs w:val="28"/>
          <w:rtl/>
        </w:rPr>
        <w:t>أ</w:t>
      </w:r>
      <w:r w:rsidRPr="0072484B">
        <w:rPr>
          <w:rFonts w:ascii="Simplified Arabic" w:eastAsia="Calibri" w:hAnsi="Simplified Arabic" w:cs="Simplified Arabic"/>
          <w:sz w:val="28"/>
          <w:szCs w:val="28"/>
          <w:rtl/>
        </w:rPr>
        <w:t>داء العمل بشكل صحيح منذ بدايته من أجل تحقيق الجودة بصورة أفضل وبفاعلية عالية. (احمد،2003،ص161)</w:t>
      </w:r>
    </w:p>
    <w:p w14:paraId="6B694F49" w14:textId="131B640C" w:rsidR="003D1764"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ويعرفها آن كونور2019 على انها تشير الى المواصفات والخصائص المتوقعة في المنتج او الخدمة والعمليات والانشطة اتى من خلالها تتحقق </w:t>
      </w:r>
      <w:r w:rsidR="00F1170F">
        <w:rPr>
          <w:rFonts w:ascii="Simplified Arabic" w:eastAsia="Calibri" w:hAnsi="Simplified Arabic" w:cs="Simplified Arabic" w:hint="cs"/>
          <w:sz w:val="28"/>
          <w:szCs w:val="28"/>
          <w:rtl/>
        </w:rPr>
        <w:t xml:space="preserve">أو </w:t>
      </w:r>
      <w:r w:rsidRPr="0072484B">
        <w:rPr>
          <w:rFonts w:ascii="Simplified Arabic" w:eastAsia="Calibri" w:hAnsi="Simplified Arabic" w:cs="Simplified Arabic"/>
          <w:sz w:val="28"/>
          <w:szCs w:val="28"/>
          <w:rtl/>
        </w:rPr>
        <w:t>تساهم في اشباع رغبات المستفيدين.(</w:t>
      </w:r>
      <w:r w:rsidRPr="0072484B">
        <w:rPr>
          <w:rFonts w:ascii="Simplified Arabic" w:eastAsia="Calibri" w:hAnsi="Simplified Arabic" w:cs="Simplified Arabic"/>
          <w:sz w:val="28"/>
          <w:szCs w:val="28"/>
        </w:rPr>
        <w:t xml:space="preserve"> Anne Connor, 2019, p135</w:t>
      </w:r>
      <w:r w:rsidRPr="0072484B">
        <w:rPr>
          <w:rFonts w:ascii="Simplified Arabic" w:eastAsia="Calibri" w:hAnsi="Simplified Arabic" w:cs="Simplified Arabic"/>
          <w:sz w:val="28"/>
          <w:szCs w:val="28"/>
          <w:rtl/>
        </w:rPr>
        <w:t>)</w:t>
      </w:r>
    </w:p>
    <w:p w14:paraId="530A6E10" w14:textId="3450FE97" w:rsidR="00041FE9" w:rsidRPr="0072484B" w:rsidRDefault="0059457B">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lastRenderedPageBreak/>
        <w:t>المفهوم الإجرائي للجودة:</w:t>
      </w:r>
    </w:p>
    <w:p w14:paraId="522D3E1E"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عملية يمكن من خلالها: إنجاز المهام المطلوبة بأسرع وقت ممكن وبأقل الإمكانات.</w:t>
      </w:r>
    </w:p>
    <w:p w14:paraId="2CB4EABA"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يمكن من خلالها: الوصول إلى الأهداف المنشودة التي تسعى إليها المؤسسة.</w:t>
      </w:r>
    </w:p>
    <w:p w14:paraId="339DB5A4"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عملية تهدف إلى تحقيق متطلبات العميل والتركيز المتناهي على إرضائه بأعلى درجة ممكنة.</w:t>
      </w:r>
    </w:p>
    <w:p w14:paraId="444E26C6"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تهدف إلى تحقيق التميز من خلال: بناء عناصر الميزة التنافسية.</w:t>
      </w:r>
    </w:p>
    <w:p w14:paraId="05325DBD"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عملية موجهة لتحقيق أعلى أداء في كل المجالات.</w:t>
      </w:r>
    </w:p>
    <w:p w14:paraId="7842CD09"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طريقة الإدارة المنظمة، وتهدف إلى تحقيق التعاون والمشاركة المستمرة من العاملين بالمنظمة من اجل تحسين السلعة أو الخدمة لتحقيق رضا العملاء .</w:t>
      </w:r>
    </w:p>
    <w:p w14:paraId="35C0C702"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عملية إدارية تقوم بها المنظمة بشكل تعاوني لإنجاز الأعمال . </w:t>
      </w:r>
    </w:p>
    <w:p w14:paraId="3F9F7191" w14:textId="13CF540A" w:rsidR="00041FE9" w:rsidRPr="0072484B" w:rsidRDefault="00041FE9">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مفهوم التعليم الالكتروني</w:t>
      </w:r>
      <w:r w:rsidR="00BC0454" w:rsidRPr="0072484B">
        <w:rPr>
          <w:rFonts w:ascii="Simplified Arabic" w:eastAsia="Calibri" w:hAnsi="Simplified Arabic" w:cs="Simplified Arabic"/>
          <w:b/>
          <w:bCs/>
          <w:sz w:val="28"/>
          <w:szCs w:val="28"/>
          <w:rtl/>
        </w:rPr>
        <w:t>:</w:t>
      </w:r>
    </w:p>
    <w:p w14:paraId="62D49959"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الإلكتروني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هو</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مفهوم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شامل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وواسع</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يشمل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بداخله</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نقل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توصيل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المادة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الدراسية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عبر الوسائل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الالكترونية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المختلفة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مثل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الإنترنت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الشبكات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الخارجية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والداخلية،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الاسطوانات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الصوتية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وأفلام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الفيديو،</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والاسطوانات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المدمجة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وغيرها</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Rees, 2018,P:766</w:t>
      </w:r>
      <w:r w:rsidRPr="0072484B">
        <w:rPr>
          <w:rFonts w:ascii="Simplified Arabic" w:eastAsia="Calibri" w:hAnsi="Simplified Arabic" w:cs="Simplified Arabic"/>
          <w:sz w:val="28"/>
          <w:szCs w:val="28"/>
          <w:rtl/>
        </w:rPr>
        <w:t>).</w:t>
      </w:r>
    </w:p>
    <w:p w14:paraId="110BC4BA"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ويعرف أيضا بأنه نقل المهارات والمعرفة باستخدام أجهزة الكمبيوتر وشبكات الانترنت، كما تشمل تطبيقات الكترونية كالتعليم القائم علي استخدام الانترنت، والتعليم القائم علي استخدام الحاسوب (حمدان،2005،ص 302).</w:t>
      </w:r>
    </w:p>
    <w:p w14:paraId="0B86BB70"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هو طريقة للتعليم باستخدام آليات الاتصال الحديثة من الحاسب وشبكاته ووسائطه المتعددة من صورة، رسومات، آليات بحث، مكتبات الكترونية وبوابات الإنترنيت سواء كان عن بعد أوفي الفصل الدراسي، </w:t>
      </w:r>
      <w:r w:rsidRPr="0072484B">
        <w:rPr>
          <w:rFonts w:ascii="Simplified Arabic" w:eastAsia="Calibri" w:hAnsi="Simplified Arabic" w:cs="Simplified Arabic"/>
          <w:sz w:val="28"/>
          <w:szCs w:val="28"/>
          <w:rtl/>
        </w:rPr>
        <w:lastRenderedPageBreak/>
        <w:t>أي استخدام التقنية بجميع أنواعها في إيصال المعلومة للمتعلم بأقصر وقت وأقل جهد وأكبر فائدة</w:t>
      </w:r>
      <w:r w:rsidRPr="0072484B">
        <w:rPr>
          <w:rFonts w:ascii="Simplified Arabic" w:eastAsia="Calibri" w:hAnsi="Simplified Arabic" w:cs="Simplified Arabic"/>
          <w:sz w:val="28"/>
          <w:szCs w:val="28"/>
        </w:rPr>
        <w:t>"</w:t>
      </w:r>
      <w:r w:rsidRPr="0072484B">
        <w:rPr>
          <w:rFonts w:ascii="Simplified Arabic" w:eastAsia="Calibri" w:hAnsi="Simplified Arabic" w:cs="Simplified Arabic"/>
          <w:sz w:val="28"/>
          <w:szCs w:val="28"/>
          <w:rtl/>
        </w:rPr>
        <w:t>.(الموسى،2014،ص 342)</w:t>
      </w:r>
    </w:p>
    <w:p w14:paraId="4AD15D14"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ويعرف بأنه: "استخدام الوسائط الإلكترونية من قبل مؤسسات التعليم الجامعي لنقل المحتوى التعليمي إلى الطلاب خارج الحرم الجامعي، أو داخله بهدف إتاحة عملية التعليم لكل أفراد المجتمع ورفع كفاءة جودة العملية التعليمية وتحقيق مبدأ تكافؤ الفرص التعليمية وتدريب الطلاب على العمل بإيجابية واستقلالية</w:t>
      </w: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.(الحربي،2014،ص 74)</w:t>
      </w:r>
    </w:p>
    <w:p w14:paraId="5CEC943E"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يعرف بأنه: " ذلك النوع من التعليم الذي يعتمد على استخدام الوسائط التكنولوجية في تحقيق الأهداف التعليمية وتوصيل المحتوى التعليمي إلى المتعلمين دون اعتبار للحواجز الزمانية والمكانية وقد تتمثل تلك الوسائط الإلكترونية في الأجهزة الإلكترونية الحديثة مثل: الكمبيوتر وأجهزة الاستقبال من الأقمار الصناعية، أو من خلال شبكات الحاسب المتمثلة في الانترنت وما أفرزته من وسائط أخرى مثل المواقع التعليمية والمكتبات الإلكترونية</w:t>
      </w:r>
      <w:r w:rsidRPr="0072484B">
        <w:rPr>
          <w:rFonts w:ascii="Simplified Arabic" w:eastAsia="Calibri" w:hAnsi="Simplified Arabic" w:cs="Simplified Arabic"/>
          <w:sz w:val="28"/>
          <w:szCs w:val="28"/>
        </w:rPr>
        <w:t>"</w:t>
      </w:r>
      <w:r w:rsidRPr="0072484B">
        <w:rPr>
          <w:rFonts w:ascii="Simplified Arabic" w:eastAsia="Calibri" w:hAnsi="Simplified Arabic" w:cs="Simplified Arabic"/>
          <w:sz w:val="28"/>
          <w:szCs w:val="28"/>
          <w:rtl/>
        </w:rPr>
        <w:t>(الحيلة،2004، ص 118)</w:t>
      </w:r>
    </w:p>
    <w:p w14:paraId="7AFFEF67" w14:textId="79A5EF4F"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 xml:space="preserve">هو تعزيز ممارسات التعلم </w:t>
      </w:r>
      <w:r w:rsidR="00F1170F" w:rsidRPr="0072484B">
        <w:rPr>
          <w:rFonts w:ascii="Simplified Arabic" w:eastAsia="Calibri" w:hAnsi="Simplified Arabic" w:cs="Simplified Arabic" w:hint="cs"/>
          <w:sz w:val="28"/>
          <w:szCs w:val="28"/>
          <w:rtl/>
        </w:rPr>
        <w:t>ودعمها،</w:t>
      </w:r>
      <w:r w:rsidRPr="0072484B">
        <w:rPr>
          <w:rFonts w:ascii="Simplified Arabic" w:eastAsia="Calibri" w:hAnsi="Simplified Arabic" w:cs="Simplified Arabic"/>
          <w:sz w:val="28"/>
          <w:szCs w:val="28"/>
          <w:rtl/>
        </w:rPr>
        <w:t xml:space="preserve"> باستخدام الأدوات التكنولوجية المختلفة التي إما أن تكون قائمة على الويب</w:t>
      </w:r>
      <w:r w:rsidRPr="0072484B">
        <w:rPr>
          <w:rFonts w:ascii="Simplified Arabic" w:eastAsia="Calibri" w:hAnsi="Simplified Arabic" w:cs="Simplified Arabic"/>
          <w:sz w:val="28"/>
          <w:szCs w:val="28"/>
        </w:rPr>
        <w:t xml:space="preserve"> (web</w:t>
      </w:r>
      <w:r w:rsidR="00F1170F" w:rsidRPr="0072484B">
        <w:rPr>
          <w:rFonts w:ascii="Simplified Arabic" w:eastAsia="Calibri" w:hAnsi="Simplified Arabic" w:cs="Simplified Arabic"/>
          <w:sz w:val="28"/>
          <w:szCs w:val="28"/>
        </w:rPr>
        <w:t>)</w:t>
      </w:r>
      <w:r w:rsidR="00F1170F"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أو موزعة على شبكة </w:t>
      </w:r>
      <w:r w:rsidR="00F1170F" w:rsidRPr="0072484B">
        <w:rPr>
          <w:rFonts w:ascii="Simplified Arabic" w:eastAsia="Calibri" w:hAnsi="Simplified Arabic" w:cs="Simplified Arabic" w:hint="cs"/>
          <w:sz w:val="28"/>
          <w:szCs w:val="28"/>
          <w:rtl/>
        </w:rPr>
        <w:t>الإنترنت،</w:t>
      </w:r>
      <w:r w:rsidRPr="0072484B">
        <w:rPr>
          <w:rFonts w:ascii="Simplified Arabic" w:eastAsia="Calibri" w:hAnsi="Simplified Arabic" w:cs="Simplified Arabic"/>
          <w:sz w:val="28"/>
          <w:szCs w:val="28"/>
          <w:rtl/>
        </w:rPr>
        <w:t xml:space="preserve"> أو المعتمدة على استخدام شبكة الإنترنت وتوظيفها لأغراض التعليم</w:t>
      </w:r>
      <w:r w:rsidRPr="0072484B">
        <w:rPr>
          <w:rFonts w:ascii="Simplified Arabic" w:eastAsia="Calibri" w:hAnsi="Simplified Arabic" w:cs="Simplified Arabic"/>
          <w:sz w:val="28"/>
          <w:szCs w:val="28"/>
        </w:rPr>
        <w:t>. (Nichols, 2003)</w:t>
      </w:r>
    </w:p>
    <w:p w14:paraId="47903D4D" w14:textId="77777777" w:rsidR="00041FE9" w:rsidRPr="0072484B" w:rsidRDefault="00041FE9" w:rsidP="00E37B16">
      <w:pPr>
        <w:autoSpaceDE w:val="0"/>
        <w:autoSpaceDN w:val="0"/>
        <w:bidi/>
        <w:adjustRightInd w:val="0"/>
        <w:spacing w:after="0" w:line="360" w:lineRule="auto"/>
        <w:jc w:val="both"/>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ومن خلال ما سبق يمكن تعريف التعليم الالكتروني في هذه الدراسة بما يلي:</w:t>
      </w:r>
    </w:p>
    <w:p w14:paraId="038C889F"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ذلك النوع من التعليم الذي يقدم دون  إشراف مباشر من عضو هيئة التدريس.</w:t>
      </w:r>
    </w:p>
    <w:p w14:paraId="4161E07A"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يقدم فرص تعليمية للطلاب دون الالتزام بوقت أو مكان محدد.</w:t>
      </w:r>
    </w:p>
    <w:p w14:paraId="62ED824F"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يتم هذا النوع من التعليم من خلال تطبيقات الذكاء الاصطناعي</w:t>
      </w:r>
    </w:p>
    <w:p w14:paraId="4CACF04F"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lastRenderedPageBreak/>
        <w:t>يعتمد علي وسائل تكنولوجية عديدة والتي يمكن أن تساعد علي التفاعل والاتصال بين الطلاب وأعضاء هيئة التدريس.</w:t>
      </w:r>
    </w:p>
    <w:p w14:paraId="218BD7D9" w14:textId="2243C3FE"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الإجراءات المنهجية للدراسة</w:t>
      </w:r>
      <w:r w:rsidR="0059457B" w:rsidRPr="0072484B">
        <w:rPr>
          <w:rFonts w:ascii="Simplified Arabic" w:eastAsia="Calibri" w:hAnsi="Simplified Arabic" w:cs="Simplified Arabic"/>
          <w:b/>
          <w:bCs/>
          <w:sz w:val="28"/>
          <w:szCs w:val="28"/>
          <w:rtl/>
        </w:rPr>
        <w:t>:</w:t>
      </w:r>
      <w:r w:rsidRPr="0072484B">
        <w:rPr>
          <w:rFonts w:ascii="Simplified Arabic" w:eastAsia="Calibri" w:hAnsi="Simplified Arabic" w:cs="Simplified Arabic"/>
          <w:b/>
          <w:bCs/>
          <w:sz w:val="28"/>
          <w:szCs w:val="28"/>
          <w:rtl/>
        </w:rPr>
        <w:t xml:space="preserve"> </w:t>
      </w:r>
    </w:p>
    <w:p w14:paraId="0CE46ECF"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أولاً: نوع الدراسة</w:t>
      </w:r>
    </w:p>
    <w:p w14:paraId="327BBFE9"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تعد هذه الدراسة من الدراسات الوصفية حيث تستهدف تقرير خصائص ظاهرة معينة من خلال جمع البيانات عنها، وتحليلها وتفسيرها للوصول إلى النتائج وإمكانية تعميمها، وهذا النوع من الدراسات يتناسب مع الدراسة الحالية للباحث وذلك للحصول علي بيانات ومعلومات لمعرفة أثر تطبيقات الذكاء الاصطناعي في تحسين جودة التعليم الالكتروني بالمؤسسات التعليمية.</w:t>
      </w:r>
    </w:p>
    <w:p w14:paraId="507E16C6" w14:textId="1CC2B8A6"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ثانياً: منهج الدراسة</w:t>
      </w:r>
      <w:r w:rsidR="0059457B" w:rsidRPr="0072484B">
        <w:rPr>
          <w:rFonts w:ascii="Simplified Arabic" w:eastAsia="Calibri" w:hAnsi="Simplified Arabic" w:cs="Simplified Arabic"/>
          <w:b/>
          <w:bCs/>
          <w:sz w:val="28"/>
          <w:szCs w:val="28"/>
          <w:rtl/>
        </w:rPr>
        <w:t>:</w:t>
      </w:r>
    </w:p>
    <w:p w14:paraId="103C8E90"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سوف يتم استخدام منهج المسح الاجتماعي بالعينة ، ويعتبر هذا المنهج من اكثر مناهج البحث استخداماً في الدراسات الاجتماعية والإنسانية، كما ان منهج المسح الاجتماعي من المناهج التي تتناسب مع البحوث الوصفية.</w:t>
      </w:r>
    </w:p>
    <w:p w14:paraId="2099D3B9" w14:textId="1416734B"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 عينة الدراسة</w:t>
      </w:r>
      <w:r w:rsidR="003D1764" w:rsidRPr="0072484B">
        <w:rPr>
          <w:rFonts w:ascii="Simplified Arabic" w:eastAsia="Calibri" w:hAnsi="Simplified Arabic" w:cs="Simplified Arabic"/>
          <w:b/>
          <w:bCs/>
          <w:sz w:val="28"/>
          <w:szCs w:val="28"/>
          <w:rtl/>
        </w:rPr>
        <w:t>:</w:t>
      </w:r>
    </w:p>
    <w:p w14:paraId="485C2A9C" w14:textId="6D5E165E"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ويمكن توضيح عينة الدراسة من خلال </w:t>
      </w:r>
      <w:r w:rsidR="00E7273C" w:rsidRPr="0072484B">
        <w:rPr>
          <w:rFonts w:ascii="Simplified Arabic" w:eastAsia="Calibri" w:hAnsi="Simplified Arabic" w:cs="Simplified Arabic"/>
          <w:sz w:val="28"/>
          <w:szCs w:val="28"/>
          <w:rtl/>
        </w:rPr>
        <w:t>الاستقصاء الالكتروني ل</w:t>
      </w:r>
      <w:r w:rsidRPr="0072484B">
        <w:rPr>
          <w:rFonts w:ascii="Simplified Arabic" w:eastAsia="Calibri" w:hAnsi="Simplified Arabic" w:cs="Simplified Arabic"/>
          <w:sz w:val="28"/>
          <w:szCs w:val="28"/>
          <w:rtl/>
        </w:rPr>
        <w:t xml:space="preserve">لطلاب في مرحلتي الماجستير </w:t>
      </w:r>
      <w:r w:rsidR="00F1170F" w:rsidRPr="0072484B">
        <w:rPr>
          <w:rFonts w:ascii="Simplified Arabic" w:eastAsia="Calibri" w:hAnsi="Simplified Arabic" w:cs="Simplified Arabic" w:hint="cs"/>
          <w:sz w:val="28"/>
          <w:szCs w:val="28"/>
          <w:rtl/>
        </w:rPr>
        <w:t>والدكتوراة</w:t>
      </w:r>
      <w:r w:rsidRPr="0072484B">
        <w:rPr>
          <w:rFonts w:ascii="Simplified Arabic" w:eastAsia="Calibri" w:hAnsi="Simplified Arabic" w:cs="Simplified Arabic"/>
          <w:sz w:val="28"/>
          <w:szCs w:val="28"/>
          <w:rtl/>
        </w:rPr>
        <w:t xml:space="preserve"> بجامعة ميد أوشن الرقمية. </w:t>
      </w:r>
    </w:p>
    <w:p w14:paraId="12DB8AAD" w14:textId="3C51CCA1"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أداة جمع البيانات</w:t>
      </w:r>
      <w:r w:rsidR="003D1764" w:rsidRPr="0072484B">
        <w:rPr>
          <w:rFonts w:ascii="Simplified Arabic" w:eastAsia="Calibri" w:hAnsi="Simplified Arabic" w:cs="Simplified Arabic"/>
          <w:b/>
          <w:bCs/>
          <w:sz w:val="28"/>
          <w:szCs w:val="28"/>
          <w:rtl/>
        </w:rPr>
        <w:t>:</w:t>
      </w:r>
    </w:p>
    <w:p w14:paraId="46814AD3" w14:textId="77777777" w:rsidR="003D1764" w:rsidRPr="0072484B" w:rsidRDefault="003D1764"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lastRenderedPageBreak/>
        <w:t>سوف تستخدم</w:t>
      </w:r>
      <w:r w:rsidR="00041FE9" w:rsidRPr="0072484B">
        <w:rPr>
          <w:rFonts w:ascii="Simplified Arabic" w:eastAsia="Calibri" w:hAnsi="Simplified Arabic" w:cs="Simplified Arabic"/>
          <w:sz w:val="28"/>
          <w:szCs w:val="28"/>
          <w:rtl/>
        </w:rPr>
        <w:t xml:space="preserve"> الباحث</w:t>
      </w:r>
      <w:r w:rsidRPr="0072484B">
        <w:rPr>
          <w:rFonts w:ascii="Simplified Arabic" w:eastAsia="Calibri" w:hAnsi="Simplified Arabic" w:cs="Simplified Arabic"/>
          <w:sz w:val="28"/>
          <w:szCs w:val="28"/>
          <w:rtl/>
        </w:rPr>
        <w:t>ة</w:t>
      </w:r>
      <w:r w:rsidR="00041FE9" w:rsidRPr="0072484B">
        <w:rPr>
          <w:rFonts w:ascii="Simplified Arabic" w:eastAsia="Calibri" w:hAnsi="Simplified Arabic" w:cs="Simplified Arabic"/>
          <w:sz w:val="28"/>
          <w:szCs w:val="28"/>
          <w:rtl/>
        </w:rPr>
        <w:t xml:space="preserve"> في هذه الدراسة أداة جمع البيانات (الاستبانة</w:t>
      </w:r>
      <w:r w:rsidR="00037A4E" w:rsidRPr="0072484B">
        <w:rPr>
          <w:rFonts w:ascii="Simplified Arabic" w:eastAsia="Calibri" w:hAnsi="Simplified Arabic" w:cs="Simplified Arabic"/>
          <w:sz w:val="28"/>
          <w:szCs w:val="28"/>
          <w:rtl/>
        </w:rPr>
        <w:t xml:space="preserve"> الالكترونية</w:t>
      </w:r>
      <w:r w:rsidR="00041FE9" w:rsidRPr="0072484B">
        <w:rPr>
          <w:rFonts w:ascii="Simplified Arabic" w:eastAsia="Calibri" w:hAnsi="Simplified Arabic" w:cs="Simplified Arabic"/>
          <w:sz w:val="28"/>
          <w:szCs w:val="28"/>
          <w:rtl/>
        </w:rPr>
        <w:t>)</w:t>
      </w:r>
      <w:r w:rsidR="00037A4E" w:rsidRPr="0072484B">
        <w:rPr>
          <w:rFonts w:ascii="Simplified Arabic" w:eastAsia="Calibri" w:hAnsi="Simplified Arabic" w:cs="Simplified Arabic"/>
          <w:sz w:val="28"/>
          <w:szCs w:val="28"/>
          <w:rtl/>
        </w:rPr>
        <w:t xml:space="preserve"> من خلال التواصل مع المبحوثين عبر شبكات الانترنت</w:t>
      </w:r>
      <w:r w:rsidR="00041FE9" w:rsidRPr="0072484B">
        <w:rPr>
          <w:rFonts w:ascii="Simplified Arabic" w:eastAsia="Calibri" w:hAnsi="Simplified Arabic" w:cs="Simplified Arabic"/>
          <w:sz w:val="28"/>
          <w:szCs w:val="28"/>
          <w:rtl/>
        </w:rPr>
        <w:t xml:space="preserve">، حيث تعد الاستبانة أحد اهم أدوات جمع البيانات والمعلومات المقننة، كذلك تعتبر أداة مناسبة لطبيعة واهداف الدراسة </w:t>
      </w:r>
      <w:r w:rsidRPr="0072484B">
        <w:rPr>
          <w:rFonts w:ascii="Simplified Arabic" w:eastAsia="Calibri" w:hAnsi="Simplified Arabic" w:cs="Simplified Arabic"/>
          <w:sz w:val="28"/>
          <w:szCs w:val="28"/>
          <w:rtl/>
        </w:rPr>
        <w:t>الوصفية والاجابة علي تساؤلاتها.</w:t>
      </w:r>
    </w:p>
    <w:p w14:paraId="41CBF6E9" w14:textId="1970231F"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 الطرق والمعالجات الإحصائية المستخدمة في تحليل البيانات</w:t>
      </w:r>
      <w:r w:rsidR="003D1764" w:rsidRPr="0072484B">
        <w:rPr>
          <w:rFonts w:ascii="Simplified Arabic" w:eastAsia="Calibri" w:hAnsi="Simplified Arabic" w:cs="Simplified Arabic"/>
          <w:sz w:val="28"/>
          <w:szCs w:val="28"/>
          <w:rtl/>
        </w:rPr>
        <w:t>:</w:t>
      </w:r>
    </w:p>
    <w:p w14:paraId="48CC2794"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أسلوب التحليل الكمي: سوف يتم معالجة البيانات من خلال الحاسب الآلي باستخدام برنامج الحزم الإحصائية للعلوم الاجتماعية (SPSS.V. 24.0)، باستخدام الأساليب الإحصائية التالية: التكرارات والنسب المئوية، والمتوسط الحسابي، والانحراف المعياري، والمدى، ومعامل ثبات (ألفاـ كرونباخ) لقيم الثبات التقديرية، ومعادلة سبيرمان - براون للتجزئة النصفية للثبات.</w:t>
      </w:r>
    </w:p>
    <w:p w14:paraId="5B1737EC"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p>
    <w:p w14:paraId="3563C4F0" w14:textId="77777777" w:rsidR="003D1764" w:rsidRPr="0072484B" w:rsidRDefault="003D1764" w:rsidP="00E37B16">
      <w:pPr>
        <w:tabs>
          <w:tab w:val="left" w:pos="1901"/>
        </w:tabs>
        <w:bidi/>
        <w:spacing w:after="200" w:line="360" w:lineRule="auto"/>
        <w:rPr>
          <w:rFonts w:ascii="Simplified Arabic" w:eastAsia="Calibri" w:hAnsi="Simplified Arabic" w:cs="Simplified Arabic"/>
          <w:sz w:val="28"/>
          <w:szCs w:val="28"/>
          <w:rtl/>
        </w:rPr>
      </w:pPr>
    </w:p>
    <w:p w14:paraId="4F86F31E" w14:textId="77777777" w:rsidR="003D1764" w:rsidRDefault="003D1764" w:rsidP="00E37B16">
      <w:pPr>
        <w:tabs>
          <w:tab w:val="left" w:pos="1901"/>
        </w:tabs>
        <w:bidi/>
        <w:spacing w:after="200" w:line="360" w:lineRule="auto"/>
        <w:jc w:val="center"/>
        <w:rPr>
          <w:rFonts w:ascii="Simplified Arabic" w:eastAsia="Calibri" w:hAnsi="Simplified Arabic" w:cs="Simplified Arabic"/>
          <w:sz w:val="28"/>
          <w:szCs w:val="28"/>
          <w:rtl/>
        </w:rPr>
      </w:pPr>
    </w:p>
    <w:p w14:paraId="36A293AB"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44852F1D"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2CE91E1F"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45FF0FF3"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40D206A8"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09AD26E5"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69ABDAEC"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الفصل الثاني: تطبيقات الذكاء الاصطناعي.</w:t>
      </w:r>
    </w:p>
    <w:p w14:paraId="00FA7232"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bookmarkStart w:id="0" w:name="_Hlk210804531"/>
      <w:r w:rsidRPr="0072484B">
        <w:rPr>
          <w:rFonts w:ascii="Simplified Arabic" w:hAnsi="Simplified Arabic" w:cs="Simplified Arabic"/>
          <w:b/>
          <w:bCs/>
          <w:sz w:val="28"/>
          <w:szCs w:val="28"/>
          <w:rtl/>
        </w:rPr>
        <w:t>أولاً: مقدمة</w:t>
      </w:r>
    </w:p>
    <w:bookmarkEnd w:id="0"/>
    <w:p w14:paraId="22FB8F34"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ثانياً: مفهوم الذكاء الاصطناعي</w:t>
      </w:r>
    </w:p>
    <w:p w14:paraId="27B189B9" w14:textId="77777777" w:rsidR="004A3013" w:rsidRPr="0072484B" w:rsidRDefault="004A3013" w:rsidP="00E37B16">
      <w:pPr>
        <w:bidi/>
        <w:spacing w:before="240" w:line="360" w:lineRule="auto"/>
        <w:jc w:val="both"/>
        <w:rPr>
          <w:rFonts w:ascii="Simplified Arabic" w:hAnsi="Simplified Arabic" w:cs="Simplified Arabic"/>
          <w:sz w:val="28"/>
          <w:szCs w:val="28"/>
          <w:highlight w:val="yellow"/>
          <w:rtl/>
        </w:rPr>
      </w:pPr>
      <w:r w:rsidRPr="0072484B">
        <w:rPr>
          <w:rFonts w:ascii="Simplified Arabic" w:hAnsi="Simplified Arabic" w:cs="Simplified Arabic"/>
          <w:b/>
          <w:bCs/>
          <w:sz w:val="28"/>
          <w:szCs w:val="28"/>
          <w:rtl/>
        </w:rPr>
        <w:t>ثالثاً: أهمية الذكاء الاصطناعي في التعليم الالكتروني</w:t>
      </w:r>
      <w:r w:rsidRPr="0072484B">
        <w:rPr>
          <w:rFonts w:ascii="Simplified Arabic" w:hAnsi="Simplified Arabic" w:cs="Simplified Arabic"/>
          <w:b/>
          <w:bCs/>
          <w:sz w:val="28"/>
          <w:szCs w:val="28"/>
          <w:highlight w:val="yellow"/>
          <w:rtl/>
        </w:rPr>
        <w:t xml:space="preserve"> </w:t>
      </w:r>
    </w:p>
    <w:p w14:paraId="60FD364A"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رابعاً: دور الذكاء الاصطناعي في التعليم</w:t>
      </w:r>
    </w:p>
    <w:p w14:paraId="6D18A04A" w14:textId="77777777"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خامساً: الذكاء الاصطناعي لإدارة التعليم</w:t>
      </w:r>
    </w:p>
    <w:p w14:paraId="64CA3283"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سادساً: أنواع الذكاء الاصطناعي</w:t>
      </w:r>
    </w:p>
    <w:p w14:paraId="3C00C0B4" w14:textId="77777777" w:rsidR="004A3013" w:rsidRPr="0072484B" w:rsidRDefault="004A3013" w:rsidP="00E37B16">
      <w:pPr>
        <w:bidi/>
        <w:spacing w:before="240" w:line="360" w:lineRule="auto"/>
        <w:rPr>
          <w:rFonts w:ascii="Simplified Arabic" w:hAnsi="Simplified Arabic" w:cs="Simplified Arabic"/>
          <w:b/>
          <w:bCs/>
          <w:sz w:val="28"/>
          <w:szCs w:val="28"/>
          <w:rtl/>
        </w:rPr>
      </w:pPr>
      <w:bookmarkStart w:id="1" w:name="_Hlk210889074"/>
      <w:bookmarkStart w:id="2" w:name="_Hlk210886872"/>
      <w:r w:rsidRPr="0072484B">
        <w:rPr>
          <w:rFonts w:ascii="Simplified Arabic" w:hAnsi="Simplified Arabic" w:cs="Simplified Arabic"/>
          <w:b/>
          <w:bCs/>
          <w:sz w:val="28"/>
          <w:szCs w:val="28"/>
          <w:rtl/>
        </w:rPr>
        <w:t>سابعاً: تطبيقات الذكاء الاصطناعي في التعليم الالكتروني</w:t>
      </w:r>
    </w:p>
    <w:bookmarkEnd w:id="1"/>
    <w:p w14:paraId="03ED8F90" w14:textId="77777777" w:rsidR="004A3013" w:rsidRPr="0072484B" w:rsidRDefault="004A3013" w:rsidP="00E37B16">
      <w:pPr>
        <w:bidi/>
        <w:spacing w:before="240" w:line="360" w:lineRule="auto"/>
        <w:rPr>
          <w:rFonts w:ascii="Simplified Arabic" w:hAnsi="Simplified Arabic" w:cs="Simplified Arabic"/>
          <w:b/>
          <w:bCs/>
          <w:sz w:val="28"/>
          <w:szCs w:val="28"/>
          <w:u w:color="FFFFFF"/>
          <w:rtl/>
          <w:lang w:bidi="ar-EG"/>
        </w:rPr>
      </w:pPr>
      <w:r w:rsidRPr="0072484B">
        <w:rPr>
          <w:rFonts w:ascii="Simplified Arabic" w:hAnsi="Simplified Arabic" w:cs="Simplified Arabic"/>
          <w:b/>
          <w:bCs/>
          <w:sz w:val="28"/>
          <w:szCs w:val="28"/>
          <w:rtl/>
        </w:rPr>
        <w:t xml:space="preserve">ثامناً: </w:t>
      </w:r>
      <w:r w:rsidRPr="0072484B">
        <w:rPr>
          <w:rFonts w:ascii="Simplified Arabic" w:hAnsi="Simplified Arabic" w:cs="Simplified Arabic"/>
          <w:b/>
          <w:bCs/>
          <w:sz w:val="28"/>
          <w:szCs w:val="28"/>
          <w:u w:color="FFFFFF"/>
          <w:rtl/>
          <w:lang w:bidi="ar-EG"/>
        </w:rPr>
        <w:t>العلاقة التأثيرية بين تطبيقات الذكاء الاصطناعي والتعليم الجامعي</w:t>
      </w:r>
    </w:p>
    <w:bookmarkEnd w:id="2"/>
    <w:p w14:paraId="4BA93671"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rPr>
        <w:t>تاسعاً</w:t>
      </w:r>
      <w:r w:rsidRPr="0072484B">
        <w:rPr>
          <w:rFonts w:ascii="Simplified Arabic" w:hAnsi="Simplified Arabic" w:cs="Simplified Arabic"/>
          <w:b/>
          <w:bCs/>
          <w:sz w:val="28"/>
          <w:szCs w:val="28"/>
          <w:rtl/>
          <w:lang w:bidi="ar-EG"/>
        </w:rPr>
        <w:t>: التحديات التي تواجه الذكاء الاصطناعي في التعليم الالكتروني</w:t>
      </w:r>
    </w:p>
    <w:p w14:paraId="359A708E"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عاشراً: الدراسات السابقة وتحديد الفجوة البحثية.</w:t>
      </w:r>
    </w:p>
    <w:p w14:paraId="00DCD9D2"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الحادي عشر: التوصيات</w:t>
      </w:r>
    </w:p>
    <w:p w14:paraId="339D05C9"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الثاني عشر: الخاتمة</w:t>
      </w:r>
    </w:p>
    <w:p w14:paraId="0942FB35" w14:textId="77777777" w:rsidR="004A3013" w:rsidRPr="0072484B" w:rsidRDefault="004A3013" w:rsidP="00E37B16">
      <w:pPr>
        <w:bidi/>
        <w:spacing w:before="240" w:line="360" w:lineRule="auto"/>
        <w:jc w:val="both"/>
        <w:rPr>
          <w:rFonts w:ascii="Simplified Arabic" w:hAnsi="Simplified Arabic" w:cs="Simplified Arabic"/>
          <w:b/>
          <w:bCs/>
          <w:sz w:val="32"/>
          <w:szCs w:val="32"/>
          <w:rtl/>
        </w:rPr>
      </w:pPr>
    </w:p>
    <w:p w14:paraId="2D73F62D" w14:textId="77777777" w:rsidR="004A3013" w:rsidRDefault="004A3013" w:rsidP="00E37B16">
      <w:pPr>
        <w:bidi/>
        <w:spacing w:before="240" w:line="360" w:lineRule="auto"/>
        <w:jc w:val="both"/>
        <w:rPr>
          <w:rFonts w:ascii="Simplified Arabic" w:hAnsi="Simplified Arabic" w:cs="Simplified Arabic"/>
          <w:b/>
          <w:bCs/>
          <w:sz w:val="32"/>
          <w:szCs w:val="32"/>
        </w:rPr>
      </w:pPr>
    </w:p>
    <w:p w14:paraId="26D90EFF" w14:textId="17BA1D8E"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أولاً: مقدمة:</w:t>
      </w:r>
    </w:p>
    <w:p w14:paraId="70210102" w14:textId="77777777" w:rsidR="004A3013" w:rsidRPr="0072484B" w:rsidRDefault="004A3013" w:rsidP="00E37B16">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يُعد الذكاء الاصطناعي من أبرز الابتكارات التكنولوجية التي أحدثت تحولاً جوهريًا في مختلف مجالات الحياة، ولا سيما في التعليم، الذي بات يشهد ثورة رقمية متسارعة تهدف إلى تحسين جودة التعلم الإلكتروني وتعزيز فعاليته. فقد أصبحت المؤسسات التعليمية تسعى إلى توظيف تطبيقات الذكاء الاصطناعي بوصفها أدوات استراتيجية قادرة على تطوير أساليب التعليم التقليدية وتحويلها إلى تجارب تعليمية ذكية وأكثر كفاءة</w:t>
      </w:r>
      <w:r w:rsidRPr="0072484B">
        <w:rPr>
          <w:rFonts w:ascii="Simplified Arabic" w:hAnsi="Simplified Arabic" w:cs="Simplified Arabic"/>
          <w:b/>
          <w:sz w:val="28"/>
          <w:szCs w:val="28"/>
          <w:u w:color="FFFFFF"/>
          <w:lang w:bidi="ar-EG"/>
        </w:rPr>
        <w:t xml:space="preserve"> </w:t>
      </w:r>
      <w:r w:rsidRPr="0072484B">
        <w:rPr>
          <w:rFonts w:ascii="Simplified Arabic" w:hAnsi="Simplified Arabic" w:cs="Simplified Arabic"/>
          <w:bCs/>
          <w:sz w:val="28"/>
          <w:szCs w:val="28"/>
          <w:u w:color="FFFFFF"/>
          <w:lang w:bidi="ar-EG"/>
        </w:rPr>
        <w:t>(UNESCO, 2021, 5:9).</w:t>
      </w:r>
    </w:p>
    <w:p w14:paraId="3D30A8A8" w14:textId="77777777" w:rsidR="004A3013" w:rsidRPr="0072484B" w:rsidRDefault="004A3013" w:rsidP="00E37B16">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أثبتت تطبيقات الذكاء الاصطناعي قدرتها على إعادة تشكيل مشهد التعليم من خلال تحليل بيانات المتعلمين وتخصيص المحتوى بما يتناسب مع احتياجاتهم الفردية، فضلًا عن دورها في أتمتة العمليات الإدارية وتخفيف العبء عن الكادر الأكاديمي، مما يسهم في رفع مستوى جودة الأداء التعليمي والإداري داخل المؤسسات التعليمية. كما مكّنت هذه التطبيقات من ضمان استمرارية العملية التعليمية في الأزمات والطوارئ عبر بيئات تعلم رقمية مرنة وقابلة للتكيف</w:t>
      </w:r>
      <w:r w:rsidRPr="0072484B">
        <w:rPr>
          <w:rFonts w:ascii="Simplified Arabic" w:hAnsi="Simplified Arabic" w:cs="Simplified Arabic"/>
          <w:b/>
          <w:sz w:val="28"/>
          <w:szCs w:val="28"/>
          <w:u w:color="FFFFFF"/>
          <w:lang w:bidi="ar-EG"/>
        </w:rPr>
        <w:t xml:space="preserve"> </w:t>
      </w:r>
      <w:r w:rsidRPr="0072484B">
        <w:rPr>
          <w:rFonts w:ascii="Simplified Arabic" w:hAnsi="Simplified Arabic" w:cs="Simplified Arabic"/>
          <w:bCs/>
          <w:sz w:val="28"/>
          <w:szCs w:val="28"/>
          <w:u w:color="FFFFFF"/>
          <w:lang w:bidi="ar-EG"/>
        </w:rPr>
        <w:t>(Smith, J. 2020, 123)</w:t>
      </w:r>
      <w:r w:rsidRPr="0072484B">
        <w:rPr>
          <w:rFonts w:ascii="Simplified Arabic" w:hAnsi="Simplified Arabic" w:cs="Simplified Arabic"/>
          <w:b/>
          <w:sz w:val="28"/>
          <w:szCs w:val="28"/>
          <w:u w:color="FFFFFF"/>
          <w:lang w:bidi="ar-EG"/>
        </w:rPr>
        <w:t>.</w:t>
      </w:r>
    </w:p>
    <w:p w14:paraId="0EC3037C" w14:textId="77777777" w:rsidR="004A3013" w:rsidRPr="0072484B" w:rsidRDefault="004A3013" w:rsidP="00E37B16">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لقد أصبحت ملامح التعليم في العصر الحديث أكثر اعتمادًا على الذكاء الاصطناعي، الذي غيّر من أساليب التعلم التقليدية، وجعل الوصول إلى المعرفة أكثر سهولة وشمولًا. فلم يعد حضور الفصول الدراسية شرطًا أساسيًا، بل أضحى التعلم متاحًا في أي زمان ومكان بفضل البنية الرقمية الذكية، ما يعزز مفهوم التعلم الذاتي والمستمر، ويرفع من كفاءة المؤسسات التعليمية وقدرتها التنافسية</w:t>
      </w:r>
      <w:r w:rsidRPr="0072484B">
        <w:rPr>
          <w:rFonts w:ascii="Simplified Arabic" w:hAnsi="Simplified Arabic" w:cs="Simplified Arabic"/>
          <w:bCs/>
          <w:sz w:val="28"/>
          <w:szCs w:val="28"/>
          <w:u w:color="FFFFFF"/>
          <w:lang w:bidi="ar-EG"/>
        </w:rPr>
        <w:t xml:space="preserve"> (Yahtawi &amp; Hadid, 2017)</w:t>
      </w:r>
      <w:r w:rsidRPr="0072484B">
        <w:rPr>
          <w:rFonts w:ascii="Simplified Arabic" w:hAnsi="Simplified Arabic" w:cs="Simplified Arabic"/>
          <w:b/>
          <w:sz w:val="28"/>
          <w:szCs w:val="28"/>
          <w:u w:color="FFFFFF"/>
          <w:lang w:bidi="ar-EG"/>
        </w:rPr>
        <w:t xml:space="preserve"> .</w:t>
      </w:r>
    </w:p>
    <w:p w14:paraId="6A696657" w14:textId="77777777" w:rsidR="004A3013" w:rsidRPr="0072484B" w:rsidRDefault="004A3013" w:rsidP="00E37B16">
      <w:pPr>
        <w:bidi/>
        <w:spacing w:line="360" w:lineRule="auto"/>
        <w:ind w:firstLine="509"/>
        <w:jc w:val="both"/>
        <w:rPr>
          <w:rFonts w:ascii="Simplified Arabic" w:hAnsi="Simplified Arabic" w:cs="Simplified Arabic"/>
          <w:b/>
          <w:sz w:val="28"/>
          <w:szCs w:val="28"/>
          <w:highlight w:val="yellow"/>
          <w:u w:color="FFFFFF"/>
          <w:rtl/>
          <w:lang w:bidi="ar-EG"/>
        </w:rPr>
      </w:pPr>
      <w:r w:rsidRPr="0072484B">
        <w:rPr>
          <w:rFonts w:ascii="Simplified Arabic" w:hAnsi="Simplified Arabic" w:cs="Simplified Arabic"/>
          <w:b/>
          <w:sz w:val="28"/>
          <w:szCs w:val="28"/>
          <w:u w:color="FFFFFF"/>
          <w:rtl/>
          <w:lang w:bidi="ar-EG"/>
        </w:rPr>
        <w:t xml:space="preserve">ويهدف هذا الفصل إلى دراسة أثر تطبيقات الذكاء الاصطناعي في جودة التعليم الإلكتروني داخل المؤسسات التعليمية، من خلال تناول مفهوم الذكاء الاصطناعي وأهميته، ودوره في التعليم وإدارته، وأنواعه، وتطبيقاته في التعليم الإلكتروني، إلى جانب تحليل العلاقة التأثيرية بين هذه التطبيقات والتعليم </w:t>
      </w:r>
      <w:r w:rsidRPr="0072484B">
        <w:rPr>
          <w:rFonts w:ascii="Simplified Arabic" w:hAnsi="Simplified Arabic" w:cs="Simplified Arabic"/>
          <w:b/>
          <w:sz w:val="28"/>
          <w:szCs w:val="28"/>
          <w:u w:color="FFFFFF"/>
          <w:rtl/>
          <w:lang w:bidi="ar-EG"/>
        </w:rPr>
        <w:lastRenderedPageBreak/>
        <w:t xml:space="preserve">الجامعي، واستعراض أبرز التحديات التي تواجهها، وانتهاءً بعرض الدراسات السابقة لتحديد الفجوة البحثية التي يسعى هذا البحث إلى معالجتها. </w:t>
      </w:r>
    </w:p>
    <w:p w14:paraId="5D2EA955" w14:textId="77777777" w:rsidR="004A3013" w:rsidRPr="0072484B" w:rsidRDefault="004A3013" w:rsidP="00E37B16">
      <w:pPr>
        <w:bidi/>
        <w:spacing w:before="240"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t>ثانياً: مفهوم الذكاء الاصطناعي:</w:t>
      </w:r>
    </w:p>
    <w:p w14:paraId="6222F772" w14:textId="77777777" w:rsidR="004A3013" w:rsidRPr="0072484B" w:rsidRDefault="004A3013" w:rsidP="00E37B16">
      <w:pPr>
        <w:bidi/>
        <w:spacing w:before="240"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t>أ- مفهوم الذكاء الاصطناعي:</w:t>
      </w:r>
    </w:p>
    <w:p w14:paraId="727BBAE2" w14:textId="7B495BA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فقد أصبح الذكاء </w:t>
      </w:r>
      <w:r w:rsidR="0072484B" w:rsidRPr="0072484B">
        <w:rPr>
          <w:rFonts w:ascii="Simplified Arabic" w:hAnsi="Simplified Arabic" w:cs="Simplified Arabic" w:hint="cs"/>
          <w:b/>
          <w:sz w:val="28"/>
          <w:szCs w:val="28"/>
          <w:u w:color="FFFFFF"/>
          <w:rtl/>
          <w:lang w:bidi="ar-EG"/>
        </w:rPr>
        <w:t>الاصطناعي</w:t>
      </w:r>
      <w:r w:rsidRPr="0072484B">
        <w:rPr>
          <w:rFonts w:ascii="Simplified Arabic" w:hAnsi="Simplified Arabic" w:cs="Simplified Arabic"/>
          <w:b/>
          <w:sz w:val="28"/>
          <w:szCs w:val="28"/>
          <w:u w:color="FFFFFF"/>
          <w:rtl/>
          <w:lang w:bidi="ar-EG"/>
        </w:rPr>
        <w:t xml:space="preserve"> اليوم مفهوما متداولا بشكل كبير وفي ظل التقدم الذي نعيشه أصبح من </w:t>
      </w:r>
      <w:r w:rsidR="0072484B" w:rsidRPr="0072484B">
        <w:rPr>
          <w:rFonts w:ascii="Simplified Arabic" w:hAnsi="Simplified Arabic" w:cs="Simplified Arabic" w:hint="cs"/>
          <w:b/>
          <w:sz w:val="28"/>
          <w:szCs w:val="28"/>
          <w:u w:color="FFFFFF"/>
          <w:rtl/>
          <w:lang w:bidi="ar-EG"/>
        </w:rPr>
        <w:t>الطبيعي</w:t>
      </w:r>
      <w:r w:rsidRPr="0072484B">
        <w:rPr>
          <w:rFonts w:ascii="Simplified Arabic" w:hAnsi="Simplified Arabic" w:cs="Simplified Arabic"/>
          <w:b/>
          <w:sz w:val="28"/>
          <w:szCs w:val="28"/>
          <w:u w:color="FFFFFF"/>
          <w:rtl/>
          <w:lang w:bidi="ar-EG"/>
        </w:rPr>
        <w:t xml:space="preserve"> اقتناء أجهزة ذكية والتعامل ببرامج معلوماتية ذكية ، حيث يعد الذكاء الاصطناعي أحد العلوم الحديثة المبتكرة التي تعتمد على الحاسوب وبرامجه بشكل رئیسی.</w:t>
      </w:r>
    </w:p>
    <w:p w14:paraId="0FBD7494"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هذا ولقد تنوعت التعريفات التي هدفت لتوضيح مضمون ومصطلح الذكاء الاصطناعي ويرجع ذلك لحداثته ومروره بالعديد من مراحل التطور، فهو مفهوم له جذوره العميقة والممتدة بداية من النظم الخبيرة إلى ما وصل عليه الآن نتيجة للتطور المستمر في التقنيات الذكية التي تختلف من عصر لآخر، ومن أهم تعريفات التي تناولته الذكاء ما يلي:</w:t>
      </w:r>
    </w:p>
    <w:p w14:paraId="722E0AA2"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هناك من عرفه على أنه"  نهج متعدد التخصصات لعلوم الكمبيوتر واللغويات يطمح إلى إنشاء آلات قادرة على أداء المهام التي تتطلب عادة الذكاء البشري، وتشمل هذه المهام القدرة على التعلم والتكيف وترشيد وفهم واستيعاب المفاهيم المجردة، بالإضافة إلى التفاعل مع السمات البشرية المعقدة مثل الاهتمام والعاطفة والإبداع وما إلى ذلك (</w:t>
      </w:r>
      <w:r w:rsidRPr="0072484B">
        <w:rPr>
          <w:rFonts w:ascii="Simplified Arabic" w:hAnsi="Simplified Arabic" w:cs="Simplified Arabic"/>
          <w:sz w:val="28"/>
          <w:szCs w:val="28"/>
        </w:rPr>
        <w:t>Rabie, R. M, 2023</w:t>
      </w:r>
      <w:r w:rsidRPr="0072484B">
        <w:rPr>
          <w:rFonts w:ascii="Simplified Arabic" w:hAnsi="Simplified Arabic" w:cs="Simplified Arabic"/>
          <w:b/>
          <w:sz w:val="28"/>
          <w:szCs w:val="28"/>
          <w:u w:color="FFFFFF"/>
          <w:rtl/>
          <w:lang w:bidi="ar-EG"/>
        </w:rPr>
        <w:t>).</w:t>
      </w:r>
      <w:r w:rsidRPr="0072484B">
        <w:rPr>
          <w:rFonts w:ascii="Simplified Arabic" w:hAnsi="Simplified Arabic" w:cs="Simplified Arabic"/>
          <w:bCs/>
          <w:sz w:val="28"/>
          <w:szCs w:val="28"/>
          <w:u w:color="FFFFFF"/>
          <w:rtl/>
          <w:lang w:bidi="ar-EG"/>
        </w:rPr>
        <w:t xml:space="preserve"> </w:t>
      </w:r>
    </w:p>
    <w:p w14:paraId="6B5AE3E2"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كما يعرف بأنه الذكاء الاصطناعي هو محاكاة عمليات الذكاء البشري بواسطة الآلات، وخاصة أنظمة الكمبيوتر. تشمل التطبيقات المحددة للذكاء الاصطناعي الأنظمة الخبيرة ومعالجة اللغة الطبيعية والتعرف على الكلام ورؤية الآلة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u w:color="FFFFFF"/>
          <w:lang w:bidi="ar-EG"/>
        </w:rPr>
        <w:t>Burns, Laskowski, &amp; Tucci, 2021</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
          <w:sz w:val="28"/>
          <w:szCs w:val="28"/>
          <w:u w:color="FFFFFF"/>
          <w:rtl/>
          <w:lang w:bidi="ar-EG"/>
        </w:rPr>
        <w:t>.</w:t>
      </w:r>
    </w:p>
    <w:p w14:paraId="18E538D5" w14:textId="58395138" w:rsidR="004A3013" w:rsidRPr="0072484B" w:rsidRDefault="004A3013" w:rsidP="00E37B16">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lastRenderedPageBreak/>
        <w:t xml:space="preserve">ويمكن ان يعرف بانة طريقة لصنع حاسوب او روبوت يتم التحكم فيه بواسطة </w:t>
      </w:r>
      <w:r w:rsidR="0072484B" w:rsidRPr="0072484B">
        <w:rPr>
          <w:rFonts w:ascii="Simplified Arabic" w:hAnsi="Simplified Arabic" w:cs="Simplified Arabic" w:hint="cs"/>
          <w:b/>
          <w:sz w:val="28"/>
          <w:szCs w:val="28"/>
          <w:u w:color="FFFFFF"/>
          <w:rtl/>
          <w:lang w:bidi="ar-EG"/>
        </w:rPr>
        <w:t>الكمبيوتر،</w:t>
      </w:r>
      <w:r w:rsidRPr="0072484B">
        <w:rPr>
          <w:rFonts w:ascii="Simplified Arabic" w:hAnsi="Simplified Arabic" w:cs="Simplified Arabic"/>
          <w:b/>
          <w:sz w:val="28"/>
          <w:szCs w:val="28"/>
          <w:u w:color="FFFFFF"/>
          <w:rtl/>
          <w:lang w:bidi="ar-EG"/>
        </w:rPr>
        <w:t xml:space="preserve"> او برنامج يفكر بذكاء بنفس الطريقة التي يفكر فيها البشر الأذكياء. او ان هو علم صنع </w:t>
      </w:r>
      <w:r w:rsidR="0072484B" w:rsidRPr="0072484B">
        <w:rPr>
          <w:rFonts w:ascii="Simplified Arabic" w:hAnsi="Simplified Arabic" w:cs="Simplified Arabic" w:hint="cs"/>
          <w:b/>
          <w:sz w:val="28"/>
          <w:szCs w:val="28"/>
          <w:u w:color="FFFFFF"/>
          <w:rtl/>
          <w:lang w:bidi="ar-EG"/>
        </w:rPr>
        <w:t>الآلات</w:t>
      </w:r>
      <w:r w:rsidRPr="0072484B">
        <w:rPr>
          <w:rFonts w:ascii="Simplified Arabic" w:hAnsi="Simplified Arabic" w:cs="Simplified Arabic"/>
          <w:b/>
          <w:sz w:val="28"/>
          <w:szCs w:val="28"/>
          <w:u w:color="FFFFFF"/>
          <w:rtl/>
          <w:lang w:bidi="ar-EG"/>
        </w:rPr>
        <w:t xml:space="preserve"> التي تقوم بأشياء تتطلب ذكاء اذا قام بها الإنسان. (بلال &amp; موسي، 2021، 20)</w:t>
      </w:r>
    </w:p>
    <w:p w14:paraId="2CC2143A" w14:textId="77777777" w:rsidR="004A3013" w:rsidRPr="0072484B" w:rsidRDefault="004A3013" w:rsidP="00E37B16">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يعرف الذكاء الاصطناعي علي انه فرع من فروع علم الحاسوب، وهو عبارة عن سلوك وخصائص معينة تتبعها البرامج الحاسوبية بحيث تصبح قادرة علي محاكاة القدرات الذهنية الخاصة بالبشر في انماط عملها المختلفة. اهم هذه القدرات هي قدرة الالة علي التعلم والاستنتاج واتخاذ القرارات، بالإضافة الي القيام بالعديد من ردود الافعال (سليمان، 2020، 80).</w:t>
      </w:r>
    </w:p>
    <w:p w14:paraId="2C8ECE89" w14:textId="1D48F76E" w:rsidR="004A3013" w:rsidRPr="0072484B" w:rsidRDefault="004A3013" w:rsidP="00E37B16">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يُعد الذكاء الاصطناعي أحد العلوم المعاصرة  التي تعتمد  على الحاسوب </w:t>
      </w:r>
      <w:r w:rsidR="0072484B" w:rsidRPr="0072484B">
        <w:rPr>
          <w:rFonts w:ascii="Simplified Arabic" w:hAnsi="Simplified Arabic" w:cs="Simplified Arabic" w:hint="cs"/>
          <w:b/>
          <w:sz w:val="28"/>
          <w:szCs w:val="28"/>
          <w:u w:color="FFFFFF"/>
          <w:rtl/>
          <w:lang w:bidi="ar-EG"/>
        </w:rPr>
        <w:t>وبرامجه</w:t>
      </w:r>
      <w:r w:rsidRPr="0072484B">
        <w:rPr>
          <w:rFonts w:ascii="Simplified Arabic" w:hAnsi="Simplified Arabic" w:cs="Simplified Arabic"/>
          <w:b/>
          <w:sz w:val="28"/>
          <w:szCs w:val="28"/>
          <w:u w:color="FFFFFF"/>
          <w:rtl/>
          <w:lang w:bidi="ar-EG"/>
        </w:rPr>
        <w:t xml:space="preserve"> بشكل أساسي، وهو حجر الأساس في جعل تلك الآلات المحوسبة تقوم بمهام مماثلة لعمليات الذكاء البشري وكذلك تصميم برمجيات حاسوبية تستطيع محاكاة القدرات العقلية للإنسان </w:t>
      </w:r>
      <w:r w:rsidR="00F1170F" w:rsidRPr="0072484B">
        <w:rPr>
          <w:rFonts w:ascii="Simplified Arabic" w:hAnsi="Simplified Arabic" w:cs="Simplified Arabic" w:hint="cs"/>
          <w:b/>
          <w:sz w:val="28"/>
          <w:szCs w:val="28"/>
          <w:u w:color="FFFFFF"/>
          <w:rtl/>
          <w:lang w:bidi="ar-EG"/>
        </w:rPr>
        <w:t>وأنماط</w:t>
      </w:r>
      <w:r w:rsidRPr="0072484B">
        <w:rPr>
          <w:rFonts w:ascii="Simplified Arabic" w:hAnsi="Simplified Arabic" w:cs="Simplified Arabic"/>
          <w:b/>
          <w:sz w:val="28"/>
          <w:szCs w:val="28"/>
          <w:u w:color="FFFFFF"/>
          <w:rtl/>
          <w:lang w:bidi="ar-EG"/>
        </w:rPr>
        <w:t xml:space="preserve"> عملها، وهي: القدرة على حل المشكلات المعقدة، والقدرة على التعلم، والإدراك الحسي </w:t>
      </w:r>
      <w:r w:rsidR="00F1170F" w:rsidRPr="0072484B">
        <w:rPr>
          <w:rFonts w:ascii="Simplified Arabic" w:hAnsi="Simplified Arabic" w:cs="Simplified Arabic" w:hint="cs"/>
          <w:b/>
          <w:sz w:val="28"/>
          <w:szCs w:val="28"/>
          <w:u w:color="FFFFFF"/>
          <w:rtl/>
          <w:lang w:bidi="ar-EG"/>
        </w:rPr>
        <w:t>والتواصل</w:t>
      </w:r>
      <w:r w:rsidRPr="0072484B">
        <w:rPr>
          <w:rFonts w:ascii="Simplified Arabic" w:hAnsi="Simplified Arabic" w:cs="Simplified Arabic"/>
          <w:b/>
          <w:sz w:val="28"/>
          <w:szCs w:val="28"/>
          <w:u w:color="FFFFFF"/>
          <w:rtl/>
          <w:lang w:bidi="ar-EG"/>
        </w:rPr>
        <w:t>، وتمكن هذه القدرات الذكية من القيام بمهام جديدة لم تبرمج عليها دون تدخل بشري. (عبد اللطيف، مهدي، 2020، 308)</w:t>
      </w:r>
    </w:p>
    <w:p w14:paraId="7D9632F6"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من خلال استعراض التعريفات السابقة، يتضح أن مفهوم الذكاء الاصطناعي تطوّر تبعًا لتطور التقنيات الرقمية وتوسع مجالات استخدامها، مما أدى إلى اختلاف زوايا النظر إليه بين الباحثين. فقد ركز </w:t>
      </w:r>
      <w:r w:rsidRPr="0072484B">
        <w:rPr>
          <w:rStyle w:val="Strong"/>
          <w:rFonts w:ascii="Simplified Arabic" w:hAnsi="Simplified Arabic" w:cs="Simplified Arabic"/>
          <w:b w:val="0"/>
          <w:bCs w:val="0"/>
          <w:sz w:val="28"/>
          <w:szCs w:val="28"/>
        </w:rPr>
        <w:t>(Rabie, 2023)</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 على الطابع التفاعلي والإنساني للذكاء الاصطناعي بوصفه نتاجًا لتكامل علوم الحاسوب واللغويات والسلوك البشري، وهو منظور يعزز فهم البعد الإنساني للمجال، لكنه يغفل الجوانب التطبيقية الدقيقة في تصميم الأنظمة الذكية. أما </w:t>
      </w:r>
      <w:r w:rsidRPr="0072484B">
        <w:rPr>
          <w:rStyle w:val="Strong"/>
          <w:rFonts w:ascii="Simplified Arabic" w:hAnsi="Simplified Arabic" w:cs="Simplified Arabic"/>
          <w:b w:val="0"/>
          <w:bCs w:val="0"/>
          <w:sz w:val="28"/>
          <w:szCs w:val="28"/>
        </w:rPr>
        <w:t>(Burns, Laskowski &amp; Tucci</w:t>
      </w:r>
      <w:r w:rsidRPr="0072484B">
        <w:rPr>
          <w:rStyle w:val="Strong"/>
          <w:rFonts w:ascii="Simplified Arabic" w:hAnsi="Simplified Arabic" w:cs="Simplified Arabic"/>
          <w:b w:val="0"/>
          <w:bCs w:val="0"/>
          <w:sz w:val="28"/>
          <w:szCs w:val="28"/>
          <w:lang w:bidi="ar-EG"/>
        </w:rPr>
        <w:t>,</w:t>
      </w:r>
      <w:r w:rsidRPr="0072484B">
        <w:rPr>
          <w:rStyle w:val="Strong"/>
          <w:rFonts w:ascii="Simplified Arabic" w:hAnsi="Simplified Arabic" w:cs="Simplified Arabic"/>
          <w:b w:val="0"/>
          <w:bCs w:val="0"/>
          <w:sz w:val="28"/>
          <w:szCs w:val="28"/>
        </w:rPr>
        <w:t xml:space="preserve"> 2021)</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 xml:space="preserve"> فاعتمدوا مقاربة تقنية صارمة، إذ تناولوا الذكاء الاصطناعي باعتباره محاكاةً مباشرةً للعمليات الذهنية البشرية، </w:t>
      </w:r>
      <w:r w:rsidRPr="0072484B">
        <w:rPr>
          <w:rFonts w:ascii="Simplified Arabic" w:hAnsi="Simplified Arabic" w:cs="Simplified Arabic"/>
          <w:sz w:val="28"/>
          <w:szCs w:val="28"/>
          <w:rtl/>
        </w:rPr>
        <w:lastRenderedPageBreak/>
        <w:t>ما يمنح تعريفهم دقة علمية، إلا أنه يفتقر إلى إدراك الأبعاد المعرفية والاجتماعية الكامنة وراء هذه العمليات</w:t>
      </w:r>
      <w:r w:rsidRPr="0072484B">
        <w:rPr>
          <w:rFonts w:ascii="Simplified Arabic" w:hAnsi="Simplified Arabic" w:cs="Simplified Arabic"/>
          <w:sz w:val="28"/>
          <w:szCs w:val="28"/>
        </w:rPr>
        <w:t>.</w:t>
      </w:r>
    </w:p>
    <w:p w14:paraId="062DF55E"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Fonts w:ascii="Simplified Arabic" w:hAnsi="Simplified Arabic" w:cs="Simplified Arabic"/>
          <w:sz w:val="28"/>
          <w:szCs w:val="28"/>
          <w:rtl/>
        </w:rPr>
        <w:t xml:space="preserve">وقد قدم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بلال وموسى،</w:t>
      </w:r>
      <w:r w:rsidRPr="0072484B">
        <w:rPr>
          <w:rStyle w:val="Strong"/>
          <w:rFonts w:ascii="Simplified Arabic" w:hAnsi="Simplified Arabic" w:cs="Simplified Arabic"/>
          <w:b w:val="0"/>
          <w:bCs w:val="0"/>
          <w:sz w:val="28"/>
          <w:szCs w:val="28"/>
        </w:rPr>
        <w:t xml:space="preserve"> (2021</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تعريفًا عمليًا واضحاً يركز على فكرة بناء آلات ذكية قادرة على أداء مهام بشرية، غير أن هذا التناول ظل عامًا ولم يُميز بين مستويات الذكاء الاصطناعي وأنماطه. في حين قدم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سليمان،</w:t>
      </w:r>
      <w:r w:rsidRPr="0072484B">
        <w:rPr>
          <w:rStyle w:val="Strong"/>
          <w:rFonts w:ascii="Simplified Arabic" w:hAnsi="Simplified Arabic" w:cs="Simplified Arabic"/>
          <w:b w:val="0"/>
          <w:bCs w:val="0"/>
          <w:sz w:val="28"/>
          <w:szCs w:val="28"/>
        </w:rPr>
        <w:t xml:space="preserve"> (2020</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رؤية أكثر عمقًا من خلال ربط الذكاء الاصطناعي بقدرة الآلة على التعلم والاستنتاج واتخاذ القرار، وهو طرح يقترب من جوهر الذكاء البشري لما يتضمنه من مرونة وديناميكية. أما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عبد اللطيف ومهدي،</w:t>
      </w:r>
      <w:r w:rsidRPr="0072484B">
        <w:rPr>
          <w:rStyle w:val="Strong"/>
          <w:rFonts w:ascii="Simplified Arabic" w:hAnsi="Simplified Arabic" w:cs="Simplified Arabic"/>
          <w:b w:val="0"/>
          <w:bCs w:val="0"/>
          <w:sz w:val="28"/>
          <w:szCs w:val="28"/>
        </w:rPr>
        <w:t xml:space="preserve"> (2020</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فقد أضافا بعدًا حديثًا حين أكدا على قدرة الأنظمة الذكية على التكيّف مع المواقف الجديدة دون تدخل بشري، في إشارة إلى تطور خوارزميات التعلم العميق والاستقلالية المعرفية للآلة</w:t>
      </w:r>
      <w:r w:rsidRPr="0072484B">
        <w:rPr>
          <w:rFonts w:ascii="Simplified Arabic" w:hAnsi="Simplified Arabic" w:cs="Simplified Arabic"/>
          <w:sz w:val="28"/>
          <w:szCs w:val="28"/>
        </w:rPr>
        <w:t>.</w:t>
      </w:r>
    </w:p>
    <w:p w14:paraId="2C2ABD23"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وانطلاقاً من هذا التحليل </w:t>
      </w:r>
      <w:bookmarkStart w:id="3" w:name="_Hlk216067144"/>
      <w:r w:rsidRPr="0072484B">
        <w:rPr>
          <w:rFonts w:ascii="Simplified Arabic" w:hAnsi="Simplified Arabic" w:cs="Simplified Arabic"/>
          <w:sz w:val="28"/>
          <w:szCs w:val="28"/>
          <w:rtl/>
        </w:rPr>
        <w:t xml:space="preserve">تشير "الدراسة الحالية" إلي </w:t>
      </w:r>
      <w:bookmarkEnd w:id="3"/>
      <w:r w:rsidRPr="0072484B">
        <w:rPr>
          <w:rFonts w:ascii="Simplified Arabic" w:hAnsi="Simplified Arabic" w:cs="Simplified Arabic"/>
          <w:sz w:val="28"/>
          <w:szCs w:val="28"/>
          <w:rtl/>
        </w:rPr>
        <w:t>أن أوجه القوة في هذه التعريفات تتمثل في شمولها للأبعاد التقنية والمعرفية والتطبيقية، بينما تكمن مواطن القصور في غياب التوازن بين الجانب التقني والبعد الإنساني المعرفي، وعدم ارتباط المفهوم بأهداف التعليم وجودته بشكل مباشر. وبناءً على ذلك، تتبنى الدراسة الحالية منظوراً تكامليًا يعتبر الذكاء الاصطناعي منظومة معرفية وتقنية في آنٍ واحد، تُسخر قدراتها الحاسوبية لمحاكاة التفكير الإنساني وتوظيفه في خدمة العملية التعليمية وتحسين مخرجاتها في بيئات التعليم الإلكتروني، حيث سيتم قياس ذلك من خلال دراسة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أثر تطبيقات الذكاء الاصطناعي على جودة التعليم الإلكتروني في المؤسسات التعليمية</w:t>
      </w:r>
      <w:r w:rsidRPr="0072484B">
        <w:rPr>
          <w:rFonts w:ascii="Simplified Arabic" w:hAnsi="Simplified Arabic" w:cs="Simplified Arabic"/>
          <w:b/>
          <w:bCs/>
          <w:sz w:val="28"/>
          <w:szCs w:val="28"/>
          <w:rtl/>
        </w:rPr>
        <w:t>".</w:t>
      </w:r>
    </w:p>
    <w:p w14:paraId="7EA6C512" w14:textId="77777777" w:rsidR="004A3013" w:rsidRPr="0072484B" w:rsidRDefault="004A3013" w:rsidP="00E37B16">
      <w:pPr>
        <w:bidi/>
        <w:spacing w:before="240" w:line="360" w:lineRule="auto"/>
        <w:jc w:val="both"/>
        <w:rPr>
          <w:rFonts w:ascii="Simplified Arabic" w:hAnsi="Simplified Arabic" w:cs="Simplified Arabic"/>
          <w:b/>
          <w:sz w:val="28"/>
          <w:szCs w:val="28"/>
          <w:u w:color="FFFFFF"/>
          <w:rtl/>
          <w:lang w:bidi="ar-EG"/>
        </w:rPr>
      </w:pPr>
      <w:r w:rsidRPr="0072484B">
        <w:rPr>
          <w:rFonts w:ascii="Simplified Arabic" w:hAnsi="Simplified Arabic" w:cs="Simplified Arabic"/>
          <w:b/>
          <w:bCs/>
          <w:sz w:val="28"/>
          <w:szCs w:val="28"/>
          <w:u w:color="FFFFFF"/>
          <w:rtl/>
        </w:rPr>
        <w:t>وتعرف الدراسة الحالية الذكاء الاصطناعي بأنه</w:t>
      </w:r>
      <w:r w:rsidRPr="0072484B">
        <w:rPr>
          <w:rFonts w:ascii="Simplified Arabic" w:hAnsi="Simplified Arabic" w:cs="Simplified Arabic"/>
          <w:b/>
          <w:bCs/>
          <w:sz w:val="28"/>
          <w:szCs w:val="28"/>
          <w:u w:color="FFFFFF"/>
          <w:lang w:bidi="ar-EG"/>
        </w:rPr>
        <w:t>:</w:t>
      </w:r>
    </w:p>
    <w:p w14:paraId="5EE3502E" w14:textId="77777777" w:rsidR="004A3013" w:rsidRPr="0072484B" w:rsidRDefault="004A3013" w:rsidP="00E37B16">
      <w:pPr>
        <w:bidi/>
        <w:spacing w:line="360" w:lineRule="auto"/>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rPr>
        <w:lastRenderedPageBreak/>
        <w:t>هو مجال علمي وتقني يهدف إلى تطوير أنظمة رقمية قادرة على محاكاة القدرات العقلية للإنسان مثل التفكير، والتعلم، والتحليل، واتخاذ القرار، من خلال استخدام الخوارزميات والبرمجيات الذكية. ويسهم الذكاء الاصطناعي في تطوير التعليم الإلكتروني من خلال تصميم بيئات تعليمية ذكية تتكيف مع احتياجات المتعلمين، وتوفر خبرات تعلم مخصصة، وتساعد في تحسين جودة العملية التعليمية وكفاءتها داخل المؤسسات التعليمية</w:t>
      </w:r>
      <w:r w:rsidRPr="0072484B">
        <w:rPr>
          <w:rFonts w:ascii="Simplified Arabic" w:hAnsi="Simplified Arabic" w:cs="Simplified Arabic"/>
          <w:b/>
          <w:sz w:val="28"/>
          <w:szCs w:val="28"/>
          <w:u w:color="FFFFFF"/>
          <w:lang w:bidi="ar-EG"/>
        </w:rPr>
        <w:t>.</w:t>
      </w:r>
    </w:p>
    <w:p w14:paraId="5187CC4D" w14:textId="77777777" w:rsidR="004A3013" w:rsidRPr="0072484B" w:rsidRDefault="004A3013" w:rsidP="00E37B16">
      <w:pPr>
        <w:bidi/>
        <w:spacing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t>ب- مفهوم تطبيقات الذكاء الاصطناعي:</w:t>
      </w:r>
    </w:p>
    <w:p w14:paraId="61B58CC6" w14:textId="77777777" w:rsidR="004A3013" w:rsidRPr="0072484B" w:rsidRDefault="004A3013" w:rsidP="00E37B16">
      <w:pPr>
        <w:bidi/>
        <w:spacing w:line="360" w:lineRule="auto"/>
        <w:ind w:firstLine="571"/>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فأصبحت تطبيقات الذكاء الاصطناعي مصطلحا شائعا في مختلف المجالات والأنواع، حيث تم توظيفها في المجالات التقنية والعلمية والعلوم الإنسانية، وتعمل هذه الأنظمة على تطوير أداء المؤسسات وتحسين نتائجها من خلال تولي العديد من المهام مثل تقييم أداء الموظفين، دعم الإدارة في اتخاذ القرارات، وتحليل البيانات باستخدام مؤشرات الأداء للوصول إلى تقييمات دقيقة وواقعية للأداء الفعلي للمؤسسات، مقارنة بالنتائج التي تقدمها الأنظمة الاعتيادية المعتمدة على الموارد البشرية، وتقوم تطبيقات الذكاء الاصطناعي بتصميم أنظمة تحاكي الذكاء البشري، بما في ذلك فهم اللغة، وتعلّم المعلومات الجديدة، والاستدلال، وحل المشكلات، كما يكشف عن مظاهر النشاط الذهني الإنساني، مثل الفهم، والإبداع، والتعلم، والإدراك، وحل المشكلات، والشعور؛ بهدف تطبيق هذه القدرات على الحواسيب (خوالد، 2019).</w:t>
      </w:r>
    </w:p>
    <w:p w14:paraId="0CE669DD" w14:textId="77777777" w:rsidR="004A3013" w:rsidRPr="0072484B" w:rsidRDefault="004A3013" w:rsidP="00E37B16">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أولاً: المحور التعليمي</w:t>
      </w:r>
    </w:p>
    <w:p w14:paraId="7E780644" w14:textId="77777777" w:rsidR="004A3013" w:rsidRPr="0072484B" w:rsidRDefault="004A3013" w:rsidP="00E37B16">
      <w:pPr>
        <w:bidi/>
        <w:spacing w:before="240"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rPr>
        <w:t xml:space="preserve">تسهم تطبيقات الذكاء الاصطناعي في تطوير العملية التعليمية من خلال تصميم أنظمة تعليمية ذكية تحاكي قدرات الإنسان في الفهم، والتعلّم، والاستدلال، مما يتيح تعلّماً أكثر تفاعلاً وتكيّفاً مع احتياجات الطلبة. كما تعمل هذه الأنظمة على تعزيز استقلالية المتعلم، وتخصيص المحتوى بما يتناسب مع مستواه </w:t>
      </w:r>
      <w:r w:rsidRPr="0072484B">
        <w:rPr>
          <w:rFonts w:ascii="Simplified Arabic" w:hAnsi="Simplified Arabic" w:cs="Simplified Arabic"/>
          <w:b/>
          <w:sz w:val="28"/>
          <w:szCs w:val="28"/>
          <w:u w:color="FFFFFF"/>
          <w:rtl/>
        </w:rPr>
        <w:lastRenderedPageBreak/>
        <w:t>وسرعته في التعلم، وهو ما يعزز جودة المخرجات التعليمية ويقلل من الفاقد الأكاديمي</w:t>
      </w:r>
      <w:r w:rsidRPr="0072484B">
        <w:rPr>
          <w:rFonts w:ascii="Simplified Arabic" w:hAnsi="Simplified Arabic" w:cs="Simplified Arabic"/>
          <w:bCs/>
        </w:rPr>
        <w:t xml:space="preserve"> </w:t>
      </w:r>
      <w:r w:rsidRPr="0072484B">
        <w:rPr>
          <w:rFonts w:ascii="Simplified Arabic" w:hAnsi="Simplified Arabic" w:cs="Simplified Arabic"/>
          <w:bCs/>
          <w:sz w:val="28"/>
          <w:szCs w:val="28"/>
          <w:u w:color="FFFFFF"/>
          <w:lang w:bidi="ar-EG"/>
        </w:rPr>
        <w:t>(Luo et al., 2023, p. 104688)</w:t>
      </w:r>
    </w:p>
    <w:p w14:paraId="5D956DBD" w14:textId="77777777" w:rsidR="004A3013" w:rsidRPr="0072484B" w:rsidRDefault="004A3013" w:rsidP="00E37B16">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ثانياً: المحور الإداري</w:t>
      </w:r>
    </w:p>
    <w:p w14:paraId="489FE26C" w14:textId="77777777" w:rsidR="004A3013" w:rsidRPr="0072484B" w:rsidRDefault="004A3013" w:rsidP="00E37B16">
      <w:pPr>
        <w:bidi/>
        <w:spacing w:before="240" w:line="360" w:lineRule="auto"/>
        <w:ind w:firstLine="571"/>
        <w:jc w:val="both"/>
        <w:rPr>
          <w:rFonts w:ascii="Simplified Arabic" w:hAnsi="Simplified Arabic" w:cs="Simplified Arabic"/>
          <w:b/>
          <w:sz w:val="28"/>
          <w:szCs w:val="28"/>
          <w:u w:color="FFFFFF"/>
          <w:rtl/>
        </w:rPr>
      </w:pPr>
      <w:r w:rsidRPr="0072484B">
        <w:rPr>
          <w:rFonts w:ascii="Simplified Arabic" w:hAnsi="Simplified Arabic" w:cs="Simplified Arabic"/>
          <w:b/>
          <w:sz w:val="28"/>
          <w:szCs w:val="28"/>
          <w:u w:color="FFFFFF"/>
          <w:rtl/>
        </w:rPr>
        <w:t>أصبحت تطبيقات الذكاء الاصطناعي أداة محورية في الإدارة الجامعية الحديثة، إذ تساهم في تحليل البيانات الضخمة لدعم اتخاذ القرار، وتقييم أداء أعضاء هيئة التدريس والطلبة بموضوعية، إضافةً إلى تحسين كفاءة إدارة الموارد والمهام الإدارية الروتينية مثل الجداول والحضور ومراسلات الطلبة. كما تساعد تقنيات الحوسبة السحابية المدعومة بالذكاء الاصطناعي في إدارة بيانات المؤسسات وضمان أمنها وسهولة الوصول إليها</w:t>
      </w:r>
      <w:r w:rsidRPr="0072484B">
        <w:rPr>
          <w:rFonts w:ascii="Simplified Arabic" w:hAnsi="Simplified Arabic" w:cs="Simplified Arabic"/>
          <w:b/>
        </w:rPr>
        <w:t xml:space="preserve"> </w:t>
      </w:r>
      <w:r w:rsidRPr="0072484B">
        <w:rPr>
          <w:rFonts w:ascii="Simplified Arabic" w:hAnsi="Simplified Arabic" w:cs="Simplified Arabic"/>
          <w:bCs/>
          <w:sz w:val="28"/>
          <w:szCs w:val="28"/>
          <w:u w:color="FFFFFF"/>
          <w:lang w:bidi="ar-EG"/>
        </w:rPr>
        <w:t>(Zawacki-Richter et al., 2022, p. 14;).</w:t>
      </w:r>
      <w:r w:rsidRPr="0072484B">
        <w:rPr>
          <w:rFonts w:ascii="Simplified Arabic" w:hAnsi="Simplified Arabic" w:cs="Simplified Arabic"/>
          <w:b/>
          <w:sz w:val="28"/>
          <w:szCs w:val="28"/>
          <w:u w:color="FFFFFF"/>
          <w:rtl/>
        </w:rPr>
        <w:t xml:space="preserve"> </w:t>
      </w:r>
    </w:p>
    <w:p w14:paraId="38BE1F41" w14:textId="77777777" w:rsidR="004A3013" w:rsidRPr="0072484B" w:rsidRDefault="004A3013" w:rsidP="00E37B16">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ثالثاً: المحور التقويمي</w:t>
      </w:r>
    </w:p>
    <w:p w14:paraId="70C1C82B" w14:textId="77777777" w:rsidR="004A3013" w:rsidRPr="0072484B" w:rsidRDefault="004A3013" w:rsidP="00E37B16">
      <w:pPr>
        <w:bidi/>
        <w:spacing w:before="240"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rPr>
        <w:t>تستخدم أدوات الذكاء الاصطناعي في تطوير أساليب التقويم المستمر، من خلال تحليل أداء الطلبة واكتشاف نقاط الضعف لديهم بشكل آلي، مما يمكّن من وضع خطط دعم فردية. كما توظَّف هذه التطبيقات في تقويم جودة البرامج التعليمية ومتابعة تحقيق معايير الجودة الأكاديمية، بما يضمن تحسين الأداء المؤسسي العام</w:t>
      </w:r>
      <w:r w:rsidRPr="0072484B">
        <w:rPr>
          <w:rFonts w:ascii="Simplified Arabic" w:hAnsi="Simplified Arabic" w:cs="Simplified Arabic"/>
          <w:bCs/>
        </w:rPr>
        <w:t xml:space="preserve"> </w:t>
      </w:r>
      <w:r w:rsidRPr="0072484B">
        <w:rPr>
          <w:rFonts w:ascii="Simplified Arabic" w:hAnsi="Simplified Arabic" w:cs="Simplified Arabic"/>
          <w:bCs/>
          <w:sz w:val="28"/>
          <w:szCs w:val="28"/>
          <w:u w:color="FFFFFF"/>
          <w:lang w:bidi="ar-EG"/>
        </w:rPr>
        <w:t>(Smutny &amp; Schreiberova, 2023, p. 410;</w:t>
      </w:r>
      <w:r w:rsidRPr="0072484B">
        <w:rPr>
          <w:rFonts w:ascii="Simplified Arabic" w:hAnsi="Simplified Arabic" w:cs="Simplified Arabic"/>
          <w:bCs/>
          <w:sz w:val="28"/>
          <w:szCs w:val="28"/>
          <w:u w:color="FFFFFF"/>
          <w:rtl/>
          <w:lang w:bidi="ar-EG"/>
        </w:rPr>
        <w:t xml:space="preserve">). </w:t>
      </w:r>
    </w:p>
    <w:p w14:paraId="5529055E"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lang w:bidi="ar-EG"/>
        </w:rPr>
      </w:pPr>
      <w:bookmarkStart w:id="4" w:name="_Hlk210877552"/>
      <w:r w:rsidRPr="0072484B">
        <w:rPr>
          <w:rFonts w:ascii="Simplified Arabic" w:hAnsi="Simplified Arabic" w:cs="Simplified Arabic"/>
          <w:b/>
          <w:sz w:val="28"/>
          <w:szCs w:val="28"/>
          <w:u w:color="FFFFFF"/>
          <w:rtl/>
        </w:rPr>
        <w:t xml:space="preserve">تؤكد </w:t>
      </w:r>
      <w:bookmarkStart w:id="5" w:name="_Hlk216067261"/>
      <w:r w:rsidRPr="0072484B">
        <w:rPr>
          <w:rFonts w:ascii="Simplified Arabic" w:hAnsi="Simplified Arabic" w:cs="Simplified Arabic"/>
          <w:b/>
          <w:sz w:val="28"/>
          <w:szCs w:val="28"/>
          <w:u w:color="FFFFFF"/>
          <w:rtl/>
        </w:rPr>
        <w:t xml:space="preserve">الدراسة الحالية </w:t>
      </w:r>
      <w:bookmarkEnd w:id="5"/>
      <w:r w:rsidRPr="0072484B">
        <w:rPr>
          <w:rFonts w:ascii="Simplified Arabic" w:hAnsi="Simplified Arabic" w:cs="Simplified Arabic"/>
          <w:b/>
          <w:sz w:val="28"/>
          <w:szCs w:val="28"/>
          <w:u w:color="FFFFFF"/>
          <w:rtl/>
        </w:rPr>
        <w:t xml:space="preserve">أن العملية التعليمية في العصر الحديث أصبحت تعتمد على التكنولوجيا كعنصر أساسي لرفع كفاءتها وتحسين جودتها. ويعد توظيف تطبيقات الذكاء الاصطناعي تطورًا محوريًا في منظومة التعليم الإلكتروني، لما توفره من إمكانات تسهم في إدارة العملية التعليمية بكفاءة وفاعلية. كما ترى الدراسة الحالية أن هذه التطبيقات تمثل أداة استراتيجية تعزز التواصل بين أعضاء هيئة التدريس </w:t>
      </w:r>
      <w:r w:rsidRPr="0072484B">
        <w:rPr>
          <w:rFonts w:ascii="Simplified Arabic" w:hAnsi="Simplified Arabic" w:cs="Simplified Arabic"/>
          <w:b/>
          <w:sz w:val="28"/>
          <w:szCs w:val="28"/>
          <w:u w:color="FFFFFF"/>
          <w:rtl/>
        </w:rPr>
        <w:lastRenderedPageBreak/>
        <w:t>والطلبة، وتدعم تحقيق أهداف التعليم من خلال بيئة تعلم أكثر تفاعلية ومرونة تتناسب مع متطلبات العصر الرقمي</w:t>
      </w:r>
      <w:r w:rsidRPr="0072484B">
        <w:rPr>
          <w:rFonts w:ascii="Simplified Arabic" w:hAnsi="Simplified Arabic" w:cs="Simplified Arabic"/>
          <w:b/>
          <w:sz w:val="28"/>
          <w:szCs w:val="28"/>
          <w:u w:color="FFFFFF"/>
          <w:lang w:bidi="ar-EG"/>
        </w:rPr>
        <w:t>.</w:t>
      </w:r>
    </w:p>
    <w:p w14:paraId="21BFC8C8" w14:textId="77777777" w:rsidR="004A3013" w:rsidRPr="0064033F" w:rsidRDefault="004A3013" w:rsidP="00E37B16">
      <w:pPr>
        <w:bidi/>
        <w:spacing w:before="240" w:line="360" w:lineRule="auto"/>
        <w:rPr>
          <w:rFonts w:ascii="Simplified Arabic" w:hAnsi="Simplified Arabic" w:cs="Simplified Arabic"/>
          <w:sz w:val="28"/>
          <w:szCs w:val="28"/>
          <w:rtl/>
        </w:rPr>
      </w:pPr>
      <w:r w:rsidRPr="0064033F">
        <w:rPr>
          <w:rFonts w:ascii="Simplified Arabic" w:hAnsi="Simplified Arabic" w:cs="Simplified Arabic"/>
          <w:b/>
          <w:bCs/>
          <w:sz w:val="28"/>
          <w:szCs w:val="28"/>
          <w:rtl/>
          <w:lang w:bidi="ar-EG"/>
        </w:rPr>
        <w:t>ثالثاً</w:t>
      </w:r>
      <w:bookmarkEnd w:id="4"/>
      <w:r w:rsidRPr="0064033F">
        <w:rPr>
          <w:rFonts w:ascii="Simplified Arabic" w:hAnsi="Simplified Arabic" w:cs="Simplified Arabic"/>
          <w:b/>
          <w:bCs/>
          <w:sz w:val="28"/>
          <w:szCs w:val="28"/>
          <w:rtl/>
          <w:lang w:bidi="ar-EG"/>
        </w:rPr>
        <w:t xml:space="preserve">: </w:t>
      </w:r>
      <w:bookmarkStart w:id="6" w:name="_Hlk216151788"/>
      <w:r w:rsidRPr="0064033F">
        <w:rPr>
          <w:rFonts w:ascii="Simplified Arabic" w:hAnsi="Simplified Arabic" w:cs="Simplified Arabic"/>
          <w:b/>
          <w:bCs/>
          <w:sz w:val="28"/>
          <w:szCs w:val="28"/>
          <w:rtl/>
          <w:lang w:bidi="ar-EG"/>
        </w:rPr>
        <w:t>أهمية الذكاء الاصطناعي في التعليم الالكتروني:</w:t>
      </w:r>
      <w:bookmarkStart w:id="7" w:name="_Hlk210909852"/>
      <w:bookmarkEnd w:id="6"/>
    </w:p>
    <w:p w14:paraId="55866E22" w14:textId="77777777" w:rsidR="004A3013" w:rsidRPr="0064033F" w:rsidRDefault="004A3013" w:rsidP="00E37B16">
      <w:pPr>
        <w:bidi/>
        <w:spacing w:before="240" w:line="360" w:lineRule="auto"/>
        <w:rPr>
          <w:rFonts w:ascii="Simplified Arabic" w:hAnsi="Simplified Arabic" w:cs="Simplified Arabic"/>
          <w:b/>
          <w:bCs/>
          <w:sz w:val="28"/>
          <w:szCs w:val="28"/>
          <w:rtl/>
          <w:lang w:bidi="ar-EG"/>
        </w:rPr>
      </w:pPr>
      <w:r w:rsidRPr="0064033F">
        <w:rPr>
          <w:rFonts w:ascii="Simplified Arabic" w:hAnsi="Simplified Arabic" w:cs="Simplified Arabic"/>
          <w:b/>
          <w:bCs/>
          <w:sz w:val="28"/>
          <w:szCs w:val="28"/>
          <w:rtl/>
        </w:rPr>
        <w:t xml:space="preserve">أوضح (الفقي، 2024، </w:t>
      </w:r>
      <w:r w:rsidRPr="0064033F">
        <w:rPr>
          <w:rStyle w:val="Emphasis"/>
          <w:rFonts w:ascii="Simplified Arabic" w:hAnsi="Simplified Arabic" w:cs="Simplified Arabic"/>
          <w:b/>
          <w:bCs/>
          <w:sz w:val="28"/>
          <w:szCs w:val="28"/>
          <w:rtl/>
        </w:rPr>
        <w:t>210: 215- 230: 236</w:t>
      </w:r>
      <w:r w:rsidRPr="0064033F">
        <w:rPr>
          <w:rFonts w:ascii="Simplified Arabic" w:hAnsi="Simplified Arabic" w:cs="Simplified Arabic"/>
          <w:b/>
          <w:bCs/>
          <w:sz w:val="28"/>
          <w:szCs w:val="28"/>
          <w:rtl/>
        </w:rPr>
        <w:t xml:space="preserve">) </w:t>
      </w:r>
      <w:r w:rsidRPr="0064033F">
        <w:rPr>
          <w:rFonts w:ascii="Simplified Arabic" w:hAnsi="Simplified Arabic" w:cs="Simplified Arabic"/>
          <w:b/>
          <w:bCs/>
          <w:sz w:val="28"/>
          <w:szCs w:val="28"/>
          <w:rtl/>
          <w:lang w:bidi="ar-EG"/>
        </w:rPr>
        <w:t>أهمية الذكاء الاصطناعي في التعليم الالكتروني في ثمانية أساسية وهي:</w:t>
      </w:r>
      <w:r w:rsidRPr="0064033F">
        <w:rPr>
          <w:rStyle w:val="Emphasis"/>
          <w:rFonts w:ascii="Simplified Arabic" w:hAnsi="Simplified Arabic" w:cs="Simplified Arabic"/>
          <w:b/>
          <w:bCs/>
          <w:sz w:val="28"/>
          <w:szCs w:val="28"/>
          <w:rtl/>
        </w:rPr>
        <w:t xml:space="preserve"> </w:t>
      </w:r>
    </w:p>
    <w:p w14:paraId="213BE126" w14:textId="77777777" w:rsidR="004A3013" w:rsidRPr="0064033F" w:rsidRDefault="004A3013" w:rsidP="00E37B16">
      <w:pPr>
        <w:bidi/>
        <w:spacing w:before="240" w:line="360" w:lineRule="auto"/>
        <w:jc w:val="both"/>
        <w:rPr>
          <w:rFonts w:ascii="Simplified Arabic" w:hAnsi="Simplified Arabic" w:cs="Simplified Arabic"/>
          <w:sz w:val="28"/>
          <w:szCs w:val="28"/>
          <w:rtl/>
        </w:rPr>
      </w:pPr>
      <w:r w:rsidRPr="0064033F">
        <w:rPr>
          <w:rFonts w:ascii="Simplified Arabic" w:hAnsi="Simplified Arabic" w:cs="Simplified Arabic"/>
          <w:sz w:val="28"/>
          <w:szCs w:val="28"/>
        </w:rPr>
        <w:t xml:space="preserve"> </w:t>
      </w:r>
      <w:r w:rsidRPr="0064033F">
        <w:rPr>
          <w:rFonts w:ascii="Simplified Arabic" w:hAnsi="Simplified Arabic" w:cs="Simplified Arabic"/>
          <w:sz w:val="28"/>
          <w:szCs w:val="28"/>
          <w:rtl/>
        </w:rPr>
        <w:t>1-</w:t>
      </w:r>
      <w:r w:rsidRPr="0064033F">
        <w:rPr>
          <w:rFonts w:ascii="Simplified Arabic" w:hAnsi="Simplified Arabic" w:cs="Simplified Arabic"/>
          <w:sz w:val="28"/>
          <w:szCs w:val="28"/>
        </w:rPr>
        <w:t xml:space="preserve"> </w:t>
      </w:r>
      <w:r w:rsidRPr="0064033F">
        <w:rPr>
          <w:rStyle w:val="Strong"/>
          <w:rFonts w:ascii="Simplified Arabic" w:hAnsi="Simplified Arabic" w:cs="Simplified Arabic"/>
          <w:sz w:val="28"/>
          <w:szCs w:val="28"/>
          <w:rtl/>
        </w:rPr>
        <w:t>تحسين الأداء الأكاديمي وتطوير أساليب التدريس</w:t>
      </w:r>
      <w:r w:rsidRPr="0064033F">
        <w:rPr>
          <w:rStyle w:val="Strong"/>
          <w:rFonts w:ascii="Simplified Arabic" w:hAnsi="Simplified Arabic" w:cs="Simplified Arabic"/>
          <w:sz w:val="28"/>
          <w:szCs w:val="28"/>
        </w:rPr>
        <w:t>:</w:t>
      </w:r>
    </w:p>
    <w:p w14:paraId="11393DA2" w14:textId="77777777" w:rsidR="004A3013" w:rsidRPr="0072484B" w:rsidRDefault="004A3013" w:rsidP="00E37B16">
      <w:pPr>
        <w:bidi/>
        <w:spacing w:before="240"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أبرز أن الذكاء الاصطناعي يسهم في تحسين الأداء الأكاديمي للطلاب من خلال تبسيط المحتوى وتقديمه بطرق مبتكرة، بما يتيح تفاعلًا أعمق بين المتعلم والمادة العلمية</w:t>
      </w:r>
      <w:r w:rsidRPr="0072484B">
        <w:rPr>
          <w:rFonts w:ascii="Simplified Arabic" w:hAnsi="Simplified Arabic" w:cs="Simplified Arabic"/>
          <w:sz w:val="28"/>
          <w:szCs w:val="28"/>
        </w:rPr>
        <w:t xml:space="preserve"> </w:t>
      </w:r>
    </w:p>
    <w:p w14:paraId="5BFE269F" w14:textId="77777777" w:rsidR="004A3013" w:rsidRPr="0072484B" w:rsidRDefault="004A3013" w:rsidP="00E37B16">
      <w:pPr>
        <w:bidi/>
        <w:spacing w:before="240"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وتحلل</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البُعد يمثل أحد أهم مظاهر التحول في التعليم الجامعي، لأنه يعيد صياغة علاقة الطالب بالمعرفة ويعزز جودة مخرجات التعلم</w:t>
      </w:r>
      <w:r w:rsidRPr="0072484B">
        <w:rPr>
          <w:rFonts w:ascii="Simplified Arabic" w:hAnsi="Simplified Arabic" w:cs="Simplified Arabic"/>
          <w:sz w:val="28"/>
          <w:szCs w:val="28"/>
        </w:rPr>
        <w:t>.</w:t>
      </w:r>
      <w:r w:rsidRPr="0072484B">
        <w:rPr>
          <w:rFonts w:ascii="Simplified Arabic" w:hAnsi="Simplified Arabic" w:cs="Simplified Arabic"/>
          <w:sz w:val="28"/>
          <w:szCs w:val="28"/>
          <w:rtl/>
        </w:rPr>
        <w:t xml:space="preserve"> </w:t>
      </w:r>
    </w:p>
    <w:p w14:paraId="401C997F" w14:textId="77777777" w:rsidR="004A3013" w:rsidRPr="0072484B" w:rsidRDefault="004A3013" w:rsidP="00E37B16">
      <w:pPr>
        <w:pStyle w:val="NormalWeb"/>
        <w:bidi/>
        <w:spacing w:line="360" w:lineRule="auto"/>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2-</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التعلم المخصص</w:t>
      </w:r>
      <w:r w:rsidRPr="0072484B">
        <w:rPr>
          <w:rStyle w:val="Strong"/>
          <w:rFonts w:ascii="Simplified Arabic" w:hAnsi="Simplified Arabic" w:cs="Simplified Arabic"/>
          <w:sz w:val="28"/>
          <w:szCs w:val="28"/>
        </w:rPr>
        <w:t xml:space="preserve">: (Personalized Learning) </w:t>
      </w:r>
    </w:p>
    <w:p w14:paraId="24398105"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b w:val="0"/>
          <w:bCs w:val="0"/>
          <w:sz w:val="28"/>
          <w:szCs w:val="28"/>
          <w:rtl/>
        </w:rPr>
      </w:pPr>
      <w:r w:rsidRPr="0072484B">
        <w:rPr>
          <w:rFonts w:ascii="Simplified Arabic" w:hAnsi="Simplified Arabic" w:cs="Simplified Arabic"/>
          <w:sz w:val="28"/>
          <w:szCs w:val="28"/>
          <w:rtl/>
        </w:rPr>
        <w:t>تُشير الدراسة إلى أن تطبيقات الذكاء الاصطناعي قادرة على تصميم مسارات تعلم فردية تراعي مستوى كل طالب وقدراته، مما يؤدي إلى تحسين معدلات النجاح والاستيعاب</w:t>
      </w:r>
      <w:r w:rsidRPr="0072484B">
        <w:rPr>
          <w:rFonts w:ascii="Simplified Arabic" w:hAnsi="Simplified Arabic" w:cs="Simplified Arabic"/>
          <w:sz w:val="28"/>
          <w:szCs w:val="28"/>
        </w:rPr>
        <w:t>.</w:t>
      </w:r>
    </w:p>
    <w:p w14:paraId="4D175529"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كما</w:t>
      </w:r>
      <w:r w:rsidRPr="0072484B">
        <w:rPr>
          <w:rFonts w:ascii="Simplified Arabic" w:hAnsi="Simplified Arabic" w:cs="Simplified Arabic"/>
          <w:b/>
          <w:sz w:val="28"/>
          <w:szCs w:val="28"/>
          <w:u w:color="FFFFFF"/>
          <w:rtl/>
        </w:rPr>
        <w:t xml:space="preserve"> </w:t>
      </w:r>
      <w:r w:rsidRPr="0072484B">
        <w:rPr>
          <w:rFonts w:ascii="Simplified Arabic" w:hAnsi="Simplified Arabic" w:cs="Simplified Arabic"/>
          <w:sz w:val="28"/>
          <w:szCs w:val="28"/>
          <w:rtl/>
        </w:rPr>
        <w:t>أن هذا التخصيص يمثل نقلة نوعية نحو العدالة التعليمية، إذ يتيح بيئة تعلم تتكيف مع احتياجات المتعلمين الفعلية</w:t>
      </w:r>
      <w:r w:rsidRPr="0072484B">
        <w:rPr>
          <w:rFonts w:ascii="Simplified Arabic" w:hAnsi="Simplified Arabic" w:cs="Simplified Arabic"/>
          <w:sz w:val="28"/>
          <w:szCs w:val="28"/>
        </w:rPr>
        <w:t>.</w:t>
      </w:r>
      <w:r w:rsidRPr="0072484B">
        <w:rPr>
          <w:rFonts w:ascii="Simplified Arabic" w:hAnsi="Simplified Arabic" w:cs="Simplified Arabic"/>
          <w:sz w:val="28"/>
          <w:szCs w:val="28"/>
          <w:rtl/>
        </w:rPr>
        <w:t xml:space="preserve"> </w:t>
      </w:r>
    </w:p>
    <w:p w14:paraId="132AF684"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3-</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أتمتة المهام الأكاديمية والإدارية</w:t>
      </w:r>
      <w:r w:rsidRPr="0072484B">
        <w:rPr>
          <w:rStyle w:val="Strong"/>
          <w:rFonts w:ascii="Simplified Arabic" w:hAnsi="Simplified Arabic" w:cs="Simplified Arabic"/>
          <w:sz w:val="28"/>
          <w:szCs w:val="28"/>
        </w:rPr>
        <w:t>:</w:t>
      </w:r>
    </w:p>
    <w:p w14:paraId="723FD9A7"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lastRenderedPageBreak/>
        <w:t>أوضحت دراسة أن الذكاء الاصطناعي يُستخدم في تصحيح الاختبارات وتحليل البيانات التعليمية وإدارة الجداول الدراسية، مما يوفر الوقت ويقلل الأخطاء البشرية</w:t>
      </w:r>
    </w:p>
    <w:p w14:paraId="168DC23F"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وتفسر</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التوجه يعزز كفاءة نظم التعليم الجامعي، إذ يُحرر الكادر الأكاديمي من الأعباء الروتينية ليتفرغ للابتكار والتفاعل التربوي</w:t>
      </w:r>
    </w:p>
    <w:p w14:paraId="5761B7FD"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4-</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تطوير قدرات أعضاء هيئة التدريس</w:t>
      </w:r>
      <w:r w:rsidRPr="0072484B">
        <w:rPr>
          <w:rStyle w:val="Strong"/>
          <w:rFonts w:ascii="Simplified Arabic" w:hAnsi="Simplified Arabic" w:cs="Simplified Arabic"/>
          <w:sz w:val="28"/>
          <w:szCs w:val="28"/>
        </w:rPr>
        <w:t>:</w:t>
      </w:r>
    </w:p>
    <w:p w14:paraId="5ADC3B3A"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بينت الدراسة أن تطبيقات الذكاء الاصطناعي توفر للمعلمين أدوات تحليل وتغذية راجعة فورية تساعد في تطوير مهاراتهم التدريسية وتحسين ممارساتهم الأكاديمية</w:t>
      </w:r>
      <w:r w:rsidRPr="0072484B">
        <w:rPr>
          <w:rFonts w:ascii="Simplified Arabic" w:hAnsi="Simplified Arabic" w:cs="Simplified Arabic"/>
          <w:sz w:val="28"/>
          <w:szCs w:val="28"/>
        </w:rPr>
        <w:t>.</w:t>
      </w:r>
    </w:p>
    <w:p w14:paraId="4DD90380"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 xml:space="preserve">وأن تحليل </w:t>
      </w:r>
      <w:r w:rsidRPr="0072484B">
        <w:rPr>
          <w:rFonts w:ascii="Simplified Arabic" w:hAnsi="Simplified Arabic" w:cs="Simplified Arabic"/>
          <w:sz w:val="28"/>
          <w:szCs w:val="28"/>
          <w:rtl/>
        </w:rPr>
        <w:t>هذا الدعم يسهم في بناء جيل من الأكاديميين القادرين على توظيف التقنية في التعليم الذكي بكفاءة واستدامة</w:t>
      </w:r>
      <w:r w:rsidRPr="0072484B">
        <w:rPr>
          <w:rStyle w:val="Emphasis"/>
          <w:rFonts w:ascii="Simplified Arabic" w:hAnsi="Simplified Arabic" w:cs="Simplified Arabic"/>
          <w:sz w:val="28"/>
          <w:szCs w:val="28"/>
          <w:rtl/>
        </w:rPr>
        <w:t>.</w:t>
      </w:r>
    </w:p>
    <w:p w14:paraId="196820C4"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5-</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تعزيز التعلم الذاتي وتنمية التفكير النقدي</w:t>
      </w:r>
      <w:r w:rsidRPr="0072484B">
        <w:rPr>
          <w:rStyle w:val="Strong"/>
          <w:rFonts w:ascii="Simplified Arabic" w:hAnsi="Simplified Arabic" w:cs="Simplified Arabic"/>
          <w:sz w:val="28"/>
          <w:szCs w:val="28"/>
        </w:rPr>
        <w:t>:</w:t>
      </w:r>
    </w:p>
    <w:p w14:paraId="4ABDBBD2"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أشارت النتائج إلى أن تطبيقات الذكاء الاصطناعي تشجع الطلاب على التفكير النقدي وحل المشكلات، وتُعزز استقلاليتهم في التعلم</w:t>
      </w:r>
      <w:r w:rsidRPr="0072484B">
        <w:rPr>
          <w:rStyle w:val="Emphasis"/>
          <w:rFonts w:ascii="Simplified Arabic" w:hAnsi="Simplified Arabic" w:cs="Simplified Arabic"/>
          <w:sz w:val="28"/>
          <w:szCs w:val="28"/>
          <w:rtl/>
        </w:rPr>
        <w:t>.</w:t>
      </w:r>
    </w:p>
    <w:p w14:paraId="6BDB3F1A"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وترى</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البعد هو الأكثر تأثيرًا في التعليم الجامعي، لأنه ينقل الطالب من متلقٍ سلبي إلى متعلم نشط يشارك في بناء المعرفة</w:t>
      </w:r>
      <w:r w:rsidRPr="0072484B">
        <w:rPr>
          <w:rFonts w:ascii="Simplified Arabic" w:hAnsi="Simplified Arabic" w:cs="Simplified Arabic"/>
          <w:sz w:val="28"/>
          <w:szCs w:val="28"/>
        </w:rPr>
        <w:t>.</w:t>
      </w:r>
    </w:p>
    <w:p w14:paraId="5510C427"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6-</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دعم اتخاذ القرار الأكاديمي عبر التحليل التنبؤي</w:t>
      </w:r>
      <w:r w:rsidRPr="0072484B">
        <w:rPr>
          <w:rStyle w:val="Strong"/>
          <w:rFonts w:ascii="Simplified Arabic" w:hAnsi="Simplified Arabic" w:cs="Simplified Arabic"/>
          <w:sz w:val="28"/>
          <w:szCs w:val="28"/>
        </w:rPr>
        <w:t>:</w:t>
      </w:r>
    </w:p>
    <w:p w14:paraId="7F41E1CF" w14:textId="77777777" w:rsidR="004A3013" w:rsidRPr="0072484B" w:rsidRDefault="004A3013" w:rsidP="00E37B16">
      <w:pPr>
        <w:pStyle w:val="NormalWeb"/>
        <w:bidi/>
        <w:spacing w:line="360" w:lineRule="auto"/>
        <w:ind w:hanging="58"/>
        <w:jc w:val="both"/>
        <w:rPr>
          <w:rFonts w:ascii="Simplified Arabic" w:hAnsi="Simplified Arabic" w:cs="Simplified Arabic"/>
          <w:i/>
          <w:iCs/>
          <w:sz w:val="28"/>
          <w:szCs w:val="28"/>
          <w:rtl/>
        </w:rPr>
      </w:pPr>
      <w:r w:rsidRPr="0072484B">
        <w:rPr>
          <w:rFonts w:ascii="Simplified Arabic" w:hAnsi="Simplified Arabic" w:cs="Simplified Arabic"/>
          <w:sz w:val="28"/>
          <w:szCs w:val="28"/>
          <w:rtl/>
        </w:rPr>
        <w:lastRenderedPageBreak/>
        <w:t xml:space="preserve">أوضحت </w:t>
      </w:r>
      <w:r w:rsidRPr="0072484B">
        <w:rPr>
          <w:rFonts w:ascii="Simplified Arabic" w:hAnsi="Simplified Arabic" w:cs="Simplified Arabic"/>
          <w:i/>
          <w:iCs/>
          <w:sz w:val="28"/>
          <w:szCs w:val="28"/>
        </w:rPr>
        <w:t xml:space="preserve"> </w:t>
      </w:r>
      <w:r w:rsidRPr="0072484B">
        <w:rPr>
          <w:rStyle w:val="Emphasis"/>
          <w:rFonts w:ascii="Simplified Arabic" w:hAnsi="Simplified Arabic" w:cs="Simplified Arabic"/>
          <w:sz w:val="28"/>
          <w:szCs w:val="28"/>
        </w:rPr>
        <w:t>Johnson &amp; Brown, 2019)</w:t>
      </w:r>
      <w:r w:rsidRPr="0072484B">
        <w:rPr>
          <w:rStyle w:val="Emphasis"/>
          <w:rFonts w:ascii="Simplified Arabic" w:hAnsi="Simplified Arabic" w:cs="Simplified Arabic"/>
          <w:sz w:val="28"/>
          <w:szCs w:val="28"/>
          <w:rtl/>
        </w:rPr>
        <w:t>؛</w:t>
      </w:r>
      <w:r w:rsidRPr="0072484B">
        <w:rPr>
          <w:rStyle w:val="Emphasis"/>
          <w:rFonts w:ascii="Simplified Arabic" w:hAnsi="Simplified Arabic" w:cs="Simplified Arabic"/>
          <w:sz w:val="28"/>
          <w:szCs w:val="28"/>
        </w:rPr>
        <w:t xml:space="preserve">(Miller &amp; Davis, 2021 </w:t>
      </w:r>
      <w:r w:rsidRPr="0072484B">
        <w:rPr>
          <w:rFonts w:ascii="Simplified Arabic" w:hAnsi="Simplified Arabic" w:cs="Simplified Arabic"/>
          <w:i/>
          <w:iCs/>
          <w:sz w:val="28"/>
          <w:szCs w:val="28"/>
          <w:rtl/>
        </w:rPr>
        <w:t xml:space="preserve"> </w:t>
      </w:r>
      <w:r w:rsidRPr="0072484B">
        <w:rPr>
          <w:rFonts w:ascii="Simplified Arabic" w:hAnsi="Simplified Arabic" w:cs="Simplified Arabic"/>
          <w:sz w:val="28"/>
          <w:szCs w:val="28"/>
          <w:rtl/>
        </w:rPr>
        <w:t>أن أدوات الذكاء الاصطناعي تستخدم التحليلات التنبؤية لتحديد مواطن الضعف الأكاديمي لدى الطلاب واقتراح تدخلات مناسبة</w:t>
      </w:r>
      <w:r w:rsidRPr="0072484B">
        <w:rPr>
          <w:rStyle w:val="Emphasis"/>
          <w:rFonts w:ascii="Simplified Arabic" w:hAnsi="Simplified Arabic" w:cs="Simplified Arabic"/>
          <w:sz w:val="28"/>
          <w:szCs w:val="28"/>
        </w:rPr>
        <w:t xml:space="preserve"> </w:t>
      </w:r>
    </w:p>
    <w:p w14:paraId="1D80B3A5"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 xml:space="preserve">وتفسر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الاستخدام يُحدث تحولاً استراتيجياً في إدارة التعليم الجامعي، لأنه يُمكن المؤسسات من تقديم دعم مبكر وموجه للمتعلمين</w:t>
      </w:r>
      <w:r w:rsidRPr="0072484B">
        <w:rPr>
          <w:rFonts w:ascii="Simplified Arabic" w:hAnsi="Simplified Arabic" w:cs="Simplified Arabic"/>
          <w:sz w:val="28"/>
          <w:szCs w:val="28"/>
        </w:rPr>
        <w:t>.</w:t>
      </w:r>
    </w:p>
    <w:p w14:paraId="6D7874B7"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7-</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تعزيز إدارة التعليم الجامعي وجودة الأداء المؤسسي</w:t>
      </w:r>
      <w:r w:rsidRPr="0072484B">
        <w:rPr>
          <w:rStyle w:val="Strong"/>
          <w:rFonts w:ascii="Simplified Arabic" w:hAnsi="Simplified Arabic" w:cs="Simplified Arabic"/>
          <w:sz w:val="28"/>
          <w:szCs w:val="28"/>
        </w:rPr>
        <w:t>:</w:t>
      </w:r>
    </w:p>
    <w:p w14:paraId="41227E07"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i/>
          <w:iCs/>
          <w:sz w:val="28"/>
          <w:szCs w:val="28"/>
          <w:rtl/>
        </w:rPr>
      </w:pPr>
      <w:r w:rsidRPr="0072484B">
        <w:rPr>
          <w:rFonts w:ascii="Simplified Arabic" w:hAnsi="Simplified Arabic" w:cs="Simplified Arabic"/>
          <w:sz w:val="28"/>
          <w:szCs w:val="28"/>
          <w:rtl/>
        </w:rPr>
        <w:t>توصلت إلى أن الذكاء الاصطناعي يُسهم في تطوير نظم إدارة التعليم من خلال تحليل أداء الكليات وأعضاء هيئة التدريس، وتحسين التخطيط للمقررات.</w:t>
      </w:r>
      <w:r w:rsidRPr="0072484B">
        <w:rPr>
          <w:rFonts w:ascii="Simplified Arabic" w:hAnsi="Simplified Arabic" w:cs="Simplified Arabic"/>
          <w:i/>
          <w:iCs/>
          <w:sz w:val="28"/>
          <w:szCs w:val="28"/>
          <w:rtl/>
        </w:rPr>
        <w:t xml:space="preserve"> </w:t>
      </w:r>
    </w:p>
    <w:p w14:paraId="63499B99"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 xml:space="preserve">وتحلل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الدور يُعزز من فعالية القرار الأكاديمي ليسهم في بناء جامعة ذكية قادرة على المنافسة في البيئة الرقمية</w:t>
      </w:r>
      <w:r w:rsidRPr="0072484B">
        <w:rPr>
          <w:rFonts w:ascii="Simplified Arabic" w:hAnsi="Simplified Arabic" w:cs="Simplified Arabic"/>
          <w:sz w:val="28"/>
          <w:szCs w:val="28"/>
        </w:rPr>
        <w:t>.</w:t>
      </w:r>
    </w:p>
    <w:p w14:paraId="19E31A3F"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8-</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تحقيق الاستدامة التعليمية ومواكبة التحولات الرقمية</w:t>
      </w:r>
      <w:r w:rsidRPr="0072484B">
        <w:rPr>
          <w:rStyle w:val="Strong"/>
          <w:rFonts w:ascii="Simplified Arabic" w:hAnsi="Simplified Arabic" w:cs="Simplified Arabic"/>
          <w:sz w:val="28"/>
          <w:szCs w:val="28"/>
        </w:rPr>
        <w:t>:</w:t>
      </w:r>
    </w:p>
    <w:p w14:paraId="38729850" w14:textId="77777777" w:rsidR="004A3013" w:rsidRPr="0072484B" w:rsidRDefault="004A3013" w:rsidP="00E37B16">
      <w:pPr>
        <w:pStyle w:val="NormalWeb"/>
        <w:bidi/>
        <w:spacing w:line="360" w:lineRule="auto"/>
        <w:ind w:firstLine="509"/>
        <w:jc w:val="both"/>
        <w:rPr>
          <w:rFonts w:ascii="Simplified Arabic" w:hAnsi="Simplified Arabic" w:cs="Simplified Arabic"/>
          <w:i/>
          <w:iCs/>
          <w:sz w:val="28"/>
          <w:szCs w:val="28"/>
          <w:rtl/>
        </w:rPr>
      </w:pPr>
      <w:r w:rsidRPr="0072484B">
        <w:rPr>
          <w:rFonts w:ascii="Simplified Arabic" w:hAnsi="Simplified Arabic" w:cs="Simplified Arabic"/>
          <w:sz w:val="28"/>
          <w:szCs w:val="28"/>
          <w:rtl/>
        </w:rPr>
        <w:t>خلصت الدراسة إلى أن الذكاء الاصطناعي لا يقتصر على معالجة تحديات التعليم الراهنة، بل يمثل ركيزة لبناء منظومة تعليمية مستدامة قادرة على التطور المستمر</w:t>
      </w:r>
      <w:r w:rsidRPr="0072484B">
        <w:rPr>
          <w:rStyle w:val="Emphasis"/>
          <w:rFonts w:ascii="Simplified Arabic" w:hAnsi="Simplified Arabic" w:cs="Simplified Arabic"/>
          <w:sz w:val="28"/>
          <w:szCs w:val="28"/>
          <w:rtl/>
        </w:rPr>
        <w:t>.</w:t>
      </w:r>
    </w:p>
    <w:p w14:paraId="1F49FC19" w14:textId="77777777" w:rsidR="004A3013" w:rsidRPr="0072484B" w:rsidRDefault="004A3013" w:rsidP="00E37B16">
      <w:pPr>
        <w:pStyle w:val="NormalWeb"/>
        <w:bidi/>
        <w:spacing w:line="360" w:lineRule="auto"/>
        <w:ind w:firstLine="509"/>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وترى</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الجانب هو جوهر التحول في التعليم الجامعي العربي، لأنه يجعل الذكاء الاصطناعي شريكا دائمًا في التخطيط والتطوير والابتكار</w:t>
      </w:r>
      <w:r w:rsidRPr="0072484B">
        <w:rPr>
          <w:rFonts w:ascii="Simplified Arabic" w:hAnsi="Simplified Arabic" w:cs="Simplified Arabic"/>
          <w:sz w:val="28"/>
          <w:szCs w:val="28"/>
        </w:rPr>
        <w:t>.</w:t>
      </w:r>
    </w:p>
    <w:p w14:paraId="7459060C" w14:textId="77777777" w:rsidR="004A3013" w:rsidRPr="0072484B" w:rsidRDefault="004A3013" w:rsidP="00E37B16">
      <w:pPr>
        <w:pStyle w:val="NormalWeb"/>
        <w:bidi/>
        <w:spacing w:before="0" w:beforeAutospacing="0" w:after="0" w:afterAutospacing="0" w:line="360" w:lineRule="auto"/>
        <w:ind w:firstLine="283"/>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lang w:bidi="ar-EG"/>
        </w:rPr>
        <w:t>رابعاً: دور الذكاء الاصطناعي في التعليم:</w:t>
      </w:r>
    </w:p>
    <w:p w14:paraId="1649F8B1" w14:textId="77777777" w:rsidR="004A3013" w:rsidRPr="0072484B" w:rsidRDefault="004A3013" w:rsidP="00E37B16">
      <w:pPr>
        <w:bidi/>
        <w:spacing w:after="0" w:line="360" w:lineRule="auto"/>
        <w:ind w:firstLine="509"/>
        <w:jc w:val="both"/>
        <w:rPr>
          <w:rFonts w:ascii="Simplified Arabic" w:hAnsi="Simplified Arabic" w:cs="Simplified Arabic"/>
          <w:b/>
          <w:bCs/>
          <w:sz w:val="28"/>
          <w:szCs w:val="28"/>
          <w:rtl/>
          <w:lang w:bidi="ar-EG"/>
        </w:rPr>
      </w:pPr>
      <w:bookmarkStart w:id="8" w:name="_Hlk210901373"/>
      <w:bookmarkEnd w:id="7"/>
      <w:r w:rsidRPr="0072484B">
        <w:rPr>
          <w:rFonts w:ascii="Simplified Arabic" w:hAnsi="Simplified Arabic" w:cs="Simplified Arabic"/>
          <w:sz w:val="28"/>
          <w:szCs w:val="28"/>
          <w:rtl/>
          <w:lang w:bidi="ar-EG"/>
        </w:rPr>
        <w:lastRenderedPageBreak/>
        <w:t>يُعد الذكاء الاصطناعي من أبرز الأدوات التقنية التي أحدثت تحولاً نوعياً في ممارسات التعليم المعاصر، إذ أسهم في تحسين جودة العملية التعليمية من خلال تطوير أساليب التدريس والتعلم والتقويم. وفيما يلي أبرز الأدوار التي يؤديها الذكاء الاصطناعي في هذا المجال:</w:t>
      </w:r>
    </w:p>
    <w:p w14:paraId="2ED65B5E" w14:textId="77777777" w:rsidR="004A3013" w:rsidRPr="0072484B" w:rsidRDefault="004A3013" w:rsidP="00E37B16">
      <w:pPr>
        <w:bidi/>
        <w:spacing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1- التعليم الشخصي </w:t>
      </w:r>
      <w:r w:rsidRPr="0072484B">
        <w:rPr>
          <w:rFonts w:ascii="Simplified Arabic" w:hAnsi="Simplified Arabic" w:cs="Simplified Arabic"/>
          <w:b/>
          <w:bCs/>
          <w:sz w:val="28"/>
          <w:szCs w:val="28"/>
          <w:lang w:bidi="ar-EG"/>
        </w:rPr>
        <w:t xml:space="preserve"> :Personalized Leaming</w:t>
      </w:r>
    </w:p>
    <w:p w14:paraId="707C0069" w14:textId="77777777" w:rsidR="004A3013" w:rsidRPr="0072484B" w:rsidRDefault="004A3013" w:rsidP="00E37B16">
      <w:pPr>
        <w:bidi/>
        <w:spacing w:after="0" w:line="360" w:lineRule="auto"/>
        <w:ind w:firstLine="509"/>
        <w:jc w:val="both"/>
        <w:rPr>
          <w:rFonts w:ascii="Simplified Arabic" w:hAnsi="Simplified Arabic" w:cs="Simplified Arabic"/>
          <w:sz w:val="28"/>
          <w:szCs w:val="28"/>
          <w:rtl/>
          <w:lang w:bidi="ar-EG"/>
        </w:rPr>
      </w:pPr>
      <w:bookmarkStart w:id="9" w:name="_Hlk210909141"/>
      <w:r w:rsidRPr="0072484B">
        <w:rPr>
          <w:rFonts w:ascii="Simplified Arabic" w:hAnsi="Simplified Arabic" w:cs="Simplified Arabic"/>
          <w:sz w:val="28"/>
          <w:szCs w:val="28"/>
          <w:rtl/>
          <w:lang w:bidi="ar-EG"/>
        </w:rPr>
        <w:t>يسهم الذكاء الاصطناعي في تطوير مفهوم التعليم الشخصي من خلال تحليل بيانات الطلاب واستثمارها لتخصيص المواد التعليمية وفقاً لاحتياجات كل طالب ومستواه وقدراته الفردية. إذ تقوم الأنظمة الذكية بدراسة أنماط تعلم الطالب، وتقديم محتوى تعليمي يتناسب مع خصائصه التعليمية، بما يعزز من فعالية التعلم ويدعم التقدم الأكاديمي للمتعلمين. كما تتيح هذه الأنظمة تقديم توصيات تعليمية مخصصة تساعد في تحسين فهم الطلاب للمواد الدراسية وزيادة كفاءتهم الأكاديمية (</w:t>
      </w:r>
      <w:r w:rsidRPr="0072484B">
        <w:rPr>
          <w:rFonts w:ascii="Simplified Arabic" w:hAnsi="Simplified Arabic" w:cs="Simplified Arabic"/>
          <w:sz w:val="28"/>
          <w:szCs w:val="28"/>
          <w:lang w:bidi="ar-EG"/>
        </w:rPr>
        <w:t>Johnson, L., &amp; Brown, M. 2019</w:t>
      </w:r>
      <w:r w:rsidRPr="0072484B">
        <w:rPr>
          <w:rFonts w:ascii="Simplified Arabic" w:hAnsi="Simplified Arabic" w:cs="Simplified Arabic"/>
          <w:sz w:val="28"/>
          <w:szCs w:val="28"/>
          <w:rtl/>
          <w:lang w:bidi="ar-EG"/>
        </w:rPr>
        <w:t>)</w:t>
      </w:r>
      <w:bookmarkEnd w:id="9"/>
    </w:p>
    <w:p w14:paraId="60289F20" w14:textId="77777777" w:rsidR="004A3013" w:rsidRPr="0072484B" w:rsidRDefault="004A3013" w:rsidP="00E37B16">
      <w:pPr>
        <w:bidi/>
        <w:spacing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أثر هذا الدور على جودة التعليم</w:t>
      </w:r>
      <w:r w:rsidRPr="0072484B">
        <w:rPr>
          <w:rFonts w:ascii="Simplified Arabic" w:hAnsi="Simplified Arabic" w:cs="Simplified Arabic"/>
          <w:b/>
          <w:bCs/>
          <w:sz w:val="28"/>
          <w:szCs w:val="28"/>
          <w:lang w:bidi="ar-EG"/>
        </w:rPr>
        <w:t>:</w:t>
      </w:r>
    </w:p>
    <w:p w14:paraId="116D6685" w14:textId="77777777" w:rsidR="004A3013" w:rsidRPr="0072484B" w:rsidRDefault="004A3013" w:rsidP="00E37B16">
      <w:pPr>
        <w:bidi/>
        <w:spacing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يسهم التعليم الشخصي في رفع جودة العملية التعليمية من خلال تعزيز مبدأ "الفروق الفردية" بين الطلاب، حيث يُمكّن كل متعلم من الحصول على تجربة تعلم تتناسب مع مستواه الفعلي، مما يؤدي إلى تحسين مخرجات التعلم وتقليل نسب الإخفاق الدراسي. كما يعزز هذا الدور العدالة التعليمية من خلال توفير فرص تعلم متكافئة لجميع الطلبة بغضّ النظر عن خلفياتهم أو قدراتهم. وتشير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lang w:bidi="ar-EG"/>
        </w:rPr>
        <w:t>أن التعليم الشخصي يمثل توجهاً فعالاً في تحقيق تعليم عالي الجودة قائم على احتياجات المتعلم، غير أن تطبيقه العملي في البيئات التعليمية العربية ما زال محدوداً بسبب ضعف البنية التحتية الرقمية وقلة الكوادر المدربة على تحليل بيانات التعلم واستخدامها بكفاءة.</w:t>
      </w:r>
    </w:p>
    <w:p w14:paraId="2D02B244" w14:textId="4324EA54"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2- التحليل </w:t>
      </w:r>
      <w:r w:rsidR="0064033F" w:rsidRPr="0072484B">
        <w:rPr>
          <w:rFonts w:ascii="Simplified Arabic" w:hAnsi="Simplified Arabic" w:cs="Simplified Arabic" w:hint="cs"/>
          <w:b/>
          <w:bCs/>
          <w:sz w:val="28"/>
          <w:szCs w:val="28"/>
          <w:rtl/>
          <w:lang w:bidi="ar-EG"/>
        </w:rPr>
        <w:t>التنبؤي</w:t>
      </w:r>
      <w:r w:rsidRPr="0072484B">
        <w:rPr>
          <w:rFonts w:ascii="Simplified Arabic" w:hAnsi="Simplified Arabic" w:cs="Simplified Arabic"/>
          <w:b/>
          <w:bCs/>
          <w:sz w:val="28"/>
          <w:szCs w:val="28"/>
          <w:rtl/>
          <w:lang w:bidi="ar-EG"/>
        </w:rPr>
        <w:t xml:space="preserve"> </w:t>
      </w:r>
      <w:r w:rsidRPr="0072484B">
        <w:rPr>
          <w:rFonts w:ascii="Simplified Arabic" w:hAnsi="Simplified Arabic" w:cs="Simplified Arabic"/>
          <w:b/>
          <w:bCs/>
          <w:sz w:val="28"/>
          <w:szCs w:val="28"/>
          <w:lang w:bidi="ar-EG"/>
        </w:rPr>
        <w:t xml:space="preserve"> :Predictive Analytics</w:t>
      </w:r>
      <w:r w:rsidRPr="0072484B">
        <w:rPr>
          <w:rFonts w:ascii="Simplified Arabic" w:hAnsi="Simplified Arabic" w:cs="Simplified Arabic"/>
          <w:b/>
          <w:bCs/>
          <w:sz w:val="28"/>
          <w:szCs w:val="28"/>
          <w:rtl/>
          <w:lang w:bidi="ar-EG"/>
        </w:rPr>
        <w:t xml:space="preserve"> </w:t>
      </w:r>
    </w:p>
    <w:p w14:paraId="5B7DAC26" w14:textId="77777777" w:rsidR="004A3013" w:rsidRPr="0072484B" w:rsidRDefault="004A3013" w:rsidP="00E37B16">
      <w:pPr>
        <w:bidi/>
        <w:spacing w:after="0" w:line="360" w:lineRule="auto"/>
        <w:ind w:firstLine="571"/>
        <w:jc w:val="both"/>
        <w:rPr>
          <w:rStyle w:val="Strong"/>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lastRenderedPageBreak/>
        <w:t>تُعد أدوات التحليل التنبؤي من أبرز تطبيقات الذكاء الاصطناعي في المجال التعليمي، إذ تُستخدم في تحليل الأداء الأكاديمي للطلاب من خلال جمع ومعالجة البيانات الضخمة الخاصة بنتائجهم وسلوكهم التعليمي. وتساعد هذه الأدوات في تحديد الأنماط التي قد تشير إلى صعوبات مستقبلية في التعلم، مما يتيح للمعلمين اتخاذ إجراءات استباقية لتقديم الدعم المناسب في الوقت الملائم. كما تمكن الأنظمة الذكية من التنبؤ بالطلاب الذين قد يواجهون مشكلات أكاديمية وتقديم التدخلات المناسبة للحد من احتمالية التعثر أو التسرب، وهو ما ينعكس إيجاباً على معدلات النجاح الأكاديمي وجودة التعليم بشكل عام (</w:t>
      </w:r>
      <w:r w:rsidRPr="0072484B">
        <w:rPr>
          <w:rFonts w:ascii="Simplified Arabic" w:hAnsi="Simplified Arabic" w:cs="Simplified Arabic"/>
          <w:sz w:val="28"/>
          <w:szCs w:val="28"/>
          <w:lang w:bidi="ar-EG"/>
        </w:rPr>
        <w:t>(Miller, A., &amp; Davis, K, 2021</w:t>
      </w:r>
      <w:r w:rsidRPr="0072484B">
        <w:rPr>
          <w:rFonts w:ascii="Simplified Arabic" w:hAnsi="Simplified Arabic" w:cs="Simplified Arabic"/>
          <w:sz w:val="28"/>
          <w:szCs w:val="28"/>
          <w:rtl/>
          <w:lang w:bidi="ar-EG"/>
        </w:rPr>
        <w:t xml:space="preserve"> </w:t>
      </w:r>
    </w:p>
    <w:p w14:paraId="7F4218A6" w14:textId="77777777" w:rsidR="004A3013" w:rsidRPr="0072484B" w:rsidRDefault="004A3013" w:rsidP="00E37B16">
      <w:pPr>
        <w:bidi/>
        <w:spacing w:after="0" w:line="360" w:lineRule="auto"/>
        <w:jc w:val="both"/>
        <w:rPr>
          <w:rFonts w:ascii="Simplified Arabic" w:hAnsi="Simplified Arabic" w:cs="Simplified Arabic"/>
          <w:sz w:val="28"/>
          <w:szCs w:val="28"/>
          <w:rtl/>
        </w:rPr>
      </w:pPr>
      <w:r w:rsidRPr="0072484B">
        <w:rPr>
          <w:rStyle w:val="Strong"/>
          <w:rFonts w:ascii="Simplified Arabic" w:hAnsi="Simplified Arabic" w:cs="Simplified Arabic"/>
          <w:sz w:val="28"/>
          <w:szCs w:val="28"/>
          <w:rtl/>
        </w:rPr>
        <w:t>أثر هذا الدور على جودة التعليم</w:t>
      </w:r>
      <w:r w:rsidRPr="0072484B">
        <w:rPr>
          <w:rStyle w:val="Strong"/>
          <w:rFonts w:ascii="Simplified Arabic" w:hAnsi="Simplified Arabic" w:cs="Simplified Arabic"/>
          <w:sz w:val="28"/>
          <w:szCs w:val="28"/>
        </w:rPr>
        <w:t>:</w:t>
      </w:r>
    </w:p>
    <w:p w14:paraId="25B89942" w14:textId="77777777" w:rsidR="004A3013" w:rsidRPr="0072484B" w:rsidRDefault="004A3013" w:rsidP="00E37B16">
      <w:pPr>
        <w:bidi/>
        <w:spacing w:after="0" w:line="360" w:lineRule="auto"/>
        <w:ind w:firstLine="509"/>
        <w:jc w:val="both"/>
        <w:rPr>
          <w:rFonts w:ascii="Simplified Arabic" w:hAnsi="Simplified Arabic" w:cs="Simplified Arabic"/>
          <w:b/>
          <w:bCs/>
          <w:sz w:val="36"/>
          <w:szCs w:val="36"/>
          <w:rtl/>
          <w:lang w:bidi="ar-EG"/>
        </w:rPr>
      </w:pPr>
      <w:r w:rsidRPr="0072484B">
        <w:rPr>
          <w:rFonts w:ascii="Simplified Arabic" w:hAnsi="Simplified Arabic" w:cs="Simplified Arabic"/>
          <w:sz w:val="28"/>
          <w:szCs w:val="28"/>
          <w:rtl/>
        </w:rPr>
        <w:t>يسهم التحليل التنبؤي في تحسين جودة التعليم من خلال دعم عملية اتخاذ القرار المبني على البيانات، حيث يمكن للمؤسسات التعليمية التخطيط بفعالية أكبر وتوجيه مواردها لدعم الفئات الأكثر احتياجاً. كما يعزز هذا التطبيق قدرة النظام التعليمي على الكشف المبكر عن المشكلات الأكاديمية، ما يسهم في رفع الكفاءة الداخلية للمؤسسات التعليمية وتقليل معدلات التسرب الدراسي</w:t>
      </w:r>
      <w:r w:rsidRPr="0072484B">
        <w:rPr>
          <w:rFonts w:ascii="Simplified Arabic" w:hAnsi="Simplified Arabic" w:cs="Simplified Arabic"/>
          <w:sz w:val="28"/>
          <w:szCs w:val="28"/>
        </w:rPr>
        <w:t>.</w:t>
      </w:r>
      <w:r w:rsidRPr="0072484B">
        <w:rPr>
          <w:rFonts w:ascii="Simplified Arabic" w:hAnsi="Simplified Arabic" w:cs="Simplified Arabic"/>
          <w:b/>
          <w:bCs/>
          <w:sz w:val="36"/>
          <w:szCs w:val="36"/>
          <w:rtl/>
          <w:lang w:bidi="ar-EG"/>
        </w:rPr>
        <w:t xml:space="preserve"> </w:t>
      </w:r>
      <w:r w:rsidRPr="0072484B">
        <w:rPr>
          <w:rFonts w:ascii="Simplified Arabic" w:hAnsi="Simplified Arabic" w:cs="Simplified Arabic"/>
          <w:sz w:val="28"/>
          <w:szCs w:val="28"/>
          <w:rtl/>
        </w:rPr>
        <w:t xml:space="preserve">وتؤكد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التحليل التنبؤي يمثل أداة قوية لتحسين جودة التعليم عبر الإدارة الفعالة للبيانات التعليمية، إلا أن فعاليته تعتمد على جودة ودقة البيانات المستخدمة. كما أن توظيفه يتطلب التزاماً صارماً بمعايير الخصوصية والأخلاقيات الرقمية، وهو ما يشكل تحدياً في بعض البيئات التعليمية التي تفتقر إلى تشريعات واضحة لحماية البيانات</w:t>
      </w:r>
      <w:r w:rsidRPr="0072484B">
        <w:rPr>
          <w:rFonts w:ascii="Simplified Arabic" w:hAnsi="Simplified Arabic" w:cs="Simplified Arabic"/>
          <w:sz w:val="28"/>
          <w:szCs w:val="28"/>
        </w:rPr>
        <w:t>.</w:t>
      </w:r>
    </w:p>
    <w:p w14:paraId="35DC43AE" w14:textId="77777777"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3- المساعدات الافتراضية </w:t>
      </w:r>
      <w:r w:rsidRPr="0072484B">
        <w:rPr>
          <w:rFonts w:ascii="Simplified Arabic" w:hAnsi="Simplified Arabic" w:cs="Simplified Arabic"/>
          <w:b/>
          <w:bCs/>
          <w:sz w:val="28"/>
          <w:szCs w:val="28"/>
          <w:lang w:bidi="ar-EG"/>
        </w:rPr>
        <w:t xml:space="preserve"> :Virtual Assistants</w:t>
      </w:r>
    </w:p>
    <w:p w14:paraId="5E1D47B8" w14:textId="77777777" w:rsidR="004A3013" w:rsidRPr="0072484B" w:rsidRDefault="004A3013" w:rsidP="00E37B16">
      <w:pPr>
        <w:bidi/>
        <w:spacing w:after="0" w:line="360" w:lineRule="auto"/>
        <w:ind w:firstLine="42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تُعد المساعدات الافتراضية والروبوتات التعليمية من الأدوات الذكية التي تقدم دعماً وإرشاداً فردياً للطلاب بشكل مستمر، إذ تتيح لهم إمكانية طرح الأسئلة والحصول على المساعدة في أي وقت دون الحاجة إلى وجود المعلم بصورة دائمة. وتعمل هذه الأنظمة على تخفيف العبء عن المعلمين من خلال </w:t>
      </w:r>
      <w:r w:rsidRPr="0072484B">
        <w:rPr>
          <w:rFonts w:ascii="Simplified Arabic" w:hAnsi="Simplified Arabic" w:cs="Simplified Arabic"/>
          <w:sz w:val="28"/>
          <w:szCs w:val="28"/>
          <w:rtl/>
          <w:lang w:bidi="ar-EG"/>
        </w:rPr>
        <w:lastRenderedPageBreak/>
        <w:t xml:space="preserve">التعامل مع الأسئلة الروتينية والإدارية، مما يتيح للمعلم التركيز على الجوانب التفاعلية والإبداعية في التدريس. كما يسهم هذا النوع من الدعم المستمر في سد الثغرات التعليمية وتعزيز استقلالية المتعلم في إدارة تعلمه الذات </w:t>
      </w:r>
      <w:r w:rsidRPr="0072484B">
        <w:rPr>
          <w:rFonts w:ascii="Simplified Arabic" w:hAnsi="Simplified Arabic" w:cs="Simplified Arabic"/>
          <w:sz w:val="28"/>
          <w:szCs w:val="28"/>
          <w:lang w:bidi="ar-EG"/>
        </w:rPr>
        <w:t>(Brown, S., &amp; Green T, 2020)</w:t>
      </w:r>
      <w:r w:rsidRPr="0072484B">
        <w:rPr>
          <w:rFonts w:ascii="Simplified Arabic" w:hAnsi="Simplified Arabic" w:cs="Simplified Arabic"/>
          <w:sz w:val="28"/>
          <w:szCs w:val="28"/>
          <w:rtl/>
          <w:lang w:bidi="ar-EG"/>
        </w:rPr>
        <w:t xml:space="preserve"> </w:t>
      </w:r>
    </w:p>
    <w:p w14:paraId="2455520F" w14:textId="77777777" w:rsidR="004A3013" w:rsidRPr="0072484B" w:rsidRDefault="004A3013" w:rsidP="00E37B16">
      <w:pPr>
        <w:bidi/>
        <w:spacing w:after="0" w:line="360" w:lineRule="auto"/>
        <w:jc w:val="both"/>
        <w:rPr>
          <w:rFonts w:ascii="Simplified Arabic" w:hAnsi="Simplified Arabic" w:cs="Simplified Arabic"/>
          <w:sz w:val="28"/>
          <w:szCs w:val="28"/>
          <w:rtl/>
          <w:lang w:bidi="ar-EG"/>
        </w:rPr>
      </w:pPr>
      <w:r w:rsidRPr="0072484B">
        <w:rPr>
          <w:rFonts w:ascii="Simplified Arabic" w:hAnsi="Simplified Arabic" w:cs="Simplified Arabic"/>
          <w:b/>
          <w:bCs/>
          <w:sz w:val="28"/>
          <w:szCs w:val="28"/>
          <w:rtl/>
        </w:rPr>
        <w:t>أثر هذا الدور على جودة التعليم</w:t>
      </w:r>
      <w:r w:rsidRPr="0072484B">
        <w:rPr>
          <w:rFonts w:ascii="Simplified Arabic" w:hAnsi="Simplified Arabic" w:cs="Simplified Arabic"/>
          <w:b/>
          <w:bCs/>
          <w:sz w:val="28"/>
          <w:szCs w:val="28"/>
          <w:lang w:bidi="ar-EG"/>
        </w:rPr>
        <w:t>:</w:t>
      </w:r>
    </w:p>
    <w:p w14:paraId="7839D8B8" w14:textId="77777777" w:rsidR="004A3013" w:rsidRPr="0072484B" w:rsidRDefault="004A3013" w:rsidP="00E37B16">
      <w:pPr>
        <w:bidi/>
        <w:spacing w:after="0" w:line="360" w:lineRule="auto"/>
        <w:ind w:firstLine="429"/>
        <w:jc w:val="both"/>
        <w:rPr>
          <w:rFonts w:ascii="Simplified Arabic" w:hAnsi="Simplified Arabic" w:cs="Simplified Arabic"/>
          <w:b/>
          <w:bCs/>
          <w:sz w:val="28"/>
          <w:szCs w:val="28"/>
          <w:rtl/>
          <w:lang w:bidi="ar-EG"/>
        </w:rPr>
      </w:pPr>
      <w:r w:rsidRPr="0072484B">
        <w:rPr>
          <w:rFonts w:ascii="Simplified Arabic" w:hAnsi="Simplified Arabic" w:cs="Simplified Arabic"/>
          <w:sz w:val="28"/>
          <w:szCs w:val="28"/>
          <w:rtl/>
        </w:rPr>
        <w:t>يسهم استخدام المساعدات الافتراضية في تحسين جودة التعليم من خلال تعزيز التفاعل المستمر بين الطالب والمحتوى، وتوفير بيئة تعليمية مرنة تدعم التعلم الذاتي والتعلم مدى الحياة. كما ترفع هذه الأدوات من كفاءة بيئات التعلم الرقمية وتزيد من رضا الطلاب عن تجربتهم التعليمية، ما ينعكس إيجاباً على مستوى التحصيل الأكاديمي وجودة المخرجات التعليمية</w:t>
      </w:r>
      <w:r w:rsidRPr="0072484B">
        <w:rPr>
          <w:rFonts w:ascii="Simplified Arabic" w:hAnsi="Simplified Arabic" w:cs="Simplified Arabic"/>
          <w:sz w:val="28"/>
          <w:szCs w:val="28"/>
          <w:lang w:bidi="ar-EG"/>
        </w:rPr>
        <w:t>.</w:t>
      </w:r>
      <w:r w:rsidRPr="0072484B">
        <w:rPr>
          <w:rFonts w:ascii="Simplified Arabic" w:hAnsi="Simplified Arabic" w:cs="Simplified Arabic"/>
          <w:b/>
          <w:bCs/>
          <w:sz w:val="28"/>
          <w:szCs w:val="28"/>
          <w:rtl/>
          <w:lang w:bidi="ar-EG"/>
        </w:rPr>
        <w:t xml:space="preserve"> و</w:t>
      </w:r>
      <w:r w:rsidRPr="0072484B">
        <w:rPr>
          <w:rFonts w:ascii="Simplified Arabic" w:hAnsi="Simplified Arabic" w:cs="Simplified Arabic"/>
          <w:sz w:val="28"/>
          <w:szCs w:val="28"/>
          <w:rtl/>
        </w:rPr>
        <w:t xml:space="preserve">تشير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المساعدات الافتراضية تشكل إضافة فعالة في تعزيز التعلم المستمر ودعم استقلالية المتعلمين، إلا أن اعتمادها الكامل في العملية التعليمية قد يؤدي إلى تقليل التفاعل الإنساني الذي يعدّ ركناً أساسياً في بناء المهارات الاجتماعية والوجدانية للمتعلمين، مما يستلزم استخدامها كأداة مساندة وليست بديلة للمعلم</w:t>
      </w:r>
      <w:r w:rsidRPr="0072484B">
        <w:rPr>
          <w:rFonts w:ascii="Simplified Arabic" w:hAnsi="Simplified Arabic" w:cs="Simplified Arabic"/>
          <w:sz w:val="28"/>
          <w:szCs w:val="28"/>
        </w:rPr>
        <w:t>.</w:t>
      </w:r>
    </w:p>
    <w:p w14:paraId="5E3C11CA" w14:textId="77777777" w:rsidR="004A3013" w:rsidRPr="0072484B" w:rsidRDefault="004A3013" w:rsidP="00E37B16">
      <w:pPr>
        <w:bidi/>
        <w:spacing w:after="0" w:line="360" w:lineRule="auto"/>
        <w:ind w:firstLine="429"/>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الرؤية:</w:t>
      </w:r>
    </w:p>
    <w:p w14:paraId="41835178" w14:textId="77777777" w:rsidR="004A3013" w:rsidRPr="0072484B" w:rsidRDefault="004A3013" w:rsidP="00E37B16">
      <w:pPr>
        <w:bidi/>
        <w:spacing w:after="0" w:line="360" w:lineRule="auto"/>
        <w:ind w:firstLine="429"/>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حيث نجعل أفضل ما في البيانات والذكاء الاصطناعي واقعاً.</w:t>
      </w:r>
    </w:p>
    <w:p w14:paraId="65D92F53" w14:textId="77777777" w:rsidR="004A3013" w:rsidRPr="0072484B" w:rsidRDefault="004A3013" w:rsidP="00E37B16">
      <w:pPr>
        <w:bidi/>
        <w:spacing w:after="0" w:line="360" w:lineRule="auto"/>
        <w:jc w:val="center"/>
        <w:rPr>
          <w:rFonts w:ascii="Simplified Arabic" w:hAnsi="Simplified Arabic" w:cs="Simplified Arabic"/>
          <w:b/>
          <w:bCs/>
          <w:sz w:val="28"/>
          <w:szCs w:val="28"/>
          <w:rtl/>
          <w:lang w:bidi="ar-EG"/>
        </w:rPr>
      </w:pPr>
      <w:r w:rsidRPr="0072484B">
        <w:rPr>
          <w:rFonts w:ascii="Simplified Arabic" w:hAnsi="Simplified Arabic" w:cs="Simplified Arabic"/>
          <w:b/>
          <w:bCs/>
          <w:noProof/>
          <w:sz w:val="28"/>
          <w:szCs w:val="28"/>
          <w:rtl/>
          <w:lang w:bidi="ar-EG"/>
        </w:rPr>
        <w:drawing>
          <wp:inline distT="0" distB="0" distL="0" distR="0" wp14:anchorId="5A6C0A39" wp14:editId="7DD11441">
            <wp:extent cx="5419725" cy="1476375"/>
            <wp:effectExtent l="0" t="0" r="9525" b="9525"/>
            <wp:docPr id="213767681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76815" name="Picture 1" descr="A diagram of a diagram&#10;&#10;AI-generated content may be incorrect."/>
                    <pic:cNvPicPr/>
                  </pic:nvPicPr>
                  <pic:blipFill rotWithShape="1">
                    <a:blip r:embed="rId11"/>
                    <a:srcRect t="6283" b="12566"/>
                    <a:stretch>
                      <a:fillRect/>
                    </a:stretch>
                  </pic:blipFill>
                  <pic:spPr bwMode="auto">
                    <a:xfrm>
                      <a:off x="0" y="0"/>
                      <a:ext cx="5419725" cy="1476375"/>
                    </a:xfrm>
                    <a:prstGeom prst="rect">
                      <a:avLst/>
                    </a:prstGeom>
                    <a:ln>
                      <a:noFill/>
                    </a:ln>
                    <a:extLst>
                      <a:ext uri="{53640926-AAD7-44D8-BBD7-CCE9431645EC}">
                        <a14:shadowObscured xmlns:a14="http://schemas.microsoft.com/office/drawing/2010/main"/>
                      </a:ext>
                    </a:extLst>
                  </pic:spPr>
                </pic:pic>
              </a:graphicData>
            </a:graphic>
          </wp:inline>
        </w:drawing>
      </w:r>
    </w:p>
    <w:p w14:paraId="57F96EF9" w14:textId="77777777" w:rsidR="004A3013" w:rsidRPr="0072484B" w:rsidRDefault="004A3013" w:rsidP="00E37B16">
      <w:pPr>
        <w:bidi/>
        <w:spacing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خامساً: الذكاء الاصطناعي لإدارة التعليم</w:t>
      </w:r>
    </w:p>
    <w:p w14:paraId="17232EE9"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يعد الذكاء الاصطناعي أحد أبرز الأدوات التحولية في إدارة المؤسسات التعليمية، إذ يساهم في أتمتة العمليات الإدارية وتحسين جودة الخدمات الأكاديمية والإدارية على حدّ سواء. تشمل تطبيقاته في </w:t>
      </w:r>
      <w:r w:rsidRPr="0072484B">
        <w:rPr>
          <w:rFonts w:ascii="Simplified Arabic" w:hAnsi="Simplified Arabic" w:cs="Simplified Arabic"/>
          <w:sz w:val="28"/>
          <w:szCs w:val="28"/>
          <w:rtl/>
        </w:rPr>
        <w:lastRenderedPageBreak/>
        <w:t>هذا السياق إدارة القبول والتسجيل، وتتبع الحضور والانصراف، وتصحيح الواجبات المدرسية، وإدارة التقييم والمتابعة الأكاديمية، مما يرفع من كفاءة الأداء المؤسسي ويعزز فعالية اتخاذ القرار المبني على البيانات</w:t>
      </w:r>
      <w:r w:rsidRPr="0072484B">
        <w:rPr>
          <w:rFonts w:ascii="Simplified Arabic" w:hAnsi="Simplified Arabic" w:cs="Simplified Arabic"/>
          <w:sz w:val="28"/>
          <w:szCs w:val="28"/>
          <w:lang w:bidi="ar-EG"/>
        </w:rPr>
        <w:t>.</w:t>
      </w:r>
    </w:p>
    <w:p w14:paraId="3BCB5C10" w14:textId="77777777" w:rsidR="004A3013" w:rsidRPr="0072484B" w:rsidRDefault="004A3013" w:rsidP="00E37B16">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أولاً: عمليات القبول والتسجيل</w:t>
      </w:r>
    </w:p>
    <w:p w14:paraId="0397AD3B"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أحدثت تقنيات الذكاء الاصطناعي نقلة نوعية في إدارة القبول والتسجيل من خلال اعتماد خوارزميات ذكية لتحليل بيانات المتقدمين، والتنبؤ بنسب القبول المثلى، وتخصيص المسارات الدراسية الأنسب للطلاب بناءً على قدراتهم الأكاديمية واهتماماتهم التعليمية. كما تسهم هذه الأنظمة في أتمتة إجراءات التسجيل وتنظيم الجداول الدراسية بصورة ديناميكية تتناسب مع الطاقة الاستيعابية للبرامج والمقررات، مما يقلل من الأخطاء البشرية ويزيد من كفاءة توزيع الموارد</w:t>
      </w:r>
      <w:r w:rsidRPr="0072484B">
        <w:rPr>
          <w:rFonts w:ascii="Simplified Arabic" w:hAnsi="Simplified Arabic" w:cs="Simplified Arabic"/>
          <w:sz w:val="28"/>
          <w:szCs w:val="28"/>
          <w:lang w:bidi="ar-EG"/>
        </w:rPr>
        <w:t xml:space="preserve"> (Al-Samarraie &amp; Saeed, 2018; Zawacki-Richter et al., 2019).</w:t>
      </w:r>
    </w:p>
    <w:p w14:paraId="6CDD549F"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 إن تطبيق الذكاء الاصطناعي في إدارة القبول والتسجيل يحقق وفراً زمنياً ومالياً ملحوظاً، ويضمن دقة أكبر في اختيار الطلاب المناسبين للبرامج الأكاديمية، ما يعزز المواءمة بين قدرات الطلبة ومتطلبات الدراسة، وبالتالي يرفع من معدلات النجاح ويُحسن من صورة المؤسسة لدى الطلبة والمجتمع الأكاديمي</w:t>
      </w:r>
      <w:r w:rsidRPr="0072484B">
        <w:rPr>
          <w:rFonts w:ascii="Simplified Arabic" w:hAnsi="Simplified Arabic" w:cs="Simplified Arabic"/>
          <w:sz w:val="28"/>
          <w:szCs w:val="28"/>
          <w:lang w:bidi="ar-EG"/>
        </w:rPr>
        <w:t>.</w:t>
      </w:r>
    </w:p>
    <w:p w14:paraId="02044DB4" w14:textId="77777777" w:rsidR="004A3013" w:rsidRPr="0072484B" w:rsidRDefault="004A3013" w:rsidP="00E37B16">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ثانياً: تتبع الحضور والانصراف</w:t>
      </w:r>
    </w:p>
    <w:p w14:paraId="7A25A244"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t xml:space="preserve">أتاحت تقنيات الذكاء الاصطناعي للمؤسسات التعليمية إمكانية تتبع حضور الطلاب وانصرافهم بصورة آلية ودقيقة، عبر أنظمة التعرف على الوجه، أو البصمة، أو بيانات الدخول الرقمية لمنصات التعلم. تساهم هذه التطبيقات في مراقبة الالتزام والانضباط الأكاديمي، وتُنتج بيانات كمية يمكن تحليلها </w:t>
      </w:r>
      <w:r w:rsidRPr="0072484B">
        <w:rPr>
          <w:rFonts w:ascii="Simplified Arabic" w:hAnsi="Simplified Arabic" w:cs="Simplified Arabic"/>
          <w:sz w:val="28"/>
          <w:szCs w:val="28"/>
          <w:rtl/>
        </w:rPr>
        <w:lastRenderedPageBreak/>
        <w:t>لتحديد أنماط السلوك التعليمي لدى الطلاب</w:t>
      </w:r>
      <w:r w:rsidRPr="0072484B">
        <w:rPr>
          <w:rFonts w:ascii="Simplified Arabic" w:hAnsi="Simplified Arabic" w:cs="Simplified Arabic"/>
          <w:sz w:val="28"/>
          <w:szCs w:val="28"/>
          <w:lang w:bidi="ar-EG"/>
        </w:rPr>
        <w:t xml:space="preserve"> (Holmes et al., 2021)</w:t>
      </w:r>
      <w:r w:rsidRPr="0072484B">
        <w:rPr>
          <w:rFonts w:ascii="Simplified Arabic" w:hAnsi="Simplified Arabic" w:cs="Simplified Arabic"/>
          <w:sz w:val="28"/>
          <w:szCs w:val="28"/>
          <w:rtl/>
        </w:rPr>
        <w:t>. كما يمكن للإدارة استخدام هذه البيانات في اتخاذ قرارات تتعلق بالإنذار الأكاديمي أو الدعم الموجّه للطلاب المعرضين للتغيب أو الانقطاع</w:t>
      </w:r>
      <w:r w:rsidRPr="0072484B">
        <w:rPr>
          <w:rFonts w:ascii="Simplified Arabic" w:hAnsi="Simplified Arabic" w:cs="Simplified Arabic"/>
          <w:sz w:val="28"/>
          <w:szCs w:val="28"/>
          <w:lang w:bidi="ar-EG"/>
        </w:rPr>
        <w:t>(Ifenthaler &amp; Yau, 2020) .</w:t>
      </w:r>
    </w:p>
    <w:p w14:paraId="10CF0D89"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b/>
          <w:bCs/>
          <w:sz w:val="28"/>
          <w:szCs w:val="28"/>
          <w:lang w:bidi="ar-EG"/>
        </w:rPr>
        <w:t>:</w:t>
      </w:r>
      <w:r w:rsidRPr="0072484B">
        <w:rPr>
          <w:rFonts w:ascii="Simplified Arabic" w:hAnsi="Simplified Arabic" w:cs="Simplified Arabic"/>
          <w:sz w:val="28"/>
          <w:szCs w:val="28"/>
          <w:rtl/>
        </w:rPr>
        <w:t xml:space="preserve"> إن دمج أنظمة الذكاء الاصطناعي في مراقبة الحضور يسهم في بناء بيئة تعليمية أكثر انضباطاً وشفافية، ويُمكّن الإدارات من التدخل الاستباقي لمعالجة حالات الغياب وضعف المشاركة، مما ينعكس على رفع كفاءة العملية التعليمية وتحسين الإنتاجية المؤسسية</w:t>
      </w:r>
      <w:r w:rsidRPr="0072484B">
        <w:rPr>
          <w:rFonts w:ascii="Simplified Arabic" w:hAnsi="Simplified Arabic" w:cs="Simplified Arabic"/>
          <w:sz w:val="28"/>
          <w:szCs w:val="28"/>
          <w:lang w:bidi="ar-EG"/>
        </w:rPr>
        <w:t>.</w:t>
      </w:r>
    </w:p>
    <w:p w14:paraId="7246EA80" w14:textId="77777777" w:rsidR="004A3013" w:rsidRPr="0072484B" w:rsidRDefault="004A3013" w:rsidP="00E37B16">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ثالثاً: إدارة الواجبات المدرسية والتقييم الذكي</w:t>
      </w:r>
    </w:p>
    <w:p w14:paraId="259F375F"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t>أصبح الذكاء الاصطناعي أداة مركزية في تقييم أداء الطلاب، حيث تُستخدم الخوارزميات لتصحيح الواجبات والاختبارات، وتقديم ملاحظات فورية وتغذية راجعة مخصصة لكل متعلم. كما تساعد هذه الأدوات في تحليل أنماط الأخطاء والتعلم، مما يتيح للمدرسين فهم نقاط القوة والضعف لدى الطلاب وتكييف التدريس بناءً عليها</w:t>
      </w:r>
      <w:r w:rsidRPr="0072484B">
        <w:rPr>
          <w:rFonts w:ascii="Simplified Arabic" w:hAnsi="Simplified Arabic" w:cs="Simplified Arabic"/>
          <w:sz w:val="28"/>
          <w:szCs w:val="28"/>
          <w:lang w:bidi="ar-EG"/>
        </w:rPr>
        <w:t xml:space="preserve"> (Luckin et al., 2016; Chen et al., 2020). </w:t>
      </w:r>
      <w:r w:rsidRPr="0072484B">
        <w:rPr>
          <w:rFonts w:ascii="Simplified Arabic" w:hAnsi="Simplified Arabic" w:cs="Simplified Arabic"/>
          <w:sz w:val="28"/>
          <w:szCs w:val="28"/>
          <w:rtl/>
        </w:rPr>
        <w:t>بالإضافة إلى ذلك، تساهم نظم التقييم الذكية في تقليل الجهد الإداري للمعلمين وتسريع عملية القياس الأكاديمي، ما يتيح وقتاً أكبر للابتكار التربوي</w:t>
      </w:r>
      <w:r w:rsidRPr="0072484B">
        <w:rPr>
          <w:rFonts w:ascii="Simplified Arabic" w:hAnsi="Simplified Arabic" w:cs="Simplified Arabic"/>
          <w:sz w:val="28"/>
          <w:szCs w:val="28"/>
          <w:lang w:bidi="ar-EG"/>
        </w:rPr>
        <w:t>.</w:t>
      </w:r>
    </w:p>
    <w:p w14:paraId="681C0F8D"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w:t>
      </w:r>
      <w:r w:rsidRPr="0072484B">
        <w:rPr>
          <w:rFonts w:ascii="Simplified Arabic" w:hAnsi="Simplified Arabic" w:cs="Simplified Arabic"/>
          <w:sz w:val="28"/>
          <w:szCs w:val="28"/>
          <w:lang w:bidi="ar-EG"/>
        </w:rPr>
        <w:t xml:space="preserve"> </w:t>
      </w:r>
      <w:r w:rsidRPr="0072484B">
        <w:rPr>
          <w:rFonts w:ascii="Simplified Arabic" w:hAnsi="Simplified Arabic" w:cs="Simplified Arabic"/>
          <w:sz w:val="28"/>
          <w:szCs w:val="28"/>
          <w:rtl/>
        </w:rPr>
        <w:t>فإن أتمتة التقييم عبر الذكاء الاصطناعي لا تحسن فقط دقة القياس الأكاديمي، بل تُعزز أيضاً العدالة في التقييم وتدعم التعلم المستمر القائم على التغذية الراجعة، ما يؤدي إلى تحسين جودة المخرجات التعليمية والكفاءة المؤسسية</w:t>
      </w:r>
      <w:r w:rsidRPr="0072484B">
        <w:rPr>
          <w:rFonts w:ascii="Simplified Arabic" w:hAnsi="Simplified Arabic" w:cs="Simplified Arabic"/>
          <w:sz w:val="28"/>
          <w:szCs w:val="28"/>
          <w:lang w:bidi="ar-EG"/>
        </w:rPr>
        <w:t>.</w:t>
      </w:r>
    </w:p>
    <w:p w14:paraId="178D7E79"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rPr>
        <w:t>رابعاً: المتابعة الأكاديمية والتحليل التنبؤي</w:t>
      </w:r>
    </w:p>
    <w:p w14:paraId="2A39B12A" w14:textId="77777777" w:rsidR="004A3013" w:rsidRPr="0072484B" w:rsidRDefault="004A3013" w:rsidP="00E37B16">
      <w:pPr>
        <w:bidi/>
        <w:spacing w:before="240" w:after="0" w:line="360" w:lineRule="auto"/>
        <w:ind w:firstLine="509"/>
        <w:jc w:val="both"/>
        <w:rPr>
          <w:rFonts w:ascii="Simplified Arabic" w:hAnsi="Simplified Arabic" w:cs="Simplified Arabic"/>
          <w:b/>
          <w:bCs/>
          <w:sz w:val="28"/>
          <w:szCs w:val="28"/>
          <w:rtl/>
        </w:rPr>
      </w:pPr>
      <w:r w:rsidRPr="0072484B">
        <w:rPr>
          <w:rFonts w:ascii="Simplified Arabic" w:hAnsi="Simplified Arabic" w:cs="Simplified Arabic"/>
          <w:sz w:val="28"/>
          <w:szCs w:val="28"/>
          <w:rtl/>
        </w:rPr>
        <w:lastRenderedPageBreak/>
        <w:t>تمثل المتابعة الأكاديمية المدعومة بالذكاء الاصطناعي أحد أهم ركائز الإدارة الحديثة في التعليم، حيث تُستخدم تحليلات البيانات الضخمة</w:t>
      </w:r>
      <w:r w:rsidRPr="0072484B">
        <w:rPr>
          <w:rFonts w:ascii="Simplified Arabic" w:hAnsi="Simplified Arabic" w:cs="Simplified Arabic"/>
          <w:sz w:val="28"/>
          <w:szCs w:val="28"/>
          <w:lang w:bidi="ar-EG"/>
        </w:rPr>
        <w:t xml:space="preserve"> (Big Data Analytics) </w:t>
      </w:r>
      <w:r w:rsidRPr="0072484B">
        <w:rPr>
          <w:rFonts w:ascii="Simplified Arabic" w:hAnsi="Simplified Arabic" w:cs="Simplified Arabic"/>
          <w:sz w:val="28"/>
          <w:szCs w:val="28"/>
          <w:rtl/>
        </w:rPr>
        <w:t>لتتبع أداء الطلاب</w:t>
      </w:r>
      <w:r w:rsidRPr="0072484B">
        <w:rPr>
          <w:rFonts w:ascii="Simplified Arabic" w:hAnsi="Simplified Arabic" w:cs="Simplified Arabic"/>
          <w:sz w:val="28"/>
          <w:szCs w:val="28"/>
          <w:lang w:bidi="ar-EG"/>
        </w:rPr>
        <w:t xml:space="preserve"> longitudinally</w:t>
      </w:r>
      <w:r w:rsidRPr="0072484B">
        <w:rPr>
          <w:rFonts w:ascii="Simplified Arabic" w:hAnsi="Simplified Arabic" w:cs="Simplified Arabic"/>
          <w:sz w:val="28"/>
          <w:szCs w:val="28"/>
          <w:rtl/>
        </w:rPr>
        <w:t>، والتنبؤ بالمخاطر الأكاديمية المحتملة مثل التعثر أو التسرب. وتمكّن هذه الأدوات الأكاديميين والإداريين من اتخاذ قرارات مبنية على الأدلة، وتطوير استراتيجيات دعم مخصصة لكل طالب</w:t>
      </w:r>
      <w:r w:rsidRPr="0072484B">
        <w:rPr>
          <w:rFonts w:ascii="Simplified Arabic" w:hAnsi="Simplified Arabic" w:cs="Simplified Arabic"/>
          <w:sz w:val="28"/>
          <w:szCs w:val="28"/>
          <w:lang w:bidi="ar-EG"/>
        </w:rPr>
        <w:t xml:space="preserve"> (Miller &amp; Davis, 2021; Viberg, Hatakka, &amp; Mavroudi, 2020</w:t>
      </w:r>
      <w:r w:rsidRPr="0072484B">
        <w:rPr>
          <w:rFonts w:ascii="Simplified Arabic" w:hAnsi="Simplified Arabic" w:cs="Simplified Arabic"/>
          <w:b/>
          <w:bCs/>
          <w:sz w:val="28"/>
          <w:szCs w:val="28"/>
          <w:rtl/>
        </w:rPr>
        <w:t>).</w:t>
      </w:r>
    </w:p>
    <w:p w14:paraId="024E5D7F"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 تسهم نظم التحليل التنبؤي في تعزيز القدرة المؤسسية على التخطيط الاستباقي والتدخل المبكر، مما يقلل من نسب التسرب الأكاديمي ويحسن استدامة مخرجات التعليم. كما يُمكّن الإدارة من تخصيص الموارد البشرية والمادية بفعالية أكبر، ما يرفع من كفاءة التشغيل وجودة الأداء الإداري والتعليمي معاً</w:t>
      </w:r>
      <w:r w:rsidRPr="0072484B">
        <w:rPr>
          <w:rFonts w:ascii="Simplified Arabic" w:hAnsi="Simplified Arabic" w:cs="Simplified Arabic"/>
          <w:sz w:val="28"/>
          <w:szCs w:val="28"/>
          <w:lang w:bidi="ar-EG"/>
        </w:rPr>
        <w:t>.</w:t>
      </w:r>
    </w:p>
    <w:p w14:paraId="13657E52" w14:textId="77777777"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أمثلة على أنظمة الذكاء الاصطناعي لإدارة التعليم</w:t>
      </w:r>
    </w:p>
    <w:p w14:paraId="37ABD793" w14:textId="77777777" w:rsidR="004A3013" w:rsidRPr="0072484B" w:rsidRDefault="004A3013">
      <w:pPr>
        <w:pStyle w:val="ListParagraph"/>
        <w:numPr>
          <w:ilvl w:val="0"/>
          <w:numId w:val="11"/>
        </w:numPr>
        <w:tabs>
          <w:tab w:val="left" w:pos="368"/>
          <w:tab w:val="left" w:pos="2210"/>
        </w:tabs>
        <w:bidi/>
        <w:spacing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روبوتات المحادثات التعليمية</w:t>
      </w:r>
    </w:p>
    <w:p w14:paraId="5679ED54" w14:textId="77777777" w:rsidR="004A3013" w:rsidRPr="0072484B" w:rsidRDefault="004A3013">
      <w:pPr>
        <w:pStyle w:val="ListParagraph"/>
        <w:numPr>
          <w:ilvl w:val="0"/>
          <w:numId w:val="11"/>
        </w:numPr>
        <w:tabs>
          <w:tab w:val="left" w:pos="368"/>
          <w:tab w:val="left" w:pos="2210"/>
        </w:tabs>
        <w:bidi/>
        <w:spacing w:before="240"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OU Analyse</w:t>
      </w:r>
      <w:r w:rsidRPr="0072484B">
        <w:rPr>
          <w:rFonts w:ascii="Simplified Arabic" w:hAnsi="Simplified Arabic" w:cs="Simplified Arabic"/>
          <w:sz w:val="28"/>
          <w:szCs w:val="28"/>
          <w:rtl/>
          <w:lang w:bidi="ar-EG"/>
        </w:rPr>
        <w:t xml:space="preserve"> للتنبؤ بنتائج الطلبة وتحديد المعرضون للخطر</w:t>
      </w:r>
    </w:p>
    <w:p w14:paraId="1E92A1EF" w14:textId="77777777" w:rsidR="004A3013" w:rsidRPr="0072484B" w:rsidRDefault="004A3013">
      <w:pPr>
        <w:pStyle w:val="ListParagraph"/>
        <w:numPr>
          <w:ilvl w:val="0"/>
          <w:numId w:val="11"/>
        </w:numPr>
        <w:tabs>
          <w:tab w:val="left" w:pos="368"/>
          <w:tab w:val="left" w:pos="2210"/>
        </w:tabs>
        <w:bidi/>
        <w:spacing w:before="240"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SWIFT</w:t>
      </w:r>
      <w:r w:rsidRPr="0072484B">
        <w:rPr>
          <w:rFonts w:ascii="Simplified Arabic" w:hAnsi="Simplified Arabic" w:cs="Simplified Arabic"/>
          <w:sz w:val="28"/>
          <w:szCs w:val="28"/>
          <w:rtl/>
          <w:lang w:bidi="ar-EG"/>
        </w:rPr>
        <w:t xml:space="preserve"> لتحليل تفاعل المتعلم والتنبؤ بمسارات التعلم الصحيحة لكل طالب</w:t>
      </w:r>
    </w:p>
    <w:p w14:paraId="7A5B0F4F" w14:textId="77777777" w:rsidR="004A3013" w:rsidRPr="0072484B" w:rsidRDefault="004A3013">
      <w:pPr>
        <w:pStyle w:val="ListParagraph"/>
        <w:numPr>
          <w:ilvl w:val="0"/>
          <w:numId w:val="11"/>
        </w:numPr>
        <w:tabs>
          <w:tab w:val="left" w:pos="509"/>
        </w:tabs>
        <w:bidi/>
        <w:spacing w:before="240" w:after="0" w:line="360" w:lineRule="auto"/>
        <w:ind w:left="0" w:hanging="7"/>
        <w:jc w:val="both"/>
        <w:rPr>
          <w:rFonts w:ascii="Simplified Arabic" w:hAnsi="Simplified Arabic" w:cs="Simplified Arabic"/>
          <w:b/>
          <w:bCs/>
          <w:sz w:val="28"/>
          <w:szCs w:val="28"/>
          <w:rtl/>
          <w:lang w:bidi="fa-IR"/>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ALP</w:t>
      </w:r>
      <w:r w:rsidRPr="0072484B">
        <w:rPr>
          <w:rFonts w:ascii="Simplified Arabic" w:hAnsi="Simplified Arabic" w:cs="Simplified Arabic"/>
          <w:sz w:val="28"/>
          <w:szCs w:val="28"/>
          <w:rtl/>
          <w:lang w:bidi="ar-EG"/>
        </w:rPr>
        <w:t xml:space="preserve"> لتحليل وتحديد تقدم كل متعلم والتنبؤ بمسارات التعلم للطالب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shd w:val="clear" w:color="auto" w:fill="FFFFFF"/>
        </w:rPr>
        <w:t>UNESCO, 2021</w:t>
      </w:r>
      <w:r w:rsidRPr="0072484B">
        <w:rPr>
          <w:rFonts w:ascii="Simplified Arabic" w:hAnsi="Simplified Arabic" w:cs="Simplified Arabic"/>
          <w:bCs/>
          <w:sz w:val="28"/>
          <w:szCs w:val="28"/>
          <w:u w:color="FFFFFF"/>
          <w:lang w:bidi="ar-EG"/>
        </w:rPr>
        <w:t>, 9</w:t>
      </w:r>
      <w:r w:rsidRPr="0072484B">
        <w:rPr>
          <w:rFonts w:ascii="Simplified Arabic" w:hAnsi="Simplified Arabic" w:cs="Simplified Arabic"/>
          <w:bCs/>
          <w:sz w:val="28"/>
          <w:szCs w:val="28"/>
          <w:u w:color="FFFFFF"/>
          <w:rtl/>
          <w:lang w:bidi="ar-EG"/>
        </w:rPr>
        <w:t>)</w:t>
      </w:r>
    </w:p>
    <w:p w14:paraId="12674077" w14:textId="77777777" w:rsidR="004A3013" w:rsidRPr="0072484B" w:rsidRDefault="004A3013" w:rsidP="00E37B16">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lang w:bidi="ar-EG"/>
        </w:rPr>
        <w:t>سادساً: أنواع الذكاء الاصطناعي:</w:t>
      </w:r>
    </w:p>
    <w:bookmarkEnd w:id="8"/>
    <w:p w14:paraId="1E20C4F6" w14:textId="77777777" w:rsidR="004A3013" w:rsidRPr="0072484B" w:rsidRDefault="004A3013" w:rsidP="00E37B16">
      <w:pPr>
        <w:bidi/>
        <w:spacing w:after="0" w:line="360" w:lineRule="auto"/>
        <w:ind w:hanging="374"/>
        <w:contextualSpacing/>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1- الذكاء الاصطناعي الضيق:</w:t>
      </w:r>
      <w:r w:rsidRPr="0072484B">
        <w:rPr>
          <w:rFonts w:ascii="Simplified Arabic" w:hAnsi="Simplified Arabic" w:cs="Simplified Arabic"/>
          <w:b/>
          <w:sz w:val="28"/>
          <w:szCs w:val="28"/>
          <w:u w:color="FFFFFF"/>
          <w:rtl/>
          <w:lang w:bidi="ar-EG"/>
        </w:rPr>
        <w:t xml:space="preserve"> يُعد هذا النوع الأكثر استخداماً في التعليم الإلكتروني، إذ يركّز على أداء مهام محددة مثل تشغيل روبوتات الدردشة التعليمية، وأنظمة التوصية بالمحتوى، وخدمات المساعدة </w:t>
      </w:r>
      <w:r w:rsidRPr="0072484B">
        <w:rPr>
          <w:rFonts w:ascii="Simplified Arabic" w:hAnsi="Simplified Arabic" w:cs="Simplified Arabic"/>
          <w:b/>
          <w:sz w:val="28"/>
          <w:szCs w:val="28"/>
          <w:u w:color="FFFFFF"/>
          <w:rtl/>
          <w:lang w:bidi="ar-EG"/>
        </w:rPr>
        <w:lastRenderedPageBreak/>
        <w:t>الصوتية الذكية التي تقدم استجابات فورية للمتعلمين. يُستخدم كذلك في تحليل بيانات الطلاب وتخصيص المحتوى بما يتناسب مع احتياجاتهم الفردية، مما يسهم في تعزيز التفاعل وتحسين نتائج التعلم.</w:t>
      </w:r>
    </w:p>
    <w:p w14:paraId="6A30DFE4" w14:textId="77777777" w:rsidR="004A3013" w:rsidRPr="0072484B" w:rsidRDefault="004A3013" w:rsidP="00E37B16">
      <w:pPr>
        <w:bidi/>
        <w:spacing w:after="0" w:line="360" w:lineRule="auto"/>
        <w:ind w:hanging="374"/>
        <w:contextualSpacing/>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2- الذكاء الاصطناعي العام</w:t>
      </w:r>
      <w:r w:rsidRPr="0072484B">
        <w:rPr>
          <w:rFonts w:ascii="Simplified Arabic" w:hAnsi="Simplified Arabic" w:cs="Simplified Arabic"/>
          <w:b/>
          <w:sz w:val="28"/>
          <w:szCs w:val="28"/>
          <w:u w:color="FFFFFF"/>
          <w:rtl/>
          <w:lang w:bidi="ar-EG"/>
        </w:rPr>
        <w:t xml:space="preserve">: يمثل مرحلة متقدمة من التطور التقني، حيث يمتلك قدرة شبيهة بالإنسان على تنفيذ مهام متنوعة وحل المشكلات بطرق إبداعية. في سياق التعليم الإلكتروني، يمكن توظيفه نظرياً في تصميم أنظمة تعلم ذاتية التكيف أو محاكاة المواقف التعليمية المعقدة دون تدخل بشري مباشر، مثل النظم القادرة على إنشاء محتوى تعليمي جديد أو إعادة تصميم مسارات تعلم متكاملة. </w:t>
      </w:r>
      <w:r w:rsidRPr="0072484B">
        <w:rPr>
          <w:rFonts w:ascii="Simplified Arabic" w:hAnsi="Simplified Arabic" w:cs="Simplified Arabic"/>
          <w:bCs/>
          <w:sz w:val="28"/>
          <w:szCs w:val="28"/>
          <w:u w:color="FFFFFF"/>
          <w:lang w:bidi="ar-EG"/>
        </w:rPr>
        <w:t>(Smith, 2023)</w:t>
      </w:r>
    </w:p>
    <w:p w14:paraId="700A1574" w14:textId="77777777" w:rsidR="004A3013" w:rsidRPr="0072484B" w:rsidRDefault="004A3013" w:rsidP="00E37B16">
      <w:pPr>
        <w:bidi/>
        <w:spacing w:after="0" w:line="360" w:lineRule="auto"/>
        <w:ind w:hanging="374"/>
        <w:contextualSpacing/>
        <w:jc w:val="both"/>
        <w:rPr>
          <w:rFonts w:ascii="Simplified Arabic" w:hAnsi="Simplified Arabic" w:cs="Simplified Arabic"/>
          <w:b/>
          <w:sz w:val="28"/>
          <w:szCs w:val="28"/>
          <w:u w:color="FFFFFF"/>
          <w:lang w:bidi="ar-EG"/>
        </w:rPr>
      </w:pPr>
      <w:r w:rsidRPr="0072484B">
        <w:rPr>
          <w:rFonts w:ascii="Simplified Arabic" w:hAnsi="Simplified Arabic" w:cs="Simplified Arabic"/>
          <w:bCs/>
          <w:sz w:val="28"/>
          <w:szCs w:val="28"/>
          <w:u w:color="FFFFFF"/>
          <w:rtl/>
          <w:lang w:bidi="ar-EG"/>
        </w:rPr>
        <w:t>3- الوعي الذاتي</w:t>
      </w:r>
      <w:r w:rsidRPr="0072484B">
        <w:rPr>
          <w:rFonts w:ascii="Simplified Arabic" w:hAnsi="Simplified Arabic" w:cs="Simplified Arabic"/>
          <w:b/>
          <w:sz w:val="28"/>
          <w:szCs w:val="28"/>
          <w:u w:color="FFFFFF"/>
          <w:rtl/>
          <w:lang w:bidi="ar-EG"/>
        </w:rPr>
        <w:t xml:space="preserve">: يُعتبر هذا النوع المرحلة الأخيرة والأكثر تطوراً في الذكاء الاصطناعي، حيث تصل الآلة إلى مستوى من الوعي الذاتي يشبه القدرات العقلية البشرية. ورغم أن تطبيقاته ما تزال نظرية، إلا أنه يُتوقّع أن يتيح مستقبلاً بيئات تعلم قادرة على فهم مشاعر المتعلمين والتفاعل معها بشكل إنساني أكثر </w:t>
      </w:r>
      <w:r w:rsidRPr="0072484B">
        <w:rPr>
          <w:rFonts w:ascii="Simplified Arabic" w:hAnsi="Simplified Arabic" w:cs="Simplified Arabic"/>
          <w:bCs/>
          <w:sz w:val="28"/>
          <w:szCs w:val="28"/>
          <w:u w:color="FFFFFF"/>
          <w:lang w:bidi="ar-EG"/>
        </w:rPr>
        <w:t xml:space="preserve">(Hussain, K., 2018) </w:t>
      </w:r>
      <w:r w:rsidRPr="0072484B">
        <w:rPr>
          <w:rFonts w:ascii="Simplified Arabic" w:hAnsi="Simplified Arabic" w:cs="Simplified Arabic"/>
          <w:b/>
          <w:sz w:val="36"/>
          <w:szCs w:val="36"/>
          <w:u w:color="FFFFFF"/>
          <w:vertAlign w:val="superscript"/>
          <w:rtl/>
          <w:lang w:bidi="ar-EG"/>
        </w:rPr>
        <w:t xml:space="preserve">  </w:t>
      </w:r>
      <w:r w:rsidRPr="0072484B">
        <w:rPr>
          <w:rFonts w:ascii="Simplified Arabic" w:hAnsi="Simplified Arabic" w:cs="Simplified Arabic"/>
          <w:b/>
          <w:sz w:val="28"/>
          <w:szCs w:val="28"/>
          <w:u w:color="FFFFFF"/>
          <w:rtl/>
          <w:lang w:bidi="ar-EG"/>
        </w:rPr>
        <w:t xml:space="preserve"> </w:t>
      </w:r>
    </w:p>
    <w:p w14:paraId="4DE5E4FF" w14:textId="77777777" w:rsidR="004A3013" w:rsidRPr="0072484B" w:rsidRDefault="004A3013" w:rsidP="00E37B16">
      <w:pPr>
        <w:bidi/>
        <w:spacing w:after="0" w:line="360" w:lineRule="auto"/>
        <w:ind w:hanging="374"/>
        <w:contextualSpacing/>
        <w:jc w:val="center"/>
        <w:rPr>
          <w:rFonts w:ascii="Simplified Arabic" w:hAnsi="Simplified Arabic" w:cs="Simplified Arabic"/>
          <w:b/>
          <w:sz w:val="28"/>
          <w:szCs w:val="28"/>
          <w:highlight w:val="yellow"/>
          <w:u w:color="FFFFFF"/>
          <w:rtl/>
          <w:lang w:bidi="ar-EG"/>
        </w:rPr>
      </w:pPr>
      <w:r w:rsidRPr="0072484B">
        <w:rPr>
          <w:rFonts w:ascii="Simplified Arabic" w:hAnsi="Simplified Arabic" w:cs="Simplified Arabic"/>
          <w:b/>
          <w:noProof/>
          <w:sz w:val="28"/>
          <w:szCs w:val="28"/>
          <w:u w:color="FFFFFF"/>
          <w:rtl/>
          <w:lang w:bidi="ar-EG"/>
        </w:rPr>
        <w:drawing>
          <wp:inline distT="0" distB="0" distL="0" distR="0" wp14:anchorId="590302DD" wp14:editId="6391BEDC">
            <wp:extent cx="5410200" cy="3771900"/>
            <wp:effectExtent l="0" t="0" r="0" b="0"/>
            <wp:docPr id="612718234" name="Picture 1" descr="A diagram with colorful rectangular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18234" name="Picture 1" descr="A diagram with colorful rectangular shapes"/>
                    <pic:cNvPicPr/>
                  </pic:nvPicPr>
                  <pic:blipFill rotWithShape="1">
                    <a:blip r:embed="rId12">
                      <a:extLst>
                        <a:ext uri="{BEBA8EAE-BF5A-486C-A8C5-ECC9F3942E4B}">
                          <a14:imgProps xmlns:a14="http://schemas.microsoft.com/office/drawing/2010/main">
                            <a14:imgLayer r:embed="rId13">
                              <a14:imgEffect>
                                <a14:sharpenSoften amount="50000"/>
                              </a14:imgEffect>
                              <a14:imgEffect>
                                <a14:saturation sat="400000"/>
                              </a14:imgEffect>
                            </a14:imgLayer>
                          </a14:imgProps>
                        </a:ext>
                      </a:extLst>
                    </a:blip>
                    <a:srcRect l="10646"/>
                    <a:stretch>
                      <a:fillRect/>
                    </a:stretch>
                  </pic:blipFill>
                  <pic:spPr bwMode="auto">
                    <a:xfrm>
                      <a:off x="0" y="0"/>
                      <a:ext cx="5410200" cy="3771900"/>
                    </a:xfrm>
                    <a:prstGeom prst="rect">
                      <a:avLst/>
                    </a:prstGeom>
                    <a:ln>
                      <a:noFill/>
                    </a:ln>
                    <a:extLst>
                      <a:ext uri="{53640926-AAD7-44D8-BBD7-CCE9431645EC}">
                        <a14:shadowObscured xmlns:a14="http://schemas.microsoft.com/office/drawing/2010/main"/>
                      </a:ext>
                    </a:extLst>
                  </pic:spPr>
                </pic:pic>
              </a:graphicData>
            </a:graphic>
          </wp:inline>
        </w:drawing>
      </w:r>
    </w:p>
    <w:p w14:paraId="078EED2C" w14:textId="77777777" w:rsidR="004A3013" w:rsidRPr="0072484B" w:rsidRDefault="004A3013" w:rsidP="00E37B16">
      <w:pPr>
        <w:bidi/>
        <w:spacing w:after="0" w:line="360" w:lineRule="auto"/>
        <w:jc w:val="center"/>
        <w:rPr>
          <w:rFonts w:ascii="Simplified Arabic" w:hAnsi="Simplified Arabic" w:cs="Simplified Arabic"/>
          <w:b/>
          <w:bCs/>
          <w:sz w:val="28"/>
          <w:szCs w:val="28"/>
          <w:highlight w:val="yellow"/>
          <w:rtl/>
          <w:lang w:bidi="ar-EG"/>
        </w:rPr>
      </w:pPr>
      <w:r w:rsidRPr="0072484B">
        <w:rPr>
          <w:rFonts w:ascii="Simplified Arabic" w:hAnsi="Simplified Arabic" w:cs="Simplified Arabic"/>
          <w:b/>
          <w:bCs/>
          <w:sz w:val="28"/>
          <w:szCs w:val="28"/>
          <w:rtl/>
          <w:lang w:bidi="ar-EG"/>
        </w:rPr>
        <w:t>شكل رقم (</w:t>
      </w:r>
      <w:r w:rsidRPr="0072484B">
        <w:rPr>
          <w:rFonts w:ascii="Simplified Arabic" w:hAnsi="Simplified Arabic" w:cs="Simplified Arabic"/>
          <w:b/>
          <w:bCs/>
          <w:sz w:val="28"/>
          <w:szCs w:val="28"/>
          <w:rtl/>
          <w:lang w:bidi="fa-IR"/>
        </w:rPr>
        <w:t xml:space="preserve">1) </w:t>
      </w:r>
      <w:r w:rsidRPr="0072484B">
        <w:rPr>
          <w:rFonts w:ascii="Simplified Arabic" w:hAnsi="Simplified Arabic" w:cs="Simplified Arabic"/>
          <w:b/>
          <w:bCs/>
          <w:sz w:val="28"/>
          <w:szCs w:val="28"/>
          <w:rtl/>
          <w:lang w:bidi="ar-EG"/>
        </w:rPr>
        <w:t>يوضح مكونات وأنواع الذكاء الاصطناعي</w:t>
      </w:r>
    </w:p>
    <w:p w14:paraId="112D5EFE" w14:textId="77777777" w:rsidR="004A3013" w:rsidRPr="0072484B" w:rsidRDefault="004A3013" w:rsidP="00E37B16">
      <w:pPr>
        <w:bidi/>
        <w:spacing w:after="0" w:line="360" w:lineRule="auto"/>
        <w:jc w:val="center"/>
        <w:rPr>
          <w:rFonts w:ascii="Simplified Arabic" w:hAnsi="Simplified Arabic" w:cs="Simplified Arabic"/>
          <w:sz w:val="28"/>
          <w:szCs w:val="28"/>
          <w:rtl/>
          <w:lang w:bidi="ar-EG"/>
        </w:rPr>
      </w:pPr>
      <w:r w:rsidRPr="0072484B">
        <w:rPr>
          <w:rFonts w:ascii="Simplified Arabic" w:hAnsi="Simplified Arabic" w:cs="Simplified Arabic"/>
          <w:b/>
          <w:bCs/>
          <w:sz w:val="28"/>
          <w:szCs w:val="28"/>
          <w:rtl/>
          <w:lang w:bidi="ar-EG"/>
        </w:rPr>
        <w:lastRenderedPageBreak/>
        <w:t>المصدر:</w:t>
      </w:r>
      <w:r w:rsidRPr="0072484B">
        <w:rPr>
          <w:rFonts w:ascii="Simplified Arabic" w:hAnsi="Simplified Arabic" w:cs="Simplified Arabic"/>
          <w:sz w:val="28"/>
          <w:szCs w:val="28"/>
          <w:rtl/>
          <w:lang w:bidi="ar-EG"/>
        </w:rPr>
        <w:t xml:space="preserve"> (عبد الموجود، 2024، 564)</w:t>
      </w:r>
    </w:p>
    <w:p w14:paraId="14A1FDFC" w14:textId="77777777" w:rsidR="004A3013" w:rsidRPr="0072484B" w:rsidRDefault="004A3013" w:rsidP="00E37B16">
      <w:pPr>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التحليل العلمي للدراسة الحالية</w:t>
      </w:r>
    </w:p>
    <w:p w14:paraId="25995981" w14:textId="77777777" w:rsidR="004A3013" w:rsidRPr="0072484B" w:rsidRDefault="004A3013" w:rsidP="00E37B16">
      <w:pPr>
        <w:bidi/>
        <w:spacing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t xml:space="preserve">ترى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الذكاء الاصطناعي الضيق هو الأنسب لتطبيقات التعليم الإلكتروني الحالية، نظراً لقدرته على أداء مهام تعليمية وإدارية محددة بدقة وكفاءة عالية، مثل تصحيح الاختبارات، وتخصيص المحتوى، وتقديم المساعدة الفورية عبر الأنظمة الذكية. كما أنه يتميز بإمكانية التحكم في خوارزمياته ومخرجاته ضمن إطار أخلاقي وتنظيمي واضح، بخلاف الذكاء العام أو الواعي ذاتياً اللذين ما زالا في نطاق البحث النظري ويحتاجان إلى بنى تحتية تقنية متقدمة</w:t>
      </w:r>
      <w:r w:rsidRPr="0072484B">
        <w:rPr>
          <w:rFonts w:ascii="Simplified Arabic" w:hAnsi="Simplified Arabic" w:cs="Simplified Arabic"/>
          <w:sz w:val="28"/>
          <w:szCs w:val="28"/>
          <w:lang w:bidi="ar-EG"/>
        </w:rPr>
        <w:t>.</w:t>
      </w:r>
    </w:p>
    <w:p w14:paraId="070B831B" w14:textId="77777777" w:rsidR="004A3013" w:rsidRPr="0072484B" w:rsidRDefault="004A3013" w:rsidP="00E37B16">
      <w:pPr>
        <w:bidi/>
        <w:spacing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وبذلك، يُعد الذكاء الاصطناعي الضيق الخيار الأمثل لتعزيز فاعلية أنظمة التعليم الإلكتروني من خلال تحسين التجربة التعليمية، وتسهيل التفاعل بين المتعلم والنظام، وزيادة كفاءة الإدارة التعليمية، دون الإخلال بعنصر الرقابة البشرية الضروري في العملية التعليمية</w:t>
      </w:r>
      <w:r w:rsidRPr="0072484B">
        <w:rPr>
          <w:rFonts w:ascii="Simplified Arabic" w:hAnsi="Simplified Arabic" w:cs="Simplified Arabic"/>
          <w:sz w:val="28"/>
          <w:szCs w:val="28"/>
          <w:lang w:bidi="ar-EG"/>
        </w:rPr>
        <w:t>.</w:t>
      </w:r>
    </w:p>
    <w:p w14:paraId="5FB16318" w14:textId="77777777" w:rsidR="004A3013" w:rsidRPr="0072484B" w:rsidRDefault="004A3013" w:rsidP="00E37B16">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rPr>
        <w:t>سابعاً:</w:t>
      </w:r>
      <w:r w:rsidRPr="0072484B">
        <w:rPr>
          <w:rFonts w:ascii="Simplified Arabic" w:hAnsi="Simplified Arabic" w:cs="Simplified Arabic"/>
          <w:b/>
          <w:bCs/>
          <w:sz w:val="32"/>
          <w:szCs w:val="32"/>
          <w:rtl/>
          <w:lang w:bidi="ar-EG"/>
        </w:rPr>
        <w:t xml:space="preserve"> تطبيقات الذكاء الاصطناعي في التعليم الالكتروني:</w:t>
      </w:r>
    </w:p>
    <w:p w14:paraId="33338A14" w14:textId="2D757AEB"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 xml:space="preserve">تعد تطبيقات الذكاء الاصطناعي في التعليم الجامعي الإلكتروني من أبرز مخرجات الثورة التقنية الحديثة، إذ أسهمت بصورة ملحوظة في تحسين جودة التعليم ورفع كفاءة أدائه بما يتوافق مع متطلبات التحول الرقمي. وتشمل هذه التطبيقات مجموعة واسعة من المجالات، مثل النظم الخبيرة، والاستدلال المنطقي، وتمثيل المعرفة، والتعلّم، والروبوتات، والرؤية الحاسوبية، وتحليل الصور، والتعرّف على الكتابة، والتفاعل بين الإنسان والآلة، ومعالجة اللغات الطبيعية، والتخطيط، واللغويات الحاسوبية، </w:t>
      </w:r>
      <w:r w:rsidR="0064033F" w:rsidRPr="0072484B">
        <w:rPr>
          <w:rFonts w:ascii="Simplified Arabic" w:eastAsia="Times New Roman" w:hAnsi="Simplified Arabic" w:cs="Simplified Arabic" w:hint="cs"/>
          <w:sz w:val="28"/>
          <w:szCs w:val="28"/>
          <w:rtl/>
        </w:rPr>
        <w:t xml:space="preserve">والشبكات العصبية </w:t>
      </w:r>
      <w:r w:rsidR="0064033F" w:rsidRPr="0072484B">
        <w:rPr>
          <w:rFonts w:ascii="Simplified Arabic" w:eastAsia="Times New Roman" w:hAnsi="Simplified Arabic" w:cs="Simplified Arabic" w:hint="eastAsia"/>
          <w:sz w:val="28"/>
          <w:szCs w:val="28"/>
          <w:rtl/>
        </w:rPr>
        <w:t>،</w:t>
      </w:r>
      <w:r w:rsidRPr="0072484B">
        <w:rPr>
          <w:rFonts w:ascii="Simplified Arabic" w:eastAsia="Times New Roman" w:hAnsi="Simplified Arabic" w:cs="Simplified Arabic"/>
          <w:sz w:val="28"/>
          <w:szCs w:val="28"/>
          <w:rtl/>
        </w:rPr>
        <w:t>وغيرها</w:t>
      </w:r>
      <w:r w:rsidRPr="0072484B">
        <w:rPr>
          <w:rFonts w:ascii="Simplified Arabic" w:eastAsia="Times New Roman" w:hAnsi="Simplified Arabic" w:cs="Simplified Arabic"/>
          <w:sz w:val="28"/>
          <w:szCs w:val="28"/>
        </w:rPr>
        <w:t>.</w:t>
      </w:r>
    </w:p>
    <w:p w14:paraId="5B44EC7E" w14:textId="77777777"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lastRenderedPageBreak/>
        <w:t>وقد صنف الباحثون هذه التطبيقات في ثلاث فئات رئيسية: تطبيقات العلوم الإدراكية، وتطبيقات الآلات الذكية، وتطبيقات الواجهة البينية. ويرى معظم المتخصصين أن أبرز هذه التطبيقات تتمثل في الأنظمة الخبيرة، والخوارزميات الجينية، والشبكات العصبية (حريري، 2021)</w:t>
      </w:r>
      <w:r w:rsidRPr="0072484B">
        <w:rPr>
          <w:rFonts w:ascii="Simplified Arabic" w:eastAsia="Times New Roman" w:hAnsi="Simplified Arabic" w:cs="Simplified Arabic"/>
          <w:sz w:val="28"/>
          <w:szCs w:val="28"/>
        </w:rPr>
        <w:t>.</w:t>
      </w:r>
    </w:p>
    <w:p w14:paraId="7E3185B2" w14:textId="77777777" w:rsidR="004A3013" w:rsidRPr="0072484B" w:rsidRDefault="004A3013" w:rsidP="00E37B16">
      <w:pPr>
        <w:bidi/>
        <w:spacing w:before="240" w:line="360" w:lineRule="auto"/>
        <w:jc w:val="both"/>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ومن بين أهم تطبيقات الذكاء الاصطناعي في التعليم الإلكتروني ما يلي</w:t>
      </w:r>
      <w:r w:rsidRPr="0072484B">
        <w:rPr>
          <w:rFonts w:ascii="Simplified Arabic" w:eastAsia="Times New Roman" w:hAnsi="Simplified Arabic" w:cs="Simplified Arabic"/>
          <w:b/>
          <w:bCs/>
          <w:sz w:val="28"/>
          <w:szCs w:val="28"/>
        </w:rPr>
        <w:t>:</w:t>
      </w:r>
    </w:p>
    <w:p w14:paraId="4CE2FB65"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الخبيرة</w:t>
      </w:r>
      <w:r w:rsidRPr="0072484B">
        <w:rPr>
          <w:rFonts w:ascii="Simplified Arabic" w:eastAsia="Times New Roman" w:hAnsi="Simplified Arabic" w:cs="Simplified Arabic"/>
          <w:b/>
          <w:bCs/>
          <w:sz w:val="28"/>
          <w:szCs w:val="28"/>
        </w:rPr>
        <w:t xml:space="preserve"> (Expert Systems):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تُعد من أقوى فروع الذكاء الاصطناعي، إذ تحاكي طريقة تفكير الخبير البشري من خلال تحليل البيانات واستنباط الحلول المناسبة للمشكلات</w:t>
      </w:r>
      <w:r w:rsidRPr="0072484B">
        <w:rPr>
          <w:rFonts w:ascii="Simplified Arabic" w:eastAsia="Times New Roman" w:hAnsi="Simplified Arabic" w:cs="Simplified Arabic"/>
          <w:sz w:val="28"/>
          <w:szCs w:val="28"/>
        </w:rPr>
        <w:t>.</w:t>
      </w:r>
    </w:p>
    <w:p w14:paraId="3AD323BD"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الواقع المعزز</w:t>
      </w:r>
      <w:r w:rsidRPr="0072484B">
        <w:rPr>
          <w:rFonts w:ascii="Simplified Arabic" w:eastAsia="Times New Roman" w:hAnsi="Simplified Arabic" w:cs="Simplified Arabic"/>
          <w:b/>
          <w:bCs/>
          <w:sz w:val="28"/>
          <w:szCs w:val="28"/>
        </w:rPr>
        <w:t xml:space="preserve"> (Augmented Reality):</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يقوم على دمج العناصر الواقعية بالمكونات الافتراضية لخلق بيئة تعليمية تفاعلية ثلاثية الأبعاد تساعد على الفهم والتطبيق العملي</w:t>
      </w:r>
      <w:r w:rsidRPr="0072484B">
        <w:rPr>
          <w:rFonts w:ascii="Simplified Arabic" w:eastAsia="Times New Roman" w:hAnsi="Simplified Arabic" w:cs="Simplified Arabic"/>
          <w:sz w:val="28"/>
          <w:szCs w:val="28"/>
        </w:rPr>
        <w:t>.</w:t>
      </w:r>
    </w:p>
    <w:p w14:paraId="510EDF87"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روبوتات الدردشة الذكية</w:t>
      </w:r>
      <w:r w:rsidRPr="0072484B">
        <w:rPr>
          <w:rFonts w:ascii="Simplified Arabic" w:eastAsia="Times New Roman" w:hAnsi="Simplified Arabic" w:cs="Simplified Arabic"/>
          <w:b/>
          <w:bCs/>
          <w:sz w:val="28"/>
          <w:szCs w:val="28"/>
        </w:rPr>
        <w:t xml:space="preserve"> (Chatbots):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برامج مصممة لمحاكاة التفاعل البشري بهدف تقديم الدعم الفوري للمتعلمين والإجابة على استفساراتهم أثناء التعلم الإلكتروني</w:t>
      </w:r>
      <w:r w:rsidRPr="0072484B">
        <w:rPr>
          <w:rFonts w:ascii="Simplified Arabic" w:eastAsia="Times New Roman" w:hAnsi="Simplified Arabic" w:cs="Simplified Arabic"/>
          <w:sz w:val="28"/>
          <w:szCs w:val="28"/>
        </w:rPr>
        <w:t>.</w:t>
      </w:r>
    </w:p>
    <w:p w14:paraId="42A21E07"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الوكيل الذكي</w:t>
      </w:r>
      <w:r w:rsidRPr="0072484B">
        <w:rPr>
          <w:rFonts w:ascii="Simplified Arabic" w:eastAsia="Times New Roman" w:hAnsi="Simplified Arabic" w:cs="Simplified Arabic"/>
          <w:b/>
          <w:bCs/>
          <w:sz w:val="28"/>
          <w:szCs w:val="28"/>
        </w:rPr>
        <w:t xml:space="preserve"> (Intelligent Tutoring Systems):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أنظمة تعليمية تقدم خبرة تعليمية مخصصة للطلبة بصورة فردية دون الحاجة إلى تدخل مباشر من المعلم (الحبيب، 2022)</w:t>
      </w:r>
      <w:r w:rsidRPr="0072484B">
        <w:rPr>
          <w:rFonts w:ascii="Simplified Arabic" w:eastAsia="Times New Roman" w:hAnsi="Simplified Arabic" w:cs="Simplified Arabic"/>
          <w:sz w:val="28"/>
          <w:szCs w:val="28"/>
        </w:rPr>
        <w:t>.</w:t>
      </w:r>
    </w:p>
    <w:p w14:paraId="6066C02B" w14:textId="77777777" w:rsidR="004A3013" w:rsidRPr="0072484B" w:rsidRDefault="004A3013" w:rsidP="00E37B16">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ويُعرف النظام الخبير بأنه نظام حاسوبي يحاكي الذكاء البشري في التفكير والتعلّم، من خلال معالجة البيانات واستنتاج الحلول استناداً إلى قاعدة معرفية سابقة. ويتكوّن من ثلاثة عناصر رئيسية هي</w:t>
      </w:r>
      <w:r w:rsidRPr="0072484B">
        <w:rPr>
          <w:rFonts w:ascii="Simplified Arabic" w:eastAsia="Times New Roman" w:hAnsi="Simplified Arabic" w:cs="Simplified Arabic"/>
          <w:sz w:val="28"/>
          <w:szCs w:val="28"/>
        </w:rPr>
        <w:t>:</w:t>
      </w:r>
    </w:p>
    <w:p w14:paraId="60E7125A" w14:textId="77777777" w:rsidR="004A3013" w:rsidRPr="0072484B" w:rsidRDefault="004A3013">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قاعدة المعرفة</w:t>
      </w:r>
      <w:r w:rsidRPr="0072484B">
        <w:rPr>
          <w:rFonts w:ascii="Simplified Arabic" w:eastAsia="Times New Roman" w:hAnsi="Simplified Arabic" w:cs="Simplified Arabic"/>
          <w:b/>
          <w:bCs/>
          <w:sz w:val="28"/>
          <w:szCs w:val="28"/>
        </w:rPr>
        <w:t xml:space="preserve"> (Knowledge Base):</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وتضم الحقائق والتعاريف والقواعد المنطقية التي يعتمد عليها النظام في تحليل المشكلات</w:t>
      </w:r>
      <w:r w:rsidRPr="0072484B">
        <w:rPr>
          <w:rFonts w:ascii="Simplified Arabic" w:eastAsia="Times New Roman" w:hAnsi="Simplified Arabic" w:cs="Simplified Arabic"/>
          <w:sz w:val="28"/>
          <w:szCs w:val="28"/>
        </w:rPr>
        <w:t>.</w:t>
      </w:r>
    </w:p>
    <w:p w14:paraId="1BB7F3A5" w14:textId="77777777" w:rsidR="004A3013" w:rsidRPr="0072484B" w:rsidRDefault="004A3013">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lastRenderedPageBreak/>
        <w:t>برمجيات النظام</w:t>
      </w:r>
      <w:r w:rsidRPr="0072484B">
        <w:rPr>
          <w:rFonts w:ascii="Simplified Arabic" w:eastAsia="Times New Roman" w:hAnsi="Simplified Arabic" w:cs="Simplified Arabic"/>
          <w:b/>
          <w:bCs/>
          <w:sz w:val="28"/>
          <w:szCs w:val="28"/>
        </w:rPr>
        <w:t xml:space="preserve"> (Software Resources):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وتشمل محرك الاستدلال وواجهة الاستخدام، مما يمكّن المستخدم من إدخال البيانات والحصول على توصيات دقيقة</w:t>
      </w:r>
      <w:r w:rsidRPr="0072484B">
        <w:rPr>
          <w:rFonts w:ascii="Simplified Arabic" w:eastAsia="Times New Roman" w:hAnsi="Simplified Arabic" w:cs="Simplified Arabic"/>
          <w:sz w:val="28"/>
          <w:szCs w:val="28"/>
        </w:rPr>
        <w:t>.</w:t>
      </w:r>
    </w:p>
    <w:p w14:paraId="7B0AB876" w14:textId="77777777" w:rsidR="004A3013" w:rsidRPr="0072484B" w:rsidRDefault="004A3013">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واجهة المستخدم</w:t>
      </w:r>
      <w:r w:rsidRPr="0072484B">
        <w:rPr>
          <w:rFonts w:ascii="Simplified Arabic" w:eastAsia="Times New Roman" w:hAnsi="Simplified Arabic" w:cs="Simplified Arabic"/>
          <w:b/>
          <w:bCs/>
          <w:sz w:val="28"/>
          <w:szCs w:val="28"/>
        </w:rPr>
        <w:t xml:space="preserve"> (User Interface):</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تتيح التفاعل المباشر مع النظام الخبير، حيث يقدّم الأخير تبريرات وحقائق تدعم قراراته وتزيد من ثقة المستخدم في نتائجه</w:t>
      </w:r>
      <w:r w:rsidRPr="0072484B">
        <w:rPr>
          <w:rFonts w:ascii="Simplified Arabic" w:eastAsia="Times New Roman" w:hAnsi="Simplified Arabic" w:cs="Simplified Arabic"/>
          <w:sz w:val="28"/>
          <w:szCs w:val="28"/>
        </w:rPr>
        <w:t>.</w:t>
      </w:r>
    </w:p>
    <w:p w14:paraId="6553778F" w14:textId="77777777" w:rsidR="004A3013" w:rsidRPr="0072484B" w:rsidRDefault="004A3013" w:rsidP="00E37B16">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وتتنوع النظم الخبيرة لتشمل</w:t>
      </w:r>
      <w:r w:rsidRPr="0072484B">
        <w:rPr>
          <w:rFonts w:ascii="Simplified Arabic" w:eastAsia="Times New Roman" w:hAnsi="Simplified Arabic" w:cs="Simplified Arabic"/>
          <w:sz w:val="28"/>
          <w:szCs w:val="28"/>
        </w:rPr>
        <w:t>:</w:t>
      </w:r>
    </w:p>
    <w:p w14:paraId="4E1E89FB" w14:textId="77777777" w:rsidR="004A3013" w:rsidRPr="0072484B" w:rsidRDefault="004A3013">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المساعدة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تُستخدم في تحليل البيانات مثل نظم قراءة الخرائط</w:t>
      </w:r>
      <w:r w:rsidRPr="0072484B">
        <w:rPr>
          <w:rFonts w:ascii="Simplified Arabic" w:eastAsia="Times New Roman" w:hAnsi="Simplified Arabic" w:cs="Simplified Arabic"/>
          <w:sz w:val="28"/>
          <w:szCs w:val="28"/>
        </w:rPr>
        <w:t>.</w:t>
      </w:r>
    </w:p>
    <w:p w14:paraId="04A044A5" w14:textId="77777777" w:rsidR="004A3013" w:rsidRPr="0072484B" w:rsidRDefault="004A3013">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الزميلة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تسمح للمستخدم بمناقشة المشكلة مع النظام للوصول إلى حلول مشتركة</w:t>
      </w:r>
      <w:r w:rsidRPr="0072484B">
        <w:rPr>
          <w:rFonts w:ascii="Simplified Arabic" w:eastAsia="Times New Roman" w:hAnsi="Simplified Arabic" w:cs="Simplified Arabic"/>
          <w:sz w:val="28"/>
          <w:szCs w:val="28"/>
        </w:rPr>
        <w:t>.</w:t>
      </w:r>
    </w:p>
    <w:p w14:paraId="137614FB" w14:textId="77777777" w:rsidR="004A3013" w:rsidRPr="0072484B" w:rsidRDefault="004A3013">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المزودة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تقدم حلولاً جاهزة استناداً إلى قاعدة معرفتها (مرعي، 2025، ص 42–44)</w:t>
      </w:r>
      <w:r w:rsidRPr="0072484B">
        <w:rPr>
          <w:rFonts w:ascii="Simplified Arabic" w:eastAsia="Times New Roman" w:hAnsi="Simplified Arabic" w:cs="Simplified Arabic"/>
          <w:sz w:val="28"/>
          <w:szCs w:val="28"/>
        </w:rPr>
        <w:t>.</w:t>
      </w:r>
    </w:p>
    <w:p w14:paraId="340FAD03" w14:textId="77777777" w:rsidR="004A3013" w:rsidRPr="0072484B" w:rsidRDefault="004A3013" w:rsidP="00E37B16">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أما عن تطبيقاتها في مجالات التعليم والإدارة، فتتمثل فيما يلي</w:t>
      </w:r>
      <w:r w:rsidRPr="0072484B">
        <w:rPr>
          <w:rFonts w:ascii="Simplified Arabic" w:eastAsia="Times New Roman" w:hAnsi="Simplified Arabic" w:cs="Simplified Arabic"/>
          <w:sz w:val="28"/>
          <w:szCs w:val="28"/>
        </w:rPr>
        <w:t>:</w:t>
      </w:r>
    </w:p>
    <w:p w14:paraId="586D1F09"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إدارة القرار</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دعم صانعي القرار من خلال تقديم البدائل الأنسب والإسهام في تحسين القرارات الاستراتيجية</w:t>
      </w:r>
      <w:r w:rsidRPr="0072484B">
        <w:rPr>
          <w:rFonts w:ascii="Simplified Arabic" w:eastAsia="Times New Roman" w:hAnsi="Simplified Arabic" w:cs="Simplified Arabic"/>
          <w:sz w:val="28"/>
          <w:szCs w:val="28"/>
        </w:rPr>
        <w:t>.</w:t>
      </w:r>
    </w:p>
    <w:p w14:paraId="6D4C7907"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تشخيص المشكلات</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تحليل الأعراض للوصول إلى الأسباب المحتملة كما في التشخيص الأكاديمي أو التقني</w:t>
      </w:r>
      <w:r w:rsidRPr="0072484B">
        <w:rPr>
          <w:rFonts w:ascii="Simplified Arabic" w:eastAsia="Times New Roman" w:hAnsi="Simplified Arabic" w:cs="Simplified Arabic"/>
          <w:sz w:val="28"/>
          <w:szCs w:val="28"/>
        </w:rPr>
        <w:t>.</w:t>
      </w:r>
    </w:p>
    <w:p w14:paraId="29CBFCCD"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التصميم</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المساعدة في إعداد النماذج التعليمية والهيكلية بما يتوافق مع متطلبات محددة</w:t>
      </w:r>
      <w:r w:rsidRPr="0072484B">
        <w:rPr>
          <w:rFonts w:ascii="Simplified Arabic" w:eastAsia="Times New Roman" w:hAnsi="Simplified Arabic" w:cs="Simplified Arabic"/>
          <w:sz w:val="28"/>
          <w:szCs w:val="28"/>
        </w:rPr>
        <w:t>.</w:t>
      </w:r>
    </w:p>
    <w:p w14:paraId="11AE16AC"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الاختيار والتصنيف</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تنظيم البيانات ودعم عمليات الاختيار الأكاديمي</w:t>
      </w:r>
      <w:r w:rsidRPr="0072484B">
        <w:rPr>
          <w:rFonts w:ascii="Simplified Arabic" w:eastAsia="Times New Roman" w:hAnsi="Simplified Arabic" w:cs="Simplified Arabic"/>
          <w:sz w:val="28"/>
          <w:szCs w:val="28"/>
        </w:rPr>
        <w:t>.</w:t>
      </w:r>
    </w:p>
    <w:p w14:paraId="5EA881ED"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lastRenderedPageBreak/>
        <w:t>المراقبة والسيطرة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متابعة سير العمليات التعليمية والإدارية لاكتشاف الانحرافات وتصحيحها (عريان، 2019)</w:t>
      </w:r>
      <w:r w:rsidRPr="0072484B">
        <w:rPr>
          <w:rFonts w:ascii="Simplified Arabic" w:eastAsia="Times New Roman" w:hAnsi="Simplified Arabic" w:cs="Simplified Arabic"/>
          <w:sz w:val="28"/>
          <w:szCs w:val="28"/>
        </w:rPr>
        <w:t>.</w:t>
      </w:r>
    </w:p>
    <w:p w14:paraId="018D38D8" w14:textId="77777777"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وقد توسعت تطبيقات الذكاء الاصطناعي في مجالات متعددة. ففي مجال روبوتات الدردشة، تعمل هذه الأنظمة على مدار الساعة لتقديم تحليلات واستجابات ذكية ومرنة، مما يقلل من الوقت اللازم لجمع البيانات ويزيد من كفاءة التواصل. وفي مجال التجارة الإلكترونية، تسهم خوارزميات الذكاء الاصطناعي في تنظيم المحتوى والبحث فيه لتمكين المستخدمين من اكتشاف المنتجات ذات الصلة من حيث الحجم أو اللون أو العلامة التجارية، بفضل التطور في قدرات الذكاء البصري التي تسمح بالتعرف على المنتجات عبر الصور المحملة</w:t>
      </w:r>
      <w:r w:rsidRPr="0072484B">
        <w:rPr>
          <w:rFonts w:ascii="Simplified Arabic" w:eastAsia="Times New Roman" w:hAnsi="Simplified Arabic" w:cs="Simplified Arabic"/>
          <w:sz w:val="28"/>
          <w:szCs w:val="28"/>
        </w:rPr>
        <w:t xml:space="preserve"> (Ming-Hwa Wang, 2022).</w:t>
      </w:r>
    </w:p>
    <w:p w14:paraId="21CA5E7C" w14:textId="77777777"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أما في المجال التعليمي، فقد ساعد الذكاء الاصطناعي المعلمين في أتمتة المهام الشاقة مثل تصحيح الواجبات والاختبارات الإلكترونية، حيث تُعرض نتائج الطلبة فوراً بعد الإجابة. كما يمكن للأنظمة الذكية توجيه الطلبة نحو البرامج التعليمية الأنسب لقدراتهم، مما يعزز رضاهم ويزيد من تحصيلهم الأكاديمي</w:t>
      </w:r>
      <w:r w:rsidRPr="0072484B">
        <w:rPr>
          <w:rFonts w:ascii="Simplified Arabic" w:eastAsia="Times New Roman" w:hAnsi="Simplified Arabic" w:cs="Simplified Arabic"/>
          <w:sz w:val="28"/>
          <w:szCs w:val="28"/>
        </w:rPr>
        <w:t xml:space="preserve"> (Sonya Yeprem Spring, 2022).</w:t>
      </w:r>
    </w:p>
    <w:p w14:paraId="2B72281D" w14:textId="5AB9E917" w:rsidR="004A3013" w:rsidRPr="0072484B" w:rsidRDefault="004A3013" w:rsidP="00E37B16">
      <w:pPr>
        <w:bidi/>
        <w:spacing w:before="240" w:line="360" w:lineRule="auto"/>
        <w:jc w:val="center"/>
        <w:rPr>
          <w:rFonts w:ascii="Simplified Arabic" w:eastAsia="Times New Roman" w:hAnsi="Simplified Arabic" w:cs="Simplified Arabic"/>
          <w:b/>
          <w:bCs/>
          <w:sz w:val="28"/>
          <w:szCs w:val="28"/>
          <w:rtl/>
        </w:rPr>
      </w:pPr>
      <w:r w:rsidRPr="0072484B">
        <w:rPr>
          <w:rFonts w:ascii="Simplified Arabic" w:eastAsia="Times New Roman" w:hAnsi="Simplified Arabic" w:cs="Simplified Arabic"/>
          <w:b/>
          <w:bCs/>
          <w:sz w:val="28"/>
          <w:szCs w:val="28"/>
          <w:rtl/>
        </w:rPr>
        <w:t>جدول ()</w:t>
      </w:r>
    </w:p>
    <w:p w14:paraId="5579AA7D" w14:textId="77777777" w:rsidR="004A3013" w:rsidRPr="0072484B" w:rsidRDefault="004A3013" w:rsidP="00E37B16">
      <w:pPr>
        <w:bidi/>
        <w:spacing w:before="240" w:line="360" w:lineRule="auto"/>
        <w:jc w:val="center"/>
        <w:rPr>
          <w:rFonts w:ascii="Simplified Arabic" w:eastAsia="Times New Roman" w:hAnsi="Simplified Arabic" w:cs="Simplified Arabic"/>
          <w:b/>
          <w:bCs/>
          <w:sz w:val="28"/>
          <w:szCs w:val="28"/>
          <w:rtl/>
        </w:rPr>
      </w:pPr>
      <w:r w:rsidRPr="0072484B">
        <w:rPr>
          <w:rFonts w:ascii="Simplified Arabic" w:eastAsia="Times New Roman" w:hAnsi="Simplified Arabic" w:cs="Simplified Arabic"/>
          <w:b/>
          <w:bCs/>
          <w:sz w:val="28"/>
          <w:szCs w:val="28"/>
          <w:rtl/>
        </w:rPr>
        <w:t xml:space="preserve"> تطبيقات الذكاء الاصطناعي في التعليم الإلكتروني</w:t>
      </w:r>
    </w:p>
    <w:tbl>
      <w:tblPr>
        <w:tblW w:w="952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4"/>
        <w:gridCol w:w="2446"/>
        <w:gridCol w:w="2835"/>
        <w:gridCol w:w="2144"/>
        <w:gridCol w:w="691"/>
      </w:tblGrid>
      <w:tr w:rsidR="004A3013" w:rsidRPr="0072484B" w14:paraId="52D7FABF" w14:textId="77777777" w:rsidTr="008065D0">
        <w:trPr>
          <w:tblHeader/>
          <w:tblCellSpacing w:w="15" w:type="dxa"/>
          <w:jc w:val="center"/>
        </w:trPr>
        <w:tc>
          <w:tcPr>
            <w:tcW w:w="1359" w:type="dxa"/>
            <w:vAlign w:val="center"/>
            <w:hideMark/>
          </w:tcPr>
          <w:p w14:paraId="378E61F7"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المصدر</w:t>
            </w:r>
          </w:p>
        </w:tc>
        <w:tc>
          <w:tcPr>
            <w:tcW w:w="2416" w:type="dxa"/>
            <w:vAlign w:val="center"/>
          </w:tcPr>
          <w:p w14:paraId="6C51116D"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الفائدة</w:t>
            </w:r>
          </w:p>
        </w:tc>
        <w:tc>
          <w:tcPr>
            <w:tcW w:w="2805" w:type="dxa"/>
            <w:vAlign w:val="center"/>
          </w:tcPr>
          <w:p w14:paraId="7D16747C"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الوظيفة</w:t>
            </w:r>
          </w:p>
        </w:tc>
        <w:tc>
          <w:tcPr>
            <w:tcW w:w="2114" w:type="dxa"/>
            <w:vAlign w:val="center"/>
          </w:tcPr>
          <w:p w14:paraId="617FBCD8"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اسم التطبيق</w:t>
            </w:r>
          </w:p>
        </w:tc>
        <w:tc>
          <w:tcPr>
            <w:tcW w:w="646" w:type="dxa"/>
            <w:vAlign w:val="center"/>
          </w:tcPr>
          <w:p w14:paraId="7C7C97C9"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رقم</w:t>
            </w:r>
          </w:p>
        </w:tc>
      </w:tr>
      <w:tr w:rsidR="004A3013" w:rsidRPr="0072484B" w14:paraId="18338EB5" w14:textId="77777777" w:rsidTr="008065D0">
        <w:trPr>
          <w:tblCellSpacing w:w="15" w:type="dxa"/>
          <w:jc w:val="center"/>
        </w:trPr>
        <w:tc>
          <w:tcPr>
            <w:tcW w:w="1359" w:type="dxa"/>
            <w:vAlign w:val="center"/>
            <w:hideMark/>
          </w:tcPr>
          <w:p w14:paraId="42BB4DA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حريري، 2021</w:t>
            </w:r>
          </w:p>
        </w:tc>
        <w:tc>
          <w:tcPr>
            <w:tcW w:w="2416" w:type="dxa"/>
            <w:vAlign w:val="center"/>
          </w:tcPr>
          <w:p w14:paraId="269DBD9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تحسين اتخاذ القرار وتقديم حلول دقيقة للمشكلات التعليمية</w:t>
            </w:r>
          </w:p>
        </w:tc>
        <w:tc>
          <w:tcPr>
            <w:tcW w:w="2805" w:type="dxa"/>
            <w:vAlign w:val="center"/>
          </w:tcPr>
          <w:p w14:paraId="0C7FABE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تحليل البيانات واستنباط الحلول بناءً على قاعدة معرفة</w:t>
            </w:r>
          </w:p>
        </w:tc>
        <w:tc>
          <w:tcPr>
            <w:tcW w:w="2114" w:type="dxa"/>
            <w:vAlign w:val="center"/>
          </w:tcPr>
          <w:p w14:paraId="18F30A3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النظم الخبيرة</w:t>
            </w:r>
            <w:r w:rsidRPr="0072484B">
              <w:rPr>
                <w:rFonts w:ascii="Simplified Arabic" w:eastAsia="Times New Roman" w:hAnsi="Simplified Arabic" w:cs="Simplified Arabic"/>
                <w:sz w:val="24"/>
                <w:szCs w:val="24"/>
              </w:rPr>
              <w:t xml:space="preserve"> (Expert Systems)</w:t>
            </w:r>
          </w:p>
        </w:tc>
        <w:tc>
          <w:tcPr>
            <w:tcW w:w="646" w:type="dxa"/>
            <w:vAlign w:val="center"/>
          </w:tcPr>
          <w:p w14:paraId="3EDBFADC"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1</w:t>
            </w:r>
          </w:p>
        </w:tc>
      </w:tr>
      <w:tr w:rsidR="004A3013" w:rsidRPr="0072484B" w14:paraId="5C748AE2" w14:textId="77777777" w:rsidTr="008065D0">
        <w:trPr>
          <w:tblCellSpacing w:w="15" w:type="dxa"/>
          <w:jc w:val="center"/>
        </w:trPr>
        <w:tc>
          <w:tcPr>
            <w:tcW w:w="1359" w:type="dxa"/>
            <w:vAlign w:val="center"/>
            <w:hideMark/>
          </w:tcPr>
          <w:p w14:paraId="0CF685D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حريري، 2021</w:t>
            </w:r>
          </w:p>
        </w:tc>
        <w:tc>
          <w:tcPr>
            <w:tcW w:w="2416" w:type="dxa"/>
            <w:vAlign w:val="center"/>
          </w:tcPr>
          <w:p w14:paraId="6879DCB3"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تعزيز الفهم والتطبيق العملي للمفاهيم المجردة</w:t>
            </w:r>
          </w:p>
        </w:tc>
        <w:tc>
          <w:tcPr>
            <w:tcW w:w="2805" w:type="dxa"/>
            <w:vAlign w:val="center"/>
          </w:tcPr>
          <w:p w14:paraId="2614BD6F"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دمج الواقع بالعناصر الافتراضية لتوليد بيئة تعليمية تفاعلية</w:t>
            </w:r>
          </w:p>
        </w:tc>
        <w:tc>
          <w:tcPr>
            <w:tcW w:w="2114" w:type="dxa"/>
            <w:vAlign w:val="center"/>
          </w:tcPr>
          <w:p w14:paraId="04B40F3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الواقع المعزز</w:t>
            </w:r>
            <w:r w:rsidRPr="0072484B">
              <w:rPr>
                <w:rFonts w:ascii="Simplified Arabic" w:eastAsia="Times New Roman" w:hAnsi="Simplified Arabic" w:cs="Simplified Arabic"/>
                <w:sz w:val="24"/>
                <w:szCs w:val="24"/>
              </w:rPr>
              <w:t xml:space="preserve"> (Augmented Reality)</w:t>
            </w:r>
          </w:p>
        </w:tc>
        <w:tc>
          <w:tcPr>
            <w:tcW w:w="646" w:type="dxa"/>
            <w:vAlign w:val="center"/>
          </w:tcPr>
          <w:p w14:paraId="0AB853D3"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2</w:t>
            </w:r>
          </w:p>
        </w:tc>
      </w:tr>
      <w:tr w:rsidR="004A3013" w:rsidRPr="0072484B" w14:paraId="0891317C" w14:textId="77777777" w:rsidTr="008065D0">
        <w:trPr>
          <w:tblCellSpacing w:w="15" w:type="dxa"/>
          <w:jc w:val="center"/>
        </w:trPr>
        <w:tc>
          <w:tcPr>
            <w:tcW w:w="1359" w:type="dxa"/>
            <w:vAlign w:val="center"/>
            <w:hideMark/>
          </w:tcPr>
          <w:p w14:paraId="7E00FA0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Ming-Hwa Wang, 2022</w:t>
            </w:r>
          </w:p>
        </w:tc>
        <w:tc>
          <w:tcPr>
            <w:tcW w:w="2416" w:type="dxa"/>
            <w:vAlign w:val="center"/>
          </w:tcPr>
          <w:p w14:paraId="06840CE0"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تقديم دعم فوري للمتعلمين وتحسين تجربة التعلم</w:t>
            </w:r>
          </w:p>
        </w:tc>
        <w:tc>
          <w:tcPr>
            <w:tcW w:w="2805" w:type="dxa"/>
            <w:vAlign w:val="center"/>
          </w:tcPr>
          <w:p w14:paraId="12EEA17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محاكاة المحادثة البشرية للإجابة على استفسارات الطلبة</w:t>
            </w:r>
          </w:p>
        </w:tc>
        <w:tc>
          <w:tcPr>
            <w:tcW w:w="2114" w:type="dxa"/>
            <w:vAlign w:val="center"/>
          </w:tcPr>
          <w:p w14:paraId="67B49BD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روبوتات الدردشة الذكية</w:t>
            </w:r>
            <w:r w:rsidRPr="0072484B">
              <w:rPr>
                <w:rFonts w:ascii="Simplified Arabic" w:eastAsia="Times New Roman" w:hAnsi="Simplified Arabic" w:cs="Simplified Arabic"/>
                <w:sz w:val="24"/>
                <w:szCs w:val="24"/>
              </w:rPr>
              <w:t xml:space="preserve"> (Chatbots)</w:t>
            </w:r>
          </w:p>
        </w:tc>
        <w:tc>
          <w:tcPr>
            <w:tcW w:w="646" w:type="dxa"/>
            <w:vAlign w:val="center"/>
          </w:tcPr>
          <w:p w14:paraId="16CB192B"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3</w:t>
            </w:r>
          </w:p>
        </w:tc>
      </w:tr>
      <w:tr w:rsidR="004A3013" w:rsidRPr="0072484B" w14:paraId="51E0B2EC" w14:textId="77777777" w:rsidTr="008065D0">
        <w:trPr>
          <w:tblCellSpacing w:w="15" w:type="dxa"/>
          <w:jc w:val="center"/>
        </w:trPr>
        <w:tc>
          <w:tcPr>
            <w:tcW w:w="1359" w:type="dxa"/>
            <w:vAlign w:val="center"/>
            <w:hideMark/>
          </w:tcPr>
          <w:p w14:paraId="452411A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الحبيب، 2022</w:t>
            </w:r>
          </w:p>
        </w:tc>
        <w:tc>
          <w:tcPr>
            <w:tcW w:w="2416" w:type="dxa"/>
            <w:vAlign w:val="center"/>
          </w:tcPr>
          <w:p w14:paraId="13C50E1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تحسين كفاءة التعلم الإلكتروني وتقليل الحاجة للمعلم المباشر</w:t>
            </w:r>
          </w:p>
        </w:tc>
        <w:tc>
          <w:tcPr>
            <w:tcW w:w="2805" w:type="dxa"/>
            <w:vAlign w:val="center"/>
          </w:tcPr>
          <w:p w14:paraId="09B9DEC6"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تقديم تعليم مخصص لكل طالب بشكل فردي</w:t>
            </w:r>
          </w:p>
        </w:tc>
        <w:tc>
          <w:tcPr>
            <w:tcW w:w="2114" w:type="dxa"/>
            <w:vAlign w:val="center"/>
          </w:tcPr>
          <w:p w14:paraId="3AA40CA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الوكيل الذكي</w:t>
            </w:r>
            <w:r w:rsidRPr="0072484B">
              <w:rPr>
                <w:rFonts w:ascii="Simplified Arabic" w:eastAsia="Times New Roman" w:hAnsi="Simplified Arabic" w:cs="Simplified Arabic"/>
                <w:sz w:val="24"/>
                <w:szCs w:val="24"/>
              </w:rPr>
              <w:t xml:space="preserve"> (Intelligent Tutoring Systems)</w:t>
            </w:r>
          </w:p>
        </w:tc>
        <w:tc>
          <w:tcPr>
            <w:tcW w:w="646" w:type="dxa"/>
            <w:vAlign w:val="center"/>
          </w:tcPr>
          <w:p w14:paraId="42870BE9"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4</w:t>
            </w:r>
          </w:p>
        </w:tc>
      </w:tr>
      <w:tr w:rsidR="004A3013" w:rsidRPr="0072484B" w14:paraId="681CFD4B" w14:textId="77777777" w:rsidTr="008065D0">
        <w:trPr>
          <w:tblCellSpacing w:w="15" w:type="dxa"/>
          <w:jc w:val="center"/>
        </w:trPr>
        <w:tc>
          <w:tcPr>
            <w:tcW w:w="1359" w:type="dxa"/>
            <w:vAlign w:val="center"/>
            <w:hideMark/>
          </w:tcPr>
          <w:p w14:paraId="343CFA4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225B2B66"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تعزيز جودة القرارات التعليمية والإدارية</w:t>
            </w:r>
          </w:p>
        </w:tc>
        <w:tc>
          <w:tcPr>
            <w:tcW w:w="2805" w:type="dxa"/>
            <w:vAlign w:val="center"/>
          </w:tcPr>
          <w:p w14:paraId="1E9CB037"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دعم صانعي القرار وتقديم بدائل منطقية</w:t>
            </w:r>
          </w:p>
        </w:tc>
        <w:tc>
          <w:tcPr>
            <w:tcW w:w="2114" w:type="dxa"/>
            <w:vAlign w:val="center"/>
          </w:tcPr>
          <w:p w14:paraId="7C20DE6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إدارة القرار</w:t>
            </w:r>
            <w:r w:rsidRPr="0072484B">
              <w:rPr>
                <w:rFonts w:ascii="Simplified Arabic" w:eastAsia="Times New Roman" w:hAnsi="Simplified Arabic" w:cs="Simplified Arabic"/>
                <w:sz w:val="24"/>
                <w:szCs w:val="24"/>
              </w:rPr>
              <w:t xml:space="preserve"> (Decision Management)</w:t>
            </w:r>
          </w:p>
        </w:tc>
        <w:tc>
          <w:tcPr>
            <w:tcW w:w="646" w:type="dxa"/>
            <w:vAlign w:val="center"/>
          </w:tcPr>
          <w:p w14:paraId="14003C7B"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5</w:t>
            </w:r>
          </w:p>
        </w:tc>
      </w:tr>
      <w:tr w:rsidR="004A3013" w:rsidRPr="0072484B" w14:paraId="3A610D3B" w14:textId="77777777" w:rsidTr="008065D0">
        <w:trPr>
          <w:tblCellSpacing w:w="15" w:type="dxa"/>
          <w:jc w:val="center"/>
        </w:trPr>
        <w:tc>
          <w:tcPr>
            <w:tcW w:w="1359" w:type="dxa"/>
            <w:vAlign w:val="center"/>
            <w:hideMark/>
          </w:tcPr>
          <w:p w14:paraId="3B2E127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71865DFA"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تسهيل معالجة المشكلات الأكاديمية أو التقنية</w:t>
            </w:r>
          </w:p>
        </w:tc>
        <w:tc>
          <w:tcPr>
            <w:tcW w:w="2805" w:type="dxa"/>
            <w:vAlign w:val="center"/>
          </w:tcPr>
          <w:p w14:paraId="4AD0335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تحليل الأعراض لتحديد الأسباب المحتملة</w:t>
            </w:r>
          </w:p>
        </w:tc>
        <w:tc>
          <w:tcPr>
            <w:tcW w:w="2114" w:type="dxa"/>
            <w:vAlign w:val="center"/>
          </w:tcPr>
          <w:p w14:paraId="304F2DD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تشخيص المشكلات</w:t>
            </w:r>
            <w:r w:rsidRPr="0072484B">
              <w:rPr>
                <w:rFonts w:ascii="Simplified Arabic" w:eastAsia="Times New Roman" w:hAnsi="Simplified Arabic" w:cs="Simplified Arabic"/>
                <w:sz w:val="24"/>
                <w:szCs w:val="24"/>
              </w:rPr>
              <w:t xml:space="preserve"> (Diagnostic Troubleshooting)</w:t>
            </w:r>
          </w:p>
        </w:tc>
        <w:tc>
          <w:tcPr>
            <w:tcW w:w="646" w:type="dxa"/>
            <w:vAlign w:val="center"/>
          </w:tcPr>
          <w:p w14:paraId="689F17CD"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6</w:t>
            </w:r>
          </w:p>
        </w:tc>
      </w:tr>
      <w:tr w:rsidR="004A3013" w:rsidRPr="0072484B" w14:paraId="7B32F6DA" w14:textId="77777777" w:rsidTr="008065D0">
        <w:trPr>
          <w:tblCellSpacing w:w="15" w:type="dxa"/>
          <w:jc w:val="center"/>
        </w:trPr>
        <w:tc>
          <w:tcPr>
            <w:tcW w:w="1359" w:type="dxa"/>
            <w:vAlign w:val="center"/>
            <w:hideMark/>
          </w:tcPr>
          <w:p w14:paraId="384570A4"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مرعي، 2025</w:t>
            </w:r>
          </w:p>
        </w:tc>
        <w:tc>
          <w:tcPr>
            <w:tcW w:w="2416" w:type="dxa"/>
            <w:vAlign w:val="center"/>
          </w:tcPr>
          <w:p w14:paraId="5AFF261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تطوير مناهج وبرامج تعليمية ملائمة وفعالة</w:t>
            </w:r>
          </w:p>
        </w:tc>
        <w:tc>
          <w:tcPr>
            <w:tcW w:w="2805" w:type="dxa"/>
            <w:vAlign w:val="center"/>
          </w:tcPr>
          <w:p w14:paraId="0965D48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إعداد النماذج التعليمية والهيكلية</w:t>
            </w:r>
          </w:p>
        </w:tc>
        <w:tc>
          <w:tcPr>
            <w:tcW w:w="2114" w:type="dxa"/>
            <w:vAlign w:val="center"/>
          </w:tcPr>
          <w:p w14:paraId="2297A034"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التصميم</w:t>
            </w:r>
            <w:r w:rsidRPr="0072484B">
              <w:rPr>
                <w:rFonts w:ascii="Simplified Arabic" w:eastAsia="Times New Roman" w:hAnsi="Simplified Arabic" w:cs="Simplified Arabic"/>
                <w:sz w:val="24"/>
                <w:szCs w:val="24"/>
              </w:rPr>
              <w:t xml:space="preserve"> (Design Systems)</w:t>
            </w:r>
          </w:p>
        </w:tc>
        <w:tc>
          <w:tcPr>
            <w:tcW w:w="646" w:type="dxa"/>
            <w:vAlign w:val="center"/>
          </w:tcPr>
          <w:p w14:paraId="2DE9BE36"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7</w:t>
            </w:r>
          </w:p>
        </w:tc>
      </w:tr>
      <w:tr w:rsidR="004A3013" w:rsidRPr="0072484B" w14:paraId="208D4074" w14:textId="77777777" w:rsidTr="008065D0">
        <w:trPr>
          <w:tblCellSpacing w:w="15" w:type="dxa"/>
          <w:jc w:val="center"/>
        </w:trPr>
        <w:tc>
          <w:tcPr>
            <w:tcW w:w="1359" w:type="dxa"/>
            <w:vAlign w:val="center"/>
            <w:hideMark/>
          </w:tcPr>
          <w:p w14:paraId="6D35163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28A1E9C3"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تسهيل الوصول إلى المواد والمصادر التعليمية المناسبة</w:t>
            </w:r>
          </w:p>
        </w:tc>
        <w:tc>
          <w:tcPr>
            <w:tcW w:w="2805" w:type="dxa"/>
            <w:vAlign w:val="center"/>
          </w:tcPr>
          <w:p w14:paraId="6691B71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تنظيم البيانات وتصنيفها وفق معايير محددة</w:t>
            </w:r>
          </w:p>
        </w:tc>
        <w:tc>
          <w:tcPr>
            <w:tcW w:w="2114" w:type="dxa"/>
            <w:vAlign w:val="center"/>
          </w:tcPr>
          <w:p w14:paraId="7F2960E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الاختيار والتصنيف</w:t>
            </w:r>
            <w:r w:rsidRPr="0072484B">
              <w:rPr>
                <w:rFonts w:ascii="Simplified Arabic" w:eastAsia="Times New Roman" w:hAnsi="Simplified Arabic" w:cs="Simplified Arabic"/>
                <w:sz w:val="24"/>
                <w:szCs w:val="24"/>
              </w:rPr>
              <w:t xml:space="preserve"> (Selection &amp; Classification)</w:t>
            </w:r>
          </w:p>
        </w:tc>
        <w:tc>
          <w:tcPr>
            <w:tcW w:w="646" w:type="dxa"/>
            <w:vAlign w:val="center"/>
          </w:tcPr>
          <w:p w14:paraId="7177EB5D"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8</w:t>
            </w:r>
          </w:p>
        </w:tc>
      </w:tr>
      <w:tr w:rsidR="004A3013" w:rsidRPr="0072484B" w14:paraId="51EAF3E5" w14:textId="77777777" w:rsidTr="008065D0">
        <w:trPr>
          <w:tblCellSpacing w:w="15" w:type="dxa"/>
          <w:jc w:val="center"/>
        </w:trPr>
        <w:tc>
          <w:tcPr>
            <w:tcW w:w="1359" w:type="dxa"/>
            <w:vAlign w:val="center"/>
            <w:hideMark/>
          </w:tcPr>
          <w:p w14:paraId="65EE6AB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0681FB9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ضمان جودة الأداء وسرعة معالجة المشكلات</w:t>
            </w:r>
          </w:p>
        </w:tc>
        <w:tc>
          <w:tcPr>
            <w:tcW w:w="2805" w:type="dxa"/>
            <w:vAlign w:val="center"/>
          </w:tcPr>
          <w:p w14:paraId="439E1118"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متابعة العمليات التعليمية والإدارية واكتشاف الانحرافات</w:t>
            </w:r>
          </w:p>
        </w:tc>
        <w:tc>
          <w:tcPr>
            <w:tcW w:w="2114" w:type="dxa"/>
            <w:vAlign w:val="center"/>
          </w:tcPr>
          <w:p w14:paraId="2202B0D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المراقبة والسيطرة</w:t>
            </w:r>
            <w:r w:rsidRPr="0072484B">
              <w:rPr>
                <w:rFonts w:ascii="Simplified Arabic" w:eastAsia="Times New Roman" w:hAnsi="Simplified Arabic" w:cs="Simplified Arabic"/>
                <w:sz w:val="24"/>
                <w:szCs w:val="24"/>
              </w:rPr>
              <w:t xml:space="preserve"> (Process Monitoring)</w:t>
            </w:r>
          </w:p>
        </w:tc>
        <w:tc>
          <w:tcPr>
            <w:tcW w:w="646" w:type="dxa"/>
            <w:vAlign w:val="center"/>
          </w:tcPr>
          <w:p w14:paraId="5C4804BF"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9</w:t>
            </w:r>
          </w:p>
        </w:tc>
      </w:tr>
    </w:tbl>
    <w:p w14:paraId="3D9B703C" w14:textId="77777777" w:rsidR="004A3013" w:rsidRPr="0064033F" w:rsidRDefault="004A3013" w:rsidP="00E37B16">
      <w:pPr>
        <w:bidi/>
        <w:spacing w:before="240" w:line="360" w:lineRule="auto"/>
        <w:rPr>
          <w:rFonts w:ascii="Simplified Arabic" w:hAnsi="Simplified Arabic" w:cs="Simplified Arabic"/>
          <w:b/>
          <w:sz w:val="24"/>
          <w:szCs w:val="24"/>
          <w:u w:color="FFFFFF"/>
          <w:rtl/>
        </w:rPr>
      </w:pPr>
      <w:r w:rsidRPr="0064033F">
        <w:rPr>
          <w:rFonts w:ascii="Simplified Arabic" w:hAnsi="Simplified Arabic" w:cs="Simplified Arabic"/>
          <w:b/>
          <w:bCs/>
          <w:sz w:val="28"/>
          <w:szCs w:val="28"/>
          <w:rtl/>
        </w:rPr>
        <w:t>ثامناً: العلاقة التأثيرية بين تطبيقات الذكاء الاصطناعي والتعليم الجامعي</w:t>
      </w:r>
    </w:p>
    <w:p w14:paraId="0F2D71AF" w14:textId="77777777" w:rsidR="004A3013" w:rsidRPr="0072484B" w:rsidRDefault="004A3013" w:rsidP="00E37B16">
      <w:pPr>
        <w:bidi/>
        <w:spacing w:line="360" w:lineRule="auto"/>
        <w:ind w:firstLine="571"/>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lastRenderedPageBreak/>
        <w:t xml:space="preserve">إذا كان للذكاء الاصطناعي دور مهم في كثير من الميادين والمجالات، فإن له دوراً أكثر أهمية في العملية التعليمية والتربوية الحديثة، فيمثل ضرورة ملحة لا يمكن الاستغناء عن تطبيقاته، ويمكن من خلاله تحسين عملية اتخاذ القرار، وتحسين جودة التعليم، وتنمية المهارات الحياتية وتنمية التحصيل المعرفي لدى أعضاء هيئة التدريس، وغيرها من المزايا التي تسهم بشكل كبير في تعزيز تنافسية العملية التربوية، وإنتاج أجيال قادرة على مواجهة تحديات العصر الذي يعيشون فيه، وتشهد بعض مؤسسات التعليم العالي زيادة في تطبيق التكنولوجيا في مجال التعليم، ومن المتوقع أن تنتقل الفصول الدراسية في منطقة الشرق الأوسط قريباً من الإطار التقليدي للتعليم إلى التعلم الذكي الذي يعد الذكاء الاصطناعي عنصراً محورياً فيه، إذ سيتم استخدام مزيج من الروبوتات والذكاء الاصطناعي المصمم حسب حاجة أعضاء هيئة التدريس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u w:color="FFFFFF"/>
          <w:lang w:bidi="ar-EG"/>
        </w:rPr>
        <w:t>Mahmoud, 2020</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
          <w:sz w:val="28"/>
          <w:szCs w:val="28"/>
          <w:u w:color="FFFFFF"/>
          <w:rtl/>
          <w:lang w:bidi="ar-EG"/>
        </w:rPr>
        <w:t xml:space="preserve"> ويرتبط مستقبل التعليم العالي ارتباطا وثيقا بالتطورات التقنية الجديدة والذكاء التعاوني بين البشر والآلات في هذا السياق يفتح الذكاء الاصطناعي أمام التعليم العالي إمكانيات وتحديات جديدة على مستوى التعليم والتعلم.</w:t>
      </w:r>
    </w:p>
    <w:p w14:paraId="5D6F0FC7" w14:textId="77777777" w:rsidR="004A3013" w:rsidRPr="0072484B" w:rsidRDefault="004A3013" w:rsidP="00E37B16">
      <w:pPr>
        <w:bidi/>
        <w:spacing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lang w:bidi="ar-EG"/>
        </w:rPr>
        <w:t>ويتم التعامل مع المقترحات الخاصة بتطبيق الذكاء الاصطناعي في التعليم العالي على مستويين</w:t>
      </w:r>
      <w:r w:rsidRPr="0072484B">
        <w:rPr>
          <w:rFonts w:ascii="Simplified Arabic" w:hAnsi="Simplified Arabic" w:cs="Simplified Arabic"/>
          <w:bCs/>
          <w:sz w:val="28"/>
          <w:szCs w:val="28"/>
          <w:u w:color="FFFFFF"/>
          <w:lang w:bidi="ar-EG"/>
        </w:rPr>
        <w:t xml:space="preserve"> (Murphy, 2019)</w:t>
      </w:r>
      <w:r w:rsidRPr="0072484B">
        <w:rPr>
          <w:rFonts w:ascii="Simplified Arabic" w:hAnsi="Simplified Arabic" w:cs="Simplified Arabic"/>
          <w:bCs/>
          <w:sz w:val="28"/>
          <w:szCs w:val="28"/>
          <w:u w:color="FFFFFF"/>
          <w:rtl/>
          <w:lang w:bidi="ar-EG"/>
        </w:rPr>
        <w:t>:</w:t>
      </w:r>
    </w:p>
    <w:p w14:paraId="08BD30E5" w14:textId="77777777" w:rsidR="004A3013" w:rsidRPr="0072484B" w:rsidRDefault="004A3013" w:rsidP="00E37B16">
      <w:pPr>
        <w:bidi/>
        <w:spacing w:line="360" w:lineRule="auto"/>
        <w:ind w:firstLine="657"/>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المستوى الأول الاستراتيجي أو المؤسسي</w:t>
      </w:r>
      <w:r w:rsidRPr="0072484B">
        <w:rPr>
          <w:rFonts w:ascii="Simplified Arabic" w:hAnsi="Simplified Arabic" w:cs="Simplified Arabic"/>
          <w:b/>
          <w:sz w:val="28"/>
          <w:szCs w:val="28"/>
          <w:u w:color="FFFFFF"/>
          <w:rtl/>
          <w:lang w:bidi="ar-EG"/>
        </w:rPr>
        <w:t>: يركّز على تحليلات التعلم وإدارة البيانات الضخمة، إذ تتعامل تطبيقات الذكاء الاصطناعي مع البيانات والإحصاءات والتعلم الإلكتروني لمعالجة مشكلات اختيار الطلبة والانقطاع عن الدراسة واتجاهات السلوك الجماعي. كما تقوم هذه التطبيقات بتحليل البيانات كوسيلة للتنبؤ وإعادة توجيه الاستراتيجيات لما يخدم مستقبل الطلبة. ومن المحتمل أن تزداد أهمية هذا المجال في مؤسسات التعليم العالي في العقود القادمة في حال تم اتخاذ إجراءات مدروسة لتحسين عملية جمع البيانات وتطبيق سياسات تحقق الاستخدام الأمثل لها.</w:t>
      </w:r>
    </w:p>
    <w:p w14:paraId="5D096E5F" w14:textId="77777777" w:rsidR="004A3013" w:rsidRPr="0072484B" w:rsidRDefault="004A3013" w:rsidP="00E37B16">
      <w:pPr>
        <w:bidi/>
        <w:spacing w:line="360" w:lineRule="auto"/>
        <w:ind w:firstLine="657"/>
        <w:jc w:val="both"/>
        <w:rPr>
          <w:rFonts w:ascii="Simplified Arabic" w:hAnsi="Simplified Arabic" w:cs="Simplified Arabic"/>
          <w:b/>
          <w:sz w:val="28"/>
          <w:szCs w:val="28"/>
          <w:u w:color="FFFFFF"/>
          <w:lang w:bidi="ar-EG"/>
        </w:rPr>
      </w:pPr>
      <w:r w:rsidRPr="0072484B">
        <w:rPr>
          <w:rFonts w:ascii="Simplified Arabic" w:hAnsi="Simplified Arabic" w:cs="Simplified Arabic"/>
          <w:bCs/>
          <w:sz w:val="28"/>
          <w:szCs w:val="28"/>
          <w:u w:color="FFFFFF"/>
          <w:rtl/>
          <w:lang w:bidi="ar-EG"/>
        </w:rPr>
        <w:lastRenderedPageBreak/>
        <w:t>المستوى الثاني مستوي التعليم والتعلم:</w:t>
      </w:r>
      <w:r w:rsidRPr="0072484B">
        <w:rPr>
          <w:rFonts w:ascii="Simplified Arabic" w:hAnsi="Simplified Arabic" w:cs="Simplified Arabic"/>
          <w:b/>
          <w:sz w:val="28"/>
          <w:szCs w:val="28"/>
          <w:u w:color="FFFFFF"/>
          <w:rtl/>
          <w:lang w:bidi="ar-EG"/>
        </w:rPr>
        <w:t xml:space="preserve"> ويركز على توظيف الذكاء الاصطناعي لتسهيل أو حتى إدارة عملية التدريس والتعلم نفسها، من خلال أدوات مثل المساعدين الافتراضيين وروبوتات المحادثة وتقنيات التعلم المخصص التي تتكيف مع احتياجات المتعلمين الفردية والجماعية</w:t>
      </w:r>
      <w:r w:rsidRPr="0072484B">
        <w:rPr>
          <w:rFonts w:ascii="Simplified Arabic" w:hAnsi="Simplified Arabic" w:cs="Simplified Arabic"/>
          <w:b/>
          <w:sz w:val="28"/>
          <w:szCs w:val="28"/>
          <w:u w:color="FFFFFF"/>
          <w:lang w:bidi="ar-EG"/>
        </w:rPr>
        <w:t>.</w:t>
      </w:r>
    </w:p>
    <w:p w14:paraId="4DDC20A8" w14:textId="77777777" w:rsidR="004A3013" w:rsidRPr="0072484B" w:rsidRDefault="004A3013" w:rsidP="00E37B16">
      <w:pPr>
        <w:bidi/>
        <w:spacing w:line="360" w:lineRule="auto"/>
        <w:ind w:firstLine="657"/>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lang w:bidi="ar-EG"/>
        </w:rPr>
        <w:t xml:space="preserve">وتوجد علاقة وثيقة بين تطبيقات الذكاء الاصطناعي وعناصر الأداء في مؤسسات التعليم العالي، إذ يوفر الذكاء الاصطناعي لأعضاء هيئة التدريس الخبرة من خلال تبسيط وأتمتة مهمات التدريس الأساسية، وتمكينهم من استخدام حلول تعليمية مبتكرة لمعالجة التحديات الأكاديمية. كما يمنح صانعي القرار رؤية تحليلية أعمق لتحسين جودة العملية التعليمية وضمان تحقيق العدالة والكفاءة في تقديم الخدمات التعليمية. ونتيجة لذلك، تتحول البيئة الجامعية من نموذج تقليدي إلى بيئة تعليم ذكي قادرة على توظيف الروبوتات والأنظمة الذكية لدعم الطلبة وتطوير مهاراتهم، في حين يتحرر المعلمون من المهام الإدارية الروتينية للتركيز على الأبعاد الإبداعية في التعليم. </w:t>
      </w:r>
      <w:r w:rsidRPr="0072484B">
        <w:rPr>
          <w:rFonts w:ascii="Simplified Arabic" w:hAnsi="Simplified Arabic" w:cs="Simplified Arabic"/>
          <w:bCs/>
          <w:sz w:val="28"/>
          <w:szCs w:val="28"/>
          <w:u w:color="FFFFFF"/>
          <w:lang w:bidi="ar-EG"/>
        </w:rPr>
        <w:t>, 2018)</w:t>
      </w:r>
      <w:r w:rsidRPr="0072484B">
        <w:rPr>
          <w:rFonts w:ascii="Simplified Arabic" w:hAnsi="Simplified Arabic" w:cs="Simplified Arabic"/>
          <w:bCs/>
          <w:sz w:val="28"/>
          <w:szCs w:val="28"/>
          <w:u w:color="FFFFFF"/>
          <w:rtl/>
          <w:lang w:bidi="ar-EG"/>
        </w:rPr>
        <w:t xml:space="preserve"> </w:t>
      </w:r>
      <w:bookmarkStart w:id="10" w:name="_Hlk210887345"/>
      <w:r w:rsidRPr="0072484B">
        <w:rPr>
          <w:rFonts w:ascii="Simplified Arabic" w:hAnsi="Simplified Arabic" w:cs="Simplified Arabic"/>
          <w:bCs/>
          <w:sz w:val="28"/>
          <w:szCs w:val="28"/>
          <w:u w:color="FFFFFF"/>
          <w:lang w:bidi="ar-EG"/>
        </w:rPr>
        <w:t>Makawi</w:t>
      </w:r>
      <w:r w:rsidRPr="0072484B">
        <w:rPr>
          <w:rFonts w:ascii="Simplified Arabic" w:hAnsi="Simplified Arabic" w:cs="Simplified Arabic"/>
          <w:bCs/>
          <w:sz w:val="28"/>
          <w:szCs w:val="28"/>
          <w:u w:color="FFFFFF"/>
          <w:rtl/>
          <w:lang w:bidi="ar-EG"/>
        </w:rPr>
        <w:t>).</w:t>
      </w:r>
      <w:bookmarkEnd w:id="10"/>
    </w:p>
    <w:p w14:paraId="10DDA753" w14:textId="77777777" w:rsidR="004A3013" w:rsidRPr="0072484B" w:rsidRDefault="004A3013" w:rsidP="00E37B16">
      <w:pPr>
        <w:bidi/>
        <w:spacing w:before="100" w:beforeAutospacing="1" w:after="100" w:afterAutospacing="1" w:line="360" w:lineRule="auto"/>
        <w:outlineLvl w:val="2"/>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الفقرة التحليلية</w:t>
      </w:r>
      <w:r w:rsidRPr="0072484B">
        <w:rPr>
          <w:rFonts w:ascii="Simplified Arabic" w:eastAsia="Times New Roman" w:hAnsi="Simplified Arabic" w:cs="Simplified Arabic"/>
          <w:b/>
          <w:bCs/>
          <w:sz w:val="28"/>
          <w:szCs w:val="28"/>
        </w:rPr>
        <w:t xml:space="preserve">: </w:t>
      </w:r>
      <w:r w:rsidRPr="0072484B">
        <w:rPr>
          <w:rFonts w:ascii="Simplified Arabic" w:eastAsia="Times New Roman" w:hAnsi="Simplified Arabic" w:cs="Simplified Arabic"/>
          <w:b/>
          <w:bCs/>
          <w:sz w:val="28"/>
          <w:szCs w:val="28"/>
          <w:rtl/>
        </w:rPr>
        <w:t>مسار التأثير بين تطبيقات الذكاء الاصطناعي والتعليم الجامعي</w:t>
      </w:r>
    </w:p>
    <w:p w14:paraId="2268C9E9"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تظهر الأدبيات أن العلاقة بين تطبيقات الذكاء الاصطناعي والتعليم الجامعي هي علاقة تأثير تفاعلي مزدوج الاتجاه، يبدأ تأثيرها من الذكاء الاصطناعي كمتغير مستقل نحو تحسين كفاءة التعليم الجامعي كمتغير تابع</w:t>
      </w:r>
      <w:r w:rsidRPr="0072484B">
        <w:rPr>
          <w:rFonts w:ascii="Simplified Arabic" w:eastAsia="Times New Roman" w:hAnsi="Simplified Arabic" w:cs="Simplified Arabic"/>
          <w:sz w:val="28"/>
          <w:szCs w:val="28"/>
        </w:rPr>
        <w:t>.</w:t>
      </w:r>
    </w:p>
    <w:p w14:paraId="2916B04F"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فعلى المستوى المؤسسي، تؤثر تطبيقات الذكاء الاصطناعي في تطوير القدرات الإدارية من خلال تحليل البيانات الأكاديمية، وتحسين القرارات الاستراتيجية، ورفع كفاءة توزيع الموارد، مما ينعكس على استدامة جودة التعليم</w:t>
      </w:r>
      <w:r w:rsidRPr="0072484B">
        <w:rPr>
          <w:rFonts w:ascii="Simplified Arabic" w:eastAsia="Times New Roman" w:hAnsi="Simplified Arabic" w:cs="Simplified Arabic"/>
          <w:sz w:val="28"/>
          <w:szCs w:val="28"/>
        </w:rPr>
        <w:t>.</w:t>
      </w:r>
    </w:p>
    <w:p w14:paraId="6676972C"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lastRenderedPageBreak/>
        <w:t>أما على المستوى التعليمي، فإن تأثير الذكاء الاصطناعي يمتد إلى تحسين جودة التدريس والتعلم عبر تصميم تجارب تعلم مخصصة، وتوفير دعم فوري للمتعلمين، وتحفيز التفكير النقدي والابتكار</w:t>
      </w:r>
      <w:r w:rsidRPr="0072484B">
        <w:rPr>
          <w:rFonts w:ascii="Simplified Arabic" w:eastAsia="Times New Roman" w:hAnsi="Simplified Arabic" w:cs="Simplified Arabic"/>
          <w:sz w:val="28"/>
          <w:szCs w:val="28"/>
        </w:rPr>
        <w:t>.</w:t>
      </w:r>
    </w:p>
    <w:p w14:paraId="6E924FF8"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وفي المقابل، يؤثر التعليم الجامعي نفسه في نجاح تطبيقات الذكاء الاصطناعي من خلال تقبّل المستخدمين للتقنيات الحديثة، وتطوير مهارات أعضاء هيئة التدريس الرقمية، وإعادة هيكلة المناهج لتتكامل مع بيئات تعلم ذكية</w:t>
      </w:r>
      <w:r w:rsidRPr="0072484B">
        <w:rPr>
          <w:rFonts w:ascii="Simplified Arabic" w:eastAsia="Times New Roman" w:hAnsi="Simplified Arabic" w:cs="Simplified Arabic"/>
          <w:sz w:val="28"/>
          <w:szCs w:val="28"/>
        </w:rPr>
        <w:t>.</w:t>
      </w:r>
    </w:p>
    <w:p w14:paraId="7E12C6E4" w14:textId="77777777" w:rsidR="004A3013" w:rsidRPr="0072484B" w:rsidRDefault="004A3013" w:rsidP="00E37B16">
      <w:pPr>
        <w:bidi/>
        <w:spacing w:before="100" w:beforeAutospacing="1" w:after="100" w:afterAutospacing="1" w:line="360" w:lineRule="auto"/>
        <w:ind w:hanging="58"/>
        <w:jc w:val="both"/>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 xml:space="preserve">بذلك، ترى </w:t>
      </w:r>
      <w:r w:rsidRPr="0072484B">
        <w:rPr>
          <w:rFonts w:ascii="Simplified Arabic" w:hAnsi="Simplified Arabic" w:cs="Simplified Arabic"/>
          <w:bCs/>
          <w:sz w:val="28"/>
          <w:szCs w:val="28"/>
          <w:u w:color="FFFFFF"/>
          <w:rtl/>
        </w:rPr>
        <w:t>الدراسة الحالية</w:t>
      </w:r>
      <w:r w:rsidRPr="0072484B">
        <w:rPr>
          <w:rFonts w:ascii="Simplified Arabic" w:hAnsi="Simplified Arabic" w:cs="Simplified Arabic"/>
          <w:b/>
          <w:sz w:val="28"/>
          <w:szCs w:val="28"/>
          <w:u w:color="FFFFFF"/>
          <w:rtl/>
        </w:rPr>
        <w:t xml:space="preserve"> </w:t>
      </w:r>
      <w:r w:rsidRPr="0072484B">
        <w:rPr>
          <w:rFonts w:ascii="Simplified Arabic" w:eastAsia="Times New Roman" w:hAnsi="Simplified Arabic" w:cs="Simplified Arabic"/>
          <w:b/>
          <w:bCs/>
          <w:sz w:val="28"/>
          <w:szCs w:val="28"/>
          <w:rtl/>
        </w:rPr>
        <w:t>أن مسار التأثير بين المتغيرين يمكن تلخيصه على النحو الآتي</w:t>
      </w:r>
      <w:r w:rsidRPr="0072484B">
        <w:rPr>
          <w:rFonts w:ascii="Simplified Arabic" w:eastAsia="Times New Roman" w:hAnsi="Simplified Arabic" w:cs="Simplified Arabic"/>
          <w:b/>
          <w:bCs/>
          <w:sz w:val="28"/>
          <w:szCs w:val="28"/>
        </w:rPr>
        <w:t>:</w:t>
      </w:r>
    </w:p>
    <w:p w14:paraId="316504F3" w14:textId="77777777" w:rsidR="004A3013" w:rsidRPr="0072484B" w:rsidRDefault="004A3013" w:rsidP="00E37B16">
      <w:pPr>
        <w:bidi/>
        <w:spacing w:before="100" w:beforeAutospacing="1" w:after="100" w:afterAutospacing="1" w:line="360" w:lineRule="auto"/>
        <w:ind w:firstLine="509"/>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 xml:space="preserve">تطبيقات الذكاء الاصطناعي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تحسين العمليات الإدارية والتعليمية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تطوير جودة التعليم الجامعي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تعزيز التنافسية والابتكار المؤسسي</w:t>
      </w:r>
      <w:r w:rsidRPr="0072484B">
        <w:rPr>
          <w:rFonts w:ascii="Simplified Arabic" w:eastAsia="Times New Roman" w:hAnsi="Simplified Arabic" w:cs="Simplified Arabic"/>
          <w:sz w:val="28"/>
          <w:szCs w:val="28"/>
        </w:rPr>
        <w:t>.</w:t>
      </w:r>
    </w:p>
    <w:p w14:paraId="0B7BBC51" w14:textId="77777777" w:rsidR="004A3013" w:rsidRPr="0072484B"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هذا المسار يوضح أن أثر الذكاء الاصطناعي لا يتوقف عند أتمتة المهام أو التحليل الإحصائي، بل يمتد إلى إعادة تشكيل النموذج الإداري والتربوي للجامعة الحديثة ليصبح أكثر مرونة واستجابة للمتغيرات التقنية</w:t>
      </w:r>
      <w:r w:rsidRPr="0072484B">
        <w:rPr>
          <w:rFonts w:ascii="Simplified Arabic" w:eastAsia="Times New Roman" w:hAnsi="Simplified Arabic" w:cs="Simplified Arabic"/>
          <w:sz w:val="28"/>
          <w:szCs w:val="28"/>
        </w:rPr>
        <w:t>.</w:t>
      </w:r>
    </w:p>
    <w:p w14:paraId="24F42154" w14:textId="77777777" w:rsidR="004A3013" w:rsidRPr="0072484B" w:rsidRDefault="004A3013" w:rsidP="00E37B16">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28"/>
          <w:szCs w:val="28"/>
          <w:rtl/>
        </w:rPr>
        <w:t>تاسعاً</w:t>
      </w:r>
      <w:r w:rsidRPr="0072484B">
        <w:rPr>
          <w:rFonts w:ascii="Simplified Arabic" w:hAnsi="Simplified Arabic" w:cs="Simplified Arabic"/>
          <w:b/>
          <w:bCs/>
          <w:sz w:val="32"/>
          <w:szCs w:val="32"/>
          <w:rtl/>
          <w:lang w:bidi="ar-EG"/>
        </w:rPr>
        <w:t>: التحديات التي تواجه الذكاء الاصطناعي في التعليم الالكتروني:</w:t>
      </w:r>
    </w:p>
    <w:p w14:paraId="44AF6C4E" w14:textId="77777777" w:rsidR="004A3013" w:rsidRPr="0072484B" w:rsidRDefault="004A3013" w:rsidP="00E37B16">
      <w:pPr>
        <w:spacing w:after="0" w:line="360" w:lineRule="auto"/>
        <w:jc w:val="center"/>
        <w:outlineLvl w:val="2"/>
        <w:rPr>
          <w:rFonts w:ascii="Simplified Arabic" w:eastAsia="Times New Roman" w:hAnsi="Simplified Arabic" w:cs="Simplified Arabic"/>
          <w:b/>
          <w:bCs/>
          <w:sz w:val="27"/>
          <w:szCs w:val="27"/>
        </w:rPr>
      </w:pPr>
      <w:r w:rsidRPr="0072484B">
        <w:rPr>
          <w:rFonts w:ascii="Simplified Arabic" w:eastAsia="Times New Roman" w:hAnsi="Simplified Arabic" w:cs="Simplified Arabic"/>
          <w:b/>
          <w:bCs/>
          <w:sz w:val="27"/>
          <w:szCs w:val="27"/>
          <w:rtl/>
        </w:rPr>
        <w:t>جدول (٢-٢)</w:t>
      </w:r>
    </w:p>
    <w:p w14:paraId="18DACF8B" w14:textId="77777777" w:rsidR="004A3013" w:rsidRPr="0072484B" w:rsidRDefault="004A3013" w:rsidP="00E37B16">
      <w:pPr>
        <w:spacing w:after="0" w:line="360" w:lineRule="auto"/>
        <w:jc w:val="center"/>
        <w:outlineLvl w:val="2"/>
        <w:rPr>
          <w:rFonts w:ascii="Simplified Arabic" w:eastAsia="Times New Roman" w:hAnsi="Simplified Arabic" w:cs="Simplified Arabic"/>
          <w:b/>
          <w:bCs/>
          <w:sz w:val="27"/>
          <w:szCs w:val="27"/>
        </w:rPr>
      </w:pPr>
      <w:r w:rsidRPr="0072484B">
        <w:rPr>
          <w:rFonts w:ascii="Simplified Arabic" w:eastAsia="Times New Roman" w:hAnsi="Simplified Arabic" w:cs="Simplified Arabic"/>
          <w:b/>
          <w:bCs/>
          <w:sz w:val="27"/>
          <w:szCs w:val="27"/>
          <w:rtl/>
        </w:rPr>
        <w:t xml:space="preserve"> التحديات الرئيسة لتطبيق الذكاء الاصطناعي في التعليم الإلكتروني</w:t>
      </w:r>
    </w:p>
    <w:tbl>
      <w:tblPr>
        <w:tblStyle w:val="TableGrid"/>
        <w:tblW w:w="9781" w:type="dxa"/>
        <w:tblInd w:w="-459" w:type="dxa"/>
        <w:tblLook w:val="04A0" w:firstRow="1" w:lastRow="0" w:firstColumn="1" w:lastColumn="0" w:noHBand="0" w:noVBand="1"/>
      </w:tblPr>
      <w:tblGrid>
        <w:gridCol w:w="5306"/>
        <w:gridCol w:w="2632"/>
        <w:gridCol w:w="1843"/>
      </w:tblGrid>
      <w:tr w:rsidR="004A3013" w:rsidRPr="0072484B" w14:paraId="41555DA3" w14:textId="77777777" w:rsidTr="008065D0">
        <w:tc>
          <w:tcPr>
            <w:tcW w:w="5306" w:type="dxa"/>
            <w:shd w:val="clear" w:color="auto" w:fill="95B3D7" w:themeFill="accent1" w:themeFillTint="99"/>
            <w:hideMark/>
          </w:tcPr>
          <w:p w14:paraId="1D58CDDB"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الوصف</w:t>
            </w:r>
          </w:p>
        </w:tc>
        <w:tc>
          <w:tcPr>
            <w:tcW w:w="2632" w:type="dxa"/>
            <w:shd w:val="clear" w:color="auto" w:fill="95B3D7" w:themeFill="accent1" w:themeFillTint="99"/>
          </w:tcPr>
          <w:p w14:paraId="72DE1389"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التحدي</w:t>
            </w:r>
          </w:p>
        </w:tc>
        <w:tc>
          <w:tcPr>
            <w:tcW w:w="1843" w:type="dxa"/>
            <w:shd w:val="clear" w:color="auto" w:fill="95B3D7" w:themeFill="accent1" w:themeFillTint="99"/>
          </w:tcPr>
          <w:p w14:paraId="4CA06BD3"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التصنيف</w:t>
            </w:r>
          </w:p>
        </w:tc>
      </w:tr>
      <w:tr w:rsidR="004A3013" w:rsidRPr="0072484B" w14:paraId="6B7981D3" w14:textId="77777777" w:rsidTr="008065D0">
        <w:tc>
          <w:tcPr>
            <w:tcW w:w="5306" w:type="dxa"/>
            <w:hideMark/>
          </w:tcPr>
          <w:p w14:paraId="02F603D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تتمثل في الصعوبات الاجتماعية الناتجة عن ضعف الخلفية العلمية للمطورين في مجالات غير الحاسوب، مما يؤدي إلى آثار نفسية أو أخلاقية أو اجتماعية غير متوقعة</w:t>
            </w:r>
            <w:r w:rsidRPr="0072484B">
              <w:rPr>
                <w:rFonts w:ascii="Simplified Arabic" w:eastAsia="Times New Roman" w:hAnsi="Simplified Arabic" w:cs="Simplified Arabic"/>
                <w:sz w:val="24"/>
                <w:szCs w:val="24"/>
              </w:rPr>
              <w:t>.</w:t>
            </w:r>
          </w:p>
        </w:tc>
        <w:tc>
          <w:tcPr>
            <w:tcW w:w="2632" w:type="dxa"/>
          </w:tcPr>
          <w:p w14:paraId="32FE2FD7"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1- الحاجة للمعرفة بالتبعات التكنولوجية</w:t>
            </w:r>
          </w:p>
        </w:tc>
        <w:tc>
          <w:tcPr>
            <w:tcW w:w="1843" w:type="dxa"/>
          </w:tcPr>
          <w:p w14:paraId="5C7E11B0"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أخلاقية واجتماعية</w:t>
            </w:r>
          </w:p>
        </w:tc>
      </w:tr>
      <w:tr w:rsidR="004A3013" w:rsidRPr="0072484B" w14:paraId="62416669" w14:textId="77777777" w:rsidTr="008065D0">
        <w:tc>
          <w:tcPr>
            <w:tcW w:w="5306" w:type="dxa"/>
            <w:hideMark/>
          </w:tcPr>
          <w:p w14:paraId="2F76634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تتأثر الخوارزميات بثقافات ومعتقدات مطوريها، مما يثير تساؤلات حول العدالة والمساواة والتحيز في مخرجات الذكاء الاصطناعي</w:t>
            </w:r>
            <w:r w:rsidRPr="0072484B">
              <w:rPr>
                <w:rFonts w:ascii="Simplified Arabic" w:eastAsia="Times New Roman" w:hAnsi="Simplified Arabic" w:cs="Simplified Arabic"/>
                <w:sz w:val="24"/>
                <w:szCs w:val="24"/>
              </w:rPr>
              <w:t xml:space="preserve"> (bari</w:t>
            </w:r>
            <w:r w:rsidRPr="0072484B">
              <w:rPr>
                <w:rFonts w:ascii="Cambria" w:eastAsia="Times New Roman" w:hAnsi="Cambria" w:cs="Cambria"/>
                <w:sz w:val="24"/>
                <w:szCs w:val="24"/>
              </w:rPr>
              <w:t>ş</w:t>
            </w:r>
            <w:r w:rsidRPr="0072484B">
              <w:rPr>
                <w:rFonts w:ascii="Simplified Arabic" w:eastAsia="Times New Roman" w:hAnsi="Simplified Arabic" w:cs="Simplified Arabic"/>
                <w:sz w:val="24"/>
                <w:szCs w:val="24"/>
              </w:rPr>
              <w:t xml:space="preserve"> soyer, andrew tettenborn, 2020)).</w:t>
            </w:r>
          </w:p>
        </w:tc>
        <w:tc>
          <w:tcPr>
            <w:tcW w:w="2632" w:type="dxa"/>
          </w:tcPr>
          <w:p w14:paraId="6BCB7CB9"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2-</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اختلال القيم في تقنيات الذكاء الاصطناعي</w:t>
            </w:r>
          </w:p>
        </w:tc>
        <w:tc>
          <w:tcPr>
            <w:tcW w:w="1843" w:type="dxa"/>
          </w:tcPr>
          <w:p w14:paraId="787CAE8E"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2EEE32B1" w14:textId="77777777" w:rsidTr="008065D0">
        <w:tc>
          <w:tcPr>
            <w:tcW w:w="5306" w:type="dxa"/>
            <w:hideMark/>
          </w:tcPr>
          <w:p w14:paraId="0202A87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تتمثل بعدم انسجام البيانات المستخدمة في أنظمة الذكاء الاصطناعي مع الواقع، كما في بعض برامج الترجمة التي تنتج بيانات متناقضة مع المعنى الأصلي</w:t>
            </w:r>
            <w:r w:rsidRPr="0072484B">
              <w:rPr>
                <w:rFonts w:ascii="Simplified Arabic" w:eastAsia="Times New Roman" w:hAnsi="Simplified Arabic" w:cs="Simplified Arabic"/>
                <w:sz w:val="24"/>
                <w:szCs w:val="24"/>
              </w:rPr>
              <w:t>.</w:t>
            </w:r>
          </w:p>
        </w:tc>
        <w:tc>
          <w:tcPr>
            <w:tcW w:w="2632" w:type="dxa"/>
          </w:tcPr>
          <w:p w14:paraId="3B064476"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3- الصعوبات المنهجية</w:t>
            </w:r>
          </w:p>
        </w:tc>
        <w:tc>
          <w:tcPr>
            <w:tcW w:w="1843" w:type="dxa"/>
          </w:tcPr>
          <w:p w14:paraId="7A7D2B2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منهجية وتقنية</w:t>
            </w:r>
          </w:p>
        </w:tc>
      </w:tr>
      <w:tr w:rsidR="004A3013" w:rsidRPr="0072484B" w14:paraId="3C9D99F4" w14:textId="77777777" w:rsidTr="008065D0">
        <w:tc>
          <w:tcPr>
            <w:tcW w:w="5306" w:type="dxa"/>
            <w:hideMark/>
          </w:tcPr>
          <w:p w14:paraId="031B85F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تؤثر ضعف الإمكانات التقنية على إمكانية تطبيق الذكاء الاصطناعي بكفاءة</w:t>
            </w:r>
            <w:r w:rsidRPr="0072484B">
              <w:rPr>
                <w:rFonts w:ascii="Simplified Arabic" w:eastAsia="Times New Roman" w:hAnsi="Simplified Arabic" w:cs="Simplified Arabic"/>
                <w:sz w:val="24"/>
                <w:szCs w:val="24"/>
              </w:rPr>
              <w:t>.</w:t>
            </w:r>
          </w:p>
        </w:tc>
        <w:tc>
          <w:tcPr>
            <w:tcW w:w="2632" w:type="dxa"/>
          </w:tcPr>
          <w:p w14:paraId="51EE5FFE"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4-</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عدم توفر البنية التحتية من الاتصالات اللاسلكية والحواسيب والبرمجيات</w:t>
            </w:r>
          </w:p>
        </w:tc>
        <w:tc>
          <w:tcPr>
            <w:tcW w:w="1843" w:type="dxa"/>
          </w:tcPr>
          <w:p w14:paraId="40E56D4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784810F2" w14:textId="77777777" w:rsidTr="008065D0">
        <w:tc>
          <w:tcPr>
            <w:tcW w:w="5306" w:type="dxa"/>
            <w:hideMark/>
          </w:tcPr>
          <w:p w14:paraId="0527EDB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ضعف في تجهيزات المؤسسات التعليمية لاستيعاب متطلبات الذكاء الاصطناعي</w:t>
            </w:r>
            <w:r w:rsidRPr="0072484B">
              <w:rPr>
                <w:rFonts w:ascii="Simplified Arabic" w:eastAsia="Times New Roman" w:hAnsi="Simplified Arabic" w:cs="Simplified Arabic"/>
                <w:sz w:val="24"/>
                <w:szCs w:val="24"/>
              </w:rPr>
              <w:t>.</w:t>
            </w:r>
          </w:p>
        </w:tc>
        <w:tc>
          <w:tcPr>
            <w:tcW w:w="2632" w:type="dxa"/>
          </w:tcPr>
          <w:p w14:paraId="67D7A201"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5- قصور في البنية التحتية</w:t>
            </w:r>
          </w:p>
        </w:tc>
        <w:tc>
          <w:tcPr>
            <w:tcW w:w="1843" w:type="dxa"/>
          </w:tcPr>
          <w:p w14:paraId="566EEB5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6D9BB45F" w14:textId="77777777" w:rsidTr="008065D0">
        <w:tc>
          <w:tcPr>
            <w:tcW w:w="5306" w:type="dxa"/>
            <w:hideMark/>
          </w:tcPr>
          <w:p w14:paraId="7FBEFCA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يمثل التمويل أحد أبرز المعوقات أمام إدماج الذكاء الاصطناعي في التعليم</w:t>
            </w:r>
            <w:r w:rsidRPr="0072484B">
              <w:rPr>
                <w:rFonts w:ascii="Simplified Arabic" w:eastAsia="Times New Roman" w:hAnsi="Simplified Arabic" w:cs="Simplified Arabic"/>
                <w:sz w:val="24"/>
                <w:szCs w:val="24"/>
              </w:rPr>
              <w:t>.</w:t>
            </w:r>
          </w:p>
        </w:tc>
        <w:tc>
          <w:tcPr>
            <w:tcW w:w="2632" w:type="dxa"/>
          </w:tcPr>
          <w:p w14:paraId="5CEFDD33"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6-</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ارتفاع التكاليف المالية اللازمة للتطبيق</w:t>
            </w:r>
          </w:p>
        </w:tc>
        <w:tc>
          <w:tcPr>
            <w:tcW w:w="1843" w:type="dxa"/>
          </w:tcPr>
          <w:p w14:paraId="7905C677"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16167673" w14:textId="77777777" w:rsidTr="008065D0">
        <w:tc>
          <w:tcPr>
            <w:tcW w:w="5306" w:type="dxa"/>
            <w:hideMark/>
          </w:tcPr>
          <w:p w14:paraId="0963852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للحفاظ على أمن المعلومات التعليمية وضمان استمرارية عمل الأنظمة (العجلان، 2022)</w:t>
            </w:r>
            <w:r w:rsidRPr="0072484B">
              <w:rPr>
                <w:rFonts w:ascii="Simplified Arabic" w:eastAsia="Times New Roman" w:hAnsi="Simplified Arabic" w:cs="Simplified Arabic"/>
                <w:sz w:val="24"/>
                <w:szCs w:val="24"/>
              </w:rPr>
              <w:t>.</w:t>
            </w:r>
          </w:p>
        </w:tc>
        <w:tc>
          <w:tcPr>
            <w:tcW w:w="2632" w:type="dxa"/>
          </w:tcPr>
          <w:p w14:paraId="49F78DD2"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7- الحاجة إلى برامج كشف الفيروسات وتحديثها بشكل مستمر</w:t>
            </w:r>
          </w:p>
        </w:tc>
        <w:tc>
          <w:tcPr>
            <w:tcW w:w="1843" w:type="dxa"/>
          </w:tcPr>
          <w:p w14:paraId="39087FAA"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1CC3E1BE" w14:textId="77777777" w:rsidTr="008065D0">
        <w:tc>
          <w:tcPr>
            <w:tcW w:w="5306" w:type="dxa"/>
            <w:hideMark/>
          </w:tcPr>
          <w:p w14:paraId="76CADD8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ضرورة تمكين الكادر التدريسي من التعامل مع التقنيات الحديثة بفاعلية</w:t>
            </w:r>
            <w:r w:rsidRPr="0072484B">
              <w:rPr>
                <w:rFonts w:ascii="Simplified Arabic" w:eastAsia="Times New Roman" w:hAnsi="Simplified Arabic" w:cs="Simplified Arabic"/>
                <w:sz w:val="24"/>
                <w:szCs w:val="24"/>
              </w:rPr>
              <w:t>.</w:t>
            </w:r>
          </w:p>
        </w:tc>
        <w:tc>
          <w:tcPr>
            <w:tcW w:w="2632" w:type="dxa"/>
          </w:tcPr>
          <w:p w14:paraId="5FA0CC38"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8- اعادة تأهيل المدربين والمعلمين وتطوير مهاراتهم</w:t>
            </w:r>
          </w:p>
        </w:tc>
        <w:tc>
          <w:tcPr>
            <w:tcW w:w="1843" w:type="dxa"/>
          </w:tcPr>
          <w:p w14:paraId="36C77442"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بشرية</w:t>
            </w:r>
          </w:p>
        </w:tc>
      </w:tr>
      <w:tr w:rsidR="004A3013" w:rsidRPr="0072484B" w14:paraId="2019E9F6" w14:textId="77777777" w:rsidTr="008065D0">
        <w:tc>
          <w:tcPr>
            <w:tcW w:w="5306" w:type="dxa"/>
            <w:hideMark/>
          </w:tcPr>
          <w:p w14:paraId="21B800B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قلة الخبرات البشرية القادرة على تصميم وتطوير الأنظمة الذكية في المجال التعليمي</w:t>
            </w:r>
            <w:r w:rsidRPr="0072484B">
              <w:rPr>
                <w:rFonts w:ascii="Simplified Arabic" w:eastAsia="Times New Roman" w:hAnsi="Simplified Arabic" w:cs="Simplified Arabic"/>
                <w:sz w:val="24"/>
                <w:szCs w:val="24"/>
              </w:rPr>
              <w:t>.</w:t>
            </w:r>
          </w:p>
        </w:tc>
        <w:tc>
          <w:tcPr>
            <w:tcW w:w="2632" w:type="dxa"/>
          </w:tcPr>
          <w:p w14:paraId="2B00BD15"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9-</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نقص الكوادر المتخصصة في الذكاء الاصطناعي</w:t>
            </w:r>
          </w:p>
        </w:tc>
        <w:tc>
          <w:tcPr>
            <w:tcW w:w="1843" w:type="dxa"/>
          </w:tcPr>
          <w:p w14:paraId="56629C7A"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bl>
    <w:p w14:paraId="1D313C97"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وتشير الدراسة الحالية إلي أن التحديات الأخلاقية والبشرية هي الأكثر تأثيرًا على نجاح تطبيق الذكاء الاصطناعي في التعليم الإلكتروني مقارنةً بالتحديات التقنية</w:t>
      </w:r>
      <w:r w:rsidRPr="0072484B">
        <w:rPr>
          <w:rFonts w:ascii="Simplified Arabic" w:eastAsia="Times New Roman" w:hAnsi="Simplified Arabic" w:cs="Simplified Arabic"/>
          <w:sz w:val="28"/>
          <w:szCs w:val="28"/>
        </w:rPr>
        <w:t>.</w:t>
      </w:r>
    </w:p>
    <w:p w14:paraId="04EE2581"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lastRenderedPageBreak/>
        <w:t>فعلى الرغم من إمكانية معالجة القصور التقني عبر التمويل وتطوير البنية التحتية، إلا أن التحيز في الخوارزميات واختلال القيم يمثلان تهديدًا جوهريًا لمبدأ العدالة والمساواة في التعليم، إذ يمكن أن تنعكس خلفيات وثقافات المبرمجين على أداء الأنظمة الذكية</w:t>
      </w:r>
      <w:r w:rsidRPr="0072484B">
        <w:rPr>
          <w:rFonts w:ascii="Simplified Arabic" w:eastAsia="Times New Roman" w:hAnsi="Simplified Arabic" w:cs="Simplified Arabic"/>
          <w:sz w:val="28"/>
          <w:szCs w:val="28"/>
        </w:rPr>
        <w:t>.</w:t>
      </w:r>
    </w:p>
    <w:p w14:paraId="5FE4583D" w14:textId="326C8610" w:rsidR="004A3013" w:rsidRPr="00AA0D27" w:rsidRDefault="004A3013" w:rsidP="00AA0D27">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كما أن نقص الكوادر المؤهلة وضعف تأهيل المعلمين يشكلان عائقًا أمام الاستخدام الفعّال للذكاء الاصطناعي، مما يستدعي وضع برامج تدريبية مستمرة لرفع الكفاءة البشرية في هذا المجال</w:t>
      </w:r>
      <w:r w:rsidRPr="0072484B">
        <w:rPr>
          <w:rFonts w:ascii="Simplified Arabic" w:eastAsia="Times New Roman" w:hAnsi="Simplified Arabic" w:cs="Simplified Arabic"/>
          <w:sz w:val="28"/>
          <w:szCs w:val="28"/>
        </w:rPr>
        <w:t>.</w:t>
      </w:r>
      <w:r w:rsidRPr="0072484B">
        <w:rPr>
          <w:rFonts w:ascii="Simplified Arabic" w:eastAsia="Times New Roman" w:hAnsi="Simplified Arabic" w:cs="Simplified Arabic"/>
          <w:sz w:val="28"/>
          <w:szCs w:val="28"/>
        </w:rPr>
        <w:br/>
      </w:r>
      <w:r w:rsidRPr="0072484B">
        <w:rPr>
          <w:rFonts w:ascii="Simplified Arabic" w:eastAsia="Times New Roman" w:hAnsi="Simplified Arabic" w:cs="Simplified Arabic"/>
          <w:sz w:val="28"/>
          <w:szCs w:val="28"/>
          <w:rtl/>
        </w:rPr>
        <w:t xml:space="preserve">ومن وجهة نظر الدراسة </w:t>
      </w:r>
      <w:proofErr w:type="gramStart"/>
      <w:r w:rsidRPr="0072484B">
        <w:rPr>
          <w:rFonts w:ascii="Simplified Arabic" w:eastAsia="Times New Roman" w:hAnsi="Simplified Arabic" w:cs="Simplified Arabic"/>
          <w:sz w:val="28"/>
          <w:szCs w:val="28"/>
          <w:rtl/>
        </w:rPr>
        <w:t>الحالية ،</w:t>
      </w:r>
      <w:proofErr w:type="gramEnd"/>
      <w:r w:rsidRPr="0072484B">
        <w:rPr>
          <w:rFonts w:ascii="Simplified Arabic" w:eastAsia="Times New Roman" w:hAnsi="Simplified Arabic" w:cs="Simplified Arabic"/>
          <w:sz w:val="28"/>
          <w:szCs w:val="28"/>
          <w:rtl/>
        </w:rPr>
        <w:t xml:space="preserve"> فإن نجاح الذكاء الاصطناعي في التعليم لا يتحقق فقط عبر تطوير التقنية، بل من خلال ضمان توظيفها بما يتماشى مع القيم التربوية والإنسانية ويخدم أهداف التعليم الشامل والعادل</w:t>
      </w:r>
      <w:r w:rsidRPr="0072484B">
        <w:rPr>
          <w:rFonts w:ascii="Simplified Arabic" w:eastAsia="Times New Roman" w:hAnsi="Simplified Arabic" w:cs="Simplified Arabic"/>
          <w:sz w:val="28"/>
          <w:szCs w:val="28"/>
        </w:rPr>
        <w:t>.</w:t>
      </w:r>
    </w:p>
    <w:p w14:paraId="37880330" w14:textId="71DB30F8" w:rsidR="004A3013" w:rsidRPr="0072484B" w:rsidRDefault="004A3013" w:rsidP="00E37B16">
      <w:pPr>
        <w:bidi/>
        <w:spacing w:before="24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32"/>
          <w:szCs w:val="32"/>
          <w:rtl/>
        </w:rPr>
        <w:t>عاشراً: الدراسات السابقة</w:t>
      </w:r>
      <w:r w:rsidRPr="0072484B">
        <w:rPr>
          <w:rFonts w:ascii="Simplified Arabic" w:hAnsi="Simplified Arabic" w:cs="Simplified Arabic"/>
          <w:b/>
          <w:bCs/>
          <w:sz w:val="28"/>
          <w:szCs w:val="28"/>
          <w:rtl/>
          <w:lang w:bidi="ar-EG"/>
        </w:rPr>
        <w:t xml:space="preserve"> وتحديد </w:t>
      </w:r>
      <w:r w:rsidR="0064033F" w:rsidRPr="0072484B">
        <w:rPr>
          <w:rFonts w:ascii="Simplified Arabic" w:hAnsi="Simplified Arabic" w:cs="Simplified Arabic" w:hint="cs"/>
          <w:b/>
          <w:bCs/>
          <w:sz w:val="28"/>
          <w:szCs w:val="28"/>
          <w:rtl/>
          <w:lang w:bidi="ar-EG"/>
        </w:rPr>
        <w:t>الفجوة</w:t>
      </w:r>
      <w:r w:rsidRPr="0072484B">
        <w:rPr>
          <w:rFonts w:ascii="Simplified Arabic" w:hAnsi="Simplified Arabic" w:cs="Simplified Arabic"/>
          <w:b/>
          <w:bCs/>
          <w:sz w:val="28"/>
          <w:szCs w:val="28"/>
          <w:rtl/>
          <w:lang w:bidi="ar-EG"/>
        </w:rPr>
        <w:t xml:space="preserve"> البحثية:</w:t>
      </w:r>
    </w:p>
    <w:p w14:paraId="77EF117D" w14:textId="77777777" w:rsidR="004A3013" w:rsidRPr="0072484B" w:rsidRDefault="004A3013" w:rsidP="00E37B16">
      <w:pPr>
        <w:bidi/>
        <w:spacing w:line="360" w:lineRule="auto"/>
        <w:jc w:val="both"/>
        <w:rPr>
          <w:rFonts w:ascii="Simplified Arabic" w:hAnsi="Simplified Arabic" w:cs="Simplified Arabic"/>
          <w:b/>
          <w:bCs/>
          <w:sz w:val="28"/>
          <w:szCs w:val="28"/>
          <w:rtl/>
        </w:rPr>
      </w:pPr>
      <w:bookmarkStart w:id="11" w:name="_Hlk210866031"/>
      <w:r w:rsidRPr="0072484B">
        <w:rPr>
          <w:rFonts w:ascii="Simplified Arabic" w:hAnsi="Simplified Arabic" w:cs="Simplified Arabic"/>
          <w:b/>
          <w:bCs/>
          <w:sz w:val="28"/>
          <w:szCs w:val="28"/>
          <w:rtl/>
        </w:rPr>
        <w:t xml:space="preserve">تم ترتيب </w:t>
      </w:r>
      <w:bookmarkStart w:id="12" w:name="_Hlk210878887"/>
      <w:r w:rsidRPr="0072484B">
        <w:rPr>
          <w:rFonts w:ascii="Simplified Arabic" w:hAnsi="Simplified Arabic" w:cs="Simplified Arabic"/>
          <w:b/>
          <w:bCs/>
          <w:sz w:val="28"/>
          <w:szCs w:val="28"/>
          <w:rtl/>
        </w:rPr>
        <w:t xml:space="preserve">الدراسات السابقة </w:t>
      </w:r>
      <w:bookmarkEnd w:id="12"/>
      <w:r w:rsidRPr="0072484B">
        <w:rPr>
          <w:rFonts w:ascii="Simplified Arabic" w:hAnsi="Simplified Arabic" w:cs="Simplified Arabic"/>
          <w:b/>
          <w:bCs/>
          <w:sz w:val="28"/>
          <w:szCs w:val="28"/>
          <w:rtl/>
        </w:rPr>
        <w:t>من الأحدث إلى الأقدم، وفيما يلي عرض ذلك:</w:t>
      </w:r>
    </w:p>
    <w:p w14:paraId="297EEC6F" w14:textId="66C985F0" w:rsidR="004A3013" w:rsidRPr="0072484B" w:rsidRDefault="004A3013" w:rsidP="00E37B16">
      <w:pPr>
        <w:bidi/>
        <w:spacing w:after="0"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p>
    <w:p w14:paraId="05413A44" w14:textId="77777777" w:rsidR="004A3013" w:rsidRPr="0072484B" w:rsidRDefault="004A3013" w:rsidP="00E37B16">
      <w:pPr>
        <w:bidi/>
        <w:spacing w:after="0"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 xml:space="preserve"> دراسات تناولت المتغير المستقل (تطبيقات الذكاء الاصطناعي في التعليم الجامعي)</w:t>
      </w:r>
    </w:p>
    <w:tbl>
      <w:tblPr>
        <w:tblStyle w:val="TableGrid"/>
        <w:bidiVisual/>
        <w:tblW w:w="9802" w:type="dxa"/>
        <w:tblInd w:w="-468" w:type="dxa"/>
        <w:tblLook w:val="04A0" w:firstRow="1" w:lastRow="0" w:firstColumn="1" w:lastColumn="0" w:noHBand="0" w:noVBand="1"/>
      </w:tblPr>
      <w:tblGrid>
        <w:gridCol w:w="570"/>
        <w:gridCol w:w="2102"/>
        <w:gridCol w:w="1395"/>
        <w:gridCol w:w="990"/>
        <w:gridCol w:w="1588"/>
        <w:gridCol w:w="1319"/>
        <w:gridCol w:w="1838"/>
      </w:tblGrid>
      <w:tr w:rsidR="004A3013" w:rsidRPr="0072484B" w14:paraId="5971F35B" w14:textId="77777777" w:rsidTr="0064033F">
        <w:trPr>
          <w:trHeight w:val="810"/>
        </w:trPr>
        <w:tc>
          <w:tcPr>
            <w:tcW w:w="537"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
            </w:tblGrid>
            <w:tr w:rsidR="004A3013" w:rsidRPr="0072484B" w14:paraId="658A3CC9" w14:textId="77777777" w:rsidTr="0064033F">
              <w:trPr>
                <w:tblCellSpacing w:w="15" w:type="dxa"/>
              </w:trPr>
              <w:tc>
                <w:tcPr>
                  <w:tcW w:w="245" w:type="dxa"/>
                  <w:vAlign w:val="center"/>
                  <w:hideMark/>
                </w:tcPr>
                <w:p w14:paraId="3264F14F"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رقم</w:t>
                  </w:r>
                </w:p>
              </w:tc>
            </w:tr>
          </w:tbl>
          <w:p w14:paraId="034AEA1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2216"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4"/>
            </w:tblGrid>
            <w:tr w:rsidR="004A3013" w:rsidRPr="0072484B" w14:paraId="61B71D45" w14:textId="77777777" w:rsidTr="008065D0">
              <w:trPr>
                <w:tblCellSpacing w:w="15" w:type="dxa"/>
              </w:trPr>
              <w:tc>
                <w:tcPr>
                  <w:tcW w:w="0" w:type="auto"/>
                  <w:vAlign w:val="center"/>
                  <w:hideMark/>
                </w:tcPr>
                <w:p w14:paraId="6C039D51"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عنوان الدراسة</w:t>
                  </w:r>
                </w:p>
              </w:tc>
            </w:tr>
          </w:tbl>
          <w:p w14:paraId="48EABFC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36ED0F81" w14:textId="77777777" w:rsidTr="008065D0">
              <w:trPr>
                <w:tblCellSpacing w:w="15" w:type="dxa"/>
              </w:trPr>
              <w:tc>
                <w:tcPr>
                  <w:tcW w:w="0" w:type="auto"/>
                  <w:vAlign w:val="center"/>
                  <w:hideMark/>
                </w:tcPr>
                <w:p w14:paraId="70CB00DD"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الباحث وسنة النشر</w:t>
                  </w:r>
                </w:p>
              </w:tc>
            </w:tr>
          </w:tbl>
          <w:p w14:paraId="3F788D06" w14:textId="77777777" w:rsidR="004A3013" w:rsidRPr="0072484B" w:rsidRDefault="004A3013" w:rsidP="00E37B16">
            <w:pPr>
              <w:bidi/>
              <w:spacing w:line="360" w:lineRule="auto"/>
              <w:rPr>
                <w:rFonts w:ascii="Simplified Arabic" w:hAnsi="Simplified Arabic" w:cs="Simplified Arabic"/>
                <w:b/>
                <w:bCs/>
                <w:sz w:val="28"/>
                <w:szCs w:val="28"/>
                <w:rtl/>
              </w:rPr>
            </w:pPr>
          </w:p>
        </w:tc>
        <w:tc>
          <w:tcPr>
            <w:tcW w:w="992"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2"/>
            </w:tblGrid>
            <w:tr w:rsidR="004A3013" w:rsidRPr="0072484B" w14:paraId="004F3D62" w14:textId="77777777" w:rsidTr="008065D0">
              <w:trPr>
                <w:tblCellSpacing w:w="15" w:type="dxa"/>
              </w:trPr>
              <w:tc>
                <w:tcPr>
                  <w:tcW w:w="0" w:type="auto"/>
                  <w:vAlign w:val="center"/>
                  <w:hideMark/>
                </w:tcPr>
                <w:p w14:paraId="0EC6EBC2"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المنهجية</w:t>
                  </w:r>
                </w:p>
              </w:tc>
            </w:tr>
          </w:tbl>
          <w:p w14:paraId="7AF28C26" w14:textId="77777777" w:rsidR="004A3013" w:rsidRPr="0072484B" w:rsidRDefault="004A3013" w:rsidP="00E37B16">
            <w:pPr>
              <w:bidi/>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4E1C4EE" w14:textId="77777777" w:rsidTr="008065D0">
              <w:trPr>
                <w:tblCellSpacing w:w="15" w:type="dxa"/>
              </w:trPr>
              <w:tc>
                <w:tcPr>
                  <w:tcW w:w="0" w:type="auto"/>
                  <w:vAlign w:val="center"/>
                  <w:hideMark/>
                </w:tcPr>
                <w:p w14:paraId="45F78CCF"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p>
              </w:tc>
            </w:tr>
          </w:tbl>
          <w:p w14:paraId="244CAF3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shd w:val="clear" w:color="auto" w:fill="95B3D7" w:themeFill="accent1" w:themeFillTint="99"/>
          </w:tcPr>
          <w:p w14:paraId="2CEB634B"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b/>
                <w:bCs/>
                <w:sz w:val="24"/>
                <w:szCs w:val="24"/>
                <w:rtl/>
              </w:rPr>
              <w:t>العينة</w:t>
            </w:r>
          </w:p>
        </w:tc>
        <w:tc>
          <w:tcPr>
            <w:tcW w:w="1370"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700E1491" w14:textId="77777777" w:rsidTr="008065D0">
              <w:trPr>
                <w:tblCellSpacing w:w="15" w:type="dxa"/>
              </w:trPr>
              <w:tc>
                <w:tcPr>
                  <w:tcW w:w="0" w:type="auto"/>
                  <w:vAlign w:val="center"/>
                  <w:hideMark/>
                </w:tcPr>
                <w:p w14:paraId="5D4D0D8F"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مكان الدراسة</w:t>
                  </w:r>
                </w:p>
              </w:tc>
            </w:tr>
          </w:tbl>
          <w:p w14:paraId="6737F4E9"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A3013" w:rsidRPr="0072484B" w14:paraId="7C4784D0" w14:textId="77777777" w:rsidTr="008065D0">
              <w:trPr>
                <w:tblCellSpacing w:w="15" w:type="dxa"/>
              </w:trPr>
              <w:tc>
                <w:tcPr>
                  <w:tcW w:w="411" w:type="dxa"/>
                  <w:vAlign w:val="center"/>
                  <w:hideMark/>
                </w:tcPr>
                <w:p w14:paraId="68BB80C2"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p>
              </w:tc>
            </w:tr>
          </w:tbl>
          <w:p w14:paraId="5EBF26CE"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shd w:val="clear" w:color="auto" w:fill="95B3D7" w:themeFill="accent1" w:themeFillTint="99"/>
          </w:tcPr>
          <w:p w14:paraId="6640A7CB"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b/>
                <w:bCs/>
                <w:sz w:val="24"/>
                <w:szCs w:val="24"/>
                <w:rtl/>
              </w:rPr>
              <w:t>أهم النتائج أو المتغيرات المرتبطة</w:t>
            </w:r>
          </w:p>
        </w:tc>
      </w:tr>
      <w:tr w:rsidR="004A3013" w:rsidRPr="0072484B" w14:paraId="5D7143C0" w14:textId="77777777" w:rsidTr="0064033F">
        <w:tc>
          <w:tcPr>
            <w:tcW w:w="537" w:type="dxa"/>
          </w:tcPr>
          <w:p w14:paraId="0391D762"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tl/>
              </w:rPr>
            </w:pPr>
            <w:r w:rsidRPr="0072484B">
              <w:rPr>
                <w:rFonts w:ascii="Simplified Arabic" w:eastAsia="Times New Roman" w:hAnsi="Simplified Arabic" w:cs="Simplified Arabic"/>
                <w:sz w:val="24"/>
                <w:szCs w:val="24"/>
                <w:rtl/>
              </w:rPr>
              <w:t>1</w:t>
            </w:r>
          </w:p>
          <w:p w14:paraId="0D007E9B"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6705B608"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612533CF"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6B418368"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4B5B2C9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042AA1A5" w14:textId="77777777" w:rsidTr="008065D0">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6"/>
                  </w:tblGrid>
                  <w:tr w:rsidR="004A3013" w:rsidRPr="0072484B" w14:paraId="254A9906" w14:textId="77777777" w:rsidTr="008065D0">
                    <w:trPr>
                      <w:tblCellSpacing w:w="15" w:type="dxa"/>
                    </w:trPr>
                    <w:tc>
                      <w:tcPr>
                        <w:tcW w:w="0" w:type="auto"/>
                        <w:vAlign w:val="center"/>
                        <w:hideMark/>
                      </w:tcPr>
                      <w:p w14:paraId="03CB3205"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متطلبات توظيف تطبيقات الذكاء الاصطناعي في التعليم الجامعي</w:t>
                        </w:r>
                      </w:p>
                    </w:tc>
                  </w:tr>
                </w:tbl>
                <w:p w14:paraId="39DD3F4A"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8580A82" w14:textId="77777777" w:rsidTr="008065D0">
                    <w:trPr>
                      <w:tblCellSpacing w:w="15" w:type="dxa"/>
                    </w:trPr>
                    <w:tc>
                      <w:tcPr>
                        <w:tcW w:w="0" w:type="auto"/>
                        <w:vAlign w:val="center"/>
                        <w:hideMark/>
                      </w:tcPr>
                      <w:p w14:paraId="77D1D7FD"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7497F1F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7287F5CE"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1140796B" w14:textId="77777777" w:rsidTr="008065D0">
              <w:trPr>
                <w:tblCellSpacing w:w="15" w:type="dxa"/>
              </w:trPr>
              <w:tc>
                <w:tcPr>
                  <w:tcW w:w="0" w:type="auto"/>
                  <w:vAlign w:val="center"/>
                  <w:hideMark/>
                </w:tcPr>
                <w:p w14:paraId="64EDC8E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عبد الغني</w:t>
                  </w:r>
                  <w:r w:rsidRPr="0072484B">
                    <w:rPr>
                      <w:rFonts w:ascii="Simplified Arabic" w:eastAsia="Times New Roman" w:hAnsi="Simplified Arabic" w:cs="Simplified Arabic"/>
                      <w:sz w:val="24"/>
                      <w:szCs w:val="24"/>
                    </w:rPr>
                    <w:t xml:space="preserve"> (2024)</w:t>
                  </w:r>
                </w:p>
              </w:tc>
            </w:tr>
          </w:tbl>
          <w:p w14:paraId="717EC64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4"/>
            </w:tblGrid>
            <w:tr w:rsidR="004A3013" w:rsidRPr="0072484B" w14:paraId="3860E853" w14:textId="77777777" w:rsidTr="008065D0">
              <w:trPr>
                <w:tblCellSpacing w:w="15" w:type="dxa"/>
              </w:trPr>
              <w:tc>
                <w:tcPr>
                  <w:tcW w:w="0" w:type="auto"/>
                  <w:vAlign w:val="center"/>
                  <w:hideMark/>
                </w:tcPr>
                <w:p w14:paraId="278870EC"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r>
          </w:tbl>
          <w:p w14:paraId="78BD82C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194F0933"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Pr>
              <w:t xml:space="preserve">106 </w:t>
            </w:r>
            <w:r w:rsidRPr="0072484B">
              <w:rPr>
                <w:rFonts w:ascii="Simplified Arabic" w:eastAsia="Times New Roman" w:hAnsi="Simplified Arabic" w:cs="Simplified Arabic"/>
                <w:sz w:val="24"/>
                <w:szCs w:val="24"/>
                <w:rtl/>
              </w:rPr>
              <w:t>عضو</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4"/>
            </w:tblGrid>
            <w:tr w:rsidR="004A3013" w:rsidRPr="0072484B" w14:paraId="6AC8CC45" w14:textId="77777777" w:rsidTr="008065D0">
              <w:trPr>
                <w:tblCellSpacing w:w="15" w:type="dxa"/>
              </w:trPr>
              <w:tc>
                <w:tcPr>
                  <w:tcW w:w="0" w:type="auto"/>
                  <w:vAlign w:val="center"/>
                  <w:hideMark/>
                </w:tcPr>
                <w:p w14:paraId="0820BB9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هيئة تدريس</w:t>
                  </w:r>
                </w:p>
              </w:tc>
            </w:tr>
          </w:tbl>
          <w:p w14:paraId="3451530D"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2B1A01F0" w14:textId="77777777" w:rsidTr="008065D0">
              <w:trPr>
                <w:tblCellSpacing w:w="15" w:type="dxa"/>
              </w:trPr>
              <w:tc>
                <w:tcPr>
                  <w:tcW w:w="0" w:type="auto"/>
                  <w:vAlign w:val="center"/>
                  <w:hideMark/>
                </w:tcPr>
                <w:p w14:paraId="2EEBE76D"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أم القرى – السعودية</w:t>
                  </w:r>
                </w:p>
              </w:tc>
            </w:tr>
          </w:tbl>
          <w:p w14:paraId="1FC916A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662CCD7B" w14:textId="77777777" w:rsidTr="008065D0">
              <w:trPr>
                <w:tblCellSpacing w:w="15" w:type="dxa"/>
              </w:trPr>
              <w:tc>
                <w:tcPr>
                  <w:tcW w:w="0" w:type="auto"/>
                  <w:vAlign w:val="center"/>
                  <w:hideMark/>
                </w:tcPr>
                <w:p w14:paraId="0076BC9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المتطلبات التقنية كانت الأعلى أهمية، تليها البشرية ثم المالية والتنظيمية</w:t>
                  </w:r>
                </w:p>
              </w:tc>
            </w:tr>
          </w:tbl>
          <w:p w14:paraId="5FD3DA79"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2447F0C4" w14:textId="77777777" w:rsidTr="0064033F">
        <w:trPr>
          <w:trHeight w:val="1215"/>
        </w:trPr>
        <w:tc>
          <w:tcPr>
            <w:tcW w:w="537" w:type="dxa"/>
          </w:tcPr>
          <w:p w14:paraId="5D40F6E3"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2</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2AA64BFF" w14:textId="77777777" w:rsidTr="008065D0">
              <w:trPr>
                <w:tblCellSpacing w:w="15" w:type="dxa"/>
              </w:trPr>
              <w:tc>
                <w:tcPr>
                  <w:tcW w:w="0" w:type="auto"/>
                  <w:vAlign w:val="center"/>
                  <w:hideMark/>
                </w:tcPr>
                <w:p w14:paraId="204C500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48BE455C"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7AD22E6C" w14:textId="77777777" w:rsidTr="008065D0">
              <w:trPr>
                <w:tblCellSpacing w:w="15" w:type="dxa"/>
              </w:trPr>
              <w:tc>
                <w:tcPr>
                  <w:tcW w:w="0" w:type="auto"/>
                  <w:vAlign w:val="center"/>
                  <w:hideMark/>
                </w:tcPr>
                <w:p w14:paraId="4677BE7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واقع استخدام أعضاء هيئة التدريس لتطبيقات الذكاء الاصطناعي</w:t>
                  </w:r>
                </w:p>
              </w:tc>
            </w:tr>
          </w:tbl>
          <w:p w14:paraId="6C4BCD9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48EAB887" w14:textId="77777777" w:rsidTr="008065D0">
              <w:trPr>
                <w:tblCellSpacing w:w="15" w:type="dxa"/>
              </w:trPr>
              <w:tc>
                <w:tcPr>
                  <w:tcW w:w="0" w:type="auto"/>
                  <w:vAlign w:val="center"/>
                  <w:hideMark/>
                </w:tcPr>
                <w:p w14:paraId="331BB49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 (2024)</w:t>
                  </w:r>
                  <w:r w:rsidRPr="0072484B">
                    <w:rPr>
                      <w:rFonts w:ascii="Simplified Arabic" w:eastAsia="Times New Roman" w:hAnsi="Simplified Arabic" w:cs="Simplified Arabic"/>
                      <w:sz w:val="24"/>
                      <w:szCs w:val="24"/>
                      <w:rtl/>
                    </w:rPr>
                    <w:t xml:space="preserve"> عبده </w:t>
                  </w:r>
                </w:p>
              </w:tc>
            </w:tr>
          </w:tbl>
          <w:p w14:paraId="6FB5E011"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4"/>
            </w:tblGrid>
            <w:tr w:rsidR="004A3013" w:rsidRPr="0072484B" w14:paraId="5923A917" w14:textId="77777777" w:rsidTr="008065D0">
              <w:trPr>
                <w:tblCellSpacing w:w="15" w:type="dxa"/>
              </w:trPr>
              <w:tc>
                <w:tcPr>
                  <w:tcW w:w="0" w:type="auto"/>
                  <w:vAlign w:val="center"/>
                  <w:hideMark/>
                </w:tcPr>
                <w:p w14:paraId="2F61E1E4"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ارتباطي</w:t>
                  </w:r>
                </w:p>
              </w:tc>
            </w:tr>
          </w:tbl>
          <w:p w14:paraId="481AB936"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tblGrid>
            <w:tr w:rsidR="004A3013" w:rsidRPr="0072484B" w14:paraId="6D57D96E" w14:textId="77777777" w:rsidTr="008065D0">
              <w:trPr>
                <w:tblCellSpacing w:w="15" w:type="dxa"/>
              </w:trPr>
              <w:tc>
                <w:tcPr>
                  <w:tcW w:w="0" w:type="auto"/>
                  <w:vAlign w:val="center"/>
                  <w:hideMark/>
                </w:tcPr>
                <w:p w14:paraId="44402F0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247 </w:t>
                  </w:r>
                  <w:r w:rsidRPr="0072484B">
                    <w:rPr>
                      <w:rFonts w:ascii="Simplified Arabic" w:eastAsia="Times New Roman" w:hAnsi="Simplified Arabic" w:cs="Simplified Arabic"/>
                      <w:sz w:val="24"/>
                      <w:szCs w:val="24"/>
                      <w:rtl/>
                    </w:rPr>
                    <w:t>تدريس هيئة عضو</w:t>
                  </w:r>
                </w:p>
              </w:tc>
            </w:tr>
          </w:tbl>
          <w:p w14:paraId="5E3D474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1CEF8F28" w14:textId="77777777" w:rsidTr="008065D0">
              <w:trPr>
                <w:tblCellSpacing w:w="15" w:type="dxa"/>
              </w:trPr>
              <w:tc>
                <w:tcPr>
                  <w:tcW w:w="0" w:type="auto"/>
                  <w:vAlign w:val="center"/>
                  <w:hideMark/>
                </w:tcPr>
                <w:p w14:paraId="6FE41B1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مدينة السادات – مصر</w:t>
                  </w:r>
                </w:p>
              </w:tc>
            </w:tr>
          </w:tbl>
          <w:p w14:paraId="2D53B0B3"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06BA1C64" w14:textId="77777777" w:rsidTr="008065D0">
              <w:trPr>
                <w:tblCellSpacing w:w="15" w:type="dxa"/>
              </w:trPr>
              <w:tc>
                <w:tcPr>
                  <w:tcW w:w="0" w:type="auto"/>
                  <w:vAlign w:val="center"/>
                  <w:hideMark/>
                </w:tcPr>
                <w:p w14:paraId="7EAE7B3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مستوى متوسط في استخدام تطبيقات الذكاء الاصطناعي في التدريس والبحث</w:t>
                  </w:r>
                </w:p>
              </w:tc>
            </w:tr>
          </w:tbl>
          <w:p w14:paraId="2CDFE459"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59CB4341" w14:textId="77777777" w:rsidTr="0064033F">
        <w:trPr>
          <w:trHeight w:val="1170"/>
        </w:trPr>
        <w:tc>
          <w:tcPr>
            <w:tcW w:w="537" w:type="dxa"/>
          </w:tcPr>
          <w:p w14:paraId="76EC5F2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3</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78E68C17" w14:textId="77777777" w:rsidTr="008065D0">
              <w:trPr>
                <w:tblCellSpacing w:w="15" w:type="dxa"/>
              </w:trPr>
              <w:tc>
                <w:tcPr>
                  <w:tcW w:w="0" w:type="auto"/>
                  <w:vAlign w:val="center"/>
                  <w:hideMark/>
                </w:tcPr>
                <w:p w14:paraId="650B2DBD"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في التعليم العالي وتصورات أعضاء هيئة التدريس</w:t>
                  </w:r>
                </w:p>
              </w:tc>
            </w:tr>
          </w:tbl>
          <w:p w14:paraId="3F9945C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75BB28AF" w14:textId="77777777" w:rsidTr="008065D0">
              <w:trPr>
                <w:tblCellSpacing w:w="15" w:type="dxa"/>
              </w:trPr>
              <w:tc>
                <w:tcPr>
                  <w:tcW w:w="0" w:type="auto"/>
                  <w:vAlign w:val="center"/>
                  <w:hideMark/>
                </w:tcPr>
                <w:p w14:paraId="761744E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Harris (2024)</w:t>
                  </w:r>
                </w:p>
              </w:tc>
            </w:tr>
          </w:tbl>
          <w:p w14:paraId="2814A89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4"/>
            </w:tblGrid>
            <w:tr w:rsidR="004A3013" w:rsidRPr="0072484B" w14:paraId="5B4181BA" w14:textId="77777777" w:rsidTr="008065D0">
              <w:trPr>
                <w:tblCellSpacing w:w="15" w:type="dxa"/>
              </w:trPr>
              <w:tc>
                <w:tcPr>
                  <w:tcW w:w="0" w:type="auto"/>
                  <w:vAlign w:val="center"/>
                  <w:hideMark/>
                </w:tcPr>
                <w:p w14:paraId="3B94EC7E"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مسحي كمي</w:t>
                  </w:r>
                </w:p>
              </w:tc>
            </w:tr>
          </w:tbl>
          <w:p w14:paraId="7B1AA23F"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tblGrid>
            <w:tr w:rsidR="004A3013" w:rsidRPr="0072484B" w14:paraId="738C850A" w14:textId="77777777" w:rsidTr="008065D0">
              <w:trPr>
                <w:tblCellSpacing w:w="15" w:type="dxa"/>
              </w:trPr>
              <w:tc>
                <w:tcPr>
                  <w:tcW w:w="0" w:type="auto"/>
                  <w:vAlign w:val="center"/>
                  <w:hideMark/>
                </w:tcPr>
                <w:p w14:paraId="47CF376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162 </w:t>
                  </w:r>
                  <w:r w:rsidRPr="0072484B">
                    <w:rPr>
                      <w:rFonts w:ascii="Simplified Arabic" w:eastAsia="Times New Roman" w:hAnsi="Simplified Arabic" w:cs="Simplified Arabic"/>
                      <w:sz w:val="24"/>
                      <w:szCs w:val="24"/>
                      <w:rtl/>
                    </w:rPr>
                    <w:t>عضو هيئة تدريس</w:t>
                  </w:r>
                </w:p>
              </w:tc>
            </w:tr>
          </w:tbl>
          <w:p w14:paraId="70D8B3AF"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6EEF5B3E" w14:textId="77777777" w:rsidTr="008065D0">
              <w:trPr>
                <w:tblCellSpacing w:w="15" w:type="dxa"/>
              </w:trPr>
              <w:tc>
                <w:tcPr>
                  <w:tcW w:w="0" w:type="auto"/>
                  <w:vAlign w:val="center"/>
                  <w:hideMark/>
                </w:tcPr>
                <w:p w14:paraId="447245DF"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ولاية جورجيا الوسطى – أمريكا</w:t>
                  </w:r>
                </w:p>
              </w:tc>
            </w:tr>
          </w:tbl>
          <w:p w14:paraId="6F8C548E"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64168746" w14:textId="77777777" w:rsidTr="008065D0">
              <w:trPr>
                <w:tblCellSpacing w:w="15" w:type="dxa"/>
              </w:trPr>
              <w:tc>
                <w:tcPr>
                  <w:tcW w:w="0" w:type="auto"/>
                  <w:vAlign w:val="center"/>
                  <w:hideMark/>
                </w:tcPr>
                <w:p w14:paraId="7594AF5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إدراك مرتفع لإمكانات الذكاء الاصطناعي، مع تحديات في التدريب والأخلاقيات</w:t>
                  </w:r>
                </w:p>
              </w:tc>
            </w:tr>
          </w:tbl>
          <w:p w14:paraId="4F5061F8"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390DC68A" w14:textId="77777777" w:rsidTr="0064033F">
        <w:trPr>
          <w:trHeight w:val="1556"/>
        </w:trPr>
        <w:tc>
          <w:tcPr>
            <w:tcW w:w="537" w:type="dxa"/>
          </w:tcPr>
          <w:p w14:paraId="65DFFE7C"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4</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011AEE8F" w14:textId="77777777" w:rsidTr="008065D0">
              <w:trPr>
                <w:tblCellSpacing w:w="15" w:type="dxa"/>
              </w:trPr>
              <w:tc>
                <w:tcPr>
                  <w:tcW w:w="0" w:type="auto"/>
                  <w:vAlign w:val="center"/>
                  <w:hideMark/>
                </w:tcPr>
                <w:p w14:paraId="5D32CE2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تأثير الذكاء الاصطناعي على التدريس في التعليم العالي</w:t>
                  </w:r>
                </w:p>
              </w:tc>
            </w:tr>
          </w:tbl>
          <w:p w14:paraId="013E8F43"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580AB05E"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7C557CF" w14:textId="77777777" w:rsidTr="008065D0">
              <w:trPr>
                <w:tblCellSpacing w:w="15" w:type="dxa"/>
              </w:trPr>
              <w:tc>
                <w:tcPr>
                  <w:tcW w:w="0" w:type="auto"/>
                  <w:vAlign w:val="center"/>
                  <w:hideMark/>
                </w:tcPr>
                <w:p w14:paraId="2D1CDFE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78C68C51"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740203BF"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0C56AE33"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74659F1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61DD17E1" w14:textId="77777777" w:rsidTr="008065D0">
              <w:trPr>
                <w:tblCellSpacing w:w="15" w:type="dxa"/>
              </w:trPr>
              <w:tc>
                <w:tcPr>
                  <w:tcW w:w="0" w:type="auto"/>
                  <w:vAlign w:val="center"/>
                  <w:hideMark/>
                </w:tcPr>
                <w:p w14:paraId="7994F08C"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Lee, Arnold &amp; Srivastava (2024)</w:t>
                  </w:r>
                </w:p>
              </w:tc>
            </w:tr>
          </w:tbl>
          <w:p w14:paraId="79E9F7A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p w14:paraId="1FCF284D"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tl/>
              </w:rPr>
              <w:t>وصفي</w:t>
            </w: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tblGrid>
            <w:tr w:rsidR="004A3013" w:rsidRPr="0072484B" w14:paraId="4EB2983E" w14:textId="77777777" w:rsidTr="008065D0">
              <w:trPr>
                <w:tblCellSpacing w:w="15" w:type="dxa"/>
              </w:trPr>
              <w:tc>
                <w:tcPr>
                  <w:tcW w:w="0" w:type="auto"/>
                  <w:vAlign w:val="center"/>
                  <w:hideMark/>
                </w:tcPr>
                <w:p w14:paraId="6949C90B"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30 </w:t>
                  </w:r>
                  <w:r w:rsidRPr="0072484B">
                    <w:rPr>
                      <w:rFonts w:ascii="Simplified Arabic" w:eastAsia="Times New Roman" w:hAnsi="Simplified Arabic" w:cs="Simplified Arabic"/>
                      <w:sz w:val="24"/>
                      <w:szCs w:val="24"/>
                      <w:rtl/>
                    </w:rPr>
                    <w:t>عضو + 8 مقابلات</w:t>
                  </w:r>
                </w:p>
              </w:tc>
            </w:tr>
          </w:tbl>
          <w:p w14:paraId="348755E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3208284C" w14:textId="77777777" w:rsidTr="008065D0">
              <w:trPr>
                <w:tblCellSpacing w:w="15" w:type="dxa"/>
              </w:trPr>
              <w:tc>
                <w:tcPr>
                  <w:tcW w:w="0" w:type="auto"/>
                  <w:vAlign w:val="center"/>
                  <w:hideMark/>
                </w:tcPr>
                <w:p w14:paraId="46F7F89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أديليد – أستراليا</w:t>
                  </w:r>
                </w:p>
              </w:tc>
            </w:tr>
          </w:tbl>
          <w:p w14:paraId="7DFEBFF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785C4938" w14:textId="77777777" w:rsidTr="008065D0">
              <w:trPr>
                <w:tblCellSpacing w:w="15" w:type="dxa"/>
              </w:trPr>
              <w:tc>
                <w:tcPr>
                  <w:tcW w:w="0" w:type="auto"/>
                  <w:vAlign w:val="center"/>
                  <w:hideMark/>
                </w:tcPr>
                <w:p w14:paraId="3117C7E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نصف المشاركين يستخدمون الذكاء الاصطناعي، ومخاوف حول النزاهة الأكاديمية</w:t>
                  </w:r>
                </w:p>
              </w:tc>
            </w:tr>
          </w:tbl>
          <w:p w14:paraId="0771EFE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76179CE1" w14:textId="77777777" w:rsidTr="0064033F">
        <w:trPr>
          <w:trHeight w:val="1125"/>
        </w:trPr>
        <w:tc>
          <w:tcPr>
            <w:tcW w:w="537" w:type="dxa"/>
          </w:tcPr>
          <w:p w14:paraId="60867080"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5</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5432D05C" w14:textId="77777777" w:rsidTr="008065D0">
              <w:trPr>
                <w:tblCellSpacing w:w="15" w:type="dxa"/>
              </w:trPr>
              <w:tc>
                <w:tcPr>
                  <w:tcW w:w="0" w:type="auto"/>
                  <w:vAlign w:val="center"/>
                  <w:hideMark/>
                </w:tcPr>
                <w:p w14:paraId="2096CC9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وجهات نظر أعضاء الهيئة التعليمية حول الذكاء الاصطناعي</w:t>
                  </w:r>
                </w:p>
              </w:tc>
            </w:tr>
          </w:tbl>
          <w:p w14:paraId="3C7032A9"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3754640C"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3B8EF45B"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76411249"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E3886DB" w14:textId="77777777" w:rsidTr="008065D0">
              <w:trPr>
                <w:tblCellSpacing w:w="15" w:type="dxa"/>
              </w:trPr>
              <w:tc>
                <w:tcPr>
                  <w:tcW w:w="0" w:type="auto"/>
                  <w:vAlign w:val="center"/>
                  <w:hideMark/>
                </w:tcPr>
                <w:p w14:paraId="3967627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699A586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4B8BAB61" w14:textId="77777777" w:rsidTr="008065D0">
              <w:trPr>
                <w:tblCellSpacing w:w="15" w:type="dxa"/>
              </w:trPr>
              <w:tc>
                <w:tcPr>
                  <w:tcW w:w="0" w:type="auto"/>
                  <w:vAlign w:val="center"/>
                  <w:hideMark/>
                </w:tcPr>
                <w:p w14:paraId="613F116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Kallunki et al. (2024)</w:t>
                  </w:r>
                </w:p>
              </w:tc>
            </w:tr>
          </w:tbl>
          <w:p w14:paraId="483A97F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0"/>
            </w:tblGrid>
            <w:tr w:rsidR="004A3013" w:rsidRPr="0072484B" w14:paraId="770A3AA6" w14:textId="77777777" w:rsidTr="008065D0">
              <w:trPr>
                <w:tblCellSpacing w:w="15" w:type="dxa"/>
              </w:trPr>
              <w:tc>
                <w:tcPr>
                  <w:tcW w:w="0" w:type="auto"/>
                  <w:vAlign w:val="center"/>
                  <w:hideMark/>
                </w:tcPr>
                <w:p w14:paraId="0AE4652E"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نوعي</w:t>
                  </w:r>
                </w:p>
              </w:tc>
            </w:tr>
          </w:tbl>
          <w:p w14:paraId="5E78E132"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5E6434C5"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tl/>
              </w:rPr>
              <w:t>فنلندا</w:t>
            </w: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2B49294D" w14:textId="77777777" w:rsidTr="008065D0">
              <w:trPr>
                <w:tblCellSpacing w:w="15" w:type="dxa"/>
              </w:trPr>
              <w:tc>
                <w:tcPr>
                  <w:tcW w:w="0" w:type="auto"/>
                  <w:vAlign w:val="center"/>
                  <w:hideMark/>
                </w:tcPr>
                <w:p w14:paraId="4549623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79 </w:t>
                  </w:r>
                  <w:r w:rsidRPr="0072484B">
                    <w:rPr>
                      <w:rFonts w:ascii="Simplified Arabic" w:eastAsia="Times New Roman" w:hAnsi="Simplified Arabic" w:cs="Simplified Arabic"/>
                      <w:sz w:val="24"/>
                      <w:szCs w:val="24"/>
                      <w:rtl/>
                    </w:rPr>
                    <w:t>عضو هيئة تدريس وموظف</w:t>
                  </w:r>
                </w:p>
              </w:tc>
            </w:tr>
          </w:tbl>
          <w:p w14:paraId="30C24298"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307CF343" w14:textId="77777777" w:rsidTr="008065D0">
              <w:trPr>
                <w:tblCellSpacing w:w="15" w:type="dxa"/>
              </w:trPr>
              <w:tc>
                <w:tcPr>
                  <w:tcW w:w="0" w:type="auto"/>
                  <w:vAlign w:val="center"/>
                  <w:hideMark/>
                </w:tcPr>
                <w:p w14:paraId="27818FF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تأثير مباشر وواسع للذكاء الاصطناعي على التدريس والحاجة إلى تدريب</w:t>
                  </w:r>
                </w:p>
              </w:tc>
            </w:tr>
          </w:tbl>
          <w:p w14:paraId="448D26D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1F6E6D27" w14:textId="77777777" w:rsidTr="0064033F">
        <w:trPr>
          <w:trHeight w:val="1140"/>
        </w:trPr>
        <w:tc>
          <w:tcPr>
            <w:tcW w:w="537" w:type="dxa"/>
          </w:tcPr>
          <w:p w14:paraId="02EA6C5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6</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304625BA" w14:textId="77777777" w:rsidTr="008065D0">
              <w:trPr>
                <w:tblCellSpacing w:w="15" w:type="dxa"/>
              </w:trPr>
              <w:tc>
                <w:tcPr>
                  <w:tcW w:w="0" w:type="auto"/>
                  <w:vAlign w:val="center"/>
                  <w:hideMark/>
                </w:tcPr>
                <w:p w14:paraId="764AD7CF"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 xml:space="preserve">تطبيقات الذكاء الاصطناعي والتنمية </w:t>
                  </w:r>
                  <w:r w:rsidRPr="0072484B">
                    <w:rPr>
                      <w:rFonts w:ascii="Simplified Arabic" w:eastAsia="Times New Roman" w:hAnsi="Simplified Arabic" w:cs="Simplified Arabic"/>
                      <w:sz w:val="24"/>
                      <w:szCs w:val="24"/>
                      <w:rtl/>
                    </w:rPr>
                    <w:lastRenderedPageBreak/>
                    <w:t>المستدامة بالجامعات السعودية</w:t>
                  </w:r>
                </w:p>
              </w:tc>
            </w:tr>
          </w:tbl>
          <w:p w14:paraId="0E220EFD"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30A2FA55" w14:textId="77777777" w:rsidTr="008065D0">
              <w:trPr>
                <w:tblCellSpacing w:w="15" w:type="dxa"/>
              </w:trPr>
              <w:tc>
                <w:tcPr>
                  <w:tcW w:w="0" w:type="auto"/>
                  <w:vAlign w:val="center"/>
                  <w:hideMark/>
                </w:tcPr>
                <w:p w14:paraId="4BA5BF2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مباركي</w:t>
                  </w:r>
                  <w:r w:rsidRPr="0072484B">
                    <w:rPr>
                      <w:rFonts w:ascii="Simplified Arabic" w:eastAsia="Times New Roman" w:hAnsi="Simplified Arabic" w:cs="Simplified Arabic"/>
                      <w:sz w:val="24"/>
                      <w:szCs w:val="24"/>
                    </w:rPr>
                    <w:t xml:space="preserve"> (2024)</w:t>
                  </w:r>
                </w:p>
              </w:tc>
            </w:tr>
          </w:tbl>
          <w:p w14:paraId="776A6D6F"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4"/>
            </w:tblGrid>
            <w:tr w:rsidR="004A3013" w:rsidRPr="0072484B" w14:paraId="044CAC89" w14:textId="77777777" w:rsidTr="008065D0">
              <w:trPr>
                <w:tblCellSpacing w:w="15" w:type="dxa"/>
              </w:trPr>
              <w:tc>
                <w:tcPr>
                  <w:tcW w:w="0" w:type="auto"/>
                  <w:vAlign w:val="center"/>
                  <w:hideMark/>
                </w:tcPr>
                <w:p w14:paraId="48F5445E"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مقارن</w:t>
                  </w:r>
                </w:p>
              </w:tc>
            </w:tr>
          </w:tbl>
          <w:p w14:paraId="0C83A3D8"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31313F0E"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ــــــــ</w:t>
            </w: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22A0E351" w14:textId="77777777" w:rsidTr="008065D0">
              <w:trPr>
                <w:tblCellSpacing w:w="15" w:type="dxa"/>
              </w:trPr>
              <w:tc>
                <w:tcPr>
                  <w:tcW w:w="0" w:type="auto"/>
                  <w:vAlign w:val="center"/>
                  <w:hideMark/>
                </w:tcPr>
                <w:p w14:paraId="494CCEA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 xml:space="preserve">جامعتي الملك سعود والملك عبد </w:t>
                  </w:r>
                  <w:r w:rsidRPr="0072484B">
                    <w:rPr>
                      <w:rFonts w:ascii="Simplified Arabic" w:eastAsia="Times New Roman" w:hAnsi="Simplified Arabic" w:cs="Simplified Arabic"/>
                      <w:sz w:val="24"/>
                      <w:szCs w:val="24"/>
                      <w:rtl/>
                    </w:rPr>
                    <w:lastRenderedPageBreak/>
                    <w:t>العزيز – السعودية</w:t>
                  </w:r>
                </w:p>
              </w:tc>
            </w:tr>
          </w:tbl>
          <w:p w14:paraId="113D5D91"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4B4FB565" w14:textId="77777777" w:rsidTr="008065D0">
              <w:trPr>
                <w:tblCellSpacing w:w="15" w:type="dxa"/>
              </w:trPr>
              <w:tc>
                <w:tcPr>
                  <w:tcW w:w="0" w:type="auto"/>
                  <w:vAlign w:val="center"/>
                  <w:hideMark/>
                </w:tcPr>
                <w:p w14:paraId="7A3B2D8F"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 xml:space="preserve">الذكاء الاصطناعي يسهم في التنمية </w:t>
                  </w:r>
                  <w:r w:rsidRPr="0072484B">
                    <w:rPr>
                      <w:rFonts w:ascii="Simplified Arabic" w:eastAsia="Times New Roman" w:hAnsi="Simplified Arabic" w:cs="Simplified Arabic"/>
                      <w:sz w:val="24"/>
                      <w:szCs w:val="24"/>
                      <w:rtl/>
                    </w:rPr>
                    <w:lastRenderedPageBreak/>
                    <w:t>المستدامة الجامعية بالسعودية</w:t>
                  </w:r>
                </w:p>
              </w:tc>
            </w:tr>
          </w:tbl>
          <w:p w14:paraId="4BEEB3A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0D5AF0F0" w14:textId="77777777" w:rsidTr="0064033F">
        <w:trPr>
          <w:trHeight w:val="1095"/>
        </w:trPr>
        <w:tc>
          <w:tcPr>
            <w:tcW w:w="537" w:type="dxa"/>
          </w:tcPr>
          <w:p w14:paraId="6A5E2B1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7</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768FB605" w14:textId="77777777" w:rsidTr="008065D0">
              <w:trPr>
                <w:tblCellSpacing w:w="15" w:type="dxa"/>
              </w:trPr>
              <w:tc>
                <w:tcPr>
                  <w:tcW w:w="0" w:type="auto"/>
                  <w:vAlign w:val="center"/>
                  <w:hideMark/>
                </w:tcPr>
                <w:p w14:paraId="39A7D47E"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توظيف تطبيقات الذكاء الاصطناعي في الجامعات السعودية</w:t>
                  </w:r>
                </w:p>
              </w:tc>
            </w:tr>
          </w:tbl>
          <w:p w14:paraId="0246CC4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18F34775" w14:textId="77777777" w:rsidTr="008065D0">
              <w:trPr>
                <w:tblCellSpacing w:w="15" w:type="dxa"/>
              </w:trPr>
              <w:tc>
                <w:tcPr>
                  <w:tcW w:w="0" w:type="auto"/>
                  <w:vAlign w:val="center"/>
                  <w:hideMark/>
                </w:tcPr>
                <w:p w14:paraId="7116F649"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الدلالعة والفيفي</w:t>
                  </w:r>
                  <w:r w:rsidRPr="0072484B">
                    <w:rPr>
                      <w:rFonts w:ascii="Simplified Arabic" w:eastAsia="Times New Roman" w:hAnsi="Simplified Arabic" w:cs="Simplified Arabic"/>
                      <w:sz w:val="24"/>
                      <w:szCs w:val="24"/>
                    </w:rPr>
                    <w:t xml:space="preserve"> (2022)</w:t>
                  </w:r>
                </w:p>
              </w:tc>
            </w:tr>
          </w:tbl>
          <w:p w14:paraId="4809248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4"/>
            </w:tblGrid>
            <w:tr w:rsidR="004A3013" w:rsidRPr="0072484B" w14:paraId="63B64FDE" w14:textId="77777777" w:rsidTr="008065D0">
              <w:trPr>
                <w:tblCellSpacing w:w="15" w:type="dxa"/>
              </w:trPr>
              <w:tc>
                <w:tcPr>
                  <w:tcW w:w="0" w:type="auto"/>
                  <w:vAlign w:val="center"/>
                  <w:hideMark/>
                </w:tcPr>
                <w:p w14:paraId="21CA29E7"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r>
          </w:tbl>
          <w:p w14:paraId="6422E66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29ED7600"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Pr>
              <w:t>210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tblGrid>
            <w:tr w:rsidR="004A3013" w:rsidRPr="0072484B" w14:paraId="1CB7639E" w14:textId="77777777" w:rsidTr="008065D0">
              <w:trPr>
                <w:tblCellSpacing w:w="15" w:type="dxa"/>
              </w:trPr>
              <w:tc>
                <w:tcPr>
                  <w:tcW w:w="0" w:type="auto"/>
                  <w:vAlign w:val="center"/>
                  <w:hideMark/>
                </w:tcPr>
                <w:p w14:paraId="15D4B88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عضو هيئة تدريس</w:t>
                  </w:r>
                </w:p>
              </w:tc>
            </w:tr>
          </w:tbl>
          <w:p w14:paraId="427558B3"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52FD788C" w14:textId="77777777" w:rsidTr="008065D0">
              <w:trPr>
                <w:tblCellSpacing w:w="15" w:type="dxa"/>
              </w:trPr>
              <w:tc>
                <w:tcPr>
                  <w:tcW w:w="0" w:type="auto"/>
                  <w:vAlign w:val="center"/>
                  <w:hideMark/>
                </w:tcPr>
                <w:p w14:paraId="2AD89CA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طيبة – السعودية</w:t>
                  </w:r>
                </w:p>
              </w:tc>
            </w:tr>
          </w:tbl>
          <w:p w14:paraId="6106653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472BAF5A" w14:textId="77777777" w:rsidTr="008065D0">
              <w:trPr>
                <w:tblCellSpacing w:w="15" w:type="dxa"/>
              </w:trPr>
              <w:tc>
                <w:tcPr>
                  <w:tcW w:w="0" w:type="auto"/>
                  <w:vAlign w:val="center"/>
                  <w:hideMark/>
                </w:tcPr>
                <w:p w14:paraId="4D656DA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درجة معرفة مرتفعة بتطبيقات الذكاء الاصطناعي، مع فروق حسب الدرجة العلمية</w:t>
                  </w:r>
                </w:p>
              </w:tc>
            </w:tr>
          </w:tbl>
          <w:p w14:paraId="71F2DED1"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71DE6477" w14:textId="77777777" w:rsidTr="0064033F">
        <w:trPr>
          <w:trHeight w:val="1230"/>
        </w:trPr>
        <w:tc>
          <w:tcPr>
            <w:tcW w:w="537" w:type="dxa"/>
          </w:tcPr>
          <w:p w14:paraId="74D9E82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8</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4A3013" w:rsidRPr="0072484B" w14:paraId="6BA932D1" w14:textId="77777777" w:rsidTr="008065D0">
              <w:trPr>
                <w:tblCellSpacing w:w="15" w:type="dxa"/>
              </w:trPr>
              <w:tc>
                <w:tcPr>
                  <w:tcW w:w="0" w:type="auto"/>
                  <w:vAlign w:val="center"/>
                  <w:hideMark/>
                </w:tcPr>
                <w:p w14:paraId="66ABE62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واقع استخدام أعضاء هيئة التدريس لتطبيقات الذكاء الاصطناعي</w:t>
                  </w:r>
                </w:p>
              </w:tc>
            </w:tr>
          </w:tbl>
          <w:p w14:paraId="550F7529"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4A3013" w:rsidRPr="0072484B" w14:paraId="3FB1A7B2" w14:textId="77777777" w:rsidTr="008065D0">
              <w:trPr>
                <w:tblCellSpacing w:w="15" w:type="dxa"/>
              </w:trPr>
              <w:tc>
                <w:tcPr>
                  <w:tcW w:w="0" w:type="auto"/>
                  <w:vAlign w:val="center"/>
                  <w:hideMark/>
                </w:tcPr>
                <w:p w14:paraId="4D0E7BD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صباح عيد رجاء الصبحي</w:t>
                  </w:r>
                  <w:r w:rsidRPr="0072484B">
                    <w:rPr>
                      <w:rFonts w:ascii="Simplified Arabic" w:eastAsia="Times New Roman" w:hAnsi="Simplified Arabic" w:cs="Simplified Arabic"/>
                      <w:sz w:val="24"/>
                      <w:szCs w:val="24"/>
                    </w:rPr>
                    <w:t xml:space="preserve"> (2020)</w:t>
                  </w:r>
                </w:p>
              </w:tc>
            </w:tr>
          </w:tbl>
          <w:p w14:paraId="1D7B212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2"/>
            </w:tblGrid>
            <w:tr w:rsidR="004A3013" w:rsidRPr="0072484B" w14:paraId="7B637BFE" w14:textId="77777777" w:rsidTr="008065D0">
              <w:trPr>
                <w:tblCellSpacing w:w="15" w:type="dxa"/>
              </w:trPr>
              <w:tc>
                <w:tcPr>
                  <w:tcW w:w="0" w:type="auto"/>
                  <w:vAlign w:val="center"/>
                  <w:hideMark/>
                </w:tcPr>
                <w:p w14:paraId="17B44FBB"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r>
          </w:tbl>
          <w:p w14:paraId="3298AEE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tblGrid>
            <w:tr w:rsidR="004A3013" w:rsidRPr="0072484B" w14:paraId="60624B91" w14:textId="77777777" w:rsidTr="008065D0">
              <w:trPr>
                <w:tblCellSpacing w:w="15" w:type="dxa"/>
              </w:trPr>
              <w:tc>
                <w:tcPr>
                  <w:tcW w:w="0" w:type="auto"/>
                  <w:vAlign w:val="center"/>
                  <w:hideMark/>
                </w:tcPr>
                <w:p w14:paraId="267B39BA"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أعضاء هيئة تدريس</w:t>
                  </w:r>
                </w:p>
              </w:tc>
            </w:tr>
          </w:tbl>
          <w:p w14:paraId="35F9DFF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tblGrid>
            <w:tr w:rsidR="004A3013" w:rsidRPr="0072484B" w14:paraId="0D48BD5E" w14:textId="77777777" w:rsidTr="008065D0">
              <w:trPr>
                <w:tblCellSpacing w:w="15" w:type="dxa"/>
              </w:trPr>
              <w:tc>
                <w:tcPr>
                  <w:tcW w:w="0" w:type="auto"/>
                  <w:vAlign w:val="center"/>
                  <w:hideMark/>
                </w:tcPr>
                <w:p w14:paraId="4E116B2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نجران – السعودية</w:t>
                  </w:r>
                </w:p>
              </w:tc>
            </w:tr>
          </w:tbl>
          <w:p w14:paraId="3A957ED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4A3013" w:rsidRPr="0072484B" w14:paraId="070118AE" w14:textId="77777777" w:rsidTr="008065D0">
              <w:trPr>
                <w:tblCellSpacing w:w="15" w:type="dxa"/>
              </w:trPr>
              <w:tc>
                <w:tcPr>
                  <w:tcW w:w="0" w:type="auto"/>
                  <w:vAlign w:val="center"/>
                  <w:hideMark/>
                </w:tcPr>
                <w:p w14:paraId="142FC0B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درجة استخدام منخفضة جدًا وتحديات تعيق التوظيف الفعّال للتطبيقات</w:t>
                  </w:r>
                </w:p>
              </w:tc>
            </w:tr>
          </w:tbl>
          <w:p w14:paraId="501C89C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bl>
    <w:p w14:paraId="7BC12CE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p w14:paraId="3CE3931F" w14:textId="75EDE92A"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p>
    <w:p w14:paraId="018FEEF2" w14:textId="77777777" w:rsidR="004A3013" w:rsidRPr="0072484B" w:rsidRDefault="004A3013" w:rsidP="00E37B16">
      <w:pPr>
        <w:bidi/>
        <w:spacing w:line="360" w:lineRule="auto"/>
        <w:jc w:val="center"/>
        <w:rPr>
          <w:rFonts w:ascii="Simplified Arabic" w:hAnsi="Simplified Arabic" w:cs="Simplified Arabic"/>
          <w:b/>
          <w:bCs/>
          <w:sz w:val="28"/>
          <w:szCs w:val="28"/>
        </w:rPr>
      </w:pPr>
      <w:r w:rsidRPr="0072484B">
        <w:rPr>
          <w:rFonts w:ascii="Simplified Arabic" w:hAnsi="Simplified Arabic" w:cs="Simplified Arabic"/>
          <w:b/>
          <w:bCs/>
          <w:sz w:val="28"/>
          <w:szCs w:val="28"/>
          <w:rtl/>
        </w:rPr>
        <w:t xml:space="preserve"> دراسات تناولت المتغير التابع (الأداء الأكاديمي – المهارات – التحول الرقمي – التنمية المستدامة)</w:t>
      </w:r>
    </w:p>
    <w:tbl>
      <w:tblPr>
        <w:tblStyle w:val="TableGrid"/>
        <w:bidiVisual/>
        <w:tblW w:w="9744" w:type="dxa"/>
        <w:jc w:val="center"/>
        <w:tblLook w:val="04A0" w:firstRow="1" w:lastRow="0" w:firstColumn="1" w:lastColumn="0" w:noHBand="0" w:noVBand="1"/>
      </w:tblPr>
      <w:tblGrid>
        <w:gridCol w:w="481"/>
        <w:gridCol w:w="2044"/>
        <w:gridCol w:w="1251"/>
        <w:gridCol w:w="1282"/>
        <w:gridCol w:w="1350"/>
        <w:gridCol w:w="1024"/>
        <w:gridCol w:w="2312"/>
      </w:tblGrid>
      <w:tr w:rsidR="004A3013" w:rsidRPr="0072484B" w14:paraId="1992C91E" w14:textId="77777777" w:rsidTr="0064033F">
        <w:trPr>
          <w:cantSplit/>
          <w:trHeight w:val="1134"/>
          <w:jc w:val="center"/>
        </w:trPr>
        <w:tc>
          <w:tcPr>
            <w:tcW w:w="0" w:type="auto"/>
            <w:shd w:val="clear" w:color="auto" w:fill="95B3D7" w:themeFill="accent1" w:themeFillTint="99"/>
            <w:hideMark/>
          </w:tcPr>
          <w:p w14:paraId="09CE75DC"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رقم</w:t>
            </w:r>
          </w:p>
        </w:tc>
        <w:tc>
          <w:tcPr>
            <w:tcW w:w="0" w:type="auto"/>
            <w:shd w:val="clear" w:color="auto" w:fill="95B3D7" w:themeFill="accent1" w:themeFillTint="99"/>
            <w:hideMark/>
          </w:tcPr>
          <w:p w14:paraId="508C3863"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عنوان الدراسة</w:t>
            </w:r>
          </w:p>
        </w:tc>
        <w:tc>
          <w:tcPr>
            <w:tcW w:w="0" w:type="auto"/>
            <w:shd w:val="clear" w:color="auto" w:fill="95B3D7" w:themeFill="accent1" w:themeFillTint="99"/>
            <w:hideMark/>
          </w:tcPr>
          <w:p w14:paraId="2E5C0D8A"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الباحث وسنة النشر</w:t>
            </w:r>
          </w:p>
        </w:tc>
        <w:tc>
          <w:tcPr>
            <w:tcW w:w="0" w:type="auto"/>
            <w:shd w:val="clear" w:color="auto" w:fill="95B3D7" w:themeFill="accent1" w:themeFillTint="99"/>
            <w:hideMark/>
          </w:tcPr>
          <w:p w14:paraId="1C802194"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المنهجية</w:t>
            </w:r>
          </w:p>
        </w:tc>
        <w:tc>
          <w:tcPr>
            <w:tcW w:w="0" w:type="auto"/>
            <w:shd w:val="clear" w:color="auto" w:fill="95B3D7" w:themeFill="accent1" w:themeFillTint="99"/>
            <w:hideMark/>
          </w:tcPr>
          <w:p w14:paraId="7A94F850"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العينة</w:t>
            </w:r>
          </w:p>
        </w:tc>
        <w:tc>
          <w:tcPr>
            <w:tcW w:w="778" w:type="dxa"/>
            <w:shd w:val="clear" w:color="auto" w:fill="95B3D7" w:themeFill="accent1" w:themeFillTint="99"/>
            <w:hideMark/>
          </w:tcPr>
          <w:p w14:paraId="40071531"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مكان الدراسة</w:t>
            </w:r>
          </w:p>
        </w:tc>
        <w:tc>
          <w:tcPr>
            <w:tcW w:w="0" w:type="auto"/>
            <w:shd w:val="clear" w:color="auto" w:fill="95B3D7" w:themeFill="accent1" w:themeFillTint="99"/>
            <w:hideMark/>
          </w:tcPr>
          <w:p w14:paraId="6AC4C3A7"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أهم النتائج أو المتغيرات المرتبطة</w:t>
            </w:r>
          </w:p>
        </w:tc>
      </w:tr>
      <w:tr w:rsidR="004A3013" w:rsidRPr="0072484B" w14:paraId="23E8196F" w14:textId="77777777" w:rsidTr="0064033F">
        <w:trPr>
          <w:cantSplit/>
          <w:trHeight w:val="1134"/>
          <w:jc w:val="center"/>
        </w:trPr>
        <w:tc>
          <w:tcPr>
            <w:tcW w:w="0" w:type="auto"/>
            <w:hideMark/>
          </w:tcPr>
          <w:p w14:paraId="2F3A498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1</w:t>
            </w:r>
          </w:p>
        </w:tc>
        <w:tc>
          <w:tcPr>
            <w:tcW w:w="0" w:type="auto"/>
          </w:tcPr>
          <w:p w14:paraId="6A22D03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مستقبل الجامعات في ظل التحول الرقمي</w:t>
            </w:r>
          </w:p>
        </w:tc>
        <w:tc>
          <w:tcPr>
            <w:tcW w:w="0" w:type="auto"/>
          </w:tcPr>
          <w:p w14:paraId="549C00C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الأسمر</w:t>
            </w:r>
            <w:r w:rsidRPr="0072484B">
              <w:rPr>
                <w:rFonts w:ascii="Simplified Arabic" w:eastAsia="Times New Roman" w:hAnsi="Simplified Arabic" w:cs="Simplified Arabic"/>
                <w:sz w:val="24"/>
                <w:szCs w:val="24"/>
              </w:rPr>
              <w:t xml:space="preserve"> (2025)</w:t>
            </w:r>
          </w:p>
        </w:tc>
        <w:tc>
          <w:tcPr>
            <w:tcW w:w="0" w:type="auto"/>
          </w:tcPr>
          <w:p w14:paraId="7FD7218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تطبيقي تحليلي</w:t>
            </w:r>
          </w:p>
        </w:tc>
        <w:tc>
          <w:tcPr>
            <w:tcW w:w="0" w:type="auto"/>
          </w:tcPr>
          <w:p w14:paraId="7B2EBB5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tcPr>
          <w:p w14:paraId="4AD6F85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 والعالم العربي</w:t>
            </w:r>
          </w:p>
        </w:tc>
        <w:tc>
          <w:tcPr>
            <w:tcW w:w="0" w:type="auto"/>
          </w:tcPr>
          <w:p w14:paraId="3400F5F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استشراف مستقبل الجامعات في ظل التحول الرقمي والذكاء الاصطناعي</w:t>
            </w:r>
          </w:p>
        </w:tc>
      </w:tr>
      <w:tr w:rsidR="004A3013" w:rsidRPr="0072484B" w14:paraId="2B4E3829" w14:textId="77777777" w:rsidTr="0064033F">
        <w:trPr>
          <w:cantSplit/>
          <w:trHeight w:val="1134"/>
          <w:jc w:val="center"/>
        </w:trPr>
        <w:tc>
          <w:tcPr>
            <w:tcW w:w="0" w:type="auto"/>
            <w:hideMark/>
          </w:tcPr>
          <w:p w14:paraId="1A248CF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lastRenderedPageBreak/>
              <w:t>2</w:t>
            </w:r>
          </w:p>
        </w:tc>
        <w:tc>
          <w:tcPr>
            <w:tcW w:w="0" w:type="auto"/>
            <w:hideMark/>
          </w:tcPr>
          <w:p w14:paraId="0740D12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نظام تدريب تكيفي قائم على الذكاء الاصطناعي</w:t>
            </w:r>
          </w:p>
        </w:tc>
        <w:tc>
          <w:tcPr>
            <w:tcW w:w="0" w:type="auto"/>
            <w:hideMark/>
          </w:tcPr>
          <w:p w14:paraId="5CA55EF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فراج</w:t>
            </w:r>
            <w:r w:rsidRPr="0072484B">
              <w:rPr>
                <w:rFonts w:ascii="Simplified Arabic" w:eastAsia="Times New Roman" w:hAnsi="Simplified Arabic" w:cs="Simplified Arabic"/>
                <w:sz w:val="24"/>
                <w:szCs w:val="24"/>
              </w:rPr>
              <w:t xml:space="preserve"> (2024)</w:t>
            </w:r>
          </w:p>
        </w:tc>
        <w:tc>
          <w:tcPr>
            <w:tcW w:w="0" w:type="auto"/>
            <w:hideMark/>
          </w:tcPr>
          <w:p w14:paraId="4F39561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تجريبي</w:t>
            </w:r>
          </w:p>
        </w:tc>
        <w:tc>
          <w:tcPr>
            <w:tcW w:w="0" w:type="auto"/>
            <w:hideMark/>
          </w:tcPr>
          <w:p w14:paraId="65A79B5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69FE8E2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659F4CB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النظام التكيفي ساهم في تحسين مهارات التعلم الرقمي والكفاءة الذاتية</w:t>
            </w:r>
          </w:p>
        </w:tc>
      </w:tr>
      <w:tr w:rsidR="004A3013" w:rsidRPr="0072484B" w14:paraId="4D68E158" w14:textId="77777777" w:rsidTr="0064033F">
        <w:trPr>
          <w:cantSplit/>
          <w:trHeight w:val="1134"/>
          <w:jc w:val="center"/>
        </w:trPr>
        <w:tc>
          <w:tcPr>
            <w:tcW w:w="0" w:type="auto"/>
            <w:hideMark/>
          </w:tcPr>
          <w:p w14:paraId="72CD3B2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3</w:t>
            </w:r>
          </w:p>
        </w:tc>
        <w:tc>
          <w:tcPr>
            <w:tcW w:w="0" w:type="auto"/>
            <w:hideMark/>
          </w:tcPr>
          <w:p w14:paraId="46636B9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تصور مقترح لتنمية الوعي باستخدام الذكاء الاصطناعي</w:t>
            </w:r>
          </w:p>
        </w:tc>
        <w:tc>
          <w:tcPr>
            <w:tcW w:w="0" w:type="auto"/>
            <w:hideMark/>
          </w:tcPr>
          <w:p w14:paraId="6F223AD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شهية</w:t>
            </w:r>
            <w:r w:rsidRPr="0072484B">
              <w:rPr>
                <w:rFonts w:ascii="Simplified Arabic" w:eastAsia="Times New Roman" w:hAnsi="Simplified Arabic" w:cs="Simplified Arabic"/>
                <w:sz w:val="24"/>
                <w:szCs w:val="24"/>
              </w:rPr>
              <w:t xml:space="preserve"> (2024)</w:t>
            </w:r>
          </w:p>
        </w:tc>
        <w:tc>
          <w:tcPr>
            <w:tcW w:w="0" w:type="auto"/>
            <w:hideMark/>
          </w:tcPr>
          <w:p w14:paraId="0F394266"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c>
          <w:tcPr>
            <w:tcW w:w="0" w:type="auto"/>
            <w:hideMark/>
          </w:tcPr>
          <w:p w14:paraId="22B4FE5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طالبات رياض الأطفال</w:t>
            </w:r>
          </w:p>
        </w:tc>
        <w:tc>
          <w:tcPr>
            <w:tcW w:w="778" w:type="dxa"/>
            <w:hideMark/>
          </w:tcPr>
          <w:p w14:paraId="148D83A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13FF8A4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تحديد متطلبات تنمية الوعي باستخدام تطبيقات الذكاء الاصطناعي</w:t>
            </w:r>
          </w:p>
        </w:tc>
      </w:tr>
      <w:tr w:rsidR="004A3013" w:rsidRPr="0072484B" w14:paraId="77191600" w14:textId="77777777" w:rsidTr="0064033F">
        <w:trPr>
          <w:cantSplit/>
          <w:trHeight w:val="1134"/>
          <w:jc w:val="center"/>
        </w:trPr>
        <w:tc>
          <w:tcPr>
            <w:tcW w:w="0" w:type="auto"/>
            <w:hideMark/>
          </w:tcPr>
          <w:p w14:paraId="4B99CA1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4</w:t>
            </w:r>
          </w:p>
        </w:tc>
        <w:tc>
          <w:tcPr>
            <w:tcW w:w="0" w:type="auto"/>
            <w:hideMark/>
          </w:tcPr>
          <w:p w14:paraId="65EB3F2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ثقافة الذكاء الاصطناعي وتنمية المهارات التخطيطية</w:t>
            </w:r>
          </w:p>
        </w:tc>
        <w:tc>
          <w:tcPr>
            <w:tcW w:w="0" w:type="auto"/>
            <w:hideMark/>
          </w:tcPr>
          <w:p w14:paraId="0CE3AB9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سيد</w:t>
            </w:r>
            <w:r w:rsidRPr="0072484B">
              <w:rPr>
                <w:rFonts w:ascii="Simplified Arabic" w:eastAsia="Times New Roman" w:hAnsi="Simplified Arabic" w:cs="Simplified Arabic"/>
                <w:sz w:val="24"/>
                <w:szCs w:val="24"/>
              </w:rPr>
              <w:t xml:space="preserve"> (2024)</w:t>
            </w:r>
          </w:p>
        </w:tc>
        <w:tc>
          <w:tcPr>
            <w:tcW w:w="0" w:type="auto"/>
            <w:hideMark/>
          </w:tcPr>
          <w:p w14:paraId="153A9E9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c>
          <w:tcPr>
            <w:tcW w:w="0" w:type="auto"/>
            <w:hideMark/>
          </w:tcPr>
          <w:p w14:paraId="04E1EAE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متخذي القرار بالجامعات</w:t>
            </w:r>
          </w:p>
        </w:tc>
        <w:tc>
          <w:tcPr>
            <w:tcW w:w="778" w:type="dxa"/>
            <w:hideMark/>
          </w:tcPr>
          <w:p w14:paraId="69FE8686"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أسيوط – مصر</w:t>
            </w:r>
          </w:p>
        </w:tc>
        <w:tc>
          <w:tcPr>
            <w:tcW w:w="0" w:type="auto"/>
            <w:hideMark/>
          </w:tcPr>
          <w:p w14:paraId="647BA94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علاقة بين ثقافة الذكاء الاصطناعي وتنمية المهارات التخطيطية</w:t>
            </w:r>
          </w:p>
        </w:tc>
      </w:tr>
      <w:tr w:rsidR="004A3013" w:rsidRPr="0072484B" w14:paraId="28ED2277" w14:textId="77777777" w:rsidTr="0064033F">
        <w:trPr>
          <w:cantSplit/>
          <w:trHeight w:val="1134"/>
          <w:jc w:val="center"/>
        </w:trPr>
        <w:tc>
          <w:tcPr>
            <w:tcW w:w="0" w:type="auto"/>
            <w:hideMark/>
          </w:tcPr>
          <w:p w14:paraId="186DF3B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5</w:t>
            </w:r>
          </w:p>
        </w:tc>
        <w:tc>
          <w:tcPr>
            <w:tcW w:w="0" w:type="auto"/>
            <w:hideMark/>
          </w:tcPr>
          <w:p w14:paraId="4D2B74B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متطلبات التعليم الجامعي للتحول نحو اقتصاد المعرفة</w:t>
            </w:r>
          </w:p>
        </w:tc>
        <w:tc>
          <w:tcPr>
            <w:tcW w:w="0" w:type="auto"/>
            <w:hideMark/>
          </w:tcPr>
          <w:p w14:paraId="172A7EE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الأسمر</w:t>
            </w:r>
            <w:r w:rsidRPr="0072484B">
              <w:rPr>
                <w:rFonts w:ascii="Simplified Arabic" w:eastAsia="Times New Roman" w:hAnsi="Simplified Arabic" w:cs="Simplified Arabic"/>
                <w:sz w:val="24"/>
                <w:szCs w:val="24"/>
              </w:rPr>
              <w:t xml:space="preserve"> (2024)</w:t>
            </w:r>
          </w:p>
        </w:tc>
        <w:tc>
          <w:tcPr>
            <w:tcW w:w="0" w:type="auto"/>
            <w:hideMark/>
          </w:tcPr>
          <w:p w14:paraId="5452601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c>
          <w:tcPr>
            <w:tcW w:w="0" w:type="auto"/>
            <w:hideMark/>
          </w:tcPr>
          <w:p w14:paraId="773E4BB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2BEABB9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672C48A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تحليل تحديات تطبيق الذكاء الاصطناعي والتحول الرقمي في الجامعات</w:t>
            </w:r>
          </w:p>
        </w:tc>
      </w:tr>
      <w:tr w:rsidR="004A3013" w:rsidRPr="0072484B" w14:paraId="10A8114E" w14:textId="77777777" w:rsidTr="0064033F">
        <w:trPr>
          <w:cantSplit/>
          <w:trHeight w:val="1134"/>
          <w:jc w:val="center"/>
        </w:trPr>
        <w:tc>
          <w:tcPr>
            <w:tcW w:w="0" w:type="auto"/>
            <w:hideMark/>
          </w:tcPr>
          <w:p w14:paraId="2C4FEE3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6</w:t>
            </w:r>
          </w:p>
        </w:tc>
        <w:tc>
          <w:tcPr>
            <w:tcW w:w="0" w:type="auto"/>
          </w:tcPr>
          <w:p w14:paraId="1173B78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منصة تدريب تفاعلية قائمة على تطبيقات الذكاء الاصطناعي</w:t>
            </w:r>
          </w:p>
        </w:tc>
        <w:tc>
          <w:tcPr>
            <w:tcW w:w="0" w:type="auto"/>
          </w:tcPr>
          <w:p w14:paraId="1F53E12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محمود</w:t>
            </w:r>
            <w:r w:rsidRPr="0072484B">
              <w:rPr>
                <w:rFonts w:ascii="Simplified Arabic" w:eastAsia="Times New Roman" w:hAnsi="Simplified Arabic" w:cs="Simplified Arabic"/>
                <w:sz w:val="24"/>
                <w:szCs w:val="24"/>
              </w:rPr>
              <w:t xml:space="preserve"> (2024)</w:t>
            </w:r>
          </w:p>
        </w:tc>
        <w:tc>
          <w:tcPr>
            <w:tcW w:w="0" w:type="auto"/>
          </w:tcPr>
          <w:p w14:paraId="6FF1505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وتجريبي شبه تجريبي</w:t>
            </w:r>
          </w:p>
        </w:tc>
        <w:tc>
          <w:tcPr>
            <w:tcW w:w="0" w:type="auto"/>
          </w:tcPr>
          <w:p w14:paraId="17A4C64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60 </w:t>
            </w:r>
            <w:r w:rsidRPr="0072484B">
              <w:rPr>
                <w:rFonts w:ascii="Simplified Arabic" w:eastAsia="Times New Roman" w:hAnsi="Simplified Arabic" w:cs="Simplified Arabic"/>
                <w:sz w:val="24"/>
                <w:szCs w:val="24"/>
                <w:rtl/>
              </w:rPr>
              <w:t>أخصائي تكنولوجيا تعليم</w:t>
            </w:r>
          </w:p>
        </w:tc>
        <w:tc>
          <w:tcPr>
            <w:tcW w:w="778" w:type="dxa"/>
          </w:tcPr>
          <w:p w14:paraId="2758023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الإسكندرية – مصر</w:t>
            </w:r>
          </w:p>
        </w:tc>
        <w:tc>
          <w:tcPr>
            <w:tcW w:w="0" w:type="auto"/>
          </w:tcPr>
          <w:p w14:paraId="765AB39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فروق دالة لصالح المجموعة التجريبية الثانية في مهارات إنتاج الاختبارات</w:t>
            </w:r>
          </w:p>
        </w:tc>
      </w:tr>
      <w:tr w:rsidR="004A3013" w:rsidRPr="0072484B" w14:paraId="4BB29111" w14:textId="77777777" w:rsidTr="0064033F">
        <w:trPr>
          <w:cantSplit/>
          <w:trHeight w:val="1134"/>
          <w:jc w:val="center"/>
        </w:trPr>
        <w:tc>
          <w:tcPr>
            <w:tcW w:w="0" w:type="auto"/>
            <w:hideMark/>
          </w:tcPr>
          <w:p w14:paraId="1AAC9D6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7</w:t>
            </w:r>
          </w:p>
        </w:tc>
        <w:tc>
          <w:tcPr>
            <w:tcW w:w="0" w:type="auto"/>
            <w:hideMark/>
          </w:tcPr>
          <w:p w14:paraId="6B1F378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استخدام الروبوتات الاجتماعية لتعزيز التفاعل الاجتماعي</w:t>
            </w:r>
          </w:p>
        </w:tc>
        <w:tc>
          <w:tcPr>
            <w:tcW w:w="0" w:type="auto"/>
            <w:hideMark/>
          </w:tcPr>
          <w:p w14:paraId="27A14DD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Li &amp; Sung (2023)</w:t>
            </w:r>
          </w:p>
        </w:tc>
        <w:tc>
          <w:tcPr>
            <w:tcW w:w="0" w:type="auto"/>
            <w:hideMark/>
          </w:tcPr>
          <w:p w14:paraId="723331C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شبه تجريبي</w:t>
            </w:r>
          </w:p>
        </w:tc>
        <w:tc>
          <w:tcPr>
            <w:tcW w:w="0" w:type="auto"/>
            <w:hideMark/>
          </w:tcPr>
          <w:p w14:paraId="310A6E6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مجموعتان من الطلاب</w:t>
            </w:r>
          </w:p>
        </w:tc>
        <w:tc>
          <w:tcPr>
            <w:tcW w:w="778" w:type="dxa"/>
            <w:hideMark/>
          </w:tcPr>
          <w:p w14:paraId="783917B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كوريا</w:t>
            </w:r>
          </w:p>
        </w:tc>
        <w:tc>
          <w:tcPr>
            <w:tcW w:w="0" w:type="auto"/>
            <w:hideMark/>
          </w:tcPr>
          <w:p w14:paraId="415096B6"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الروبوتات الاجتماعية حسّنت التفاعل الاجتماعي لدى الطلاب</w:t>
            </w:r>
          </w:p>
        </w:tc>
      </w:tr>
      <w:tr w:rsidR="004A3013" w:rsidRPr="0072484B" w14:paraId="75696E47" w14:textId="77777777" w:rsidTr="0064033F">
        <w:trPr>
          <w:cantSplit/>
          <w:trHeight w:val="1134"/>
          <w:jc w:val="center"/>
        </w:trPr>
        <w:tc>
          <w:tcPr>
            <w:tcW w:w="0" w:type="auto"/>
            <w:hideMark/>
          </w:tcPr>
          <w:p w14:paraId="1C7427E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8</w:t>
            </w:r>
          </w:p>
        </w:tc>
        <w:tc>
          <w:tcPr>
            <w:tcW w:w="0" w:type="auto"/>
            <w:hideMark/>
          </w:tcPr>
          <w:p w14:paraId="2F2C4E0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التنبؤ بمخاطر ترك الطلاب باستخدام التعلم العميق</w:t>
            </w:r>
          </w:p>
        </w:tc>
        <w:tc>
          <w:tcPr>
            <w:tcW w:w="0" w:type="auto"/>
            <w:hideMark/>
          </w:tcPr>
          <w:p w14:paraId="51BAD68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Chen &amp; Zhang (2023)</w:t>
            </w:r>
          </w:p>
        </w:tc>
        <w:tc>
          <w:tcPr>
            <w:tcW w:w="0" w:type="auto"/>
            <w:hideMark/>
          </w:tcPr>
          <w:p w14:paraId="07C4234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تطبيقي تجريبي</w:t>
            </w:r>
          </w:p>
        </w:tc>
        <w:tc>
          <w:tcPr>
            <w:tcW w:w="0" w:type="auto"/>
            <w:hideMark/>
          </w:tcPr>
          <w:p w14:paraId="0A8928E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4AF36A9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الصين</w:t>
            </w:r>
          </w:p>
        </w:tc>
        <w:tc>
          <w:tcPr>
            <w:tcW w:w="0" w:type="auto"/>
            <w:hideMark/>
          </w:tcPr>
          <w:p w14:paraId="774D8EB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نموذج التعلم العميق تنبأ بدقة بمخاطر ترك الطلاب</w:t>
            </w:r>
          </w:p>
        </w:tc>
      </w:tr>
      <w:tr w:rsidR="004A3013" w:rsidRPr="0072484B" w14:paraId="6E6D8F3D" w14:textId="77777777" w:rsidTr="0064033F">
        <w:trPr>
          <w:cantSplit/>
          <w:trHeight w:val="1134"/>
          <w:jc w:val="center"/>
        </w:trPr>
        <w:tc>
          <w:tcPr>
            <w:tcW w:w="0" w:type="auto"/>
            <w:hideMark/>
          </w:tcPr>
          <w:p w14:paraId="68B88B9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lastRenderedPageBreak/>
              <w:t>9</w:t>
            </w:r>
          </w:p>
        </w:tc>
        <w:tc>
          <w:tcPr>
            <w:tcW w:w="0" w:type="auto"/>
            <w:hideMark/>
          </w:tcPr>
          <w:p w14:paraId="0AD0B63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استخدام الذكاء الاصطناعي لتحسين التقييم التكويني</w:t>
            </w:r>
          </w:p>
        </w:tc>
        <w:tc>
          <w:tcPr>
            <w:tcW w:w="0" w:type="auto"/>
            <w:hideMark/>
          </w:tcPr>
          <w:p w14:paraId="03EB2DF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Wang &amp; Baker (2023)</w:t>
            </w:r>
          </w:p>
        </w:tc>
        <w:tc>
          <w:tcPr>
            <w:tcW w:w="0" w:type="auto"/>
            <w:hideMark/>
          </w:tcPr>
          <w:p w14:paraId="704EB88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تجريبي</w:t>
            </w:r>
          </w:p>
        </w:tc>
        <w:tc>
          <w:tcPr>
            <w:tcW w:w="0" w:type="auto"/>
            <w:hideMark/>
          </w:tcPr>
          <w:p w14:paraId="170A6A3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059A736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أمريكا</w:t>
            </w:r>
          </w:p>
        </w:tc>
        <w:tc>
          <w:tcPr>
            <w:tcW w:w="0" w:type="auto"/>
            <w:hideMark/>
          </w:tcPr>
          <w:p w14:paraId="114A676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حسّن التقييم التكويني عبر ملاحظات فورية</w:t>
            </w:r>
          </w:p>
        </w:tc>
      </w:tr>
    </w:tbl>
    <w:p w14:paraId="036978B6" w14:textId="77777777" w:rsidR="004A3013" w:rsidRPr="0072484B" w:rsidRDefault="004A3013" w:rsidP="00E37B16">
      <w:pPr>
        <w:bidi/>
        <w:spacing w:line="360" w:lineRule="auto"/>
        <w:jc w:val="center"/>
        <w:rPr>
          <w:rFonts w:ascii="Simplified Arabic" w:hAnsi="Simplified Arabic" w:cs="Simplified Arabic"/>
          <w:b/>
          <w:bCs/>
          <w:sz w:val="28"/>
          <w:szCs w:val="28"/>
          <w:rtl/>
        </w:rPr>
      </w:pPr>
    </w:p>
    <w:p w14:paraId="00488CCD" w14:textId="59C5D496"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p>
    <w:p w14:paraId="7A4E4E2A" w14:textId="77777777" w:rsidR="004A3013" w:rsidRPr="0072484B" w:rsidRDefault="004A3013" w:rsidP="00E37B16">
      <w:pPr>
        <w:bidi/>
        <w:spacing w:line="360" w:lineRule="auto"/>
        <w:jc w:val="center"/>
        <w:rPr>
          <w:rFonts w:ascii="Simplified Arabic" w:hAnsi="Simplified Arabic" w:cs="Simplified Arabic"/>
          <w:b/>
          <w:bCs/>
          <w:sz w:val="28"/>
          <w:szCs w:val="28"/>
        </w:rPr>
      </w:pPr>
      <w:r w:rsidRPr="0072484B">
        <w:rPr>
          <w:rFonts w:ascii="Simplified Arabic" w:hAnsi="Simplified Arabic" w:cs="Simplified Arabic"/>
          <w:b/>
          <w:bCs/>
          <w:sz w:val="28"/>
          <w:szCs w:val="28"/>
          <w:rtl/>
        </w:rPr>
        <w:t xml:space="preserve">دراسات ربطت بين المتغيرين (تطبيقات الذكاء الاصطناعي </w:t>
      </w:r>
      <w:r w:rsidRPr="0072484B">
        <w:rPr>
          <w:rFonts w:ascii="Times New Roman" w:hAnsi="Times New Roman" w:cs="Times New Roman" w:hint="cs"/>
          <w:b/>
          <w:bCs/>
          <w:sz w:val="28"/>
          <w:szCs w:val="28"/>
          <w:rtl/>
        </w:rPr>
        <w:t>↔</w:t>
      </w:r>
      <w:r w:rsidRPr="0072484B">
        <w:rPr>
          <w:rFonts w:ascii="Simplified Arabic" w:hAnsi="Simplified Arabic" w:cs="Simplified Arabic"/>
          <w:b/>
          <w:bCs/>
          <w:sz w:val="28"/>
          <w:szCs w:val="28"/>
          <w:rtl/>
        </w:rPr>
        <w:t xml:space="preserve"> نتائج أو أداء التعليم الجامعي)</w:t>
      </w:r>
    </w:p>
    <w:tbl>
      <w:tblPr>
        <w:tblStyle w:val="TableGrid"/>
        <w:bidiVisual/>
        <w:tblW w:w="9825" w:type="dxa"/>
        <w:tblInd w:w="-791" w:type="dxa"/>
        <w:tblLook w:val="04A0" w:firstRow="1" w:lastRow="0" w:firstColumn="1" w:lastColumn="0" w:noHBand="0" w:noVBand="1"/>
      </w:tblPr>
      <w:tblGrid>
        <w:gridCol w:w="480"/>
        <w:gridCol w:w="2117"/>
        <w:gridCol w:w="1517"/>
        <w:gridCol w:w="1335"/>
        <w:gridCol w:w="1177"/>
        <w:gridCol w:w="961"/>
        <w:gridCol w:w="2238"/>
      </w:tblGrid>
      <w:tr w:rsidR="004A3013" w:rsidRPr="0072484B" w14:paraId="0AABE394" w14:textId="77777777" w:rsidTr="0064033F">
        <w:tc>
          <w:tcPr>
            <w:tcW w:w="447" w:type="dxa"/>
            <w:shd w:val="clear" w:color="auto" w:fill="95B3D7" w:themeFill="accent1" w:themeFillTint="99"/>
            <w:vAlign w:val="center"/>
          </w:tcPr>
          <w:p w14:paraId="29199C3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رقم</w:t>
            </w:r>
          </w:p>
        </w:tc>
        <w:tc>
          <w:tcPr>
            <w:tcW w:w="2250" w:type="dxa"/>
            <w:shd w:val="clear" w:color="auto" w:fill="95B3D7" w:themeFill="accent1" w:themeFillTint="99"/>
            <w:vAlign w:val="center"/>
          </w:tcPr>
          <w:p w14:paraId="568AD50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عنوان الدراسة</w:t>
            </w:r>
          </w:p>
        </w:tc>
        <w:tc>
          <w:tcPr>
            <w:tcW w:w="1559" w:type="dxa"/>
            <w:shd w:val="clear" w:color="auto" w:fill="95B3D7" w:themeFill="accent1" w:themeFillTint="99"/>
            <w:vAlign w:val="center"/>
          </w:tcPr>
          <w:p w14:paraId="271C433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الباحث وسنة النشر</w:t>
            </w:r>
          </w:p>
        </w:tc>
        <w:tc>
          <w:tcPr>
            <w:tcW w:w="1394" w:type="dxa"/>
            <w:shd w:val="clear" w:color="auto" w:fill="95B3D7" w:themeFill="accent1" w:themeFillTint="99"/>
            <w:vAlign w:val="center"/>
          </w:tcPr>
          <w:p w14:paraId="024B799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المنهجية</w:t>
            </w:r>
          </w:p>
        </w:tc>
        <w:tc>
          <w:tcPr>
            <w:tcW w:w="1210" w:type="dxa"/>
            <w:shd w:val="clear" w:color="auto" w:fill="95B3D7" w:themeFill="accent1" w:themeFillTint="99"/>
            <w:vAlign w:val="center"/>
          </w:tcPr>
          <w:p w14:paraId="24852D5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العينة</w:t>
            </w:r>
          </w:p>
        </w:tc>
        <w:tc>
          <w:tcPr>
            <w:tcW w:w="579" w:type="dxa"/>
            <w:shd w:val="clear" w:color="auto" w:fill="95B3D7" w:themeFill="accent1" w:themeFillTint="99"/>
            <w:vAlign w:val="center"/>
          </w:tcPr>
          <w:p w14:paraId="24292A0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مكان الدراسة</w:t>
            </w:r>
          </w:p>
        </w:tc>
        <w:tc>
          <w:tcPr>
            <w:tcW w:w="2386" w:type="dxa"/>
            <w:shd w:val="clear" w:color="auto" w:fill="95B3D7" w:themeFill="accent1" w:themeFillTint="99"/>
            <w:vAlign w:val="center"/>
          </w:tcPr>
          <w:p w14:paraId="5A3DA9E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أهم النتائج أو المتغيرات المرتبطة</w:t>
            </w:r>
          </w:p>
        </w:tc>
      </w:tr>
      <w:tr w:rsidR="004A3013" w:rsidRPr="0072484B" w14:paraId="0E96A61F" w14:textId="77777777" w:rsidTr="0064033F">
        <w:tc>
          <w:tcPr>
            <w:tcW w:w="447" w:type="dxa"/>
            <w:vAlign w:val="center"/>
          </w:tcPr>
          <w:p w14:paraId="7F46646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1</w:t>
            </w:r>
          </w:p>
        </w:tc>
        <w:tc>
          <w:tcPr>
            <w:tcW w:w="2250" w:type="dxa"/>
            <w:vAlign w:val="center"/>
          </w:tcPr>
          <w:p w14:paraId="4A85BF3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تطبيقات الذكاء الاصطناعي والتنمية المستدامة بالجامعات السعودية</w:t>
            </w:r>
          </w:p>
        </w:tc>
        <w:tc>
          <w:tcPr>
            <w:tcW w:w="1559" w:type="dxa"/>
            <w:vAlign w:val="center"/>
          </w:tcPr>
          <w:p w14:paraId="08069DD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مباركي</w:t>
            </w:r>
            <w:r w:rsidRPr="0072484B">
              <w:rPr>
                <w:rFonts w:ascii="Simplified Arabic" w:hAnsi="Simplified Arabic" w:cs="Simplified Arabic"/>
              </w:rPr>
              <w:t xml:space="preserve"> (2024)</w:t>
            </w:r>
          </w:p>
        </w:tc>
        <w:tc>
          <w:tcPr>
            <w:tcW w:w="1394" w:type="dxa"/>
            <w:vAlign w:val="center"/>
          </w:tcPr>
          <w:p w14:paraId="00E225AA"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مقارن</w:t>
            </w:r>
          </w:p>
        </w:tc>
        <w:tc>
          <w:tcPr>
            <w:tcW w:w="1210" w:type="dxa"/>
            <w:vAlign w:val="center"/>
          </w:tcPr>
          <w:p w14:paraId="7ECB951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w:t>
            </w:r>
          </w:p>
        </w:tc>
        <w:tc>
          <w:tcPr>
            <w:tcW w:w="579" w:type="dxa"/>
            <w:vAlign w:val="center"/>
          </w:tcPr>
          <w:p w14:paraId="6323853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السعودية</w:t>
            </w:r>
          </w:p>
        </w:tc>
        <w:tc>
          <w:tcPr>
            <w:tcW w:w="2386" w:type="dxa"/>
            <w:vAlign w:val="center"/>
          </w:tcPr>
          <w:p w14:paraId="64BBAADC"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توظيف الذكاء الاصطناعي يدعم التنمية المستدامة الجامعية</w:t>
            </w:r>
          </w:p>
        </w:tc>
      </w:tr>
      <w:tr w:rsidR="004A3013" w:rsidRPr="0072484B" w14:paraId="741D2687" w14:textId="77777777" w:rsidTr="0064033F">
        <w:tc>
          <w:tcPr>
            <w:tcW w:w="447" w:type="dxa"/>
            <w:vAlign w:val="center"/>
          </w:tcPr>
          <w:p w14:paraId="446FB1D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2</w:t>
            </w:r>
          </w:p>
        </w:tc>
        <w:tc>
          <w:tcPr>
            <w:tcW w:w="2250" w:type="dxa"/>
            <w:vAlign w:val="center"/>
          </w:tcPr>
          <w:p w14:paraId="0C05DF32"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أهمية استخدام تطبيقات الذكاء الاصطناعي في تحسين نتائج التعليم العالي</w:t>
            </w:r>
          </w:p>
        </w:tc>
        <w:tc>
          <w:tcPr>
            <w:tcW w:w="1559" w:type="dxa"/>
            <w:vAlign w:val="center"/>
          </w:tcPr>
          <w:p w14:paraId="58503816"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Atieh et al. (2023)</w:t>
            </w:r>
          </w:p>
        </w:tc>
        <w:tc>
          <w:tcPr>
            <w:tcW w:w="1394" w:type="dxa"/>
            <w:vAlign w:val="center"/>
          </w:tcPr>
          <w:p w14:paraId="1884834E"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تحليلي</w:t>
            </w:r>
          </w:p>
        </w:tc>
        <w:tc>
          <w:tcPr>
            <w:tcW w:w="1210" w:type="dxa"/>
            <w:vAlign w:val="center"/>
          </w:tcPr>
          <w:p w14:paraId="2EADFC9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130 </w:t>
            </w:r>
            <w:r w:rsidRPr="0072484B">
              <w:rPr>
                <w:rFonts w:ascii="Simplified Arabic" w:hAnsi="Simplified Arabic" w:cs="Simplified Arabic"/>
                <w:rtl/>
              </w:rPr>
              <w:t>عضو هيئة تدريس</w:t>
            </w:r>
          </w:p>
        </w:tc>
        <w:tc>
          <w:tcPr>
            <w:tcW w:w="579" w:type="dxa"/>
            <w:vAlign w:val="center"/>
          </w:tcPr>
          <w:p w14:paraId="63C0CC21"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الجامعات الفلسطينية</w:t>
            </w:r>
          </w:p>
        </w:tc>
        <w:tc>
          <w:tcPr>
            <w:tcW w:w="2386" w:type="dxa"/>
            <w:vAlign w:val="center"/>
          </w:tcPr>
          <w:p w14:paraId="7663F78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استخدام الأنظمة الخبيرة والشبكات العصبية يحسن نتائج التعليم العالي</w:t>
            </w:r>
          </w:p>
        </w:tc>
      </w:tr>
      <w:tr w:rsidR="004A3013" w:rsidRPr="0072484B" w14:paraId="4A4C91EB" w14:textId="77777777" w:rsidTr="0064033F">
        <w:tc>
          <w:tcPr>
            <w:tcW w:w="447" w:type="dxa"/>
            <w:vAlign w:val="center"/>
          </w:tcPr>
          <w:p w14:paraId="1D5BF35E"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3</w:t>
            </w:r>
          </w:p>
        </w:tc>
        <w:tc>
          <w:tcPr>
            <w:tcW w:w="2250" w:type="dxa"/>
            <w:vAlign w:val="center"/>
          </w:tcPr>
          <w:p w14:paraId="6B942D65"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وجهات نظر أعضاء الهيئة التعليمية حول الذكاء الاصطناعي في التعليم</w:t>
            </w:r>
          </w:p>
        </w:tc>
        <w:tc>
          <w:tcPr>
            <w:tcW w:w="1559" w:type="dxa"/>
            <w:vAlign w:val="center"/>
          </w:tcPr>
          <w:p w14:paraId="2E9E6A23"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Kallunki et al. (2024)</w:t>
            </w:r>
          </w:p>
        </w:tc>
        <w:tc>
          <w:tcPr>
            <w:tcW w:w="1394" w:type="dxa"/>
            <w:vAlign w:val="center"/>
          </w:tcPr>
          <w:p w14:paraId="0E5A90AB"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نوعي</w:t>
            </w:r>
          </w:p>
        </w:tc>
        <w:tc>
          <w:tcPr>
            <w:tcW w:w="1210" w:type="dxa"/>
            <w:vAlign w:val="center"/>
          </w:tcPr>
          <w:p w14:paraId="436C9C5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79 </w:t>
            </w:r>
            <w:r w:rsidRPr="0072484B">
              <w:rPr>
                <w:rFonts w:ascii="Simplified Arabic" w:hAnsi="Simplified Arabic" w:cs="Simplified Arabic"/>
                <w:rtl/>
              </w:rPr>
              <w:t>عضو هيئة تدريس وموظف</w:t>
            </w:r>
          </w:p>
        </w:tc>
        <w:tc>
          <w:tcPr>
            <w:tcW w:w="579" w:type="dxa"/>
            <w:vAlign w:val="center"/>
          </w:tcPr>
          <w:p w14:paraId="38B622C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فنلندا</w:t>
            </w:r>
          </w:p>
        </w:tc>
        <w:tc>
          <w:tcPr>
            <w:tcW w:w="2386" w:type="dxa"/>
            <w:vAlign w:val="center"/>
          </w:tcPr>
          <w:p w14:paraId="3E61D59C"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الذكاء الاصطناعي له أثر مباشر على التدريس والتعليم مع مخاوف مهنية</w:t>
            </w:r>
          </w:p>
        </w:tc>
      </w:tr>
      <w:tr w:rsidR="004A3013" w:rsidRPr="0072484B" w14:paraId="52ED7698" w14:textId="77777777" w:rsidTr="0064033F">
        <w:tc>
          <w:tcPr>
            <w:tcW w:w="447" w:type="dxa"/>
            <w:vAlign w:val="center"/>
          </w:tcPr>
          <w:p w14:paraId="7686D2D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lastRenderedPageBreak/>
              <w:t>4</w:t>
            </w:r>
          </w:p>
        </w:tc>
        <w:tc>
          <w:tcPr>
            <w:tcW w:w="2250" w:type="dxa"/>
            <w:vAlign w:val="center"/>
          </w:tcPr>
          <w:p w14:paraId="2D526BBA"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منصة تدريب تفاعلية قائمة على تطبيقات الذكاء الاصطناعي</w:t>
            </w:r>
          </w:p>
        </w:tc>
        <w:tc>
          <w:tcPr>
            <w:tcW w:w="1559" w:type="dxa"/>
            <w:vAlign w:val="center"/>
          </w:tcPr>
          <w:p w14:paraId="4DFB834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محمود</w:t>
            </w:r>
            <w:r w:rsidRPr="0072484B">
              <w:rPr>
                <w:rFonts w:ascii="Simplified Arabic" w:hAnsi="Simplified Arabic" w:cs="Simplified Arabic"/>
              </w:rPr>
              <w:t xml:space="preserve"> (2024)</w:t>
            </w:r>
          </w:p>
        </w:tc>
        <w:tc>
          <w:tcPr>
            <w:tcW w:w="1394" w:type="dxa"/>
            <w:vAlign w:val="center"/>
          </w:tcPr>
          <w:p w14:paraId="44E82A49"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وتجريبي شبه تجريبي</w:t>
            </w:r>
          </w:p>
        </w:tc>
        <w:tc>
          <w:tcPr>
            <w:tcW w:w="1210" w:type="dxa"/>
            <w:vAlign w:val="center"/>
          </w:tcPr>
          <w:p w14:paraId="19AB172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60 </w:t>
            </w:r>
            <w:r w:rsidRPr="0072484B">
              <w:rPr>
                <w:rFonts w:ascii="Simplified Arabic" w:hAnsi="Simplified Arabic" w:cs="Simplified Arabic"/>
                <w:rtl/>
              </w:rPr>
              <w:t>أخصائي تكنولوجيا تعليم</w:t>
            </w:r>
          </w:p>
        </w:tc>
        <w:tc>
          <w:tcPr>
            <w:tcW w:w="579" w:type="dxa"/>
            <w:vAlign w:val="center"/>
          </w:tcPr>
          <w:p w14:paraId="53A3E47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مصر</w:t>
            </w:r>
          </w:p>
        </w:tc>
        <w:tc>
          <w:tcPr>
            <w:tcW w:w="2386" w:type="dxa"/>
            <w:vAlign w:val="center"/>
          </w:tcPr>
          <w:p w14:paraId="5180BD5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المنصات التفاعلية القائمة على الذكاء الاصطناعي تعزز المهارات الرقمية</w:t>
            </w:r>
          </w:p>
        </w:tc>
      </w:tr>
      <w:tr w:rsidR="004A3013" w:rsidRPr="0072484B" w14:paraId="43BEF426" w14:textId="77777777" w:rsidTr="0064033F">
        <w:tc>
          <w:tcPr>
            <w:tcW w:w="447" w:type="dxa"/>
            <w:vAlign w:val="center"/>
          </w:tcPr>
          <w:p w14:paraId="7AEB8EF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5</w:t>
            </w:r>
          </w:p>
        </w:tc>
        <w:tc>
          <w:tcPr>
            <w:tcW w:w="2250" w:type="dxa"/>
            <w:vAlign w:val="center"/>
          </w:tcPr>
          <w:p w14:paraId="39D798B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نظام تدريب تكيفي قائم على تطبيقات الذكاء الاصطناعي</w:t>
            </w:r>
          </w:p>
        </w:tc>
        <w:tc>
          <w:tcPr>
            <w:tcW w:w="1559" w:type="dxa"/>
            <w:vAlign w:val="center"/>
          </w:tcPr>
          <w:p w14:paraId="1F0A13A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فراج</w:t>
            </w:r>
            <w:r w:rsidRPr="0072484B">
              <w:rPr>
                <w:rFonts w:ascii="Simplified Arabic" w:hAnsi="Simplified Arabic" w:cs="Simplified Arabic"/>
              </w:rPr>
              <w:t xml:space="preserve"> (2024)</w:t>
            </w:r>
          </w:p>
        </w:tc>
        <w:tc>
          <w:tcPr>
            <w:tcW w:w="1394" w:type="dxa"/>
            <w:vAlign w:val="center"/>
          </w:tcPr>
          <w:p w14:paraId="609F999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تجريبي</w:t>
            </w:r>
          </w:p>
        </w:tc>
        <w:tc>
          <w:tcPr>
            <w:tcW w:w="1210" w:type="dxa"/>
            <w:vAlign w:val="center"/>
          </w:tcPr>
          <w:p w14:paraId="65D540F3"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w:t>
            </w:r>
          </w:p>
        </w:tc>
        <w:tc>
          <w:tcPr>
            <w:tcW w:w="579" w:type="dxa"/>
            <w:vAlign w:val="center"/>
          </w:tcPr>
          <w:p w14:paraId="4129A276"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مصر</w:t>
            </w:r>
          </w:p>
        </w:tc>
        <w:tc>
          <w:tcPr>
            <w:tcW w:w="2386" w:type="dxa"/>
            <w:vAlign w:val="center"/>
          </w:tcPr>
          <w:p w14:paraId="754A7031"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التفاعل بين أساليب تنظيم المحتوى وأنماط التعلم حسّن المهارات الرقمية</w:t>
            </w:r>
          </w:p>
        </w:tc>
      </w:tr>
      <w:tr w:rsidR="004A3013" w:rsidRPr="0072484B" w14:paraId="7D3E1E79" w14:textId="77777777" w:rsidTr="0064033F">
        <w:tc>
          <w:tcPr>
            <w:tcW w:w="447" w:type="dxa"/>
            <w:vAlign w:val="center"/>
          </w:tcPr>
          <w:p w14:paraId="0FA92276" w14:textId="77777777" w:rsidR="004A3013" w:rsidRPr="0072484B" w:rsidRDefault="004A3013" w:rsidP="00E37B16">
            <w:pPr>
              <w:pStyle w:val="NormalWeb"/>
              <w:bidi/>
              <w:spacing w:line="360" w:lineRule="auto"/>
              <w:jc w:val="both"/>
              <w:rPr>
                <w:rFonts w:ascii="Simplified Arabic" w:hAnsi="Simplified Arabic" w:cs="Simplified Arabic"/>
              </w:rPr>
            </w:pPr>
            <w:r w:rsidRPr="0072484B">
              <w:rPr>
                <w:rFonts w:ascii="Simplified Arabic" w:hAnsi="Simplified Arabic" w:cs="Simplified Arabic"/>
              </w:rPr>
              <w:t>6</w:t>
            </w:r>
          </w:p>
        </w:tc>
        <w:tc>
          <w:tcPr>
            <w:tcW w:w="2250" w:type="dxa"/>
            <w:vAlign w:val="center"/>
          </w:tcPr>
          <w:p w14:paraId="669BB55F"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تأثير أدوات الذكاء الاصطناعي على الأداء الأكاديمي</w:t>
            </w:r>
          </w:p>
        </w:tc>
        <w:tc>
          <w:tcPr>
            <w:tcW w:w="1559" w:type="dxa"/>
            <w:vAlign w:val="center"/>
          </w:tcPr>
          <w:p w14:paraId="7E89F9AA"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Pr>
              <w:t>Ahmed &amp; Tochukwu (2024)</w:t>
            </w:r>
          </w:p>
        </w:tc>
        <w:tc>
          <w:tcPr>
            <w:tcW w:w="1394" w:type="dxa"/>
            <w:vAlign w:val="center"/>
          </w:tcPr>
          <w:p w14:paraId="0E3BEE24"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وصفي</w:t>
            </w:r>
          </w:p>
        </w:tc>
        <w:tc>
          <w:tcPr>
            <w:tcW w:w="1210" w:type="dxa"/>
            <w:vAlign w:val="center"/>
          </w:tcPr>
          <w:p w14:paraId="2C2B8677" w14:textId="77777777" w:rsidR="004A3013" w:rsidRPr="0072484B" w:rsidRDefault="004A3013" w:rsidP="00E37B16">
            <w:pPr>
              <w:pStyle w:val="NormalWeb"/>
              <w:bidi/>
              <w:spacing w:line="360" w:lineRule="auto"/>
              <w:jc w:val="both"/>
              <w:rPr>
                <w:rFonts w:ascii="Simplified Arabic" w:hAnsi="Simplified Arabic" w:cs="Simplified Arabic"/>
              </w:rPr>
            </w:pPr>
            <w:r w:rsidRPr="0072484B">
              <w:rPr>
                <w:rFonts w:ascii="Simplified Arabic" w:hAnsi="Simplified Arabic" w:cs="Simplified Arabic"/>
              </w:rPr>
              <w:t xml:space="preserve">400 </w:t>
            </w:r>
            <w:r w:rsidRPr="0072484B">
              <w:rPr>
                <w:rFonts w:ascii="Simplified Arabic" w:hAnsi="Simplified Arabic" w:cs="Simplified Arabic"/>
                <w:rtl/>
              </w:rPr>
              <w:t xml:space="preserve"> طالب جامعي</w:t>
            </w:r>
          </w:p>
        </w:tc>
        <w:tc>
          <w:tcPr>
            <w:tcW w:w="579" w:type="dxa"/>
            <w:vAlign w:val="center"/>
          </w:tcPr>
          <w:p w14:paraId="1CD23D3A"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نيجيريا</w:t>
            </w:r>
          </w:p>
        </w:tc>
        <w:tc>
          <w:tcPr>
            <w:tcW w:w="2386" w:type="dxa"/>
            <w:vAlign w:val="center"/>
          </w:tcPr>
          <w:p w14:paraId="4883A42D"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علاقة إيجابية بين أدوات الذكاء الاصطناعي والأداء الأكاديمي والتفكير الناقد</w:t>
            </w:r>
          </w:p>
        </w:tc>
      </w:tr>
    </w:tbl>
    <w:p w14:paraId="5323F6C6" w14:textId="77777777" w:rsidR="004A3013" w:rsidRPr="0072484B" w:rsidRDefault="004A3013" w:rsidP="00E37B16">
      <w:pPr>
        <w:pStyle w:val="NormalWeb"/>
        <w:bidi/>
        <w:spacing w:line="360" w:lineRule="auto"/>
        <w:ind w:firstLine="26"/>
        <w:jc w:val="both"/>
        <w:rPr>
          <w:rFonts w:ascii="Simplified Arabic" w:hAnsi="Simplified Arabic" w:cs="Simplified Arabic"/>
          <w:sz w:val="28"/>
          <w:szCs w:val="28"/>
        </w:rPr>
      </w:pPr>
      <w:r w:rsidRPr="0072484B">
        <w:rPr>
          <w:rFonts w:ascii="Simplified Arabic" w:hAnsi="Simplified Arabic" w:cs="Simplified Arabic"/>
          <w:sz w:val="28"/>
          <w:szCs w:val="28"/>
          <w:rtl/>
        </w:rPr>
        <w:t>رغم تعدد الدراسات السابقة التي تناولت موضوع</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الذكاء الاصطناعي في التعليم الجامعي</w:t>
      </w:r>
      <w:r w:rsidRPr="0072484B">
        <w:rPr>
          <w:rFonts w:ascii="Simplified Arabic" w:hAnsi="Simplified Arabic" w:cs="Simplified Arabic"/>
          <w:b/>
          <w:bCs/>
          <w:sz w:val="28"/>
          <w:szCs w:val="28"/>
          <w:rtl/>
        </w:rPr>
        <w:t xml:space="preserve">، إلا أن </w:t>
      </w:r>
      <w:r w:rsidRPr="0072484B">
        <w:rPr>
          <w:rFonts w:ascii="Simplified Arabic" w:hAnsi="Simplified Arabic" w:cs="Simplified Arabic"/>
          <w:sz w:val="28"/>
          <w:szCs w:val="28"/>
          <w:rtl/>
        </w:rPr>
        <w:t>معظمها ركز على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استكشاف واقع التوظيف</w:t>
      </w:r>
      <w:r w:rsidRPr="0072484B">
        <w:rPr>
          <w:rFonts w:ascii="Simplified Arabic" w:hAnsi="Simplified Arabic" w:cs="Simplified Arabic"/>
          <w:b/>
          <w:bCs/>
          <w:sz w:val="28"/>
          <w:szCs w:val="28"/>
          <w:rtl/>
        </w:rPr>
        <w:t xml:space="preserve"> أو </w:t>
      </w:r>
      <w:r w:rsidRPr="0072484B">
        <w:rPr>
          <w:rStyle w:val="Strong"/>
          <w:rFonts w:ascii="Simplified Arabic" w:hAnsi="Simplified Arabic" w:cs="Simplified Arabic"/>
          <w:b w:val="0"/>
          <w:bCs w:val="0"/>
          <w:sz w:val="28"/>
          <w:szCs w:val="28"/>
          <w:rtl/>
        </w:rPr>
        <w:t>تحديد الاتجاهات والتصورات العامة</w:t>
      </w:r>
      <w:r w:rsidRPr="0072484B">
        <w:rPr>
          <w:rFonts w:ascii="Simplified Arabic" w:hAnsi="Simplified Arabic" w:cs="Simplified Arabic"/>
          <w:b/>
          <w:bCs/>
          <w:sz w:val="28"/>
          <w:szCs w:val="28"/>
          <w:rtl/>
        </w:rPr>
        <w:t xml:space="preserve"> لأعضاء </w:t>
      </w:r>
      <w:r w:rsidRPr="0072484B">
        <w:rPr>
          <w:rFonts w:ascii="Simplified Arabic" w:hAnsi="Simplified Arabic" w:cs="Simplified Arabic"/>
          <w:sz w:val="28"/>
          <w:szCs w:val="28"/>
          <w:rtl/>
        </w:rPr>
        <w:t>هيئة التدريس والطلبة</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مثل: عبد الغني، 2024؛ الدلالعة والفيفي، 2022؛</w:t>
      </w:r>
      <w:r w:rsidRPr="0072484B">
        <w:rPr>
          <w:rFonts w:ascii="Simplified Arabic" w:hAnsi="Simplified Arabic" w:cs="Simplified Arabic"/>
          <w:sz w:val="28"/>
          <w:szCs w:val="28"/>
        </w:rPr>
        <w:t xml:space="preserve"> Harris, 2024). </w:t>
      </w:r>
      <w:r w:rsidRPr="0072484B">
        <w:rPr>
          <w:rFonts w:ascii="Simplified Arabic" w:hAnsi="Simplified Arabic" w:cs="Simplified Arabic"/>
          <w:sz w:val="28"/>
          <w:szCs w:val="28"/>
          <w:rtl/>
        </w:rPr>
        <w:t>كما اتجهت بعض الدراسات إلى قياس</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الأثر العام لتطبيقات الذكاء الاصطناعي على الأداء الأكاديمي أو تنمية المهارات</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Pr>
        <w:t>(Ahmed &amp; Tochukwu, 2024</w:t>
      </w:r>
      <w:r w:rsidRPr="0072484B">
        <w:rPr>
          <w:rFonts w:ascii="Simplified Arabic" w:hAnsi="Simplified Arabic" w:cs="Simplified Arabic"/>
          <w:sz w:val="28"/>
          <w:szCs w:val="28"/>
          <w:rtl/>
        </w:rPr>
        <w:t>؛</w:t>
      </w:r>
      <w:r w:rsidRPr="0072484B">
        <w:rPr>
          <w:rFonts w:ascii="Simplified Arabic" w:hAnsi="Simplified Arabic" w:cs="Simplified Arabic"/>
          <w:sz w:val="28"/>
          <w:szCs w:val="28"/>
        </w:rPr>
        <w:t xml:space="preserve"> Atieh et al., 2023</w:t>
      </w:r>
      <w:r w:rsidRPr="0072484B">
        <w:rPr>
          <w:rFonts w:ascii="Simplified Arabic" w:hAnsi="Simplified Arabic" w:cs="Simplified Arabic"/>
          <w:sz w:val="28"/>
          <w:szCs w:val="28"/>
          <w:rtl/>
        </w:rPr>
        <w:t>؛</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Pr>
        <w:t>Mahmoud, 2020)</w:t>
      </w:r>
      <w:r w:rsidRPr="0072484B">
        <w:rPr>
          <w:rFonts w:ascii="Simplified Arabic" w:hAnsi="Simplified Arabic" w:cs="Simplified Arabic"/>
          <w:sz w:val="28"/>
          <w:szCs w:val="28"/>
          <w:rtl/>
        </w:rPr>
        <w:t>، دون تحليل دقيق</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 xml:space="preserve">للآليات </w:t>
      </w:r>
      <w:r w:rsidRPr="0072484B">
        <w:rPr>
          <w:rStyle w:val="Strong"/>
          <w:rFonts w:ascii="Simplified Arabic" w:hAnsi="Simplified Arabic" w:cs="Simplified Arabic"/>
          <w:sz w:val="28"/>
          <w:szCs w:val="28"/>
          <w:rtl/>
        </w:rPr>
        <w:t>الفرعية</w:t>
      </w:r>
      <w:r w:rsidRPr="0072484B">
        <w:rPr>
          <w:rFonts w:ascii="Simplified Arabic" w:hAnsi="Simplified Arabic" w:cs="Simplified Arabic"/>
          <w:sz w:val="28"/>
          <w:szCs w:val="28"/>
          <w:rtl/>
        </w:rPr>
        <w:t xml:space="preserve"> التي تمثل جوهر توظيف الذكاء الاصطناعي في تطوير التعليم الإلكتروني</w:t>
      </w:r>
      <w:r w:rsidRPr="0072484B">
        <w:rPr>
          <w:rFonts w:ascii="Simplified Arabic" w:hAnsi="Simplified Arabic" w:cs="Simplified Arabic"/>
          <w:sz w:val="28"/>
          <w:szCs w:val="28"/>
        </w:rPr>
        <w:t>.</w:t>
      </w:r>
    </w:p>
    <w:p w14:paraId="25BEFCA6"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وعلى الرغم من أن الأدبيات العالمية</w:t>
      </w:r>
      <w:r w:rsidRPr="0072484B">
        <w:rPr>
          <w:rFonts w:ascii="Simplified Arabic" w:hAnsi="Simplified Arabic" w:cs="Simplified Arabic"/>
          <w:sz w:val="28"/>
          <w:szCs w:val="28"/>
        </w:rPr>
        <w:t xml:space="preserve"> (Lee &amp; Srivastava, 2024; Kallunki et al., 2024; Wang &amp; Baker, 2023) </w:t>
      </w:r>
      <w:r w:rsidRPr="0072484B">
        <w:rPr>
          <w:rFonts w:ascii="Simplified Arabic" w:hAnsi="Simplified Arabic" w:cs="Simplified Arabic"/>
          <w:sz w:val="28"/>
          <w:szCs w:val="28"/>
          <w:rtl/>
        </w:rPr>
        <w:t xml:space="preserve">أكدت أن </w:t>
      </w:r>
      <w:r w:rsidRPr="0072484B">
        <w:rPr>
          <w:rStyle w:val="Strong"/>
          <w:rFonts w:ascii="Simplified Arabic" w:hAnsi="Simplified Arabic" w:cs="Simplified Arabic"/>
          <w:b w:val="0"/>
          <w:bCs w:val="0"/>
          <w:sz w:val="28"/>
          <w:szCs w:val="28"/>
          <w:rtl/>
        </w:rPr>
        <w:t>التعلم المعزز بالتجربة</w:t>
      </w:r>
      <w:r w:rsidRPr="0072484B">
        <w:rPr>
          <w:rStyle w:val="Strong"/>
          <w:rFonts w:ascii="Simplified Arabic" w:hAnsi="Simplified Arabic" w:cs="Simplified Arabic"/>
          <w:b w:val="0"/>
          <w:bCs w:val="0"/>
          <w:sz w:val="28"/>
          <w:szCs w:val="28"/>
        </w:rPr>
        <w:t xml:space="preserve"> (Reinforcement Learning)</w:t>
      </w:r>
      <w:r w:rsidRPr="0072484B">
        <w:rPr>
          <w:rFonts w:ascii="Simplified Arabic" w:hAnsi="Simplified Arabic" w:cs="Simplified Arabic"/>
          <w:b/>
          <w:bCs/>
          <w:sz w:val="28"/>
          <w:szCs w:val="28"/>
        </w:rPr>
        <w:t xml:space="preserve"> </w:t>
      </w:r>
      <w:r w:rsidRPr="0072484B">
        <w:rPr>
          <w:rFonts w:ascii="Simplified Arabic" w:hAnsi="Simplified Arabic" w:cs="Simplified Arabic"/>
          <w:b/>
          <w:bCs/>
          <w:sz w:val="28"/>
          <w:szCs w:val="28"/>
          <w:rtl/>
        </w:rPr>
        <w:t>و</w:t>
      </w:r>
      <w:r w:rsidRPr="0072484B">
        <w:rPr>
          <w:rStyle w:val="Strong"/>
          <w:rFonts w:ascii="Simplified Arabic" w:hAnsi="Simplified Arabic" w:cs="Simplified Arabic"/>
          <w:b w:val="0"/>
          <w:bCs w:val="0"/>
          <w:sz w:val="28"/>
          <w:szCs w:val="28"/>
          <w:rtl/>
        </w:rPr>
        <w:t>التعلم العميق</w:t>
      </w:r>
      <w:r w:rsidRPr="0072484B">
        <w:rPr>
          <w:rStyle w:val="Strong"/>
          <w:rFonts w:ascii="Simplified Arabic" w:hAnsi="Simplified Arabic" w:cs="Simplified Arabic"/>
          <w:b w:val="0"/>
          <w:bCs w:val="0"/>
          <w:sz w:val="28"/>
          <w:szCs w:val="28"/>
        </w:rPr>
        <w:t xml:space="preserve"> (Deep Learning)</w:t>
      </w:r>
      <w:r w:rsidRPr="0072484B">
        <w:rPr>
          <w:rFonts w:ascii="Simplified Arabic" w:hAnsi="Simplified Arabic" w:cs="Simplified Arabic"/>
          <w:b/>
          <w:bCs/>
          <w:sz w:val="28"/>
          <w:szCs w:val="28"/>
        </w:rPr>
        <w:t xml:space="preserve"> </w:t>
      </w:r>
      <w:r w:rsidRPr="0072484B">
        <w:rPr>
          <w:rFonts w:ascii="Simplified Arabic" w:hAnsi="Simplified Arabic" w:cs="Simplified Arabic"/>
          <w:b/>
          <w:bCs/>
          <w:sz w:val="28"/>
          <w:szCs w:val="28"/>
          <w:rtl/>
        </w:rPr>
        <w:t>و</w:t>
      </w:r>
      <w:r w:rsidRPr="0072484B">
        <w:rPr>
          <w:rStyle w:val="Strong"/>
          <w:rFonts w:ascii="Simplified Arabic" w:hAnsi="Simplified Arabic" w:cs="Simplified Arabic"/>
          <w:b w:val="0"/>
          <w:bCs w:val="0"/>
          <w:sz w:val="28"/>
          <w:szCs w:val="28"/>
          <w:rtl/>
        </w:rPr>
        <w:t>تعلم الآلة</w:t>
      </w:r>
      <w:r w:rsidRPr="0072484B">
        <w:rPr>
          <w:rStyle w:val="Strong"/>
          <w:rFonts w:ascii="Simplified Arabic" w:hAnsi="Simplified Arabic" w:cs="Simplified Arabic"/>
          <w:b w:val="0"/>
          <w:bCs w:val="0"/>
          <w:sz w:val="28"/>
          <w:szCs w:val="28"/>
        </w:rPr>
        <w:t xml:space="preserve"> (Machine Learning)</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 xml:space="preserve">تمثل الركائز التقنية الرئيسة في بناء أنظمة تعليم إلكتروني ذكية، فإن الدراسات العربية – حتى الحديثة منها – لم تُفصّل العلاقة بين هذه </w:t>
      </w:r>
      <w:r w:rsidRPr="0072484B">
        <w:rPr>
          <w:rFonts w:ascii="Simplified Arabic" w:hAnsi="Simplified Arabic" w:cs="Simplified Arabic"/>
          <w:sz w:val="28"/>
          <w:szCs w:val="28"/>
          <w:rtl/>
        </w:rPr>
        <w:lastRenderedPageBreak/>
        <w:t xml:space="preserve">التقنيات </w:t>
      </w:r>
      <w:r w:rsidRPr="0072484B">
        <w:rPr>
          <w:rStyle w:val="Strong"/>
          <w:rFonts w:ascii="Simplified Arabic" w:hAnsi="Simplified Arabic" w:cs="Simplified Arabic"/>
          <w:b w:val="0"/>
          <w:bCs w:val="0"/>
          <w:sz w:val="28"/>
          <w:szCs w:val="28"/>
          <w:rtl/>
        </w:rPr>
        <w:t>ومكونات جودة التعليم الإلكتروني</w:t>
      </w:r>
      <w:r w:rsidRPr="0072484B">
        <w:rPr>
          <w:rFonts w:ascii="Simplified Arabic" w:hAnsi="Simplified Arabic" w:cs="Simplified Arabic"/>
          <w:sz w:val="28"/>
          <w:szCs w:val="28"/>
          <w:rtl/>
        </w:rPr>
        <w:t xml:space="preserve"> في المؤسسات التعليمية، بل اكتفت بتوصيف الظاهرة أو إبراز معوقاتها العامة</w:t>
      </w:r>
      <w:r w:rsidRPr="0072484B">
        <w:rPr>
          <w:rFonts w:ascii="Simplified Arabic" w:hAnsi="Simplified Arabic" w:cs="Simplified Arabic"/>
          <w:sz w:val="28"/>
          <w:szCs w:val="28"/>
        </w:rPr>
        <w:t>.</w:t>
      </w:r>
    </w:p>
    <w:p w14:paraId="2AEF234E"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 xml:space="preserve">ومن ثم، تكمن </w:t>
      </w:r>
      <w:r w:rsidRPr="0072484B">
        <w:rPr>
          <w:rStyle w:val="Strong"/>
          <w:rFonts w:ascii="Simplified Arabic" w:hAnsi="Simplified Arabic" w:cs="Simplified Arabic"/>
          <w:b w:val="0"/>
          <w:bCs w:val="0"/>
          <w:sz w:val="28"/>
          <w:szCs w:val="28"/>
          <w:rtl/>
        </w:rPr>
        <w:t>الفجوة البحثية</w:t>
      </w:r>
      <w:r w:rsidRPr="0072484B">
        <w:rPr>
          <w:rFonts w:ascii="Simplified Arabic" w:hAnsi="Simplified Arabic" w:cs="Simplified Arabic"/>
          <w:sz w:val="28"/>
          <w:szCs w:val="28"/>
          <w:rtl/>
        </w:rPr>
        <w:t xml:space="preserve"> في</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غياب دراسات عربية تحليلية تربط بوضوح بين تطبيقات الذكاء الاصطناعي المتخصصة (التعلم المعزز بالتجربة، التعلم العميق، تعلم الآلة)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 xml:space="preserve">وبين </w:t>
      </w:r>
      <w:r w:rsidRPr="0072484B">
        <w:rPr>
          <w:rStyle w:val="Strong"/>
          <w:rFonts w:ascii="Simplified Arabic" w:hAnsi="Simplified Arabic" w:cs="Simplified Arabic"/>
          <w:b w:val="0"/>
          <w:bCs w:val="0"/>
          <w:sz w:val="28"/>
          <w:szCs w:val="28"/>
          <w:rtl/>
        </w:rPr>
        <w:t>جودة التعليم الإلكتروني بمؤسسات التعليم</w:t>
      </w:r>
      <w:r w:rsidRPr="0072484B">
        <w:rPr>
          <w:rFonts w:ascii="Simplified Arabic" w:hAnsi="Simplified Arabic" w:cs="Simplified Arabic"/>
          <w:sz w:val="28"/>
          <w:szCs w:val="28"/>
          <w:rtl/>
        </w:rPr>
        <w:t>، بما يسمح بفهم آليات تأثير هذه التطبيقات على جودة المخرجات التعليمية والتفاعل الرقمي وكفاءة بيئات التعلم الإلكترونية</w:t>
      </w:r>
      <w:r w:rsidRPr="0072484B">
        <w:rPr>
          <w:rFonts w:ascii="Simplified Arabic" w:hAnsi="Simplified Arabic" w:cs="Simplified Arabic"/>
          <w:sz w:val="28"/>
          <w:szCs w:val="28"/>
        </w:rPr>
        <w:t>.</w:t>
      </w:r>
    </w:p>
    <w:p w14:paraId="332A2740" w14:textId="4C81AF95"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انطلاقًا من هذه الفجوة، جاءت هذه الدراسة </w:t>
      </w:r>
      <w:r w:rsidR="0064033F" w:rsidRPr="0072484B">
        <w:rPr>
          <w:rFonts w:ascii="Simplified Arabic" w:hAnsi="Simplified Arabic" w:cs="Simplified Arabic" w:hint="cs"/>
          <w:sz w:val="28"/>
          <w:szCs w:val="28"/>
          <w:rtl/>
        </w:rPr>
        <w:t>لتسعي</w:t>
      </w:r>
      <w:r w:rsidRPr="0072484B">
        <w:rPr>
          <w:rFonts w:ascii="Simplified Arabic" w:hAnsi="Simplified Arabic" w:cs="Simplified Arabic"/>
          <w:sz w:val="28"/>
          <w:szCs w:val="28"/>
          <w:rtl/>
        </w:rPr>
        <w:t xml:space="preserve"> </w:t>
      </w:r>
      <w:r w:rsidRPr="0072484B">
        <w:rPr>
          <w:rFonts w:ascii="Simplified Arabic" w:hAnsi="Simplified Arabic" w:cs="Simplified Arabic"/>
          <w:b/>
          <w:bCs/>
          <w:sz w:val="28"/>
          <w:szCs w:val="28"/>
          <w:rtl/>
        </w:rPr>
        <w:t xml:space="preserve">إلى </w:t>
      </w:r>
      <w:r w:rsidRPr="0072484B">
        <w:rPr>
          <w:rStyle w:val="Strong"/>
          <w:rFonts w:ascii="Simplified Arabic" w:hAnsi="Simplified Arabic" w:cs="Simplified Arabic"/>
          <w:b w:val="0"/>
          <w:bCs w:val="0"/>
          <w:sz w:val="28"/>
          <w:szCs w:val="28"/>
          <w:rtl/>
        </w:rPr>
        <w:t>سد هذا النقص المعرفي</w:t>
      </w:r>
      <w:r w:rsidRPr="0072484B">
        <w:rPr>
          <w:rFonts w:ascii="Simplified Arabic" w:hAnsi="Simplified Arabic" w:cs="Simplified Arabic"/>
          <w:sz w:val="28"/>
          <w:szCs w:val="28"/>
          <w:rtl/>
        </w:rPr>
        <w:t xml:space="preserve"> من خلال تحديد أثر تطبيقات الذكاء الاصطناعي في المؤسسات التعليمية لتطوير التعليم الإلكتروني، عبر الأهداف الآتية</w:t>
      </w:r>
      <w:r w:rsidRPr="0072484B">
        <w:rPr>
          <w:rFonts w:ascii="Simplified Arabic" w:hAnsi="Simplified Arabic" w:cs="Simplified Arabic"/>
          <w:sz w:val="28"/>
          <w:szCs w:val="28"/>
        </w:rPr>
        <w:t>:</w:t>
      </w:r>
    </w:p>
    <w:p w14:paraId="733099C3" w14:textId="77777777" w:rsidR="004A3013" w:rsidRPr="0072484B" w:rsidRDefault="004A3013">
      <w:pPr>
        <w:pStyle w:val="NormalWeb"/>
        <w:numPr>
          <w:ilvl w:val="0"/>
          <w:numId w:val="16"/>
        </w:numPr>
        <w:bidi/>
        <w:spacing w:line="360" w:lineRule="auto"/>
        <w:ind w:left="0"/>
        <w:jc w:val="both"/>
        <w:rPr>
          <w:rFonts w:ascii="Simplified Arabic" w:hAnsi="Simplified Arabic" w:cs="Simplified Arabic"/>
          <w:sz w:val="28"/>
          <w:szCs w:val="28"/>
        </w:rPr>
      </w:pPr>
      <w:r w:rsidRPr="0072484B">
        <w:rPr>
          <w:rFonts w:ascii="Simplified Arabic" w:hAnsi="Simplified Arabic" w:cs="Simplified Arabic"/>
          <w:sz w:val="28"/>
          <w:szCs w:val="28"/>
          <w:rtl/>
        </w:rPr>
        <w:t xml:space="preserve">تحديد دور كل من </w:t>
      </w:r>
      <w:r w:rsidRPr="0072484B">
        <w:rPr>
          <w:rStyle w:val="Strong"/>
          <w:rFonts w:ascii="Simplified Arabic" w:hAnsi="Simplified Arabic" w:cs="Simplified Arabic"/>
          <w:b w:val="0"/>
          <w:bCs w:val="0"/>
          <w:sz w:val="28"/>
          <w:szCs w:val="28"/>
          <w:rtl/>
        </w:rPr>
        <w:t>التعلم المعزز بالتجربة</w:t>
      </w:r>
      <w:r w:rsidRPr="0072484B">
        <w:rPr>
          <w:rFonts w:ascii="Simplified Arabic" w:hAnsi="Simplified Arabic" w:cs="Simplified Arabic"/>
          <w:b/>
          <w:bCs/>
          <w:sz w:val="28"/>
          <w:szCs w:val="28"/>
          <w:rtl/>
        </w:rPr>
        <w:t>، و</w:t>
      </w:r>
      <w:r w:rsidRPr="0072484B">
        <w:rPr>
          <w:rStyle w:val="Strong"/>
          <w:rFonts w:ascii="Simplified Arabic" w:hAnsi="Simplified Arabic" w:cs="Simplified Arabic"/>
          <w:b w:val="0"/>
          <w:bCs w:val="0"/>
          <w:sz w:val="28"/>
          <w:szCs w:val="28"/>
          <w:rtl/>
        </w:rPr>
        <w:t>التعلم العميق</w:t>
      </w:r>
      <w:r w:rsidRPr="0072484B">
        <w:rPr>
          <w:rFonts w:ascii="Simplified Arabic" w:hAnsi="Simplified Arabic" w:cs="Simplified Arabic"/>
          <w:b/>
          <w:bCs/>
          <w:sz w:val="28"/>
          <w:szCs w:val="28"/>
          <w:rtl/>
        </w:rPr>
        <w:t>، و</w:t>
      </w:r>
      <w:r w:rsidRPr="0072484B">
        <w:rPr>
          <w:rStyle w:val="Strong"/>
          <w:rFonts w:ascii="Simplified Arabic" w:hAnsi="Simplified Arabic" w:cs="Simplified Arabic"/>
          <w:b w:val="0"/>
          <w:bCs w:val="0"/>
          <w:sz w:val="28"/>
          <w:szCs w:val="28"/>
          <w:rtl/>
        </w:rPr>
        <w:t>تعلم الآلة</w:t>
      </w:r>
      <w:r w:rsidRPr="0072484B">
        <w:rPr>
          <w:rFonts w:ascii="Simplified Arabic" w:hAnsi="Simplified Arabic" w:cs="Simplified Arabic"/>
          <w:sz w:val="28"/>
          <w:szCs w:val="28"/>
          <w:rtl/>
        </w:rPr>
        <w:t xml:space="preserve"> في تحسين جودة التعليم الإلكتروني</w:t>
      </w:r>
      <w:r w:rsidRPr="0072484B">
        <w:rPr>
          <w:rFonts w:ascii="Simplified Arabic" w:hAnsi="Simplified Arabic" w:cs="Simplified Arabic"/>
          <w:sz w:val="28"/>
          <w:szCs w:val="28"/>
        </w:rPr>
        <w:t>.</w:t>
      </w:r>
    </w:p>
    <w:p w14:paraId="2A87D40A" w14:textId="77777777" w:rsidR="004A3013" w:rsidRPr="0072484B" w:rsidRDefault="004A3013">
      <w:pPr>
        <w:pStyle w:val="NormalWeb"/>
        <w:numPr>
          <w:ilvl w:val="0"/>
          <w:numId w:val="16"/>
        </w:numPr>
        <w:bidi/>
        <w:spacing w:line="360" w:lineRule="auto"/>
        <w:ind w:left="0"/>
        <w:jc w:val="both"/>
        <w:rPr>
          <w:rFonts w:ascii="Simplified Arabic" w:hAnsi="Simplified Arabic" w:cs="Simplified Arabic"/>
          <w:b/>
          <w:bCs/>
          <w:sz w:val="28"/>
          <w:szCs w:val="28"/>
        </w:rPr>
      </w:pPr>
      <w:r w:rsidRPr="0072484B">
        <w:rPr>
          <w:rFonts w:ascii="Simplified Arabic" w:hAnsi="Simplified Arabic" w:cs="Simplified Arabic"/>
          <w:sz w:val="28"/>
          <w:szCs w:val="28"/>
          <w:rtl/>
        </w:rPr>
        <w:t>بناء</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تصور مقترح</w:t>
      </w:r>
      <w:r w:rsidRPr="0072484B">
        <w:rPr>
          <w:rFonts w:ascii="Simplified Arabic" w:hAnsi="Simplified Arabic" w:cs="Simplified Arabic"/>
          <w:sz w:val="28"/>
          <w:szCs w:val="28"/>
          <w:rtl/>
        </w:rPr>
        <w:t xml:space="preserve"> لتوظيف هذه التطبيقات بشكل متكامل داخل البيئة التعليمية</w:t>
      </w:r>
      <w:r w:rsidRPr="0072484B">
        <w:rPr>
          <w:rFonts w:ascii="Simplified Arabic" w:hAnsi="Simplified Arabic" w:cs="Simplified Arabic"/>
          <w:b/>
          <w:bCs/>
          <w:sz w:val="28"/>
          <w:szCs w:val="28"/>
        </w:rPr>
        <w:t>.</w:t>
      </w:r>
    </w:p>
    <w:p w14:paraId="37DE4366"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كما تسعى الدراسة إلى اختبار مجموعة من</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الفرضيات العلمية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 xml:space="preserve">التي تربط بين المتغيرات الثلاثة السابقة وجودة التعليم الإلكتروني، بهدف الوصول إلى </w:t>
      </w:r>
      <w:r w:rsidRPr="0072484B">
        <w:rPr>
          <w:rStyle w:val="Strong"/>
          <w:rFonts w:ascii="Simplified Arabic" w:hAnsi="Simplified Arabic" w:cs="Simplified Arabic"/>
          <w:b w:val="0"/>
          <w:bCs w:val="0"/>
          <w:sz w:val="28"/>
          <w:szCs w:val="28"/>
          <w:rtl/>
        </w:rPr>
        <w:t>نموذج تفسيري</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مدعوم بالأدلة التجريبية يمكن أن يسهم في</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تحسين جودة العملية التعليمية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في ضوء التوجهات العالمية نحو التحول الرقمي والتعليم الذكي</w:t>
      </w:r>
      <w:r w:rsidRPr="0072484B">
        <w:rPr>
          <w:rFonts w:ascii="Simplified Arabic" w:hAnsi="Simplified Arabic" w:cs="Simplified Arabic"/>
          <w:sz w:val="28"/>
          <w:szCs w:val="28"/>
        </w:rPr>
        <w:t>.</w:t>
      </w:r>
    </w:p>
    <w:p w14:paraId="64CC69A2"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وبذلك تسد هذه الدراسة فجوة معرفية ومنهجية واضحة في الأدبيات العربية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من خلال الانتقال من مستوى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الوصف العام لتطبيقات الذكاء الاصطناعي</w:t>
      </w:r>
      <w:r w:rsidRPr="0072484B">
        <w:rPr>
          <w:rFonts w:ascii="Simplified Arabic" w:hAnsi="Simplified Arabic" w:cs="Simplified Arabic"/>
          <w:sz w:val="28"/>
          <w:szCs w:val="28"/>
          <w:rtl/>
        </w:rPr>
        <w:t xml:space="preserve"> إلى مستوى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التحليل التجريبي لعلاقتها بجودة التعليم الإلكتروني</w:t>
      </w:r>
      <w:r w:rsidRPr="0072484B">
        <w:rPr>
          <w:rFonts w:ascii="Simplified Arabic" w:hAnsi="Simplified Arabic" w:cs="Simplified Arabic"/>
          <w:sz w:val="28"/>
          <w:szCs w:val="28"/>
          <w:rtl/>
        </w:rPr>
        <w:t>، بما يعزز التكامل بين الجانب التقني والتربوي في بيئات التعلم الحديثة</w:t>
      </w:r>
      <w:r w:rsidRPr="0072484B">
        <w:rPr>
          <w:rFonts w:ascii="Simplified Arabic" w:hAnsi="Simplified Arabic" w:cs="Simplified Arabic"/>
          <w:sz w:val="28"/>
          <w:szCs w:val="28"/>
        </w:rPr>
        <w:t>.</w:t>
      </w:r>
    </w:p>
    <w:bookmarkEnd w:id="11"/>
    <w:p w14:paraId="6C417958" w14:textId="77777777" w:rsidR="004A3013" w:rsidRPr="0072484B"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CA3164A" w14:textId="77777777" w:rsidR="004A3013" w:rsidRPr="0064033F" w:rsidRDefault="004A3013" w:rsidP="00E37B16">
      <w:pPr>
        <w:bidi/>
        <w:spacing w:line="360" w:lineRule="auto"/>
        <w:jc w:val="center"/>
        <w:rPr>
          <w:rFonts w:ascii="Simplified Arabic" w:hAnsi="Simplified Arabic" w:cs="Simplified Arabic"/>
          <w:b/>
          <w:bCs/>
          <w:sz w:val="32"/>
          <w:szCs w:val="32"/>
          <w:rtl/>
          <w:lang w:bidi="ar-EG"/>
        </w:rPr>
      </w:pPr>
      <w:r w:rsidRPr="0064033F">
        <w:rPr>
          <w:rFonts w:ascii="Simplified Arabic" w:hAnsi="Simplified Arabic" w:cs="Simplified Arabic"/>
          <w:b/>
          <w:bCs/>
          <w:sz w:val="32"/>
          <w:szCs w:val="32"/>
          <w:rtl/>
          <w:lang w:bidi="ar-EG"/>
        </w:rPr>
        <w:lastRenderedPageBreak/>
        <w:t>الفصل الثالث</w:t>
      </w:r>
    </w:p>
    <w:p w14:paraId="379ADACB" w14:textId="77777777" w:rsidR="004A3013" w:rsidRPr="0064033F" w:rsidRDefault="004A3013" w:rsidP="00E37B16">
      <w:pPr>
        <w:spacing w:line="360" w:lineRule="auto"/>
        <w:jc w:val="center"/>
        <w:rPr>
          <w:rFonts w:ascii="Simplified Arabic" w:eastAsia="Calibri" w:hAnsi="Simplified Arabic" w:cs="Simplified Arabic"/>
          <w:sz w:val="32"/>
          <w:szCs w:val="32"/>
          <w:rtl/>
        </w:rPr>
      </w:pPr>
      <w:r w:rsidRPr="0064033F">
        <w:rPr>
          <w:rFonts w:ascii="Simplified Arabic" w:hAnsi="Simplified Arabic" w:cs="Simplified Arabic"/>
          <w:b/>
          <w:bCs/>
          <w:sz w:val="32"/>
          <w:szCs w:val="32"/>
          <w:rtl/>
          <w:lang w:bidi="ar-EG"/>
        </w:rPr>
        <w:t>الطريقة والإجراءات المنهجية</w:t>
      </w:r>
    </w:p>
    <w:p w14:paraId="41BD02A0" w14:textId="4EED7D51" w:rsidR="0064033F"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 xml:space="preserve">أولا: </w:t>
      </w:r>
      <w:r w:rsidR="004A3013" w:rsidRPr="0064033F">
        <w:rPr>
          <w:rFonts w:ascii="Simplified Arabic" w:eastAsia="Times New Roman" w:hAnsi="Simplified Arabic" w:cs="Simplified Arabic"/>
          <w:b/>
          <w:bCs/>
          <w:color w:val="404040"/>
          <w:sz w:val="28"/>
          <w:szCs w:val="28"/>
          <w:rtl/>
        </w:rPr>
        <w:t>مقدمة</w:t>
      </w:r>
    </w:p>
    <w:p w14:paraId="04958A37" w14:textId="718C91CA"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ثانيًا</w:t>
      </w:r>
      <w:r w:rsidRPr="0064033F">
        <w:rPr>
          <w:rFonts w:ascii="Simplified Arabic" w:eastAsia="Times New Roman" w:hAnsi="Simplified Arabic" w:cs="Simplified Arabic" w:hint="cs"/>
          <w:b/>
          <w:bCs/>
          <w:color w:val="404040"/>
          <w:sz w:val="28"/>
          <w:szCs w:val="28"/>
          <w:rtl/>
        </w:rPr>
        <w:t xml:space="preserve">: </w:t>
      </w:r>
      <w:r w:rsidR="004A3013" w:rsidRPr="0064033F">
        <w:rPr>
          <w:rFonts w:ascii="Simplified Arabic" w:eastAsia="Times New Roman" w:hAnsi="Simplified Arabic" w:cs="Simplified Arabic"/>
          <w:b/>
          <w:bCs/>
          <w:color w:val="404040"/>
          <w:sz w:val="28"/>
          <w:szCs w:val="28"/>
          <w:rtl/>
        </w:rPr>
        <w:t>منهج البحث</w:t>
      </w:r>
    </w:p>
    <w:p w14:paraId="77E41746" w14:textId="2CD63011"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ثالثًا</w:t>
      </w:r>
      <w:r w:rsidRPr="0064033F">
        <w:rPr>
          <w:rFonts w:ascii="Simplified Arabic" w:eastAsia="Times New Roman" w:hAnsi="Simplified Arabic" w:cs="Simplified Arabic" w:hint="cs"/>
          <w:b/>
          <w:bCs/>
          <w:color w:val="404040"/>
          <w:sz w:val="28"/>
          <w:szCs w:val="28"/>
          <w:rtl/>
        </w:rPr>
        <w:t xml:space="preserve">: </w:t>
      </w:r>
      <w:r w:rsidR="004A3013" w:rsidRPr="0064033F">
        <w:rPr>
          <w:rFonts w:ascii="Simplified Arabic" w:eastAsia="Times New Roman" w:hAnsi="Simplified Arabic" w:cs="Simplified Arabic"/>
          <w:b/>
          <w:bCs/>
          <w:color w:val="404040"/>
          <w:sz w:val="28"/>
          <w:szCs w:val="28"/>
          <w:rtl/>
        </w:rPr>
        <w:t>تحديد مجتمع وعينة البحث</w:t>
      </w:r>
      <w:r w:rsidRPr="0064033F">
        <w:rPr>
          <w:rFonts w:ascii="Simplified Arabic" w:eastAsia="Times New Roman" w:hAnsi="Simplified Arabic" w:cs="Simplified Arabic" w:hint="cs"/>
          <w:b/>
          <w:bCs/>
          <w:color w:val="404040"/>
          <w:sz w:val="28"/>
          <w:szCs w:val="28"/>
          <w:rtl/>
        </w:rPr>
        <w:t xml:space="preserve"> </w:t>
      </w:r>
    </w:p>
    <w:p w14:paraId="045DDA96" w14:textId="310C6A7C"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رابعًا:</w:t>
      </w:r>
      <w:r w:rsidR="004A3013" w:rsidRPr="0064033F">
        <w:rPr>
          <w:rFonts w:ascii="Simplified Arabic" w:eastAsia="Times New Roman" w:hAnsi="Simplified Arabic" w:cs="Simplified Arabic"/>
          <w:b/>
          <w:bCs/>
          <w:color w:val="404040"/>
          <w:sz w:val="28"/>
          <w:szCs w:val="28"/>
        </w:rPr>
        <w:t xml:space="preserve"> </w:t>
      </w:r>
      <w:r w:rsidR="004A3013" w:rsidRPr="0064033F">
        <w:rPr>
          <w:rFonts w:ascii="Simplified Arabic" w:eastAsia="Times New Roman" w:hAnsi="Simplified Arabic" w:cs="Simplified Arabic"/>
          <w:b/>
          <w:bCs/>
          <w:color w:val="404040"/>
          <w:sz w:val="28"/>
          <w:szCs w:val="28"/>
          <w:rtl/>
        </w:rPr>
        <w:t>أدوات جمع البيانات</w:t>
      </w:r>
      <w:r w:rsidR="004A3013" w:rsidRPr="0064033F">
        <w:rPr>
          <w:rFonts w:ascii="Simplified Arabic" w:eastAsia="Times New Roman" w:hAnsi="Simplified Arabic" w:cs="Simplified Arabic"/>
          <w:b/>
          <w:bCs/>
          <w:color w:val="404040"/>
          <w:sz w:val="28"/>
          <w:szCs w:val="28"/>
        </w:rPr>
        <w:t xml:space="preserve"> .</w:t>
      </w:r>
    </w:p>
    <w:p w14:paraId="1F974D3D" w14:textId="4DC190AD"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Pr>
      </w:pPr>
      <w:r>
        <w:rPr>
          <w:rFonts w:ascii="Simplified Arabic" w:eastAsia="Times New Roman" w:hAnsi="Simplified Arabic" w:cs="Simplified Arabic" w:hint="cs"/>
          <w:b/>
          <w:bCs/>
          <w:color w:val="404040"/>
          <w:sz w:val="28"/>
          <w:szCs w:val="28"/>
          <w:rtl/>
        </w:rPr>
        <w:t>خامسًا:</w:t>
      </w:r>
      <w:r w:rsidR="004A3013" w:rsidRPr="0064033F">
        <w:rPr>
          <w:rFonts w:ascii="Simplified Arabic" w:eastAsia="Times New Roman" w:hAnsi="Simplified Arabic" w:cs="Simplified Arabic"/>
          <w:b/>
          <w:bCs/>
          <w:color w:val="404040"/>
          <w:sz w:val="28"/>
          <w:szCs w:val="28"/>
          <w:rtl/>
        </w:rPr>
        <w:t xml:space="preserve"> تحديد متغيرات الدراسة </w:t>
      </w:r>
    </w:p>
    <w:p w14:paraId="0A7ADF1A" w14:textId="6FDB5E67"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سادسًا:</w:t>
      </w:r>
      <w:r w:rsidR="004A3013" w:rsidRPr="0064033F">
        <w:rPr>
          <w:rFonts w:ascii="Simplified Arabic" w:eastAsia="Times New Roman" w:hAnsi="Simplified Arabic" w:cs="Simplified Arabic"/>
          <w:b/>
          <w:bCs/>
          <w:color w:val="404040"/>
          <w:sz w:val="28"/>
          <w:szCs w:val="28"/>
          <w:rtl/>
        </w:rPr>
        <w:t xml:space="preserve"> تحديد إجراءات تنفيذ الدراسة </w:t>
      </w:r>
    </w:p>
    <w:p w14:paraId="26CD95EE" w14:textId="66107C40"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Pr>
      </w:pPr>
      <w:r>
        <w:rPr>
          <w:rFonts w:ascii="Simplified Arabic" w:eastAsia="Times New Roman" w:hAnsi="Simplified Arabic" w:cs="Simplified Arabic" w:hint="cs"/>
          <w:b/>
          <w:bCs/>
          <w:color w:val="404040"/>
          <w:sz w:val="28"/>
          <w:szCs w:val="28"/>
          <w:rtl/>
        </w:rPr>
        <w:t>سابعًا:</w:t>
      </w:r>
      <w:r w:rsidR="004A3013" w:rsidRPr="0064033F">
        <w:rPr>
          <w:rFonts w:ascii="Simplified Arabic" w:eastAsia="Times New Roman" w:hAnsi="Simplified Arabic" w:cs="Simplified Arabic"/>
          <w:b/>
          <w:bCs/>
          <w:color w:val="404040"/>
          <w:sz w:val="28"/>
          <w:szCs w:val="28"/>
          <w:rtl/>
        </w:rPr>
        <w:t xml:space="preserve"> تصميم الدراسة والمعالجة الإحصائية </w:t>
      </w:r>
    </w:p>
    <w:p w14:paraId="37FD88C1" w14:textId="77777777" w:rsidR="004A3013" w:rsidRPr="0072484B" w:rsidRDefault="004A3013" w:rsidP="00E37B16">
      <w:pPr>
        <w:bidi/>
        <w:spacing w:after="200" w:line="360" w:lineRule="auto"/>
        <w:jc w:val="center"/>
        <w:rPr>
          <w:rFonts w:ascii="Simplified Arabic" w:eastAsia="Calibri" w:hAnsi="Simplified Arabic" w:cs="Simplified Arabic"/>
          <w:rtl/>
          <w:lang w:bidi="ar-EG"/>
        </w:rPr>
      </w:pPr>
    </w:p>
    <w:p w14:paraId="14741DEC"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45AC96FD"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092940DB"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0EA9B5FA"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1FB6F5F0"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70E676D1" w14:textId="77777777" w:rsidR="004A3013" w:rsidRPr="0064033F" w:rsidRDefault="004A3013" w:rsidP="00E37B16">
      <w:pPr>
        <w:bidi/>
        <w:spacing w:after="0" w:line="360" w:lineRule="auto"/>
        <w:rPr>
          <w:rFonts w:ascii="Simplified Arabic" w:hAnsi="Simplified Arabic" w:cs="Simplified Arabic"/>
          <w:b/>
          <w:bCs/>
          <w:sz w:val="28"/>
          <w:szCs w:val="28"/>
          <w:rtl/>
          <w:lang w:bidi="ar-EG"/>
        </w:rPr>
      </w:pPr>
      <w:bookmarkStart w:id="13" w:name="_Hlk212517707"/>
      <w:bookmarkStart w:id="14" w:name="_Hlk216318431"/>
      <w:r w:rsidRPr="0064033F">
        <w:rPr>
          <w:rFonts w:ascii="Simplified Arabic" w:hAnsi="Simplified Arabic" w:cs="Simplified Arabic"/>
          <w:b/>
          <w:bCs/>
          <w:sz w:val="28"/>
          <w:szCs w:val="28"/>
          <w:rtl/>
          <w:lang w:bidi="ar-EG"/>
        </w:rPr>
        <w:lastRenderedPageBreak/>
        <w:t>مقدمة:</w:t>
      </w:r>
    </w:p>
    <w:bookmarkEnd w:id="13"/>
    <w:p w14:paraId="54692C88" w14:textId="49098A61" w:rsidR="004A3013" w:rsidRPr="0064033F" w:rsidRDefault="004A3013" w:rsidP="00E37B16">
      <w:pPr>
        <w:bidi/>
        <w:spacing w:line="360" w:lineRule="auto"/>
        <w:ind w:firstLine="509"/>
        <w:jc w:val="both"/>
        <w:rPr>
          <w:rFonts w:ascii="Simplified Arabic" w:hAnsi="Simplified Arabic" w:cs="Simplified Arabic"/>
          <w:sz w:val="28"/>
          <w:szCs w:val="28"/>
          <w:rtl/>
          <w:lang w:bidi="ar-EG"/>
        </w:rPr>
      </w:pPr>
      <w:r w:rsidRPr="0064033F">
        <w:rPr>
          <w:rFonts w:ascii="Simplified Arabic" w:hAnsi="Simplified Arabic" w:cs="Simplified Arabic"/>
          <w:sz w:val="28"/>
          <w:szCs w:val="28"/>
          <w:rtl/>
          <w:lang w:bidi="ar-EG"/>
        </w:rPr>
        <w:t xml:space="preserve">يمثل هذا الفصل الإطار المنهجي الذي ترتكز عليه الدراسة الحالية، إذ ينقل موضوع البحث من مستواه النظري المرتبط بتحليل مفاهيم الذكاء الاصطناعي وجودة التعليم الإلكتروني إلى مستوى تطبيقي قابل للقياس والتحليل الإحصائي. ونظراً لأن الدراسة تتناول أثر تطبيقات الذكاء الاصطناعي في جودة التعليم الإلكتروني بالمؤسسات التعليمية – دراسة مطبقة على جامعة </w:t>
      </w:r>
      <w:r w:rsidR="0064033F">
        <w:rPr>
          <w:rFonts w:ascii="Simplified Arabic" w:hAnsi="Simplified Arabic" w:cs="Simplified Arabic"/>
          <w:sz w:val="28"/>
          <w:szCs w:val="28"/>
          <w:rtl/>
          <w:lang w:bidi="ar-EG"/>
        </w:rPr>
        <w:t>ميدأوشن</w:t>
      </w:r>
      <w:r w:rsidRPr="0064033F">
        <w:rPr>
          <w:rFonts w:ascii="Simplified Arabic" w:hAnsi="Simplified Arabic" w:cs="Simplified Arabic"/>
          <w:sz w:val="28"/>
          <w:szCs w:val="28"/>
          <w:rtl/>
          <w:lang w:bidi="ar-EG"/>
        </w:rPr>
        <w:t>، فقد أصبح من الضروري تحديد الأسس والإجراءات المنهجية التي سيتم الاعتماد عليها لاختبار فرضياتها بصورة علمية دقيقة، بما يشمل نوع الدراسة، والمنهج المستخدم، ومجتمع وعينة الدراسة، وأداة جمع البيانات، ومتغيرات الدراسة، وخطة المعالجة الإحصائية</w:t>
      </w:r>
      <w:r w:rsidRPr="0064033F">
        <w:rPr>
          <w:rFonts w:ascii="Simplified Arabic" w:hAnsi="Simplified Arabic" w:cs="Simplified Arabic"/>
          <w:sz w:val="28"/>
          <w:szCs w:val="28"/>
          <w:lang w:bidi="ar-EG"/>
        </w:rPr>
        <w:t>.</w:t>
      </w:r>
    </w:p>
    <w:p w14:paraId="61DE39F1" w14:textId="2468C0FF" w:rsidR="004A3013" w:rsidRPr="0064033F" w:rsidRDefault="004A3013" w:rsidP="00E37B16">
      <w:pPr>
        <w:bidi/>
        <w:spacing w:before="240" w:line="360" w:lineRule="auto"/>
        <w:ind w:firstLine="509"/>
        <w:jc w:val="both"/>
        <w:rPr>
          <w:rFonts w:ascii="Simplified Arabic" w:hAnsi="Simplified Arabic" w:cs="Simplified Arabic"/>
          <w:sz w:val="28"/>
          <w:szCs w:val="28"/>
          <w:rtl/>
          <w:lang w:bidi="ar-EG"/>
        </w:rPr>
      </w:pPr>
      <w:r w:rsidRPr="0064033F">
        <w:rPr>
          <w:rFonts w:ascii="Simplified Arabic" w:hAnsi="Simplified Arabic" w:cs="Simplified Arabic"/>
          <w:sz w:val="28"/>
          <w:szCs w:val="28"/>
          <w:rtl/>
          <w:lang w:bidi="ar-EG"/>
        </w:rPr>
        <w:t xml:space="preserve">وتنبع أهمية هذا الفصل من كونه يضع الإطار الإجرائي الذي يضمن تحقيق أهداف البحث والوصول إلى نتائج يمكن الوثوق بها علمياً، بما يسمح بتفسير طبيعة العلاقة بين تطبيقات الذكاء الاصطناعي بأبعادها المختلفة وجودة التعليم الإلكتروني داخل البيئة الجامعية محل التطبيق. كما أن دراسة هذا الموضوع تم تطبيقها علي جامعة </w:t>
      </w:r>
      <w:r w:rsidR="0064033F">
        <w:rPr>
          <w:rFonts w:ascii="Simplified Arabic" w:hAnsi="Simplified Arabic" w:cs="Simplified Arabic"/>
          <w:sz w:val="28"/>
          <w:szCs w:val="28"/>
          <w:rtl/>
          <w:lang w:bidi="ar-EG"/>
        </w:rPr>
        <w:t>ميدأوشن</w:t>
      </w:r>
      <w:r w:rsidRPr="0064033F">
        <w:rPr>
          <w:rFonts w:ascii="Simplified Arabic" w:hAnsi="Simplified Arabic" w:cs="Simplified Arabic"/>
          <w:sz w:val="28"/>
          <w:szCs w:val="28"/>
          <w:rtl/>
          <w:lang w:bidi="ar-EG"/>
        </w:rPr>
        <w:t>، باعتبارها مؤسسة تعتمد على التعليم الرقمي، تقتضي اعتماد منهج بحثي منظم يتيح قياس الظاهرة بدقة، وتحليلها في ضوء معايير كمية واضحة</w:t>
      </w:r>
      <w:r w:rsidRPr="0064033F">
        <w:rPr>
          <w:rFonts w:ascii="Simplified Arabic" w:hAnsi="Simplified Arabic" w:cs="Simplified Arabic"/>
          <w:sz w:val="28"/>
          <w:szCs w:val="28"/>
          <w:lang w:bidi="ar-EG"/>
        </w:rPr>
        <w:t>.</w:t>
      </w:r>
    </w:p>
    <w:p w14:paraId="2561B8E8" w14:textId="45D72747" w:rsidR="004A3013" w:rsidRPr="0064033F" w:rsidRDefault="004A3013" w:rsidP="00E37B16">
      <w:pPr>
        <w:bidi/>
        <w:spacing w:before="240" w:line="360" w:lineRule="auto"/>
        <w:ind w:firstLine="509"/>
        <w:jc w:val="both"/>
        <w:rPr>
          <w:rFonts w:ascii="Simplified Arabic" w:eastAsia="Times New Roman" w:hAnsi="Simplified Arabic" w:cs="Simplified Arabic"/>
          <w:b/>
          <w:bCs/>
          <w:sz w:val="28"/>
          <w:szCs w:val="28"/>
          <w:rtl/>
          <w:lang w:bidi="ar-EG"/>
        </w:rPr>
      </w:pPr>
      <w:r w:rsidRPr="0064033F">
        <w:rPr>
          <w:rFonts w:ascii="Simplified Arabic" w:hAnsi="Simplified Arabic" w:cs="Simplified Arabic"/>
          <w:sz w:val="28"/>
          <w:szCs w:val="28"/>
          <w:rtl/>
          <w:lang w:bidi="ar-EG"/>
        </w:rPr>
        <w:t xml:space="preserve">وعليه، يعرض هذا الفصل الخطوات المنهجية التي </w:t>
      </w:r>
      <w:r w:rsidR="0064033F" w:rsidRPr="0064033F">
        <w:rPr>
          <w:rFonts w:ascii="Simplified Arabic" w:hAnsi="Simplified Arabic" w:cs="Simplified Arabic" w:hint="cs"/>
          <w:sz w:val="28"/>
          <w:szCs w:val="28"/>
          <w:rtl/>
          <w:lang w:bidi="ar-EG"/>
        </w:rPr>
        <w:t>اتبعتها</w:t>
      </w:r>
      <w:r w:rsidRPr="0064033F">
        <w:rPr>
          <w:rFonts w:ascii="Simplified Arabic" w:hAnsi="Simplified Arabic" w:cs="Simplified Arabic"/>
          <w:sz w:val="28"/>
          <w:szCs w:val="28"/>
          <w:rtl/>
          <w:lang w:bidi="ar-EG"/>
        </w:rPr>
        <w:t xml:space="preserve"> الباحثة في تنفيذ الدراسة، بدءاً بتحديد نوع الدراسة والمنهج الملائم لطبيعة المشكلة البحثية، مروراً بتوصيف مجتمع الدراسة وعينتها بما يضمن تمثيلاً مناسباً للفئة المستهدفة، ثم عرض أداة جمع البيانات وآليات التحقق من صدقها وثباتها. كما يتناول تحديد متغيرات الدراسة وعلاقاتها، وبيان إجراءات التطبيق الميداني، وصولاً إلى عرض أساليب التحليل الإحصائي المستخدمة لاختبار الفرضية الرئيسة والفروض الفرعية. وبذلك يشكل هذا الفصل الأساس </w:t>
      </w:r>
      <w:r w:rsidRPr="0064033F">
        <w:rPr>
          <w:rFonts w:ascii="Simplified Arabic" w:hAnsi="Simplified Arabic" w:cs="Simplified Arabic"/>
          <w:sz w:val="28"/>
          <w:szCs w:val="28"/>
          <w:rtl/>
          <w:lang w:bidi="ar-EG"/>
        </w:rPr>
        <w:lastRenderedPageBreak/>
        <w:t>المنهجي الذي يقوم عليه البناء التحليلي للدراسة، ويضمن الاتساق العلمي بين مشكلة البحث وأهدافه ونتائجه المتوقعة.</w:t>
      </w:r>
    </w:p>
    <w:p w14:paraId="30FF5467" w14:textId="77777777" w:rsidR="004A3013" w:rsidRPr="0064033F" w:rsidRDefault="004A3013" w:rsidP="00E37B16">
      <w:pPr>
        <w:bidi/>
        <w:spacing w:before="24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1</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منهج البحث</w:t>
      </w:r>
      <w:r w:rsidRPr="0064033F">
        <w:rPr>
          <w:rFonts w:ascii="Simplified Arabic" w:eastAsia="Times New Roman" w:hAnsi="Simplified Arabic" w:cs="Simplified Arabic"/>
          <w:b/>
          <w:bCs/>
          <w:sz w:val="28"/>
          <w:szCs w:val="28"/>
        </w:rPr>
        <w:t>:</w:t>
      </w:r>
    </w:p>
    <w:p w14:paraId="4E55CF21" w14:textId="38B7FBC9" w:rsidR="004A3013" w:rsidRPr="0064033F"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اعتمدت الباحثة في الدراسة الحالية على المنهج الوصفي التحليلي لملاءمته لطبيعة موضوعها وأهدافها، حيث يستهدف هذا المنهج وصف الظواهر كما هي في الواقع وتحليل العلاقات بين متغيراتها باستخدام الأساليب الإحصائية المناسبة دون أي تدخل تجريبي في الظاهرة محل البحث (</w:t>
      </w:r>
      <w:r w:rsidRPr="0064033F">
        <w:rPr>
          <w:rFonts w:ascii="Simplified Arabic" w:eastAsia="Times New Roman" w:hAnsi="Simplified Arabic" w:cs="Simplified Arabic"/>
          <w:sz w:val="28"/>
          <w:szCs w:val="28"/>
        </w:rPr>
        <w:t>Creswell &amp; Creswell, 2018</w:t>
      </w:r>
      <w:r w:rsidRPr="0064033F">
        <w:rPr>
          <w:rFonts w:ascii="Simplified Arabic" w:eastAsia="Times New Roman" w:hAnsi="Simplified Arabic" w:cs="Simplified Arabic"/>
          <w:sz w:val="28"/>
          <w:szCs w:val="28"/>
          <w:rtl/>
        </w:rPr>
        <w:t xml:space="preserve">). وقد تم توظيفه لقياس مستوى تطبيقات الذكاء الاصطناعي بأبعادها المختلفة، وتحليل أثرها في أبعاد جودة التعليم الإلكتروني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من خلال جمع بيانات كمية من عينة ممثلة لمجتمع الدراسة واختبار الفروض الإحصائية المرتبطة بها.</w:t>
      </w:r>
    </w:p>
    <w:p w14:paraId="4CF80B6A"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xml:space="preserve">وتتسق طبيعة هذا المنهج مع الدراسات الحديثة التي تناولت توظيف الذكاء الاصطناعي في التعليم العالي، حيث أكدت دراسة </w:t>
      </w:r>
      <w:r w:rsidRPr="0064033F">
        <w:rPr>
          <w:rFonts w:ascii="Simplified Arabic" w:eastAsia="Times New Roman" w:hAnsi="Simplified Arabic" w:cs="Simplified Arabic"/>
          <w:sz w:val="28"/>
          <w:szCs w:val="28"/>
        </w:rPr>
        <w:t>Chen</w:t>
      </w:r>
      <w:r w:rsidRPr="0064033F">
        <w:rPr>
          <w:rFonts w:ascii="Simplified Arabic" w:eastAsia="Times New Roman" w:hAnsi="Simplified Arabic" w:cs="Simplified Arabic"/>
          <w:sz w:val="28"/>
          <w:szCs w:val="28"/>
          <w:rtl/>
        </w:rPr>
        <w:t xml:space="preserve"> و</w:t>
      </w:r>
      <w:r w:rsidRPr="0064033F">
        <w:rPr>
          <w:rFonts w:ascii="Simplified Arabic" w:eastAsia="Times New Roman" w:hAnsi="Simplified Arabic" w:cs="Simplified Arabic"/>
          <w:sz w:val="28"/>
          <w:szCs w:val="28"/>
        </w:rPr>
        <w:t>Zhang</w:t>
      </w:r>
      <w:r w:rsidRPr="0064033F">
        <w:rPr>
          <w:rFonts w:ascii="Simplified Arabic" w:eastAsia="Times New Roman" w:hAnsi="Simplified Arabic" w:cs="Simplified Arabic"/>
          <w:sz w:val="28"/>
          <w:szCs w:val="28"/>
          <w:rtl/>
        </w:rPr>
        <w:t xml:space="preserve"> (2023) أن تحليل البيانات التعليمية باستخدام النماذج التنبؤية يتطلب مدخلاً وصفياً تحليلياً قائماً على معالجة البيانات الكمية واستخلاص العلاقات الإحصائية، كما بينت دراسة </w:t>
      </w:r>
      <w:r w:rsidRPr="0064033F">
        <w:rPr>
          <w:rFonts w:ascii="Simplified Arabic" w:eastAsia="Times New Roman" w:hAnsi="Simplified Arabic" w:cs="Simplified Arabic"/>
          <w:sz w:val="28"/>
          <w:szCs w:val="28"/>
        </w:rPr>
        <w:t>Wang</w:t>
      </w:r>
      <w:r w:rsidRPr="0064033F">
        <w:rPr>
          <w:rFonts w:ascii="Simplified Arabic" w:eastAsia="Times New Roman" w:hAnsi="Simplified Arabic" w:cs="Simplified Arabic"/>
          <w:sz w:val="28"/>
          <w:szCs w:val="28"/>
          <w:rtl/>
        </w:rPr>
        <w:t xml:space="preserve"> و</w:t>
      </w:r>
      <w:r w:rsidRPr="0064033F">
        <w:rPr>
          <w:rFonts w:ascii="Simplified Arabic" w:eastAsia="Times New Roman" w:hAnsi="Simplified Arabic" w:cs="Simplified Arabic"/>
          <w:sz w:val="28"/>
          <w:szCs w:val="28"/>
        </w:rPr>
        <w:t>Baker</w:t>
      </w:r>
      <w:r w:rsidRPr="0064033F">
        <w:rPr>
          <w:rFonts w:ascii="Simplified Arabic" w:eastAsia="Times New Roman" w:hAnsi="Simplified Arabic" w:cs="Simplified Arabic"/>
          <w:sz w:val="28"/>
          <w:szCs w:val="28"/>
          <w:rtl/>
        </w:rPr>
        <w:t xml:space="preserve"> (2023) أن قياس أثر أنظمة الذكاء الاصطناعي على مخرجات التعلم يعتمد على تحليل اتجاهات المستخدمين ونتائجهم بصورة كمية منظمة. كما أشارت الأدبيات المعاصرة إلى أن البحوث التي تستهدف قياس جودة التعليم الإلكتروني وعلاقته بالتحول الرقمي تتطلب أدوات قياس معيارية وتحليلاً إحصائياً للعلاقات التفسيرية بين المتغيرات (</w:t>
      </w:r>
      <w:r w:rsidRPr="0064033F">
        <w:rPr>
          <w:rFonts w:ascii="Simplified Arabic" w:eastAsia="Times New Roman" w:hAnsi="Simplified Arabic" w:cs="Simplified Arabic"/>
          <w:sz w:val="28"/>
          <w:szCs w:val="28"/>
        </w:rPr>
        <w:t>Bond et al., 2020</w:t>
      </w:r>
      <w:r w:rsidRPr="0064033F">
        <w:rPr>
          <w:rFonts w:ascii="Simplified Arabic" w:eastAsia="Times New Roman" w:hAnsi="Simplified Arabic" w:cs="Simplified Arabic"/>
          <w:sz w:val="28"/>
          <w:szCs w:val="28"/>
          <w:rtl/>
        </w:rPr>
        <w:t>)، وهو ما أكدته كذلك دراسة (</w:t>
      </w:r>
      <w:r w:rsidRPr="0064033F">
        <w:rPr>
          <w:rFonts w:ascii="Simplified Arabic" w:eastAsia="Times New Roman" w:hAnsi="Simplified Arabic" w:cs="Simplified Arabic"/>
          <w:sz w:val="28"/>
          <w:szCs w:val="28"/>
        </w:rPr>
        <w:t>Zawacki-Richter et al., 2020</w:t>
      </w:r>
      <w:r w:rsidRPr="0064033F">
        <w:rPr>
          <w:rFonts w:ascii="Simplified Arabic" w:eastAsia="Times New Roman" w:hAnsi="Simplified Arabic" w:cs="Simplified Arabic"/>
          <w:sz w:val="28"/>
          <w:szCs w:val="28"/>
          <w:rtl/>
        </w:rPr>
        <w:t>) التي أوضحت أن غالبية الدراسات في مجال الذكاء الاصطناعي في التعليم العالي اعتمدت على مناهج وصفية تحليلية لقياس التأثيرات التعليمية والتقنية.</w:t>
      </w:r>
    </w:p>
    <w:p w14:paraId="62DAC6F5"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b/>
          <w:bCs/>
          <w:sz w:val="28"/>
          <w:szCs w:val="28"/>
          <w:rtl/>
        </w:rPr>
        <w:lastRenderedPageBreak/>
        <w:t>و</w:t>
      </w:r>
      <w:r w:rsidRPr="0064033F">
        <w:rPr>
          <w:rFonts w:ascii="Simplified Arabic" w:eastAsia="Times New Roman" w:hAnsi="Simplified Arabic" w:cs="Simplified Arabic"/>
          <w:sz w:val="28"/>
          <w:szCs w:val="28"/>
          <w:rtl/>
        </w:rPr>
        <w:t>يعد اختيار هذا المنهج مبرراً علمياً لعدة اعتبارات منهجية</w:t>
      </w:r>
      <w:r w:rsidRPr="0064033F">
        <w:rPr>
          <w:rFonts w:ascii="Simplified Arabic" w:eastAsia="Times New Roman" w:hAnsi="Simplified Arabic" w:cs="Simplified Arabic"/>
          <w:sz w:val="28"/>
          <w:szCs w:val="28"/>
        </w:rPr>
        <w:t>:</w:t>
      </w:r>
    </w:p>
    <w:p w14:paraId="7E0FA2F4"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أن الدراسة لا تتضمن معالجة تجريبية أو تصميماً شبه تجريبي</w:t>
      </w:r>
      <w:r w:rsidRPr="0064033F">
        <w:rPr>
          <w:rFonts w:ascii="Simplified Arabic" w:eastAsia="Times New Roman" w:hAnsi="Simplified Arabic" w:cs="Simplified Arabic"/>
          <w:sz w:val="28"/>
          <w:szCs w:val="28"/>
        </w:rPr>
        <w:t>.</w:t>
      </w:r>
    </w:p>
    <w:p w14:paraId="38EB77CE"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أن الهدف يتمثل في قياس مستويات واتجاهات وتحليل علاقات ارتباط وتأثير</w:t>
      </w:r>
      <w:r w:rsidRPr="0064033F">
        <w:rPr>
          <w:rFonts w:ascii="Simplified Arabic" w:eastAsia="Times New Roman" w:hAnsi="Simplified Arabic" w:cs="Simplified Arabic"/>
          <w:sz w:val="28"/>
          <w:szCs w:val="28"/>
        </w:rPr>
        <w:t>.</w:t>
      </w:r>
    </w:p>
    <w:p w14:paraId="3C5FFBC5"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أن طبيعة البيانات كمية قابلة للتحليل باستخدام أساليب إحصائية استدلالية مثل معامل الارتباط والانحدار المتعدد</w:t>
      </w:r>
      <w:r w:rsidRPr="0064033F">
        <w:rPr>
          <w:rFonts w:ascii="Simplified Arabic" w:eastAsia="Times New Roman" w:hAnsi="Simplified Arabic" w:cs="Simplified Arabic"/>
          <w:sz w:val="28"/>
          <w:szCs w:val="28"/>
        </w:rPr>
        <w:t>.</w:t>
      </w:r>
    </w:p>
    <w:p w14:paraId="494A778D" w14:textId="77777777" w:rsidR="004A3013" w:rsidRPr="0064033F"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وبذلك يحقق المنهج المعتمد اتساقاً بين الإطار النظري للدراسة، وأداتها الكمية، وأسلوب تحليل البيانات، ويتيح الوصول إلى نتائج يمكن تعميمها ضمن حدود مجتمع الدراسة.</w:t>
      </w:r>
    </w:p>
    <w:p w14:paraId="48D944E6" w14:textId="77777777" w:rsidR="004A3013" w:rsidRPr="0064033F" w:rsidRDefault="004A3013" w:rsidP="00E37B16">
      <w:pPr>
        <w:bidi/>
        <w:spacing w:before="240" w:line="360" w:lineRule="auto"/>
        <w:ind w:hanging="58"/>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2-</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تحديد مجتمع وعينة البحث</w:t>
      </w:r>
      <w:r w:rsidRPr="0064033F">
        <w:rPr>
          <w:rFonts w:ascii="Simplified Arabic" w:eastAsia="Times New Roman" w:hAnsi="Simplified Arabic" w:cs="Simplified Arabic"/>
          <w:b/>
          <w:bCs/>
          <w:sz w:val="28"/>
          <w:szCs w:val="28"/>
        </w:rPr>
        <w:t xml:space="preserve"> .</w:t>
      </w:r>
    </w:p>
    <w:p w14:paraId="5234FBE1" w14:textId="7899FFEA"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يُعد تحديد مجتمع الدراسة واختيار عينة ممثلة له خطوة جوهرية في البناء المنهجي لأي بحث علمي، إذ يرتبط بذلك مدى صدق النتائج ودقتها وقابليتها للتعميم. وانطلاقاً من طبيعة الدراسة الحالية التي تسعى إلى الإجابة عن سؤالها الرئيس: ما أثر تطبيقات الذكاء الاصطناعي في جودة التعليم الإلكتروني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xml:space="preserve"> من منظور الطلبة؟، فقد تم تحديد مجتمع الدراسة وعينتها بما يتسق مع أهدافها وفرضياتها</w:t>
      </w:r>
      <w:r w:rsidRPr="0064033F">
        <w:rPr>
          <w:rFonts w:ascii="Simplified Arabic" w:hAnsi="Simplified Arabic" w:cs="Simplified Arabic"/>
          <w:sz w:val="28"/>
          <w:szCs w:val="28"/>
        </w:rPr>
        <w:t>.</w:t>
      </w:r>
    </w:p>
    <w:p w14:paraId="55AFB5C9" w14:textId="77777777" w:rsidR="004A3013" w:rsidRPr="0064033F" w:rsidRDefault="004A3013" w:rsidP="00E37B16">
      <w:pPr>
        <w:pStyle w:val="NormalWeb"/>
        <w:bidi/>
        <w:spacing w:line="360" w:lineRule="auto"/>
        <w:ind w:hanging="58"/>
        <w:jc w:val="both"/>
        <w:rPr>
          <w:rFonts w:ascii="Simplified Arabic" w:hAnsi="Simplified Arabic" w:cs="Simplified Arabic"/>
          <w:b/>
          <w:bCs/>
          <w:sz w:val="28"/>
          <w:szCs w:val="28"/>
          <w:rtl/>
        </w:rPr>
      </w:pPr>
      <w:r w:rsidRPr="0064033F">
        <w:rPr>
          <w:rFonts w:ascii="Simplified Arabic" w:hAnsi="Simplified Arabic" w:cs="Simplified Arabic"/>
          <w:b/>
          <w:bCs/>
          <w:sz w:val="28"/>
          <w:szCs w:val="28"/>
          <w:rtl/>
        </w:rPr>
        <w:t>أولاً: مجتمع الدراسة:</w:t>
      </w:r>
    </w:p>
    <w:p w14:paraId="50DDD20F" w14:textId="4117EF1F" w:rsidR="004A3013" w:rsidRPr="0064033F" w:rsidRDefault="004A3013" w:rsidP="00E37B16">
      <w:pPr>
        <w:bidi/>
        <w:spacing w:after="200" w:line="360" w:lineRule="auto"/>
        <w:ind w:firstLine="509"/>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يتمثل مجتمع الدراسة في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xml:space="preserve">، باعتبارهم الفئة الأكثر تعاملاً مع بيئة التعليم الإلكتروني ومنصاته الرقمية، والأقدر على تقييم مستوى توظيف تطبيقات الذكاء الاصطناعي وجودة العملية التعليمية المرتبطة بها. ويستند هذا التحديد إلى طبيعة متغيرات الدراسة التي </w:t>
      </w:r>
      <w:r w:rsidRPr="0064033F">
        <w:rPr>
          <w:rFonts w:ascii="Simplified Arabic" w:eastAsia="Times New Roman" w:hAnsi="Simplified Arabic" w:cs="Simplified Arabic"/>
          <w:sz w:val="28"/>
          <w:szCs w:val="28"/>
          <w:rtl/>
        </w:rPr>
        <w:lastRenderedPageBreak/>
        <w:t>تقوم على قياس إدراكات الطلبة لمستوى تطبيقات الذكاء الاصطناعي وتحليل أثرها في أبعاد جودة التعليم الإلكتروني، والتي تشمل: جودة المحتوى والتفاعل التعليمي، وجودة التقويم والتغذية الراجعة، والرضا العام، والمؤشر الكلي للجودة</w:t>
      </w:r>
      <w:r w:rsidRPr="0064033F">
        <w:rPr>
          <w:rFonts w:ascii="Simplified Arabic" w:eastAsia="Times New Roman" w:hAnsi="Simplified Arabic" w:cs="Simplified Arabic"/>
          <w:sz w:val="28"/>
          <w:szCs w:val="28"/>
        </w:rPr>
        <w:t>.</w:t>
      </w:r>
    </w:p>
    <w:p w14:paraId="68D074D2" w14:textId="2010B1CD" w:rsidR="004A3013" w:rsidRPr="0064033F" w:rsidRDefault="004A3013" w:rsidP="00E37B16">
      <w:pPr>
        <w:bidi/>
        <w:spacing w:after="20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xml:space="preserve">وبحسب البيانات المنشورة على الموقع الرسمي لجامعة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تضم الجامعة ما يقارب (29,436) طالباً وطالبة في مختلف البرامج الأكاديمية، بما في ذلك برامج الدراسات العليا التي تشمل مرحلة الدكتوراه . ونظراً لعدم توفر إحصاءات منشورة تفصيلية توضح العدد الدقيق لطلاب الدكتوراه بشكل مستقل، فقد تم التعامل مع طلاب برنامج الدكتوراه كمجتمع محدد يمكن الوصول إليه إلكترونياً، وهو ما أتاح إمكانية تطبيق الدراسة عليهم بصورة مباشرة.</w:t>
      </w:r>
    </w:p>
    <w:p w14:paraId="201E814B" w14:textId="77777777" w:rsidR="004A3013" w:rsidRPr="0064033F" w:rsidRDefault="004A3013" w:rsidP="00E37B16">
      <w:pPr>
        <w:bidi/>
        <w:spacing w:after="200"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وبناءً على ذلك، تم اختيار عينة عشوائية من هذا المجتمع بلغت (209) طالباً وطالبة، وتمثل هذه العينة الفئة المستهدفة في الدراسة الحالية، حيث تم جمع البيانات منهم وتحليلها لاختبار فروض الدراسة وتحقيق أهدافها البحثية.</w:t>
      </w:r>
    </w:p>
    <w:p w14:paraId="01904B7F" w14:textId="53A970C8" w:rsidR="004A3013" w:rsidRPr="0064033F" w:rsidRDefault="004A3013" w:rsidP="00E37B16">
      <w:pPr>
        <w:bidi/>
        <w:spacing w:after="200" w:line="360" w:lineRule="auto"/>
        <w:rPr>
          <w:rFonts w:ascii="Simplified Arabic" w:hAnsi="Simplified Arabic" w:cs="Simplified Arabic"/>
          <w:b/>
          <w:bCs/>
          <w:sz w:val="28"/>
          <w:szCs w:val="28"/>
          <w:rtl/>
        </w:rPr>
      </w:pPr>
      <w:r w:rsidRPr="0064033F">
        <w:rPr>
          <w:rFonts w:ascii="Simplified Arabic" w:hAnsi="Simplified Arabic" w:cs="Simplified Arabic"/>
          <w:b/>
          <w:bCs/>
          <w:sz w:val="28"/>
          <w:szCs w:val="28"/>
          <w:rtl/>
        </w:rPr>
        <w:t>ثانياً: نوع العينة وحجمها:</w:t>
      </w:r>
    </w:p>
    <w:p w14:paraId="17AD0076" w14:textId="77777777"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اعتمدت الدراسة على العينة العشوائية البسيطة، لملاءمتها لطبيعة مجتمع الدراسة، ولما توفره من فرص متكافئة لجميع مفردات المجتمع للاختيار دون تحيز، بما يعزز موضوعية النتائج. ويعد هذا النوع من العينات مناسبًا في حال توافر إطار واضح يحدد أفراد المجتمع بدقة، كما أنه يسهل تعميم النتائج ويحد من احتمالات الانحياز في الاختيار</w:t>
      </w:r>
      <w:r w:rsidRPr="0064033F">
        <w:rPr>
          <w:rFonts w:ascii="Simplified Arabic" w:hAnsi="Simplified Arabic" w:cs="Simplified Arabic"/>
          <w:sz w:val="28"/>
          <w:szCs w:val="28"/>
        </w:rPr>
        <w:t>.</w:t>
      </w:r>
    </w:p>
    <w:p w14:paraId="62F7609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ويعد افتراض نسبة التباين (0.50) إجراءً إحصائياً، لأنه يعطي أكبر حجم ممكن للعينة، ومن لتعزيز القوة الإحصائية للدراسة</w:t>
      </w:r>
      <w:r w:rsidRPr="0064033F">
        <w:rPr>
          <w:rFonts w:ascii="Simplified Arabic" w:eastAsia="Times New Roman" w:hAnsi="Simplified Arabic" w:cs="Simplified Arabic"/>
          <w:sz w:val="28"/>
          <w:szCs w:val="28"/>
        </w:rPr>
        <w:t>.</w:t>
      </w:r>
    </w:p>
    <w:p w14:paraId="47428A1E" w14:textId="77777777" w:rsidR="004A3013" w:rsidRPr="0064033F" w:rsidRDefault="004A3013" w:rsidP="00E37B16">
      <w:pPr>
        <w:bidi/>
        <w:spacing w:after="0" w:line="360" w:lineRule="auto"/>
        <w:jc w:val="both"/>
        <w:rPr>
          <w:rFonts w:ascii="Simplified Arabic" w:eastAsia="Times New Roman" w:hAnsi="Simplified Arabic" w:cs="Simplified Arabic"/>
          <w:sz w:val="28"/>
          <w:szCs w:val="28"/>
        </w:rPr>
      </w:pPr>
      <m:oMathPara>
        <m:oMath>
          <m:r>
            <w:rPr>
              <w:rFonts w:ascii="Cambria Math" w:eastAsia="Times New Roman" w:hAnsi="Cambria Math" w:cs="Simplified Arabic"/>
              <w:sz w:val="28"/>
              <w:szCs w:val="28"/>
            </w:rPr>
            <w:lastRenderedPageBreak/>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num>
            <m:den>
              <m:d>
                <m:dPr>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d</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e>
              </m:d>
            </m:den>
          </m:f>
          <m:r>
            <m:rPr>
              <m:sty m:val="p"/>
            </m:rPr>
            <w:rPr>
              <w:rFonts w:ascii="Cambria Math" w:eastAsia="Times New Roman" w:hAnsi="Cambria Math" w:cs="Simplified Arabic"/>
              <w:sz w:val="28"/>
              <w:szCs w:val="28"/>
            </w:rPr>
            <w:br/>
          </m:r>
        </m:oMath>
      </m:oMathPara>
    </w:p>
    <w:p w14:paraId="5EB974AB"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حيث إن</w:t>
      </w:r>
      <w:r w:rsidRPr="0064033F">
        <w:rPr>
          <w:rFonts w:ascii="Simplified Arabic" w:eastAsia="Times New Roman" w:hAnsi="Simplified Arabic" w:cs="Simplified Arabic"/>
          <w:sz w:val="28"/>
          <w:szCs w:val="28"/>
        </w:rPr>
        <w:t>:</w:t>
      </w:r>
    </w:p>
    <w:p w14:paraId="0BBDA0D0"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N</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حجم المجتمع</w:t>
      </w:r>
    </w:p>
    <w:p w14:paraId="04CEF321"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n</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حجم العينة</w:t>
      </w:r>
    </w:p>
    <w:p w14:paraId="1251E8DF"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Z</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القيمة المعيارية عند مستوى ثقة 95</w:t>
      </w:r>
      <w:r w:rsidRPr="0064033F">
        <w:rPr>
          <w:rFonts w:ascii="Simplified Arabic" w:eastAsia="Times New Roman" w:hAnsi="Simplified Arabic" w:cs="Simplified Arabic"/>
          <w:sz w:val="28"/>
          <w:szCs w:val="28"/>
        </w:rPr>
        <w:t>%</w:t>
      </w:r>
    </w:p>
    <w:p w14:paraId="6B5F691C"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d</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هامش الخطأ</w:t>
      </w:r>
    </w:p>
    <w:p w14:paraId="4650368E"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p</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نسبة وجود الظاهرة</w:t>
      </w:r>
    </w:p>
    <w:p w14:paraId="0E49C845" w14:textId="77777777" w:rsidR="004A3013" w:rsidRPr="0064033F" w:rsidRDefault="008065D0">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r>
              <w:rPr>
                <w:rFonts w:ascii="Cambria Math" w:eastAsia="Times New Roman" w:hAnsi="Cambria Math" w:cs="Simplified Arabic"/>
                <w:sz w:val="28"/>
                <w:szCs w:val="28"/>
              </w:rPr>
              <m:t>p</m:t>
            </m:r>
          </m:e>
        </m:d>
      </m:oMath>
      <w:r w:rsidR="004A3013" w:rsidRPr="0064033F">
        <w:rPr>
          <w:rFonts w:ascii="Simplified Arabic" w:eastAsia="Times New Roman" w:hAnsi="Simplified Arabic" w:cs="Simplified Arabic"/>
          <w:sz w:val="28"/>
          <w:szCs w:val="28"/>
        </w:rPr>
        <w:t xml:space="preserve">= </w:t>
      </w:r>
      <w:r w:rsidR="004A3013" w:rsidRPr="0064033F">
        <w:rPr>
          <w:rFonts w:ascii="Simplified Arabic" w:eastAsia="Times New Roman" w:hAnsi="Simplified Arabic" w:cs="Simplified Arabic"/>
          <w:sz w:val="28"/>
          <w:szCs w:val="28"/>
          <w:rtl/>
        </w:rPr>
        <w:t>النسبة المكملة</w:t>
      </w:r>
    </w:p>
    <w:p w14:paraId="3F94BB02"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وبالتعويض في المعادلة وفق حجم المجتمع الفعلي، تم التوصل إلى أن الحجم المناسب للعينة هو </w:t>
      </w:r>
      <w:r w:rsidRPr="0064033F">
        <w:rPr>
          <w:rFonts w:ascii="Simplified Arabic" w:eastAsia="Times New Roman" w:hAnsi="Simplified Arabic" w:cs="Simplified Arabic"/>
          <w:sz w:val="28"/>
          <w:szCs w:val="28"/>
        </w:rPr>
        <w:t xml:space="preserve">(209) </w:t>
      </w:r>
      <w:r w:rsidRPr="0064033F">
        <w:rPr>
          <w:rFonts w:ascii="Simplified Arabic" w:eastAsia="Times New Roman" w:hAnsi="Simplified Arabic" w:cs="Simplified Arabic"/>
          <w:sz w:val="28"/>
          <w:szCs w:val="28"/>
          <w:rtl/>
        </w:rPr>
        <w:t xml:space="preserve"> مفردة، وهو حجم كافٍ إحصائياً لتحقيق ما يلي</w:t>
      </w:r>
      <w:r w:rsidRPr="0064033F">
        <w:rPr>
          <w:rFonts w:ascii="Simplified Arabic" w:eastAsia="Times New Roman" w:hAnsi="Simplified Arabic" w:cs="Simplified Arabic"/>
          <w:sz w:val="28"/>
          <w:szCs w:val="28"/>
        </w:rPr>
        <w:t>:</w:t>
      </w:r>
    </w:p>
    <w:p w14:paraId="47D7218E"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تمثيل مناسب لمجتمع الدراسة</w:t>
      </w:r>
      <w:r w:rsidRPr="0064033F">
        <w:rPr>
          <w:rFonts w:ascii="Simplified Arabic" w:eastAsia="Times New Roman" w:hAnsi="Simplified Arabic" w:cs="Simplified Arabic"/>
          <w:sz w:val="28"/>
          <w:szCs w:val="28"/>
        </w:rPr>
        <w:t>.</w:t>
      </w:r>
    </w:p>
    <w:p w14:paraId="232F18A8"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الحصول على نتائج عند مستوى ثقة 95</w:t>
      </w:r>
      <w:r w:rsidRPr="0064033F">
        <w:rPr>
          <w:rFonts w:ascii="Simplified Arabic" w:eastAsia="Times New Roman" w:hAnsi="Simplified Arabic" w:cs="Simplified Arabic"/>
          <w:sz w:val="28"/>
          <w:szCs w:val="28"/>
        </w:rPr>
        <w:t>%.</w:t>
      </w:r>
    </w:p>
    <w:p w14:paraId="60D1B73A"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توفير قوة إحصائية كافية لاختبار الفرضية الرئيسة والفروض الفرعية</w:t>
      </w:r>
      <w:r w:rsidRPr="0064033F">
        <w:rPr>
          <w:rFonts w:ascii="Simplified Arabic" w:eastAsia="Times New Roman" w:hAnsi="Simplified Arabic" w:cs="Simplified Arabic"/>
          <w:sz w:val="28"/>
          <w:szCs w:val="28"/>
        </w:rPr>
        <w:t xml:space="preserve"> (H0–H07).</w:t>
      </w:r>
    </w:p>
    <w:p w14:paraId="686F0FDF"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تقليل الخطأ العشوائي وزيادة دقة التقدير الإحصائي</w:t>
      </w:r>
      <w:r w:rsidRPr="0064033F">
        <w:rPr>
          <w:rFonts w:ascii="Simplified Arabic" w:eastAsia="Times New Roman" w:hAnsi="Simplified Arabic" w:cs="Simplified Arabic"/>
          <w:sz w:val="28"/>
          <w:szCs w:val="28"/>
        </w:rPr>
        <w:t>.</w:t>
      </w:r>
    </w:p>
    <w:p w14:paraId="07C0DC1F" w14:textId="77777777"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وعليه، فإن حجم العينة المعتمد متوافق مع القواعد المنهجية للدراسات الكمية التي تعتمد على تحليل الانحدار واختبار علاقات التأثير، بما يضمن سلامة الاستدلال الإحصائي ودقة النتائج ضمن حدود الدراسة، ويسهم في الحد من احتمالات الخطأ العشوائي في البيانات.</w:t>
      </w:r>
    </w:p>
    <w:p w14:paraId="0CC93947" w14:textId="77777777" w:rsidR="004A3013" w:rsidRPr="0064033F" w:rsidRDefault="004A3013" w:rsidP="00E37B16">
      <w:pPr>
        <w:pStyle w:val="NormalWeb"/>
        <w:bidi/>
        <w:spacing w:line="360" w:lineRule="auto"/>
        <w:jc w:val="both"/>
        <w:rPr>
          <w:rFonts w:ascii="Simplified Arabic" w:hAnsi="Simplified Arabic" w:cs="Simplified Arabic"/>
          <w:sz w:val="28"/>
          <w:szCs w:val="28"/>
        </w:rPr>
      </w:pPr>
      <w:r w:rsidRPr="0064033F">
        <w:rPr>
          <w:rStyle w:val="Strong"/>
          <w:rFonts w:ascii="Simplified Arabic" w:hAnsi="Simplified Arabic" w:cs="Simplified Arabic"/>
          <w:sz w:val="28"/>
          <w:szCs w:val="28"/>
          <w:rtl/>
        </w:rPr>
        <w:lastRenderedPageBreak/>
        <w:t>كيفية الوصول إلى أفراد العينة وتوزيع الاستبانة</w:t>
      </w:r>
      <w:r w:rsidRPr="0064033F">
        <w:rPr>
          <w:rStyle w:val="Strong"/>
          <w:rFonts w:ascii="Simplified Arabic" w:hAnsi="Simplified Arabic" w:cs="Simplified Arabic"/>
          <w:sz w:val="28"/>
          <w:szCs w:val="28"/>
        </w:rPr>
        <w:t>:</w:t>
      </w:r>
    </w:p>
    <w:p w14:paraId="1EA70C1F" w14:textId="7F7DBBF3" w:rsidR="004A3013" w:rsidRPr="0064033F" w:rsidRDefault="004A3013" w:rsidP="00E37B16">
      <w:pPr>
        <w:pStyle w:val="NormalWeb"/>
        <w:bidi/>
        <w:spacing w:line="360" w:lineRule="auto"/>
        <w:ind w:firstLine="509"/>
        <w:jc w:val="both"/>
        <w:rPr>
          <w:rFonts w:ascii="Simplified Arabic" w:hAnsi="Simplified Arabic" w:cs="Simplified Arabic"/>
          <w:sz w:val="28"/>
          <w:szCs w:val="28"/>
        </w:rPr>
      </w:pPr>
      <w:r w:rsidRPr="0064033F">
        <w:rPr>
          <w:rFonts w:ascii="Simplified Arabic" w:hAnsi="Simplified Arabic" w:cs="Simplified Arabic"/>
          <w:sz w:val="28"/>
          <w:szCs w:val="28"/>
          <w:rtl/>
        </w:rPr>
        <w:t xml:space="preserve">تم الوصول إلى أفراد العينة من طلاب برنامج الدكتوراه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xml:space="preserve"> من خلال القنوات الإلكترونية الرسمية المستخدمة في العملية التعليمية، حيث تم نشر رابط الاستبانة الإلكترونية عبر المنصة التعليمية المعتمدة في الجامعة، إضافة إلى إرساله من خلال البريد الجامعي للطلبة، وكذلك مشاركته في مجموعات الطلبة الأكاديمية على تطبيقات التواصل المعتمدة بينهم. وقد أتاح ذلك وصول الاستبانة إلى جميع أفراد المجتمع المستهدف بصورة متكافئة، بما يتوافق مع متطلبات العينة العشوائية البسيطة، ويعزز فرص المشاركة الطوعية دون تدخل أو توجيه، مع التأكيد للمشاركين على سرية البيانات واستخدامها لأغراض البحث العلمي فقط</w:t>
      </w:r>
      <w:r w:rsidRPr="0064033F">
        <w:rPr>
          <w:rFonts w:ascii="Simplified Arabic" w:hAnsi="Simplified Arabic" w:cs="Simplified Arabic"/>
          <w:sz w:val="28"/>
          <w:szCs w:val="28"/>
        </w:rPr>
        <w:t>.</w:t>
      </w:r>
    </w:p>
    <w:p w14:paraId="0988C500" w14:textId="77777777" w:rsidR="004A3013" w:rsidRPr="0064033F" w:rsidRDefault="004A3013" w:rsidP="00E37B16">
      <w:pPr>
        <w:pStyle w:val="NormalWeb"/>
        <w:bidi/>
        <w:spacing w:line="360" w:lineRule="auto"/>
        <w:ind w:firstLine="84"/>
        <w:jc w:val="both"/>
        <w:rPr>
          <w:rFonts w:ascii="Simplified Arabic" w:hAnsi="Simplified Arabic" w:cs="Simplified Arabic"/>
          <w:b/>
          <w:bCs/>
          <w:sz w:val="28"/>
          <w:szCs w:val="28"/>
          <w:rtl/>
        </w:rPr>
      </w:pPr>
      <w:r w:rsidRPr="0064033F">
        <w:rPr>
          <w:rFonts w:ascii="Simplified Arabic" w:hAnsi="Simplified Arabic" w:cs="Simplified Arabic"/>
          <w:b/>
          <w:bCs/>
          <w:sz w:val="28"/>
          <w:szCs w:val="28"/>
          <w:rtl/>
        </w:rPr>
        <w:t>ثالثاً: وحدة المعاينة</w:t>
      </w:r>
    </w:p>
    <w:p w14:paraId="5EFA4C44" w14:textId="4090584B"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تتمثل وحدة المعاينة في هذه الدراسة في طلاب برنامج الدكتوراه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بوصفهم الأفراد الذين سيتم جمع البيانات منهم من خلال الاستبانة الإلكترونية، لقياس أبعاد تطبيقات الذكاء الاصطناعي وعلاقتها بجودة التعليم الإلكتروني</w:t>
      </w:r>
      <w:r w:rsidRPr="0064033F">
        <w:rPr>
          <w:rFonts w:ascii="Simplified Arabic" w:hAnsi="Simplified Arabic" w:cs="Simplified Arabic"/>
          <w:sz w:val="28"/>
          <w:szCs w:val="28"/>
        </w:rPr>
        <w:t>.</w:t>
      </w:r>
    </w:p>
    <w:p w14:paraId="434CC08B" w14:textId="71F4A03D"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وبذلك جاء تصميم مجتمع الدراسة وعينتها منسجمًا مع أسئلة البحث وأهدافه وفرضياته، بما يضمن تمثيلًا واقعيًا للفئة المستهدفة، ويعزز موثوقية النتائج وقابليتها للتعميم في إطار تطوير جودة التعليم الإلكتروني داخل 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w:t>
      </w:r>
    </w:p>
    <w:p w14:paraId="7283674A" w14:textId="77777777" w:rsidR="004A3013" w:rsidRPr="0064033F" w:rsidRDefault="004A3013" w:rsidP="00E37B16">
      <w:pPr>
        <w:bidi/>
        <w:spacing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3</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بناء أدوات جمع البيانات</w:t>
      </w:r>
      <w:r w:rsidRPr="0064033F">
        <w:rPr>
          <w:rFonts w:ascii="Simplified Arabic" w:eastAsia="Times New Roman" w:hAnsi="Simplified Arabic" w:cs="Simplified Arabic"/>
          <w:b/>
          <w:bCs/>
          <w:sz w:val="28"/>
          <w:szCs w:val="28"/>
        </w:rPr>
        <w:t xml:space="preserve"> .</w:t>
      </w:r>
    </w:p>
    <w:p w14:paraId="361E7712" w14:textId="2AEF60BA" w:rsidR="004A3013" w:rsidRPr="0064033F" w:rsidRDefault="004A3013" w:rsidP="00E37B16">
      <w:pPr>
        <w:bidi/>
        <w:spacing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يمثل بناء أداة القياس خطوة مركزية في الإطار المنهجي للدراسة، إذ تنتقل من خلالها المفاهيم النظرية إلى مؤشرات قابلة للقياس الكمي، بما يسمح باختبار الفرضيات بصورة دقيقة. ونظرًا لأن الدراسة الحالية </w:t>
      </w:r>
      <w:r w:rsidRPr="0064033F">
        <w:rPr>
          <w:rFonts w:ascii="Simplified Arabic" w:eastAsia="Times New Roman" w:hAnsi="Simplified Arabic" w:cs="Simplified Arabic"/>
          <w:sz w:val="28"/>
          <w:szCs w:val="28"/>
          <w:rtl/>
        </w:rPr>
        <w:lastRenderedPageBreak/>
        <w:t xml:space="preserve">بعنوان" أثر تطبيقات الذكاء الاصطناعي في جودة التعليم الإلكتروني – دراسة مطبقة على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تعتمد المنهج الوصفي التحليلي، فقد تم تطوير أداة كمية تتسم بالاتساق المفاهيمي والصرامة الإجرائية، مع الالتزام بإجراء اختبارات الصدق والثبات قبل التطبيق النهائي</w:t>
      </w:r>
      <w:r w:rsidRPr="0064033F">
        <w:rPr>
          <w:rFonts w:ascii="Simplified Arabic" w:eastAsia="Times New Roman" w:hAnsi="Simplified Arabic" w:cs="Simplified Arabic"/>
          <w:sz w:val="28"/>
          <w:szCs w:val="28"/>
        </w:rPr>
        <w:t>.</w:t>
      </w:r>
    </w:p>
    <w:p w14:paraId="49CACAAD"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تحديد الأساس النظري لبناء الأداة</w:t>
      </w:r>
    </w:p>
    <w:p w14:paraId="03CE203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استندت عملية بناء الأداة إلى مراجعة منظمة للدراسات السابقة الحديثة التي تناولت توظيف تطبيقات الذكاء الاصطناعي في التعليم العالي وجودة التعليم الإلكتروني، ومن أبرزها</w:t>
      </w:r>
      <w:r w:rsidRPr="0064033F">
        <w:rPr>
          <w:rFonts w:ascii="Simplified Arabic" w:eastAsia="Times New Roman" w:hAnsi="Simplified Arabic" w:cs="Simplified Arabic"/>
          <w:sz w:val="28"/>
          <w:szCs w:val="28"/>
        </w:rPr>
        <w:t>:</w:t>
      </w:r>
    </w:p>
    <w:p w14:paraId="15B6E83A"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الأسمر (2025) حول التحول الرقمي واقتصاد المعرفة في الجامعات</w:t>
      </w:r>
      <w:r w:rsidRPr="0064033F">
        <w:rPr>
          <w:rFonts w:ascii="Simplified Arabic" w:eastAsia="Times New Roman" w:hAnsi="Simplified Arabic" w:cs="Simplified Arabic"/>
          <w:sz w:val="28"/>
          <w:szCs w:val="28"/>
        </w:rPr>
        <w:t>.</w:t>
      </w:r>
    </w:p>
    <w:p w14:paraId="24F7B16B" w14:textId="787A3C8E"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0064033F">
        <w:rPr>
          <w:rFonts w:ascii="Simplified Arabic" w:eastAsia="Times New Roman" w:hAnsi="Simplified Arabic" w:cs="Simplified Arabic" w:hint="cs"/>
          <w:sz w:val="28"/>
          <w:szCs w:val="28"/>
          <w:rtl/>
        </w:rPr>
        <w:t xml:space="preserve"> </w:t>
      </w:r>
      <w:r w:rsidRPr="0064033F">
        <w:rPr>
          <w:rFonts w:ascii="Simplified Arabic" w:eastAsia="Times New Roman" w:hAnsi="Simplified Arabic" w:cs="Simplified Arabic"/>
          <w:sz w:val="28"/>
          <w:szCs w:val="28"/>
          <w:rtl/>
        </w:rPr>
        <w:t>الحجايا (2024) واقع توظيف تطبيقات الذكاء الاصطناعي في الجامعات.</w:t>
      </w:r>
    </w:p>
    <w:p w14:paraId="4D5E2020"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الفقي (2024)حول مستقبل التعليم الجامعي في ظل استخدام تطبيقات الذكاء الاصطناعي.</w:t>
      </w:r>
    </w:p>
    <w:p w14:paraId="2F0345B1"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سيد (2024) بشأن ثقافة الذكاء الاصطناعي وصنع القرار الجامعي</w:t>
      </w:r>
      <w:r w:rsidRPr="0064033F">
        <w:rPr>
          <w:rFonts w:ascii="Simplified Arabic" w:eastAsia="Times New Roman" w:hAnsi="Simplified Arabic" w:cs="Simplified Arabic"/>
          <w:sz w:val="28"/>
          <w:szCs w:val="28"/>
        </w:rPr>
        <w:t>.</w:t>
      </w:r>
    </w:p>
    <w:p w14:paraId="2B955784"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محمود (2024) حول المنصات التدريبية القائمة على تطبيقات الذكاء الاصطناعي</w:t>
      </w:r>
      <w:r w:rsidRPr="0064033F">
        <w:rPr>
          <w:rFonts w:ascii="Simplified Arabic" w:eastAsia="Times New Roman" w:hAnsi="Simplified Arabic" w:cs="Simplified Arabic"/>
          <w:sz w:val="28"/>
          <w:szCs w:val="28"/>
        </w:rPr>
        <w:t>.</w:t>
      </w:r>
    </w:p>
    <w:p w14:paraId="1B4B2FFB"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فراج (2024) بشأن أنظمة التدريب التكيفية المدعومة بالذكاء الاصطناعي</w:t>
      </w:r>
      <w:r w:rsidRPr="0064033F">
        <w:rPr>
          <w:rFonts w:ascii="Simplified Arabic" w:eastAsia="Times New Roman" w:hAnsi="Simplified Arabic" w:cs="Simplified Arabic"/>
          <w:sz w:val="28"/>
          <w:szCs w:val="28"/>
        </w:rPr>
        <w:t>.</w:t>
      </w:r>
    </w:p>
    <w:p w14:paraId="2E7C7F89"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شهبة (2024) حول تنمية الوعي بتطبيقات الذكاء الاصطناعي</w:t>
      </w:r>
      <w:r w:rsidRPr="0064033F">
        <w:rPr>
          <w:rFonts w:ascii="Simplified Arabic" w:eastAsia="Times New Roman" w:hAnsi="Simplified Arabic" w:cs="Simplified Arabic"/>
          <w:sz w:val="28"/>
          <w:szCs w:val="28"/>
        </w:rPr>
        <w:t>.</w:t>
      </w:r>
    </w:p>
    <w:p w14:paraId="79356BF4"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مباركي (2024) حول تطبيقات الذكاء الاصطناعي في الجامعات السعودية</w:t>
      </w:r>
      <w:r w:rsidRPr="0064033F">
        <w:rPr>
          <w:rFonts w:ascii="Simplified Arabic" w:eastAsia="Times New Roman" w:hAnsi="Simplified Arabic" w:cs="Simplified Arabic"/>
          <w:sz w:val="28"/>
          <w:szCs w:val="28"/>
        </w:rPr>
        <w:t>.</w:t>
      </w:r>
    </w:p>
    <w:p w14:paraId="117B70E5"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Chen &amp; Zhang (2023) </w:t>
      </w:r>
      <w:r w:rsidRPr="0064033F">
        <w:rPr>
          <w:rFonts w:ascii="Simplified Arabic" w:eastAsia="Times New Roman" w:hAnsi="Simplified Arabic" w:cs="Simplified Arabic"/>
          <w:sz w:val="28"/>
          <w:szCs w:val="28"/>
          <w:rtl/>
        </w:rPr>
        <w:t>حول استخدام التعلم العميق للتنبؤ بالمخاطر التعليمية</w:t>
      </w:r>
      <w:r w:rsidRPr="0064033F">
        <w:rPr>
          <w:rFonts w:ascii="Simplified Arabic" w:eastAsia="Times New Roman" w:hAnsi="Simplified Arabic" w:cs="Simplified Arabic"/>
          <w:sz w:val="28"/>
          <w:szCs w:val="28"/>
        </w:rPr>
        <w:t>.</w:t>
      </w:r>
    </w:p>
    <w:p w14:paraId="47A6C168"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Wang &amp; Baker (2023) </w:t>
      </w:r>
      <w:r w:rsidRPr="0064033F">
        <w:rPr>
          <w:rFonts w:ascii="Simplified Arabic" w:eastAsia="Times New Roman" w:hAnsi="Simplified Arabic" w:cs="Simplified Arabic"/>
          <w:sz w:val="28"/>
          <w:szCs w:val="28"/>
          <w:rtl/>
        </w:rPr>
        <w:t>حول الذكاء الاصطناعي والتقييم التكويني</w:t>
      </w:r>
      <w:r w:rsidRPr="0064033F">
        <w:rPr>
          <w:rFonts w:ascii="Simplified Arabic" w:eastAsia="Times New Roman" w:hAnsi="Simplified Arabic" w:cs="Simplified Arabic"/>
          <w:sz w:val="28"/>
          <w:szCs w:val="28"/>
        </w:rPr>
        <w:t>.</w:t>
      </w:r>
    </w:p>
    <w:p w14:paraId="63567FCE"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Li &amp; Sung (2023) </w:t>
      </w:r>
      <w:r w:rsidRPr="0064033F">
        <w:rPr>
          <w:rFonts w:ascii="Simplified Arabic" w:eastAsia="Times New Roman" w:hAnsi="Simplified Arabic" w:cs="Simplified Arabic"/>
          <w:sz w:val="28"/>
          <w:szCs w:val="28"/>
          <w:rtl/>
        </w:rPr>
        <w:t>حول الروبوتات الاجتماعية وتعزيز التفاعل</w:t>
      </w:r>
      <w:r w:rsidRPr="0064033F">
        <w:rPr>
          <w:rFonts w:ascii="Simplified Arabic" w:eastAsia="Times New Roman" w:hAnsi="Simplified Arabic" w:cs="Simplified Arabic"/>
          <w:sz w:val="28"/>
          <w:szCs w:val="28"/>
        </w:rPr>
        <w:t>.</w:t>
      </w:r>
    </w:p>
    <w:p w14:paraId="0871F78D"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أسهمت هذه الدراسات في</w:t>
      </w:r>
      <w:r w:rsidRPr="0064033F">
        <w:rPr>
          <w:rFonts w:ascii="Simplified Arabic" w:eastAsia="Times New Roman" w:hAnsi="Simplified Arabic" w:cs="Simplified Arabic"/>
          <w:sz w:val="28"/>
          <w:szCs w:val="28"/>
        </w:rPr>
        <w:t>:</w:t>
      </w:r>
    </w:p>
    <w:p w14:paraId="17329D6A" w14:textId="77777777" w:rsidR="004A3013" w:rsidRPr="0064033F" w:rsidRDefault="004A3013">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تحديد الأبعاد المفاهيمية الدقيقة للمتغيرين</w:t>
      </w:r>
      <w:r w:rsidRPr="0064033F">
        <w:rPr>
          <w:rFonts w:ascii="Simplified Arabic" w:eastAsia="Times New Roman" w:hAnsi="Simplified Arabic" w:cs="Simplified Arabic"/>
          <w:sz w:val="28"/>
          <w:szCs w:val="28"/>
        </w:rPr>
        <w:t>.</w:t>
      </w:r>
    </w:p>
    <w:p w14:paraId="0BCDA009" w14:textId="77777777" w:rsidR="004A3013" w:rsidRPr="0064033F" w:rsidRDefault="004A3013">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صياغة مؤشرات قياس تعكس الاستخدام الفعلي لتطبيقات الذكاء الاصطناعي</w:t>
      </w:r>
      <w:r w:rsidRPr="0064033F">
        <w:rPr>
          <w:rFonts w:ascii="Simplified Arabic" w:eastAsia="Times New Roman" w:hAnsi="Simplified Arabic" w:cs="Simplified Arabic"/>
          <w:sz w:val="28"/>
          <w:szCs w:val="28"/>
        </w:rPr>
        <w:t>.</w:t>
      </w:r>
    </w:p>
    <w:p w14:paraId="6A813968" w14:textId="77777777" w:rsidR="004A3013" w:rsidRPr="0064033F" w:rsidRDefault="004A3013">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تضمين بنود تقيس الجوانب التفاعلية، التكيفية، والتقويمية المرتبطة بجودة التعليم الإلكتروني</w:t>
      </w:r>
      <w:r w:rsidRPr="0064033F">
        <w:rPr>
          <w:rFonts w:ascii="Simplified Arabic" w:eastAsia="Times New Roman" w:hAnsi="Simplified Arabic" w:cs="Simplified Arabic"/>
          <w:sz w:val="28"/>
          <w:szCs w:val="28"/>
        </w:rPr>
        <w:t>.</w:t>
      </w:r>
    </w:p>
    <w:p w14:paraId="7A843733"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تحديد متغيرات القياس وبناء المحاور</w:t>
      </w:r>
    </w:p>
    <w:p w14:paraId="3D46995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بناء الاستبانة في ضوء المتغيرين الرئيسين للدراسة على النحو الآتي</w:t>
      </w:r>
      <w:r w:rsidRPr="0064033F">
        <w:rPr>
          <w:rFonts w:ascii="Simplified Arabic" w:eastAsia="Times New Roman" w:hAnsi="Simplified Arabic" w:cs="Simplified Arabic"/>
          <w:sz w:val="28"/>
          <w:szCs w:val="28"/>
        </w:rPr>
        <w:t>:</w:t>
      </w:r>
    </w:p>
    <w:p w14:paraId="587645BF"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المتغير المستقل: تطبيقات الذكاء الاصطناعي في التعليم الإلكتروني</w:t>
      </w:r>
    </w:p>
    <w:p w14:paraId="4C5E9CB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وتضمن أربعة أبعاد</w:t>
      </w:r>
      <w:r w:rsidRPr="0064033F">
        <w:rPr>
          <w:rFonts w:ascii="Simplified Arabic" w:eastAsia="Times New Roman" w:hAnsi="Simplified Arabic" w:cs="Simplified Arabic"/>
          <w:sz w:val="28"/>
          <w:szCs w:val="28"/>
        </w:rPr>
        <w:t>:</w:t>
      </w:r>
    </w:p>
    <w:p w14:paraId="64AFA4CC"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المعزز بالتجربة</w:t>
      </w:r>
    </w:p>
    <w:p w14:paraId="41521168"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العميق</w:t>
      </w:r>
    </w:p>
    <w:p w14:paraId="0472A0D2"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تعلم الآلة</w:t>
      </w:r>
    </w:p>
    <w:p w14:paraId="3C904A31"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الكفاءة الرقمية للطالب</w:t>
      </w:r>
    </w:p>
    <w:p w14:paraId="067B1298"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صيغت فقرات هذا المحور لقياس درجة توظيف التقنيات الذكية في البيئة التعليمية، ومدى إدراك الطلبة لفاعليتها</w:t>
      </w:r>
      <w:r w:rsidRPr="0064033F">
        <w:rPr>
          <w:rFonts w:ascii="Simplified Arabic" w:eastAsia="Times New Roman" w:hAnsi="Simplified Arabic" w:cs="Simplified Arabic"/>
          <w:sz w:val="28"/>
          <w:szCs w:val="28"/>
        </w:rPr>
        <w:t>.</w:t>
      </w:r>
    </w:p>
    <w:p w14:paraId="3A850E10"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 xml:space="preserve"> .2 </w:t>
      </w:r>
      <w:r w:rsidRPr="0064033F">
        <w:rPr>
          <w:rFonts w:ascii="Simplified Arabic" w:eastAsia="Times New Roman" w:hAnsi="Simplified Arabic" w:cs="Simplified Arabic"/>
          <w:b/>
          <w:bCs/>
          <w:sz w:val="28"/>
          <w:szCs w:val="28"/>
          <w:rtl/>
        </w:rPr>
        <w:t>المتغير التابع: جودة التعليم الإلكتروني:</w:t>
      </w:r>
    </w:p>
    <w:p w14:paraId="1D79422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وتضمن ثلاثة أبعاد</w:t>
      </w:r>
      <w:r w:rsidRPr="0064033F">
        <w:rPr>
          <w:rFonts w:ascii="Simplified Arabic" w:eastAsia="Times New Roman" w:hAnsi="Simplified Arabic" w:cs="Simplified Arabic"/>
          <w:sz w:val="28"/>
          <w:szCs w:val="28"/>
        </w:rPr>
        <w:t>:</w:t>
      </w:r>
    </w:p>
    <w:p w14:paraId="4FEC5AF7" w14:textId="77777777" w:rsidR="004A3013" w:rsidRPr="0064033F" w:rsidRDefault="004A3013">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المحتوى والتفاعل التعليمي.</w:t>
      </w:r>
    </w:p>
    <w:p w14:paraId="396A8C6C" w14:textId="77777777" w:rsidR="004A3013" w:rsidRPr="0064033F" w:rsidRDefault="004A3013">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جودة التقويم والتغذية الراجعة.</w:t>
      </w:r>
    </w:p>
    <w:p w14:paraId="4799EB24" w14:textId="77777777" w:rsidR="004A3013" w:rsidRPr="0064033F" w:rsidRDefault="004A3013">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الرضا العام عن تجربة التعليم الإلكتروني.</w:t>
      </w:r>
    </w:p>
    <w:p w14:paraId="76DEB11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وتمت صياغة البنود بما يعكس جودة التصميم التعليمي، كفاءة نظم التقويم الذكية، ومستوى رضا الطلبة</w:t>
      </w:r>
      <w:r w:rsidRPr="0064033F">
        <w:rPr>
          <w:rFonts w:ascii="Simplified Arabic" w:eastAsia="Times New Roman" w:hAnsi="Simplified Arabic" w:cs="Simplified Arabic"/>
          <w:sz w:val="28"/>
          <w:szCs w:val="28"/>
        </w:rPr>
        <w:t>.</w:t>
      </w:r>
    </w:p>
    <w:p w14:paraId="583CF0EF"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ثالثاً: صياغة فقرات الأداة وآلية القياس</w:t>
      </w:r>
    </w:p>
    <w:p w14:paraId="34F3ED8C" w14:textId="77777777" w:rsidR="004A3013" w:rsidRPr="0064033F" w:rsidRDefault="004A3013" w:rsidP="00E37B16">
      <w:pPr>
        <w:bidi/>
        <w:spacing w:before="100" w:beforeAutospacing="1" w:after="100" w:afterAutospacing="1" w:line="360" w:lineRule="auto"/>
        <w:ind w:hanging="58"/>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 xml:space="preserve">تكونت الاستبانة في صورتها من (35) فقرة، موزعة على محاور الدراسة، وتم اعتماد مقياس ليكرت الخماسي </w:t>
      </w:r>
      <w:r w:rsidRPr="0064033F">
        <w:rPr>
          <w:rFonts w:ascii="Simplified Arabic" w:eastAsia="Times New Roman" w:hAnsi="Simplified Arabic" w:cs="Simplified Arabic"/>
          <w:sz w:val="28"/>
          <w:szCs w:val="28"/>
        </w:rPr>
        <w:t xml:space="preserve"> (1–5) </w:t>
      </w:r>
      <w:r w:rsidRPr="0064033F">
        <w:rPr>
          <w:rFonts w:ascii="Simplified Arabic" w:eastAsia="Times New Roman" w:hAnsi="Simplified Arabic" w:cs="Simplified Arabic"/>
          <w:sz w:val="28"/>
          <w:szCs w:val="28"/>
          <w:rtl/>
        </w:rPr>
        <w:t>وفق التدرج الآتي</w:t>
      </w:r>
      <w:r w:rsidRPr="0064033F">
        <w:rPr>
          <w:rFonts w:ascii="Simplified Arabic" w:eastAsia="Times New Roman" w:hAnsi="Simplified Arabic" w:cs="Simplified Arabic"/>
          <w:sz w:val="28"/>
          <w:szCs w:val="28"/>
        </w:rPr>
        <w:t>:</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مقياس الإجابة والمعالجة الكمية:</w:t>
      </w:r>
    </w:p>
    <w:p w14:paraId="0CECDCD8"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تم اعتماد مقياس ليكرت الخماسي لقياس درجة الموافقة على العبارات، وفق التدرج الآتي</w:t>
      </w:r>
      <w:r w:rsidRPr="0064033F">
        <w:rPr>
          <w:rFonts w:ascii="Simplified Arabic" w:eastAsia="Times New Roman" w:hAnsi="Simplified Arabic" w:cs="Simplified Arabic"/>
          <w:sz w:val="28"/>
          <w:szCs w:val="28"/>
        </w:rPr>
        <w:t>:</w:t>
      </w:r>
    </w:p>
    <w:tbl>
      <w:tblPr>
        <w:tblStyle w:val="GridTable4-Accent1"/>
        <w:bidiVisual/>
        <w:tblW w:w="0" w:type="auto"/>
        <w:jc w:val="center"/>
        <w:tblLook w:val="04A0" w:firstRow="1" w:lastRow="0" w:firstColumn="1" w:lastColumn="0" w:noHBand="0" w:noVBand="1"/>
      </w:tblPr>
      <w:tblGrid>
        <w:gridCol w:w="1704"/>
        <w:gridCol w:w="1704"/>
        <w:gridCol w:w="1704"/>
        <w:gridCol w:w="1705"/>
        <w:gridCol w:w="1705"/>
      </w:tblGrid>
      <w:tr w:rsidR="0064033F" w:rsidRPr="0064033F" w14:paraId="64D9CBF9" w14:textId="77777777" w:rsidTr="008065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tcPr>
          <w:p w14:paraId="75E0FACB" w14:textId="77777777" w:rsidR="004A3013" w:rsidRPr="0064033F" w:rsidRDefault="004A3013" w:rsidP="00E37B16">
            <w:pPr>
              <w:bidi/>
              <w:spacing w:before="100" w:beforeAutospacing="1" w:after="100" w:afterAutospacing="1" w:line="360" w:lineRule="auto"/>
              <w:jc w:val="center"/>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لا أوافق بشدة</w:t>
            </w:r>
          </w:p>
        </w:tc>
        <w:tc>
          <w:tcPr>
            <w:tcW w:w="1704" w:type="dxa"/>
          </w:tcPr>
          <w:p w14:paraId="53024404"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لا أوافق</w:t>
            </w:r>
          </w:p>
        </w:tc>
        <w:tc>
          <w:tcPr>
            <w:tcW w:w="1704" w:type="dxa"/>
          </w:tcPr>
          <w:p w14:paraId="18F83A7A"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محايد</w:t>
            </w:r>
          </w:p>
        </w:tc>
        <w:tc>
          <w:tcPr>
            <w:tcW w:w="1705" w:type="dxa"/>
          </w:tcPr>
          <w:p w14:paraId="05E818D0"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أوافق</w:t>
            </w:r>
          </w:p>
        </w:tc>
        <w:tc>
          <w:tcPr>
            <w:tcW w:w="1705" w:type="dxa"/>
          </w:tcPr>
          <w:p w14:paraId="340CA9C5"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أوافق بشدة</w:t>
            </w:r>
          </w:p>
        </w:tc>
      </w:tr>
      <w:tr w:rsidR="0064033F" w:rsidRPr="0064033F" w14:paraId="6DE38600" w14:textId="77777777" w:rsidTr="008065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tcPr>
          <w:p w14:paraId="1272EE65" w14:textId="77777777" w:rsidR="004A3013" w:rsidRPr="0064033F" w:rsidRDefault="004A3013" w:rsidP="00E37B16">
            <w:pPr>
              <w:bidi/>
              <w:spacing w:before="100" w:beforeAutospacing="1" w:after="100" w:afterAutospacing="1" w:line="360" w:lineRule="auto"/>
              <w:jc w:val="center"/>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Pr>
              <w:t>1</w:t>
            </w:r>
          </w:p>
        </w:tc>
        <w:tc>
          <w:tcPr>
            <w:tcW w:w="1704" w:type="dxa"/>
          </w:tcPr>
          <w:p w14:paraId="5E30517C"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2</w:t>
            </w:r>
          </w:p>
        </w:tc>
        <w:tc>
          <w:tcPr>
            <w:tcW w:w="1704" w:type="dxa"/>
          </w:tcPr>
          <w:p w14:paraId="7EB2F61B"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3</w:t>
            </w:r>
          </w:p>
        </w:tc>
        <w:tc>
          <w:tcPr>
            <w:tcW w:w="1705" w:type="dxa"/>
          </w:tcPr>
          <w:p w14:paraId="329877E0"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4</w:t>
            </w:r>
          </w:p>
        </w:tc>
        <w:tc>
          <w:tcPr>
            <w:tcW w:w="1705" w:type="dxa"/>
          </w:tcPr>
          <w:p w14:paraId="1E3B8ED7"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5</w:t>
            </w:r>
          </w:p>
        </w:tc>
      </w:tr>
    </w:tbl>
    <w:p w14:paraId="4C989B2C"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اختيار هذا المقياس لملاءمته لقياس الاتجاهات والإدراكات، ولسهولة تحويله إلى متغيرات كمية قابلة للتحليل الإحصائي. كما يتيح هذا المقياس احتساب المتوسطات والانحرافات المعيارية، واختبار الفروق، وتحليل علاقات التأثير بين المتغيرات</w:t>
      </w:r>
      <w:r w:rsidRPr="0064033F">
        <w:rPr>
          <w:rFonts w:ascii="Simplified Arabic" w:eastAsia="Times New Roman" w:hAnsi="Simplified Arabic" w:cs="Simplified Arabic"/>
          <w:sz w:val="28"/>
          <w:szCs w:val="28"/>
        </w:rPr>
        <w:t>.</w:t>
      </w:r>
    </w:p>
    <w:p w14:paraId="1585B37D"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وتم تحديد مستويات التفسير الإحصائي لمتوسطات الاستجابات وفق المعادلة</w:t>
      </w:r>
      <w:r w:rsidRPr="0064033F">
        <w:rPr>
          <w:rFonts w:ascii="Simplified Arabic" w:eastAsia="Times New Roman" w:hAnsi="Simplified Arabic" w:cs="Simplified Arabic"/>
          <w:sz w:val="28"/>
          <w:szCs w:val="28"/>
        </w:rPr>
        <w:t>:</w:t>
      </w:r>
    </w:p>
    <w:p w14:paraId="45438758" w14:textId="77777777" w:rsidR="004A3013" w:rsidRPr="0064033F" w:rsidRDefault="004A3013" w:rsidP="00E37B16">
      <w:pPr>
        <w:bidi/>
        <w:spacing w:after="0" w:line="360" w:lineRule="auto"/>
        <w:jc w:val="both"/>
        <w:rPr>
          <w:rFonts w:ascii="Simplified Arabic" w:eastAsia="Times New Roman" w:hAnsi="Simplified Arabic" w:cs="Simplified Arabic"/>
          <w:sz w:val="28"/>
          <w:szCs w:val="28"/>
        </w:rPr>
      </w:pPr>
      <m:oMathPara>
        <m:oMath>
          <m:r>
            <w:rPr>
              <w:rFonts w:ascii="Cambria Math" w:eastAsia="Times New Roman" w:hAnsi="Cambria Math" w:cs="Simplified Arabic"/>
              <w:sz w:val="28"/>
              <w:szCs w:val="28"/>
            </w:rPr>
            <m:t>(</m:t>
          </m:r>
          <m:r>
            <m:rPr>
              <m:nor/>
            </m:rPr>
            <w:rPr>
              <w:rFonts w:ascii="Simplified Arabic" w:eastAsia="Times New Roman" w:hAnsi="Simplified Arabic" w:cs="Simplified Arabic"/>
              <w:sz w:val="28"/>
              <w:szCs w:val="28"/>
            </w:rPr>
            <m:t>الحدالأعلى–الحدالأدنى</m:t>
          </m:r>
          <m:r>
            <w:rPr>
              <w:rFonts w:ascii="Cambria Math" w:eastAsia="Times New Roman" w:hAnsi="Cambria Math" w:cs="Simplified Arabic"/>
              <w:sz w:val="28"/>
              <w:szCs w:val="28"/>
            </w:rPr>
            <m:t>)÷</m:t>
          </m:r>
          <m:r>
            <m:rPr>
              <m:nor/>
            </m:rPr>
            <w:rPr>
              <w:rFonts w:ascii="Simplified Arabic" w:eastAsia="Times New Roman" w:hAnsi="Simplified Arabic" w:cs="Simplified Arabic"/>
              <w:sz w:val="28"/>
              <w:szCs w:val="28"/>
            </w:rPr>
            <m:t>عددالفئات</m:t>
          </m:r>
          <m:r>
            <m:rPr>
              <m:sty m:val="p"/>
            </m:rPr>
            <w:rPr>
              <w:rFonts w:ascii="Cambria Math" w:eastAsia="Times New Roman" w:hAnsi="Cambria Math" w:cs="Simplified Arabic"/>
              <w:sz w:val="28"/>
              <w:szCs w:val="28"/>
            </w:rPr>
            <w:br/>
          </m:r>
        </m:oMath>
      </m:oMathPara>
      <w:r w:rsidRPr="0064033F">
        <w:rPr>
          <w:rFonts w:ascii="Simplified Arabic" w:eastAsia="Times New Roman" w:hAnsi="Simplified Arabic" w:cs="Simplified Arabic"/>
          <w:sz w:val="28"/>
          <w:szCs w:val="28"/>
          <w:rtl/>
        </w:rPr>
        <w:t>وبناءً عليه تم اعتماد الفئات التالية</w:t>
      </w:r>
      <w:r w:rsidRPr="0064033F">
        <w:rPr>
          <w:rFonts w:ascii="Simplified Arabic" w:eastAsia="Times New Roman" w:hAnsi="Simplified Arabic" w:cs="Simplified Arabic"/>
          <w:sz w:val="28"/>
          <w:szCs w:val="28"/>
        </w:rPr>
        <w:t>:</w:t>
      </w:r>
    </w:p>
    <w:p w14:paraId="4AAC1901" w14:textId="77777777" w:rsidR="004A3013" w:rsidRPr="0064033F" w:rsidRDefault="004A3013">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 xml:space="preserve">(1.00 – 2.33) </w:t>
      </w:r>
      <w:r w:rsidRPr="0064033F">
        <w:rPr>
          <w:rFonts w:ascii="Simplified Arabic" w:eastAsia="Times New Roman" w:hAnsi="Simplified Arabic" w:cs="Simplified Arabic"/>
          <w:sz w:val="28"/>
          <w:szCs w:val="28"/>
          <w:rtl/>
        </w:rPr>
        <w:t>درجة منخفضة</w:t>
      </w:r>
    </w:p>
    <w:p w14:paraId="474813A1" w14:textId="77777777" w:rsidR="004A3013" w:rsidRPr="0064033F" w:rsidRDefault="004A3013">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lastRenderedPageBreak/>
        <w:t xml:space="preserve">(2.34 – 3.67) </w:t>
      </w:r>
      <w:r w:rsidRPr="0064033F">
        <w:rPr>
          <w:rFonts w:ascii="Simplified Arabic" w:eastAsia="Times New Roman" w:hAnsi="Simplified Arabic" w:cs="Simplified Arabic"/>
          <w:sz w:val="28"/>
          <w:szCs w:val="28"/>
          <w:rtl/>
        </w:rPr>
        <w:t>درجة متوسطة</w:t>
      </w:r>
    </w:p>
    <w:p w14:paraId="3325E048" w14:textId="77777777" w:rsidR="004A3013" w:rsidRPr="0064033F" w:rsidRDefault="004A3013">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 xml:space="preserve">(3.68 – 5.00) </w:t>
      </w:r>
      <w:r w:rsidRPr="0064033F">
        <w:rPr>
          <w:rFonts w:ascii="Simplified Arabic" w:eastAsia="Times New Roman" w:hAnsi="Simplified Arabic" w:cs="Simplified Arabic"/>
          <w:sz w:val="28"/>
          <w:szCs w:val="28"/>
          <w:rtl/>
        </w:rPr>
        <w:t>درجة مرتفعة</w:t>
      </w:r>
    </w:p>
    <w:p w14:paraId="4F19E6FF"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رابعاً: التحقق من الصدق وثبات الأداة:</w:t>
      </w:r>
    </w:p>
    <w:p w14:paraId="2FBFB15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للتأكد من سلامة الأداة وصلاحيتها للتطبيق، تم اتباع مجموعة من الإجراءات المنهجية المختصرة كما يأتي:</w:t>
      </w:r>
    </w:p>
    <w:p w14:paraId="6803DF66" w14:textId="77777777" w:rsidR="004A3013" w:rsidRPr="0064033F" w:rsidRDefault="004A3013">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التحكيم (صدق المحتوى والصدق الظاهري)</w:t>
      </w:r>
      <w:r w:rsidRPr="0064033F">
        <w:rPr>
          <w:rFonts w:ascii="Simplified Arabic" w:eastAsia="Times New Roman" w:hAnsi="Simplified Arabic" w:cs="Simplified Arabic"/>
          <w:b/>
          <w:bCs/>
          <w:sz w:val="28"/>
          <w:szCs w:val="28"/>
        </w:rPr>
        <w:t>:</w:t>
      </w:r>
    </w:p>
    <w:p w14:paraId="779E491B"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عرض النسخة الأولية من الاستبانة على مجموعة من المحكمين المتخصصين في تكنولوجيا التعليم والذكاء الاصطناعي والقياس التربوي، للتأكد من سلامة الصياغة اللغوية، ومدى تمثيل الفقرات للأبعاد النظرية، ووضوح البنود وتسلسلها المنطقي. وتم إجراء التعديلات اللازمة في ضوء ملاحظاتهم قبل اعتمادها في صورتها شبه النهائية</w:t>
      </w:r>
      <w:r w:rsidRPr="0064033F">
        <w:rPr>
          <w:rFonts w:ascii="Simplified Arabic" w:eastAsia="Times New Roman" w:hAnsi="Simplified Arabic" w:cs="Simplified Arabic"/>
          <w:sz w:val="28"/>
          <w:szCs w:val="28"/>
        </w:rPr>
        <w:t xml:space="preserve">. </w:t>
      </w:r>
    </w:p>
    <w:p w14:paraId="0E679715" w14:textId="77777777" w:rsidR="004A3013" w:rsidRPr="0064033F" w:rsidRDefault="004A3013">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الدراسة الاستطلاعية</w:t>
      </w:r>
      <w:r w:rsidRPr="0064033F">
        <w:rPr>
          <w:rFonts w:ascii="Simplified Arabic" w:eastAsia="Times New Roman" w:hAnsi="Simplified Arabic" w:cs="Simplified Arabic"/>
          <w:b/>
          <w:bCs/>
          <w:sz w:val="28"/>
          <w:szCs w:val="28"/>
        </w:rPr>
        <w:t>:</w:t>
      </w:r>
    </w:p>
    <w:p w14:paraId="371BC74A" w14:textId="1477FF96" w:rsidR="004A3013" w:rsidRPr="0064033F" w:rsidRDefault="004A3013" w:rsidP="00E37B16">
      <w:pPr>
        <w:bidi/>
        <w:spacing w:before="100" w:beforeAutospacing="1" w:after="100" w:afterAutospacing="1" w:line="360" w:lineRule="auto"/>
        <w:ind w:firstLine="425"/>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توزيع عدد</w:t>
      </w:r>
      <w:r w:rsidRPr="0064033F">
        <w:rPr>
          <w:rFonts w:ascii="Simplified Arabic" w:eastAsia="Times New Roman" w:hAnsi="Simplified Arabic" w:cs="Simplified Arabic"/>
          <w:sz w:val="28"/>
          <w:szCs w:val="28"/>
        </w:rPr>
        <w:t xml:space="preserve"> (30) </w:t>
      </w:r>
      <w:r w:rsidRPr="0064033F">
        <w:rPr>
          <w:rFonts w:ascii="Simplified Arabic" w:eastAsia="Times New Roman" w:hAnsi="Simplified Arabic" w:cs="Simplified Arabic"/>
          <w:sz w:val="28"/>
          <w:szCs w:val="28"/>
          <w:rtl/>
        </w:rPr>
        <w:t xml:space="preserve">استبانة على عينة استطلاعية عشوائية من مجتمع الدراسة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بهدف اختبار الخصائص السيكومترية للأداة قبل التطبيق النهائي</w:t>
      </w:r>
      <w:r w:rsidRPr="0064033F">
        <w:rPr>
          <w:rFonts w:ascii="Simplified Arabic" w:eastAsia="Times New Roman" w:hAnsi="Simplified Arabic" w:cs="Simplified Arabic"/>
          <w:sz w:val="28"/>
          <w:szCs w:val="28"/>
        </w:rPr>
        <w:t xml:space="preserve">. </w:t>
      </w:r>
    </w:p>
    <w:p w14:paraId="3FB92060" w14:textId="77777777" w:rsidR="004A3013" w:rsidRPr="0064033F" w:rsidRDefault="004A3013">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حساب معامل الثبات</w:t>
      </w:r>
      <w:r w:rsidRPr="0064033F">
        <w:rPr>
          <w:rFonts w:ascii="Simplified Arabic" w:eastAsia="Times New Roman" w:hAnsi="Simplified Arabic" w:cs="Simplified Arabic"/>
          <w:b/>
          <w:bCs/>
          <w:sz w:val="28"/>
          <w:szCs w:val="28"/>
        </w:rPr>
        <w:t>:</w:t>
      </w:r>
    </w:p>
    <w:p w14:paraId="3C1BC915" w14:textId="77777777" w:rsidR="004A3013" w:rsidRPr="0064033F" w:rsidRDefault="004A3013" w:rsidP="00E37B16">
      <w:pPr>
        <w:bidi/>
        <w:spacing w:before="100" w:beforeAutospacing="1" w:after="100" w:afterAutospacing="1" w:line="360" w:lineRule="auto"/>
        <w:ind w:firstLine="425"/>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تم إدخال بيانات الدراسة الاستطلاعية إلى برنامج </w:t>
      </w:r>
      <w:r w:rsidRPr="0064033F">
        <w:rPr>
          <w:rFonts w:ascii="Simplified Arabic" w:eastAsia="Times New Roman" w:hAnsi="Simplified Arabic" w:cs="Simplified Arabic"/>
          <w:sz w:val="28"/>
          <w:szCs w:val="28"/>
        </w:rPr>
        <w:t>SPSS Statistics</w:t>
      </w:r>
      <w:r w:rsidRPr="0064033F">
        <w:rPr>
          <w:rFonts w:ascii="Simplified Arabic" w:eastAsia="Times New Roman" w:hAnsi="Simplified Arabic" w:cs="Simplified Arabic"/>
          <w:sz w:val="28"/>
          <w:szCs w:val="28"/>
          <w:rtl/>
        </w:rPr>
        <w:t>، وحساب معامل ألفا كرونباخ</w:t>
      </w:r>
      <w:r w:rsidRPr="0064033F">
        <w:rPr>
          <w:rFonts w:ascii="Simplified Arabic" w:eastAsia="Times New Roman" w:hAnsi="Simplified Arabic" w:cs="Simplified Arabic"/>
          <w:sz w:val="28"/>
          <w:szCs w:val="28"/>
        </w:rPr>
        <w:t xml:space="preserve"> (Cronbach’s Alpha) </w:t>
      </w:r>
      <w:r w:rsidRPr="0064033F">
        <w:rPr>
          <w:rFonts w:ascii="Simplified Arabic" w:eastAsia="Times New Roman" w:hAnsi="Simplified Arabic" w:cs="Simplified Arabic"/>
          <w:sz w:val="28"/>
          <w:szCs w:val="28"/>
          <w:rtl/>
        </w:rPr>
        <w:t>لكل محور من محاور الاستبانة وللأداة ككل، مع اعتماد القيمة</w:t>
      </w:r>
      <w:r w:rsidRPr="0064033F">
        <w:rPr>
          <w:rFonts w:ascii="Simplified Arabic" w:eastAsia="Times New Roman" w:hAnsi="Simplified Arabic" w:cs="Simplified Arabic"/>
          <w:sz w:val="28"/>
          <w:szCs w:val="28"/>
        </w:rPr>
        <w:t xml:space="preserve">(0.70) </w:t>
      </w:r>
      <w:r w:rsidRPr="0064033F">
        <w:rPr>
          <w:rFonts w:ascii="Simplified Arabic" w:eastAsia="Times New Roman" w:hAnsi="Simplified Arabic" w:cs="Simplified Arabic"/>
          <w:sz w:val="28"/>
          <w:szCs w:val="28"/>
          <w:rtl/>
        </w:rPr>
        <w:t xml:space="preserve"> حداً </w:t>
      </w:r>
      <w:r w:rsidRPr="0064033F">
        <w:rPr>
          <w:rFonts w:ascii="Simplified Arabic" w:eastAsia="Times New Roman" w:hAnsi="Simplified Arabic" w:cs="Simplified Arabic"/>
          <w:sz w:val="28"/>
          <w:szCs w:val="28"/>
          <w:rtl/>
        </w:rPr>
        <w:lastRenderedPageBreak/>
        <w:t>أدنى مقبولاً للحكم على ثبات الأداة. وقد تم حذف أو تعديل البنود التي أظهرت معاملات ارتباط منخفضة قبل اعتماد النسخة النهائية من الاستبانة</w:t>
      </w:r>
      <w:r w:rsidRPr="0064033F">
        <w:rPr>
          <w:rFonts w:ascii="Simplified Arabic" w:eastAsia="Times New Roman" w:hAnsi="Simplified Arabic" w:cs="Simplified Arabic"/>
          <w:sz w:val="28"/>
          <w:szCs w:val="28"/>
        </w:rPr>
        <w:t>.</w:t>
      </w:r>
    </w:p>
    <w:p w14:paraId="10FE0C0A"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سادساً: الصورة النهائية للأداة</w:t>
      </w:r>
    </w:p>
    <w:p w14:paraId="7D209433" w14:textId="1BDF17B9"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بعد استكمال إجراءات التحكيم والدراسة الاستطلاعية والتأكد من تحقق معاملات الثبات المقبولة، أصبحت الأداة جاهزة للتطبيق النهائي على العينة العشوائية المكونة من (209) طالباً وطالبة من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Pr>
        <w:t>.</w:t>
      </w:r>
    </w:p>
    <w:p w14:paraId="65E26E0C"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وبذلك جاءت أداة الدراسة مبنية على أساس نظري راسخ، ومتحققة من حيث الصدق والثبات، وقادرة على قياس أثر تطبيقات الذكاء الاصطناعي في جودة التعليم الإلكتروني بصورة كمية دقيقة، بما يدعم اختبار الفرضيات وتحقيق أهداف الدراسة على أسس علمية ومنهجية واضحة</w:t>
      </w:r>
      <w:r w:rsidRPr="0064033F">
        <w:rPr>
          <w:rFonts w:ascii="Simplified Arabic" w:eastAsia="Times New Roman" w:hAnsi="Simplified Arabic" w:cs="Simplified Arabic"/>
          <w:sz w:val="28"/>
          <w:szCs w:val="28"/>
        </w:rPr>
        <w:t>.</w:t>
      </w:r>
    </w:p>
    <w:p w14:paraId="3AA4B693" w14:textId="77777777" w:rsidR="004A3013" w:rsidRPr="0064033F" w:rsidRDefault="004A3013" w:rsidP="00E37B16">
      <w:pPr>
        <w:bidi/>
        <w:spacing w:after="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4</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تحديد متغيرات الدراسة</w:t>
      </w:r>
      <w:r w:rsidRPr="0064033F">
        <w:rPr>
          <w:rFonts w:ascii="Simplified Arabic" w:eastAsia="Times New Roman" w:hAnsi="Simplified Arabic" w:cs="Simplified Arabic"/>
          <w:b/>
          <w:bCs/>
          <w:sz w:val="28"/>
          <w:szCs w:val="28"/>
        </w:rPr>
        <w:t xml:space="preserve"> .</w:t>
      </w:r>
    </w:p>
    <w:p w14:paraId="5BFCF4AD" w14:textId="77777777"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تنطلق هذه الدراسة من نموذج تفسيري يهدف إلى تحليل أثر تطبيقات الذكاء الاصطناعي في جودة التعليم الإلكتروني داخل البيئة الجامعية محل التطبيق، وذلك في ضوء أهداف البحث وفرضياته. وبناءً عليه تم تحديد متغيرين رئيسين: متغير مستقل يتمثل في تطبيقات الذكاء الاصطناعي في التعليم الإلكتروني، ومتغير تابع يتمثل في جودة التعليم الإلكتروني. وقد جرى تحديد الأبعاد الفرعية لكل متغير بصورة منهجية تعكس الأساس النظري والاتجاهات البحثية الحديثة في هذا المجال</w:t>
      </w:r>
      <w:r w:rsidRPr="0064033F">
        <w:rPr>
          <w:rFonts w:ascii="Simplified Arabic" w:eastAsia="Times New Roman" w:hAnsi="Simplified Arabic" w:cs="Simplified Arabic"/>
          <w:sz w:val="28"/>
          <w:szCs w:val="28"/>
        </w:rPr>
        <w:t>.</w:t>
      </w:r>
    </w:p>
    <w:p w14:paraId="1243716F" w14:textId="77777777" w:rsidR="004A3013" w:rsidRPr="0064033F" w:rsidRDefault="004A3013" w:rsidP="00E37B16">
      <w:pPr>
        <w:bidi/>
        <w:spacing w:before="100" w:beforeAutospacing="1" w:after="0"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المتغير المستقل: (تطبيقات الذكاء الاصطناعي في التعليم الإلكتروني)</w:t>
      </w:r>
    </w:p>
    <w:p w14:paraId="406367F8" w14:textId="39F39FE0"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 xml:space="preserve">يمثل هذا المتغير الإطار التقني والتربوي الذي يتم من خلاله توظيف تقنيات الذكاء الاصطناعي داخل بيئة التعلم الإلكتروني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ويقصد به مجموعة الأنظمة والتقنيات الذكية التي تسهم في تحسين عمليات التعليم والتعلم واتخاذ القرار التعليمي</w:t>
      </w:r>
      <w:r w:rsidRPr="0064033F">
        <w:rPr>
          <w:rFonts w:ascii="Simplified Arabic" w:eastAsia="Times New Roman" w:hAnsi="Simplified Arabic" w:cs="Simplified Arabic"/>
          <w:sz w:val="28"/>
          <w:szCs w:val="28"/>
        </w:rPr>
        <w:t>.</w:t>
      </w:r>
    </w:p>
    <w:p w14:paraId="40987B3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وقد تم قياس هذا المتغير من خلال أربعة محاور رئيسة</w:t>
      </w:r>
      <w:r w:rsidRPr="0064033F">
        <w:rPr>
          <w:rFonts w:ascii="Simplified Arabic" w:eastAsia="Times New Roman" w:hAnsi="Simplified Arabic" w:cs="Simplified Arabic"/>
          <w:b/>
          <w:bCs/>
          <w:sz w:val="28"/>
          <w:szCs w:val="28"/>
        </w:rPr>
        <w:t>:</w:t>
      </w:r>
    </w:p>
    <w:p w14:paraId="34BC034A" w14:textId="77777777" w:rsidR="004A3013" w:rsidRPr="0064033F" w:rsidRDefault="004A3013" w:rsidP="00E37B16">
      <w:pPr>
        <w:bidi/>
        <w:spacing w:before="100" w:beforeAutospacing="1" w:after="0"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1</w:t>
      </w:r>
      <w:r w:rsidRPr="0064033F">
        <w:rPr>
          <w:rFonts w:ascii="Simplified Arabic" w:eastAsia="Times New Roman" w:hAnsi="Simplified Arabic" w:cs="Simplified Arabic"/>
          <w:b/>
          <w:bCs/>
          <w:sz w:val="28"/>
          <w:szCs w:val="28"/>
          <w:rtl/>
        </w:rPr>
        <w:t>- التعلم المعزز بالتجربة:</w:t>
      </w:r>
    </w:p>
    <w:p w14:paraId="2BD6EF99" w14:textId="77777777"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ويقصد به توظيف الأنظمة الذكية التي تتيح للطالب التفاعل مع مواقف تعليمية تحاكي الواقع، بما يعزز الفهم التطبيقي واكتساب المهارات من خلال المحاكاة والتجريب الرقمي. ويقاس هذا البعد من خلال درجة توفر بيئات تعلم تفاعلية مدعومة بخوارزميات ذكية تتكيف مع استجابات المتعلم</w:t>
      </w:r>
      <w:r w:rsidRPr="0064033F">
        <w:rPr>
          <w:rFonts w:ascii="Simplified Arabic" w:eastAsia="Times New Roman" w:hAnsi="Simplified Arabic" w:cs="Simplified Arabic"/>
          <w:sz w:val="28"/>
          <w:szCs w:val="28"/>
        </w:rPr>
        <w:t>.</w:t>
      </w:r>
    </w:p>
    <w:p w14:paraId="6FB27F85" w14:textId="77777777" w:rsidR="004A3013" w:rsidRPr="0064033F" w:rsidRDefault="004A3013" w:rsidP="00E37B16">
      <w:pPr>
        <w:bidi/>
        <w:spacing w:before="100" w:beforeAutospacing="1" w:after="0"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2 </w:t>
      </w:r>
      <w:r w:rsidRPr="0064033F">
        <w:rPr>
          <w:rFonts w:ascii="Simplified Arabic" w:eastAsia="Times New Roman" w:hAnsi="Simplified Arabic" w:cs="Simplified Arabic"/>
          <w:b/>
          <w:bCs/>
          <w:sz w:val="28"/>
          <w:szCs w:val="28"/>
          <w:rtl/>
        </w:rPr>
        <w:t>- التعلم العميق:</w:t>
      </w:r>
    </w:p>
    <w:p w14:paraId="2DD30156" w14:textId="77777777"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ويشير إلى استخدام تقنيات الشبكات العصبية الاصطناعية وتحليل الأنماط التعليمية المعقدة لفهم سلوك المتعلم وتخصيص المحتوى التعليمي بما يتناسب مع احتياجاته الفردية. ويعكس هذا البعد مستوى توظيف الأنظمة المتقدمة في تحليل الأداء والتنبؤ بمستويات التحصيل</w:t>
      </w:r>
      <w:r w:rsidRPr="0064033F">
        <w:rPr>
          <w:rFonts w:ascii="Simplified Arabic" w:eastAsia="Times New Roman" w:hAnsi="Simplified Arabic" w:cs="Simplified Arabic"/>
          <w:sz w:val="28"/>
          <w:szCs w:val="28"/>
        </w:rPr>
        <w:t>.</w:t>
      </w:r>
    </w:p>
    <w:p w14:paraId="12E70900" w14:textId="77777777" w:rsidR="004A3013" w:rsidRPr="0064033F" w:rsidRDefault="004A3013" w:rsidP="00E37B16">
      <w:pPr>
        <w:bidi/>
        <w:spacing w:before="100" w:beforeAutospacing="1" w:after="0" w:line="360" w:lineRule="auto"/>
        <w:ind w:hanging="58"/>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 xml:space="preserve"> -3 </w:t>
      </w:r>
      <w:r w:rsidRPr="0064033F">
        <w:rPr>
          <w:rFonts w:ascii="Simplified Arabic" w:eastAsia="Times New Roman" w:hAnsi="Simplified Arabic" w:cs="Simplified Arabic"/>
          <w:b/>
          <w:bCs/>
          <w:sz w:val="28"/>
          <w:szCs w:val="28"/>
          <w:rtl/>
        </w:rPr>
        <w:t>تعلم الآلة:</w:t>
      </w:r>
    </w:p>
    <w:p w14:paraId="445106C9" w14:textId="77777777" w:rsidR="004A3013" w:rsidRPr="0064033F" w:rsidRDefault="004A3013" w:rsidP="00E37B16">
      <w:pPr>
        <w:bidi/>
        <w:spacing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ويتمثل في استخدام الخوارزميات القادرة على التعلم من البيانات التعليمية وتحسين أدائها بمرور الوقت دون تدخل بشري مباشر. ويقاس من خلال مدى اعتماد المنصة التعليمية على التحليلات الذكية في دعم القرارات المتعلقة بالمحتوى، التقويم، والمتابعة الأكاديمية</w:t>
      </w:r>
      <w:r w:rsidRPr="0064033F">
        <w:rPr>
          <w:rFonts w:ascii="Simplified Arabic" w:eastAsia="Times New Roman" w:hAnsi="Simplified Arabic" w:cs="Simplified Arabic"/>
          <w:sz w:val="28"/>
          <w:szCs w:val="28"/>
        </w:rPr>
        <w:t>.</w:t>
      </w:r>
    </w:p>
    <w:p w14:paraId="737E394A" w14:textId="77777777" w:rsidR="004A3013" w:rsidRPr="0064033F" w:rsidRDefault="004A3013" w:rsidP="00E37B16">
      <w:pPr>
        <w:bidi/>
        <w:spacing w:before="100" w:beforeAutospacing="1" w:after="100" w:afterAutospacing="1" w:line="360" w:lineRule="auto"/>
        <w:ind w:hanging="58"/>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4</w:t>
      </w:r>
      <w:r w:rsidRPr="0064033F">
        <w:rPr>
          <w:rFonts w:ascii="Simplified Arabic" w:eastAsia="Times New Roman" w:hAnsi="Simplified Arabic" w:cs="Simplified Arabic"/>
          <w:b/>
          <w:bCs/>
          <w:sz w:val="28"/>
          <w:szCs w:val="28"/>
          <w:rtl/>
        </w:rPr>
        <w:t>- الكفاءة الرقمية للطالب:</w:t>
      </w:r>
    </w:p>
    <w:p w14:paraId="4C68B7C7"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ويقصد بها قدرة الطالب على التعامل الفعّال مع الأنظمة الذكية ومنصات التعلم الإلكتروني، واستخدام الأدوات الرقمية بصورة واعية ومنتجة. ويعد هذا البعد عنصراً مكملاً لتفعيل تطبيقات الذكاء الاصطناعي، إذ إن فاعلية التقنية ترتبط بقدرة المستخدم على توظيفها بكفاءة</w:t>
      </w:r>
      <w:r w:rsidRPr="0064033F">
        <w:rPr>
          <w:rFonts w:ascii="Simplified Arabic" w:eastAsia="Times New Roman" w:hAnsi="Simplified Arabic" w:cs="Simplified Arabic"/>
          <w:sz w:val="28"/>
          <w:szCs w:val="28"/>
        </w:rPr>
        <w:t>.</w:t>
      </w:r>
    </w:p>
    <w:p w14:paraId="685F3CB6"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المتغير التابع: (جودة التعليم الإلكتروني):</w:t>
      </w:r>
    </w:p>
    <w:p w14:paraId="28A8EFC8"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 xml:space="preserve">يمثل هذا المتغير النتيجة المتوقعة لتوظيف تطبيقات الذكاء الاصطناعي، ويعكس مستوى كفاءة وفاعلية العملية التعليمية المقدمة عبر البيئة الرقمية. وقد تم تحديد أبعاده استنادًا إلى الأدبيات المتخصصة في ضمان جودة التعليم الإلكتروني، </w:t>
      </w:r>
      <w:r w:rsidRPr="0064033F">
        <w:rPr>
          <w:rFonts w:ascii="Simplified Arabic" w:eastAsia="Times New Roman" w:hAnsi="Simplified Arabic" w:cs="Simplified Arabic"/>
          <w:b/>
          <w:bCs/>
          <w:sz w:val="28"/>
          <w:szCs w:val="28"/>
          <w:rtl/>
        </w:rPr>
        <w:t>وذلك من خلال ثلاثة محاور رئيسة</w:t>
      </w:r>
      <w:r w:rsidRPr="0064033F">
        <w:rPr>
          <w:rFonts w:ascii="Simplified Arabic" w:eastAsia="Times New Roman" w:hAnsi="Simplified Arabic" w:cs="Simplified Arabic"/>
          <w:b/>
          <w:bCs/>
          <w:sz w:val="28"/>
          <w:szCs w:val="28"/>
        </w:rPr>
        <w:t>:</w:t>
      </w:r>
    </w:p>
    <w:p w14:paraId="74038114" w14:textId="77777777" w:rsidR="004A3013" w:rsidRPr="0064033F" w:rsidRDefault="004A3013" w:rsidP="00E37B16">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جودة المحتوى والتفاعل التعليمي</w:t>
      </w:r>
    </w:p>
    <w:p w14:paraId="457BC9A9"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ويتعلق بمدى ملاءمة المادة العلمية، وتنظيمها، وحداثتها، إضافة إلى مستوى التفاعل بين الطالب وأعضاء هيئة التدريس أو النظام التعليمي الذكي. ويُقاس من خلال وضوح المحتوى، تنوع وسائط عرضه، ومدى تحفيزه للتعلم النشط</w:t>
      </w:r>
      <w:r w:rsidRPr="0064033F">
        <w:rPr>
          <w:rFonts w:ascii="Simplified Arabic" w:eastAsia="Times New Roman" w:hAnsi="Simplified Arabic" w:cs="Simplified Arabic"/>
          <w:sz w:val="28"/>
          <w:szCs w:val="28"/>
        </w:rPr>
        <w:t>.</w:t>
      </w:r>
    </w:p>
    <w:p w14:paraId="38F439BA" w14:textId="77777777" w:rsidR="004A3013" w:rsidRPr="0064033F" w:rsidRDefault="004A3013" w:rsidP="00E37B16">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2</w:t>
      </w:r>
      <w:r w:rsidRPr="0064033F">
        <w:rPr>
          <w:rFonts w:ascii="Simplified Arabic" w:eastAsia="Times New Roman" w:hAnsi="Simplified Arabic" w:cs="Simplified Arabic"/>
          <w:b/>
          <w:bCs/>
          <w:sz w:val="28"/>
          <w:szCs w:val="28"/>
          <w:rtl/>
        </w:rPr>
        <w:t>- جودة التقويم والتغذية الراجعة</w:t>
      </w:r>
    </w:p>
    <w:p w14:paraId="0C576C8A"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ويشير إلى كفاءة أدوات التقييم الإلكتروني ودقتها، وسرعة تقديم التغذية الراجعة، ومدى اعتمادها على التحليلات الذكية في تشخيص نقاط القوة والضعف لدى الطالب. ويعكس هذا البعد مدى عدالة وموضوعية وشفافية عمليات القياس</w:t>
      </w:r>
      <w:r w:rsidRPr="0064033F">
        <w:rPr>
          <w:rFonts w:ascii="Simplified Arabic" w:eastAsia="Times New Roman" w:hAnsi="Simplified Arabic" w:cs="Simplified Arabic"/>
          <w:sz w:val="28"/>
          <w:szCs w:val="28"/>
        </w:rPr>
        <w:t>.</w:t>
      </w:r>
    </w:p>
    <w:p w14:paraId="10EBA70D" w14:textId="77777777" w:rsidR="004A3013" w:rsidRPr="0064033F" w:rsidRDefault="004A3013" w:rsidP="00E37B16">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3</w:t>
      </w:r>
      <w:r w:rsidRPr="0064033F">
        <w:rPr>
          <w:rFonts w:ascii="Simplified Arabic" w:eastAsia="Times New Roman" w:hAnsi="Simplified Arabic" w:cs="Simplified Arabic"/>
          <w:b/>
          <w:bCs/>
          <w:sz w:val="28"/>
          <w:szCs w:val="28"/>
          <w:rtl/>
        </w:rPr>
        <w:t>- الرضا العام عن تجربة التعليم الإلكتروني</w:t>
      </w:r>
    </w:p>
    <w:p w14:paraId="3B746B0D"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ويمثل التقييم الكلي للطالب لتجربته التعليمية، ويتضمن شعوره بالرضا عن البيئة التعليمية الرقمية، وسهولة استخدامها، ومدى تحقيقها لأهدافه الأكاديمية</w:t>
      </w:r>
      <w:r w:rsidRPr="0064033F">
        <w:rPr>
          <w:rFonts w:ascii="Simplified Arabic" w:eastAsia="Times New Roman" w:hAnsi="Simplified Arabic" w:cs="Simplified Arabic"/>
          <w:sz w:val="28"/>
          <w:szCs w:val="28"/>
        </w:rPr>
        <w:t>.</w:t>
      </w:r>
    </w:p>
    <w:p w14:paraId="7C3B9694"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 الإطار التحليلي للعلاقة بين المتغيرين</w:t>
      </w:r>
    </w:p>
    <w:p w14:paraId="150CA933"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يقوم النموذج البحثي على افتراض وجود علاقة تأثير ذات دلالة إحصائية بين تطبيقات الذكاء الاصطناعي بأبعادها الأربعة وجودة التعليم الإلكتروني بأبعادها الثلاثة. ويُتوقع أن يسهم ارتفاع مستوى توظيف تقنيات الذكاء الاصطناعي، مقروناً بارتفاع الكفاءة الرقمية للطلاب، في تحسين جودة المحتوى، ورفع كفاءة التقويم، وتعزيز الرضا العام عن تجربة التعلم الإلكتروني</w:t>
      </w:r>
      <w:r w:rsidRPr="0064033F">
        <w:rPr>
          <w:rFonts w:ascii="Simplified Arabic" w:eastAsia="Times New Roman" w:hAnsi="Simplified Arabic" w:cs="Simplified Arabic"/>
          <w:sz w:val="28"/>
          <w:szCs w:val="28"/>
        </w:rPr>
        <w:t>.</w:t>
      </w:r>
    </w:p>
    <w:p w14:paraId="21C3BFB4"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إن تحديد المتغيرات وأبعادها بهذه الصورة الدقيقة يسهم في بناء نموذج قياس متكامل يمكن اختباره إحصائياً بعد استكمال إجراءات الصدق والثبات (من خلال العينة الاستطلاعية ومعامل كرونباخ ألفا)، تمهيدًا لتطبيق الأداة بصورتها النهائية وتحليل الفرضيات ضمن الفصل الرابع من الدراسة</w:t>
      </w:r>
      <w:r w:rsidRPr="0064033F">
        <w:rPr>
          <w:rFonts w:ascii="Simplified Arabic" w:eastAsia="Times New Roman" w:hAnsi="Simplified Arabic" w:cs="Simplified Arabic"/>
          <w:sz w:val="28"/>
          <w:szCs w:val="28"/>
        </w:rPr>
        <w:t>.</w:t>
      </w:r>
    </w:p>
    <w:p w14:paraId="6D9E1C60" w14:textId="77777777" w:rsidR="004A3013" w:rsidRPr="0064033F" w:rsidRDefault="004A3013" w:rsidP="00E37B16">
      <w:pPr>
        <w:bidi/>
        <w:spacing w:after="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5- تحديد إجراءات تنفيذ الدراسة</w:t>
      </w:r>
      <w:r w:rsidRPr="0064033F">
        <w:rPr>
          <w:rFonts w:ascii="Simplified Arabic" w:eastAsia="Times New Roman" w:hAnsi="Simplified Arabic" w:cs="Simplified Arabic"/>
          <w:b/>
          <w:bCs/>
          <w:sz w:val="28"/>
          <w:szCs w:val="28"/>
        </w:rPr>
        <w:t xml:space="preserve"> .</w:t>
      </w:r>
    </w:p>
    <w:p w14:paraId="65B393B9" w14:textId="59120D18"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تم تنفيذ الدراسة الحالية المعنونة "أثر تطبيقات الذكاء الاصطناعي في جودة التعليم الإلكتروني – "دراسة مطبقة على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وفق خطة منهجية منظمة تضمن سلامة بناء أداة الدراسة ودقة النتائج، وذلك من خلال مجموعة من الخطوات المتتابعة كما يأتي:</w:t>
      </w:r>
    </w:p>
    <w:p w14:paraId="3536FBFF"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إعداد الإطار النظري وبناء النموذج البحثي:</w:t>
      </w:r>
    </w:p>
    <w:p w14:paraId="196E2CAC" w14:textId="77777777" w:rsidR="004A3013" w:rsidRPr="0064033F" w:rsidRDefault="004A3013" w:rsidP="00E37B16">
      <w:pPr>
        <w:tabs>
          <w:tab w:val="left" w:pos="651"/>
          <w:tab w:val="left" w:pos="935"/>
        </w:tabs>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تمت مراجعة الأدبيات العربية والأجنبية المرتبطة بتطبيقات الذكاء الاصطناعي وجودة التعليم الإلكتروني، بهدف تحديد المفاهيم الإجرائية للمتغيرات، واستخلاص أبعادها الفرعية، وبناء نموذج بحثي </w:t>
      </w:r>
      <w:r w:rsidRPr="0064033F">
        <w:rPr>
          <w:rFonts w:ascii="Simplified Arabic" w:eastAsia="Times New Roman" w:hAnsi="Simplified Arabic" w:cs="Simplified Arabic"/>
          <w:sz w:val="28"/>
          <w:szCs w:val="28"/>
          <w:rtl/>
        </w:rPr>
        <w:lastRenderedPageBreak/>
        <w:t>يربط بين أبعاد المتغير المستقل (التعلم المعزز بالتجربة، التعلم العميق، تعلم الآلة، الكفاءة الرقمية للطالب) وأبعاد المتغير التابع (جودة المحتوى والتفاعل، جودة التقويم والتغذية الراجعة، الرضا العام).</w:t>
      </w:r>
    </w:p>
    <w:p w14:paraId="32B47D74"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تحديد منهج الدراسة ومجتمعها وعينتها:</w:t>
      </w:r>
    </w:p>
    <w:p w14:paraId="513DA31B" w14:textId="5B1F8CD4"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اعتمدت الدراسة المنهج الوصفي التحليلي، لملاءمته لطبيعة البحث ، وتمثل مجتمع الدراسة في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حيث تم تطبيق الاستبانة على عينة عشوائية بلغت (209) طالبًا وطالبة، نظرًا لعدم توفر بيانات رسمية دقيقة عن الحجم الكلي للمجتمع وقت تنفيذ الدراسة</w:t>
      </w:r>
      <w:r w:rsidRPr="0064033F">
        <w:rPr>
          <w:rFonts w:ascii="Simplified Arabic" w:eastAsia="Times New Roman" w:hAnsi="Simplified Arabic" w:cs="Simplified Arabic"/>
          <w:sz w:val="28"/>
          <w:szCs w:val="28"/>
        </w:rPr>
        <w:t>.</w:t>
      </w:r>
    </w:p>
    <w:p w14:paraId="44A72617"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sz w:val="28"/>
          <w:szCs w:val="28"/>
          <w:rtl/>
        </w:rPr>
      </w:pPr>
      <w:r w:rsidRPr="0064033F">
        <w:rPr>
          <w:rFonts w:ascii="Simplified Arabic" w:eastAsia="Times New Roman" w:hAnsi="Simplified Arabic" w:cs="Simplified Arabic"/>
          <w:b/>
          <w:bCs/>
          <w:sz w:val="28"/>
          <w:szCs w:val="28"/>
          <w:rtl/>
        </w:rPr>
        <w:t>ثالثاً: تصميم أداة الدراسة:</w:t>
      </w:r>
    </w:p>
    <w:p w14:paraId="5B6D0DA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إعداد استبانة إلكترونية وفق مقياس ليكرت الخماسي، بحيث تغطي جميع أبعاد المتغيرين الرئيسين. وقد روعي في صياغة البنود</w:t>
      </w:r>
      <w:r w:rsidRPr="0064033F">
        <w:rPr>
          <w:rFonts w:ascii="Simplified Arabic" w:eastAsia="Times New Roman" w:hAnsi="Simplified Arabic" w:cs="Simplified Arabic"/>
          <w:sz w:val="28"/>
          <w:szCs w:val="28"/>
        </w:rPr>
        <w:t>:</w:t>
      </w:r>
    </w:p>
    <w:p w14:paraId="01B2B770" w14:textId="77777777" w:rsidR="004A3013" w:rsidRPr="0064033F" w:rsidRDefault="004A3013">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وضوح العبارات ودقتها اللغوية</w:t>
      </w:r>
      <w:r w:rsidRPr="0064033F">
        <w:rPr>
          <w:rFonts w:ascii="Simplified Arabic" w:eastAsia="Times New Roman" w:hAnsi="Simplified Arabic" w:cs="Simplified Arabic"/>
          <w:sz w:val="28"/>
          <w:szCs w:val="28"/>
        </w:rPr>
        <w:t>.</w:t>
      </w:r>
    </w:p>
    <w:p w14:paraId="4033F464" w14:textId="77777777" w:rsidR="004A3013" w:rsidRPr="0064033F" w:rsidRDefault="004A3013">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الارتباط المباشر بين كل فقرة والبُعد الذي تقيسه</w:t>
      </w:r>
      <w:r w:rsidRPr="0064033F">
        <w:rPr>
          <w:rFonts w:ascii="Simplified Arabic" w:eastAsia="Times New Roman" w:hAnsi="Simplified Arabic" w:cs="Simplified Arabic"/>
          <w:sz w:val="28"/>
          <w:szCs w:val="28"/>
        </w:rPr>
        <w:t>.</w:t>
      </w:r>
    </w:p>
    <w:p w14:paraId="24337CB8" w14:textId="77777777" w:rsidR="004A3013" w:rsidRPr="0064033F" w:rsidRDefault="004A3013">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ملاءمة الصياغة لمستوى طلاب الدراسات العليا</w:t>
      </w:r>
      <w:r w:rsidRPr="0064033F">
        <w:rPr>
          <w:rFonts w:ascii="Simplified Arabic" w:eastAsia="Times New Roman" w:hAnsi="Simplified Arabic" w:cs="Simplified Arabic"/>
          <w:sz w:val="28"/>
          <w:szCs w:val="28"/>
        </w:rPr>
        <w:t>.</w:t>
      </w:r>
    </w:p>
    <w:p w14:paraId="664467E6"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جدول (1): يوضح توزيع فقرات الاستبانة على متغيرات الدراسة وأبعادها</w:t>
      </w:r>
    </w:p>
    <w:tbl>
      <w:tblPr>
        <w:tblStyle w:val="GridTable4-Accent1"/>
        <w:bidiVisual/>
        <w:tblW w:w="0" w:type="auto"/>
        <w:tblLook w:val="04A0" w:firstRow="1" w:lastRow="0" w:firstColumn="1" w:lastColumn="0" w:noHBand="0" w:noVBand="1"/>
      </w:tblPr>
      <w:tblGrid>
        <w:gridCol w:w="3352"/>
        <w:gridCol w:w="3188"/>
        <w:gridCol w:w="1211"/>
        <w:gridCol w:w="1279"/>
      </w:tblGrid>
      <w:tr w:rsidR="0064033F" w:rsidRPr="0064033F" w14:paraId="6FD7A7F9" w14:textId="77777777" w:rsidTr="00806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24" w:space="0" w:color="1F497D" w:themeColor="text2"/>
              <w:left w:val="single" w:sz="24" w:space="0" w:color="1F497D" w:themeColor="text2"/>
              <w:bottom w:val="single" w:sz="24" w:space="0" w:color="1F497D" w:themeColor="text2"/>
              <w:right w:val="single" w:sz="24" w:space="0" w:color="1F497D" w:themeColor="text2"/>
            </w:tcBorders>
            <w:hideMark/>
          </w:tcPr>
          <w:p w14:paraId="6952C036" w14:textId="77777777" w:rsidR="004A3013" w:rsidRPr="0064033F" w:rsidRDefault="004A3013" w:rsidP="00E37B16">
            <w:pPr>
              <w:bidi/>
              <w:spacing w:after="0" w:line="360" w:lineRule="auto"/>
              <w:jc w:val="center"/>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المتغير</w:t>
            </w:r>
          </w:p>
        </w:tc>
        <w:tc>
          <w:tcPr>
            <w:tcW w:w="0" w:type="auto"/>
            <w:tcBorders>
              <w:top w:val="single" w:sz="24" w:space="0" w:color="1F497D" w:themeColor="text2"/>
              <w:left w:val="single" w:sz="24" w:space="0" w:color="1F497D" w:themeColor="text2"/>
              <w:bottom w:val="single" w:sz="24" w:space="0" w:color="1F497D" w:themeColor="text2"/>
            </w:tcBorders>
            <w:hideMark/>
          </w:tcPr>
          <w:p w14:paraId="26A4D9C5" w14:textId="77777777" w:rsidR="004A3013" w:rsidRPr="0064033F" w:rsidRDefault="004A3013" w:rsidP="00E37B16">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البعد</w:t>
            </w:r>
          </w:p>
        </w:tc>
        <w:tc>
          <w:tcPr>
            <w:tcW w:w="0" w:type="auto"/>
            <w:tcBorders>
              <w:top w:val="single" w:sz="24" w:space="0" w:color="1F497D" w:themeColor="text2"/>
              <w:bottom w:val="single" w:sz="24" w:space="0" w:color="1F497D" w:themeColor="text2"/>
            </w:tcBorders>
            <w:hideMark/>
          </w:tcPr>
          <w:p w14:paraId="1D43219A" w14:textId="77777777" w:rsidR="004A3013" w:rsidRPr="0064033F" w:rsidRDefault="004A3013" w:rsidP="00E37B16">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عدد الفقرات</w:t>
            </w:r>
          </w:p>
        </w:tc>
        <w:tc>
          <w:tcPr>
            <w:tcW w:w="0" w:type="auto"/>
            <w:tcBorders>
              <w:top w:val="single" w:sz="24" w:space="0" w:color="1F497D" w:themeColor="text2"/>
              <w:bottom w:val="single" w:sz="24" w:space="0" w:color="1F497D" w:themeColor="text2"/>
              <w:right w:val="single" w:sz="24" w:space="0" w:color="1F497D" w:themeColor="text2"/>
            </w:tcBorders>
            <w:hideMark/>
          </w:tcPr>
          <w:p w14:paraId="336CCBEA" w14:textId="77777777" w:rsidR="004A3013" w:rsidRPr="0064033F" w:rsidRDefault="004A3013" w:rsidP="00E37B16">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أرقام الفقرات</w:t>
            </w:r>
          </w:p>
        </w:tc>
      </w:tr>
      <w:tr w:rsidR="0064033F" w:rsidRPr="0064033F" w14:paraId="7D3A0217"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24" w:space="0" w:color="1F497D" w:themeColor="text2"/>
              <w:left w:val="single" w:sz="24" w:space="0" w:color="1F497D" w:themeColor="text2"/>
              <w:right w:val="single" w:sz="24" w:space="0" w:color="1F497D" w:themeColor="text2"/>
            </w:tcBorders>
            <w:hideMark/>
          </w:tcPr>
          <w:p w14:paraId="3F53DEBD" w14:textId="77777777" w:rsidR="004A3013" w:rsidRPr="0064033F" w:rsidRDefault="004A3013" w:rsidP="00E37B16">
            <w:pPr>
              <w:bidi/>
              <w:spacing w:after="0" w:line="360" w:lineRule="auto"/>
              <w:jc w:val="center"/>
              <w:rPr>
                <w:rFonts w:ascii="Simplified Arabic" w:eastAsia="Times New Roman" w:hAnsi="Simplified Arabic" w:cs="Simplified Arabic"/>
                <w:b w:val="0"/>
                <w:bCs w:val="0"/>
                <w:sz w:val="28"/>
                <w:szCs w:val="28"/>
                <w:rtl/>
              </w:rPr>
            </w:pPr>
          </w:p>
          <w:p w14:paraId="0F94C610"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تطبيقات الذكاء الاصطناعي (متغير مستقل)</w:t>
            </w:r>
          </w:p>
        </w:tc>
        <w:tc>
          <w:tcPr>
            <w:tcW w:w="0" w:type="auto"/>
            <w:tcBorders>
              <w:top w:val="single" w:sz="24" w:space="0" w:color="1F497D" w:themeColor="text2"/>
              <w:left w:val="single" w:sz="24" w:space="0" w:color="1F497D" w:themeColor="text2"/>
            </w:tcBorders>
            <w:hideMark/>
          </w:tcPr>
          <w:p w14:paraId="597F1FA4"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التعلم المعزز بالتجربة</w:t>
            </w:r>
          </w:p>
        </w:tc>
        <w:tc>
          <w:tcPr>
            <w:tcW w:w="0" w:type="auto"/>
            <w:tcBorders>
              <w:top w:val="single" w:sz="24" w:space="0" w:color="1F497D" w:themeColor="text2"/>
            </w:tcBorders>
            <w:hideMark/>
          </w:tcPr>
          <w:p w14:paraId="7CEDA985"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top w:val="single" w:sz="24" w:space="0" w:color="1F497D" w:themeColor="text2"/>
              <w:right w:val="single" w:sz="24" w:space="0" w:color="1F497D" w:themeColor="text2"/>
            </w:tcBorders>
            <w:hideMark/>
          </w:tcPr>
          <w:p w14:paraId="448D5671"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1–5</w:t>
            </w:r>
          </w:p>
        </w:tc>
      </w:tr>
      <w:tr w:rsidR="0064033F" w:rsidRPr="0064033F" w14:paraId="6923AC79" w14:textId="77777777" w:rsidTr="008065D0">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356F32C7"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05FBD10A"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العميق</w:t>
            </w:r>
          </w:p>
        </w:tc>
        <w:tc>
          <w:tcPr>
            <w:tcW w:w="0" w:type="auto"/>
            <w:hideMark/>
          </w:tcPr>
          <w:p w14:paraId="288F30D2"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1850A702"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6–10</w:t>
            </w:r>
          </w:p>
        </w:tc>
      </w:tr>
      <w:tr w:rsidR="0064033F" w:rsidRPr="0064033F" w14:paraId="453E158E"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189C995E"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4AB464D8"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تعلم الآلة</w:t>
            </w:r>
          </w:p>
        </w:tc>
        <w:tc>
          <w:tcPr>
            <w:tcW w:w="0" w:type="auto"/>
            <w:hideMark/>
          </w:tcPr>
          <w:p w14:paraId="058D8711"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21834D6D"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11–15</w:t>
            </w:r>
          </w:p>
        </w:tc>
      </w:tr>
      <w:tr w:rsidR="0064033F" w:rsidRPr="0064033F" w14:paraId="33563229" w14:textId="77777777" w:rsidTr="008065D0">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bottom w:val="single" w:sz="24" w:space="0" w:color="1F497D" w:themeColor="text2"/>
              <w:right w:val="single" w:sz="24" w:space="0" w:color="1F497D" w:themeColor="text2"/>
            </w:tcBorders>
            <w:hideMark/>
          </w:tcPr>
          <w:p w14:paraId="79CDC2F2"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bottom w:val="single" w:sz="24" w:space="0" w:color="1F497D" w:themeColor="text2"/>
            </w:tcBorders>
            <w:hideMark/>
          </w:tcPr>
          <w:p w14:paraId="65BCC05D"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الكفاءة الرقمية للطالب</w:t>
            </w:r>
          </w:p>
        </w:tc>
        <w:tc>
          <w:tcPr>
            <w:tcW w:w="0" w:type="auto"/>
            <w:tcBorders>
              <w:bottom w:val="single" w:sz="24" w:space="0" w:color="1F497D" w:themeColor="text2"/>
            </w:tcBorders>
            <w:hideMark/>
          </w:tcPr>
          <w:p w14:paraId="152C92C5"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bottom w:val="single" w:sz="24" w:space="0" w:color="1F497D" w:themeColor="text2"/>
              <w:right w:val="single" w:sz="24" w:space="0" w:color="1F497D" w:themeColor="text2"/>
            </w:tcBorders>
            <w:hideMark/>
          </w:tcPr>
          <w:p w14:paraId="6A074104"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16–20</w:t>
            </w:r>
          </w:p>
        </w:tc>
      </w:tr>
      <w:tr w:rsidR="0064033F" w:rsidRPr="0064033F" w14:paraId="0DA4F63D"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24" w:space="0" w:color="1F497D" w:themeColor="text2"/>
              <w:left w:val="single" w:sz="24" w:space="0" w:color="1F497D" w:themeColor="text2"/>
              <w:right w:val="single" w:sz="24" w:space="0" w:color="1F497D" w:themeColor="text2"/>
            </w:tcBorders>
            <w:hideMark/>
          </w:tcPr>
          <w:p w14:paraId="0CCF2477" w14:textId="77777777" w:rsidR="004A3013" w:rsidRPr="0064033F" w:rsidRDefault="004A3013" w:rsidP="00E37B16">
            <w:pPr>
              <w:bidi/>
              <w:spacing w:after="0" w:line="360" w:lineRule="auto"/>
              <w:jc w:val="center"/>
              <w:rPr>
                <w:rFonts w:ascii="Simplified Arabic" w:eastAsia="Times New Roman" w:hAnsi="Simplified Arabic" w:cs="Simplified Arabic"/>
                <w:b w:val="0"/>
                <w:bCs w:val="0"/>
                <w:sz w:val="28"/>
                <w:szCs w:val="28"/>
                <w:rtl/>
              </w:rPr>
            </w:pPr>
          </w:p>
          <w:p w14:paraId="01B6AD58" w14:textId="77777777" w:rsidR="004A3013" w:rsidRPr="0064033F" w:rsidRDefault="004A3013" w:rsidP="00E37B16">
            <w:pPr>
              <w:bidi/>
              <w:spacing w:after="0" w:line="360" w:lineRule="auto"/>
              <w:jc w:val="center"/>
              <w:rPr>
                <w:rFonts w:ascii="Simplified Arabic" w:eastAsia="Times New Roman" w:hAnsi="Simplified Arabic" w:cs="Simplified Arabic"/>
                <w:b w:val="0"/>
                <w:bCs w:val="0"/>
                <w:sz w:val="28"/>
                <w:szCs w:val="28"/>
              </w:rPr>
            </w:pPr>
            <w:r w:rsidRPr="0064033F">
              <w:rPr>
                <w:rFonts w:ascii="Simplified Arabic" w:eastAsia="Times New Roman" w:hAnsi="Simplified Arabic" w:cs="Simplified Arabic"/>
                <w:sz w:val="28"/>
                <w:szCs w:val="28"/>
                <w:rtl/>
              </w:rPr>
              <w:t xml:space="preserve">جودة التعليم الإلكتروني </w:t>
            </w:r>
            <w:r w:rsidRPr="0064033F">
              <w:rPr>
                <w:rFonts w:ascii="Simplified Arabic" w:eastAsia="Times New Roman" w:hAnsi="Simplified Arabic" w:cs="Simplified Arabic"/>
                <w:sz w:val="28"/>
                <w:szCs w:val="28"/>
              </w:rPr>
              <w:t>(</w:t>
            </w:r>
            <w:r w:rsidRPr="0064033F">
              <w:rPr>
                <w:rFonts w:ascii="Simplified Arabic" w:eastAsia="Times New Roman" w:hAnsi="Simplified Arabic" w:cs="Simplified Arabic"/>
                <w:sz w:val="28"/>
                <w:szCs w:val="28"/>
                <w:rtl/>
              </w:rPr>
              <w:t>متغير تابع</w:t>
            </w:r>
            <w:r w:rsidRPr="0064033F">
              <w:rPr>
                <w:rFonts w:ascii="Simplified Arabic" w:eastAsia="Times New Roman" w:hAnsi="Simplified Arabic" w:cs="Simplified Arabic"/>
                <w:sz w:val="28"/>
                <w:szCs w:val="28"/>
              </w:rPr>
              <w:t>)</w:t>
            </w:r>
          </w:p>
          <w:p w14:paraId="5824C0B7"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top w:val="single" w:sz="24" w:space="0" w:color="1F497D" w:themeColor="text2"/>
              <w:left w:val="single" w:sz="24" w:space="0" w:color="1F497D" w:themeColor="text2"/>
            </w:tcBorders>
            <w:hideMark/>
          </w:tcPr>
          <w:p w14:paraId="15020BB8"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المحتوى والتفاعل التعليمي</w:t>
            </w:r>
          </w:p>
        </w:tc>
        <w:tc>
          <w:tcPr>
            <w:tcW w:w="0" w:type="auto"/>
            <w:tcBorders>
              <w:top w:val="single" w:sz="24" w:space="0" w:color="1F497D" w:themeColor="text2"/>
            </w:tcBorders>
            <w:hideMark/>
          </w:tcPr>
          <w:p w14:paraId="0A885728"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top w:val="single" w:sz="24" w:space="0" w:color="1F497D" w:themeColor="text2"/>
              <w:right w:val="single" w:sz="24" w:space="0" w:color="1F497D" w:themeColor="text2"/>
            </w:tcBorders>
            <w:hideMark/>
          </w:tcPr>
          <w:p w14:paraId="2B844DAF"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21–25</w:t>
            </w:r>
          </w:p>
        </w:tc>
      </w:tr>
      <w:tr w:rsidR="0064033F" w:rsidRPr="0064033F" w14:paraId="5814EEE8" w14:textId="77777777" w:rsidTr="008065D0">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0C873677"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3A411E77"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التقويم والتغذية الراجعة</w:t>
            </w:r>
          </w:p>
        </w:tc>
        <w:tc>
          <w:tcPr>
            <w:tcW w:w="0" w:type="auto"/>
            <w:hideMark/>
          </w:tcPr>
          <w:p w14:paraId="6F3A8DA6"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34591204"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26–30</w:t>
            </w:r>
          </w:p>
        </w:tc>
      </w:tr>
      <w:tr w:rsidR="0064033F" w:rsidRPr="0064033F" w14:paraId="3A155967"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361E10C0"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3A7560C1"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الرضا العام عن تجربة التعليم الإلكتروني</w:t>
            </w:r>
          </w:p>
        </w:tc>
        <w:tc>
          <w:tcPr>
            <w:tcW w:w="0" w:type="auto"/>
            <w:hideMark/>
          </w:tcPr>
          <w:p w14:paraId="440D9F22"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599EBF14"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31–35</w:t>
            </w:r>
          </w:p>
        </w:tc>
      </w:tr>
      <w:tr w:rsidR="0064033F" w:rsidRPr="0064033F" w14:paraId="04B29E6C" w14:textId="77777777" w:rsidTr="008065D0">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1F497D" w:themeColor="text2"/>
              <w:bottom w:val="single" w:sz="24" w:space="0" w:color="1F497D" w:themeColor="text2"/>
              <w:right w:val="single" w:sz="24" w:space="0" w:color="1F497D" w:themeColor="text2"/>
            </w:tcBorders>
            <w:hideMark/>
          </w:tcPr>
          <w:p w14:paraId="601396EA"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الإجمالي</w:t>
            </w:r>
          </w:p>
        </w:tc>
        <w:tc>
          <w:tcPr>
            <w:tcW w:w="0" w:type="auto"/>
            <w:tcBorders>
              <w:left w:val="single" w:sz="24" w:space="0" w:color="1F497D" w:themeColor="text2"/>
              <w:bottom w:val="single" w:sz="24" w:space="0" w:color="1F497D" w:themeColor="text2"/>
            </w:tcBorders>
            <w:hideMark/>
          </w:tcPr>
          <w:p w14:paraId="6A916852"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w:t>
            </w:r>
          </w:p>
        </w:tc>
        <w:tc>
          <w:tcPr>
            <w:tcW w:w="0" w:type="auto"/>
            <w:tcBorders>
              <w:bottom w:val="single" w:sz="24" w:space="0" w:color="1F497D" w:themeColor="text2"/>
            </w:tcBorders>
            <w:hideMark/>
          </w:tcPr>
          <w:p w14:paraId="675BFF68"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Pr>
              <w:t xml:space="preserve">35 </w:t>
            </w:r>
            <w:r w:rsidRPr="0064033F">
              <w:rPr>
                <w:rFonts w:ascii="Simplified Arabic" w:eastAsia="Times New Roman" w:hAnsi="Simplified Arabic" w:cs="Simplified Arabic"/>
                <w:b/>
                <w:bCs/>
                <w:sz w:val="28"/>
                <w:szCs w:val="28"/>
                <w:rtl/>
              </w:rPr>
              <w:t>فقرة</w:t>
            </w:r>
          </w:p>
        </w:tc>
        <w:tc>
          <w:tcPr>
            <w:tcW w:w="0" w:type="auto"/>
            <w:tcBorders>
              <w:bottom w:val="single" w:sz="24" w:space="0" w:color="1F497D" w:themeColor="text2"/>
              <w:right w:val="single" w:sz="24" w:space="0" w:color="1F497D" w:themeColor="text2"/>
            </w:tcBorders>
            <w:hideMark/>
          </w:tcPr>
          <w:p w14:paraId="4F622F04"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1–35</w:t>
            </w:r>
          </w:p>
        </w:tc>
      </w:tr>
    </w:tbl>
    <w:p w14:paraId="53745346"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وقد تم توزيع فقرات الاستبانة بحيث تغطي جميع أبعاد متغيري الدراسة بصورة متوازنة، حيث خُصص لكل بعد خمس فقرات، بما يحقق شمولية القياس ويعزز من صدق الأداة وقدرتها على تمثيل المفاهيم النظرية محل الدراسة</w:t>
      </w:r>
      <w:r w:rsidRPr="0064033F">
        <w:rPr>
          <w:rFonts w:ascii="Simplified Arabic" w:eastAsia="Times New Roman" w:hAnsi="Simplified Arabic" w:cs="Simplified Arabic"/>
          <w:sz w:val="28"/>
          <w:szCs w:val="28"/>
        </w:rPr>
        <w:t>.</w:t>
      </w:r>
    </w:p>
    <w:p w14:paraId="30AB8D8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مصدر فقرات الاستبانة:</w:t>
      </w:r>
    </w:p>
    <w:p w14:paraId="4062545B" w14:textId="67986B75"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تم إعداد فقرات الاستبانة بالاستناد إلى مراجعة الأدبيات التربوية والدراسات السابقة التي تناولت توظيف تطبيقات الذكاء الاصطناعي في التعليم الإلكتروني وجودته، حيث لم يتم اقتباس الفقرات بصورة حرفية، بل جرى تطويرها وصياغتها بما يتلاءم مع أهداف الدراسة الحالية وطبيعة البيئة التعليمية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وقد اعتمدت الباحثة في بناء بنود الأداة على مجموعة من الدراسات العربية الحديثة التي تناولت أبعاد الذكاء الاصطناعي في التعليم ومؤشرات جودة التعليم الإلكتروني، مع إعادة صياغة الفقرات لتناسب مستوى طلبة الدراسات العليا ولتعكس السياق التطبيقي للدراسة</w:t>
      </w:r>
      <w:r w:rsidRPr="0064033F">
        <w:rPr>
          <w:rFonts w:ascii="Simplified Arabic" w:eastAsia="Times New Roman" w:hAnsi="Simplified Arabic" w:cs="Simplified Arabic"/>
          <w:sz w:val="28"/>
          <w:szCs w:val="28"/>
        </w:rPr>
        <w:t>.</w:t>
      </w:r>
    </w:p>
    <w:p w14:paraId="174B03BF"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الاسترشاد في صياغة الفقرات بالأطر المفاهيمية والنتائج التي توصلت إليها الدراسات الآتية</w:t>
      </w:r>
      <w:r w:rsidRPr="0064033F">
        <w:rPr>
          <w:rFonts w:ascii="Simplified Arabic" w:eastAsia="Times New Roman" w:hAnsi="Simplified Arabic" w:cs="Simplified Arabic"/>
          <w:sz w:val="28"/>
          <w:szCs w:val="28"/>
        </w:rPr>
        <w:t>:</w:t>
      </w:r>
    </w:p>
    <w:p w14:paraId="33DB8450" w14:textId="0812253F" w:rsidR="004A3013" w:rsidRPr="0064033F" w:rsidRDefault="004A3013">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 xml:space="preserve">دراسة الفقي، إيمان محمد </w:t>
      </w:r>
      <w:r w:rsidR="00F1170F" w:rsidRPr="0064033F">
        <w:rPr>
          <w:rFonts w:ascii="Simplified Arabic" w:eastAsia="Times New Roman" w:hAnsi="Simplified Arabic" w:cs="Simplified Arabic" w:hint="cs"/>
          <w:sz w:val="28"/>
          <w:szCs w:val="28"/>
          <w:rtl/>
        </w:rPr>
        <w:t>عبد المجي</w:t>
      </w:r>
      <w:r w:rsidR="00F1170F" w:rsidRPr="0064033F">
        <w:rPr>
          <w:rFonts w:ascii="Simplified Arabic" w:eastAsia="Times New Roman" w:hAnsi="Simplified Arabic" w:cs="Simplified Arabic" w:hint="eastAsia"/>
          <w:sz w:val="28"/>
          <w:szCs w:val="28"/>
          <w:rtl/>
        </w:rPr>
        <w:t>د</w:t>
      </w:r>
      <w:r w:rsidRPr="0064033F">
        <w:rPr>
          <w:rFonts w:ascii="Simplified Arabic" w:eastAsia="Times New Roman" w:hAnsi="Simplified Arabic" w:cs="Simplified Arabic"/>
          <w:sz w:val="28"/>
          <w:szCs w:val="28"/>
          <w:rtl/>
        </w:rPr>
        <w:t xml:space="preserve"> (2024) التي تناولت دور تطبيقات الذكاء الاصطناعي في تحسين الأداء الأكاديمي في التعليم الجامعي</w:t>
      </w:r>
      <w:r w:rsidRPr="0064033F">
        <w:rPr>
          <w:rFonts w:ascii="Simplified Arabic" w:eastAsia="Times New Roman" w:hAnsi="Simplified Arabic" w:cs="Simplified Arabic"/>
          <w:sz w:val="28"/>
          <w:szCs w:val="28"/>
        </w:rPr>
        <w:t xml:space="preserve">. </w:t>
      </w:r>
    </w:p>
    <w:p w14:paraId="076FC74F" w14:textId="77777777" w:rsidR="004A3013" w:rsidRPr="0064033F" w:rsidRDefault="004A3013">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الحجايا، نسيم حسين مخلد الأذينات (2025) التي بحثت واقع توظيف تطبيقات الذكاء الاصطناعي من وجهة نظر أعضاء هيئة التدريس في جامعة مؤتة</w:t>
      </w:r>
      <w:r w:rsidRPr="0064033F">
        <w:rPr>
          <w:rFonts w:ascii="Simplified Arabic" w:eastAsia="Times New Roman" w:hAnsi="Simplified Arabic" w:cs="Simplified Arabic"/>
          <w:sz w:val="28"/>
          <w:szCs w:val="28"/>
        </w:rPr>
        <w:t xml:space="preserve">. </w:t>
      </w:r>
    </w:p>
    <w:p w14:paraId="663DD7CC" w14:textId="77777777" w:rsidR="004A3013" w:rsidRPr="0064033F" w:rsidRDefault="004A3013">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بن نايف محمد بن فريح الشمري (2024) التي تناولت أثر تطبيقات الذكاء الاصطناعي في جودة مخرجات التعلم في الجامعات السعودية</w:t>
      </w:r>
      <w:r w:rsidRPr="0064033F">
        <w:rPr>
          <w:rFonts w:ascii="Simplified Arabic" w:eastAsia="Times New Roman" w:hAnsi="Simplified Arabic" w:cs="Simplified Arabic"/>
          <w:sz w:val="28"/>
          <w:szCs w:val="28"/>
        </w:rPr>
        <w:t xml:space="preserve">. </w:t>
      </w:r>
    </w:p>
    <w:p w14:paraId="6D8C8C7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وبناءً على ذلك، يمكن تصنيف فقرات الاستبانة على أنها فقرات مطورة استناداً إلى الأدبيات والدراسات السابقة وليست مقتبسة نصياً، وهو ما يعزز من ملاءمتها لخصوصية مجتمع الدراسة، مع الحفاظ في الوقت نفسه على الأساس النظري الذي يدعم صدق المحتوى</w:t>
      </w:r>
      <w:r w:rsidRPr="0064033F">
        <w:rPr>
          <w:rFonts w:ascii="Simplified Arabic" w:eastAsia="Times New Roman" w:hAnsi="Simplified Arabic" w:cs="Simplified Arabic"/>
          <w:sz w:val="28"/>
          <w:szCs w:val="28"/>
        </w:rPr>
        <w:t>.</w:t>
      </w:r>
    </w:p>
    <w:p w14:paraId="43F6A061"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رابعاً: الدراسة الاستطلاعية والتحقق من الصدق والثبات:</w:t>
      </w:r>
    </w:p>
    <w:p w14:paraId="67738493"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تم تطبيق الاستبانة على عينة استطلاعية عشوائية بلغت (30) مفردة من مجتمع الدراسة نفسه، وذلك لاختبار الخصائص السيكومترية للأداة قبل التطبيق النهائي. وقد تم حساب معامل ألفا كرونباخ (</w:t>
      </w:r>
      <w:r w:rsidRPr="0064033F">
        <w:rPr>
          <w:rFonts w:ascii="Simplified Arabic" w:eastAsia="Times New Roman" w:hAnsi="Simplified Arabic" w:cs="Simplified Arabic"/>
          <w:sz w:val="28"/>
          <w:szCs w:val="28"/>
        </w:rPr>
        <w:t>Cronbach’s Alpha</w:t>
      </w:r>
      <w:r w:rsidRPr="0064033F">
        <w:rPr>
          <w:rFonts w:ascii="Simplified Arabic" w:eastAsia="Times New Roman" w:hAnsi="Simplified Arabic" w:cs="Simplified Arabic"/>
          <w:sz w:val="28"/>
          <w:szCs w:val="28"/>
          <w:rtl/>
        </w:rPr>
        <w:t xml:space="preserve">) باستخدام برنامج </w:t>
      </w:r>
      <w:r w:rsidRPr="0064033F">
        <w:rPr>
          <w:rFonts w:ascii="Simplified Arabic" w:eastAsia="Times New Roman" w:hAnsi="Simplified Arabic" w:cs="Simplified Arabic"/>
          <w:sz w:val="28"/>
          <w:szCs w:val="28"/>
        </w:rPr>
        <w:t>SPSS</w:t>
      </w:r>
      <w:r w:rsidRPr="0064033F">
        <w:rPr>
          <w:rFonts w:ascii="Simplified Arabic" w:eastAsia="Times New Roman" w:hAnsi="Simplified Arabic" w:cs="Simplified Arabic"/>
          <w:sz w:val="28"/>
          <w:szCs w:val="28"/>
          <w:rtl/>
        </w:rPr>
        <w:t xml:space="preserve"> للتحقق من الاتساق الداخلي لفقرات الاستبانة، مع اعتماد الحد المقبول للثبات (0.70) معياراً للحكم على صلاحية الأداة.</w:t>
      </w:r>
    </w:p>
    <w:p w14:paraId="55B1E55A"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خامساً: التطبيق النهائي وجمع البيانات:</w:t>
      </w:r>
    </w:p>
    <w:p w14:paraId="24B88164" w14:textId="31F4BC9F"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بعد التأكد من تحقق الصدق والثبات واعتماد الصيغة النهائية للاستبانة، تم توزيعها إلكترونياً على أفراد مجتمع الدراسة، حيث بلغ عدد الاستجابات الصالحة للتحليل (209) استجابة من طلاب برنامج الدكتوراه </w:t>
      </w:r>
      <w:r w:rsidRPr="0064033F">
        <w:rPr>
          <w:rFonts w:ascii="Simplified Arabic" w:eastAsia="Times New Roman" w:hAnsi="Simplified Arabic" w:cs="Simplified Arabic"/>
          <w:sz w:val="28"/>
          <w:szCs w:val="28"/>
          <w:rtl/>
        </w:rPr>
        <w:lastRenderedPageBreak/>
        <w:t xml:space="preserve">بجامعة </w:t>
      </w:r>
      <w:r w:rsidR="00F1170F">
        <w:rPr>
          <w:rFonts w:ascii="Simplified Arabic" w:eastAsia="Times New Roman" w:hAnsi="Simplified Arabic" w:cs="Simplified Arabic" w:hint="cs"/>
          <w:sz w:val="28"/>
          <w:szCs w:val="28"/>
          <w:rtl/>
        </w:rPr>
        <w:t>ميدأوشن</w:t>
      </w:r>
      <w:r w:rsidR="00F1170F" w:rsidRPr="0064033F">
        <w:rPr>
          <w:rFonts w:ascii="Simplified Arabic" w:eastAsia="Times New Roman" w:hAnsi="Simplified Arabic" w:cs="Simplified Arabic" w:hint="cs"/>
          <w:sz w:val="28"/>
          <w:szCs w:val="28"/>
          <w:rtl/>
        </w:rPr>
        <w:t>. خلا</w:t>
      </w:r>
      <w:r w:rsidR="00F1170F" w:rsidRPr="0064033F">
        <w:rPr>
          <w:rFonts w:ascii="Simplified Arabic" w:eastAsia="Times New Roman" w:hAnsi="Simplified Arabic" w:cs="Simplified Arabic" w:hint="eastAsia"/>
          <w:sz w:val="28"/>
          <w:szCs w:val="28"/>
          <w:rtl/>
        </w:rPr>
        <w:t>ل</w:t>
      </w:r>
      <w:r w:rsidRPr="0064033F">
        <w:rPr>
          <w:rFonts w:ascii="Simplified Arabic" w:eastAsia="Times New Roman" w:hAnsi="Simplified Arabic" w:cs="Simplified Arabic"/>
          <w:sz w:val="28"/>
          <w:szCs w:val="28"/>
          <w:rtl/>
        </w:rPr>
        <w:t xml:space="preserve"> فترة زمنية محددة مع ضمان سرية بيانات المشاركين واستخدامها لأغراض البحث العلمي فقط.</w:t>
      </w:r>
    </w:p>
    <w:p w14:paraId="5548AF0C"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سادساً: تحليل البيانات ومعالجتها إحصائياً:</w:t>
      </w:r>
    </w:p>
    <w:p w14:paraId="60703167" w14:textId="77777777" w:rsidR="004A3013" w:rsidRPr="0064033F" w:rsidRDefault="004A3013" w:rsidP="00E37B16">
      <w:pPr>
        <w:bidi/>
        <w:spacing w:before="100" w:beforeAutospacing="1" w:after="100" w:afterAutospacing="1" w:line="360" w:lineRule="auto"/>
        <w:ind w:firstLine="509"/>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تم إدخال البيانات إلى برنامج </w:t>
      </w:r>
      <w:r w:rsidRPr="0064033F">
        <w:rPr>
          <w:rFonts w:ascii="Simplified Arabic" w:eastAsia="Times New Roman" w:hAnsi="Simplified Arabic" w:cs="Simplified Arabic"/>
          <w:sz w:val="28"/>
          <w:szCs w:val="28"/>
        </w:rPr>
        <w:t>SPSS</w:t>
      </w:r>
      <w:r w:rsidRPr="0064033F">
        <w:rPr>
          <w:rFonts w:ascii="Simplified Arabic" w:eastAsia="Times New Roman" w:hAnsi="Simplified Arabic" w:cs="Simplified Arabic"/>
          <w:sz w:val="28"/>
          <w:szCs w:val="28"/>
          <w:rtl/>
        </w:rPr>
        <w:t xml:space="preserve"> ومعالجتها باستخدام الأساليب الإحصائية المناسبة، حيث استخدمت الإحصاءات الوصفية (المتوسطات الحسابية والانحرافات المعيارية)، ومعامل ارتباط بيرسون لدراسة طبيعة العلاقة بين المتغيرات، وتحليل الانحدار المتعدد لقياس أثر أبعاد تطبيقات الذكاء الاصطناعي في جودة التعليم الإلكتروني، إضافة إلى اختبار دلالة الفروق عند الحاجة وفقاً لطبيعة المتغيرات الديموغرافية.</w:t>
      </w:r>
    </w:p>
    <w:p w14:paraId="4B2438A6"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سابعاً: تفسير النتائج واستخلاص الاستنتاجات</w:t>
      </w:r>
    </w:p>
    <w:p w14:paraId="479E184A"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تفسير النتائج في ضوء الإطار النظري والدراسات السابقة، وربطها بفرضيات الدراسة، بهدف الوصول إلى استنتاجات علمية دقيقة حول مدى تأثير تطبيقات الذكاء الاصطناعي في تحسين جودة التعليم الإلكتروني في البيئة الجامعية محل التطبيق</w:t>
      </w:r>
      <w:r w:rsidRPr="0064033F">
        <w:rPr>
          <w:rFonts w:ascii="Simplified Arabic" w:eastAsia="Times New Roman" w:hAnsi="Simplified Arabic" w:cs="Simplified Arabic"/>
          <w:sz w:val="28"/>
          <w:szCs w:val="28"/>
        </w:rPr>
        <w:t>.</w:t>
      </w:r>
    </w:p>
    <w:p w14:paraId="17169C83" w14:textId="77777777" w:rsidR="004A3013" w:rsidRPr="0064033F" w:rsidRDefault="004A3013" w:rsidP="00E37B16">
      <w:pPr>
        <w:bidi/>
        <w:spacing w:before="24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6. تصميم الدراسة والمعالجة الإحصائية .</w:t>
      </w:r>
    </w:p>
    <w:p w14:paraId="597F07F5"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تصميم الدراسة الحالية وفق إطار منهجي وصفي تحليلي يهدف إلى اختبار العلاقة التأثيرية بين المتغير المستقل (تطبيقات الذكاء الاصطناعي في التعليم الإلكتروني) والمتغير التابع (جودة التعليم الإلكتروني)، في ضوء نموذج مفاهيمي محدد وأبعاد قياس واضحة</w:t>
      </w:r>
      <w:r w:rsidRPr="0064033F">
        <w:rPr>
          <w:rFonts w:ascii="Simplified Arabic" w:eastAsia="Times New Roman" w:hAnsi="Simplified Arabic" w:cs="Simplified Arabic"/>
          <w:sz w:val="28"/>
          <w:szCs w:val="28"/>
        </w:rPr>
        <w:t>.</w:t>
      </w:r>
    </w:p>
    <w:p w14:paraId="79612EF2"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تصميم الدراسة:</w:t>
      </w:r>
    </w:p>
    <w:p w14:paraId="2052FE2A" w14:textId="7B08F08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 xml:space="preserve">اعتمدت الدراسة تصميماً ميدانياً كمياً، استند إلى جمع البيانات من خلال استبانة إلكترونية موجهة إلى عينة عشوائية من طلاب الدراسات العليا (برنامج الدكتوراه)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والبالغ عددهم (209) مفردة</w:t>
      </w:r>
      <w:r w:rsidRPr="0064033F">
        <w:rPr>
          <w:rFonts w:ascii="Simplified Arabic" w:eastAsia="Times New Roman" w:hAnsi="Simplified Arabic" w:cs="Simplified Arabic"/>
          <w:sz w:val="28"/>
          <w:szCs w:val="28"/>
        </w:rPr>
        <w:t>.</w:t>
      </w:r>
    </w:p>
    <w:p w14:paraId="2AED5BAA"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وقد مر تصميم الدراسة بالمراحل الآتية</w:t>
      </w:r>
      <w:r w:rsidRPr="0064033F">
        <w:rPr>
          <w:rFonts w:ascii="Simplified Arabic" w:eastAsia="Times New Roman" w:hAnsi="Simplified Arabic" w:cs="Simplified Arabic"/>
          <w:b/>
          <w:bCs/>
          <w:sz w:val="28"/>
          <w:szCs w:val="28"/>
        </w:rPr>
        <w:t>:</w:t>
      </w:r>
    </w:p>
    <w:p w14:paraId="6EE24A64"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xml:space="preserve"> بناء النموذج المفاهيمي وصياغة الفرضيات:</w:t>
      </w:r>
    </w:p>
    <w:p w14:paraId="7A4CE306"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تم تحديد العلاقة بين</w:t>
      </w:r>
      <w:r w:rsidRPr="0064033F">
        <w:rPr>
          <w:rFonts w:ascii="Simplified Arabic" w:eastAsia="Times New Roman" w:hAnsi="Simplified Arabic" w:cs="Simplified Arabic"/>
          <w:b/>
          <w:bCs/>
          <w:sz w:val="28"/>
          <w:szCs w:val="28"/>
        </w:rPr>
        <w:t>:</w:t>
      </w:r>
    </w:p>
    <w:p w14:paraId="72AE5164" w14:textId="77777777" w:rsidR="004A3013" w:rsidRPr="0064033F" w:rsidRDefault="004A3013">
      <w:pPr>
        <w:numPr>
          <w:ilvl w:val="0"/>
          <w:numId w:val="1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المتغير المستقل</w:t>
      </w:r>
      <w:r w:rsidRPr="0064033F">
        <w:rPr>
          <w:rFonts w:ascii="Simplified Arabic" w:eastAsia="Times New Roman" w:hAnsi="Simplified Arabic" w:cs="Simplified Arabic"/>
          <w:b/>
          <w:bCs/>
          <w:sz w:val="28"/>
          <w:szCs w:val="28"/>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تطبيقات الذكاء الاصطناعي بأبعاده (التعلم المعزز بالتجربة، التعلم العميق، تعلم الآلة، الكفاءة الرقمية للطالب)</w:t>
      </w:r>
      <w:r w:rsidRPr="0064033F">
        <w:rPr>
          <w:rFonts w:ascii="Simplified Arabic" w:eastAsia="Times New Roman" w:hAnsi="Simplified Arabic" w:cs="Simplified Arabic"/>
          <w:sz w:val="28"/>
          <w:szCs w:val="28"/>
        </w:rPr>
        <w:t>.</w:t>
      </w:r>
    </w:p>
    <w:p w14:paraId="24755F0B" w14:textId="77777777" w:rsidR="004A3013" w:rsidRPr="0064033F" w:rsidRDefault="004A3013">
      <w:pPr>
        <w:numPr>
          <w:ilvl w:val="0"/>
          <w:numId w:val="1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المتغير التابع</w:t>
      </w:r>
      <w:r w:rsidRPr="0064033F">
        <w:rPr>
          <w:rFonts w:ascii="Simplified Arabic" w:eastAsia="Times New Roman" w:hAnsi="Simplified Arabic" w:cs="Simplified Arabic"/>
          <w:b/>
          <w:bCs/>
          <w:sz w:val="28"/>
          <w:szCs w:val="28"/>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جودة التعليم الإلكتروني بأبعاده (جودة المحتوى والتفاعل، جودة التقويم والتغذية الراجعة، الرضا العام)</w:t>
      </w:r>
      <w:r w:rsidRPr="0064033F">
        <w:rPr>
          <w:rFonts w:ascii="Simplified Arabic" w:eastAsia="Times New Roman" w:hAnsi="Simplified Arabic" w:cs="Simplified Arabic"/>
          <w:sz w:val="28"/>
          <w:szCs w:val="28"/>
        </w:rPr>
        <w:t>.</w:t>
      </w:r>
    </w:p>
    <w:p w14:paraId="45CBEA42"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وفي ضوء ذلك، صيغت الفرضيات الرئيسة لاختبار أثر أبعاد المتغير المستقل في المتغير التابع</w:t>
      </w:r>
      <w:r w:rsidRPr="0064033F">
        <w:rPr>
          <w:rFonts w:ascii="Simplified Arabic" w:eastAsia="Times New Roman" w:hAnsi="Simplified Arabic" w:cs="Simplified Arabic"/>
          <w:sz w:val="28"/>
          <w:szCs w:val="28"/>
        </w:rPr>
        <w:t>.</w:t>
      </w:r>
    </w:p>
    <w:p w14:paraId="3AE6C7D5"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.2</w:t>
      </w:r>
      <w:r w:rsidRPr="0064033F">
        <w:rPr>
          <w:rFonts w:ascii="Simplified Arabic" w:eastAsia="Times New Roman" w:hAnsi="Simplified Arabic" w:cs="Simplified Arabic"/>
          <w:b/>
          <w:bCs/>
          <w:sz w:val="28"/>
          <w:szCs w:val="28"/>
          <w:rtl/>
        </w:rPr>
        <w:t xml:space="preserve"> إعداد أداة الدراسة:</w:t>
      </w:r>
    </w:p>
    <w:p w14:paraId="428D18C3"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تصميم الاستبانة وفق مقياس ليكرت الخماسي، مع مراعاة وضوح البنود، ودقتها المفاهيمية، وارتباط كل فقرة بالبُعد الذي تقيسه</w:t>
      </w:r>
      <w:r w:rsidRPr="0064033F">
        <w:rPr>
          <w:rFonts w:ascii="Simplified Arabic" w:eastAsia="Times New Roman" w:hAnsi="Simplified Arabic" w:cs="Simplified Arabic"/>
          <w:sz w:val="28"/>
          <w:szCs w:val="28"/>
        </w:rPr>
        <w:t>.</w:t>
      </w:r>
    </w:p>
    <w:p w14:paraId="39FBB746"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.3 </w:t>
      </w:r>
      <w:r w:rsidRPr="0064033F">
        <w:rPr>
          <w:rFonts w:ascii="Simplified Arabic" w:eastAsia="Times New Roman" w:hAnsi="Simplified Arabic" w:cs="Simplified Arabic"/>
          <w:b/>
          <w:bCs/>
          <w:sz w:val="28"/>
          <w:szCs w:val="28"/>
          <w:rtl/>
        </w:rPr>
        <w:t xml:space="preserve"> التحقق من الصدق والثبات (الدراسة الاستطلاعية)</w:t>
      </w:r>
    </w:p>
    <w:p w14:paraId="08B2C862"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التزامًا بملاحظات الإشراف العلمي، تم إجراء اختبار مبدئي للأداة قبل التطبيق النهائي، وذلك على النحو الآتي</w:t>
      </w:r>
      <w:r w:rsidRPr="0064033F">
        <w:rPr>
          <w:rFonts w:ascii="Simplified Arabic" w:eastAsia="Times New Roman" w:hAnsi="Simplified Arabic" w:cs="Simplified Arabic"/>
          <w:sz w:val="28"/>
          <w:szCs w:val="28"/>
        </w:rPr>
        <w:t>:</w:t>
      </w:r>
    </w:p>
    <w:p w14:paraId="4DBE03CF"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توزيع (30) استبانة على عينة استطلاعية عشوائية من مجتمع الدراسة نفسه</w:t>
      </w:r>
      <w:r w:rsidRPr="0064033F">
        <w:rPr>
          <w:rFonts w:ascii="Simplified Arabic" w:eastAsia="Times New Roman" w:hAnsi="Simplified Arabic" w:cs="Simplified Arabic"/>
          <w:sz w:val="28"/>
          <w:szCs w:val="28"/>
        </w:rPr>
        <w:t>.</w:t>
      </w:r>
    </w:p>
    <w:p w14:paraId="0DA4FC7C"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إدخال البيانات إلى برنامج </w:t>
      </w:r>
      <w:r w:rsidRPr="0064033F">
        <w:rPr>
          <w:rFonts w:ascii="Simplified Arabic" w:eastAsia="Times New Roman" w:hAnsi="Simplified Arabic" w:cs="Simplified Arabic"/>
          <w:sz w:val="28"/>
          <w:szCs w:val="28"/>
        </w:rPr>
        <w:t xml:space="preserve">SPSS </w:t>
      </w:r>
      <w:r w:rsidRPr="0064033F">
        <w:rPr>
          <w:rFonts w:ascii="Simplified Arabic" w:eastAsia="Times New Roman" w:hAnsi="Simplified Arabic" w:cs="Simplified Arabic"/>
          <w:sz w:val="28"/>
          <w:szCs w:val="28"/>
          <w:rtl/>
        </w:rPr>
        <w:t xml:space="preserve"> لتحليلها إحصائيًا</w:t>
      </w:r>
      <w:r w:rsidRPr="0064033F">
        <w:rPr>
          <w:rFonts w:ascii="Simplified Arabic" w:eastAsia="Times New Roman" w:hAnsi="Simplified Arabic" w:cs="Simplified Arabic"/>
          <w:sz w:val="28"/>
          <w:szCs w:val="28"/>
        </w:rPr>
        <w:t>.</w:t>
      </w:r>
    </w:p>
    <w:p w14:paraId="0D76E430"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حساب </w:t>
      </w:r>
      <w:r w:rsidRPr="0064033F">
        <w:rPr>
          <w:rFonts w:ascii="Simplified Arabic" w:eastAsia="Times New Roman" w:hAnsi="Simplified Arabic" w:cs="Simplified Arabic"/>
          <w:b/>
          <w:bCs/>
          <w:sz w:val="28"/>
          <w:szCs w:val="28"/>
          <w:rtl/>
        </w:rPr>
        <w:t>معامل ألفا كرونباخ</w:t>
      </w:r>
      <w:r w:rsidRPr="0064033F">
        <w:rPr>
          <w:rFonts w:ascii="Simplified Arabic" w:eastAsia="Times New Roman" w:hAnsi="Simplified Arabic" w:cs="Simplified Arabic"/>
          <w:b/>
          <w:bCs/>
          <w:sz w:val="28"/>
          <w:szCs w:val="28"/>
        </w:rPr>
        <w:t xml:space="preserve"> (Cronbach’s Alpha)</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لكل محور من محاور الاستبانة، وللأداة ككل، للتحقق من درجة الاتساق الداخلي بين الفقرات</w:t>
      </w:r>
      <w:r w:rsidRPr="0064033F">
        <w:rPr>
          <w:rFonts w:ascii="Simplified Arabic" w:eastAsia="Times New Roman" w:hAnsi="Simplified Arabic" w:cs="Simplified Arabic"/>
          <w:sz w:val="28"/>
          <w:szCs w:val="28"/>
        </w:rPr>
        <w:t>.</w:t>
      </w:r>
    </w:p>
    <w:p w14:paraId="251CAF53"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اعتماد القيمة (0.70) كحد أدنى مقبول للثبات</w:t>
      </w:r>
      <w:r w:rsidRPr="0064033F">
        <w:rPr>
          <w:rFonts w:ascii="Simplified Arabic" w:eastAsia="Times New Roman" w:hAnsi="Simplified Arabic" w:cs="Simplified Arabic"/>
          <w:sz w:val="28"/>
          <w:szCs w:val="28"/>
        </w:rPr>
        <w:t>.</w:t>
      </w:r>
    </w:p>
    <w:p w14:paraId="587ECB3B"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تعديل أو حذف البنود التي تؤثر سلبًا على الاتساق الداخلي، ثم إعادة التحليل عند الحاجة</w:t>
      </w:r>
      <w:r w:rsidRPr="0064033F">
        <w:rPr>
          <w:rFonts w:ascii="Simplified Arabic" w:eastAsia="Times New Roman" w:hAnsi="Simplified Arabic" w:cs="Simplified Arabic"/>
          <w:sz w:val="28"/>
          <w:szCs w:val="28"/>
        </w:rPr>
        <w:t>.</w:t>
      </w:r>
    </w:p>
    <w:p w14:paraId="13478C9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توثيق نتائج معاملات الثبات تفصيليًا ضمن الفصل الثالث</w:t>
      </w:r>
      <w:r w:rsidRPr="0064033F">
        <w:rPr>
          <w:rFonts w:ascii="Simplified Arabic" w:eastAsia="Times New Roman" w:hAnsi="Simplified Arabic" w:cs="Simplified Arabic"/>
          <w:sz w:val="28"/>
          <w:szCs w:val="28"/>
        </w:rPr>
        <w:t>.</w:t>
      </w:r>
    </w:p>
    <w:p w14:paraId="3AE98E38"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 xml:space="preserve"> .4 </w:t>
      </w:r>
      <w:r w:rsidRPr="0064033F">
        <w:rPr>
          <w:rFonts w:ascii="Simplified Arabic" w:eastAsia="Times New Roman" w:hAnsi="Simplified Arabic" w:cs="Simplified Arabic"/>
          <w:b/>
          <w:bCs/>
          <w:sz w:val="28"/>
          <w:szCs w:val="28"/>
          <w:rtl/>
        </w:rPr>
        <w:t>التطبيق النهائي:</w:t>
      </w:r>
    </w:p>
    <w:p w14:paraId="2D01BC82"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بعد التأكد من تحقق الصدق والثبات واعتماد الصيغة النهائية للاستبانة، تم توزيعها إلكترونيًا على العينة العشوائية المكونة من (209) طالباً وطالبة، مع ضمان السرية واستخدام البيانات لأغراض البحث العلمي فقط</w:t>
      </w:r>
      <w:r w:rsidRPr="0064033F">
        <w:rPr>
          <w:rFonts w:ascii="Simplified Arabic" w:eastAsia="Times New Roman" w:hAnsi="Simplified Arabic" w:cs="Simplified Arabic"/>
          <w:sz w:val="28"/>
          <w:szCs w:val="28"/>
        </w:rPr>
        <w:t>.</w:t>
      </w:r>
    </w:p>
    <w:p w14:paraId="36A9899D"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المعالجة الإحصائية:</w:t>
      </w:r>
    </w:p>
    <w:p w14:paraId="21112354"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 xml:space="preserve">تم تحليل البيانات باستخدام برنامج </w:t>
      </w:r>
      <w:r w:rsidRPr="0064033F">
        <w:rPr>
          <w:rFonts w:ascii="Simplified Arabic" w:eastAsia="Times New Roman" w:hAnsi="Simplified Arabic" w:cs="Simplified Arabic"/>
          <w:b/>
          <w:bCs/>
          <w:sz w:val="28"/>
          <w:szCs w:val="28"/>
        </w:rPr>
        <w:t xml:space="preserve">SPSS </w:t>
      </w:r>
      <w:r w:rsidRPr="0064033F">
        <w:rPr>
          <w:rFonts w:ascii="Simplified Arabic" w:eastAsia="Times New Roman" w:hAnsi="Simplified Arabic" w:cs="Simplified Arabic"/>
          <w:b/>
          <w:bCs/>
          <w:sz w:val="28"/>
          <w:szCs w:val="28"/>
          <w:rtl/>
        </w:rPr>
        <w:t>، من خلال مستويين من التحليل</w:t>
      </w:r>
      <w:r w:rsidRPr="0064033F">
        <w:rPr>
          <w:rFonts w:ascii="Simplified Arabic" w:eastAsia="Times New Roman" w:hAnsi="Simplified Arabic" w:cs="Simplified Arabic"/>
          <w:b/>
          <w:bCs/>
          <w:sz w:val="28"/>
          <w:szCs w:val="28"/>
        </w:rPr>
        <w:t>:</w:t>
      </w:r>
    </w:p>
    <w:p w14:paraId="29851872"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xml:space="preserve"> الأساليب الإحصائية الوصفية:</w:t>
      </w:r>
    </w:p>
    <w:p w14:paraId="72079977" w14:textId="77777777" w:rsidR="004A3013" w:rsidRPr="0064033F" w:rsidRDefault="004A3013">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المتوسطات الحسابية</w:t>
      </w:r>
      <w:r w:rsidRPr="0064033F">
        <w:rPr>
          <w:rFonts w:ascii="Simplified Arabic" w:eastAsia="Times New Roman" w:hAnsi="Simplified Arabic" w:cs="Simplified Arabic"/>
          <w:sz w:val="28"/>
          <w:szCs w:val="28"/>
        </w:rPr>
        <w:t>.</w:t>
      </w:r>
    </w:p>
    <w:p w14:paraId="28975215" w14:textId="77777777" w:rsidR="004A3013" w:rsidRPr="0064033F" w:rsidRDefault="004A3013">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الانحرافات المعيارية</w:t>
      </w:r>
      <w:r w:rsidRPr="0064033F">
        <w:rPr>
          <w:rFonts w:ascii="Simplified Arabic" w:eastAsia="Times New Roman" w:hAnsi="Simplified Arabic" w:cs="Simplified Arabic"/>
          <w:sz w:val="28"/>
          <w:szCs w:val="28"/>
        </w:rPr>
        <w:t>.</w:t>
      </w:r>
    </w:p>
    <w:p w14:paraId="5034C02D" w14:textId="77777777" w:rsidR="004A3013" w:rsidRPr="0064033F" w:rsidRDefault="004A3013">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التكرارات والنسب المئوية</w:t>
      </w:r>
      <w:r w:rsidRPr="0064033F">
        <w:rPr>
          <w:rFonts w:ascii="Simplified Arabic" w:eastAsia="Times New Roman" w:hAnsi="Simplified Arabic" w:cs="Simplified Arabic"/>
          <w:sz w:val="28"/>
          <w:szCs w:val="28"/>
        </w:rPr>
        <w:t>.</w:t>
      </w:r>
    </w:p>
    <w:p w14:paraId="12BD624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وذلك بهدف وصف خصائص العينة وتحديد اتجاهات الاستجابات نحو متغيرات الدراسة</w:t>
      </w:r>
      <w:r w:rsidRPr="0064033F">
        <w:rPr>
          <w:rFonts w:ascii="Simplified Arabic" w:eastAsia="Times New Roman" w:hAnsi="Simplified Arabic" w:cs="Simplified Arabic"/>
          <w:sz w:val="28"/>
          <w:szCs w:val="28"/>
        </w:rPr>
        <w:t>.</w:t>
      </w:r>
    </w:p>
    <w:p w14:paraId="067109A7"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.2 </w:t>
      </w:r>
      <w:r w:rsidRPr="0064033F">
        <w:rPr>
          <w:rFonts w:ascii="Simplified Arabic" w:eastAsia="Times New Roman" w:hAnsi="Simplified Arabic" w:cs="Simplified Arabic"/>
          <w:b/>
          <w:bCs/>
          <w:sz w:val="28"/>
          <w:szCs w:val="28"/>
          <w:rtl/>
        </w:rPr>
        <w:t xml:space="preserve"> الأساليب الإحصائية الاستدلالية:</w:t>
      </w:r>
    </w:p>
    <w:p w14:paraId="398C11CD" w14:textId="77777777" w:rsidR="004A3013" w:rsidRPr="0064033F" w:rsidRDefault="004A3013">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معامل ارتباط بيرسون</w:t>
      </w:r>
      <w:r w:rsidRPr="0064033F">
        <w:rPr>
          <w:rFonts w:ascii="Simplified Arabic" w:eastAsia="Times New Roman" w:hAnsi="Simplified Arabic" w:cs="Simplified Arabic"/>
          <w:sz w:val="28"/>
          <w:szCs w:val="28"/>
          <w:rtl/>
        </w:rPr>
        <w:t xml:space="preserve"> لقياس قوة واتجاه العلاقة بين أبعاد تطبيقات الذكاء الاصطناعي وأبعاد جودة التعليم الإلكتروني</w:t>
      </w:r>
      <w:r w:rsidRPr="0064033F">
        <w:rPr>
          <w:rFonts w:ascii="Simplified Arabic" w:eastAsia="Times New Roman" w:hAnsi="Simplified Arabic" w:cs="Simplified Arabic"/>
          <w:sz w:val="28"/>
          <w:szCs w:val="28"/>
        </w:rPr>
        <w:t>.</w:t>
      </w:r>
    </w:p>
    <w:p w14:paraId="4D93BFE9" w14:textId="77777777" w:rsidR="004A3013" w:rsidRPr="0064033F" w:rsidRDefault="004A3013">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تحليل الانحدار المتعدد</w:t>
      </w:r>
      <w:r w:rsidRPr="0064033F">
        <w:rPr>
          <w:rFonts w:ascii="Simplified Arabic" w:eastAsia="Times New Roman" w:hAnsi="Simplified Arabic" w:cs="Simplified Arabic"/>
          <w:sz w:val="28"/>
          <w:szCs w:val="28"/>
          <w:rtl/>
        </w:rPr>
        <w:t xml:space="preserve"> لقياس مقدار تأثير المتغيرات المستقلة في المتغير التابع</w:t>
      </w:r>
      <w:r w:rsidRPr="0064033F">
        <w:rPr>
          <w:rFonts w:ascii="Simplified Arabic" w:eastAsia="Times New Roman" w:hAnsi="Simplified Arabic" w:cs="Simplified Arabic"/>
          <w:sz w:val="28"/>
          <w:szCs w:val="28"/>
        </w:rPr>
        <w:t>.</w:t>
      </w:r>
    </w:p>
    <w:p w14:paraId="383630B3" w14:textId="77777777" w:rsidR="004A3013" w:rsidRPr="0064033F" w:rsidRDefault="004A3013">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معامل ألفا كرونباخ</w:t>
      </w:r>
      <w:r w:rsidRPr="0064033F">
        <w:rPr>
          <w:rFonts w:ascii="Simplified Arabic" w:eastAsia="Times New Roman" w:hAnsi="Simplified Arabic" w:cs="Simplified Arabic"/>
          <w:sz w:val="28"/>
          <w:szCs w:val="28"/>
          <w:rtl/>
        </w:rPr>
        <w:t xml:space="preserve"> للتحقق من ثبات الأداة وموثوقيتها</w:t>
      </w:r>
      <w:r w:rsidRPr="0064033F">
        <w:rPr>
          <w:rFonts w:ascii="Simplified Arabic" w:eastAsia="Times New Roman" w:hAnsi="Simplified Arabic" w:cs="Simplified Arabic"/>
          <w:sz w:val="28"/>
          <w:szCs w:val="28"/>
        </w:rPr>
        <w:t>.</w:t>
      </w:r>
    </w:p>
    <w:p w14:paraId="11F721D1"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مكنت هذه الإجراءات من اختبار فرضيات الدراسة بدقة إحصائية، والتأكد من وجود علاقات ذات دلالة معنوية بين المتغيرات، بما يعزز موضوعية النتائج واتساقها مع الإطار النظري للدراسة</w:t>
      </w:r>
      <w:r w:rsidRPr="0064033F">
        <w:rPr>
          <w:rFonts w:ascii="Simplified Arabic" w:eastAsia="Times New Roman" w:hAnsi="Simplified Arabic" w:cs="Simplified Arabic"/>
          <w:sz w:val="28"/>
          <w:szCs w:val="28"/>
        </w:rPr>
        <w:t>.</w:t>
      </w:r>
    </w:p>
    <w:bookmarkEnd w:id="14"/>
    <w:p w14:paraId="3C74AE3E" w14:textId="77777777" w:rsidR="004A3013" w:rsidRPr="0064033F" w:rsidRDefault="004A3013" w:rsidP="00E37B16">
      <w:pPr>
        <w:bidi/>
        <w:spacing w:before="240" w:line="360" w:lineRule="auto"/>
        <w:rPr>
          <w:rFonts w:ascii="Simplified Arabic" w:eastAsia="Times New Roman" w:hAnsi="Simplified Arabic" w:cs="Simplified Arabic"/>
          <w:sz w:val="28"/>
          <w:szCs w:val="28"/>
          <w:rtl/>
        </w:rPr>
      </w:pPr>
    </w:p>
    <w:p w14:paraId="10515E80"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7FB1D5C"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268575B0"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59BA109B"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3B8CFB8"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542B2C82"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0C85C293"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24E25E8"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CD94EC3" w14:textId="77777777" w:rsidR="004A3013"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2D29FAF7" w14:textId="77777777" w:rsidR="00302C55" w:rsidRDefault="00302C55"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FB76D32" w14:textId="5844160D" w:rsidR="004A3013" w:rsidRPr="0064033F" w:rsidRDefault="004A3013" w:rsidP="00E37B16">
      <w:pPr>
        <w:bidi/>
        <w:spacing w:line="360" w:lineRule="auto"/>
        <w:jc w:val="center"/>
        <w:rPr>
          <w:rFonts w:ascii="Simplified Arabic" w:hAnsi="Simplified Arabic" w:cs="Simplified Arabic"/>
          <w:b/>
          <w:bCs/>
          <w:sz w:val="28"/>
          <w:szCs w:val="28"/>
          <w:rtl/>
          <w:lang w:bidi="ar-EG"/>
        </w:rPr>
      </w:pPr>
      <w:r w:rsidRPr="0064033F">
        <w:rPr>
          <w:rFonts w:ascii="Simplified Arabic" w:hAnsi="Simplified Arabic" w:cs="Simplified Arabic"/>
          <w:b/>
          <w:bCs/>
          <w:sz w:val="28"/>
          <w:szCs w:val="28"/>
          <w:rtl/>
          <w:lang w:bidi="ar-EG"/>
        </w:rPr>
        <w:t>الفصل الرابع</w:t>
      </w:r>
    </w:p>
    <w:p w14:paraId="3AE50CF4" w14:textId="3C7EADB5" w:rsidR="004A3013" w:rsidRPr="0064033F" w:rsidRDefault="004A3013" w:rsidP="00E37B16">
      <w:pPr>
        <w:spacing w:line="360" w:lineRule="auto"/>
        <w:jc w:val="center"/>
        <w:rPr>
          <w:rFonts w:ascii="Simplified Arabic" w:eastAsia="Calibri" w:hAnsi="Simplified Arabic" w:cs="Simplified Arabic"/>
          <w:sz w:val="28"/>
          <w:szCs w:val="28"/>
          <w:rtl/>
        </w:rPr>
      </w:pPr>
      <w:r w:rsidRPr="0064033F">
        <w:rPr>
          <w:rFonts w:ascii="Simplified Arabic" w:hAnsi="Simplified Arabic" w:cs="Simplified Arabic"/>
          <w:b/>
          <w:bCs/>
          <w:sz w:val="28"/>
          <w:szCs w:val="28"/>
          <w:rtl/>
          <w:lang w:bidi="ar-EG"/>
        </w:rPr>
        <w:t>نتائج الدراسة واختبار الفروض</w:t>
      </w:r>
    </w:p>
    <w:p w14:paraId="1ADACCE1" w14:textId="40ED1CD3" w:rsidR="004A3013" w:rsidRPr="0064033F" w:rsidRDefault="00E37B16" w:rsidP="00E37B16">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أولا:</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 xml:space="preserve"> الإحصاء والتحليل الوصفي</w:t>
      </w:r>
    </w:p>
    <w:p w14:paraId="56F29440" w14:textId="13AB4B0B" w:rsidR="004A3013" w:rsidRPr="0064033F" w:rsidRDefault="00F1170F" w:rsidP="00E37B16">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ثانيا</w:t>
      </w:r>
      <w:r w:rsidR="00E37B16">
        <w:rPr>
          <w:rFonts w:ascii="Simplified Arabic" w:eastAsia="Times New Roman" w:hAnsi="Simplified Arabic" w:cs="Simplified Arabic" w:hint="cs"/>
          <w:b/>
          <w:bCs/>
          <w:sz w:val="28"/>
          <w:szCs w:val="28"/>
          <w:rtl/>
        </w:rPr>
        <w:t>:</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الدلالة على الفرضيات</w:t>
      </w:r>
    </w:p>
    <w:p w14:paraId="332E5289" w14:textId="15936664" w:rsidR="004A3013" w:rsidRPr="0064033F" w:rsidRDefault="00E37B16" w:rsidP="00E37B16">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ثالثًا:</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تلخيص نتائج الفصل</w:t>
      </w:r>
    </w:p>
    <w:p w14:paraId="55AA5CBC" w14:textId="4175F7AD"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7EE03703"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1D87E6DC"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640C27E4" w14:textId="77777777" w:rsidR="004A3013"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70F1EED4" w14:textId="77777777" w:rsidR="00E37B16" w:rsidRPr="0064033F" w:rsidRDefault="00E37B16"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1A58A00D"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1A757C0E"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1E86DE96" w14:textId="77777777" w:rsidR="00AA0D27" w:rsidRPr="00AE3B60" w:rsidRDefault="00AA0D27" w:rsidP="00AA0D27">
      <w:pPr>
        <w:bidi/>
        <w:spacing w:line="240" w:lineRule="auto"/>
        <w:rPr>
          <w:rFonts w:ascii="Sakkal Majalla" w:hAnsi="Sakkal Majalla" w:cs="Simplified Arabic"/>
          <w:color w:val="00B0F0"/>
          <w:sz w:val="36"/>
          <w:szCs w:val="36"/>
          <w:u w:val="single"/>
          <w:rtl/>
        </w:rPr>
      </w:pPr>
      <w:r w:rsidRPr="00AE3B60">
        <w:rPr>
          <w:rFonts w:ascii="Sakkal Majalla" w:hAnsi="Sakkal Majalla" w:cs="Simplified Arabic" w:hint="cs"/>
          <w:color w:val="00B0F0"/>
          <w:sz w:val="36"/>
          <w:szCs w:val="36"/>
          <w:u w:val="single"/>
          <w:rtl/>
        </w:rPr>
        <w:lastRenderedPageBreak/>
        <w:t>مقدمة:</w:t>
      </w:r>
    </w:p>
    <w:p w14:paraId="3715F01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يهدف هذا الفصل إلى عرض وتحليل النتائج التي توصلت إليها الدراسة الميدانية في ضوء مشكلة الدراسة وأهدافها وتساؤلاتها وفرضياتها، وذلك من خلال معالجة البيانات التي تم جمعها من أفراد عينة الدراسة باستخدام الأساليب الإحصائية المناسبة. وقد انطلقت الدراسة من مشكلة رئيسة تتمثل في الحاجة إلى التعرف على دور تطبيقات الذكاء الاصطناعي في تعزيز جودة التعليم الإلكتروني، والكشف عن مدى إسهام هذه التطبيقات في تحسين تجربة التعلم، ورفع كفاءة المنصات التعليمية الإلكترونية، ودعم مخرجات العملية التعليمية لدى طلاب الدراسات العليا</w:t>
      </w:r>
      <w:r w:rsidRPr="00AE3B60">
        <w:rPr>
          <w:rFonts w:ascii="Sakkal Majalla" w:hAnsi="Sakkal Majalla" w:cs="Simplified Arabic"/>
          <w:color w:val="000000" w:themeColor="text1"/>
          <w:sz w:val="28"/>
          <w:szCs w:val="28"/>
          <w:lang w:bidi="ar-EG"/>
        </w:rPr>
        <w:t>.</w:t>
      </w:r>
    </w:p>
    <w:p w14:paraId="5FA7924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وانطلاقًا من أهداف الدراسة التي سعت إلى التعرف على واقع توظيف تطبيقات الذكاء الاصطناعي في التعليم الإلكتروني، وقياس مستوى جودة التعليم الإلكتروني، وتحديد طبيعة العلاقة بين تطبيقات الذكاء الاصطناعي وأبعاد جودة التعليم الإلكتروني، فقد تم تحليل استجابات أفراد العينة للإجابة عن أسئلة الدراسة واختبار الفرضيات المرتبطة بها. ويأتي هذا الفصل ليقدم النتائج بصورة منظمة تبدأ بوصف خصائص أفراد العينة، ثم عرض النتائج المتعلقة بمتغيرات الدراسة وأبعادها المختلفة، وصولًا إلى اختبار العلاقات والفروق والتأثيرات الإحصائية بين المتغيرات</w:t>
      </w:r>
      <w:r w:rsidRPr="00AE3B60">
        <w:rPr>
          <w:rFonts w:ascii="Sakkal Majalla" w:hAnsi="Sakkal Majalla" w:cs="Simplified Arabic"/>
          <w:color w:val="000000" w:themeColor="text1"/>
          <w:sz w:val="28"/>
          <w:szCs w:val="28"/>
          <w:lang w:bidi="ar-EG"/>
        </w:rPr>
        <w:t>.</w:t>
      </w:r>
    </w:p>
    <w:p w14:paraId="3AA32F98"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وقد تم تنظيم عرض النتائج وفق تسلسل يتوافق مع أهداف الدراسة وتساؤلاتها؛ حيث يبدأ الفصل بعرض النتائج الخاصة بالخصائص الديموغرافية لأفراد العينة، يلي ذلك عرض نتائج التحليل الوصفي للمتغير المستقل المتمثل في تطبيقات الذكاء الاصطناعي في التعليم الإلكتروني بأبعاده المختلفة، ثم عرض نتائج المتغير التابع المتمثل في جودة التعليم الإلكتروني بأبعاده المرتبطة بجودة المحتوى والتفاعل التعليمي، وجودة التقويم والتغذية الراجعة، والرضا العام عن تجربة التعليم الإلكتروني</w:t>
      </w:r>
      <w:r w:rsidRPr="00AE3B60">
        <w:rPr>
          <w:rFonts w:ascii="Sakkal Majalla" w:hAnsi="Sakkal Majalla" w:cs="Simplified Arabic"/>
          <w:color w:val="000000" w:themeColor="text1"/>
          <w:sz w:val="28"/>
          <w:szCs w:val="28"/>
          <w:lang w:bidi="ar-EG"/>
        </w:rPr>
        <w:t>.</w:t>
      </w:r>
    </w:p>
    <w:p w14:paraId="21659B7C"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يتناول الفصل نتائج الاختبارات الإحصائية المستخدمة للتحقق من فرضيات الدراسة، وذلك من خلال تحليل العلاقات الارتباطية بين متغيرات الدراسة، وبيان مدى وجود تأثير ذي دلالة إحصائية لتطبيقات الذكاء الاصطناعي في تحسين جودة التعليم الإلكتروني. وقد تم تفسير النتائج في ضوء الإطار النظري والدراسات السابقة ذات الصلة، بما يسهم في الوصول إلى فهم أكثر شمولًا لدور التقنيات الذكية في تطوير بيئات التعليم الإلكتروني</w:t>
      </w:r>
      <w:r w:rsidRPr="00AE3B60">
        <w:rPr>
          <w:rFonts w:ascii="Sakkal Majalla" w:hAnsi="Sakkal Majalla" w:cs="Simplified Arabic"/>
          <w:color w:val="000000" w:themeColor="text1"/>
          <w:sz w:val="28"/>
          <w:szCs w:val="28"/>
          <w:lang w:bidi="ar-EG"/>
        </w:rPr>
        <w:t>.</w:t>
      </w:r>
    </w:p>
    <w:p w14:paraId="520A9F8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وبذلك يمثل هذا الفصل حلقة الوصل بين الجانب المنهجي للدراسة والنتائج التطبيقية التي سيتم مناقشتها وتحليل دلالاتها في الفصل اللاحق، بما يساعد على الإجابة عن تساؤلات الدراسة والتحقق من صحة فرضياتها، والوصول إلى مجموعة من الاستنتاجات والتوصيات المبنية على نتائج علمية موضوعية</w:t>
      </w:r>
      <w:r w:rsidRPr="00AE3B60">
        <w:rPr>
          <w:rFonts w:ascii="Sakkal Majalla" w:hAnsi="Sakkal Majalla" w:cs="Simplified Arabic"/>
          <w:color w:val="000000" w:themeColor="text1"/>
          <w:sz w:val="28"/>
          <w:szCs w:val="28"/>
          <w:lang w:bidi="ar-EG"/>
        </w:rPr>
        <w:t>.</w:t>
      </w:r>
    </w:p>
    <w:p w14:paraId="7C975383" w14:textId="77777777" w:rsidR="00AA0D27" w:rsidRPr="00AE3B60" w:rsidRDefault="00AA0D27" w:rsidP="00AA0D27">
      <w:pPr>
        <w:bidi/>
        <w:spacing w:line="240" w:lineRule="auto"/>
        <w:rPr>
          <w:rFonts w:ascii="Sakkal Majalla" w:hAnsi="Sakkal Majalla" w:cs="Simplified Arabic"/>
          <w:color w:val="00B0F0"/>
          <w:sz w:val="36"/>
          <w:szCs w:val="36"/>
          <w:u w:val="single"/>
          <w:rtl/>
        </w:rPr>
      </w:pPr>
    </w:p>
    <w:p w14:paraId="607270C4" w14:textId="77777777" w:rsidR="00AA0D27" w:rsidRDefault="00AA0D27" w:rsidP="00AA0D27">
      <w:pPr>
        <w:bidi/>
        <w:spacing w:line="240" w:lineRule="auto"/>
        <w:rPr>
          <w:rFonts w:ascii="Sakkal Majalla" w:hAnsi="Sakkal Majalla" w:cs="Simplified Arabic"/>
          <w:color w:val="00B0F0"/>
          <w:sz w:val="36"/>
          <w:szCs w:val="36"/>
          <w:u w:val="single"/>
        </w:rPr>
      </w:pPr>
    </w:p>
    <w:p w14:paraId="546BB563" w14:textId="085FDB73" w:rsidR="00AA0D27" w:rsidRPr="00AE3B60" w:rsidRDefault="00AA0D27" w:rsidP="00AA0D27">
      <w:pPr>
        <w:bidi/>
        <w:spacing w:line="240" w:lineRule="auto"/>
        <w:rPr>
          <w:rFonts w:ascii="Sakkal Majalla" w:hAnsi="Sakkal Majalla" w:cs="Simplified Arabic"/>
          <w:color w:val="00B0F0"/>
          <w:sz w:val="36"/>
          <w:szCs w:val="36"/>
          <w:u w:val="single"/>
          <w:rtl/>
        </w:rPr>
      </w:pPr>
      <w:r w:rsidRPr="00AE3B60">
        <w:rPr>
          <w:rFonts w:ascii="Sakkal Majalla" w:hAnsi="Sakkal Majalla" w:cs="Simplified Arabic" w:hint="cs"/>
          <w:color w:val="00B0F0"/>
          <w:sz w:val="36"/>
          <w:szCs w:val="36"/>
          <w:u w:val="single"/>
          <w:rtl/>
        </w:rPr>
        <w:lastRenderedPageBreak/>
        <w:t>معدل الاستجابة:</w:t>
      </w:r>
    </w:p>
    <w:p w14:paraId="431A66EA" w14:textId="77777777" w:rsidR="00AA0D27" w:rsidRPr="00AE3B60" w:rsidRDefault="00AA0D27" w:rsidP="00AA0D27">
      <w:pPr>
        <w:bidi/>
        <w:spacing w:line="240" w:lineRule="auto"/>
        <w:jc w:val="center"/>
        <w:rPr>
          <w:rFonts w:ascii="Sakkal Majalla" w:hAnsi="Sakkal Majalla" w:cs="Simplified Arabic"/>
          <w:color w:val="00B0F0"/>
          <w:sz w:val="36"/>
          <w:szCs w:val="36"/>
          <w:u w:val="single"/>
          <w:rtl/>
        </w:rPr>
      </w:pPr>
      <w:r w:rsidRPr="00AE3B60">
        <w:rPr>
          <w:rFonts w:ascii="Sakkal Majalla" w:hAnsi="Sakkal Majalla" w:cs="Simplified Arabic"/>
          <w:b/>
          <w:bCs/>
          <w:sz w:val="32"/>
          <w:szCs w:val="32"/>
          <w:rtl/>
          <w:lang w:bidi="ar-EG"/>
        </w:rPr>
        <w:t>جدول</w:t>
      </w:r>
      <w:r w:rsidRPr="00AE3B60">
        <w:rPr>
          <w:rFonts w:ascii="Sakkal Majalla" w:hAnsi="Sakkal Majalla" w:cs="Simplified Arabic"/>
          <w:b/>
          <w:bCs/>
          <w:sz w:val="32"/>
          <w:szCs w:val="32"/>
          <w:rtl/>
        </w:rPr>
        <w:t xml:space="preserve"> رقم () يوضح </w:t>
      </w:r>
      <w:r w:rsidRPr="00AE3B60">
        <w:rPr>
          <w:rFonts w:ascii="Sakkal Majalla" w:hAnsi="Sakkal Majalla" w:cs="Simplified Arabic" w:hint="cs"/>
          <w:b/>
          <w:bCs/>
          <w:sz w:val="32"/>
          <w:szCs w:val="32"/>
          <w:rtl/>
        </w:rPr>
        <w:t>معدل الاستجابة</w:t>
      </w:r>
    </w:p>
    <w:tbl>
      <w:tblPr>
        <w:tblStyle w:val="TableGrid"/>
        <w:bidiVisual/>
        <w:tblW w:w="923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534"/>
        <w:gridCol w:w="1700"/>
      </w:tblGrid>
      <w:tr w:rsidR="00AA0D27" w:rsidRPr="00AE3B60" w14:paraId="3C4304DC" w14:textId="77777777" w:rsidTr="00B55522">
        <w:trPr>
          <w:trHeight w:val="442"/>
        </w:trPr>
        <w:tc>
          <w:tcPr>
            <w:tcW w:w="0" w:type="auto"/>
            <w:tcBorders>
              <w:bottom w:val="thinThickSmallGap" w:sz="18" w:space="0" w:color="auto"/>
            </w:tcBorders>
            <w:shd w:val="clear" w:color="auto" w:fill="D9D9D9" w:themeFill="background1" w:themeFillShade="D9"/>
            <w:vAlign w:val="center"/>
            <w:hideMark/>
          </w:tcPr>
          <w:p w14:paraId="66EAF194" w14:textId="77777777" w:rsidR="00AA0D27" w:rsidRPr="00AE3B60" w:rsidRDefault="00AA0D27" w:rsidP="00B55522">
            <w:pPr>
              <w:jc w:val="center"/>
              <w:rPr>
                <w:rFonts w:ascii="Times New Roman" w:eastAsia="Times New Roman" w:hAnsi="Times New Roman" w:cs="Simplified Arabic"/>
                <w:b/>
                <w:bCs/>
                <w:sz w:val="24"/>
                <w:szCs w:val="24"/>
              </w:rPr>
            </w:pPr>
            <w:r w:rsidRPr="00AE3B60">
              <w:rPr>
                <w:rFonts w:ascii="Times New Roman" w:eastAsia="Times New Roman" w:hAnsi="Times New Roman" w:cs="Simplified Arabic"/>
                <w:b/>
                <w:bCs/>
                <w:sz w:val="24"/>
                <w:szCs w:val="24"/>
                <w:rtl/>
              </w:rPr>
              <w:t>البيان</w:t>
            </w:r>
          </w:p>
        </w:tc>
        <w:tc>
          <w:tcPr>
            <w:tcW w:w="0" w:type="auto"/>
            <w:tcBorders>
              <w:bottom w:val="thinThickSmallGap" w:sz="18" w:space="0" w:color="auto"/>
            </w:tcBorders>
            <w:shd w:val="clear" w:color="auto" w:fill="D9D9D9" w:themeFill="background1" w:themeFillShade="D9"/>
            <w:vAlign w:val="center"/>
            <w:hideMark/>
          </w:tcPr>
          <w:p w14:paraId="5E429B0C" w14:textId="77777777" w:rsidR="00AA0D27" w:rsidRPr="00AE3B60" w:rsidRDefault="00AA0D27" w:rsidP="00B55522">
            <w:pPr>
              <w:jc w:val="center"/>
              <w:rPr>
                <w:rFonts w:ascii="Times New Roman" w:eastAsia="Times New Roman" w:hAnsi="Times New Roman" w:cs="Simplified Arabic"/>
                <w:b/>
                <w:bCs/>
                <w:sz w:val="24"/>
                <w:szCs w:val="24"/>
              </w:rPr>
            </w:pPr>
            <w:r w:rsidRPr="00AE3B60">
              <w:rPr>
                <w:rFonts w:ascii="Times New Roman" w:eastAsia="Times New Roman" w:hAnsi="Times New Roman" w:cs="Simplified Arabic"/>
                <w:b/>
                <w:bCs/>
                <w:sz w:val="24"/>
                <w:szCs w:val="24"/>
                <w:rtl/>
              </w:rPr>
              <w:t>العدد</w:t>
            </w:r>
          </w:p>
        </w:tc>
      </w:tr>
      <w:tr w:rsidR="00AA0D27" w:rsidRPr="00AE3B60" w14:paraId="01625821" w14:textId="77777777" w:rsidTr="00B55522">
        <w:trPr>
          <w:trHeight w:val="442"/>
        </w:trPr>
        <w:tc>
          <w:tcPr>
            <w:tcW w:w="0" w:type="auto"/>
            <w:tcBorders>
              <w:top w:val="thinThickSmallGap" w:sz="18" w:space="0" w:color="auto"/>
            </w:tcBorders>
            <w:vAlign w:val="center"/>
            <w:hideMark/>
          </w:tcPr>
          <w:p w14:paraId="721E3C2B"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الموزعة</w:t>
            </w:r>
          </w:p>
        </w:tc>
        <w:tc>
          <w:tcPr>
            <w:tcW w:w="0" w:type="auto"/>
            <w:tcBorders>
              <w:top w:val="thinThickSmallGap" w:sz="18" w:space="0" w:color="auto"/>
            </w:tcBorders>
            <w:vAlign w:val="center"/>
            <w:hideMark/>
          </w:tcPr>
          <w:p w14:paraId="0CF72C12"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220</w:t>
            </w:r>
          </w:p>
        </w:tc>
      </w:tr>
      <w:tr w:rsidR="00AA0D27" w:rsidRPr="00AE3B60" w14:paraId="7F9EF669" w14:textId="77777777" w:rsidTr="00B55522">
        <w:trPr>
          <w:trHeight w:val="442"/>
        </w:trPr>
        <w:tc>
          <w:tcPr>
            <w:tcW w:w="0" w:type="auto"/>
            <w:vAlign w:val="center"/>
            <w:hideMark/>
          </w:tcPr>
          <w:p w14:paraId="34DB9632"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المستردة</w:t>
            </w:r>
          </w:p>
        </w:tc>
        <w:tc>
          <w:tcPr>
            <w:tcW w:w="0" w:type="auto"/>
            <w:vAlign w:val="center"/>
            <w:hideMark/>
          </w:tcPr>
          <w:p w14:paraId="671DDC72"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215</w:t>
            </w:r>
          </w:p>
        </w:tc>
      </w:tr>
      <w:tr w:rsidR="00AA0D27" w:rsidRPr="00AE3B60" w14:paraId="6697682B" w14:textId="77777777" w:rsidTr="00B55522">
        <w:trPr>
          <w:trHeight w:val="442"/>
        </w:trPr>
        <w:tc>
          <w:tcPr>
            <w:tcW w:w="0" w:type="auto"/>
            <w:vAlign w:val="center"/>
            <w:hideMark/>
          </w:tcPr>
          <w:p w14:paraId="10601F5F"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غير الصالحة</w:t>
            </w:r>
          </w:p>
        </w:tc>
        <w:tc>
          <w:tcPr>
            <w:tcW w:w="0" w:type="auto"/>
            <w:vAlign w:val="center"/>
            <w:hideMark/>
          </w:tcPr>
          <w:p w14:paraId="52A0317D"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6</w:t>
            </w:r>
          </w:p>
        </w:tc>
      </w:tr>
      <w:tr w:rsidR="00AA0D27" w:rsidRPr="00AE3B60" w14:paraId="1B30E6DF" w14:textId="77777777" w:rsidTr="00B55522">
        <w:trPr>
          <w:trHeight w:val="442"/>
        </w:trPr>
        <w:tc>
          <w:tcPr>
            <w:tcW w:w="0" w:type="auto"/>
            <w:vAlign w:val="center"/>
            <w:hideMark/>
          </w:tcPr>
          <w:p w14:paraId="598418B4"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الصالحة للتحليل</w:t>
            </w:r>
          </w:p>
        </w:tc>
        <w:tc>
          <w:tcPr>
            <w:tcW w:w="0" w:type="auto"/>
            <w:vAlign w:val="center"/>
            <w:hideMark/>
          </w:tcPr>
          <w:p w14:paraId="3BB49E7D"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209</w:t>
            </w:r>
          </w:p>
        </w:tc>
      </w:tr>
      <w:tr w:rsidR="00AA0D27" w:rsidRPr="00AE3B60" w14:paraId="3716ECB3" w14:textId="77777777" w:rsidTr="00B55522">
        <w:trPr>
          <w:trHeight w:val="421"/>
        </w:trPr>
        <w:tc>
          <w:tcPr>
            <w:tcW w:w="0" w:type="auto"/>
            <w:vAlign w:val="center"/>
            <w:hideMark/>
          </w:tcPr>
          <w:p w14:paraId="3E15BB19"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نسبة الاستجابة</w:t>
            </w:r>
          </w:p>
        </w:tc>
        <w:tc>
          <w:tcPr>
            <w:tcW w:w="0" w:type="auto"/>
            <w:vAlign w:val="center"/>
            <w:hideMark/>
          </w:tcPr>
          <w:p w14:paraId="62B78FDD"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95%</w:t>
            </w:r>
          </w:p>
        </w:tc>
      </w:tr>
    </w:tbl>
    <w:p w14:paraId="05835996"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يوضح الجدول السابق أن عدد الاستبانات الصالحة للتحليل بلغ (209) استبانة، وهي تمثل نسبة استجابة مرتفعة، مما يعزز إمكانية الاعتماد على النتائج الإحصائية للدراسة</w:t>
      </w:r>
      <w:r w:rsidRPr="00AE3B60">
        <w:rPr>
          <w:rFonts w:ascii="Sakkal Majalla" w:hAnsi="Sakkal Majalla" w:cs="Simplified Arabic"/>
          <w:color w:val="000000" w:themeColor="text1"/>
          <w:sz w:val="28"/>
          <w:szCs w:val="28"/>
          <w:lang w:bidi="ar-EG"/>
        </w:rPr>
        <w:t>.</w:t>
      </w:r>
    </w:p>
    <w:p w14:paraId="1B1078B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32"/>
          <w:szCs w:val="32"/>
          <w:rtl/>
          <w:lang w:bidi="ar-EG"/>
        </w:rPr>
      </w:pPr>
    </w:p>
    <w:p w14:paraId="61F3677B" w14:textId="77777777" w:rsidR="00AA0D27" w:rsidRPr="00AE3B60" w:rsidRDefault="00AA0D27" w:rsidP="00AA0D27">
      <w:pPr>
        <w:bidi/>
        <w:spacing w:line="240" w:lineRule="auto"/>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lang w:bidi="ar-EG"/>
        </w:rPr>
        <w:t xml:space="preserve"> () </w:t>
      </w:r>
      <w:r w:rsidRPr="00AE3B60">
        <w:rPr>
          <w:rFonts w:ascii="Sakkal Majalla" w:hAnsi="Sakkal Majalla" w:cs="Simplified Arabic"/>
          <w:b/>
          <w:bCs/>
          <w:sz w:val="28"/>
          <w:szCs w:val="28"/>
          <w:rtl/>
          <w:lang w:bidi="ar-EG"/>
        </w:rPr>
        <w:t>يوضح</w:t>
      </w:r>
      <w:r w:rsidRPr="00AE3B60">
        <w:rPr>
          <w:rFonts w:ascii="Sakkal Majalla" w:hAnsi="Sakkal Majalla" w:cs="Simplified Arabic" w:hint="cs"/>
          <w:b/>
          <w:bCs/>
          <w:sz w:val="28"/>
          <w:szCs w:val="28"/>
          <w:rtl/>
          <w:lang w:bidi="ar-EG"/>
        </w:rPr>
        <w:t xml:space="preserve"> </w:t>
      </w:r>
      <w:r w:rsidRPr="00AE3B60">
        <w:rPr>
          <w:rFonts w:ascii="Sakkal Majalla" w:hAnsi="Sakkal Majalla" w:cs="Simplified Arabic"/>
          <w:b/>
          <w:bCs/>
          <w:sz w:val="28"/>
          <w:szCs w:val="28"/>
          <w:rtl/>
          <w:lang w:bidi="ar-EG"/>
        </w:rPr>
        <w:t>معيار تفسير مستويات المتوسطات الحسابية لاستجابات أفراد عينة الدراسة</w:t>
      </w:r>
    </w:p>
    <w:tbl>
      <w:tblPr>
        <w:tblStyle w:val="TableGrid"/>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211"/>
        <w:gridCol w:w="1847"/>
        <w:gridCol w:w="4283"/>
      </w:tblGrid>
      <w:tr w:rsidR="00AA0D27" w:rsidRPr="00AE3B60" w14:paraId="49A9866A" w14:textId="77777777" w:rsidTr="00B55522">
        <w:trPr>
          <w:trHeight w:val="572"/>
        </w:trPr>
        <w:tc>
          <w:tcPr>
            <w:tcW w:w="0" w:type="auto"/>
            <w:tcBorders>
              <w:bottom w:val="thinThickSmallGap" w:sz="18" w:space="0" w:color="auto"/>
            </w:tcBorders>
            <w:shd w:val="clear" w:color="auto" w:fill="D9D9D9" w:themeFill="background1" w:themeFillShade="D9"/>
            <w:vAlign w:val="center"/>
            <w:hideMark/>
          </w:tcPr>
          <w:p w14:paraId="51D5CE92"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المتوسط الحسابي</w:t>
            </w:r>
          </w:p>
        </w:tc>
        <w:tc>
          <w:tcPr>
            <w:tcW w:w="0" w:type="auto"/>
            <w:tcBorders>
              <w:bottom w:val="thinThickSmallGap" w:sz="18" w:space="0" w:color="auto"/>
            </w:tcBorders>
            <w:shd w:val="clear" w:color="auto" w:fill="D9D9D9" w:themeFill="background1" w:themeFillShade="D9"/>
            <w:vAlign w:val="center"/>
            <w:hideMark/>
          </w:tcPr>
          <w:p w14:paraId="12629EAB"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الموافقة</w:t>
            </w:r>
          </w:p>
        </w:tc>
        <w:tc>
          <w:tcPr>
            <w:tcW w:w="0" w:type="auto"/>
            <w:tcBorders>
              <w:bottom w:val="thinThickSmallGap" w:sz="18" w:space="0" w:color="auto"/>
            </w:tcBorders>
            <w:shd w:val="clear" w:color="auto" w:fill="D9D9D9" w:themeFill="background1" w:themeFillShade="D9"/>
            <w:vAlign w:val="center"/>
            <w:hideMark/>
          </w:tcPr>
          <w:p w14:paraId="6C6DC19D"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درجة التوافر/التطبيق</w:t>
            </w:r>
          </w:p>
        </w:tc>
      </w:tr>
      <w:tr w:rsidR="00AA0D27" w:rsidRPr="00AE3B60" w14:paraId="18456AD8" w14:textId="77777777" w:rsidTr="00B55522">
        <w:trPr>
          <w:trHeight w:val="572"/>
        </w:trPr>
        <w:tc>
          <w:tcPr>
            <w:tcW w:w="0" w:type="auto"/>
            <w:tcBorders>
              <w:top w:val="thinThickSmallGap" w:sz="18" w:space="0" w:color="auto"/>
            </w:tcBorders>
            <w:vAlign w:val="center"/>
            <w:hideMark/>
          </w:tcPr>
          <w:p w14:paraId="07967D62"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 1.00 إلى أقل من 2.33</w:t>
            </w:r>
          </w:p>
        </w:tc>
        <w:tc>
          <w:tcPr>
            <w:tcW w:w="0" w:type="auto"/>
            <w:tcBorders>
              <w:top w:val="thinThickSmallGap" w:sz="18" w:space="0" w:color="auto"/>
            </w:tcBorders>
            <w:vAlign w:val="center"/>
            <w:hideMark/>
          </w:tcPr>
          <w:p w14:paraId="3354C928"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منخفض</w:t>
            </w:r>
          </w:p>
        </w:tc>
        <w:tc>
          <w:tcPr>
            <w:tcW w:w="0" w:type="auto"/>
            <w:tcBorders>
              <w:top w:val="thinThickSmallGap" w:sz="18" w:space="0" w:color="auto"/>
            </w:tcBorders>
            <w:vAlign w:val="center"/>
            <w:hideMark/>
          </w:tcPr>
          <w:p w14:paraId="56B5D1FB"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منخفض من التطبيق أو الموافقة</w:t>
            </w:r>
          </w:p>
        </w:tc>
      </w:tr>
      <w:tr w:rsidR="00AA0D27" w:rsidRPr="00AE3B60" w14:paraId="4B25F02D" w14:textId="77777777" w:rsidTr="00B55522">
        <w:trPr>
          <w:trHeight w:val="572"/>
        </w:trPr>
        <w:tc>
          <w:tcPr>
            <w:tcW w:w="0" w:type="auto"/>
            <w:vAlign w:val="center"/>
            <w:hideMark/>
          </w:tcPr>
          <w:p w14:paraId="3A20A015"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 2.33 إلى أقل من 3.67</w:t>
            </w:r>
          </w:p>
        </w:tc>
        <w:tc>
          <w:tcPr>
            <w:tcW w:w="0" w:type="auto"/>
            <w:vAlign w:val="center"/>
            <w:hideMark/>
          </w:tcPr>
          <w:p w14:paraId="10AA27A3"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متوسط</w:t>
            </w:r>
          </w:p>
        </w:tc>
        <w:tc>
          <w:tcPr>
            <w:tcW w:w="0" w:type="auto"/>
            <w:vAlign w:val="center"/>
            <w:hideMark/>
          </w:tcPr>
          <w:p w14:paraId="6ABF622B"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متوسط من التطبيق أو الموافقة</w:t>
            </w:r>
          </w:p>
        </w:tc>
      </w:tr>
      <w:tr w:rsidR="00AA0D27" w:rsidRPr="00AE3B60" w14:paraId="672F6BDF" w14:textId="77777777" w:rsidTr="00B55522">
        <w:trPr>
          <w:trHeight w:val="572"/>
        </w:trPr>
        <w:tc>
          <w:tcPr>
            <w:tcW w:w="0" w:type="auto"/>
            <w:vAlign w:val="center"/>
            <w:hideMark/>
          </w:tcPr>
          <w:p w14:paraId="097BBF0D"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 3.67 إلى 5.00</w:t>
            </w:r>
          </w:p>
        </w:tc>
        <w:tc>
          <w:tcPr>
            <w:tcW w:w="0" w:type="auto"/>
            <w:vAlign w:val="center"/>
            <w:hideMark/>
          </w:tcPr>
          <w:p w14:paraId="6B5CFAE3"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مرتفع</w:t>
            </w:r>
          </w:p>
        </w:tc>
        <w:tc>
          <w:tcPr>
            <w:tcW w:w="0" w:type="auto"/>
            <w:vAlign w:val="center"/>
            <w:hideMark/>
          </w:tcPr>
          <w:p w14:paraId="6911B3E6" w14:textId="77777777" w:rsidR="00AA0D27" w:rsidRPr="00AE3B60" w:rsidRDefault="00AA0D27" w:rsidP="00B55522">
            <w:pPr>
              <w:pStyle w:val="ListParagraph"/>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مرتفع من التطبيق أو الموافقة</w:t>
            </w:r>
          </w:p>
        </w:tc>
      </w:tr>
    </w:tbl>
    <w:p w14:paraId="214A4ABE"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المصدر: إعداد الباحث اعتمادًا على مقياس </w:t>
      </w:r>
      <w:proofErr w:type="spellStart"/>
      <w:r w:rsidRPr="00AE3B60">
        <w:rPr>
          <w:rFonts w:ascii="Sakkal Majalla" w:hAnsi="Sakkal Majalla" w:cs="Simplified Arabic"/>
          <w:color w:val="000000" w:themeColor="text1"/>
          <w:sz w:val="28"/>
          <w:szCs w:val="28"/>
          <w:rtl/>
          <w:lang w:bidi="ar-EG"/>
        </w:rPr>
        <w:t>ليكرت</w:t>
      </w:r>
      <w:proofErr w:type="spellEnd"/>
      <w:r w:rsidRPr="00AE3B60">
        <w:rPr>
          <w:rFonts w:ascii="Sakkal Majalla" w:hAnsi="Sakkal Majalla" w:cs="Simplified Arabic"/>
          <w:color w:val="000000" w:themeColor="text1"/>
          <w:sz w:val="28"/>
          <w:szCs w:val="28"/>
          <w:rtl/>
          <w:lang w:bidi="ar-EG"/>
        </w:rPr>
        <w:t xml:space="preserve"> الخماسي</w:t>
      </w:r>
      <w:r w:rsidRPr="00AE3B60">
        <w:rPr>
          <w:rFonts w:ascii="Sakkal Majalla" w:hAnsi="Sakkal Majalla" w:cs="Simplified Arabic"/>
          <w:color w:val="000000" w:themeColor="text1"/>
          <w:sz w:val="28"/>
          <w:szCs w:val="28"/>
          <w:lang w:bidi="ar-EG"/>
        </w:rPr>
        <w:t>.</w:t>
      </w:r>
    </w:p>
    <w:p w14:paraId="3A2210BF"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تم اعتماد هذا المعيار لتفسير المتوسطات الحسابية لاستجابات أفراد عينة الدراسة، حيث تم تقسيم مدى المقياس الخماسي (5-1=4) إلى ثلاث فئات متساوية، وذلك بقسمة المدى على عدد مستويات التفسير (3)، ليكون طول الفئة (1.33). وبناءً عليه تم تصنيف المتوسطات الحسابية إلى ثلاثة مستويات هي: منخفض، ومتوسط، ومرتفع. وتستخدم هذه المستويات في تفسير نتائج أبعاد متغيرات الدراسة المتعلقة بتطبيقات الذكاء الاصطناعي في التعليم الإلكتروني وجودة التعليم الإلكتروني</w:t>
      </w:r>
      <w:r w:rsidRPr="00AE3B60">
        <w:rPr>
          <w:rFonts w:ascii="Sakkal Majalla" w:hAnsi="Sakkal Majalla" w:cs="Simplified Arabic"/>
          <w:color w:val="000000" w:themeColor="text1"/>
          <w:sz w:val="28"/>
          <w:szCs w:val="28"/>
          <w:lang w:bidi="ar-EG"/>
        </w:rPr>
        <w:t>.</w:t>
      </w:r>
    </w:p>
    <w:p w14:paraId="47E9524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p>
    <w:p w14:paraId="04EC3698" w14:textId="77777777" w:rsidR="00AA0D27" w:rsidRDefault="00AA0D27" w:rsidP="00AA0D27">
      <w:pPr>
        <w:bidi/>
        <w:spacing w:line="240" w:lineRule="auto"/>
        <w:rPr>
          <w:rFonts w:ascii="Sakkal Majalla" w:hAnsi="Sakkal Majalla" w:cs="Simplified Arabic"/>
          <w:color w:val="00B0F0"/>
          <w:sz w:val="32"/>
          <w:szCs w:val="32"/>
          <w:u w:val="single"/>
        </w:rPr>
      </w:pPr>
    </w:p>
    <w:p w14:paraId="5D06D818" w14:textId="215CEC91" w:rsidR="00AA0D27" w:rsidRPr="00AE3B60" w:rsidRDefault="00AA0D27" w:rsidP="00AA0D27">
      <w:pPr>
        <w:bidi/>
        <w:spacing w:line="240" w:lineRule="auto"/>
        <w:rPr>
          <w:rFonts w:ascii="Sakkal Majalla" w:hAnsi="Sakkal Majalla" w:cs="Simplified Arabic"/>
          <w:color w:val="00B0F0"/>
          <w:sz w:val="32"/>
          <w:szCs w:val="32"/>
          <w:u w:val="single"/>
          <w:rtl/>
        </w:rPr>
      </w:pPr>
      <w:r w:rsidRPr="00AE3B60">
        <w:rPr>
          <w:rFonts w:ascii="Sakkal Majalla" w:hAnsi="Sakkal Majalla" w:cs="Simplified Arabic"/>
          <w:color w:val="00B0F0"/>
          <w:sz w:val="32"/>
          <w:szCs w:val="32"/>
          <w:u w:val="single"/>
          <w:rtl/>
        </w:rPr>
        <w:lastRenderedPageBreak/>
        <w:t>النتائج المتعلقة بالخصائص الديموغرافية لأفراد العينة:</w:t>
      </w:r>
    </w:p>
    <w:p w14:paraId="6A9CEA2E" w14:textId="77777777" w:rsidR="00AA0D27" w:rsidRPr="00AE3B60" w:rsidRDefault="00AA0D27" w:rsidP="00AA0D27">
      <w:pPr>
        <w:bidi/>
        <w:spacing w:line="240" w:lineRule="auto"/>
        <w:rPr>
          <w:rFonts w:ascii="Sakkal Majalla" w:hAnsi="Sakkal Majalla" w:cs="Simplified Arabic"/>
          <w:color w:val="00B0F0"/>
          <w:sz w:val="28"/>
          <w:szCs w:val="28"/>
          <w:u w:val="single"/>
        </w:rPr>
      </w:pPr>
      <w:r w:rsidRPr="00AE3B60">
        <w:rPr>
          <w:rFonts w:ascii="Sakkal Majalla" w:hAnsi="Sakkal Majalla" w:cs="Simplified Arabic" w:hint="cs"/>
          <w:color w:val="00B0F0"/>
          <w:sz w:val="28"/>
          <w:szCs w:val="28"/>
          <w:u w:val="single"/>
          <w:rtl/>
        </w:rPr>
        <w:t xml:space="preserve">أولاً: </w:t>
      </w:r>
      <w:r w:rsidRPr="00AE3B60">
        <w:rPr>
          <w:rFonts w:ascii="Sakkal Majalla" w:hAnsi="Sakkal Majalla" w:cs="Simplified Arabic"/>
          <w:color w:val="00B0F0"/>
          <w:sz w:val="28"/>
          <w:szCs w:val="28"/>
          <w:u w:val="single"/>
          <w:rtl/>
        </w:rPr>
        <w:t>النتائج المتعلقة بالبيانات الأولية لعينة الدراسة</w:t>
      </w:r>
    </w:p>
    <w:p w14:paraId="20D0E245" w14:textId="77777777" w:rsidR="00AA0D27" w:rsidRPr="00AE3B60" w:rsidRDefault="00AA0D27" w:rsidP="00AA0D27">
      <w:pPr>
        <w:pStyle w:val="ListParagraph"/>
        <w:numPr>
          <w:ilvl w:val="0"/>
          <w:numId w:val="40"/>
        </w:numPr>
        <w:bidi/>
        <w:spacing w:line="240" w:lineRule="auto"/>
        <w:rPr>
          <w:rFonts w:ascii="Sakkal Majalla" w:hAnsi="Sakkal Majalla" w:cs="Simplified Arabic"/>
          <w:color w:val="00B0F0"/>
          <w:sz w:val="28"/>
          <w:szCs w:val="28"/>
          <w:u w:val="single"/>
        </w:rPr>
      </w:pPr>
      <w:r w:rsidRPr="00AE3B60">
        <w:rPr>
          <w:rFonts w:ascii="Sakkal Majalla" w:hAnsi="Sakkal Majalla" w:cs="Simplified Arabic"/>
          <w:color w:val="00B0F0"/>
          <w:sz w:val="28"/>
          <w:szCs w:val="28"/>
          <w:u w:val="single"/>
          <w:rtl/>
        </w:rPr>
        <w:t>وصف خصائص أفراد عينة الدراسة</w:t>
      </w:r>
    </w:p>
    <w:p w14:paraId="088538B4" w14:textId="77777777" w:rsidR="00AA0D27" w:rsidRPr="00AE3B60" w:rsidRDefault="00AA0D27" w:rsidP="00AA0D27">
      <w:pPr>
        <w:pStyle w:val="ListParagraph"/>
        <w:numPr>
          <w:ilvl w:val="0"/>
          <w:numId w:val="41"/>
        </w:numPr>
        <w:bidi/>
        <w:spacing w:line="240" w:lineRule="auto"/>
        <w:rPr>
          <w:rFonts w:ascii="Sakkal Majalla" w:hAnsi="Sakkal Majalla" w:cs="Simplified Arabic"/>
          <w:color w:val="00B0F0"/>
          <w:sz w:val="28"/>
          <w:szCs w:val="28"/>
          <w:u w:val="single"/>
          <w:rtl/>
        </w:rPr>
      </w:pPr>
      <w:r w:rsidRPr="00AE3B60">
        <w:rPr>
          <w:rFonts w:ascii="Sakkal Majalla" w:hAnsi="Sakkal Majalla" w:cs="Simplified Arabic" w:hint="cs"/>
          <w:color w:val="00B0F0"/>
          <w:sz w:val="28"/>
          <w:szCs w:val="28"/>
          <w:u w:val="single"/>
          <w:rtl/>
          <w:lang w:bidi="ar-EG"/>
        </w:rPr>
        <w:t>الجنس:</w:t>
      </w:r>
    </w:p>
    <w:p w14:paraId="79DCF760" w14:textId="77777777" w:rsidR="00AA0D27" w:rsidRPr="00AE3B60" w:rsidRDefault="00AA0D27" w:rsidP="00AA0D27">
      <w:pPr>
        <w:tabs>
          <w:tab w:val="left" w:pos="1087"/>
        </w:tabs>
        <w:spacing w:line="240" w:lineRule="auto"/>
        <w:ind w:left="357"/>
        <w:jc w:val="center"/>
        <w:rPr>
          <w:rFonts w:ascii="Sakkal Majalla" w:hAnsi="Sakkal Majalla" w:cs="Simplified Arabic"/>
          <w:b/>
          <w:bCs/>
          <w:sz w:val="28"/>
          <w:szCs w:val="28"/>
          <w:rtl/>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697664" behindDoc="0" locked="0" layoutInCell="1" allowOverlap="1" wp14:anchorId="2ED4DD6E" wp14:editId="373F82A1">
                <wp:simplePos x="0" y="0"/>
                <wp:positionH relativeFrom="column">
                  <wp:posOffset>674370</wp:posOffset>
                </wp:positionH>
                <wp:positionV relativeFrom="paragraph">
                  <wp:posOffset>309880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9EBB0"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4DD6E" id="Rectangle 51" o:spid="_x0000_s1029" style="position:absolute;left:0;text-align:left;margin-left:53.1pt;margin-top:24.4pt;width:64.5pt;height:29.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3iktQ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" filled="f" stroked="f">
                <v:textbox>
                  <w:txbxContent>
                    <w:p w14:paraId="7219EBB0"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noProof/>
          <w:sz w:val="28"/>
          <w:szCs w:val="28"/>
          <w:rtl/>
        </w:rPr>
        <w:t xml:space="preserve"> </w: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توزيع </w:t>
      </w:r>
      <w:r w:rsidRPr="00AE3B60">
        <w:rPr>
          <w:rFonts w:ascii="Sakkal Majalla" w:hAnsi="Sakkal Majalla" w:cs="Simplified Arabic"/>
          <w:b/>
          <w:bCs/>
          <w:sz w:val="28"/>
          <w:szCs w:val="28"/>
          <w:rtl/>
          <w:lang w:bidi="ar-EG"/>
        </w:rPr>
        <w:t xml:space="preserve">عينة الدراسة </w:t>
      </w:r>
      <w:r w:rsidRPr="00AE3B60">
        <w:rPr>
          <w:rFonts w:ascii="Sakkal Majalla" w:hAnsi="Sakkal Majalla" w:cs="Simplified Arabic"/>
          <w:b/>
          <w:bCs/>
          <w:sz w:val="28"/>
          <w:szCs w:val="28"/>
          <w:rtl/>
        </w:rPr>
        <w:t xml:space="preserve">وفقاً </w:t>
      </w:r>
      <w:r w:rsidRPr="00AE3B60">
        <w:rPr>
          <w:rFonts w:ascii="Sakkal Majalla" w:hAnsi="Sakkal Majalla" w:cs="Simplified Arabic"/>
          <w:b/>
          <w:bCs/>
          <w:sz w:val="28"/>
          <w:szCs w:val="28"/>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AA0D27" w:rsidRPr="00AE3B60" w14:paraId="4A2213D9" w14:textId="77777777" w:rsidTr="00B55522">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2D0B219A"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431" w:type="dxa"/>
            <w:tcBorders>
              <w:top w:val="thinThickSmallGap" w:sz="24" w:space="0" w:color="auto"/>
              <w:bottom w:val="thickThinSmallGap" w:sz="24" w:space="0" w:color="auto"/>
            </w:tcBorders>
            <w:shd w:val="clear" w:color="auto" w:fill="F2F2F2"/>
            <w:vAlign w:val="center"/>
          </w:tcPr>
          <w:p w14:paraId="1F14D103" w14:textId="77777777" w:rsidR="00AA0D27" w:rsidRPr="00AE3B60" w:rsidRDefault="00AA0D27" w:rsidP="00B55522">
            <w:pPr>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النوع</w:t>
            </w:r>
          </w:p>
        </w:tc>
        <w:tc>
          <w:tcPr>
            <w:tcW w:w="930" w:type="dxa"/>
            <w:tcBorders>
              <w:top w:val="thinThickSmallGap" w:sz="24" w:space="0" w:color="auto"/>
              <w:bottom w:val="thickThinSmallGap" w:sz="24" w:space="0" w:color="auto"/>
            </w:tcBorders>
            <w:shd w:val="clear" w:color="auto" w:fill="F2F2F2"/>
            <w:vAlign w:val="center"/>
          </w:tcPr>
          <w:p w14:paraId="7CA31F2D"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856" w:type="dxa"/>
            <w:tcBorders>
              <w:top w:val="thinThickSmallGap" w:sz="24" w:space="0" w:color="auto"/>
              <w:bottom w:val="thickThinSmallGap" w:sz="24" w:space="0" w:color="auto"/>
            </w:tcBorders>
            <w:shd w:val="clear" w:color="auto" w:fill="F2F2F2"/>
            <w:vAlign w:val="center"/>
          </w:tcPr>
          <w:p w14:paraId="18EFFF4E"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r>
      <w:tr w:rsidR="00AA0D27" w:rsidRPr="00AE3B60" w14:paraId="22BE7D5D" w14:textId="77777777" w:rsidTr="00B55522">
        <w:trPr>
          <w:trHeight w:val="294"/>
        </w:trPr>
        <w:tc>
          <w:tcPr>
            <w:tcW w:w="345" w:type="dxa"/>
            <w:tcBorders>
              <w:top w:val="thickThinSmallGap" w:sz="24" w:space="0" w:color="auto"/>
              <w:left w:val="thickThinSmallGap" w:sz="24" w:space="0" w:color="auto"/>
            </w:tcBorders>
          </w:tcPr>
          <w:p w14:paraId="186054BC"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431" w:type="dxa"/>
            <w:tcBorders>
              <w:top w:val="thickThinSmallGap" w:sz="24" w:space="0" w:color="auto"/>
            </w:tcBorders>
          </w:tcPr>
          <w:p w14:paraId="429F6F29"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ذكر</w:t>
            </w:r>
          </w:p>
        </w:tc>
        <w:tc>
          <w:tcPr>
            <w:tcW w:w="930" w:type="dxa"/>
            <w:tcBorders>
              <w:top w:val="thickThinSmallGap" w:sz="24" w:space="0" w:color="auto"/>
            </w:tcBorders>
            <w:vAlign w:val="center"/>
          </w:tcPr>
          <w:p w14:paraId="797860F1"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112</w:t>
            </w:r>
          </w:p>
        </w:tc>
        <w:tc>
          <w:tcPr>
            <w:tcW w:w="1856" w:type="dxa"/>
            <w:tcBorders>
              <w:top w:val="thickThinSmallGap" w:sz="24" w:space="0" w:color="auto"/>
            </w:tcBorders>
            <w:vAlign w:val="center"/>
          </w:tcPr>
          <w:p w14:paraId="1A2BF0B8"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53.6%</w:t>
            </w:r>
          </w:p>
        </w:tc>
      </w:tr>
      <w:tr w:rsidR="00AA0D27" w:rsidRPr="00AE3B60" w14:paraId="3B958450" w14:textId="77777777" w:rsidTr="00B55522">
        <w:trPr>
          <w:trHeight w:val="328"/>
        </w:trPr>
        <w:tc>
          <w:tcPr>
            <w:tcW w:w="345" w:type="dxa"/>
            <w:tcBorders>
              <w:left w:val="thickThinSmallGap" w:sz="24" w:space="0" w:color="auto"/>
            </w:tcBorders>
          </w:tcPr>
          <w:p w14:paraId="00DC2D4F"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431" w:type="dxa"/>
          </w:tcPr>
          <w:p w14:paraId="19C2DEFB"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أنثى</w:t>
            </w:r>
          </w:p>
        </w:tc>
        <w:tc>
          <w:tcPr>
            <w:tcW w:w="930" w:type="dxa"/>
            <w:vAlign w:val="center"/>
          </w:tcPr>
          <w:p w14:paraId="63F10E43"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97</w:t>
            </w:r>
          </w:p>
        </w:tc>
        <w:tc>
          <w:tcPr>
            <w:tcW w:w="1856" w:type="dxa"/>
            <w:vAlign w:val="center"/>
          </w:tcPr>
          <w:p w14:paraId="31BD05D5"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46.4%</w:t>
            </w:r>
          </w:p>
        </w:tc>
      </w:tr>
    </w:tbl>
    <w:p w14:paraId="7201B2EC" w14:textId="77777777" w:rsidR="00AA0D27" w:rsidRPr="00AE3B60" w:rsidRDefault="00AA0D27" w:rsidP="00AA0D27">
      <w:pPr>
        <w:bidi/>
        <w:spacing w:line="240" w:lineRule="auto"/>
        <w:rPr>
          <w:rFonts w:ascii="Sakkal Majalla" w:hAnsi="Sakkal Majalla" w:cs="Simplified Arabic"/>
          <w:sz w:val="32"/>
          <w:szCs w:val="32"/>
          <w:rtl/>
          <w:lang w:bidi="ar-EG"/>
        </w:rPr>
      </w:pPr>
    </w:p>
    <w:p w14:paraId="4639FAF9" w14:textId="77777777" w:rsidR="00AA0D27" w:rsidRPr="00AE3B60" w:rsidRDefault="00AA0D27" w:rsidP="00AA0D27">
      <w:pPr>
        <w:bidi/>
        <w:spacing w:line="240" w:lineRule="auto"/>
        <w:rPr>
          <w:rFonts w:ascii="Sakkal Majalla" w:hAnsi="Sakkal Majalla" w:cs="Simplified Arabic"/>
          <w:sz w:val="32"/>
          <w:szCs w:val="32"/>
          <w:rtl/>
          <w:lang w:bidi="ar-EG"/>
        </w:rPr>
      </w:pPr>
    </w:p>
    <w:p w14:paraId="395E0A62" w14:textId="77777777" w:rsidR="00AA0D27" w:rsidRPr="00AE3B60" w:rsidRDefault="00AA0D27" w:rsidP="00AA0D27">
      <w:pPr>
        <w:bidi/>
        <w:spacing w:line="240" w:lineRule="auto"/>
        <w:rPr>
          <w:rFonts w:ascii="Sakkal Majalla" w:hAnsi="Sakkal Majalla" w:cs="Simplified Arabic"/>
          <w:sz w:val="32"/>
          <w:szCs w:val="32"/>
          <w:rtl/>
          <w:lang w:bidi="ar-EG"/>
        </w:rPr>
      </w:pPr>
    </w:p>
    <w:p w14:paraId="67C128F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32"/>
          <w:szCs w:val="32"/>
          <w:rtl/>
          <w:lang w:bidi="ar-EG"/>
        </w:rPr>
      </w:pPr>
    </w:p>
    <w:p w14:paraId="784D83F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تشير نتائج التحليل الوصفي لعينة الدراسة وفق متغير النوع إلى أن الذكور يمثلون النسبة الأكبر من أفراد العينة بواقع (53.6%)، مقابل (46.4%) للإناث.  ويُظهر هذا التوزيع تمثيلاً متوازنًا نسبيًا لفئتي النوع، بما يدعم موضوعية التحليل الإحصائي ويُسهم في توفير صورة أكثر شمولًا لآراء المبحوثين تجاه متغيرات الدراسة</w:t>
      </w:r>
      <w:r w:rsidRPr="00AE3B60">
        <w:rPr>
          <w:rFonts w:ascii="Sakkal Majalla" w:hAnsi="Sakkal Majalla" w:cs="Simplified Arabic"/>
          <w:color w:val="000000" w:themeColor="text1"/>
          <w:sz w:val="28"/>
          <w:szCs w:val="28"/>
          <w:lang w:bidi="ar-EG"/>
        </w:rPr>
        <w:t>.</w:t>
      </w:r>
    </w:p>
    <w:p w14:paraId="50CD6F34" w14:textId="77777777" w:rsidR="00AA0D27" w:rsidRPr="00AE3B60" w:rsidRDefault="00AA0D27" w:rsidP="00AA0D27">
      <w:pPr>
        <w:pStyle w:val="ListParagraph"/>
        <w:numPr>
          <w:ilvl w:val="0"/>
          <w:numId w:val="41"/>
        </w:numPr>
        <w:bidi/>
        <w:spacing w:line="240" w:lineRule="auto"/>
        <w:rPr>
          <w:rFonts w:ascii="Sakkal Majalla" w:hAnsi="Sakkal Majalla" w:cs="Simplified Arabic"/>
          <w:color w:val="00B0F0"/>
          <w:sz w:val="28"/>
          <w:szCs w:val="28"/>
          <w:u w:val="single"/>
          <w:rtl/>
          <w:lang w:bidi="ar-EG"/>
        </w:rPr>
      </w:pPr>
      <w:r w:rsidRPr="00AE3B60">
        <w:rPr>
          <w:rFonts w:ascii="Sakkal Majalla" w:hAnsi="Sakkal Majalla" w:cs="Simplified Arabic" w:hint="cs"/>
          <w:color w:val="00B0F0"/>
          <w:sz w:val="28"/>
          <w:szCs w:val="28"/>
          <w:u w:val="single"/>
          <w:rtl/>
          <w:lang w:bidi="ar-EG"/>
        </w:rPr>
        <w:t>العمر:</w:t>
      </w:r>
    </w:p>
    <w:p w14:paraId="7430061D" w14:textId="77777777" w:rsidR="00AA0D27" w:rsidRPr="00AE3B60" w:rsidRDefault="00AA0D27" w:rsidP="00AA0D27">
      <w:pPr>
        <w:tabs>
          <w:tab w:val="left" w:pos="1087"/>
        </w:tabs>
        <w:bidi/>
        <w:spacing w:line="240" w:lineRule="auto"/>
        <w:ind w:left="357"/>
        <w:jc w:val="center"/>
        <w:rPr>
          <w:rFonts w:ascii="Sakkal Majalla" w:hAnsi="Sakkal Majalla" w:cs="Simplified Arabic"/>
          <w:b/>
          <w:bCs/>
          <w:sz w:val="28"/>
          <w:szCs w:val="28"/>
          <w:rtl/>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698688" behindDoc="0" locked="0" layoutInCell="1" allowOverlap="1" wp14:anchorId="1A8320C6" wp14:editId="338D0DF1">
                <wp:simplePos x="0" y="0"/>
                <wp:positionH relativeFrom="column">
                  <wp:posOffset>175260</wp:posOffset>
                </wp:positionH>
                <wp:positionV relativeFrom="paragraph">
                  <wp:posOffset>212090</wp:posOffset>
                </wp:positionV>
                <wp:extent cx="819150" cy="371475"/>
                <wp:effectExtent l="0" t="0" r="0" b="9525"/>
                <wp:wrapNone/>
                <wp:docPr id="1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3C0DC"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320C6" id="_x0000_s1030" style="position:absolute;left:0;text-align:left;margin-left:13.8pt;margin-top:16.7pt;width:64.5pt;height:29.2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7nNtQ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" filled="f" stroked="f">
                <v:textbox>
                  <w:txbxContent>
                    <w:p w14:paraId="6773C0DC"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توزيع </w:t>
      </w:r>
      <w:r w:rsidRPr="00AE3B60">
        <w:rPr>
          <w:rFonts w:ascii="Sakkal Majalla" w:hAnsi="Sakkal Majalla" w:cs="Simplified Arabic"/>
          <w:b/>
          <w:bCs/>
          <w:sz w:val="28"/>
          <w:szCs w:val="28"/>
          <w:rtl/>
          <w:lang w:bidi="ar-EG"/>
        </w:rPr>
        <w:t>عينة الدراسة وفقاً للعمر</w:t>
      </w:r>
    </w:p>
    <w:tbl>
      <w:tblPr>
        <w:tblpPr w:leftFromText="180" w:rightFromText="180" w:vertAnchor="text" w:horzAnchor="margin" w:tblpY="353"/>
        <w:bidiVisual/>
        <w:tblW w:w="9185"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22"/>
        <w:gridCol w:w="966"/>
        <w:gridCol w:w="1926"/>
        <w:gridCol w:w="1480"/>
        <w:gridCol w:w="1926"/>
      </w:tblGrid>
      <w:tr w:rsidR="00AA0D27" w:rsidRPr="00AE3B60" w14:paraId="64BECF1E" w14:textId="77777777" w:rsidTr="00B55522">
        <w:trPr>
          <w:trHeight w:val="222"/>
        </w:trPr>
        <w:tc>
          <w:tcPr>
            <w:tcW w:w="365" w:type="dxa"/>
            <w:tcBorders>
              <w:top w:val="thinThickSmallGap" w:sz="24" w:space="0" w:color="auto"/>
              <w:left w:val="thickThinSmallGap" w:sz="24" w:space="0" w:color="auto"/>
              <w:bottom w:val="thickThinSmallGap" w:sz="24" w:space="0" w:color="auto"/>
            </w:tcBorders>
            <w:shd w:val="clear" w:color="auto" w:fill="F2F2F2"/>
            <w:vAlign w:val="center"/>
          </w:tcPr>
          <w:p w14:paraId="716779C6"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522" w:type="dxa"/>
            <w:tcBorders>
              <w:top w:val="thinThickSmallGap" w:sz="24" w:space="0" w:color="auto"/>
              <w:bottom w:val="thickThinSmallGap" w:sz="24" w:space="0" w:color="auto"/>
            </w:tcBorders>
            <w:shd w:val="clear" w:color="auto" w:fill="F2F2F2"/>
            <w:vAlign w:val="center"/>
          </w:tcPr>
          <w:p w14:paraId="29B788DB"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السن</w:t>
            </w:r>
          </w:p>
        </w:tc>
        <w:tc>
          <w:tcPr>
            <w:tcW w:w="966" w:type="dxa"/>
            <w:tcBorders>
              <w:top w:val="thinThickSmallGap" w:sz="24" w:space="0" w:color="auto"/>
              <w:bottom w:val="thickThinSmallGap" w:sz="24" w:space="0" w:color="auto"/>
            </w:tcBorders>
            <w:shd w:val="clear" w:color="auto" w:fill="F2F2F2"/>
            <w:vAlign w:val="center"/>
          </w:tcPr>
          <w:p w14:paraId="010A1101"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926" w:type="dxa"/>
            <w:tcBorders>
              <w:top w:val="thinThickSmallGap" w:sz="24" w:space="0" w:color="auto"/>
              <w:bottom w:val="thickThinSmallGap" w:sz="24" w:space="0" w:color="auto"/>
            </w:tcBorders>
            <w:shd w:val="clear" w:color="auto" w:fill="F2F2F2"/>
            <w:vAlign w:val="center"/>
          </w:tcPr>
          <w:p w14:paraId="7A3B05DD"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c>
          <w:tcPr>
            <w:tcW w:w="1480" w:type="dxa"/>
            <w:tcBorders>
              <w:top w:val="thinThickSmallGap" w:sz="24" w:space="0" w:color="auto"/>
              <w:bottom w:val="thickThinSmallGap" w:sz="24" w:space="0" w:color="auto"/>
            </w:tcBorders>
            <w:shd w:val="clear" w:color="auto" w:fill="F2F2F2"/>
          </w:tcPr>
          <w:p w14:paraId="455CD976"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المتوسط</w:t>
            </w:r>
          </w:p>
        </w:tc>
        <w:tc>
          <w:tcPr>
            <w:tcW w:w="1926" w:type="dxa"/>
            <w:tcBorders>
              <w:top w:val="thinThickSmallGap" w:sz="24" w:space="0" w:color="auto"/>
              <w:bottom w:val="thickThinSmallGap" w:sz="24" w:space="0" w:color="auto"/>
            </w:tcBorders>
            <w:shd w:val="clear" w:color="auto" w:fill="F2F2F2"/>
          </w:tcPr>
          <w:p w14:paraId="160F51B8"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الانحراف المعياري</w:t>
            </w:r>
          </w:p>
        </w:tc>
      </w:tr>
      <w:tr w:rsidR="00AA0D27" w:rsidRPr="00AE3B60" w14:paraId="0CF4DB8D" w14:textId="77777777" w:rsidTr="00B55522">
        <w:trPr>
          <w:trHeight w:val="311"/>
        </w:trPr>
        <w:tc>
          <w:tcPr>
            <w:tcW w:w="365" w:type="dxa"/>
            <w:tcBorders>
              <w:top w:val="thickThinSmallGap" w:sz="24" w:space="0" w:color="auto"/>
              <w:left w:val="thickThinSmallGap" w:sz="24" w:space="0" w:color="auto"/>
            </w:tcBorders>
          </w:tcPr>
          <w:p w14:paraId="071C927C"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522" w:type="dxa"/>
            <w:tcBorders>
              <w:top w:val="thickThinSmallGap" w:sz="24" w:space="0" w:color="auto"/>
            </w:tcBorders>
          </w:tcPr>
          <w:p w14:paraId="6E2C57B1"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أقل من 30 سنة</w:t>
            </w:r>
          </w:p>
        </w:tc>
        <w:tc>
          <w:tcPr>
            <w:tcW w:w="966" w:type="dxa"/>
            <w:tcBorders>
              <w:top w:val="thickThinSmallGap" w:sz="24" w:space="0" w:color="auto"/>
            </w:tcBorders>
            <w:vAlign w:val="center"/>
          </w:tcPr>
          <w:p w14:paraId="362D076E"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14</w:t>
            </w:r>
          </w:p>
        </w:tc>
        <w:tc>
          <w:tcPr>
            <w:tcW w:w="1926" w:type="dxa"/>
            <w:tcBorders>
              <w:top w:val="thickThinSmallGap" w:sz="24" w:space="0" w:color="auto"/>
            </w:tcBorders>
            <w:vAlign w:val="center"/>
          </w:tcPr>
          <w:p w14:paraId="7882D09D"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6.7%</w:t>
            </w:r>
          </w:p>
        </w:tc>
        <w:tc>
          <w:tcPr>
            <w:tcW w:w="1480" w:type="dxa"/>
            <w:vMerge w:val="restart"/>
            <w:tcBorders>
              <w:top w:val="thickThinSmallGap" w:sz="24" w:space="0" w:color="auto"/>
            </w:tcBorders>
            <w:vAlign w:val="center"/>
          </w:tcPr>
          <w:p w14:paraId="4D8A0614" w14:textId="77777777" w:rsidR="00AA0D27" w:rsidRPr="00AE3B60" w:rsidRDefault="00AA0D27" w:rsidP="00B55522">
            <w:pPr>
              <w:spacing w:line="240" w:lineRule="auto"/>
              <w:contextualSpacing/>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2.61</w:t>
            </w:r>
          </w:p>
        </w:tc>
        <w:tc>
          <w:tcPr>
            <w:tcW w:w="1926" w:type="dxa"/>
            <w:vMerge w:val="restart"/>
            <w:tcBorders>
              <w:top w:val="thickThinSmallGap" w:sz="24" w:space="0" w:color="auto"/>
            </w:tcBorders>
            <w:vAlign w:val="center"/>
          </w:tcPr>
          <w:p w14:paraId="43180E99"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0.77</w:t>
            </w:r>
          </w:p>
        </w:tc>
      </w:tr>
      <w:tr w:rsidR="00AA0D27" w:rsidRPr="00AE3B60" w14:paraId="27D2C830" w14:textId="77777777" w:rsidTr="00B55522">
        <w:trPr>
          <w:trHeight w:val="347"/>
        </w:trPr>
        <w:tc>
          <w:tcPr>
            <w:tcW w:w="365" w:type="dxa"/>
            <w:tcBorders>
              <w:left w:val="thickThinSmallGap" w:sz="24" w:space="0" w:color="auto"/>
            </w:tcBorders>
          </w:tcPr>
          <w:p w14:paraId="28976D24"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522" w:type="dxa"/>
          </w:tcPr>
          <w:p w14:paraId="5442CB67"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من 30 إلى أقل من 40 سنة</w:t>
            </w:r>
          </w:p>
        </w:tc>
        <w:tc>
          <w:tcPr>
            <w:tcW w:w="966" w:type="dxa"/>
            <w:vAlign w:val="center"/>
          </w:tcPr>
          <w:p w14:paraId="218219A4" w14:textId="77777777" w:rsidR="00AA0D27" w:rsidRPr="00AE3B60" w:rsidRDefault="00AA0D27" w:rsidP="00B55522">
            <w:pPr>
              <w:spacing w:line="24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77</w:t>
            </w:r>
          </w:p>
        </w:tc>
        <w:tc>
          <w:tcPr>
            <w:tcW w:w="1926" w:type="dxa"/>
            <w:vAlign w:val="center"/>
          </w:tcPr>
          <w:p w14:paraId="171E7FA6"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36.8%</w:t>
            </w:r>
          </w:p>
        </w:tc>
        <w:tc>
          <w:tcPr>
            <w:tcW w:w="1480" w:type="dxa"/>
            <w:vMerge/>
          </w:tcPr>
          <w:p w14:paraId="0813B955"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c>
          <w:tcPr>
            <w:tcW w:w="1926" w:type="dxa"/>
            <w:vMerge/>
          </w:tcPr>
          <w:p w14:paraId="77B9A3EE"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r>
      <w:tr w:rsidR="00AA0D27" w:rsidRPr="00AE3B60" w14:paraId="0B233CA7" w14:textId="77777777" w:rsidTr="00B55522">
        <w:trPr>
          <w:trHeight w:val="226"/>
        </w:trPr>
        <w:tc>
          <w:tcPr>
            <w:tcW w:w="365" w:type="dxa"/>
            <w:tcBorders>
              <w:left w:val="thickThinSmallGap" w:sz="24" w:space="0" w:color="auto"/>
            </w:tcBorders>
          </w:tcPr>
          <w:p w14:paraId="5C56B479"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3</w:t>
            </w:r>
          </w:p>
        </w:tc>
        <w:tc>
          <w:tcPr>
            <w:tcW w:w="2522" w:type="dxa"/>
          </w:tcPr>
          <w:p w14:paraId="05567A66"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rPr>
              <w:t>من 40 إلى أقل من 50 سنة</w:t>
            </w:r>
          </w:p>
        </w:tc>
        <w:tc>
          <w:tcPr>
            <w:tcW w:w="966" w:type="dxa"/>
            <w:vAlign w:val="center"/>
          </w:tcPr>
          <w:p w14:paraId="61A258DE" w14:textId="77777777" w:rsidR="00AA0D27" w:rsidRPr="00AE3B60" w:rsidRDefault="00AA0D27" w:rsidP="00B55522">
            <w:pPr>
              <w:spacing w:line="240" w:lineRule="auto"/>
              <w:contextualSpacing/>
              <w:jc w:val="center"/>
              <w:rPr>
                <w:rFonts w:ascii="Sakkal Majalla" w:hAnsi="Sakkal Majalla" w:cs="Simplified Arabic"/>
                <w:sz w:val="24"/>
                <w:szCs w:val="24"/>
                <w:rtl/>
              </w:rPr>
            </w:pPr>
            <w:r w:rsidRPr="00AE3B60">
              <w:rPr>
                <w:rFonts w:ascii="Sakkal Majalla" w:hAnsi="Sakkal Majalla" w:cs="Simplified Arabic"/>
                <w:sz w:val="24"/>
                <w:szCs w:val="24"/>
                <w:rtl/>
              </w:rPr>
              <w:t>95</w:t>
            </w:r>
          </w:p>
        </w:tc>
        <w:tc>
          <w:tcPr>
            <w:tcW w:w="1926" w:type="dxa"/>
            <w:vAlign w:val="center"/>
          </w:tcPr>
          <w:p w14:paraId="2C38373C"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45.5%</w:t>
            </w:r>
          </w:p>
        </w:tc>
        <w:tc>
          <w:tcPr>
            <w:tcW w:w="1480" w:type="dxa"/>
            <w:vMerge/>
          </w:tcPr>
          <w:p w14:paraId="03ABB292"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c>
          <w:tcPr>
            <w:tcW w:w="1926" w:type="dxa"/>
            <w:vMerge/>
          </w:tcPr>
          <w:p w14:paraId="6CEE403C"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r>
      <w:tr w:rsidR="00AA0D27" w:rsidRPr="00AE3B60" w14:paraId="57F0DAF1" w14:textId="77777777" w:rsidTr="00B55522">
        <w:trPr>
          <w:trHeight w:val="349"/>
        </w:trPr>
        <w:tc>
          <w:tcPr>
            <w:tcW w:w="365" w:type="dxa"/>
            <w:tcBorders>
              <w:left w:val="thickThinSmallGap" w:sz="24" w:space="0" w:color="auto"/>
            </w:tcBorders>
          </w:tcPr>
          <w:p w14:paraId="61DA9A13"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4</w:t>
            </w:r>
          </w:p>
        </w:tc>
        <w:tc>
          <w:tcPr>
            <w:tcW w:w="2522" w:type="dxa"/>
          </w:tcPr>
          <w:p w14:paraId="1A55A8B7"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rPr>
              <w:t>50 سنة فأكثر</w:t>
            </w:r>
          </w:p>
        </w:tc>
        <w:tc>
          <w:tcPr>
            <w:tcW w:w="966" w:type="dxa"/>
            <w:vAlign w:val="center"/>
          </w:tcPr>
          <w:p w14:paraId="633637D7" w14:textId="77777777" w:rsidR="00AA0D27" w:rsidRPr="00AE3B60" w:rsidRDefault="00AA0D27" w:rsidP="00B55522">
            <w:pPr>
              <w:spacing w:line="240" w:lineRule="auto"/>
              <w:contextualSpacing/>
              <w:jc w:val="center"/>
              <w:rPr>
                <w:rFonts w:ascii="Sakkal Majalla" w:hAnsi="Sakkal Majalla" w:cs="Simplified Arabic"/>
                <w:sz w:val="24"/>
                <w:szCs w:val="24"/>
                <w:rtl/>
              </w:rPr>
            </w:pPr>
            <w:r w:rsidRPr="00AE3B60">
              <w:rPr>
                <w:rFonts w:ascii="Sakkal Majalla" w:hAnsi="Sakkal Majalla" w:cs="Simplified Arabic"/>
                <w:sz w:val="24"/>
                <w:szCs w:val="24"/>
                <w:rtl/>
              </w:rPr>
              <w:t>23</w:t>
            </w:r>
          </w:p>
        </w:tc>
        <w:tc>
          <w:tcPr>
            <w:tcW w:w="1926" w:type="dxa"/>
            <w:vAlign w:val="center"/>
          </w:tcPr>
          <w:p w14:paraId="32091843"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11%</w:t>
            </w:r>
          </w:p>
        </w:tc>
        <w:tc>
          <w:tcPr>
            <w:tcW w:w="1480" w:type="dxa"/>
            <w:vMerge/>
          </w:tcPr>
          <w:p w14:paraId="21F47E0F"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c>
          <w:tcPr>
            <w:tcW w:w="1926" w:type="dxa"/>
            <w:vMerge/>
          </w:tcPr>
          <w:p w14:paraId="3B94D65F"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r>
    </w:tbl>
    <w:p w14:paraId="4E0C46FC"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32"/>
          <w:szCs w:val="32"/>
          <w:rtl/>
          <w:lang w:bidi="ar-EG"/>
        </w:rPr>
      </w:pPr>
    </w:p>
    <w:p w14:paraId="14314334" w14:textId="74F7165E"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 xml:space="preserve">تشير نتائج الجدول السابق رقم () والخاص بتوزيع عينة الدراسة وفقاً للسن ويتضح من الجدول أن الفئة العمرية من (40) إلى أقل من (50) سنة تمثل النسبة الأكبر من أفراد العينة، حيث بلغ عدد </w:t>
      </w:r>
      <w:r w:rsidRPr="00AE3B60">
        <w:rPr>
          <w:rFonts w:ascii="Sakkal Majalla" w:hAnsi="Sakkal Majalla" w:cs="Simplified Arabic"/>
          <w:color w:val="000000" w:themeColor="text1"/>
          <w:sz w:val="28"/>
          <w:szCs w:val="28"/>
          <w:rtl/>
          <w:lang w:bidi="ar-EG"/>
        </w:rPr>
        <w:lastRenderedPageBreak/>
        <w:t>أفرادها (95) مفردة بنسبة (45.5%)، تليها الفئة العمرية من (30) إلى أقل من (40) سنة بعدد (77) مفردة بنسبة (36.8%). أما الفئة العمرية (50 سنة فأكثر) فقد بلغت (23) مفردة بنسبة (11.0%)، في حين جاءت الفئة الأقل من (30) سنة في المرتبة الأخيرة بعدد (14) مفردة بنسبة (6.7%). كما بلغ المتوسط الحسابي للسن (2.61) بانحراف معياري قدره (0.77)، وهو ما يشير إلى تركز أفراد العينة حول الفئات العمرية المتوسطة، مع انخفاض نسبي في درجة التشتت، مما يعكس تجانسًا مقبولًا في التوزيع العمري للعينة. ويُعد هذا التوزيع مناسبًا لطبيعة الدراسة، إذ يُتوقع أن تمتلك هذه الفئات العمرية خبرات عملية وإدارية تسهم في تقديم استجابات أكثر دقة وموضوعية تجاه متغيرات الدراسة</w:t>
      </w:r>
      <w:r w:rsidRPr="00AE3B60">
        <w:rPr>
          <w:rFonts w:ascii="Sakkal Majalla" w:hAnsi="Sakkal Majalla" w:cs="Simplified Arabic"/>
          <w:color w:val="000000" w:themeColor="text1"/>
          <w:sz w:val="28"/>
          <w:szCs w:val="28"/>
          <w:lang w:bidi="ar-EG"/>
        </w:rPr>
        <w:t>.</w:t>
      </w:r>
    </w:p>
    <w:p w14:paraId="40EBEAA5" w14:textId="77777777" w:rsidR="00AA0D27" w:rsidRPr="00AE3B60" w:rsidRDefault="00AA0D27" w:rsidP="00AA0D27">
      <w:pPr>
        <w:pStyle w:val="ListParagraph"/>
        <w:numPr>
          <w:ilvl w:val="0"/>
          <w:numId w:val="41"/>
        </w:numPr>
        <w:bidi/>
        <w:spacing w:line="240" w:lineRule="auto"/>
        <w:rPr>
          <w:rFonts w:ascii="Sakkal Majalla" w:hAnsi="Sakkal Majalla" w:cs="Simplified Arabic"/>
          <w:color w:val="00B0F0"/>
          <w:sz w:val="28"/>
          <w:szCs w:val="28"/>
          <w:u w:val="single"/>
          <w:rtl/>
          <w:lang w:bidi="ar-EG"/>
        </w:rPr>
      </w:pPr>
      <w:r w:rsidRPr="00AE3B60">
        <w:rPr>
          <w:rFonts w:ascii="Sakkal Majalla" w:hAnsi="Sakkal Majalla" w:cs="Simplified Arabic" w:hint="cs"/>
          <w:color w:val="00B0F0"/>
          <w:sz w:val="28"/>
          <w:szCs w:val="28"/>
          <w:u w:val="single"/>
          <w:rtl/>
          <w:lang w:bidi="ar-EG"/>
        </w:rPr>
        <w:t xml:space="preserve">عدد المقررات الإلكترونية التي تم دراستها في </w:t>
      </w:r>
      <w:r w:rsidRPr="00AE3B60">
        <w:rPr>
          <w:rFonts w:ascii="Sakkal Majalla" w:hAnsi="Sakkal Majalla" w:cs="Simplified Arabic"/>
          <w:color w:val="00B0F0"/>
          <w:sz w:val="28"/>
          <w:szCs w:val="28"/>
          <w:u w:val="single"/>
          <w:rtl/>
          <w:lang w:bidi="ar-EG"/>
        </w:rPr>
        <w:t xml:space="preserve">جامعة ميدأوشن </w:t>
      </w:r>
    </w:p>
    <w:p w14:paraId="3595A418" w14:textId="77777777" w:rsidR="00AA0D27" w:rsidRPr="00AE3B60" w:rsidRDefault="00AA0D27" w:rsidP="00AA0D27">
      <w:pPr>
        <w:tabs>
          <w:tab w:val="left" w:pos="1087"/>
        </w:tabs>
        <w:bidi/>
        <w:spacing w:line="240" w:lineRule="auto"/>
        <w:ind w:left="357"/>
        <w:jc w:val="center"/>
        <w:rPr>
          <w:rFonts w:ascii="Sakkal Majalla" w:hAnsi="Sakkal Majalla" w:cs="Simplified Arabic"/>
          <w:b/>
          <w:bCs/>
          <w:sz w:val="28"/>
          <w:szCs w:val="28"/>
          <w:rtl/>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699712" behindDoc="0" locked="0" layoutInCell="1" allowOverlap="1" wp14:anchorId="455CB15D" wp14:editId="100D1C52">
                <wp:simplePos x="0" y="0"/>
                <wp:positionH relativeFrom="column">
                  <wp:posOffset>116840</wp:posOffset>
                </wp:positionH>
                <wp:positionV relativeFrom="paragraph">
                  <wp:posOffset>182456</wp:posOffset>
                </wp:positionV>
                <wp:extent cx="819150" cy="371475"/>
                <wp:effectExtent l="0" t="0" r="0" b="952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AB6EC"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CB15D" id="_x0000_s1031" style="position:absolute;left:0;text-align:left;margin-left:9.2pt;margin-top:14.35pt;width:64.5pt;height:29.2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2fRtAIAALc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" filled="f" stroked="f">
                <v:textbox>
                  <w:txbxContent>
                    <w:p w14:paraId="5EBAB6EC"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توزيع </w:t>
      </w:r>
      <w:r w:rsidRPr="00AE3B60">
        <w:rPr>
          <w:rFonts w:ascii="Sakkal Majalla" w:hAnsi="Sakkal Majalla" w:cs="Simplified Arabic"/>
          <w:b/>
          <w:bCs/>
          <w:sz w:val="28"/>
          <w:szCs w:val="28"/>
          <w:rtl/>
          <w:lang w:bidi="ar-EG"/>
        </w:rPr>
        <w:t xml:space="preserve">عينة الدراسة وفقاً لعدد المقررات الإلكترونية التي درستها في جامعة ميدأوشن </w:t>
      </w:r>
    </w:p>
    <w:tbl>
      <w:tblPr>
        <w:tblpPr w:leftFromText="180" w:rightFromText="180" w:vertAnchor="text" w:horzAnchor="margin" w:tblpY="353"/>
        <w:bidiVisual/>
        <w:tblW w:w="926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8"/>
        <w:gridCol w:w="2546"/>
        <w:gridCol w:w="975"/>
        <w:gridCol w:w="1943"/>
        <w:gridCol w:w="1494"/>
        <w:gridCol w:w="1943"/>
      </w:tblGrid>
      <w:tr w:rsidR="00AA0D27" w:rsidRPr="00AE3B60" w14:paraId="55203320" w14:textId="77777777" w:rsidTr="00B55522">
        <w:trPr>
          <w:trHeight w:val="224"/>
        </w:trPr>
        <w:tc>
          <w:tcPr>
            <w:tcW w:w="368" w:type="dxa"/>
            <w:tcBorders>
              <w:top w:val="thinThickSmallGap" w:sz="24" w:space="0" w:color="auto"/>
              <w:left w:val="thickThinSmallGap" w:sz="24" w:space="0" w:color="auto"/>
              <w:bottom w:val="thickThinSmallGap" w:sz="24" w:space="0" w:color="auto"/>
            </w:tcBorders>
            <w:shd w:val="clear" w:color="auto" w:fill="F2F2F2"/>
            <w:vAlign w:val="center"/>
          </w:tcPr>
          <w:p w14:paraId="48C4F2A0"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546" w:type="dxa"/>
            <w:tcBorders>
              <w:top w:val="thinThickSmallGap" w:sz="24" w:space="0" w:color="auto"/>
              <w:bottom w:val="thickThinSmallGap" w:sz="24" w:space="0" w:color="auto"/>
            </w:tcBorders>
            <w:shd w:val="clear" w:color="auto" w:fill="F2F2F2"/>
            <w:vAlign w:val="center"/>
          </w:tcPr>
          <w:p w14:paraId="469CD006"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عدد المقررات</w:t>
            </w:r>
          </w:p>
        </w:tc>
        <w:tc>
          <w:tcPr>
            <w:tcW w:w="975" w:type="dxa"/>
            <w:tcBorders>
              <w:top w:val="thinThickSmallGap" w:sz="24" w:space="0" w:color="auto"/>
              <w:bottom w:val="thickThinSmallGap" w:sz="24" w:space="0" w:color="auto"/>
            </w:tcBorders>
            <w:shd w:val="clear" w:color="auto" w:fill="F2F2F2"/>
            <w:vAlign w:val="center"/>
          </w:tcPr>
          <w:p w14:paraId="08E53F3D"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943" w:type="dxa"/>
            <w:tcBorders>
              <w:top w:val="thinThickSmallGap" w:sz="24" w:space="0" w:color="auto"/>
              <w:bottom w:val="thickThinSmallGap" w:sz="24" w:space="0" w:color="auto"/>
            </w:tcBorders>
            <w:shd w:val="clear" w:color="auto" w:fill="F2F2F2"/>
            <w:vAlign w:val="center"/>
          </w:tcPr>
          <w:p w14:paraId="5DB7BE75"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c>
          <w:tcPr>
            <w:tcW w:w="1494" w:type="dxa"/>
            <w:tcBorders>
              <w:top w:val="thinThickSmallGap" w:sz="24" w:space="0" w:color="auto"/>
              <w:bottom w:val="thickThinSmallGap" w:sz="24" w:space="0" w:color="auto"/>
            </w:tcBorders>
            <w:shd w:val="clear" w:color="auto" w:fill="F2F2F2"/>
          </w:tcPr>
          <w:p w14:paraId="6D126A4A"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المتوسط</w:t>
            </w:r>
          </w:p>
        </w:tc>
        <w:tc>
          <w:tcPr>
            <w:tcW w:w="1943" w:type="dxa"/>
            <w:tcBorders>
              <w:top w:val="thinThickSmallGap" w:sz="24" w:space="0" w:color="auto"/>
              <w:bottom w:val="thickThinSmallGap" w:sz="24" w:space="0" w:color="auto"/>
            </w:tcBorders>
            <w:shd w:val="clear" w:color="auto" w:fill="F2F2F2"/>
          </w:tcPr>
          <w:p w14:paraId="76848646"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الانحراف المعياري</w:t>
            </w:r>
          </w:p>
        </w:tc>
      </w:tr>
      <w:tr w:rsidR="00AA0D27" w:rsidRPr="00AE3B60" w14:paraId="533F0C29" w14:textId="77777777" w:rsidTr="00B55522">
        <w:trPr>
          <w:trHeight w:val="314"/>
        </w:trPr>
        <w:tc>
          <w:tcPr>
            <w:tcW w:w="368" w:type="dxa"/>
            <w:tcBorders>
              <w:top w:val="thickThinSmallGap" w:sz="24" w:space="0" w:color="auto"/>
              <w:left w:val="thickThinSmallGap" w:sz="24" w:space="0" w:color="auto"/>
            </w:tcBorders>
          </w:tcPr>
          <w:p w14:paraId="4F562AAA"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546" w:type="dxa"/>
            <w:tcBorders>
              <w:top w:val="thickThinSmallGap" w:sz="24" w:space="0" w:color="auto"/>
            </w:tcBorders>
          </w:tcPr>
          <w:p w14:paraId="37AFA602"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مقرر واحد</w:t>
            </w:r>
          </w:p>
        </w:tc>
        <w:tc>
          <w:tcPr>
            <w:tcW w:w="975" w:type="dxa"/>
            <w:tcBorders>
              <w:top w:val="thickThinSmallGap" w:sz="24" w:space="0" w:color="auto"/>
            </w:tcBorders>
            <w:vAlign w:val="center"/>
          </w:tcPr>
          <w:p w14:paraId="688063EE"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5</w:t>
            </w:r>
          </w:p>
        </w:tc>
        <w:tc>
          <w:tcPr>
            <w:tcW w:w="1943" w:type="dxa"/>
            <w:tcBorders>
              <w:top w:val="thickThinSmallGap" w:sz="24" w:space="0" w:color="auto"/>
            </w:tcBorders>
            <w:vAlign w:val="center"/>
          </w:tcPr>
          <w:p w14:paraId="20868D0F"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2.4%</w:t>
            </w:r>
          </w:p>
        </w:tc>
        <w:tc>
          <w:tcPr>
            <w:tcW w:w="1494" w:type="dxa"/>
            <w:vMerge w:val="restart"/>
            <w:tcBorders>
              <w:top w:val="thickThinSmallGap" w:sz="24" w:space="0" w:color="auto"/>
            </w:tcBorders>
            <w:vAlign w:val="center"/>
          </w:tcPr>
          <w:p w14:paraId="64DE4BFE" w14:textId="77777777" w:rsidR="00AA0D27" w:rsidRPr="00AE3B60" w:rsidRDefault="00AA0D27" w:rsidP="00B55522">
            <w:pPr>
              <w:spacing w:line="240" w:lineRule="auto"/>
              <w:contextualSpacing/>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3.49</w:t>
            </w:r>
          </w:p>
        </w:tc>
        <w:tc>
          <w:tcPr>
            <w:tcW w:w="1943" w:type="dxa"/>
            <w:vMerge w:val="restart"/>
            <w:tcBorders>
              <w:top w:val="thickThinSmallGap" w:sz="24" w:space="0" w:color="auto"/>
            </w:tcBorders>
            <w:vAlign w:val="center"/>
          </w:tcPr>
          <w:p w14:paraId="3F163D6B"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0.815</w:t>
            </w:r>
          </w:p>
        </w:tc>
      </w:tr>
      <w:tr w:rsidR="00AA0D27" w:rsidRPr="00AE3B60" w14:paraId="5460A4A2" w14:textId="77777777" w:rsidTr="00B55522">
        <w:trPr>
          <w:trHeight w:val="350"/>
        </w:trPr>
        <w:tc>
          <w:tcPr>
            <w:tcW w:w="368" w:type="dxa"/>
            <w:tcBorders>
              <w:left w:val="thickThinSmallGap" w:sz="24" w:space="0" w:color="auto"/>
            </w:tcBorders>
          </w:tcPr>
          <w:p w14:paraId="34C25604"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546" w:type="dxa"/>
          </w:tcPr>
          <w:p w14:paraId="1E6A981E"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من 2 إلى 3 مقررات</w:t>
            </w:r>
          </w:p>
        </w:tc>
        <w:tc>
          <w:tcPr>
            <w:tcW w:w="975" w:type="dxa"/>
            <w:vAlign w:val="center"/>
          </w:tcPr>
          <w:p w14:paraId="7A5A875E" w14:textId="77777777" w:rsidR="00AA0D27" w:rsidRPr="00AE3B60" w:rsidRDefault="00AA0D27" w:rsidP="00B55522">
            <w:pPr>
              <w:spacing w:line="24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28</w:t>
            </w:r>
          </w:p>
        </w:tc>
        <w:tc>
          <w:tcPr>
            <w:tcW w:w="1943" w:type="dxa"/>
            <w:vAlign w:val="center"/>
          </w:tcPr>
          <w:p w14:paraId="7E08247F"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13.4%</w:t>
            </w:r>
          </w:p>
        </w:tc>
        <w:tc>
          <w:tcPr>
            <w:tcW w:w="1494" w:type="dxa"/>
            <w:vMerge/>
          </w:tcPr>
          <w:p w14:paraId="196D0603"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c>
          <w:tcPr>
            <w:tcW w:w="1943" w:type="dxa"/>
            <w:vMerge/>
          </w:tcPr>
          <w:p w14:paraId="068C6DE5"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r>
      <w:tr w:rsidR="00AA0D27" w:rsidRPr="00AE3B60" w14:paraId="1703037D" w14:textId="77777777" w:rsidTr="00B55522">
        <w:trPr>
          <w:trHeight w:val="228"/>
        </w:trPr>
        <w:tc>
          <w:tcPr>
            <w:tcW w:w="368" w:type="dxa"/>
            <w:tcBorders>
              <w:left w:val="thickThinSmallGap" w:sz="24" w:space="0" w:color="auto"/>
            </w:tcBorders>
          </w:tcPr>
          <w:p w14:paraId="1A98CEC5"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3</w:t>
            </w:r>
          </w:p>
        </w:tc>
        <w:tc>
          <w:tcPr>
            <w:tcW w:w="2546" w:type="dxa"/>
          </w:tcPr>
          <w:p w14:paraId="73410EF7"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من 4 إلى 5 مقررات</w:t>
            </w:r>
          </w:p>
        </w:tc>
        <w:tc>
          <w:tcPr>
            <w:tcW w:w="975" w:type="dxa"/>
            <w:vAlign w:val="center"/>
          </w:tcPr>
          <w:p w14:paraId="21E80ACD" w14:textId="77777777" w:rsidR="00AA0D27" w:rsidRPr="00AE3B60" w:rsidRDefault="00AA0D27" w:rsidP="00B55522">
            <w:pPr>
              <w:spacing w:line="24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35</w:t>
            </w:r>
          </w:p>
        </w:tc>
        <w:tc>
          <w:tcPr>
            <w:tcW w:w="1943" w:type="dxa"/>
            <w:vAlign w:val="center"/>
          </w:tcPr>
          <w:p w14:paraId="5DF311B1"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16.7%</w:t>
            </w:r>
          </w:p>
        </w:tc>
        <w:tc>
          <w:tcPr>
            <w:tcW w:w="1494" w:type="dxa"/>
            <w:vMerge/>
          </w:tcPr>
          <w:p w14:paraId="50FAAE7B"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c>
          <w:tcPr>
            <w:tcW w:w="1943" w:type="dxa"/>
            <w:vMerge/>
          </w:tcPr>
          <w:p w14:paraId="3C049633"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r>
      <w:tr w:rsidR="00AA0D27" w:rsidRPr="00AE3B60" w14:paraId="40E10ED0" w14:textId="77777777" w:rsidTr="00B55522">
        <w:trPr>
          <w:trHeight w:val="352"/>
        </w:trPr>
        <w:tc>
          <w:tcPr>
            <w:tcW w:w="368" w:type="dxa"/>
            <w:tcBorders>
              <w:left w:val="thickThinSmallGap" w:sz="24" w:space="0" w:color="auto"/>
            </w:tcBorders>
          </w:tcPr>
          <w:p w14:paraId="69A98788"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4</w:t>
            </w:r>
          </w:p>
        </w:tc>
        <w:tc>
          <w:tcPr>
            <w:tcW w:w="2546" w:type="dxa"/>
          </w:tcPr>
          <w:p w14:paraId="27C1644B"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أكثر من 5 مقررات</w:t>
            </w:r>
          </w:p>
        </w:tc>
        <w:tc>
          <w:tcPr>
            <w:tcW w:w="975" w:type="dxa"/>
            <w:vAlign w:val="center"/>
          </w:tcPr>
          <w:p w14:paraId="41315CB3" w14:textId="77777777" w:rsidR="00AA0D27" w:rsidRPr="00AE3B60" w:rsidRDefault="00AA0D27" w:rsidP="00B55522">
            <w:pPr>
              <w:spacing w:line="24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141</w:t>
            </w:r>
          </w:p>
        </w:tc>
        <w:tc>
          <w:tcPr>
            <w:tcW w:w="1943" w:type="dxa"/>
            <w:vAlign w:val="center"/>
          </w:tcPr>
          <w:p w14:paraId="1DBE157F"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67.5%</w:t>
            </w:r>
          </w:p>
        </w:tc>
        <w:tc>
          <w:tcPr>
            <w:tcW w:w="1494" w:type="dxa"/>
            <w:vMerge/>
          </w:tcPr>
          <w:p w14:paraId="204B7424"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c>
          <w:tcPr>
            <w:tcW w:w="1943" w:type="dxa"/>
            <w:vMerge/>
          </w:tcPr>
          <w:p w14:paraId="09B35C1A"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r>
    </w:tbl>
    <w:p w14:paraId="1502125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32"/>
          <w:szCs w:val="32"/>
          <w:rtl/>
          <w:lang w:bidi="ar-EG"/>
        </w:rPr>
      </w:pPr>
    </w:p>
    <w:p w14:paraId="0B863FBE"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تشير نتائج الجدول () إلى أن غالبية أفراد العينة يدرسون أكثر من (5) مقررات، حيث بلغ عددهم (141) طالبًا وطالبة، بما يمثل نسبة (67.5%) من إجمالي العينة، وهي النسبة الأعلى بين فئات المتغير. كما بلغت نسبة الذين يدرسون من (4) إلى (5) مقررات (16.7%) بعدد (35) طالبًا وطالبة، في حين بلغت نسبة الذين يدرسون من (2) إلى (3) مقررات (13.4%) بعدد (28) طالبًا وطالبة. أما الطلاب الذين يدرسون مقررًا واحدًا فقط فقد مثلوا أقل الفئات، حيث بلغ عددهم (5) طلاب بنسبة (2.4%). وبلغ المتوسط الحسابي للمتغير (3.49) بانحراف معياري قدره (0.815)، مما يشير إلى أن متوسط استجابات أفراد العينة يميل نحو الفئات التي تدرس عددًا أكبر من المقررات، مع وجود درجة منخفضة نسبيًا من التشتت بين أفراد العينة. ويعكس ذلك أن معظم طلاب الدراسات العليا المشاركين في الدراسة يتحملون عبئًا دراسيًا مرتفعًا، الأمر الذي قد يسهم في إثراء خبراتهم الأكاديمية ويجعل آرائهم أكثر ارتباطًا بموضوع الدراسة</w:t>
      </w:r>
      <w:r w:rsidRPr="00AE3B60">
        <w:rPr>
          <w:rFonts w:ascii="Sakkal Majalla" w:hAnsi="Sakkal Majalla" w:cs="Simplified Arabic"/>
          <w:color w:val="000000" w:themeColor="text1"/>
          <w:sz w:val="28"/>
          <w:szCs w:val="28"/>
          <w:lang w:bidi="ar-EG"/>
        </w:rPr>
        <w:t>.</w:t>
      </w:r>
    </w:p>
    <w:p w14:paraId="38480EFA" w14:textId="77777777" w:rsidR="00AA0D27" w:rsidRPr="00AE3B60" w:rsidRDefault="00AA0D27" w:rsidP="00AA0D27">
      <w:pPr>
        <w:pStyle w:val="ListParagraph"/>
        <w:numPr>
          <w:ilvl w:val="0"/>
          <w:numId w:val="41"/>
        </w:numPr>
        <w:bidi/>
        <w:spacing w:line="240" w:lineRule="auto"/>
        <w:rPr>
          <w:rFonts w:ascii="Sakkal Majalla" w:hAnsi="Sakkal Majalla" w:cs="Simplified Arabic"/>
          <w:color w:val="00B0F0"/>
          <w:sz w:val="28"/>
          <w:szCs w:val="28"/>
          <w:u w:val="single"/>
          <w:lang w:bidi="ar-EG"/>
        </w:rPr>
      </w:pPr>
      <w:r w:rsidRPr="00AE3B60">
        <w:rPr>
          <w:rFonts w:ascii="Sakkal Majalla" w:hAnsi="Sakkal Majalla" w:cs="Simplified Arabic"/>
          <w:color w:val="00B0F0"/>
          <w:sz w:val="28"/>
          <w:szCs w:val="28"/>
          <w:u w:val="single"/>
          <w:rtl/>
          <w:lang w:bidi="ar-EG"/>
        </w:rPr>
        <w:lastRenderedPageBreak/>
        <w:t xml:space="preserve">لمدة استخدام منصة التعليم الالكتروني </w:t>
      </w:r>
      <w:r w:rsidRPr="00AE3B60">
        <w:rPr>
          <w:rFonts w:ascii="Sakkal Majalla" w:hAnsi="Sakkal Majalla" w:cs="Simplified Arabic" w:hint="cs"/>
          <w:color w:val="00B0F0"/>
          <w:sz w:val="28"/>
          <w:szCs w:val="28"/>
          <w:u w:val="single"/>
          <w:rtl/>
          <w:lang w:bidi="ar-EG"/>
        </w:rPr>
        <w:t xml:space="preserve">في </w:t>
      </w:r>
      <w:r w:rsidRPr="00AE3B60">
        <w:rPr>
          <w:rFonts w:ascii="Sakkal Majalla" w:hAnsi="Sakkal Majalla" w:cs="Simplified Arabic"/>
          <w:color w:val="00B0F0"/>
          <w:sz w:val="28"/>
          <w:szCs w:val="28"/>
          <w:u w:val="single"/>
          <w:rtl/>
          <w:lang w:bidi="ar-EG"/>
        </w:rPr>
        <w:t>جامعة ميدأوشن</w:t>
      </w:r>
    </w:p>
    <w:p w14:paraId="3F735414" w14:textId="77777777" w:rsidR="00AA0D27" w:rsidRPr="00AE3B60" w:rsidRDefault="00AA0D27" w:rsidP="00AA0D27">
      <w:pPr>
        <w:tabs>
          <w:tab w:val="left" w:pos="1087"/>
        </w:tabs>
        <w:bidi/>
        <w:spacing w:line="240" w:lineRule="auto"/>
        <w:ind w:left="357"/>
        <w:jc w:val="center"/>
        <w:rPr>
          <w:rFonts w:ascii="Sakkal Majalla" w:hAnsi="Sakkal Majalla" w:cs="Simplified Arabic"/>
          <w:b/>
          <w:bCs/>
          <w:sz w:val="28"/>
          <w:szCs w:val="28"/>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700736" behindDoc="0" locked="0" layoutInCell="1" allowOverlap="1" wp14:anchorId="62043FF7" wp14:editId="5816E030">
                <wp:simplePos x="0" y="0"/>
                <wp:positionH relativeFrom="column">
                  <wp:posOffset>167640</wp:posOffset>
                </wp:positionH>
                <wp:positionV relativeFrom="paragraph">
                  <wp:posOffset>207857</wp:posOffset>
                </wp:positionV>
                <wp:extent cx="819150" cy="371475"/>
                <wp:effectExtent l="0" t="0" r="0" b="9525"/>
                <wp:wrapNone/>
                <wp:docPr id="1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8775E"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43FF7" id="_x0000_s1032" style="position:absolute;left:0;text-align:left;margin-left:13.2pt;margin-top:16.35pt;width:64.5pt;height:29.2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9etg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" filled="f" stroked="f">
                <v:textbox>
                  <w:txbxContent>
                    <w:p w14:paraId="3C08775E"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توزيع </w:t>
      </w:r>
      <w:r w:rsidRPr="00AE3B60">
        <w:rPr>
          <w:rFonts w:ascii="Sakkal Majalla" w:hAnsi="Sakkal Majalla" w:cs="Simplified Arabic"/>
          <w:b/>
          <w:bCs/>
          <w:sz w:val="28"/>
          <w:szCs w:val="28"/>
          <w:rtl/>
          <w:lang w:bidi="ar-EG"/>
        </w:rPr>
        <w:t>عينة الدراسة وفقاً لمدة استخدام منصة التعليم الالكتروني بالجامعة</w:t>
      </w:r>
    </w:p>
    <w:tbl>
      <w:tblPr>
        <w:tblpPr w:leftFromText="180" w:rightFromText="180" w:vertAnchor="text" w:horzAnchor="margin" w:tblpY="353"/>
        <w:bidiVisual/>
        <w:tblW w:w="920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30"/>
        <w:gridCol w:w="968"/>
        <w:gridCol w:w="1931"/>
        <w:gridCol w:w="1484"/>
        <w:gridCol w:w="1931"/>
      </w:tblGrid>
      <w:tr w:rsidR="00AA0D27" w:rsidRPr="00AE3B60" w14:paraId="596BFB14" w14:textId="77777777" w:rsidTr="00B55522">
        <w:trPr>
          <w:trHeight w:val="225"/>
        </w:trPr>
        <w:tc>
          <w:tcPr>
            <w:tcW w:w="365" w:type="dxa"/>
            <w:tcBorders>
              <w:top w:val="thinThickSmallGap" w:sz="24" w:space="0" w:color="auto"/>
              <w:left w:val="thickThinSmallGap" w:sz="24" w:space="0" w:color="auto"/>
              <w:bottom w:val="thickThinSmallGap" w:sz="24" w:space="0" w:color="auto"/>
            </w:tcBorders>
            <w:shd w:val="clear" w:color="auto" w:fill="F2F2F2"/>
            <w:vAlign w:val="center"/>
          </w:tcPr>
          <w:p w14:paraId="466D5324"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530" w:type="dxa"/>
            <w:tcBorders>
              <w:top w:val="thinThickSmallGap" w:sz="24" w:space="0" w:color="auto"/>
              <w:bottom w:val="thickThinSmallGap" w:sz="24" w:space="0" w:color="auto"/>
            </w:tcBorders>
            <w:shd w:val="clear" w:color="auto" w:fill="F2F2F2"/>
            <w:vAlign w:val="center"/>
          </w:tcPr>
          <w:p w14:paraId="6B1B57AE" w14:textId="77777777" w:rsidR="00AA0D27" w:rsidRPr="00AE3B60" w:rsidRDefault="00AA0D27" w:rsidP="00B55522">
            <w:pPr>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مدة استخدام المنصة</w:t>
            </w:r>
          </w:p>
        </w:tc>
        <w:tc>
          <w:tcPr>
            <w:tcW w:w="968" w:type="dxa"/>
            <w:tcBorders>
              <w:top w:val="thinThickSmallGap" w:sz="24" w:space="0" w:color="auto"/>
              <w:bottom w:val="thickThinSmallGap" w:sz="24" w:space="0" w:color="auto"/>
            </w:tcBorders>
            <w:shd w:val="clear" w:color="auto" w:fill="F2F2F2"/>
            <w:vAlign w:val="center"/>
          </w:tcPr>
          <w:p w14:paraId="12FF929E"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931" w:type="dxa"/>
            <w:tcBorders>
              <w:top w:val="thinThickSmallGap" w:sz="24" w:space="0" w:color="auto"/>
              <w:bottom w:val="thickThinSmallGap" w:sz="24" w:space="0" w:color="auto"/>
            </w:tcBorders>
            <w:shd w:val="clear" w:color="auto" w:fill="F2F2F2"/>
            <w:vAlign w:val="center"/>
          </w:tcPr>
          <w:p w14:paraId="71A87A28"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c>
          <w:tcPr>
            <w:tcW w:w="1484" w:type="dxa"/>
            <w:tcBorders>
              <w:top w:val="thinThickSmallGap" w:sz="24" w:space="0" w:color="auto"/>
              <w:bottom w:val="thickThinSmallGap" w:sz="24" w:space="0" w:color="auto"/>
            </w:tcBorders>
            <w:shd w:val="clear" w:color="auto" w:fill="F2F2F2"/>
          </w:tcPr>
          <w:p w14:paraId="67634AAA"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المتوسط</w:t>
            </w:r>
          </w:p>
        </w:tc>
        <w:tc>
          <w:tcPr>
            <w:tcW w:w="1931" w:type="dxa"/>
            <w:tcBorders>
              <w:top w:val="thinThickSmallGap" w:sz="24" w:space="0" w:color="auto"/>
              <w:bottom w:val="thickThinSmallGap" w:sz="24" w:space="0" w:color="auto"/>
            </w:tcBorders>
            <w:shd w:val="clear" w:color="auto" w:fill="F2F2F2"/>
          </w:tcPr>
          <w:p w14:paraId="67343898"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الانحراف المعياري</w:t>
            </w:r>
          </w:p>
        </w:tc>
      </w:tr>
      <w:tr w:rsidR="00AA0D27" w:rsidRPr="00AE3B60" w14:paraId="42E3C2D5" w14:textId="77777777" w:rsidTr="00B55522">
        <w:trPr>
          <w:trHeight w:val="316"/>
        </w:trPr>
        <w:tc>
          <w:tcPr>
            <w:tcW w:w="365" w:type="dxa"/>
            <w:tcBorders>
              <w:top w:val="thickThinSmallGap" w:sz="24" w:space="0" w:color="auto"/>
              <w:left w:val="thickThinSmallGap" w:sz="24" w:space="0" w:color="auto"/>
            </w:tcBorders>
          </w:tcPr>
          <w:p w14:paraId="1E8C22A2"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530" w:type="dxa"/>
            <w:tcBorders>
              <w:top w:val="thickThinSmallGap" w:sz="24" w:space="0" w:color="auto"/>
            </w:tcBorders>
          </w:tcPr>
          <w:p w14:paraId="011957B4"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أقل من فصل دراسي</w:t>
            </w:r>
          </w:p>
        </w:tc>
        <w:tc>
          <w:tcPr>
            <w:tcW w:w="968" w:type="dxa"/>
            <w:tcBorders>
              <w:top w:val="thickThinSmallGap" w:sz="24" w:space="0" w:color="auto"/>
            </w:tcBorders>
            <w:vAlign w:val="center"/>
          </w:tcPr>
          <w:p w14:paraId="4446465E"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10</w:t>
            </w:r>
          </w:p>
        </w:tc>
        <w:tc>
          <w:tcPr>
            <w:tcW w:w="1931" w:type="dxa"/>
            <w:tcBorders>
              <w:top w:val="thickThinSmallGap" w:sz="24" w:space="0" w:color="auto"/>
            </w:tcBorders>
            <w:vAlign w:val="center"/>
          </w:tcPr>
          <w:p w14:paraId="570663E8"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4.8%</w:t>
            </w:r>
          </w:p>
        </w:tc>
        <w:tc>
          <w:tcPr>
            <w:tcW w:w="1484" w:type="dxa"/>
            <w:vMerge w:val="restart"/>
            <w:tcBorders>
              <w:top w:val="thickThinSmallGap" w:sz="24" w:space="0" w:color="auto"/>
            </w:tcBorders>
            <w:vAlign w:val="center"/>
          </w:tcPr>
          <w:p w14:paraId="2B33A5D5" w14:textId="77777777" w:rsidR="00AA0D27" w:rsidRPr="00AE3B60" w:rsidRDefault="00AA0D27" w:rsidP="00B55522">
            <w:pPr>
              <w:spacing w:line="240" w:lineRule="auto"/>
              <w:contextualSpacing/>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3.36</w:t>
            </w:r>
          </w:p>
        </w:tc>
        <w:tc>
          <w:tcPr>
            <w:tcW w:w="1931" w:type="dxa"/>
            <w:vMerge w:val="restart"/>
            <w:tcBorders>
              <w:top w:val="thickThinSmallGap" w:sz="24" w:space="0" w:color="auto"/>
            </w:tcBorders>
            <w:vAlign w:val="center"/>
          </w:tcPr>
          <w:p w14:paraId="776D9B17"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0.92</w:t>
            </w:r>
          </w:p>
        </w:tc>
      </w:tr>
      <w:tr w:rsidR="00AA0D27" w:rsidRPr="00AE3B60" w14:paraId="49E4AAD4" w14:textId="77777777" w:rsidTr="00B55522">
        <w:trPr>
          <w:trHeight w:val="352"/>
        </w:trPr>
        <w:tc>
          <w:tcPr>
            <w:tcW w:w="365" w:type="dxa"/>
            <w:tcBorders>
              <w:left w:val="thickThinSmallGap" w:sz="24" w:space="0" w:color="auto"/>
            </w:tcBorders>
          </w:tcPr>
          <w:p w14:paraId="36B63A6C"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530" w:type="dxa"/>
          </w:tcPr>
          <w:p w14:paraId="07EC214C"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فصل دراسي واحد</w:t>
            </w:r>
          </w:p>
        </w:tc>
        <w:tc>
          <w:tcPr>
            <w:tcW w:w="968" w:type="dxa"/>
            <w:vAlign w:val="center"/>
          </w:tcPr>
          <w:p w14:paraId="08C60ED8" w14:textId="77777777" w:rsidR="00AA0D27" w:rsidRPr="00AE3B60" w:rsidRDefault="00AA0D27" w:rsidP="00B55522">
            <w:pPr>
              <w:spacing w:line="24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34</w:t>
            </w:r>
          </w:p>
        </w:tc>
        <w:tc>
          <w:tcPr>
            <w:tcW w:w="1931" w:type="dxa"/>
            <w:vAlign w:val="center"/>
          </w:tcPr>
          <w:p w14:paraId="31342AB8"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16.3%</w:t>
            </w:r>
          </w:p>
        </w:tc>
        <w:tc>
          <w:tcPr>
            <w:tcW w:w="1484" w:type="dxa"/>
            <w:vMerge/>
          </w:tcPr>
          <w:p w14:paraId="39579BCD"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c>
          <w:tcPr>
            <w:tcW w:w="1931" w:type="dxa"/>
            <w:vMerge/>
          </w:tcPr>
          <w:p w14:paraId="7100E1D5"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r>
      <w:tr w:rsidR="00AA0D27" w:rsidRPr="00AE3B60" w14:paraId="68230079" w14:textId="77777777" w:rsidTr="00B55522">
        <w:trPr>
          <w:trHeight w:val="230"/>
        </w:trPr>
        <w:tc>
          <w:tcPr>
            <w:tcW w:w="365" w:type="dxa"/>
            <w:tcBorders>
              <w:left w:val="thickThinSmallGap" w:sz="24" w:space="0" w:color="auto"/>
            </w:tcBorders>
          </w:tcPr>
          <w:p w14:paraId="647A69FE"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3</w:t>
            </w:r>
          </w:p>
        </w:tc>
        <w:tc>
          <w:tcPr>
            <w:tcW w:w="2530" w:type="dxa"/>
          </w:tcPr>
          <w:p w14:paraId="47413374"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عام دراسي</w:t>
            </w:r>
          </w:p>
        </w:tc>
        <w:tc>
          <w:tcPr>
            <w:tcW w:w="968" w:type="dxa"/>
            <w:vAlign w:val="center"/>
          </w:tcPr>
          <w:p w14:paraId="2B5FBE7C" w14:textId="77777777" w:rsidR="00AA0D27" w:rsidRPr="00AE3B60" w:rsidRDefault="00AA0D27" w:rsidP="00B55522">
            <w:pPr>
              <w:spacing w:line="24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36</w:t>
            </w:r>
          </w:p>
        </w:tc>
        <w:tc>
          <w:tcPr>
            <w:tcW w:w="1931" w:type="dxa"/>
            <w:vAlign w:val="center"/>
          </w:tcPr>
          <w:p w14:paraId="131B709E"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17.2%</w:t>
            </w:r>
          </w:p>
        </w:tc>
        <w:tc>
          <w:tcPr>
            <w:tcW w:w="1484" w:type="dxa"/>
            <w:vMerge/>
          </w:tcPr>
          <w:p w14:paraId="1EBC2183"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c>
          <w:tcPr>
            <w:tcW w:w="1931" w:type="dxa"/>
            <w:vMerge/>
          </w:tcPr>
          <w:p w14:paraId="325E5656" w14:textId="77777777" w:rsidR="00AA0D27" w:rsidRPr="00AE3B60" w:rsidRDefault="00AA0D27" w:rsidP="00B55522">
            <w:pPr>
              <w:spacing w:line="240" w:lineRule="auto"/>
              <w:contextualSpacing/>
              <w:jc w:val="center"/>
              <w:rPr>
                <w:rFonts w:ascii="Sakkal Majalla" w:hAnsi="Sakkal Majalla" w:cs="Simplified Arabic"/>
                <w:sz w:val="24"/>
                <w:szCs w:val="24"/>
                <w:rtl/>
              </w:rPr>
            </w:pPr>
          </w:p>
        </w:tc>
      </w:tr>
      <w:tr w:rsidR="00AA0D27" w:rsidRPr="00AE3B60" w14:paraId="3438A356" w14:textId="77777777" w:rsidTr="00B55522">
        <w:trPr>
          <w:trHeight w:val="354"/>
        </w:trPr>
        <w:tc>
          <w:tcPr>
            <w:tcW w:w="365" w:type="dxa"/>
            <w:tcBorders>
              <w:left w:val="thickThinSmallGap" w:sz="24" w:space="0" w:color="auto"/>
            </w:tcBorders>
          </w:tcPr>
          <w:p w14:paraId="21D61CFE" w14:textId="77777777" w:rsidR="00AA0D27" w:rsidRPr="00AE3B60" w:rsidRDefault="00AA0D27" w:rsidP="00B55522">
            <w:pPr>
              <w:pStyle w:val="ListParagraph"/>
              <w:spacing w:line="24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4</w:t>
            </w:r>
          </w:p>
        </w:tc>
        <w:tc>
          <w:tcPr>
            <w:tcW w:w="2530" w:type="dxa"/>
          </w:tcPr>
          <w:p w14:paraId="2E22F97E" w14:textId="77777777" w:rsidR="00AA0D27" w:rsidRPr="00AE3B60" w:rsidRDefault="00AA0D27" w:rsidP="00B55522">
            <w:pPr>
              <w:pStyle w:val="ListParagraph"/>
              <w:spacing w:line="24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أكثر من عام دراسي</w:t>
            </w:r>
          </w:p>
        </w:tc>
        <w:tc>
          <w:tcPr>
            <w:tcW w:w="968" w:type="dxa"/>
            <w:vAlign w:val="center"/>
          </w:tcPr>
          <w:p w14:paraId="0ECA199D" w14:textId="77777777" w:rsidR="00AA0D27" w:rsidRPr="00AE3B60" w:rsidRDefault="00AA0D27" w:rsidP="00B55522">
            <w:pPr>
              <w:spacing w:line="24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129</w:t>
            </w:r>
          </w:p>
        </w:tc>
        <w:tc>
          <w:tcPr>
            <w:tcW w:w="1931" w:type="dxa"/>
            <w:vAlign w:val="center"/>
          </w:tcPr>
          <w:p w14:paraId="7A455068" w14:textId="77777777" w:rsidR="00AA0D27" w:rsidRPr="00AE3B60" w:rsidRDefault="00AA0D27" w:rsidP="00B55522">
            <w:pPr>
              <w:autoSpaceDE w:val="0"/>
              <w:autoSpaceDN w:val="0"/>
              <w:adjustRightInd w:val="0"/>
              <w:spacing w:line="24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61.7%</w:t>
            </w:r>
          </w:p>
        </w:tc>
        <w:tc>
          <w:tcPr>
            <w:tcW w:w="1484" w:type="dxa"/>
            <w:vMerge/>
          </w:tcPr>
          <w:p w14:paraId="502AA4B6"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c>
          <w:tcPr>
            <w:tcW w:w="1931" w:type="dxa"/>
            <w:vMerge/>
          </w:tcPr>
          <w:p w14:paraId="0EFDA892" w14:textId="77777777" w:rsidR="00AA0D27" w:rsidRPr="00AE3B60" w:rsidRDefault="00AA0D27" w:rsidP="00B55522">
            <w:pPr>
              <w:spacing w:line="240" w:lineRule="auto"/>
              <w:contextualSpacing/>
              <w:jc w:val="center"/>
              <w:rPr>
                <w:rFonts w:ascii="Sakkal Majalla" w:hAnsi="Sakkal Majalla" w:cs="Simplified Arabic"/>
                <w:sz w:val="24"/>
                <w:szCs w:val="24"/>
                <w:rtl/>
                <w:lang w:bidi="ar-EG"/>
              </w:rPr>
            </w:pPr>
          </w:p>
        </w:tc>
      </w:tr>
    </w:tbl>
    <w:p w14:paraId="7BDED9D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32"/>
          <w:szCs w:val="32"/>
          <w:rtl/>
          <w:lang w:bidi="ar-EG"/>
        </w:rPr>
      </w:pPr>
    </w:p>
    <w:p w14:paraId="2F58889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يتضح من الجدول () أن غالبية أفراد العينة يستخدمون المنصة منذ أكثر من عام دراسي، حيث بلغ عددهم (129) طالبًا وطالبة بنسبة (61.7%)، وهي النسبة الأعلى بين فئات المتغير. وجاءت فئة المستخدمين للمنصة لمدة عام دراسي في المرتبة الثانية بعدد (36) طالبًا وطالبة بنسبة (17.2%)، تلتها فئة المستخدمين لمدة فصل دراسي واحد بعدد (34) طالبًا وطالبة بنسبة (16.3%). أما فئة المستخدمين للمنصة لمدة أقل من فصل دراسي فقد جاءت في المرتبة الأخيرة بعدد (10) طلاب بنسبة (4.8%). كما بلغ المتوسط الحسابي للمتغير (3.36) بانحراف معياري قدره (0.92)، مما يشير إلى أن متوسط أفراد العينة يميل نحو الفئات ذات مدة الاستخدام الأطول للمنصة، مع وجود تشتت محدود نسبيًا في استجاباتهم. ويعكس هذا التوزيع أن غالبية أفراد العينة يمتلكون خبرة كافية في استخدام المنصة الإلكترونية، الأمر الذي يعزز من موثوقية استجاباتهم ويزيد من قدرتهم على تقييم الجوانب المرتبطة بمتغيرات الدراسة بصورة أكثر دقة وموضوعية</w:t>
      </w:r>
      <w:r w:rsidRPr="00AE3B60">
        <w:rPr>
          <w:rFonts w:ascii="Sakkal Majalla" w:hAnsi="Sakkal Majalla" w:cs="Simplified Arabic"/>
          <w:color w:val="000000" w:themeColor="text1"/>
          <w:sz w:val="28"/>
          <w:szCs w:val="28"/>
          <w:lang w:bidi="ar-EG"/>
        </w:rPr>
        <w:t>.</w:t>
      </w:r>
    </w:p>
    <w:p w14:paraId="25598819" w14:textId="77777777" w:rsidR="00AA0D27" w:rsidRDefault="00AA0D27" w:rsidP="00AA0D27">
      <w:pPr>
        <w:bidi/>
        <w:spacing w:line="240" w:lineRule="auto"/>
        <w:rPr>
          <w:rFonts w:cs="Simplified Arabic"/>
          <w:color w:val="00B0F0"/>
          <w:sz w:val="28"/>
          <w:szCs w:val="28"/>
          <w:u w:val="single"/>
        </w:rPr>
      </w:pPr>
    </w:p>
    <w:p w14:paraId="490B6B78" w14:textId="77777777" w:rsidR="00AA0D27" w:rsidRDefault="00AA0D27" w:rsidP="00AA0D27">
      <w:pPr>
        <w:bidi/>
        <w:spacing w:line="240" w:lineRule="auto"/>
        <w:rPr>
          <w:rFonts w:cs="Simplified Arabic"/>
          <w:color w:val="00B0F0"/>
          <w:sz w:val="28"/>
          <w:szCs w:val="28"/>
          <w:u w:val="single"/>
        </w:rPr>
      </w:pPr>
    </w:p>
    <w:p w14:paraId="279F8415" w14:textId="77777777" w:rsidR="00AA0D27" w:rsidRDefault="00AA0D27" w:rsidP="00AA0D27">
      <w:pPr>
        <w:bidi/>
        <w:spacing w:line="240" w:lineRule="auto"/>
        <w:rPr>
          <w:rFonts w:cs="Simplified Arabic"/>
          <w:color w:val="00B0F0"/>
          <w:sz w:val="28"/>
          <w:szCs w:val="28"/>
          <w:u w:val="single"/>
        </w:rPr>
      </w:pPr>
    </w:p>
    <w:p w14:paraId="294AB8FF" w14:textId="77777777" w:rsidR="00AA0D27" w:rsidRDefault="00AA0D27" w:rsidP="00AA0D27">
      <w:pPr>
        <w:bidi/>
        <w:spacing w:line="240" w:lineRule="auto"/>
        <w:rPr>
          <w:rFonts w:cs="Simplified Arabic"/>
          <w:color w:val="00B0F0"/>
          <w:sz w:val="28"/>
          <w:szCs w:val="28"/>
          <w:u w:val="single"/>
        </w:rPr>
      </w:pPr>
    </w:p>
    <w:p w14:paraId="6BA8C35B" w14:textId="77777777" w:rsidR="00AA0D27" w:rsidRDefault="00AA0D27" w:rsidP="00AA0D27">
      <w:pPr>
        <w:bidi/>
        <w:spacing w:line="240" w:lineRule="auto"/>
        <w:rPr>
          <w:rFonts w:cs="Simplified Arabic"/>
          <w:color w:val="00B0F0"/>
          <w:sz w:val="28"/>
          <w:szCs w:val="28"/>
          <w:u w:val="single"/>
        </w:rPr>
      </w:pPr>
    </w:p>
    <w:p w14:paraId="02B941C0" w14:textId="77777777" w:rsidR="00AA0D27" w:rsidRDefault="00AA0D27" w:rsidP="00AA0D27">
      <w:pPr>
        <w:bidi/>
        <w:spacing w:line="240" w:lineRule="auto"/>
        <w:rPr>
          <w:rFonts w:cs="Simplified Arabic"/>
          <w:color w:val="00B0F0"/>
          <w:sz w:val="28"/>
          <w:szCs w:val="28"/>
          <w:u w:val="single"/>
        </w:rPr>
      </w:pPr>
    </w:p>
    <w:p w14:paraId="05AAC1FC" w14:textId="77777777" w:rsidR="00AA0D27" w:rsidRDefault="00AA0D27" w:rsidP="00AA0D27">
      <w:pPr>
        <w:bidi/>
        <w:spacing w:line="240" w:lineRule="auto"/>
        <w:rPr>
          <w:rFonts w:cs="Simplified Arabic"/>
          <w:color w:val="00B0F0"/>
          <w:sz w:val="28"/>
          <w:szCs w:val="28"/>
          <w:u w:val="single"/>
        </w:rPr>
      </w:pPr>
    </w:p>
    <w:p w14:paraId="7DBAEEEA" w14:textId="77777777" w:rsidR="00AA0D27" w:rsidRDefault="00AA0D27" w:rsidP="00AA0D27">
      <w:pPr>
        <w:bidi/>
        <w:spacing w:line="240" w:lineRule="auto"/>
        <w:rPr>
          <w:rFonts w:cs="Simplified Arabic"/>
          <w:color w:val="00B0F0"/>
          <w:sz w:val="28"/>
          <w:szCs w:val="28"/>
          <w:u w:val="single"/>
        </w:rPr>
      </w:pPr>
    </w:p>
    <w:p w14:paraId="727BECA1" w14:textId="02E09B85" w:rsidR="00AA0D27" w:rsidRPr="00AE3B60" w:rsidRDefault="00AA0D27" w:rsidP="00AA0D27">
      <w:pPr>
        <w:bidi/>
        <w:spacing w:line="240" w:lineRule="auto"/>
        <w:rPr>
          <w:rFonts w:cs="Simplified Arabic"/>
          <w:color w:val="00B0F0"/>
          <w:sz w:val="28"/>
          <w:szCs w:val="28"/>
          <w:u w:val="single"/>
          <w:rtl/>
        </w:rPr>
      </w:pPr>
      <w:r w:rsidRPr="00AE3B60">
        <w:rPr>
          <w:rFonts w:cs="Simplified Arabic"/>
          <w:color w:val="00B0F0"/>
          <w:sz w:val="28"/>
          <w:szCs w:val="28"/>
          <w:u w:val="single"/>
          <w:rtl/>
        </w:rPr>
        <w:lastRenderedPageBreak/>
        <w:t>ثانياً: النتائج المتعلقة بالتحليل الوصفي لمتغيرات الدراسة:</w:t>
      </w:r>
    </w:p>
    <w:p w14:paraId="1731C10B" w14:textId="77777777" w:rsidR="00AA0D27" w:rsidRPr="00AE3B60" w:rsidRDefault="00AA0D27" w:rsidP="00AA0D27">
      <w:pPr>
        <w:pStyle w:val="ListParagraph"/>
        <w:numPr>
          <w:ilvl w:val="0"/>
          <w:numId w:val="31"/>
        </w:numPr>
        <w:tabs>
          <w:tab w:val="left" w:pos="1087"/>
        </w:tabs>
        <w:bidi/>
        <w:spacing w:line="240" w:lineRule="auto"/>
        <w:rPr>
          <w:rFonts w:ascii="Sakkal Majalla" w:hAnsi="Sakkal Majalla" w:cs="Simplified Arabic"/>
          <w:b/>
          <w:bCs/>
          <w:sz w:val="28"/>
          <w:szCs w:val="28"/>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701760" behindDoc="0" locked="0" layoutInCell="1" allowOverlap="1" wp14:anchorId="00A37C24" wp14:editId="1ADE175E">
                <wp:simplePos x="0" y="0"/>
                <wp:positionH relativeFrom="column">
                  <wp:posOffset>-537210</wp:posOffset>
                </wp:positionH>
                <wp:positionV relativeFrom="paragraph">
                  <wp:posOffset>421640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81FC0"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37C24" id="_x0000_s1033" style="position:absolute;left:0;text-align:left;margin-left:-42.3pt;margin-top:33.2pt;width:64.5pt;height:29.2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" filled="f" stroked="f">
                <v:textbox>
                  <w:txbxContent>
                    <w:p w14:paraId="2BD81FC0"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النتائج المتعلقة بالمتغير المستقل: تطبيقات الذكاء الاصطناعي في التعليم الالكتروني:</w:t>
      </w:r>
    </w:p>
    <w:p w14:paraId="6AC793D7" w14:textId="77777777" w:rsidR="00AA0D27" w:rsidRPr="00AE3B60" w:rsidRDefault="00AA0D27" w:rsidP="00AA0D27">
      <w:pPr>
        <w:bidi/>
        <w:spacing w:line="240" w:lineRule="auto"/>
        <w:ind w:left="360"/>
        <w:jc w:val="center"/>
        <w:rPr>
          <w:rFonts w:ascii="Sakkal Majalla" w:hAnsi="Sakkal Majalla" w:cs="Simplified Arabic"/>
          <w:b/>
          <w:bCs/>
          <w:sz w:val="28"/>
          <w:szCs w:val="28"/>
        </w:rPr>
      </w:pP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بعد التعلم المعزز بالتجربة</w:t>
      </w:r>
    </w:p>
    <w:tbl>
      <w:tblPr>
        <w:tblpPr w:leftFromText="180" w:rightFromText="180" w:vertAnchor="text" w:horzAnchor="margin" w:tblpXSpec="center" w:tblpY="350"/>
        <w:bidiVisual/>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731"/>
        <w:gridCol w:w="805"/>
        <w:gridCol w:w="668"/>
        <w:gridCol w:w="667"/>
        <w:gridCol w:w="799"/>
        <w:gridCol w:w="673"/>
        <w:gridCol w:w="678"/>
        <w:gridCol w:w="753"/>
        <w:gridCol w:w="34"/>
        <w:gridCol w:w="801"/>
        <w:gridCol w:w="402"/>
      </w:tblGrid>
      <w:tr w:rsidR="00AA0D27" w:rsidRPr="00AA0D27" w14:paraId="7CECBF94" w14:textId="77777777" w:rsidTr="00AA0D27">
        <w:trPr>
          <w:trHeight w:val="315"/>
        </w:trPr>
        <w:tc>
          <w:tcPr>
            <w:tcW w:w="478" w:type="dxa"/>
            <w:vMerge w:val="restart"/>
            <w:tcBorders>
              <w:top w:val="thinThickSmallGap" w:sz="18" w:space="0" w:color="auto"/>
              <w:left w:val="thickThinSmallGap" w:sz="18" w:space="0" w:color="auto"/>
              <w:right w:val="single" w:sz="4" w:space="0" w:color="auto"/>
            </w:tcBorders>
            <w:shd w:val="clear" w:color="auto" w:fill="F2F2F2"/>
            <w:vAlign w:val="center"/>
          </w:tcPr>
          <w:p w14:paraId="057F9EF0" w14:textId="77777777" w:rsidR="00AA0D27" w:rsidRPr="00AE3B60" w:rsidRDefault="00AA0D27" w:rsidP="00AA0D27">
            <w:pPr>
              <w:pStyle w:val="ListParagraph"/>
              <w:spacing w:line="240" w:lineRule="auto"/>
              <w:jc w:val="center"/>
              <w:rPr>
                <w:rFonts w:ascii="Sakkal Majalla" w:hAnsi="Sakkal Majalla" w:cs="Simplified Arabic"/>
                <w:b/>
                <w:bCs/>
                <w:sz w:val="20"/>
                <w:szCs w:val="20"/>
                <w:lang w:bidi="ar-EG"/>
              </w:rPr>
            </w:pPr>
          </w:p>
        </w:tc>
        <w:tc>
          <w:tcPr>
            <w:tcW w:w="3731"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C010C2C" w14:textId="77777777" w:rsidR="00AA0D27" w:rsidRPr="00AE3B60" w:rsidRDefault="00AA0D27" w:rsidP="00AA0D27">
            <w:pPr>
              <w:spacing w:line="240" w:lineRule="auto"/>
              <w:contextualSpacing/>
              <w:jc w:val="center"/>
              <w:rPr>
                <w:rFonts w:ascii="Sakkal Majalla" w:hAnsi="Sakkal Majalla" w:cs="Simplified Arabic"/>
                <w:b/>
                <w:bCs/>
                <w:color w:val="000000"/>
                <w:sz w:val="20"/>
                <w:szCs w:val="20"/>
                <w:lang w:bidi="ar-EG"/>
              </w:rPr>
            </w:pPr>
            <w:r w:rsidRPr="00AE3B60">
              <w:rPr>
                <w:rFonts w:ascii="Sakkal Majalla" w:hAnsi="Sakkal Majalla" w:cs="Simplified Arabic"/>
                <w:b/>
                <w:bCs/>
                <w:sz w:val="20"/>
                <w:szCs w:val="20"/>
                <w:rtl/>
              </w:rPr>
              <w:t>بعد التعلم المعزز بالتجربة</w:t>
            </w:r>
          </w:p>
        </w:tc>
        <w:tc>
          <w:tcPr>
            <w:tcW w:w="361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F3CA331"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الاستجابات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44D52E8"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57292C1"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774D559"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bottom"/>
            <w:hideMark/>
          </w:tcPr>
          <w:p w14:paraId="48298C00" w14:textId="77777777" w:rsidR="00AA0D27" w:rsidRPr="00AA0D27" w:rsidRDefault="00AA0D27" w:rsidP="00AA0D27">
            <w:pPr>
              <w:spacing w:line="24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A0D27" w14:paraId="1E77F967" w14:textId="77777777" w:rsidTr="00AA0D27">
        <w:trPr>
          <w:trHeight w:val="170"/>
        </w:trPr>
        <w:tc>
          <w:tcPr>
            <w:tcW w:w="478" w:type="dxa"/>
            <w:vMerge/>
            <w:tcBorders>
              <w:left w:val="thickThinSmallGap" w:sz="18" w:space="0" w:color="auto"/>
              <w:bottom w:val="thickThinSmallGap" w:sz="18" w:space="0" w:color="auto"/>
              <w:right w:val="single" w:sz="4" w:space="0" w:color="auto"/>
            </w:tcBorders>
            <w:vAlign w:val="center"/>
          </w:tcPr>
          <w:p w14:paraId="217E79F8" w14:textId="77777777" w:rsidR="00AA0D27" w:rsidRPr="00AE3B60" w:rsidRDefault="00AA0D27" w:rsidP="00AA0D27">
            <w:pPr>
              <w:spacing w:line="240" w:lineRule="auto"/>
              <w:contextualSpacing/>
              <w:rPr>
                <w:rFonts w:ascii="Sakkal Majalla" w:hAnsi="Sakkal Majalla" w:cs="Simplified Arabic"/>
                <w:b/>
                <w:bCs/>
                <w:color w:val="000000"/>
                <w:sz w:val="24"/>
                <w:szCs w:val="24"/>
                <w:lang w:bidi="ar-EG"/>
              </w:rPr>
            </w:pPr>
          </w:p>
        </w:tc>
        <w:tc>
          <w:tcPr>
            <w:tcW w:w="3731"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C19D379" w14:textId="77777777" w:rsidR="00AA0D27" w:rsidRPr="00AE3B60" w:rsidRDefault="00AA0D27" w:rsidP="00AA0D27">
            <w:pPr>
              <w:spacing w:line="240" w:lineRule="auto"/>
              <w:contextualSpacing/>
              <w:rPr>
                <w:rFonts w:ascii="Sakkal Majalla" w:hAnsi="Sakkal Majalla" w:cs="Simplified Arabic"/>
                <w:b/>
                <w:bCs/>
                <w:color w:val="000000"/>
                <w:sz w:val="24"/>
                <w:szCs w:val="24"/>
                <w:lang w:bidi="ar-EG"/>
              </w:rPr>
            </w:pPr>
          </w:p>
        </w:tc>
        <w:tc>
          <w:tcPr>
            <w:tcW w:w="80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5D27B28"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8"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6CBA233"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D1A2AE2"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FEC0E51"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أعارض </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DEE410C"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58423A81" w14:textId="77777777" w:rsidR="00AA0D27" w:rsidRPr="00AA0D27" w:rsidRDefault="00AA0D27" w:rsidP="00AA0D27">
            <w:pPr>
              <w:spacing w:line="240" w:lineRule="auto"/>
              <w:contextualSpacing/>
              <w:rPr>
                <w:rFonts w:ascii="Sakkal Majalla" w:hAnsi="Sakkal Majalla" w:cs="Simplified Arabic"/>
                <w:b/>
                <w:bCs/>
                <w:color w:val="000000"/>
                <w:sz w:val="18"/>
                <w:szCs w:val="18"/>
                <w:lang w:bidi="ar-EG"/>
              </w:rPr>
            </w:pPr>
          </w:p>
        </w:tc>
        <w:tc>
          <w:tcPr>
            <w:tcW w:w="753" w:type="dxa"/>
            <w:vMerge/>
            <w:tcBorders>
              <w:top w:val="thinThickSmallGap" w:sz="18" w:space="0" w:color="auto"/>
              <w:left w:val="single" w:sz="4" w:space="0" w:color="auto"/>
              <w:bottom w:val="thickThinSmallGap" w:sz="18" w:space="0" w:color="auto"/>
              <w:right w:val="single" w:sz="4" w:space="0" w:color="auto"/>
            </w:tcBorders>
            <w:vAlign w:val="center"/>
            <w:hideMark/>
          </w:tcPr>
          <w:p w14:paraId="7FCB5C33" w14:textId="77777777" w:rsidR="00AA0D27" w:rsidRPr="00AA0D27" w:rsidRDefault="00AA0D27" w:rsidP="00AA0D27">
            <w:pPr>
              <w:spacing w:line="240" w:lineRule="auto"/>
              <w:contextualSpacing/>
              <w:rPr>
                <w:rFonts w:ascii="Sakkal Majalla" w:hAnsi="Sakkal Majalla" w:cs="Simplified Arabic"/>
                <w:b/>
                <w:bCs/>
                <w:color w:val="000000"/>
                <w:sz w:val="18"/>
                <w:szCs w:val="18"/>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379CFB9A" w14:textId="77777777" w:rsidR="00AA0D27" w:rsidRPr="00AA0D27" w:rsidRDefault="00AA0D27" w:rsidP="00AA0D27">
            <w:pPr>
              <w:spacing w:line="240" w:lineRule="auto"/>
              <w:contextualSpacing/>
              <w:rPr>
                <w:rFonts w:ascii="Sakkal Majalla" w:hAnsi="Sakkal Majalla" w:cs="Simplified Arabic"/>
                <w:b/>
                <w:bCs/>
                <w:color w:val="000000"/>
                <w:sz w:val="18"/>
                <w:szCs w:val="18"/>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bottom"/>
            <w:hideMark/>
          </w:tcPr>
          <w:p w14:paraId="1C6D0C27" w14:textId="77777777" w:rsidR="00AA0D27" w:rsidRPr="00AA0D27" w:rsidRDefault="00AA0D27" w:rsidP="00AA0D27">
            <w:pPr>
              <w:spacing w:line="240" w:lineRule="auto"/>
              <w:contextualSpacing/>
              <w:jc w:val="center"/>
              <w:rPr>
                <w:rFonts w:ascii="Sakkal Majalla" w:hAnsi="Sakkal Majalla" w:cs="Simplified Arabic"/>
                <w:b/>
                <w:bCs/>
                <w:color w:val="000000"/>
                <w:sz w:val="18"/>
                <w:szCs w:val="18"/>
                <w:lang w:bidi="ar-EG"/>
              </w:rPr>
            </w:pPr>
          </w:p>
        </w:tc>
      </w:tr>
      <w:tr w:rsidR="00AA0D27" w:rsidRPr="00AE3B60" w14:paraId="2FC5BCC5" w14:textId="77777777" w:rsidTr="00AA0D27">
        <w:trPr>
          <w:trHeight w:val="276"/>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7BA7B7F6" w14:textId="77777777" w:rsidR="00AA0D27" w:rsidRPr="00AE3B60" w:rsidRDefault="00AA0D27" w:rsidP="00AA0D27">
            <w:pPr>
              <w:spacing w:line="240" w:lineRule="auto"/>
              <w:jc w:val="both"/>
              <w:rPr>
                <w:rFonts w:ascii="Sakkal Majalla" w:hAnsi="Sakkal Majalla" w:cs="Simplified Arabic"/>
                <w:b/>
                <w:bCs/>
                <w:sz w:val="24"/>
                <w:szCs w:val="24"/>
                <w:rtl/>
                <w:lang w:bidi="ar-EG"/>
              </w:rPr>
            </w:pPr>
          </w:p>
        </w:tc>
        <w:tc>
          <w:tcPr>
            <w:tcW w:w="3731" w:type="dxa"/>
            <w:tcBorders>
              <w:top w:val="thickThinSmallGap" w:sz="18" w:space="0" w:color="auto"/>
              <w:left w:val="thickThinSmallGap" w:sz="18" w:space="0" w:color="auto"/>
              <w:bottom w:val="single" w:sz="4" w:space="0" w:color="auto"/>
              <w:right w:val="single" w:sz="4" w:space="0" w:color="auto"/>
            </w:tcBorders>
          </w:tcPr>
          <w:p w14:paraId="6C494682" w14:textId="77777777" w:rsidR="00AA0D27" w:rsidRPr="00AE3B60" w:rsidRDefault="00AA0D27" w:rsidP="00AA0D27">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تقدم منصة التعليم الإلكتروني في جامعة ميدأوشن تغذية راجعة فورية بعد إتمام الأنشطة</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5222EA07"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109</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2078F1AD"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91</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ADC393C"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4D8CA643"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7D32EA9"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6BB1C675"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931</w:t>
            </w:r>
          </w:p>
        </w:tc>
        <w:tc>
          <w:tcPr>
            <w:tcW w:w="753" w:type="dxa"/>
            <w:tcBorders>
              <w:top w:val="thickThinSmallGap" w:sz="18" w:space="0" w:color="auto"/>
              <w:left w:val="single" w:sz="4" w:space="0" w:color="auto"/>
              <w:bottom w:val="single" w:sz="4" w:space="0" w:color="auto"/>
              <w:right w:val="single" w:sz="4" w:space="0" w:color="auto"/>
            </w:tcBorders>
            <w:vAlign w:val="center"/>
          </w:tcPr>
          <w:p w14:paraId="1E177822"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4.45</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05686D1F"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0.66</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122EFDA7"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549B2378" w14:textId="77777777" w:rsidTr="00AA0D27">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4FE7A7E2" w14:textId="77777777" w:rsidR="00AA0D27" w:rsidRPr="00AE3B60" w:rsidRDefault="00AA0D27" w:rsidP="00AA0D27">
            <w:pPr>
              <w:spacing w:line="24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05206C89" w14:textId="77777777" w:rsidR="00AA0D27" w:rsidRPr="00AE3B60" w:rsidRDefault="00AA0D27" w:rsidP="00AA0D27">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توفر المنصة أنشطة تفاعلية تساعدني على التعلم من أخطائي وتحسين أدائي</w:t>
            </w:r>
          </w:p>
        </w:tc>
        <w:tc>
          <w:tcPr>
            <w:tcW w:w="805" w:type="dxa"/>
            <w:tcBorders>
              <w:top w:val="single" w:sz="4" w:space="0" w:color="auto"/>
              <w:left w:val="single" w:sz="4" w:space="0" w:color="auto"/>
              <w:bottom w:val="single" w:sz="4" w:space="0" w:color="auto"/>
              <w:right w:val="single" w:sz="4" w:space="0" w:color="auto"/>
            </w:tcBorders>
            <w:vAlign w:val="center"/>
          </w:tcPr>
          <w:p w14:paraId="47F078AB"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104</w:t>
            </w:r>
          </w:p>
        </w:tc>
        <w:tc>
          <w:tcPr>
            <w:tcW w:w="668" w:type="dxa"/>
            <w:tcBorders>
              <w:top w:val="single" w:sz="4" w:space="0" w:color="auto"/>
              <w:left w:val="single" w:sz="4" w:space="0" w:color="auto"/>
              <w:bottom w:val="single" w:sz="4" w:space="0" w:color="auto"/>
              <w:right w:val="single" w:sz="4" w:space="0" w:color="auto"/>
            </w:tcBorders>
            <w:vAlign w:val="center"/>
          </w:tcPr>
          <w:p w14:paraId="6F521B19"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62</w:t>
            </w:r>
          </w:p>
        </w:tc>
        <w:tc>
          <w:tcPr>
            <w:tcW w:w="667" w:type="dxa"/>
            <w:tcBorders>
              <w:top w:val="single" w:sz="4" w:space="0" w:color="auto"/>
              <w:left w:val="single" w:sz="4" w:space="0" w:color="auto"/>
              <w:bottom w:val="single" w:sz="4" w:space="0" w:color="auto"/>
              <w:right w:val="single" w:sz="4" w:space="0" w:color="auto"/>
            </w:tcBorders>
            <w:vAlign w:val="center"/>
          </w:tcPr>
          <w:p w14:paraId="3BE68C43"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39</w:t>
            </w:r>
          </w:p>
        </w:tc>
        <w:tc>
          <w:tcPr>
            <w:tcW w:w="799" w:type="dxa"/>
            <w:tcBorders>
              <w:top w:val="single" w:sz="4" w:space="0" w:color="auto"/>
              <w:left w:val="single" w:sz="4" w:space="0" w:color="auto"/>
              <w:bottom w:val="single" w:sz="4" w:space="0" w:color="auto"/>
              <w:right w:val="single" w:sz="4" w:space="0" w:color="auto"/>
            </w:tcBorders>
            <w:vAlign w:val="center"/>
          </w:tcPr>
          <w:p w14:paraId="169FBBB0"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c>
          <w:tcPr>
            <w:tcW w:w="673" w:type="dxa"/>
            <w:tcBorders>
              <w:top w:val="single" w:sz="4" w:space="0" w:color="auto"/>
              <w:left w:val="single" w:sz="4" w:space="0" w:color="auto"/>
              <w:bottom w:val="single" w:sz="4" w:space="0" w:color="auto"/>
              <w:right w:val="single" w:sz="4" w:space="0" w:color="auto"/>
            </w:tcBorders>
            <w:vAlign w:val="center"/>
          </w:tcPr>
          <w:p w14:paraId="08EFFE25"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9F5958C"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893</w:t>
            </w:r>
          </w:p>
        </w:tc>
        <w:tc>
          <w:tcPr>
            <w:tcW w:w="753" w:type="dxa"/>
            <w:tcBorders>
              <w:top w:val="single" w:sz="4" w:space="0" w:color="auto"/>
              <w:left w:val="single" w:sz="4" w:space="0" w:color="auto"/>
              <w:bottom w:val="single" w:sz="4" w:space="0" w:color="auto"/>
              <w:right w:val="single" w:sz="4" w:space="0" w:color="auto"/>
            </w:tcBorders>
            <w:vAlign w:val="center"/>
          </w:tcPr>
          <w:p w14:paraId="5D772055"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4.27</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3E203C1D"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0.83</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5AEF934"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4D895BC0" w14:textId="77777777" w:rsidTr="00AA0D27">
        <w:trPr>
          <w:trHeight w:val="903"/>
        </w:trPr>
        <w:tc>
          <w:tcPr>
            <w:tcW w:w="478" w:type="dxa"/>
            <w:tcBorders>
              <w:top w:val="single" w:sz="4" w:space="0" w:color="auto"/>
              <w:left w:val="thickThinSmallGap" w:sz="18" w:space="0" w:color="auto"/>
              <w:bottom w:val="single" w:sz="4" w:space="0" w:color="auto"/>
              <w:right w:val="single" w:sz="4" w:space="0" w:color="auto"/>
            </w:tcBorders>
            <w:vAlign w:val="center"/>
          </w:tcPr>
          <w:p w14:paraId="5EAC9BDE" w14:textId="77777777" w:rsidR="00AA0D27" w:rsidRPr="00AE3B60" w:rsidRDefault="00AA0D27" w:rsidP="00AA0D27">
            <w:pPr>
              <w:spacing w:line="24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1EE4755B" w14:textId="77777777" w:rsidR="00AA0D27" w:rsidRPr="00AE3B60" w:rsidRDefault="00AA0D27" w:rsidP="00AA0D27">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تستخدم المنصة أساليب تحفيزية نقاط، شارات، إشعارات لتعزيز مشاركتي</w:t>
            </w:r>
          </w:p>
        </w:tc>
        <w:tc>
          <w:tcPr>
            <w:tcW w:w="805" w:type="dxa"/>
            <w:tcBorders>
              <w:top w:val="single" w:sz="4" w:space="0" w:color="auto"/>
              <w:left w:val="single" w:sz="4" w:space="0" w:color="auto"/>
              <w:bottom w:val="single" w:sz="4" w:space="0" w:color="auto"/>
              <w:right w:val="single" w:sz="4" w:space="0" w:color="auto"/>
            </w:tcBorders>
            <w:vAlign w:val="center"/>
          </w:tcPr>
          <w:p w14:paraId="3D76F881"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w:t>
            </w:r>
          </w:p>
        </w:tc>
        <w:tc>
          <w:tcPr>
            <w:tcW w:w="668" w:type="dxa"/>
            <w:tcBorders>
              <w:top w:val="single" w:sz="4" w:space="0" w:color="auto"/>
              <w:left w:val="single" w:sz="4" w:space="0" w:color="auto"/>
              <w:bottom w:val="single" w:sz="4" w:space="0" w:color="auto"/>
              <w:right w:val="single" w:sz="4" w:space="0" w:color="auto"/>
            </w:tcBorders>
            <w:vAlign w:val="center"/>
          </w:tcPr>
          <w:p w14:paraId="18283B8A"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86</w:t>
            </w:r>
          </w:p>
        </w:tc>
        <w:tc>
          <w:tcPr>
            <w:tcW w:w="667" w:type="dxa"/>
            <w:tcBorders>
              <w:top w:val="single" w:sz="4" w:space="0" w:color="auto"/>
              <w:left w:val="single" w:sz="4" w:space="0" w:color="auto"/>
              <w:bottom w:val="single" w:sz="4" w:space="0" w:color="auto"/>
              <w:right w:val="single" w:sz="4" w:space="0" w:color="auto"/>
            </w:tcBorders>
            <w:vAlign w:val="center"/>
          </w:tcPr>
          <w:p w14:paraId="5A80EC55"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1EF7527F"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11248EE8"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c>
          <w:tcPr>
            <w:tcW w:w="678" w:type="dxa"/>
            <w:tcBorders>
              <w:top w:val="single" w:sz="4" w:space="0" w:color="auto"/>
              <w:left w:val="single" w:sz="4" w:space="0" w:color="auto"/>
              <w:bottom w:val="single" w:sz="4" w:space="0" w:color="auto"/>
              <w:right w:val="single" w:sz="4" w:space="0" w:color="auto"/>
            </w:tcBorders>
            <w:vAlign w:val="center"/>
          </w:tcPr>
          <w:p w14:paraId="428B19AC"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888</w:t>
            </w:r>
          </w:p>
        </w:tc>
        <w:tc>
          <w:tcPr>
            <w:tcW w:w="753" w:type="dxa"/>
            <w:tcBorders>
              <w:top w:val="single" w:sz="4" w:space="0" w:color="auto"/>
              <w:left w:val="single" w:sz="4" w:space="0" w:color="auto"/>
              <w:bottom w:val="single" w:sz="4" w:space="0" w:color="auto"/>
              <w:right w:val="single" w:sz="4" w:space="0" w:color="auto"/>
            </w:tcBorders>
            <w:vAlign w:val="center"/>
          </w:tcPr>
          <w:p w14:paraId="6D64A895"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4.25</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49A458CF"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0.86</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40EFE0A1"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59CC5128" w14:textId="77777777" w:rsidTr="00AA0D27">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2991B7BB" w14:textId="77777777" w:rsidR="00AA0D27" w:rsidRPr="00AE3B60" w:rsidRDefault="00AA0D27" w:rsidP="00AA0D27">
            <w:pPr>
              <w:spacing w:line="24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564258C0" w14:textId="77777777" w:rsidR="00AA0D27" w:rsidRPr="00AE3B60" w:rsidRDefault="00AA0D27" w:rsidP="00AA0D27">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تتدرج التدريبات في المنصة بما يتناسب مع مستوى أدائي</w:t>
            </w:r>
          </w:p>
        </w:tc>
        <w:tc>
          <w:tcPr>
            <w:tcW w:w="805" w:type="dxa"/>
            <w:tcBorders>
              <w:top w:val="single" w:sz="4" w:space="0" w:color="auto"/>
              <w:left w:val="single" w:sz="4" w:space="0" w:color="auto"/>
              <w:bottom w:val="single" w:sz="4" w:space="0" w:color="auto"/>
              <w:right w:val="single" w:sz="4" w:space="0" w:color="auto"/>
            </w:tcBorders>
            <w:vAlign w:val="center"/>
          </w:tcPr>
          <w:p w14:paraId="4A539318"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100</w:t>
            </w:r>
          </w:p>
        </w:tc>
        <w:tc>
          <w:tcPr>
            <w:tcW w:w="668" w:type="dxa"/>
            <w:tcBorders>
              <w:top w:val="single" w:sz="4" w:space="0" w:color="auto"/>
              <w:left w:val="single" w:sz="4" w:space="0" w:color="auto"/>
              <w:bottom w:val="single" w:sz="4" w:space="0" w:color="auto"/>
              <w:right w:val="single" w:sz="4" w:space="0" w:color="auto"/>
            </w:tcBorders>
            <w:vAlign w:val="center"/>
          </w:tcPr>
          <w:p w14:paraId="033ED54A"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73</w:t>
            </w:r>
          </w:p>
        </w:tc>
        <w:tc>
          <w:tcPr>
            <w:tcW w:w="667" w:type="dxa"/>
            <w:tcBorders>
              <w:top w:val="single" w:sz="4" w:space="0" w:color="auto"/>
              <w:left w:val="single" w:sz="4" w:space="0" w:color="auto"/>
              <w:bottom w:val="single" w:sz="4" w:space="0" w:color="auto"/>
              <w:right w:val="single" w:sz="4" w:space="0" w:color="auto"/>
            </w:tcBorders>
            <w:vAlign w:val="center"/>
          </w:tcPr>
          <w:p w14:paraId="1C893BFF"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30</w:t>
            </w:r>
          </w:p>
        </w:tc>
        <w:tc>
          <w:tcPr>
            <w:tcW w:w="799" w:type="dxa"/>
            <w:tcBorders>
              <w:top w:val="single" w:sz="4" w:space="0" w:color="auto"/>
              <w:left w:val="single" w:sz="4" w:space="0" w:color="auto"/>
              <w:bottom w:val="single" w:sz="4" w:space="0" w:color="auto"/>
              <w:right w:val="single" w:sz="4" w:space="0" w:color="auto"/>
            </w:tcBorders>
            <w:vAlign w:val="center"/>
          </w:tcPr>
          <w:p w14:paraId="57CF5D62"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6</w:t>
            </w:r>
          </w:p>
        </w:tc>
        <w:tc>
          <w:tcPr>
            <w:tcW w:w="673" w:type="dxa"/>
            <w:tcBorders>
              <w:top w:val="single" w:sz="4" w:space="0" w:color="auto"/>
              <w:left w:val="single" w:sz="4" w:space="0" w:color="auto"/>
              <w:bottom w:val="single" w:sz="4" w:space="0" w:color="auto"/>
              <w:right w:val="single" w:sz="4" w:space="0" w:color="auto"/>
            </w:tcBorders>
            <w:vAlign w:val="center"/>
          </w:tcPr>
          <w:p w14:paraId="493E6ED7"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B2EF9B4"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894</w:t>
            </w:r>
          </w:p>
        </w:tc>
        <w:tc>
          <w:tcPr>
            <w:tcW w:w="753" w:type="dxa"/>
            <w:tcBorders>
              <w:top w:val="single" w:sz="4" w:space="0" w:color="auto"/>
              <w:left w:val="single" w:sz="4" w:space="0" w:color="auto"/>
              <w:bottom w:val="single" w:sz="4" w:space="0" w:color="auto"/>
              <w:right w:val="single" w:sz="4" w:space="0" w:color="auto"/>
            </w:tcBorders>
            <w:vAlign w:val="center"/>
          </w:tcPr>
          <w:p w14:paraId="542E7928"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4.28</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15EADCA9"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6E1FECCC"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AA0D27" w:rsidRPr="00AE3B60" w14:paraId="25601A9C" w14:textId="77777777" w:rsidTr="00AA0D27">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0E525FE6" w14:textId="77777777" w:rsidR="00AA0D27" w:rsidRPr="00AE3B60" w:rsidRDefault="00AA0D27" w:rsidP="00AA0D27">
            <w:pPr>
              <w:spacing w:line="24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0935B168" w14:textId="77777777" w:rsidR="00AA0D27" w:rsidRPr="00AE3B60" w:rsidRDefault="00AA0D27" w:rsidP="00AA0D27">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sz w:val="24"/>
                <w:szCs w:val="24"/>
                <w:rtl/>
                <w:lang w:bidi="ar-EG"/>
              </w:rPr>
              <w:t>أشعر أن تجربة التعلم عبر المنصة تشجعني على الاستمرار وتحقيق تقدم تدريجي</w:t>
            </w:r>
          </w:p>
        </w:tc>
        <w:tc>
          <w:tcPr>
            <w:tcW w:w="805" w:type="dxa"/>
            <w:tcBorders>
              <w:top w:val="single" w:sz="4" w:space="0" w:color="auto"/>
              <w:left w:val="single" w:sz="4" w:space="0" w:color="auto"/>
              <w:bottom w:val="single" w:sz="4" w:space="0" w:color="auto"/>
              <w:right w:val="single" w:sz="4" w:space="0" w:color="auto"/>
            </w:tcBorders>
            <w:vAlign w:val="center"/>
          </w:tcPr>
          <w:p w14:paraId="6BE394C2"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119</w:t>
            </w:r>
          </w:p>
        </w:tc>
        <w:tc>
          <w:tcPr>
            <w:tcW w:w="668" w:type="dxa"/>
            <w:tcBorders>
              <w:top w:val="single" w:sz="4" w:space="0" w:color="auto"/>
              <w:left w:val="single" w:sz="4" w:space="0" w:color="auto"/>
              <w:bottom w:val="single" w:sz="4" w:space="0" w:color="auto"/>
              <w:right w:val="single" w:sz="4" w:space="0" w:color="auto"/>
            </w:tcBorders>
            <w:vAlign w:val="center"/>
          </w:tcPr>
          <w:p w14:paraId="14CEB63D"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7" w:type="dxa"/>
            <w:tcBorders>
              <w:top w:val="single" w:sz="4" w:space="0" w:color="auto"/>
              <w:left w:val="single" w:sz="4" w:space="0" w:color="auto"/>
              <w:bottom w:val="single" w:sz="4" w:space="0" w:color="auto"/>
              <w:right w:val="single" w:sz="4" w:space="0" w:color="auto"/>
            </w:tcBorders>
            <w:vAlign w:val="center"/>
          </w:tcPr>
          <w:p w14:paraId="5931FB08" w14:textId="77777777" w:rsidR="00AA0D27" w:rsidRPr="00AE3B60" w:rsidRDefault="00AA0D27" w:rsidP="00AA0D27">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w:t>
            </w:r>
          </w:p>
        </w:tc>
        <w:tc>
          <w:tcPr>
            <w:tcW w:w="799" w:type="dxa"/>
            <w:tcBorders>
              <w:top w:val="single" w:sz="4" w:space="0" w:color="auto"/>
              <w:left w:val="single" w:sz="4" w:space="0" w:color="auto"/>
              <w:bottom w:val="single" w:sz="4" w:space="0" w:color="auto"/>
              <w:right w:val="single" w:sz="4" w:space="0" w:color="auto"/>
            </w:tcBorders>
            <w:vAlign w:val="center"/>
          </w:tcPr>
          <w:p w14:paraId="6D783693"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37D288FC"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22DDEE76"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927</w:t>
            </w:r>
          </w:p>
        </w:tc>
        <w:tc>
          <w:tcPr>
            <w:tcW w:w="753" w:type="dxa"/>
            <w:tcBorders>
              <w:top w:val="single" w:sz="4" w:space="0" w:color="auto"/>
              <w:left w:val="single" w:sz="4" w:space="0" w:color="auto"/>
              <w:bottom w:val="single" w:sz="4" w:space="0" w:color="auto"/>
              <w:right w:val="single" w:sz="4" w:space="0" w:color="auto"/>
            </w:tcBorders>
            <w:vAlign w:val="center"/>
          </w:tcPr>
          <w:p w14:paraId="3711E036"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4.44</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43D34C10"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0.93</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1C19D07D" w14:textId="77777777" w:rsidR="00AA0D27" w:rsidRPr="00AE3B60" w:rsidRDefault="00AA0D27" w:rsidP="00AA0D27">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6240F7BE" w14:textId="77777777" w:rsidTr="00AA0D27">
        <w:trPr>
          <w:trHeight w:val="344"/>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2E9AC49" w14:textId="77777777" w:rsidR="00AA0D27" w:rsidRPr="00AE3B60" w:rsidRDefault="00AA0D27" w:rsidP="00AA0D27">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31"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09834FA7" w14:textId="77777777" w:rsidR="00AA0D27" w:rsidRPr="00AE3B60" w:rsidRDefault="00AA0D27" w:rsidP="00AA0D27">
            <w:pPr>
              <w:tabs>
                <w:tab w:val="left" w:pos="-226"/>
                <w:tab w:val="left" w:pos="6254"/>
                <w:tab w:val="left" w:pos="7154"/>
                <w:tab w:val="left" w:pos="8234"/>
              </w:tabs>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المجموع</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937923" w14:textId="77777777" w:rsidR="00AA0D27" w:rsidRPr="00AE3B60" w:rsidRDefault="00AA0D27" w:rsidP="00AA0D27">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2630</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9AE16B" w14:textId="77777777" w:rsidR="00AA0D27" w:rsidRPr="00AE3B60" w:rsidRDefault="00AA0D27" w:rsidP="00AA0D27">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1532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9C6BE6E" w14:textId="77777777" w:rsidR="00AA0D27" w:rsidRPr="00AE3B60" w:rsidRDefault="00AA0D27" w:rsidP="00AA0D27">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303</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88465D8" w14:textId="77777777" w:rsidR="00AA0D27" w:rsidRPr="00AE3B60" w:rsidRDefault="00AA0D27" w:rsidP="00AA0D27">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66</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43C7D0" w14:textId="77777777" w:rsidR="00AA0D27" w:rsidRPr="00AE3B60" w:rsidRDefault="00AA0D27" w:rsidP="00AA0D27">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555672D" w14:textId="77777777" w:rsidR="00AA0D27" w:rsidRPr="00AE3B60" w:rsidRDefault="00AA0D27" w:rsidP="00AA0D27">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4533</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6429C6" w14:textId="77777777" w:rsidR="00AA0D27" w:rsidRPr="00AE3B60" w:rsidRDefault="00AA0D27" w:rsidP="00AA0D27">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21.7</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A377A8" w14:textId="77777777" w:rsidR="00AA0D27" w:rsidRPr="00AE3B60" w:rsidRDefault="00AA0D27" w:rsidP="00AA0D27">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4.1</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4B3242FE" w14:textId="77777777" w:rsidR="00AA0D27" w:rsidRPr="00AE3B60" w:rsidRDefault="00AA0D27" w:rsidP="00AA0D27">
            <w:pPr>
              <w:spacing w:line="240" w:lineRule="auto"/>
              <w:contextualSpacing/>
              <w:jc w:val="center"/>
              <w:rPr>
                <w:rFonts w:ascii="Sakkal Majalla" w:hAnsi="Sakkal Majalla" w:cs="Simplified Arabic"/>
                <w:b/>
                <w:bCs/>
                <w:sz w:val="20"/>
                <w:szCs w:val="20"/>
                <w:lang w:bidi="ar-EG"/>
              </w:rPr>
            </w:pPr>
          </w:p>
        </w:tc>
      </w:tr>
      <w:tr w:rsidR="00AA0D27" w:rsidRPr="00AE3B60" w14:paraId="1A8D500C" w14:textId="77777777" w:rsidTr="00AA0D27">
        <w:trPr>
          <w:trHeight w:val="216"/>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16D1C52" w14:textId="77777777" w:rsidR="00AA0D27" w:rsidRPr="00AE3B60" w:rsidRDefault="00AA0D27" w:rsidP="00AA0D27">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31"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1E47000" w14:textId="77777777" w:rsidR="00AA0D27" w:rsidRPr="00AE3B60" w:rsidRDefault="00AA0D27" w:rsidP="00AA0D27">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3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3A96D5E" w14:textId="77777777" w:rsidR="00AA0D27" w:rsidRPr="00AE3B60" w:rsidRDefault="00AA0D27" w:rsidP="00AA0D27">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87%</w:t>
            </w:r>
          </w:p>
        </w:tc>
        <w:tc>
          <w:tcPr>
            <w:tcW w:w="213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5D57FED" w14:textId="77777777" w:rsidR="00AA0D27" w:rsidRPr="00AE3B60" w:rsidRDefault="00AA0D27" w:rsidP="00AA0D27">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A996A3B" w14:textId="77777777" w:rsidR="00AA0D27" w:rsidRPr="00AE3B60" w:rsidRDefault="00AA0D27" w:rsidP="00AA0D27">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4.3</w:t>
            </w:r>
          </w:p>
        </w:tc>
      </w:tr>
    </w:tbl>
    <w:p w14:paraId="3A44A471"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تحليل نتائج بُعد التعلم المعزز بالتجربة</w:t>
      </w:r>
    </w:p>
    <w:p w14:paraId="766552D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 xml:space="preserve">تشير نتائج الجدول السابق إلى ارتفاع مستوى إدراك أفراد عينة الدراسة لأهمية التعلم المعزز بالتجربة ضمن تطبيقات الذكاء الاصطناعي في منصة التعليم الإلكتروني بجامعة ميدأوشن، حيث بلغ المتوسط الحسابي الكلي لهذا البعد </w:t>
      </w:r>
      <w:r w:rsidRPr="00AE3B60">
        <w:rPr>
          <w:rFonts w:ascii="Sakkal Majalla" w:hAnsi="Sakkal Majalla" w:cs="Simplified Arabic"/>
          <w:color w:val="000000" w:themeColor="text1"/>
          <w:sz w:val="28"/>
          <w:szCs w:val="28"/>
          <w:lang w:bidi="ar-EG"/>
        </w:rPr>
        <w:t xml:space="preserve">(4.30) </w:t>
      </w:r>
      <w:r w:rsidRPr="00AE3B60">
        <w:rPr>
          <w:rFonts w:ascii="Sakkal Majalla" w:hAnsi="Sakkal Majalla" w:cs="Simplified Arabic"/>
          <w:color w:val="000000" w:themeColor="text1"/>
          <w:sz w:val="28"/>
          <w:szCs w:val="28"/>
          <w:rtl/>
          <w:lang w:bidi="ar-EG"/>
        </w:rPr>
        <w:t xml:space="preserve">من أصل (5)، وبقوة نسبية بلغت </w:t>
      </w:r>
      <w:r w:rsidRPr="00AE3B60">
        <w:rPr>
          <w:rFonts w:ascii="Sakkal Majalla" w:hAnsi="Sakkal Majalla" w:cs="Simplified Arabic"/>
          <w:color w:val="000000" w:themeColor="text1"/>
          <w:sz w:val="28"/>
          <w:szCs w:val="28"/>
          <w:lang w:bidi="ar-EG"/>
        </w:rPr>
        <w:t>(87%)</w:t>
      </w:r>
      <w:r w:rsidRPr="00AE3B60">
        <w:rPr>
          <w:rFonts w:ascii="Sakkal Majalla" w:hAnsi="Sakkal Majalla" w:cs="Simplified Arabic"/>
          <w:color w:val="000000" w:themeColor="text1"/>
          <w:sz w:val="28"/>
          <w:szCs w:val="28"/>
          <w:rtl/>
          <w:lang w:bidi="ar-EG"/>
        </w:rPr>
        <w:t>، وهو ما يعكس مستوى مرتفعًا من الموافقة على قدرة المنصة في توفير تجربة تعلم تفاعلية تعتمد على التغذية الراجعة الفورية، والأنشطة التعليمية التفاعلية، والتدرج في تقديم المحتوى بما يتناسب مع مستوى أداء المتعلم</w:t>
      </w:r>
      <w:r w:rsidRPr="00AE3B60">
        <w:rPr>
          <w:rFonts w:ascii="Sakkal Majalla" w:hAnsi="Sakkal Majalla" w:cs="Simplified Arabic"/>
          <w:color w:val="000000" w:themeColor="text1"/>
          <w:sz w:val="28"/>
          <w:szCs w:val="28"/>
          <w:lang w:bidi="ar-EG"/>
        </w:rPr>
        <w:t>.</w:t>
      </w:r>
    </w:p>
    <w:p w14:paraId="282839D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ويشير ذلك من الناحية التطبيقية إلى نجاح الجامعة في توفير بيئة تعليمية إلكترونية تعتمد على تقنيات ذكية تدعم تعلم الطالب وتحسن تجربته التعليمية</w:t>
      </w:r>
      <w:r w:rsidRPr="00AE3B60">
        <w:rPr>
          <w:rFonts w:ascii="Sakkal Majalla" w:hAnsi="Sakkal Majalla" w:cs="Simplified Arabic"/>
          <w:color w:val="000000" w:themeColor="text1"/>
          <w:sz w:val="28"/>
          <w:szCs w:val="28"/>
          <w:lang w:bidi="ar-EG"/>
        </w:rPr>
        <w:t>.</w:t>
      </w:r>
    </w:p>
    <w:p w14:paraId="2A3F628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وتوضح هذه النتيجة أن أفراد العينة يدركون الدور الإيجابي الذي تؤديه تطبيقات الذكاء الاصطناعي في تعزيز تجربة التعلم الإلكتروني، من خلال توفير بيئة تعليمية أكثر استجابة لاحتياجات الطلاب، ودعم قدرتهم على التعلم بصورة تدريجية وفقًا لمستوياتهم الفردية</w:t>
      </w:r>
      <w:r w:rsidRPr="00AE3B60">
        <w:rPr>
          <w:rFonts w:ascii="Sakkal Majalla" w:hAnsi="Sakkal Majalla" w:cs="Simplified Arabic"/>
          <w:color w:val="000000" w:themeColor="text1"/>
          <w:sz w:val="28"/>
          <w:szCs w:val="28"/>
          <w:lang w:bidi="ar-EG"/>
        </w:rPr>
        <w:t>.</w:t>
      </w:r>
    </w:p>
    <w:p w14:paraId="5CB430E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 xml:space="preserve">وقد جاءت عبارة </w:t>
      </w:r>
      <w:r w:rsidRPr="00AE3B60">
        <w:rPr>
          <w:rFonts w:ascii="Sakkal Majalla" w:hAnsi="Sakkal Majalla" w:cs="Simplified Arabic"/>
          <w:color w:val="000000" w:themeColor="text1"/>
          <w:sz w:val="28"/>
          <w:szCs w:val="28"/>
          <w:lang w:bidi="ar-EG"/>
        </w:rPr>
        <w:t>"</w:t>
      </w:r>
      <w:r w:rsidRPr="00AE3B60">
        <w:rPr>
          <w:rFonts w:ascii="Sakkal Majalla" w:hAnsi="Sakkal Majalla" w:cs="Simplified Arabic"/>
          <w:color w:val="000000" w:themeColor="text1"/>
          <w:sz w:val="28"/>
          <w:szCs w:val="28"/>
          <w:rtl/>
          <w:lang w:bidi="ar-EG"/>
        </w:rPr>
        <w:t>تقدم منصة التعليم الإلكتروني في جامعة ميدأوشن تغذية راجعة فورية بعد إتمام الأنشطة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في المرتبة الأولى بين عبارات هذا البعد، مما يشير إلى إدراك أفراد العينة لأهمية سرعة استجابة النظام التعليمي في تقديم الملاحظات والتوجيهات التي تساعد على تصحيح الأخطاء وتحسين الأداء الأكاديمي. كما يعكس ارتفاع متوسطات بقية العبارات أن المنصة توفر بيئة تعلم تشجع المشاركة والتفاعل، وتدعم انتقال الطالب من التعلم التقليدي القائم على استقبال المعلومات إلى التعلم القائم على الممارسة والتجربة المستمرة</w:t>
      </w:r>
      <w:r w:rsidRPr="00AE3B60">
        <w:rPr>
          <w:rFonts w:ascii="Sakkal Majalla" w:hAnsi="Sakkal Majalla" w:cs="Simplified Arabic"/>
          <w:color w:val="000000" w:themeColor="text1"/>
          <w:sz w:val="28"/>
          <w:szCs w:val="28"/>
          <w:lang w:bidi="ar-EG"/>
        </w:rPr>
        <w:t>.</w:t>
      </w:r>
    </w:p>
    <w:p w14:paraId="07C42566"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مناقشة نتائج بُعد التعلم المعزز بالتجربة وربطها بالدراسات السابقة</w:t>
      </w:r>
    </w:p>
    <w:p w14:paraId="0ADB5EA0"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تعكس هذه النتائج فاعلية توظيف تطبيقات الذكاء الاصطناعي في دعم نمط تعلم أكثر تفاعلية، حيث لا يقتصر دور المنصة الإلكترونية على تقديم المحتوى التعليمي، وإنما يمتد إلى متابعة أداء المتعلم وتقديم الدعم المناسب في الوقت المناسب، بما يسهم في تحسين تجربة التعلم وتعزيز المشاركة الأكاديمية</w:t>
      </w:r>
      <w:r w:rsidRPr="00AE3B60">
        <w:rPr>
          <w:rFonts w:ascii="Sakkal Majalla" w:hAnsi="Sakkal Majalla" w:cs="Simplified Arabic"/>
          <w:color w:val="000000" w:themeColor="text1"/>
          <w:sz w:val="28"/>
          <w:szCs w:val="28"/>
          <w:lang w:bidi="ar-EG"/>
        </w:rPr>
        <w:t>.</w:t>
      </w:r>
    </w:p>
    <w:p w14:paraId="1CC9C5D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وتتفق هذه النتيجة مع دراسة </w:t>
      </w:r>
      <w:r w:rsidRPr="00AE3B60">
        <w:rPr>
          <w:rFonts w:ascii="Sakkal Majalla" w:hAnsi="Sakkal Majalla" w:cs="Simplified Arabic"/>
          <w:b/>
          <w:bCs/>
          <w:color w:val="000000" w:themeColor="text1"/>
          <w:sz w:val="28"/>
          <w:szCs w:val="28"/>
          <w:rtl/>
          <w:lang w:bidi="ar-EG"/>
        </w:rPr>
        <w:t>محمود</w:t>
      </w:r>
      <w:r w:rsidRPr="00AE3B60">
        <w:rPr>
          <w:rFonts w:ascii="Sakkal Majalla" w:hAnsi="Sakkal Majalla" w:cs="Simplified Arabic"/>
          <w:b/>
          <w:bCs/>
          <w:color w:val="000000" w:themeColor="text1"/>
          <w:sz w:val="28"/>
          <w:szCs w:val="28"/>
          <w:lang w:bidi="ar-EG"/>
        </w:rPr>
        <w:t xml:space="preserve"> (2024)</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 xml:space="preserve">التي أكدت أن المنصات التدريبية القائمة على تطبيقات الذكاء الاصطناعي تسهم في تحسين التعلم من خلال توفير التغذية الراجعة المستمرة والبيئات التفاعلية التي تساعد المتعلمين على تطوير أدائهم. كما تتوافق مع دراسة </w:t>
      </w:r>
      <w:r w:rsidRPr="00AE3B60">
        <w:rPr>
          <w:rFonts w:ascii="Sakkal Majalla" w:hAnsi="Sakkal Majalla" w:cs="Simplified Arabic"/>
          <w:b/>
          <w:bCs/>
          <w:color w:val="000000" w:themeColor="text1"/>
          <w:sz w:val="28"/>
          <w:szCs w:val="28"/>
          <w:rtl/>
          <w:lang w:bidi="ar-EG"/>
        </w:rPr>
        <w:t>فراج</w:t>
      </w:r>
      <w:r w:rsidRPr="00AE3B60">
        <w:rPr>
          <w:rFonts w:ascii="Sakkal Majalla" w:hAnsi="Sakkal Majalla" w:cs="Simplified Arabic"/>
          <w:b/>
          <w:bCs/>
          <w:color w:val="000000" w:themeColor="text1"/>
          <w:sz w:val="28"/>
          <w:szCs w:val="28"/>
          <w:lang w:bidi="ar-EG"/>
        </w:rPr>
        <w:t xml:space="preserve"> (2024)</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أوضحت أن الأنظمة التعليمية التكيفية القائمة على الذكاء الاصطناعي تساعد على مراعاة الفروق الفردية بين المتعلمين من خلال تقديم محتوى تدريجي يتناسب مع مستويات الأداء المختلفة</w:t>
      </w:r>
      <w:r w:rsidRPr="00AE3B60">
        <w:rPr>
          <w:rFonts w:ascii="Sakkal Majalla" w:hAnsi="Sakkal Majalla" w:cs="Simplified Arabic"/>
          <w:color w:val="000000" w:themeColor="text1"/>
          <w:sz w:val="28"/>
          <w:szCs w:val="28"/>
          <w:lang w:bidi="ar-EG"/>
        </w:rPr>
        <w:t>.</w:t>
      </w:r>
    </w:p>
    <w:p w14:paraId="03B6A46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كما تنسجم هذه النتيجة مع دراسة </w:t>
      </w:r>
      <w:r w:rsidRPr="00AE3B60">
        <w:rPr>
          <w:rFonts w:ascii="Sakkal Majalla" w:hAnsi="Sakkal Majalla" w:cs="Simplified Arabic"/>
          <w:b/>
          <w:bCs/>
          <w:color w:val="000000" w:themeColor="text1"/>
          <w:sz w:val="28"/>
          <w:szCs w:val="28"/>
          <w:rtl/>
          <w:lang w:bidi="ar-EG"/>
        </w:rPr>
        <w:t>وانغ وبيكر</w:t>
      </w:r>
      <w:r w:rsidRPr="00AE3B60">
        <w:rPr>
          <w:rFonts w:ascii="Sakkal Majalla" w:hAnsi="Sakkal Majalla" w:cs="Simplified Arabic"/>
          <w:b/>
          <w:bCs/>
          <w:color w:val="000000" w:themeColor="text1"/>
          <w:sz w:val="28"/>
          <w:szCs w:val="28"/>
          <w:lang w:bidi="ar-EG"/>
        </w:rPr>
        <w:t xml:space="preserve"> (Wang &amp; Baker, 2023)</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أشارت إلى أن تطبيقات الذكاء الاصطناعي تسهم في تحسين عمليات التعلم من خلال تقديم تغذية راجعة فورية ودقيقة تساعد المتعلمين على تطوير معارفهم ومهاراتهم بصورة مستمرة</w:t>
      </w:r>
      <w:r w:rsidRPr="00AE3B60">
        <w:rPr>
          <w:rFonts w:ascii="Sakkal Majalla" w:hAnsi="Sakkal Majalla" w:cs="Simplified Arabic"/>
          <w:color w:val="000000" w:themeColor="text1"/>
          <w:sz w:val="28"/>
          <w:szCs w:val="28"/>
          <w:lang w:bidi="ar-EG"/>
        </w:rPr>
        <w:t>.</w:t>
      </w:r>
    </w:p>
    <w:p w14:paraId="10CE46E9" w14:textId="7951459C"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وبناءً على ذلك، يمكن القول إن ارتفاع مستوى التعلم المعزز بالتجربة في منصة التعليم الإلكتروني بجامعة ميدأوشن يمثل مؤشرًا على نجاح توظيف تطبيقات الذكاء الاصطناعي في تحسين تجربة التعلم، وزيادة تفاعل الطلاب مع المحتوى الإلكتروني، ودعم تحقيق أهداف التعليم الإلكتروني بصورة أكثر كفاءة وفاعلية</w:t>
      </w:r>
      <w:r w:rsidRPr="00AE3B60">
        <w:rPr>
          <w:rFonts w:ascii="Sakkal Majalla" w:hAnsi="Sakkal Majalla" w:cs="Simplified Arabic"/>
          <w:color w:val="000000" w:themeColor="text1"/>
          <w:sz w:val="28"/>
          <w:szCs w:val="28"/>
          <w:lang w:bidi="ar-EG"/>
        </w:rPr>
        <w:t>.</w:t>
      </w:r>
    </w:p>
    <w:p w14:paraId="3DE85ACC" w14:textId="15F017F5"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36D3CF4C" w14:textId="76C46069"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66B3991F" w14:textId="13063991"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70DB3A7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5483084C" w14:textId="77777777" w:rsidR="00AA0D27" w:rsidRPr="00AE3B60" w:rsidRDefault="00AA0D27" w:rsidP="00AA0D27">
      <w:pPr>
        <w:bidi/>
        <w:spacing w:line="240"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w:lastRenderedPageBreak/>
        <mc:AlternateContent>
          <mc:Choice Requires="wps">
            <w:drawing>
              <wp:anchor distT="0" distB="0" distL="114300" distR="114300" simplePos="0" relativeHeight="251702784" behindDoc="0" locked="0" layoutInCell="1" allowOverlap="1" wp14:anchorId="55334405" wp14:editId="2AC5551D">
                <wp:simplePos x="0" y="0"/>
                <wp:positionH relativeFrom="column">
                  <wp:posOffset>-389890</wp:posOffset>
                </wp:positionH>
                <wp:positionV relativeFrom="paragraph">
                  <wp:posOffset>121285</wp:posOffset>
                </wp:positionV>
                <wp:extent cx="819150" cy="371475"/>
                <wp:effectExtent l="0" t="0" r="0" b="9525"/>
                <wp:wrapNone/>
                <wp:docPr id="1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6D0FC"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34405" id="_x0000_s1034" style="position:absolute;left:0;text-align:left;margin-left:-30.7pt;margin-top:9.55pt;width:64.5pt;height:29.2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" filled="f" stroked="f">
                <v:textbox>
                  <w:txbxContent>
                    <w:p w14:paraId="1D46D0FC"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بعد التعلم العميق</w:t>
      </w:r>
    </w:p>
    <w:tbl>
      <w:tblPr>
        <w:tblpPr w:leftFromText="180" w:rightFromText="180" w:vertAnchor="text" w:horzAnchor="margin" w:tblpXSpec="center" w:tblpY="290"/>
        <w:bidiVisual/>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723"/>
        <w:gridCol w:w="803"/>
        <w:gridCol w:w="667"/>
        <w:gridCol w:w="666"/>
        <w:gridCol w:w="796"/>
        <w:gridCol w:w="672"/>
        <w:gridCol w:w="676"/>
        <w:gridCol w:w="751"/>
        <w:gridCol w:w="35"/>
        <w:gridCol w:w="799"/>
        <w:gridCol w:w="401"/>
      </w:tblGrid>
      <w:tr w:rsidR="00AA0D27" w:rsidRPr="00AE3B60" w14:paraId="4766E084" w14:textId="77777777" w:rsidTr="00AA0D27">
        <w:trPr>
          <w:trHeight w:val="326"/>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41E23988" w14:textId="77777777" w:rsidR="00AA0D27" w:rsidRPr="00AE3B60" w:rsidRDefault="00AA0D27" w:rsidP="00B55522">
            <w:pPr>
              <w:pStyle w:val="ListParagraph"/>
              <w:spacing w:line="240" w:lineRule="auto"/>
              <w:rPr>
                <w:rFonts w:ascii="Sakkal Majalla" w:hAnsi="Sakkal Majalla" w:cs="Simplified Arabic"/>
                <w:b/>
                <w:bCs/>
                <w:sz w:val="24"/>
                <w:szCs w:val="24"/>
                <w:lang w:bidi="ar-EG"/>
              </w:rPr>
            </w:pPr>
          </w:p>
        </w:tc>
        <w:tc>
          <w:tcPr>
            <w:tcW w:w="372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1EC5DBCB" w14:textId="77777777" w:rsidR="00AA0D27" w:rsidRPr="00AA0D27" w:rsidRDefault="00AA0D27" w:rsidP="00B55522">
            <w:pPr>
              <w:spacing w:line="240" w:lineRule="auto"/>
              <w:contextualSpacing/>
              <w:jc w:val="center"/>
              <w:rPr>
                <w:rFonts w:ascii="Sakkal Majalla" w:hAnsi="Sakkal Majalla" w:cs="Simplified Arabic"/>
                <w:b/>
                <w:bCs/>
                <w:color w:val="000000"/>
                <w:lang w:bidi="ar-EG"/>
              </w:rPr>
            </w:pPr>
            <w:r w:rsidRPr="00AA0D27">
              <w:rPr>
                <w:rFonts w:ascii="Sakkal Majalla" w:hAnsi="Sakkal Majalla" w:cs="Simplified Arabic"/>
                <w:b/>
                <w:bCs/>
                <w:rtl/>
              </w:rPr>
              <w:t xml:space="preserve">بعد </w:t>
            </w:r>
            <w:r w:rsidRPr="00AA0D27">
              <w:rPr>
                <w:rFonts w:ascii="Sakkal Majalla" w:hAnsi="Sakkal Majalla" w:cs="Simplified Arabic"/>
                <w:b/>
                <w:bCs/>
                <w:sz w:val="24"/>
                <w:szCs w:val="24"/>
                <w:rtl/>
              </w:rPr>
              <w:t xml:space="preserve">التعلم </w:t>
            </w:r>
            <w:r w:rsidRPr="00AA0D27">
              <w:rPr>
                <w:rFonts w:ascii="Sakkal Majalla" w:hAnsi="Sakkal Majalla" w:cs="Simplified Arabic"/>
                <w:b/>
                <w:bCs/>
                <w:rtl/>
              </w:rPr>
              <w:t>العميق</w:t>
            </w:r>
          </w:p>
        </w:tc>
        <w:tc>
          <w:tcPr>
            <w:tcW w:w="3604"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78DB5DE"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الاستجابات</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286C531"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7479D7B"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1711F65"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0"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BCE60DD" w14:textId="77777777" w:rsidR="00AA0D27" w:rsidRPr="00AA0D27" w:rsidRDefault="00AA0D27" w:rsidP="00B55522">
            <w:pPr>
              <w:spacing w:line="240" w:lineRule="auto"/>
              <w:ind w:left="113" w:right="113"/>
              <w:contextualSpacing/>
              <w:jc w:val="center"/>
              <w:rPr>
                <w:rFonts w:ascii="Sakkal Majalla" w:hAnsi="Sakkal Majalla" w:cs="Simplified Arabic"/>
                <w:b/>
                <w:bCs/>
                <w:color w:val="000000"/>
                <w:lang w:bidi="ar-EG"/>
              </w:rPr>
            </w:pPr>
            <w:r w:rsidRPr="00AA0D27">
              <w:rPr>
                <w:rFonts w:ascii="Sakkal Majalla" w:hAnsi="Sakkal Majalla" w:cs="Simplified Arabic"/>
                <w:b/>
                <w:bCs/>
                <w:color w:val="000000"/>
                <w:rtl/>
                <w:lang w:bidi="ar-EG"/>
              </w:rPr>
              <w:t>الترتيب</w:t>
            </w:r>
          </w:p>
        </w:tc>
      </w:tr>
      <w:tr w:rsidR="00AA0D27" w:rsidRPr="00AE3B60" w14:paraId="5DAFCF26" w14:textId="77777777" w:rsidTr="00AA0D27">
        <w:trPr>
          <w:trHeight w:val="176"/>
        </w:trPr>
        <w:tc>
          <w:tcPr>
            <w:tcW w:w="477" w:type="dxa"/>
            <w:vMerge/>
            <w:tcBorders>
              <w:left w:val="thickThinSmallGap" w:sz="18" w:space="0" w:color="auto"/>
              <w:bottom w:val="thickThinSmallGap" w:sz="18" w:space="0" w:color="auto"/>
              <w:right w:val="single" w:sz="4" w:space="0" w:color="auto"/>
            </w:tcBorders>
            <w:vAlign w:val="center"/>
          </w:tcPr>
          <w:p w14:paraId="50C006D0"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372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1D231C0"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80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7CB8AF0"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69DDA26"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0C6D027"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62C34AB"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w:t>
            </w:r>
          </w:p>
        </w:tc>
        <w:tc>
          <w:tcPr>
            <w:tcW w:w="67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8ED6F6A"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6" w:type="dxa"/>
            <w:vMerge/>
            <w:tcBorders>
              <w:top w:val="thinThickSmallGap" w:sz="18" w:space="0" w:color="auto"/>
              <w:left w:val="single" w:sz="4" w:space="0" w:color="auto"/>
              <w:bottom w:val="thickThinSmallGap" w:sz="18" w:space="0" w:color="auto"/>
              <w:right w:val="single" w:sz="4" w:space="0" w:color="auto"/>
            </w:tcBorders>
            <w:vAlign w:val="center"/>
            <w:hideMark/>
          </w:tcPr>
          <w:p w14:paraId="47D839E8"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751" w:type="dxa"/>
            <w:vMerge/>
            <w:tcBorders>
              <w:top w:val="thinThickSmallGap" w:sz="18" w:space="0" w:color="auto"/>
              <w:left w:val="single" w:sz="4" w:space="0" w:color="auto"/>
              <w:bottom w:val="thickThinSmallGap" w:sz="18" w:space="0" w:color="auto"/>
              <w:right w:val="single" w:sz="4" w:space="0" w:color="auto"/>
            </w:tcBorders>
            <w:vAlign w:val="center"/>
            <w:hideMark/>
          </w:tcPr>
          <w:p w14:paraId="4D32519F"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83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E722086"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400"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B566D67"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r>
      <w:tr w:rsidR="00AA0D27" w:rsidRPr="00AE3B60" w14:paraId="6C44C61B" w14:textId="77777777" w:rsidTr="00AA0D27">
        <w:trPr>
          <w:trHeight w:val="286"/>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3CAAD0A1"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23" w:type="dxa"/>
            <w:tcBorders>
              <w:top w:val="thickThinSmallGap" w:sz="18" w:space="0" w:color="auto"/>
              <w:left w:val="thickThinSmallGap" w:sz="18" w:space="0" w:color="auto"/>
              <w:bottom w:val="single" w:sz="4" w:space="0" w:color="auto"/>
              <w:right w:val="single" w:sz="4" w:space="0" w:color="auto"/>
            </w:tcBorders>
            <w:vAlign w:val="center"/>
          </w:tcPr>
          <w:p w14:paraId="00127294" w14:textId="77777777" w:rsidR="00AA0D27" w:rsidRPr="00AE3B60" w:rsidRDefault="00AA0D27" w:rsidP="00B55522">
            <w:pPr>
              <w:bidi/>
              <w:spacing w:line="240" w:lineRule="auto"/>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تقترح منصة جامعة ميدأوشن محتوى تعليميا يتناسب مع مستواي الدراسي</w:t>
            </w:r>
          </w:p>
        </w:tc>
        <w:tc>
          <w:tcPr>
            <w:tcW w:w="803" w:type="dxa"/>
            <w:tcBorders>
              <w:top w:val="thickThinSmallGap" w:sz="18" w:space="0" w:color="auto"/>
              <w:left w:val="single" w:sz="4" w:space="0" w:color="auto"/>
              <w:bottom w:val="single" w:sz="4" w:space="0" w:color="auto"/>
              <w:right w:val="single" w:sz="4" w:space="0" w:color="auto"/>
            </w:tcBorders>
            <w:vAlign w:val="center"/>
          </w:tcPr>
          <w:p w14:paraId="5EC2532F"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110</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FFE0D7D"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30584C9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23</w:t>
            </w:r>
          </w:p>
        </w:tc>
        <w:tc>
          <w:tcPr>
            <w:tcW w:w="796" w:type="dxa"/>
            <w:tcBorders>
              <w:top w:val="thickThinSmallGap" w:sz="18" w:space="0" w:color="auto"/>
              <w:left w:val="single" w:sz="4" w:space="0" w:color="auto"/>
              <w:bottom w:val="single" w:sz="4" w:space="0" w:color="auto"/>
              <w:right w:val="single" w:sz="4" w:space="0" w:color="auto"/>
            </w:tcBorders>
            <w:vAlign w:val="center"/>
          </w:tcPr>
          <w:p w14:paraId="467F81C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24A2238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B39DE63"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903</w:t>
            </w:r>
          </w:p>
        </w:tc>
        <w:tc>
          <w:tcPr>
            <w:tcW w:w="751" w:type="dxa"/>
            <w:tcBorders>
              <w:top w:val="thickThinSmallGap" w:sz="18" w:space="0" w:color="auto"/>
              <w:left w:val="single" w:sz="4" w:space="0" w:color="auto"/>
              <w:bottom w:val="single" w:sz="4" w:space="0" w:color="auto"/>
              <w:right w:val="single" w:sz="4" w:space="0" w:color="auto"/>
            </w:tcBorders>
            <w:vAlign w:val="center"/>
          </w:tcPr>
          <w:p w14:paraId="76156ED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4.32</w:t>
            </w:r>
          </w:p>
        </w:tc>
        <w:tc>
          <w:tcPr>
            <w:tcW w:w="833" w:type="dxa"/>
            <w:gridSpan w:val="2"/>
            <w:tcBorders>
              <w:top w:val="thickThinSmallGap" w:sz="18" w:space="0" w:color="auto"/>
              <w:left w:val="single" w:sz="4" w:space="0" w:color="auto"/>
              <w:bottom w:val="single" w:sz="4" w:space="0" w:color="auto"/>
              <w:right w:val="single" w:sz="4" w:space="0" w:color="auto"/>
            </w:tcBorders>
            <w:vAlign w:val="center"/>
          </w:tcPr>
          <w:p w14:paraId="2F49A66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w:t>
            </w:r>
          </w:p>
        </w:tc>
        <w:tc>
          <w:tcPr>
            <w:tcW w:w="400" w:type="dxa"/>
            <w:tcBorders>
              <w:top w:val="thickThinSmallGap" w:sz="18" w:space="0" w:color="auto"/>
              <w:left w:val="single" w:sz="4" w:space="0" w:color="auto"/>
              <w:bottom w:val="single" w:sz="4" w:space="0" w:color="auto"/>
              <w:right w:val="thinThickSmallGap" w:sz="18" w:space="0" w:color="auto"/>
            </w:tcBorders>
            <w:vAlign w:val="center"/>
          </w:tcPr>
          <w:p w14:paraId="3781090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67A81F48" w14:textId="77777777" w:rsidTr="00AA0D27">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2570F538"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797C1F1C" w14:textId="77777777" w:rsidR="00AA0D27" w:rsidRPr="00AE3B60" w:rsidRDefault="00AA0D27" w:rsidP="00B55522">
            <w:pPr>
              <w:bidi/>
              <w:spacing w:line="240" w:lineRule="auto"/>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تساعدني المنصة على تحديد نقاط ضعفي في المقرر</w:t>
            </w:r>
          </w:p>
        </w:tc>
        <w:tc>
          <w:tcPr>
            <w:tcW w:w="803" w:type="dxa"/>
            <w:tcBorders>
              <w:top w:val="single" w:sz="4" w:space="0" w:color="auto"/>
              <w:left w:val="single" w:sz="4" w:space="0" w:color="auto"/>
              <w:bottom w:val="single" w:sz="4" w:space="0" w:color="auto"/>
              <w:right w:val="single" w:sz="4" w:space="0" w:color="auto"/>
            </w:tcBorders>
            <w:vAlign w:val="center"/>
          </w:tcPr>
          <w:p w14:paraId="29C27719"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100</w:t>
            </w:r>
          </w:p>
        </w:tc>
        <w:tc>
          <w:tcPr>
            <w:tcW w:w="667" w:type="dxa"/>
            <w:tcBorders>
              <w:top w:val="single" w:sz="4" w:space="0" w:color="auto"/>
              <w:left w:val="single" w:sz="4" w:space="0" w:color="auto"/>
              <w:bottom w:val="single" w:sz="4" w:space="0" w:color="auto"/>
              <w:right w:val="single" w:sz="4" w:space="0" w:color="auto"/>
            </w:tcBorders>
            <w:vAlign w:val="center"/>
          </w:tcPr>
          <w:p w14:paraId="245FD2B9"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56</w:t>
            </w:r>
          </w:p>
        </w:tc>
        <w:tc>
          <w:tcPr>
            <w:tcW w:w="666" w:type="dxa"/>
            <w:tcBorders>
              <w:top w:val="single" w:sz="4" w:space="0" w:color="auto"/>
              <w:left w:val="single" w:sz="4" w:space="0" w:color="auto"/>
              <w:bottom w:val="single" w:sz="4" w:space="0" w:color="auto"/>
              <w:right w:val="single" w:sz="4" w:space="0" w:color="auto"/>
            </w:tcBorders>
            <w:vAlign w:val="center"/>
          </w:tcPr>
          <w:p w14:paraId="0B23D87B"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39</w:t>
            </w:r>
          </w:p>
        </w:tc>
        <w:tc>
          <w:tcPr>
            <w:tcW w:w="796" w:type="dxa"/>
            <w:tcBorders>
              <w:top w:val="single" w:sz="4" w:space="0" w:color="auto"/>
              <w:left w:val="single" w:sz="4" w:space="0" w:color="auto"/>
              <w:bottom w:val="single" w:sz="4" w:space="0" w:color="auto"/>
              <w:right w:val="single" w:sz="4" w:space="0" w:color="auto"/>
            </w:tcBorders>
            <w:vAlign w:val="center"/>
          </w:tcPr>
          <w:p w14:paraId="79348EE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14</w:t>
            </w:r>
          </w:p>
        </w:tc>
        <w:tc>
          <w:tcPr>
            <w:tcW w:w="671" w:type="dxa"/>
            <w:tcBorders>
              <w:top w:val="single" w:sz="4" w:space="0" w:color="auto"/>
              <w:left w:val="single" w:sz="4" w:space="0" w:color="auto"/>
              <w:bottom w:val="single" w:sz="4" w:space="0" w:color="auto"/>
              <w:right w:val="single" w:sz="4" w:space="0" w:color="auto"/>
            </w:tcBorders>
            <w:vAlign w:val="center"/>
          </w:tcPr>
          <w:p w14:paraId="705BBBF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0A46D07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869</w:t>
            </w:r>
          </w:p>
        </w:tc>
        <w:tc>
          <w:tcPr>
            <w:tcW w:w="751" w:type="dxa"/>
            <w:tcBorders>
              <w:top w:val="single" w:sz="4" w:space="0" w:color="auto"/>
              <w:left w:val="single" w:sz="4" w:space="0" w:color="auto"/>
              <w:bottom w:val="single" w:sz="4" w:space="0" w:color="auto"/>
              <w:right w:val="single" w:sz="4" w:space="0" w:color="auto"/>
            </w:tcBorders>
            <w:vAlign w:val="center"/>
          </w:tcPr>
          <w:p w14:paraId="59B8480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4.16</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0DB157B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0.87</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677DFEE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36729377" w14:textId="77777777" w:rsidTr="00AA0D27">
        <w:trPr>
          <w:trHeight w:val="510"/>
        </w:trPr>
        <w:tc>
          <w:tcPr>
            <w:tcW w:w="477" w:type="dxa"/>
            <w:tcBorders>
              <w:top w:val="single" w:sz="4" w:space="0" w:color="auto"/>
              <w:left w:val="thickThinSmallGap" w:sz="18" w:space="0" w:color="auto"/>
              <w:bottom w:val="single" w:sz="4" w:space="0" w:color="auto"/>
              <w:right w:val="single" w:sz="4" w:space="0" w:color="auto"/>
            </w:tcBorders>
            <w:vAlign w:val="center"/>
          </w:tcPr>
          <w:p w14:paraId="37C4FEAC"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1B6AED72"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تقدم المنصة توصيات ذكية لتحسين أدائي الأكاديمي</w:t>
            </w:r>
          </w:p>
        </w:tc>
        <w:tc>
          <w:tcPr>
            <w:tcW w:w="803" w:type="dxa"/>
            <w:tcBorders>
              <w:top w:val="single" w:sz="4" w:space="0" w:color="auto"/>
              <w:left w:val="single" w:sz="4" w:space="0" w:color="auto"/>
              <w:bottom w:val="single" w:sz="4" w:space="0" w:color="auto"/>
              <w:right w:val="single" w:sz="4" w:space="0" w:color="auto"/>
            </w:tcBorders>
            <w:vAlign w:val="center"/>
          </w:tcPr>
          <w:p w14:paraId="7023E38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85</w:t>
            </w:r>
          </w:p>
        </w:tc>
        <w:tc>
          <w:tcPr>
            <w:tcW w:w="667" w:type="dxa"/>
            <w:tcBorders>
              <w:top w:val="single" w:sz="4" w:space="0" w:color="auto"/>
              <w:left w:val="single" w:sz="4" w:space="0" w:color="auto"/>
              <w:bottom w:val="single" w:sz="4" w:space="0" w:color="auto"/>
              <w:right w:val="single" w:sz="4" w:space="0" w:color="auto"/>
            </w:tcBorders>
            <w:vAlign w:val="center"/>
          </w:tcPr>
          <w:p w14:paraId="2BDCF6A8"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6" w:type="dxa"/>
            <w:tcBorders>
              <w:top w:val="single" w:sz="4" w:space="0" w:color="auto"/>
              <w:left w:val="single" w:sz="4" w:space="0" w:color="auto"/>
              <w:bottom w:val="single" w:sz="4" w:space="0" w:color="auto"/>
              <w:right w:val="single" w:sz="4" w:space="0" w:color="auto"/>
            </w:tcBorders>
            <w:vAlign w:val="center"/>
          </w:tcPr>
          <w:p w14:paraId="56EF567C"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49</w:t>
            </w:r>
          </w:p>
        </w:tc>
        <w:tc>
          <w:tcPr>
            <w:tcW w:w="796" w:type="dxa"/>
            <w:tcBorders>
              <w:top w:val="single" w:sz="4" w:space="0" w:color="auto"/>
              <w:left w:val="single" w:sz="4" w:space="0" w:color="auto"/>
              <w:bottom w:val="single" w:sz="4" w:space="0" w:color="auto"/>
              <w:right w:val="single" w:sz="4" w:space="0" w:color="auto"/>
            </w:tcBorders>
            <w:vAlign w:val="center"/>
          </w:tcPr>
          <w:p w14:paraId="36D5A98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c>
          <w:tcPr>
            <w:tcW w:w="671" w:type="dxa"/>
            <w:tcBorders>
              <w:top w:val="single" w:sz="4" w:space="0" w:color="auto"/>
              <w:left w:val="single" w:sz="4" w:space="0" w:color="auto"/>
              <w:bottom w:val="single" w:sz="4" w:space="0" w:color="auto"/>
              <w:right w:val="single" w:sz="4" w:space="0" w:color="auto"/>
            </w:tcBorders>
            <w:vAlign w:val="center"/>
          </w:tcPr>
          <w:p w14:paraId="3DD4F7F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2E39450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864</w:t>
            </w:r>
          </w:p>
        </w:tc>
        <w:tc>
          <w:tcPr>
            <w:tcW w:w="751" w:type="dxa"/>
            <w:tcBorders>
              <w:top w:val="single" w:sz="4" w:space="0" w:color="auto"/>
              <w:left w:val="single" w:sz="4" w:space="0" w:color="auto"/>
              <w:bottom w:val="single" w:sz="4" w:space="0" w:color="auto"/>
              <w:right w:val="single" w:sz="4" w:space="0" w:color="auto"/>
            </w:tcBorders>
            <w:vAlign w:val="center"/>
          </w:tcPr>
          <w:p w14:paraId="6619DAE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4.13</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08EFED6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0.86</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7773F45D"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46753303" w14:textId="77777777" w:rsidTr="00AA0D27">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6490037C"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03E2A24A" w14:textId="77777777" w:rsidR="00AA0D27" w:rsidRPr="00AE3B60" w:rsidRDefault="00AA0D27" w:rsidP="00B55522">
            <w:pPr>
              <w:bidi/>
              <w:spacing w:line="240" w:lineRule="auto"/>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أشعر أن النظام يراعي نمط تعلمي عند عرض المواد التعليمية</w:t>
            </w:r>
          </w:p>
        </w:tc>
        <w:tc>
          <w:tcPr>
            <w:tcW w:w="803" w:type="dxa"/>
            <w:tcBorders>
              <w:top w:val="single" w:sz="4" w:space="0" w:color="auto"/>
              <w:left w:val="single" w:sz="4" w:space="0" w:color="auto"/>
              <w:bottom w:val="single" w:sz="4" w:space="0" w:color="auto"/>
              <w:right w:val="single" w:sz="4" w:space="0" w:color="auto"/>
            </w:tcBorders>
            <w:vAlign w:val="center"/>
          </w:tcPr>
          <w:p w14:paraId="2878962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109</w:t>
            </w:r>
          </w:p>
        </w:tc>
        <w:tc>
          <w:tcPr>
            <w:tcW w:w="667" w:type="dxa"/>
            <w:tcBorders>
              <w:top w:val="single" w:sz="4" w:space="0" w:color="auto"/>
              <w:left w:val="single" w:sz="4" w:space="0" w:color="auto"/>
              <w:bottom w:val="single" w:sz="4" w:space="0" w:color="auto"/>
              <w:right w:val="single" w:sz="4" w:space="0" w:color="auto"/>
            </w:tcBorders>
            <w:vAlign w:val="center"/>
          </w:tcPr>
          <w:p w14:paraId="352407AB"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6" w:type="dxa"/>
            <w:tcBorders>
              <w:top w:val="single" w:sz="4" w:space="0" w:color="auto"/>
              <w:left w:val="single" w:sz="4" w:space="0" w:color="auto"/>
              <w:bottom w:val="single" w:sz="4" w:space="0" w:color="auto"/>
              <w:right w:val="single" w:sz="4" w:space="0" w:color="auto"/>
            </w:tcBorders>
            <w:vAlign w:val="center"/>
          </w:tcPr>
          <w:p w14:paraId="4246EDE2"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29</w:t>
            </w:r>
          </w:p>
        </w:tc>
        <w:tc>
          <w:tcPr>
            <w:tcW w:w="796" w:type="dxa"/>
            <w:tcBorders>
              <w:top w:val="single" w:sz="4" w:space="0" w:color="auto"/>
              <w:left w:val="single" w:sz="4" w:space="0" w:color="auto"/>
              <w:bottom w:val="single" w:sz="4" w:space="0" w:color="auto"/>
              <w:right w:val="single" w:sz="4" w:space="0" w:color="auto"/>
            </w:tcBorders>
            <w:vAlign w:val="center"/>
          </w:tcPr>
          <w:p w14:paraId="3620CAD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1" w:type="dxa"/>
            <w:tcBorders>
              <w:top w:val="single" w:sz="4" w:space="0" w:color="auto"/>
              <w:left w:val="single" w:sz="4" w:space="0" w:color="auto"/>
              <w:bottom w:val="single" w:sz="4" w:space="0" w:color="auto"/>
              <w:right w:val="single" w:sz="4" w:space="0" w:color="auto"/>
            </w:tcBorders>
            <w:vAlign w:val="center"/>
          </w:tcPr>
          <w:p w14:paraId="2313A9B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46205F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906</w:t>
            </w:r>
          </w:p>
        </w:tc>
        <w:tc>
          <w:tcPr>
            <w:tcW w:w="751" w:type="dxa"/>
            <w:tcBorders>
              <w:top w:val="single" w:sz="4" w:space="0" w:color="auto"/>
              <w:left w:val="single" w:sz="4" w:space="0" w:color="auto"/>
              <w:bottom w:val="single" w:sz="4" w:space="0" w:color="auto"/>
              <w:right w:val="single" w:sz="4" w:space="0" w:color="auto"/>
            </w:tcBorders>
            <w:vAlign w:val="center"/>
          </w:tcPr>
          <w:p w14:paraId="7F8B37E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4.33</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1AEBB59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5FA134D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4C7EC89A" w14:textId="77777777" w:rsidTr="00AA0D27">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1932CD30"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4CF66EC6" w14:textId="77777777" w:rsidR="00AA0D27" w:rsidRPr="00AE3B60" w:rsidRDefault="00AA0D27" w:rsidP="00B55522">
            <w:pPr>
              <w:bidi/>
              <w:spacing w:line="240" w:lineRule="auto"/>
              <w:rPr>
                <w:rFonts w:ascii="Sakkal Majalla" w:hAnsi="Sakkal Majalla" w:cs="Simplified Arabic"/>
                <w:b/>
                <w:bCs/>
                <w:sz w:val="24"/>
                <w:szCs w:val="24"/>
                <w:lang w:bidi="ar-EG"/>
              </w:rPr>
            </w:pPr>
            <w:r w:rsidRPr="00AE3B60">
              <w:rPr>
                <w:rFonts w:ascii="Sakkal Majalla" w:hAnsi="Sakkal Majalla" w:cs="Simplified Arabic"/>
                <w:sz w:val="24"/>
                <w:szCs w:val="24"/>
                <w:rtl/>
                <w:lang w:bidi="ar-EG"/>
              </w:rPr>
              <w:t>تسهم التحليلات الذكية في المنصة في تحسين تجربتي التعليمية</w:t>
            </w:r>
          </w:p>
        </w:tc>
        <w:tc>
          <w:tcPr>
            <w:tcW w:w="803" w:type="dxa"/>
            <w:tcBorders>
              <w:top w:val="single" w:sz="4" w:space="0" w:color="auto"/>
              <w:left w:val="single" w:sz="4" w:space="0" w:color="auto"/>
              <w:bottom w:val="single" w:sz="4" w:space="0" w:color="auto"/>
              <w:right w:val="single" w:sz="4" w:space="0" w:color="auto"/>
            </w:tcBorders>
            <w:vAlign w:val="center"/>
          </w:tcPr>
          <w:p w14:paraId="25046E9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85</w:t>
            </w:r>
          </w:p>
        </w:tc>
        <w:tc>
          <w:tcPr>
            <w:tcW w:w="667" w:type="dxa"/>
            <w:tcBorders>
              <w:top w:val="single" w:sz="4" w:space="0" w:color="auto"/>
              <w:left w:val="single" w:sz="4" w:space="0" w:color="auto"/>
              <w:bottom w:val="single" w:sz="4" w:space="0" w:color="auto"/>
              <w:right w:val="single" w:sz="4" w:space="0" w:color="auto"/>
            </w:tcBorders>
            <w:vAlign w:val="center"/>
          </w:tcPr>
          <w:p w14:paraId="36131D00"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81</w:t>
            </w:r>
          </w:p>
        </w:tc>
        <w:tc>
          <w:tcPr>
            <w:tcW w:w="666" w:type="dxa"/>
            <w:tcBorders>
              <w:top w:val="single" w:sz="4" w:space="0" w:color="auto"/>
              <w:left w:val="single" w:sz="4" w:space="0" w:color="auto"/>
              <w:bottom w:val="single" w:sz="4" w:space="0" w:color="auto"/>
              <w:right w:val="single" w:sz="4" w:space="0" w:color="auto"/>
            </w:tcBorders>
            <w:vAlign w:val="center"/>
          </w:tcPr>
          <w:p w14:paraId="164C5ECC"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38</w:t>
            </w:r>
          </w:p>
        </w:tc>
        <w:tc>
          <w:tcPr>
            <w:tcW w:w="796" w:type="dxa"/>
            <w:tcBorders>
              <w:top w:val="single" w:sz="4" w:space="0" w:color="auto"/>
              <w:left w:val="single" w:sz="4" w:space="0" w:color="auto"/>
              <w:bottom w:val="single" w:sz="4" w:space="0" w:color="auto"/>
              <w:right w:val="single" w:sz="4" w:space="0" w:color="auto"/>
            </w:tcBorders>
            <w:vAlign w:val="center"/>
          </w:tcPr>
          <w:p w14:paraId="0ADD6AC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1" w:type="dxa"/>
            <w:tcBorders>
              <w:top w:val="single" w:sz="4" w:space="0" w:color="auto"/>
              <w:left w:val="single" w:sz="4" w:space="0" w:color="auto"/>
              <w:bottom w:val="single" w:sz="4" w:space="0" w:color="auto"/>
              <w:right w:val="single" w:sz="4" w:space="0" w:color="auto"/>
            </w:tcBorders>
            <w:vAlign w:val="center"/>
          </w:tcPr>
          <w:p w14:paraId="6B558C9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BFF36D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873</w:t>
            </w:r>
          </w:p>
        </w:tc>
        <w:tc>
          <w:tcPr>
            <w:tcW w:w="751" w:type="dxa"/>
            <w:tcBorders>
              <w:top w:val="single" w:sz="4" w:space="0" w:color="auto"/>
              <w:left w:val="single" w:sz="4" w:space="0" w:color="auto"/>
              <w:bottom w:val="single" w:sz="4" w:space="0" w:color="auto"/>
              <w:right w:val="single" w:sz="4" w:space="0" w:color="auto"/>
            </w:tcBorders>
            <w:vAlign w:val="center"/>
          </w:tcPr>
          <w:p w14:paraId="18E8137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4.18</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1A3EFCD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0.87</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7D76AAA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AA0D27" w:rsidRPr="00AE3B60" w14:paraId="16169BA7" w14:textId="77777777" w:rsidTr="00AA0D27">
        <w:trPr>
          <w:trHeight w:val="356"/>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36E28B4C"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2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C06A3CC"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المجموع</w:t>
            </w:r>
          </w:p>
        </w:tc>
        <w:tc>
          <w:tcPr>
            <w:tcW w:w="80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C6A400"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2445</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8E5425" w14:textId="77777777" w:rsidR="00AA0D27" w:rsidRPr="00AE3B60" w:rsidRDefault="00AA0D27" w:rsidP="00B55522">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1360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3EAF22" w14:textId="77777777" w:rsidR="00AA0D27" w:rsidRPr="00AE3B60" w:rsidRDefault="00AA0D27" w:rsidP="00B55522">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534</w:t>
            </w:r>
          </w:p>
        </w:tc>
        <w:tc>
          <w:tcPr>
            <w:tcW w:w="79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2D1A52F"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76</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FBAEECA"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0</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16798BE"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4415</w:t>
            </w:r>
          </w:p>
        </w:tc>
        <w:tc>
          <w:tcPr>
            <w:tcW w:w="78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E5B974E"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21.12</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AC83C7D"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4.4</w:t>
            </w:r>
          </w:p>
        </w:tc>
        <w:tc>
          <w:tcPr>
            <w:tcW w:w="400" w:type="dxa"/>
            <w:tcBorders>
              <w:top w:val="thinThickSmallGap" w:sz="18" w:space="0" w:color="auto"/>
              <w:left w:val="single" w:sz="4" w:space="0" w:color="auto"/>
              <w:right w:val="thinThickSmallGap" w:sz="18" w:space="0" w:color="auto"/>
            </w:tcBorders>
            <w:shd w:val="clear" w:color="auto" w:fill="F2F2F2"/>
            <w:vAlign w:val="center"/>
          </w:tcPr>
          <w:p w14:paraId="1EC5673F"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p>
        </w:tc>
      </w:tr>
      <w:tr w:rsidR="00AA0D27" w:rsidRPr="00AE3B60" w14:paraId="1C6B01DD" w14:textId="77777777" w:rsidTr="00AA0D27">
        <w:trPr>
          <w:trHeight w:val="223"/>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C5E1F3F"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2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1E19BF6"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3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72911C0"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84%</w:t>
            </w:r>
          </w:p>
        </w:tc>
        <w:tc>
          <w:tcPr>
            <w:tcW w:w="21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D9A9D02"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0"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F8640A6"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4.2</w:t>
            </w:r>
          </w:p>
        </w:tc>
      </w:tr>
    </w:tbl>
    <w:p w14:paraId="503341CB"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تحليل نتائج بُعد التعلم العميق</w:t>
      </w:r>
    </w:p>
    <w:p w14:paraId="596FDFA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تشير نتائج الجدول السابق إلى ارتفاع مستوى إدراك أفراد عينة الدراسة لأهمية </w:t>
      </w:r>
      <w:r w:rsidRPr="00AE3B60">
        <w:rPr>
          <w:rFonts w:ascii="Sakkal Majalla" w:hAnsi="Sakkal Majalla" w:cs="Simplified Arabic"/>
          <w:b/>
          <w:bCs/>
          <w:color w:val="000000" w:themeColor="text1"/>
          <w:sz w:val="28"/>
          <w:szCs w:val="28"/>
          <w:rtl/>
          <w:lang w:bidi="ar-EG"/>
        </w:rPr>
        <w:t>التعلم العميق</w:t>
      </w:r>
      <w:r w:rsidRPr="00AE3B60">
        <w:rPr>
          <w:rFonts w:ascii="Sakkal Majalla" w:hAnsi="Sakkal Majalla" w:cs="Simplified Arabic"/>
          <w:color w:val="000000" w:themeColor="text1"/>
          <w:sz w:val="28"/>
          <w:szCs w:val="28"/>
          <w:rtl/>
          <w:lang w:bidi="ar-EG"/>
        </w:rPr>
        <w:t xml:space="preserve"> كأحد أبعاد تطبيقات الذكاء الاصطناعي في منصة التعليم الإلكتروني بجامعة ميدأوشن، حيث أظهرت النتائج وجود مستوى مرتفع من الموافقة على العبارات المرتبطة بقدرة الأنظمة الذكية على دعم الفهم المتعمق للمحتوى التعليمي، وتحليل أداء المتعلمين، وتقديم تجارب تعلم أكثر تخصيصًا وفقًا لاحتياجاتهم</w:t>
      </w:r>
      <w:r w:rsidRPr="00AE3B60">
        <w:rPr>
          <w:rFonts w:ascii="Sakkal Majalla" w:hAnsi="Sakkal Majalla" w:cs="Simplified Arabic"/>
          <w:color w:val="000000" w:themeColor="text1"/>
          <w:sz w:val="28"/>
          <w:szCs w:val="28"/>
          <w:lang w:bidi="ar-EG"/>
        </w:rPr>
        <w:t>.</w:t>
      </w:r>
    </w:p>
    <w:p w14:paraId="33E44B3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ويعكس هذا المستوى المرتفع من الموافقة إدراك أفراد العينة للدور الذي تؤديه تقنيات التعلم العميق في تطوير بيئات التعليم الإلكتروني، من خلال قدرتها على معالجة كميات كبيرة من البيانات التعليمية، وتحليل أنماط تعلم الطلاب، والمساهمة في تقديم محتوى وتوصيات تعليمية تتناسب مع مستوى تقدم المتعلم</w:t>
      </w:r>
      <w:r w:rsidRPr="00AE3B60">
        <w:rPr>
          <w:rFonts w:ascii="Sakkal Majalla" w:hAnsi="Sakkal Majalla" w:cs="Simplified Arabic"/>
          <w:color w:val="000000" w:themeColor="text1"/>
          <w:sz w:val="28"/>
          <w:szCs w:val="28"/>
          <w:lang w:bidi="ar-EG"/>
        </w:rPr>
        <w:t>.</w:t>
      </w:r>
    </w:p>
    <w:p w14:paraId="582610E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تشير النتائج إلى أن استخدام تقنيات التعلم العميق يسهم في تعزيز قدرة المنصة التعليمية على فهم سلوك المتعلم وتوقع احتياجاته التعليمية، مما يساعد على تحسين عملية التعلم وتوفير دعم أكثر ملاءمة للطلاب أثناء تفاعلهم مع المقررات الإلكترونية</w:t>
      </w:r>
      <w:r w:rsidRPr="00AE3B60">
        <w:rPr>
          <w:rFonts w:ascii="Sakkal Majalla" w:hAnsi="Sakkal Majalla" w:cs="Simplified Arabic"/>
          <w:color w:val="000000" w:themeColor="text1"/>
          <w:sz w:val="28"/>
          <w:szCs w:val="28"/>
          <w:lang w:bidi="ar-EG"/>
        </w:rPr>
        <w:t>.</w:t>
      </w:r>
    </w:p>
    <w:p w14:paraId="4763A09F"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lastRenderedPageBreak/>
        <w:t>وقد جاءت العبارات الخاصة بقدرة النظام على تحسين تجربة التعلم، وتحليل أداء الطلاب، وتقديم دعم تعليمي مناسب ضمن المستويات المرتفعة، مما يدل على ثقة أفراد العينة في قدرة تطبيقات الذكاء الاصطناعي على تعزيز جودة التفاعل مع المحتوى الإلكتروني، وتحقيق تعلم أكثر عمقًا وفاعلية</w:t>
      </w:r>
      <w:r w:rsidRPr="00AE3B60">
        <w:rPr>
          <w:rFonts w:ascii="Sakkal Majalla" w:hAnsi="Sakkal Majalla" w:cs="Simplified Arabic"/>
          <w:color w:val="000000" w:themeColor="text1"/>
          <w:sz w:val="28"/>
          <w:szCs w:val="28"/>
          <w:lang w:bidi="ar-EG"/>
        </w:rPr>
        <w:t>.</w:t>
      </w:r>
    </w:p>
    <w:p w14:paraId="5415D5C4"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مناقشة نتائج بُعد التعلم العميق وربطها بالدراسات السابقة</w:t>
      </w:r>
    </w:p>
    <w:p w14:paraId="64B6B08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توضح هذه النتائج أن توظيف تقنيات التعلم العميق في منصات التعليم الإلكتروني يمثل أحد العوامل المهمة في تطوير العملية التعليمية، حيث تتيح هذه التقنيات تحليل بيانات المتعلمين بصورة مستمرة، والكشف عن أنماط التعلم، وتقديم تدخلات تعليمية تساعد على تحسين الأداء الأكاديمي. كما تؤكد النتائج أن الذكاء الاصطناعي لم يعد مقتصرًا على توفير المحتوى الإلكتروني، بل أصبح قادرًا على دعم عمليات التفكير والتحليل والتعلم المتكيف مع احتياجات المتعلمين</w:t>
      </w:r>
      <w:r w:rsidRPr="00AE3B60">
        <w:rPr>
          <w:rFonts w:ascii="Sakkal Majalla" w:hAnsi="Sakkal Majalla" w:cs="Simplified Arabic"/>
          <w:color w:val="000000" w:themeColor="text1"/>
          <w:sz w:val="28"/>
          <w:szCs w:val="28"/>
          <w:lang w:bidi="ar-EG"/>
        </w:rPr>
        <w:t>.</w:t>
      </w:r>
    </w:p>
    <w:p w14:paraId="4F9EC2DF"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وتتفق هذه النتيجة مع دراسة </w:t>
      </w:r>
      <w:r w:rsidRPr="00AE3B60">
        <w:rPr>
          <w:rFonts w:ascii="Sakkal Majalla" w:hAnsi="Sakkal Majalla" w:cs="Simplified Arabic"/>
          <w:b/>
          <w:bCs/>
          <w:color w:val="000000" w:themeColor="text1"/>
          <w:sz w:val="28"/>
          <w:szCs w:val="28"/>
          <w:rtl/>
          <w:lang w:bidi="ar-EG"/>
        </w:rPr>
        <w:t>وانغ وبيكر</w:t>
      </w:r>
      <w:r w:rsidRPr="00AE3B60">
        <w:rPr>
          <w:rFonts w:ascii="Sakkal Majalla" w:hAnsi="Sakkal Majalla" w:cs="Simplified Arabic"/>
          <w:b/>
          <w:bCs/>
          <w:color w:val="000000" w:themeColor="text1"/>
          <w:sz w:val="28"/>
          <w:szCs w:val="28"/>
          <w:lang w:bidi="ar-EG"/>
        </w:rPr>
        <w:t xml:space="preserve"> (Wang &amp; Baker, 2023)</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أوضحت أن توظيف تقنيات الذكاء الاصطناعي في بيئات التعليم الإلكتروني يسهم في تحسين جودة التعلم من خلال تحليل بيانات المتعلمين وتقديم محتوى أكثر ملاءمة، بما يعزز التفاعل المستمر بين المتعلم والنظام التعليمي</w:t>
      </w:r>
      <w:r w:rsidRPr="00AE3B60">
        <w:rPr>
          <w:rFonts w:ascii="Sakkal Majalla" w:hAnsi="Sakkal Majalla" w:cs="Simplified Arabic"/>
          <w:color w:val="000000" w:themeColor="text1"/>
          <w:sz w:val="28"/>
          <w:szCs w:val="28"/>
          <w:lang w:bidi="ar-EG"/>
        </w:rPr>
        <w:t>.</w:t>
      </w:r>
    </w:p>
    <w:p w14:paraId="18A6B5B6"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كما تتوافق مع دراسة </w:t>
      </w:r>
      <w:r w:rsidRPr="00AE3B60">
        <w:rPr>
          <w:rFonts w:ascii="Sakkal Majalla" w:hAnsi="Sakkal Majalla" w:cs="Simplified Arabic"/>
          <w:b/>
          <w:bCs/>
          <w:color w:val="000000" w:themeColor="text1"/>
          <w:sz w:val="28"/>
          <w:szCs w:val="28"/>
          <w:rtl/>
          <w:lang w:bidi="ar-EG"/>
        </w:rPr>
        <w:t xml:space="preserve">لي </w:t>
      </w:r>
      <w:proofErr w:type="spellStart"/>
      <w:r w:rsidRPr="00AE3B60">
        <w:rPr>
          <w:rFonts w:ascii="Sakkal Majalla" w:hAnsi="Sakkal Majalla" w:cs="Simplified Arabic"/>
          <w:b/>
          <w:bCs/>
          <w:color w:val="000000" w:themeColor="text1"/>
          <w:sz w:val="28"/>
          <w:szCs w:val="28"/>
          <w:rtl/>
          <w:lang w:bidi="ar-EG"/>
        </w:rPr>
        <w:t>وسونغ</w:t>
      </w:r>
      <w:proofErr w:type="spellEnd"/>
      <w:r w:rsidRPr="00AE3B60">
        <w:rPr>
          <w:rFonts w:ascii="Sakkal Majalla" w:hAnsi="Sakkal Majalla" w:cs="Simplified Arabic"/>
          <w:b/>
          <w:bCs/>
          <w:color w:val="000000" w:themeColor="text1"/>
          <w:sz w:val="28"/>
          <w:szCs w:val="28"/>
          <w:lang w:bidi="ar-EG"/>
        </w:rPr>
        <w:t xml:space="preserve"> (Li &amp; Sung, 2023)</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أشارت إلى أن استخدام التقنيات الذكية في التعليم العالي يسهم في تعزيز التفاعل الأكاديمي والاجتماعي، وتحسين قدرة الأنظمة التعليمية على تقديم دعم مناسب للمتعلمين بناءً على تحليل بياناتهم التعليمية</w:t>
      </w:r>
      <w:r w:rsidRPr="00AE3B60">
        <w:rPr>
          <w:rFonts w:ascii="Sakkal Majalla" w:hAnsi="Sakkal Majalla" w:cs="Simplified Arabic"/>
          <w:color w:val="000000" w:themeColor="text1"/>
          <w:sz w:val="28"/>
          <w:szCs w:val="28"/>
          <w:lang w:bidi="ar-EG"/>
        </w:rPr>
        <w:t>.</w:t>
      </w:r>
    </w:p>
    <w:p w14:paraId="4E95D2A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وتنسجم هذه النتائج كذلك مع دراسة </w:t>
      </w:r>
      <w:r w:rsidRPr="00AE3B60">
        <w:rPr>
          <w:rFonts w:ascii="Sakkal Majalla" w:hAnsi="Sakkal Majalla" w:cs="Simplified Arabic"/>
          <w:b/>
          <w:bCs/>
          <w:color w:val="000000" w:themeColor="text1"/>
          <w:sz w:val="28"/>
          <w:szCs w:val="28"/>
          <w:rtl/>
          <w:lang w:bidi="ar-EG"/>
        </w:rPr>
        <w:t>تشن وتشانغ</w:t>
      </w:r>
      <w:r w:rsidRPr="00AE3B60">
        <w:rPr>
          <w:rFonts w:ascii="Sakkal Majalla" w:hAnsi="Sakkal Majalla" w:cs="Simplified Arabic"/>
          <w:b/>
          <w:bCs/>
          <w:color w:val="000000" w:themeColor="text1"/>
          <w:sz w:val="28"/>
          <w:szCs w:val="28"/>
          <w:lang w:bidi="ar-EG"/>
        </w:rPr>
        <w:t xml:space="preserve"> (Chen &amp; Zhang, 2023)</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أكدت أن استخدام تقنيات التعلم العميق في تحليل بيانات المتعلمين يساعد في تحسين دقة التنبؤ بالأداء الأكاديمي، ودعم اتخاذ القرارات التعليمية المناسبة، وهو ما يتوافق مع إدراك أفراد العينة لأهمية التعلم العميق في تطوير تجربة التعليم الإلكتروني</w:t>
      </w:r>
      <w:r w:rsidRPr="00AE3B60">
        <w:rPr>
          <w:rFonts w:ascii="Sakkal Majalla" w:hAnsi="Sakkal Majalla" w:cs="Simplified Arabic"/>
          <w:color w:val="000000" w:themeColor="text1"/>
          <w:sz w:val="28"/>
          <w:szCs w:val="28"/>
          <w:lang w:bidi="ar-EG"/>
        </w:rPr>
        <w:t>.</w:t>
      </w:r>
    </w:p>
    <w:p w14:paraId="64BEE160" w14:textId="255E589F"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وبناءً على ذلك، يمكن القول إن ارتفاع مستوى التعلم العميق ضمن تطبيقات الذكاء الاصطناعي في منصة جامعة ميدأوشن يعكس فاعلية استخدام التقنيات الذكية في دعم التعلم القائم على التحليل والتكيف، وتعزيز قدرة المنصة على توفير تجربة تعليمية أكثر تخصيصًا، بما يسهم في رفع جودة التعليم الإلكتروني وتحسين مخرجاته</w:t>
      </w:r>
      <w:r w:rsidRPr="00AE3B60">
        <w:rPr>
          <w:rFonts w:ascii="Sakkal Majalla" w:hAnsi="Sakkal Majalla" w:cs="Simplified Arabic"/>
          <w:color w:val="000000" w:themeColor="text1"/>
          <w:sz w:val="28"/>
          <w:szCs w:val="28"/>
          <w:lang w:bidi="ar-EG"/>
        </w:rPr>
        <w:t>.</w:t>
      </w:r>
    </w:p>
    <w:p w14:paraId="2F7A9591" w14:textId="0CC8B24C"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0A6CC031" w14:textId="0915BC38"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21E26E76" w14:textId="06B46E9A"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5303B33B" w14:textId="4FFFBB7E"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20C8C18B" w14:textId="77777777"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09D90D20"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p>
    <w:p w14:paraId="66D931A8" w14:textId="77777777" w:rsidR="00AA0D27" w:rsidRPr="00AE3B60" w:rsidRDefault="00AA0D27" w:rsidP="00AA0D27">
      <w:pPr>
        <w:bidi/>
        <w:spacing w:line="240"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w:lastRenderedPageBreak/>
        <mc:AlternateContent>
          <mc:Choice Requires="wps">
            <w:drawing>
              <wp:anchor distT="0" distB="0" distL="114300" distR="114300" simplePos="0" relativeHeight="251703808" behindDoc="0" locked="0" layoutInCell="1" allowOverlap="1" wp14:anchorId="6F5EFADF" wp14:editId="29CB25D7">
                <wp:simplePos x="0" y="0"/>
                <wp:positionH relativeFrom="column">
                  <wp:posOffset>-389890</wp:posOffset>
                </wp:positionH>
                <wp:positionV relativeFrom="paragraph">
                  <wp:posOffset>121285</wp:posOffset>
                </wp:positionV>
                <wp:extent cx="819150" cy="371475"/>
                <wp:effectExtent l="0" t="0" r="0" b="9525"/>
                <wp:wrapNone/>
                <wp:docPr id="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C0AEB"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EFADF" id="_x0000_s1035" style="position:absolute;left:0;text-align:left;margin-left:-30.7pt;margin-top:9.55pt;width:64.5pt;height:29.2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" filled="f" stroked="f">
                <v:textbox>
                  <w:txbxContent>
                    <w:p w14:paraId="40CC0AEB"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بعد تعلم الألة</w:t>
      </w:r>
    </w:p>
    <w:tbl>
      <w:tblPr>
        <w:tblpPr w:leftFromText="180" w:rightFromText="180" w:vertAnchor="text" w:horzAnchor="margin" w:tblpXSpec="center" w:tblpY="290"/>
        <w:bidiVisual/>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731"/>
        <w:gridCol w:w="805"/>
        <w:gridCol w:w="668"/>
        <w:gridCol w:w="667"/>
        <w:gridCol w:w="799"/>
        <w:gridCol w:w="673"/>
        <w:gridCol w:w="678"/>
        <w:gridCol w:w="753"/>
        <w:gridCol w:w="34"/>
        <w:gridCol w:w="801"/>
        <w:gridCol w:w="402"/>
      </w:tblGrid>
      <w:tr w:rsidR="00AA0D27" w:rsidRPr="00AE3B60" w14:paraId="5BD1E12A" w14:textId="77777777" w:rsidTr="00AA0D27">
        <w:trPr>
          <w:trHeight w:val="317"/>
        </w:trPr>
        <w:tc>
          <w:tcPr>
            <w:tcW w:w="478" w:type="dxa"/>
            <w:vMerge w:val="restart"/>
            <w:tcBorders>
              <w:top w:val="thinThickSmallGap" w:sz="18" w:space="0" w:color="auto"/>
              <w:left w:val="thickThinSmallGap" w:sz="18" w:space="0" w:color="auto"/>
              <w:right w:val="single" w:sz="4" w:space="0" w:color="auto"/>
            </w:tcBorders>
            <w:shd w:val="clear" w:color="auto" w:fill="F2F2F2"/>
            <w:vAlign w:val="center"/>
          </w:tcPr>
          <w:p w14:paraId="3552DA3D" w14:textId="77777777" w:rsidR="00AA0D27" w:rsidRPr="00AE3B60" w:rsidRDefault="00AA0D27" w:rsidP="00B55522">
            <w:pPr>
              <w:pStyle w:val="ListParagraph"/>
              <w:spacing w:line="240" w:lineRule="auto"/>
              <w:rPr>
                <w:rFonts w:ascii="Sakkal Majalla" w:hAnsi="Sakkal Majalla" w:cs="Simplified Arabic"/>
                <w:b/>
                <w:bCs/>
                <w:sz w:val="24"/>
                <w:szCs w:val="24"/>
                <w:lang w:bidi="ar-EG"/>
              </w:rPr>
            </w:pPr>
          </w:p>
        </w:tc>
        <w:tc>
          <w:tcPr>
            <w:tcW w:w="3731"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68B38B1" w14:textId="77777777" w:rsidR="00AA0D27" w:rsidRPr="00AE3B60" w:rsidRDefault="00AA0D27" w:rsidP="00B55522">
            <w:pPr>
              <w:spacing w:line="24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تعلم الألة</w:t>
            </w:r>
          </w:p>
        </w:tc>
        <w:tc>
          <w:tcPr>
            <w:tcW w:w="361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660AB2AB"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الاستجابات</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3753831"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2F98320"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9281581"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1CDB627" w14:textId="77777777" w:rsidR="00AA0D27" w:rsidRPr="00AA0D27" w:rsidRDefault="00AA0D27" w:rsidP="00B55522">
            <w:pPr>
              <w:spacing w:line="24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E3B60" w14:paraId="37BA0E26" w14:textId="77777777" w:rsidTr="00AA0D27">
        <w:trPr>
          <w:trHeight w:val="171"/>
        </w:trPr>
        <w:tc>
          <w:tcPr>
            <w:tcW w:w="478" w:type="dxa"/>
            <w:vMerge/>
            <w:tcBorders>
              <w:left w:val="thickThinSmallGap" w:sz="18" w:space="0" w:color="auto"/>
              <w:bottom w:val="thickThinSmallGap" w:sz="18" w:space="0" w:color="auto"/>
              <w:right w:val="single" w:sz="4" w:space="0" w:color="auto"/>
            </w:tcBorders>
            <w:vAlign w:val="center"/>
          </w:tcPr>
          <w:p w14:paraId="1DB7F0C9"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3731"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49D1168" w14:textId="77777777" w:rsidR="00AA0D27" w:rsidRPr="00AE3B60" w:rsidRDefault="00AA0D27" w:rsidP="00B55522">
            <w:pPr>
              <w:spacing w:line="240" w:lineRule="auto"/>
              <w:contextualSpacing/>
              <w:rPr>
                <w:rFonts w:ascii="Sakkal Majalla" w:hAnsi="Sakkal Majalla" w:cs="Simplified Arabic"/>
                <w:b/>
                <w:bCs/>
                <w:color w:val="000000"/>
                <w:sz w:val="20"/>
                <w:szCs w:val="20"/>
                <w:lang w:bidi="ar-EG"/>
              </w:rPr>
            </w:pPr>
          </w:p>
        </w:tc>
        <w:tc>
          <w:tcPr>
            <w:tcW w:w="80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8B19A14"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8"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07095D5"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A30D86F"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EEBDBCF"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95C8AF7"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0E4BD563"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753" w:type="dxa"/>
            <w:vMerge/>
            <w:tcBorders>
              <w:top w:val="thinThickSmallGap" w:sz="18" w:space="0" w:color="auto"/>
              <w:left w:val="single" w:sz="4" w:space="0" w:color="auto"/>
              <w:bottom w:val="thickThinSmallGap" w:sz="18" w:space="0" w:color="auto"/>
              <w:right w:val="single" w:sz="4" w:space="0" w:color="auto"/>
            </w:tcBorders>
            <w:vAlign w:val="center"/>
            <w:hideMark/>
          </w:tcPr>
          <w:p w14:paraId="0E45FE86"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E422011"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9D4E74B"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r>
      <w:tr w:rsidR="00AA0D27" w:rsidRPr="00AE3B60" w14:paraId="028DD04A" w14:textId="77777777" w:rsidTr="00AA0D27">
        <w:trPr>
          <w:trHeight w:val="278"/>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77BDA2D7"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31" w:type="dxa"/>
            <w:tcBorders>
              <w:top w:val="thickThinSmallGap" w:sz="18" w:space="0" w:color="auto"/>
              <w:left w:val="thickThinSmallGap" w:sz="18" w:space="0" w:color="auto"/>
              <w:bottom w:val="single" w:sz="4" w:space="0" w:color="auto"/>
              <w:right w:val="single" w:sz="4" w:space="0" w:color="auto"/>
            </w:tcBorders>
            <w:vAlign w:val="center"/>
          </w:tcPr>
          <w:p w14:paraId="411D068B"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تتحسن اقتراحات المنصة التعليمية كلما استخدمتها لفترة أطول</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1190E6D4"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100</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7EF40ECE"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75</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73E8F316"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29</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4AC295B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5F7728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20F0F949"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897</w:t>
            </w:r>
          </w:p>
        </w:tc>
        <w:tc>
          <w:tcPr>
            <w:tcW w:w="753" w:type="dxa"/>
            <w:tcBorders>
              <w:top w:val="thickThinSmallGap" w:sz="18" w:space="0" w:color="auto"/>
              <w:left w:val="single" w:sz="4" w:space="0" w:color="auto"/>
              <w:bottom w:val="single" w:sz="4" w:space="0" w:color="auto"/>
              <w:right w:val="single" w:sz="4" w:space="0" w:color="auto"/>
            </w:tcBorders>
            <w:vAlign w:val="center"/>
          </w:tcPr>
          <w:p w14:paraId="57983C5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0650834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0.79</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59C8AC7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6658F87A" w14:textId="77777777" w:rsidTr="00AA0D27">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157C660D"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6063B8EB"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ترسل المنصة تنبيهات مبكرة عند تأخري في إنجاز المهام</w:t>
            </w:r>
          </w:p>
        </w:tc>
        <w:tc>
          <w:tcPr>
            <w:tcW w:w="805" w:type="dxa"/>
            <w:tcBorders>
              <w:top w:val="single" w:sz="4" w:space="0" w:color="auto"/>
              <w:left w:val="single" w:sz="4" w:space="0" w:color="auto"/>
              <w:bottom w:val="single" w:sz="4" w:space="0" w:color="auto"/>
              <w:right w:val="single" w:sz="4" w:space="0" w:color="auto"/>
            </w:tcBorders>
            <w:vAlign w:val="center"/>
          </w:tcPr>
          <w:p w14:paraId="6CBA090D"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123</w:t>
            </w:r>
          </w:p>
        </w:tc>
        <w:tc>
          <w:tcPr>
            <w:tcW w:w="668" w:type="dxa"/>
            <w:tcBorders>
              <w:top w:val="single" w:sz="4" w:space="0" w:color="auto"/>
              <w:left w:val="single" w:sz="4" w:space="0" w:color="auto"/>
              <w:bottom w:val="single" w:sz="4" w:space="0" w:color="auto"/>
              <w:right w:val="single" w:sz="4" w:space="0" w:color="auto"/>
            </w:tcBorders>
            <w:vAlign w:val="center"/>
          </w:tcPr>
          <w:p w14:paraId="37FA3754"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60</w:t>
            </w:r>
          </w:p>
        </w:tc>
        <w:tc>
          <w:tcPr>
            <w:tcW w:w="667" w:type="dxa"/>
            <w:tcBorders>
              <w:top w:val="single" w:sz="4" w:space="0" w:color="auto"/>
              <w:left w:val="single" w:sz="4" w:space="0" w:color="auto"/>
              <w:bottom w:val="single" w:sz="4" w:space="0" w:color="auto"/>
              <w:right w:val="single" w:sz="4" w:space="0" w:color="auto"/>
            </w:tcBorders>
            <w:vAlign w:val="center"/>
          </w:tcPr>
          <w:p w14:paraId="152951E2"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21</w:t>
            </w:r>
          </w:p>
        </w:tc>
        <w:tc>
          <w:tcPr>
            <w:tcW w:w="797" w:type="dxa"/>
            <w:tcBorders>
              <w:top w:val="single" w:sz="4" w:space="0" w:color="auto"/>
              <w:left w:val="single" w:sz="4" w:space="0" w:color="auto"/>
              <w:bottom w:val="single" w:sz="4" w:space="0" w:color="auto"/>
              <w:right w:val="single" w:sz="4" w:space="0" w:color="auto"/>
            </w:tcBorders>
            <w:vAlign w:val="center"/>
          </w:tcPr>
          <w:p w14:paraId="6D36FFB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3" w:type="dxa"/>
            <w:tcBorders>
              <w:top w:val="single" w:sz="4" w:space="0" w:color="auto"/>
              <w:left w:val="single" w:sz="4" w:space="0" w:color="auto"/>
              <w:bottom w:val="single" w:sz="4" w:space="0" w:color="auto"/>
              <w:right w:val="single" w:sz="4" w:space="0" w:color="auto"/>
            </w:tcBorders>
            <w:vAlign w:val="center"/>
          </w:tcPr>
          <w:p w14:paraId="71FC637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A81E78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928</w:t>
            </w:r>
          </w:p>
        </w:tc>
        <w:tc>
          <w:tcPr>
            <w:tcW w:w="753" w:type="dxa"/>
            <w:tcBorders>
              <w:top w:val="single" w:sz="4" w:space="0" w:color="auto"/>
              <w:left w:val="single" w:sz="4" w:space="0" w:color="auto"/>
              <w:bottom w:val="single" w:sz="4" w:space="0" w:color="auto"/>
              <w:right w:val="single" w:sz="4" w:space="0" w:color="auto"/>
            </w:tcBorders>
            <w:vAlign w:val="center"/>
          </w:tcPr>
          <w:p w14:paraId="649B677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38DD99E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0.77</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2865D99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4A6F03D6" w14:textId="77777777" w:rsidTr="00AA0D27">
        <w:trPr>
          <w:trHeight w:val="496"/>
        </w:trPr>
        <w:tc>
          <w:tcPr>
            <w:tcW w:w="478" w:type="dxa"/>
            <w:tcBorders>
              <w:top w:val="single" w:sz="4" w:space="0" w:color="auto"/>
              <w:left w:val="thickThinSmallGap" w:sz="18" w:space="0" w:color="auto"/>
              <w:bottom w:val="single" w:sz="4" w:space="0" w:color="auto"/>
              <w:right w:val="single" w:sz="4" w:space="0" w:color="auto"/>
            </w:tcBorders>
            <w:vAlign w:val="center"/>
          </w:tcPr>
          <w:p w14:paraId="7E4147DE"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296F10E7"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تساعدني المنصة في تنظيم دراستي من خلال اقتراح أولويات التعلم</w:t>
            </w:r>
          </w:p>
        </w:tc>
        <w:tc>
          <w:tcPr>
            <w:tcW w:w="805" w:type="dxa"/>
            <w:tcBorders>
              <w:top w:val="single" w:sz="4" w:space="0" w:color="auto"/>
              <w:left w:val="single" w:sz="4" w:space="0" w:color="auto"/>
              <w:bottom w:val="single" w:sz="4" w:space="0" w:color="auto"/>
              <w:right w:val="single" w:sz="4" w:space="0" w:color="auto"/>
            </w:tcBorders>
            <w:vAlign w:val="center"/>
          </w:tcPr>
          <w:p w14:paraId="24E82E2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119</w:t>
            </w:r>
          </w:p>
        </w:tc>
        <w:tc>
          <w:tcPr>
            <w:tcW w:w="668" w:type="dxa"/>
            <w:tcBorders>
              <w:top w:val="single" w:sz="4" w:space="0" w:color="auto"/>
              <w:left w:val="single" w:sz="4" w:space="0" w:color="auto"/>
              <w:bottom w:val="single" w:sz="4" w:space="0" w:color="auto"/>
              <w:right w:val="single" w:sz="4" w:space="0" w:color="auto"/>
            </w:tcBorders>
            <w:vAlign w:val="center"/>
          </w:tcPr>
          <w:p w14:paraId="7A3E9B60"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42</w:t>
            </w:r>
          </w:p>
        </w:tc>
        <w:tc>
          <w:tcPr>
            <w:tcW w:w="667" w:type="dxa"/>
            <w:tcBorders>
              <w:top w:val="single" w:sz="4" w:space="0" w:color="auto"/>
              <w:left w:val="single" w:sz="4" w:space="0" w:color="auto"/>
              <w:bottom w:val="single" w:sz="4" w:space="0" w:color="auto"/>
              <w:right w:val="single" w:sz="4" w:space="0" w:color="auto"/>
            </w:tcBorders>
            <w:vAlign w:val="center"/>
          </w:tcPr>
          <w:p w14:paraId="4EDBA796"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38</w:t>
            </w:r>
          </w:p>
        </w:tc>
        <w:tc>
          <w:tcPr>
            <w:tcW w:w="797" w:type="dxa"/>
            <w:tcBorders>
              <w:top w:val="single" w:sz="4" w:space="0" w:color="auto"/>
              <w:left w:val="single" w:sz="4" w:space="0" w:color="auto"/>
              <w:bottom w:val="single" w:sz="4" w:space="0" w:color="auto"/>
              <w:right w:val="single" w:sz="4" w:space="0" w:color="auto"/>
            </w:tcBorders>
            <w:vAlign w:val="center"/>
          </w:tcPr>
          <w:p w14:paraId="5BB90D1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653919C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5A9DE37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897</w:t>
            </w:r>
          </w:p>
        </w:tc>
        <w:tc>
          <w:tcPr>
            <w:tcW w:w="753" w:type="dxa"/>
            <w:tcBorders>
              <w:top w:val="single" w:sz="4" w:space="0" w:color="auto"/>
              <w:left w:val="single" w:sz="4" w:space="0" w:color="auto"/>
              <w:bottom w:val="single" w:sz="4" w:space="0" w:color="auto"/>
              <w:right w:val="single" w:sz="4" w:space="0" w:color="auto"/>
            </w:tcBorders>
            <w:vAlign w:val="center"/>
          </w:tcPr>
          <w:p w14:paraId="762D459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41D2C1FD"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D68D98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0CEC3461" w14:textId="77777777" w:rsidTr="00AA0D27">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1FF30E1F"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4A718BE2"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تعتمد المنصة على بيانات أدائي السابق لتقديم توصيات مناسبة</w:t>
            </w:r>
          </w:p>
        </w:tc>
        <w:tc>
          <w:tcPr>
            <w:tcW w:w="805" w:type="dxa"/>
            <w:tcBorders>
              <w:top w:val="single" w:sz="4" w:space="0" w:color="auto"/>
              <w:left w:val="single" w:sz="4" w:space="0" w:color="auto"/>
              <w:bottom w:val="single" w:sz="4" w:space="0" w:color="auto"/>
              <w:right w:val="single" w:sz="4" w:space="0" w:color="auto"/>
            </w:tcBorders>
            <w:vAlign w:val="center"/>
          </w:tcPr>
          <w:p w14:paraId="0110480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96</w:t>
            </w:r>
          </w:p>
        </w:tc>
        <w:tc>
          <w:tcPr>
            <w:tcW w:w="668" w:type="dxa"/>
            <w:tcBorders>
              <w:top w:val="single" w:sz="4" w:space="0" w:color="auto"/>
              <w:left w:val="single" w:sz="4" w:space="0" w:color="auto"/>
              <w:bottom w:val="single" w:sz="4" w:space="0" w:color="auto"/>
              <w:right w:val="single" w:sz="4" w:space="0" w:color="auto"/>
            </w:tcBorders>
            <w:vAlign w:val="center"/>
          </w:tcPr>
          <w:p w14:paraId="68A7EFBC"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61</w:t>
            </w:r>
          </w:p>
        </w:tc>
        <w:tc>
          <w:tcPr>
            <w:tcW w:w="667" w:type="dxa"/>
            <w:tcBorders>
              <w:top w:val="single" w:sz="4" w:space="0" w:color="auto"/>
              <w:left w:val="single" w:sz="4" w:space="0" w:color="auto"/>
              <w:bottom w:val="single" w:sz="4" w:space="0" w:color="auto"/>
              <w:right w:val="single" w:sz="4" w:space="0" w:color="auto"/>
            </w:tcBorders>
            <w:vAlign w:val="center"/>
          </w:tcPr>
          <w:p w14:paraId="0DA4EC2C"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43</w:t>
            </w:r>
          </w:p>
        </w:tc>
        <w:tc>
          <w:tcPr>
            <w:tcW w:w="797" w:type="dxa"/>
            <w:tcBorders>
              <w:top w:val="single" w:sz="4" w:space="0" w:color="auto"/>
              <w:left w:val="single" w:sz="4" w:space="0" w:color="auto"/>
              <w:bottom w:val="single" w:sz="4" w:space="0" w:color="auto"/>
              <w:right w:val="single" w:sz="4" w:space="0" w:color="auto"/>
            </w:tcBorders>
            <w:vAlign w:val="center"/>
          </w:tcPr>
          <w:p w14:paraId="0B05100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5C43BCC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2DAEAE0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871</w:t>
            </w:r>
          </w:p>
        </w:tc>
        <w:tc>
          <w:tcPr>
            <w:tcW w:w="753" w:type="dxa"/>
            <w:tcBorders>
              <w:top w:val="single" w:sz="4" w:space="0" w:color="auto"/>
              <w:left w:val="single" w:sz="4" w:space="0" w:color="auto"/>
              <w:bottom w:val="single" w:sz="4" w:space="0" w:color="auto"/>
              <w:right w:val="single" w:sz="4" w:space="0" w:color="auto"/>
            </w:tcBorders>
            <w:vAlign w:val="center"/>
          </w:tcPr>
          <w:p w14:paraId="2158480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52CFC81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83C509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37D91D41" w14:textId="77777777" w:rsidTr="00AA0D27">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5CA23551"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55E45A96" w14:textId="77777777" w:rsidR="00AA0D27" w:rsidRPr="00AE3B60" w:rsidRDefault="00AA0D27" w:rsidP="00B55522">
            <w:pPr>
              <w:bidi/>
              <w:spacing w:line="240" w:lineRule="auto"/>
              <w:rPr>
                <w:rFonts w:ascii="Sakkal Majalla" w:hAnsi="Sakkal Majalla" w:cs="Simplified Arabic"/>
                <w:sz w:val="24"/>
                <w:szCs w:val="24"/>
                <w:lang w:bidi="ar-EG"/>
              </w:rPr>
            </w:pPr>
            <w:r w:rsidRPr="00AE3B60">
              <w:rPr>
                <w:rFonts w:ascii="Sakkal Majalla" w:hAnsi="Sakkal Majalla" w:cs="Simplified Arabic"/>
                <w:sz w:val="24"/>
                <w:szCs w:val="24"/>
                <w:rtl/>
                <w:lang w:bidi="ar-EG"/>
              </w:rPr>
              <w:t>أشعر أن النظام يتعلم من تفاعلي معه لتحسين الخدمات المقدمة لي</w:t>
            </w:r>
          </w:p>
        </w:tc>
        <w:tc>
          <w:tcPr>
            <w:tcW w:w="805" w:type="dxa"/>
            <w:tcBorders>
              <w:top w:val="single" w:sz="4" w:space="0" w:color="auto"/>
              <w:left w:val="single" w:sz="4" w:space="0" w:color="auto"/>
              <w:bottom w:val="single" w:sz="4" w:space="0" w:color="auto"/>
              <w:right w:val="single" w:sz="4" w:space="0" w:color="auto"/>
            </w:tcBorders>
            <w:vAlign w:val="center"/>
          </w:tcPr>
          <w:p w14:paraId="3474177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86</w:t>
            </w:r>
          </w:p>
        </w:tc>
        <w:tc>
          <w:tcPr>
            <w:tcW w:w="668" w:type="dxa"/>
            <w:tcBorders>
              <w:top w:val="single" w:sz="4" w:space="0" w:color="auto"/>
              <w:left w:val="single" w:sz="4" w:space="0" w:color="auto"/>
              <w:bottom w:val="single" w:sz="4" w:space="0" w:color="auto"/>
              <w:right w:val="single" w:sz="4" w:space="0" w:color="auto"/>
            </w:tcBorders>
            <w:vAlign w:val="center"/>
          </w:tcPr>
          <w:p w14:paraId="64B5FEEF"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7" w:type="dxa"/>
            <w:tcBorders>
              <w:top w:val="single" w:sz="4" w:space="0" w:color="auto"/>
              <w:left w:val="single" w:sz="4" w:space="0" w:color="auto"/>
              <w:bottom w:val="single" w:sz="4" w:space="0" w:color="auto"/>
              <w:right w:val="single" w:sz="4" w:space="0" w:color="auto"/>
            </w:tcBorders>
            <w:vAlign w:val="center"/>
          </w:tcPr>
          <w:p w14:paraId="3501FF93"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49</w:t>
            </w:r>
          </w:p>
        </w:tc>
        <w:tc>
          <w:tcPr>
            <w:tcW w:w="797" w:type="dxa"/>
            <w:tcBorders>
              <w:top w:val="single" w:sz="4" w:space="0" w:color="auto"/>
              <w:left w:val="single" w:sz="4" w:space="0" w:color="auto"/>
              <w:bottom w:val="single" w:sz="4" w:space="0" w:color="auto"/>
              <w:right w:val="single" w:sz="4" w:space="0" w:color="auto"/>
            </w:tcBorders>
            <w:vAlign w:val="center"/>
          </w:tcPr>
          <w:p w14:paraId="28B681B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w:t>
            </w:r>
          </w:p>
        </w:tc>
        <w:tc>
          <w:tcPr>
            <w:tcW w:w="673" w:type="dxa"/>
            <w:tcBorders>
              <w:top w:val="single" w:sz="4" w:space="0" w:color="auto"/>
              <w:left w:val="single" w:sz="4" w:space="0" w:color="auto"/>
              <w:bottom w:val="single" w:sz="4" w:space="0" w:color="auto"/>
              <w:right w:val="single" w:sz="4" w:space="0" w:color="auto"/>
            </w:tcBorders>
            <w:vAlign w:val="center"/>
          </w:tcPr>
          <w:p w14:paraId="7C9A549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47AC174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857</w:t>
            </w:r>
          </w:p>
        </w:tc>
        <w:tc>
          <w:tcPr>
            <w:tcW w:w="753" w:type="dxa"/>
            <w:tcBorders>
              <w:top w:val="single" w:sz="4" w:space="0" w:color="auto"/>
              <w:left w:val="single" w:sz="4" w:space="0" w:color="auto"/>
              <w:bottom w:val="single" w:sz="4" w:space="0" w:color="auto"/>
              <w:right w:val="single" w:sz="4" w:space="0" w:color="auto"/>
            </w:tcBorders>
            <w:vAlign w:val="center"/>
          </w:tcPr>
          <w:p w14:paraId="300599F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61F17CA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847717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037A2A4C" w14:textId="77777777" w:rsidTr="00AA0D27">
        <w:trPr>
          <w:trHeight w:val="346"/>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1F44087A"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31"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005FD33"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CF4EF0"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2620</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C143CFB" w14:textId="77777777" w:rsidR="00AA0D27" w:rsidRPr="00AE3B60" w:rsidRDefault="00AA0D27" w:rsidP="00B55522">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1216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744352" w14:textId="77777777" w:rsidR="00AA0D27" w:rsidRPr="00AE3B60" w:rsidRDefault="00AA0D27" w:rsidP="00B55522">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540</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478E55"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74</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2C424D"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AF83B44"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4450</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06A1DA"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21.3</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97C15AB"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18580310"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p>
        </w:tc>
      </w:tr>
      <w:tr w:rsidR="00AA0D27" w:rsidRPr="00AE3B60" w14:paraId="4A091C63" w14:textId="77777777" w:rsidTr="00AA0D27">
        <w:trPr>
          <w:trHeight w:val="217"/>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0B562E8"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31"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9A001B9"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3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A6EECD4"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85%</w:t>
            </w:r>
          </w:p>
        </w:tc>
        <w:tc>
          <w:tcPr>
            <w:tcW w:w="213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2C803F0F"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EFFE536"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4.3</w:t>
            </w:r>
          </w:p>
        </w:tc>
      </w:tr>
    </w:tbl>
    <w:p w14:paraId="5A92DEA6" w14:textId="77777777" w:rsidR="00AA0D27" w:rsidRPr="00AE3B60" w:rsidRDefault="00AA0D27" w:rsidP="00AA0D27">
      <w:pPr>
        <w:bidi/>
        <w:spacing w:line="240" w:lineRule="auto"/>
        <w:contextualSpacing/>
        <w:jc w:val="lowKashida"/>
        <w:rPr>
          <w:rFonts w:ascii="Sakkal Majalla" w:hAnsi="Sakkal Majalla" w:cs="Simplified Arabic"/>
          <w:b/>
          <w:bCs/>
          <w:color w:val="000000" w:themeColor="text1"/>
          <w:sz w:val="32"/>
          <w:szCs w:val="32"/>
          <w:lang w:bidi="ar-EG"/>
        </w:rPr>
      </w:pPr>
    </w:p>
    <w:p w14:paraId="4F747A98"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تحليل نتائج بُعد تعلم الآلة</w:t>
      </w:r>
    </w:p>
    <w:p w14:paraId="428FEF76"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تشير نتائج الجدول السابق إلى ارتفاع مستوى إدراك أفراد عينة الدراسة لأهمية </w:t>
      </w:r>
      <w:r w:rsidRPr="00AE3B60">
        <w:rPr>
          <w:rFonts w:ascii="Sakkal Majalla" w:hAnsi="Sakkal Majalla" w:cs="Simplified Arabic"/>
          <w:b/>
          <w:bCs/>
          <w:color w:val="000000" w:themeColor="text1"/>
          <w:sz w:val="28"/>
          <w:szCs w:val="28"/>
          <w:rtl/>
          <w:lang w:bidi="ar-EG"/>
        </w:rPr>
        <w:t>تعلم الآلة</w:t>
      </w:r>
      <w:r w:rsidRPr="00AE3B60">
        <w:rPr>
          <w:rFonts w:ascii="Sakkal Majalla" w:hAnsi="Sakkal Majalla" w:cs="Simplified Arabic"/>
          <w:color w:val="000000" w:themeColor="text1"/>
          <w:sz w:val="28"/>
          <w:szCs w:val="28"/>
          <w:rtl/>
          <w:lang w:bidi="ar-EG"/>
        </w:rPr>
        <w:t xml:space="preserve"> كأحد أبعاد تطبيقات الذكاء الاصطناعي في منصة التعليم الإلكتروني بجامعة ميدأوشن، حيث أظهرت النتائج وجود مستوى مرتفع من الموافقة على العبارات المرتبطة بقدرة أنظمة تعلم الآلة على تحليل بيانات المتعلمين، والتعرف على أنماط التعلم، ودعم تقديم خدمات تعليمية أكثر ملاءمة لاحتياجات الطلاب</w:t>
      </w:r>
      <w:r w:rsidRPr="00AE3B60">
        <w:rPr>
          <w:rFonts w:ascii="Sakkal Majalla" w:hAnsi="Sakkal Majalla" w:cs="Simplified Arabic"/>
          <w:color w:val="000000" w:themeColor="text1"/>
          <w:sz w:val="28"/>
          <w:szCs w:val="28"/>
          <w:lang w:bidi="ar-EG"/>
        </w:rPr>
        <w:t>.</w:t>
      </w:r>
    </w:p>
    <w:p w14:paraId="26E25E5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وتعكس هذه النتيجة وعي أفراد العينة بالدور الذي تؤديه تقنيات تعلم الآلة في تحسين كفاءة بيئات التعليم الإلكتروني، من خلال قدرتها على التعلم من البيانات السابقة، واكتشاف الأنماط المتكررة في أداء الطلاب، والمساهمة في تطوير القرارات التعليمية المبنية على تحليل معلومات دقيقة حول سلوك المتعلم وتفاعله مع المنصة</w:t>
      </w:r>
      <w:r w:rsidRPr="00AE3B60">
        <w:rPr>
          <w:rFonts w:ascii="Sakkal Majalla" w:hAnsi="Sakkal Majalla" w:cs="Simplified Arabic"/>
          <w:color w:val="000000" w:themeColor="text1"/>
          <w:sz w:val="28"/>
          <w:szCs w:val="28"/>
          <w:lang w:bidi="ar-EG"/>
        </w:rPr>
        <w:t>.</w:t>
      </w:r>
    </w:p>
    <w:p w14:paraId="55499BE6"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كما تشير النتائج إلى أن توظيف تقنيات تعلم الآلة يسهم في تعزيز قدرة منصة التعليم الإلكتروني على تقديم تجربة تعليمية أكثر ذكاءً ومرونة، من خلال إمكانية التنبؤ باحتياجات الطلاب، واقتراح المحتوى أو الأنشطة المناسبة، وتحسين مستوى الدعم التعليمي المقدم لهم وفقًا لمستوى تقدمهم الأكاديمي</w:t>
      </w:r>
      <w:r w:rsidRPr="00AE3B60">
        <w:rPr>
          <w:rFonts w:ascii="Sakkal Majalla" w:hAnsi="Sakkal Majalla" w:cs="Simplified Arabic"/>
          <w:color w:val="000000" w:themeColor="text1"/>
          <w:sz w:val="28"/>
          <w:szCs w:val="28"/>
          <w:lang w:bidi="ar-EG"/>
        </w:rPr>
        <w:t>.</w:t>
      </w:r>
    </w:p>
    <w:p w14:paraId="03EEA92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وتوضح استجابات أفراد العينة أن استخدام تقنيات تعلم الآلة يمثل عنصرًا داعمًا لتحسين تجربة التعلم الإلكتروني، حيث تساعد هذه التقنيات على الانتقال من النظم التعليمية التقليدية إلى نظم ذكية قادرة على تحليل أداء المتعلم والتكيف مع احتياجاته، بما يعزز من فاعلية العملية التعليمية ويرفع من جودة مخرجاتها</w:t>
      </w:r>
      <w:r w:rsidRPr="00AE3B60">
        <w:rPr>
          <w:rFonts w:ascii="Sakkal Majalla" w:hAnsi="Sakkal Majalla" w:cs="Simplified Arabic"/>
          <w:color w:val="000000" w:themeColor="text1"/>
          <w:sz w:val="28"/>
          <w:szCs w:val="28"/>
          <w:lang w:bidi="ar-EG"/>
        </w:rPr>
        <w:t>.</w:t>
      </w:r>
    </w:p>
    <w:p w14:paraId="75DC653B"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مناقشة نتائج بُعد تعلم الآلة وربطها بالدراسات السابقة</w:t>
      </w:r>
    </w:p>
    <w:p w14:paraId="2324726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توضح هذه النتائج أن توظيف تقنيات تعلم الآلة في منصة التعليم الإلكتروني بجامعة ميدأوشن يمثل عاملًا مهمًا في تطوير بيئة تعليمية قائمة على تحليل البيانات واتخاذ القرارات التعليمية الذكية. فاعتماد المنصات الإلكترونية على خوارزميات تعلم الآلة يتيح إمكانية متابعة أداء المتعلمين بصورة مستمرة، واكتشاف نقاط القوة والضعف لديهم، وتقديم تدخلات تعليمية مناسبة تساعد على تحسين مستوى التعلم</w:t>
      </w:r>
      <w:r w:rsidRPr="00AE3B60">
        <w:rPr>
          <w:rFonts w:ascii="Sakkal Majalla" w:hAnsi="Sakkal Majalla" w:cs="Simplified Arabic"/>
          <w:color w:val="000000" w:themeColor="text1"/>
          <w:sz w:val="28"/>
          <w:szCs w:val="28"/>
          <w:lang w:bidi="ar-EG"/>
        </w:rPr>
        <w:t>.</w:t>
      </w:r>
    </w:p>
    <w:p w14:paraId="4844ED7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وتتفق هذه النتيجة مع دراسة </w:t>
      </w:r>
      <w:r w:rsidRPr="00AE3B60">
        <w:rPr>
          <w:rFonts w:ascii="Sakkal Majalla" w:hAnsi="Sakkal Majalla" w:cs="Simplified Arabic"/>
          <w:b/>
          <w:bCs/>
          <w:color w:val="000000" w:themeColor="text1"/>
          <w:sz w:val="28"/>
          <w:szCs w:val="28"/>
          <w:rtl/>
          <w:lang w:bidi="ar-EG"/>
        </w:rPr>
        <w:t>تشن وتشانغ</w:t>
      </w:r>
      <w:r w:rsidRPr="00AE3B60">
        <w:rPr>
          <w:rFonts w:ascii="Sakkal Majalla" w:hAnsi="Sakkal Majalla" w:cs="Simplified Arabic"/>
          <w:b/>
          <w:bCs/>
          <w:color w:val="000000" w:themeColor="text1"/>
          <w:sz w:val="28"/>
          <w:szCs w:val="28"/>
          <w:lang w:bidi="ar-EG"/>
        </w:rPr>
        <w:t xml:space="preserve"> (Chen &amp; Zhang, 2023)</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أكدت أن استخدام تقنيات التعلم العميق وتحليل بيانات المتعلمين يسهم في تحسين دقة تقييم الأداء الأكاديمي، والتنبؤ بمستويات تقدم الطلاب، ودعم اتخاذ القرارات التعليمية المناسبة</w:t>
      </w:r>
      <w:r w:rsidRPr="00AE3B60">
        <w:rPr>
          <w:rFonts w:ascii="Sakkal Majalla" w:hAnsi="Sakkal Majalla" w:cs="Simplified Arabic"/>
          <w:color w:val="000000" w:themeColor="text1"/>
          <w:sz w:val="28"/>
          <w:szCs w:val="28"/>
          <w:lang w:bidi="ar-EG"/>
        </w:rPr>
        <w:t>.</w:t>
      </w:r>
    </w:p>
    <w:p w14:paraId="1756121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كما تتوافق مع دراسة </w:t>
      </w:r>
      <w:r w:rsidRPr="00AE3B60">
        <w:rPr>
          <w:rFonts w:ascii="Sakkal Majalla" w:hAnsi="Sakkal Majalla" w:cs="Simplified Arabic"/>
          <w:b/>
          <w:bCs/>
          <w:color w:val="000000" w:themeColor="text1"/>
          <w:sz w:val="28"/>
          <w:szCs w:val="28"/>
          <w:rtl/>
          <w:lang w:bidi="ar-EG"/>
        </w:rPr>
        <w:t>وانغ وبيكر</w:t>
      </w:r>
      <w:r w:rsidRPr="00AE3B60">
        <w:rPr>
          <w:rFonts w:ascii="Sakkal Majalla" w:hAnsi="Sakkal Majalla" w:cs="Simplified Arabic"/>
          <w:b/>
          <w:bCs/>
          <w:color w:val="000000" w:themeColor="text1"/>
          <w:sz w:val="28"/>
          <w:szCs w:val="28"/>
          <w:lang w:bidi="ar-EG"/>
        </w:rPr>
        <w:t xml:space="preserve"> (Wang &amp; Baker, 2023)</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أوضحت أن تقنيات الذكاء الاصطناعي في بيئات التعليم الإلكتروني تساعد على تحسين تجربة التعلم من خلال تحليل بيانات المتعلمين وتقديم محتوى وخدمات تعليمية أكثر توافقًا مع احتياجاتهم الفردية</w:t>
      </w:r>
      <w:r w:rsidRPr="00AE3B60">
        <w:rPr>
          <w:rFonts w:ascii="Sakkal Majalla" w:hAnsi="Sakkal Majalla" w:cs="Simplified Arabic"/>
          <w:color w:val="000000" w:themeColor="text1"/>
          <w:sz w:val="28"/>
          <w:szCs w:val="28"/>
          <w:lang w:bidi="ar-EG"/>
        </w:rPr>
        <w:t>.</w:t>
      </w:r>
    </w:p>
    <w:p w14:paraId="5C000658"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وتنسجم هذه النتيجة كذلك مع دراسة </w:t>
      </w:r>
      <w:r w:rsidRPr="00AE3B60">
        <w:rPr>
          <w:rFonts w:ascii="Sakkal Majalla" w:hAnsi="Sakkal Majalla" w:cs="Simplified Arabic"/>
          <w:b/>
          <w:bCs/>
          <w:color w:val="000000" w:themeColor="text1"/>
          <w:sz w:val="28"/>
          <w:szCs w:val="28"/>
          <w:rtl/>
          <w:lang w:bidi="ar-EG"/>
        </w:rPr>
        <w:t>العتل وآخرون</w:t>
      </w:r>
      <w:r w:rsidRPr="00AE3B60">
        <w:rPr>
          <w:rFonts w:ascii="Sakkal Majalla" w:hAnsi="Sakkal Majalla" w:cs="Simplified Arabic"/>
          <w:b/>
          <w:bCs/>
          <w:color w:val="000000" w:themeColor="text1"/>
          <w:sz w:val="28"/>
          <w:szCs w:val="28"/>
          <w:lang w:bidi="ar-EG"/>
        </w:rPr>
        <w:t xml:space="preserve"> (2021)</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أكدت أن تطبيقات الذكاء الاصطناعي تؤدي دورًا مهمًا في تطوير العملية التعليمية من خلال تحسين أساليب التعلم، ودعم اتخاذ القرارات التعليمية، وتوفير بيئات تعلم أكثر تفاعلًا ومرونة</w:t>
      </w:r>
      <w:r w:rsidRPr="00AE3B60">
        <w:rPr>
          <w:rFonts w:ascii="Sakkal Majalla" w:hAnsi="Sakkal Majalla" w:cs="Simplified Arabic"/>
          <w:color w:val="000000" w:themeColor="text1"/>
          <w:sz w:val="28"/>
          <w:szCs w:val="28"/>
          <w:lang w:bidi="ar-EG"/>
        </w:rPr>
        <w:t>.</w:t>
      </w:r>
    </w:p>
    <w:p w14:paraId="0800349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كما تتفق مع دراسة </w:t>
      </w:r>
      <w:r w:rsidRPr="00AE3B60">
        <w:rPr>
          <w:rFonts w:ascii="Sakkal Majalla" w:hAnsi="Sakkal Majalla" w:cs="Simplified Arabic"/>
          <w:b/>
          <w:bCs/>
          <w:color w:val="000000" w:themeColor="text1"/>
          <w:sz w:val="28"/>
          <w:szCs w:val="28"/>
          <w:rtl/>
          <w:lang w:bidi="ar-EG"/>
        </w:rPr>
        <w:t>الصبحي</w:t>
      </w:r>
      <w:r w:rsidRPr="00AE3B60">
        <w:rPr>
          <w:rFonts w:ascii="Sakkal Majalla" w:hAnsi="Sakkal Majalla" w:cs="Simplified Arabic"/>
          <w:b/>
          <w:bCs/>
          <w:color w:val="000000" w:themeColor="text1"/>
          <w:sz w:val="28"/>
          <w:szCs w:val="28"/>
          <w:lang w:bidi="ar-EG"/>
        </w:rPr>
        <w:t xml:space="preserve"> (2020)</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التي أشارت إلى أن الاستخدام الفعال لتطبيقات الذكاء الاصطناعي في المؤسسات التعليمية يسهم في تحسين جودة التعليم وتطوير أساليب تقديم الخدمات التعليمية، من خلال الاستفادة من تحليل البيانات وتوظيفها في تحسين تجربة المتعلم</w:t>
      </w:r>
      <w:r w:rsidRPr="00AE3B60">
        <w:rPr>
          <w:rFonts w:ascii="Sakkal Majalla" w:hAnsi="Sakkal Majalla" w:cs="Simplified Arabic"/>
          <w:color w:val="000000" w:themeColor="text1"/>
          <w:sz w:val="28"/>
          <w:szCs w:val="28"/>
          <w:lang w:bidi="ar-EG"/>
        </w:rPr>
        <w:t>.</w:t>
      </w:r>
    </w:p>
    <w:p w14:paraId="0AEE3770"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وبناءً على ذلك، يمكن القول إن ارتفاع مستوى توظيف تعلم الآلة ضمن تطبيقات الذكاء الاصطناعي في منصة جامعة ميدأوشن يعكس قدرة المنصة على الاستفادة من البيانات التعليمية في تحسين عملية التعلم، وتقديم دعم أكثر ذكاءً للطلاب، بما يسهم في تعزيز جودة التعليم الإلكتروني وتحقيق تعلم أكثر كفاءة واستدامة</w:t>
      </w:r>
      <w:r w:rsidRPr="00AE3B60">
        <w:rPr>
          <w:rFonts w:ascii="Sakkal Majalla" w:hAnsi="Sakkal Majalla" w:cs="Simplified Arabic"/>
          <w:color w:val="000000" w:themeColor="text1"/>
          <w:sz w:val="28"/>
          <w:szCs w:val="28"/>
          <w:lang w:bidi="ar-EG"/>
        </w:rPr>
        <w:t>.</w:t>
      </w:r>
    </w:p>
    <w:p w14:paraId="6FD1681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rPr>
      </w:pPr>
    </w:p>
    <w:p w14:paraId="4F9391EC" w14:textId="77777777" w:rsidR="00AA0D27" w:rsidRPr="00AE3B60" w:rsidRDefault="00AA0D27" w:rsidP="00AA0D27">
      <w:pPr>
        <w:bidi/>
        <w:spacing w:line="240"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w:lastRenderedPageBreak/>
        <mc:AlternateContent>
          <mc:Choice Requires="wps">
            <w:drawing>
              <wp:anchor distT="0" distB="0" distL="114300" distR="114300" simplePos="0" relativeHeight="251704832" behindDoc="0" locked="0" layoutInCell="1" allowOverlap="1" wp14:anchorId="71776113" wp14:editId="0BD40A0B">
                <wp:simplePos x="0" y="0"/>
                <wp:positionH relativeFrom="column">
                  <wp:posOffset>-389890</wp:posOffset>
                </wp:positionH>
                <wp:positionV relativeFrom="paragraph">
                  <wp:posOffset>121285</wp:posOffset>
                </wp:positionV>
                <wp:extent cx="819150" cy="371475"/>
                <wp:effectExtent l="0" t="0" r="0" b="9525"/>
                <wp:wrapNone/>
                <wp:docPr id="1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BBC20"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76113" id="_x0000_s1036" style="position:absolute;left:0;text-align:left;margin-left:-30.7pt;margin-top:9.55pt;width:64.5pt;height:29.2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" filled="f" stroked="f">
                <v:textbox>
                  <w:txbxContent>
                    <w:p w14:paraId="6ECBBC20"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بعد الكفاءة الرقمية</w:t>
      </w:r>
    </w:p>
    <w:tbl>
      <w:tblPr>
        <w:tblpPr w:leftFromText="180" w:rightFromText="180" w:vertAnchor="text" w:horzAnchor="margin" w:tblpXSpec="center" w:tblpY="290"/>
        <w:bidiVisual/>
        <w:tblW w:w="10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3714"/>
        <w:gridCol w:w="801"/>
        <w:gridCol w:w="665"/>
        <w:gridCol w:w="664"/>
        <w:gridCol w:w="796"/>
        <w:gridCol w:w="670"/>
        <w:gridCol w:w="674"/>
        <w:gridCol w:w="750"/>
        <w:gridCol w:w="35"/>
        <w:gridCol w:w="797"/>
        <w:gridCol w:w="400"/>
      </w:tblGrid>
      <w:tr w:rsidR="00AA0D27" w:rsidRPr="00AE3B60" w14:paraId="21F0958D" w14:textId="77777777" w:rsidTr="00AA0D27">
        <w:trPr>
          <w:trHeight w:val="324"/>
        </w:trPr>
        <w:tc>
          <w:tcPr>
            <w:tcW w:w="475" w:type="dxa"/>
            <w:vMerge w:val="restart"/>
            <w:tcBorders>
              <w:top w:val="thinThickSmallGap" w:sz="18" w:space="0" w:color="auto"/>
              <w:left w:val="thickThinSmallGap" w:sz="18" w:space="0" w:color="auto"/>
              <w:right w:val="single" w:sz="4" w:space="0" w:color="auto"/>
            </w:tcBorders>
            <w:shd w:val="clear" w:color="auto" w:fill="F2F2F2"/>
            <w:vAlign w:val="center"/>
          </w:tcPr>
          <w:p w14:paraId="6B51FAE6" w14:textId="77777777" w:rsidR="00AA0D27" w:rsidRPr="00AE3B60" w:rsidRDefault="00AA0D27" w:rsidP="00B55522">
            <w:pPr>
              <w:pStyle w:val="ListParagraph"/>
              <w:spacing w:line="240" w:lineRule="auto"/>
              <w:rPr>
                <w:rFonts w:ascii="Sakkal Majalla" w:hAnsi="Sakkal Majalla" w:cs="Simplified Arabic"/>
                <w:b/>
                <w:bCs/>
                <w:sz w:val="24"/>
                <w:szCs w:val="24"/>
                <w:lang w:bidi="ar-EG"/>
              </w:rPr>
            </w:pPr>
          </w:p>
        </w:tc>
        <w:tc>
          <w:tcPr>
            <w:tcW w:w="371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3134689" w14:textId="77777777" w:rsidR="00AA0D27" w:rsidRPr="00AE3B60" w:rsidRDefault="00AA0D27" w:rsidP="00B55522">
            <w:pPr>
              <w:spacing w:line="24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الكفاءة الرقمية</w:t>
            </w:r>
          </w:p>
        </w:tc>
        <w:tc>
          <w:tcPr>
            <w:tcW w:w="3596"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585CEB5"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الاستجابات</w:t>
            </w:r>
          </w:p>
        </w:tc>
        <w:tc>
          <w:tcPr>
            <w:tcW w:w="67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957E6E6"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C41C3AC"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1"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1FC6737"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39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B1078A1" w14:textId="77777777" w:rsidR="00AA0D27" w:rsidRPr="00AA0D27" w:rsidRDefault="00AA0D27" w:rsidP="00B55522">
            <w:pPr>
              <w:spacing w:line="24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E3B60" w14:paraId="008FDBE4" w14:textId="77777777" w:rsidTr="00AA0D27">
        <w:trPr>
          <w:trHeight w:val="175"/>
        </w:trPr>
        <w:tc>
          <w:tcPr>
            <w:tcW w:w="475" w:type="dxa"/>
            <w:vMerge/>
            <w:tcBorders>
              <w:left w:val="thickThinSmallGap" w:sz="18" w:space="0" w:color="auto"/>
              <w:bottom w:val="thickThinSmallGap" w:sz="18" w:space="0" w:color="auto"/>
              <w:right w:val="single" w:sz="4" w:space="0" w:color="auto"/>
            </w:tcBorders>
            <w:vAlign w:val="center"/>
          </w:tcPr>
          <w:p w14:paraId="25A60CA1"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371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E3F3E1F"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80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B3F2FF7"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21FBE39"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6D1399E"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39C42FC"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w:t>
            </w:r>
          </w:p>
        </w:tc>
        <w:tc>
          <w:tcPr>
            <w:tcW w:w="67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CC27632"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4" w:type="dxa"/>
            <w:vMerge/>
            <w:tcBorders>
              <w:top w:val="thinThickSmallGap" w:sz="18" w:space="0" w:color="auto"/>
              <w:left w:val="single" w:sz="4" w:space="0" w:color="auto"/>
              <w:bottom w:val="thickThinSmallGap" w:sz="18" w:space="0" w:color="auto"/>
              <w:right w:val="single" w:sz="4" w:space="0" w:color="auto"/>
            </w:tcBorders>
            <w:vAlign w:val="center"/>
            <w:hideMark/>
          </w:tcPr>
          <w:p w14:paraId="6B3D1BED"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750" w:type="dxa"/>
            <w:vMerge/>
            <w:tcBorders>
              <w:top w:val="thinThickSmallGap" w:sz="18" w:space="0" w:color="auto"/>
              <w:left w:val="single" w:sz="4" w:space="0" w:color="auto"/>
              <w:bottom w:val="thickThinSmallGap" w:sz="18" w:space="0" w:color="auto"/>
              <w:right w:val="single" w:sz="4" w:space="0" w:color="auto"/>
            </w:tcBorders>
            <w:vAlign w:val="center"/>
            <w:hideMark/>
          </w:tcPr>
          <w:p w14:paraId="2265430B"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831"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1C9BEDC"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399"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3ABCACC"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r>
      <w:tr w:rsidR="00AA0D27" w:rsidRPr="00AE3B60" w14:paraId="5C681738" w14:textId="77777777" w:rsidTr="00AA0D27">
        <w:trPr>
          <w:trHeight w:val="284"/>
        </w:trPr>
        <w:tc>
          <w:tcPr>
            <w:tcW w:w="475" w:type="dxa"/>
            <w:tcBorders>
              <w:top w:val="thickThinSmallGap" w:sz="18" w:space="0" w:color="auto"/>
              <w:left w:val="thickThinSmallGap" w:sz="18" w:space="0" w:color="auto"/>
              <w:bottom w:val="single" w:sz="4" w:space="0" w:color="auto"/>
              <w:right w:val="single" w:sz="4" w:space="0" w:color="auto"/>
            </w:tcBorders>
            <w:vAlign w:val="center"/>
          </w:tcPr>
          <w:p w14:paraId="29F35CE5"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14" w:type="dxa"/>
            <w:tcBorders>
              <w:top w:val="thickThinSmallGap" w:sz="18" w:space="0" w:color="auto"/>
              <w:left w:val="thickThinSmallGap" w:sz="18" w:space="0" w:color="auto"/>
              <w:bottom w:val="single" w:sz="4" w:space="0" w:color="auto"/>
              <w:right w:val="single" w:sz="4" w:space="0" w:color="auto"/>
            </w:tcBorders>
            <w:vAlign w:val="center"/>
          </w:tcPr>
          <w:p w14:paraId="783F9754"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أستطيع استخدام منصة التعليم الإلكتروني بجامعة ميدأوشن بسهولة</w:t>
            </w:r>
          </w:p>
        </w:tc>
        <w:tc>
          <w:tcPr>
            <w:tcW w:w="801" w:type="dxa"/>
            <w:tcBorders>
              <w:top w:val="thickThinSmallGap" w:sz="18" w:space="0" w:color="auto"/>
              <w:left w:val="single" w:sz="4" w:space="0" w:color="auto"/>
              <w:bottom w:val="single" w:sz="4" w:space="0" w:color="auto"/>
              <w:right w:val="single" w:sz="4" w:space="0" w:color="auto"/>
            </w:tcBorders>
            <w:vAlign w:val="center"/>
          </w:tcPr>
          <w:p w14:paraId="3A9D6A90"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133</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440DEDE7"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4" w:type="dxa"/>
            <w:tcBorders>
              <w:top w:val="thickThinSmallGap" w:sz="18" w:space="0" w:color="auto"/>
              <w:left w:val="single" w:sz="4" w:space="0" w:color="auto"/>
              <w:bottom w:val="single" w:sz="4" w:space="0" w:color="auto"/>
              <w:right w:val="single" w:sz="4" w:space="0" w:color="auto"/>
            </w:tcBorders>
            <w:vAlign w:val="center"/>
          </w:tcPr>
          <w:p w14:paraId="656C9DB8"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w:t>
            </w:r>
          </w:p>
        </w:tc>
        <w:tc>
          <w:tcPr>
            <w:tcW w:w="794" w:type="dxa"/>
            <w:tcBorders>
              <w:top w:val="thickThinSmallGap" w:sz="18" w:space="0" w:color="auto"/>
              <w:left w:val="single" w:sz="4" w:space="0" w:color="auto"/>
              <w:bottom w:val="single" w:sz="4" w:space="0" w:color="auto"/>
              <w:right w:val="single" w:sz="4" w:space="0" w:color="auto"/>
            </w:tcBorders>
            <w:vAlign w:val="center"/>
          </w:tcPr>
          <w:p w14:paraId="12EB7DC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6F44FE4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44DBD278"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964</w:t>
            </w:r>
          </w:p>
        </w:tc>
        <w:tc>
          <w:tcPr>
            <w:tcW w:w="750" w:type="dxa"/>
            <w:tcBorders>
              <w:top w:val="thickThinSmallGap" w:sz="18" w:space="0" w:color="auto"/>
              <w:left w:val="single" w:sz="4" w:space="0" w:color="auto"/>
              <w:bottom w:val="single" w:sz="4" w:space="0" w:color="auto"/>
              <w:right w:val="single" w:sz="4" w:space="0" w:color="auto"/>
            </w:tcBorders>
            <w:vAlign w:val="center"/>
          </w:tcPr>
          <w:p w14:paraId="402615F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4.61</w:t>
            </w:r>
          </w:p>
        </w:tc>
        <w:tc>
          <w:tcPr>
            <w:tcW w:w="831" w:type="dxa"/>
            <w:gridSpan w:val="2"/>
            <w:tcBorders>
              <w:top w:val="thickThinSmallGap" w:sz="18" w:space="0" w:color="auto"/>
              <w:left w:val="single" w:sz="4" w:space="0" w:color="auto"/>
              <w:bottom w:val="single" w:sz="4" w:space="0" w:color="auto"/>
              <w:right w:val="single" w:sz="4" w:space="0" w:color="auto"/>
            </w:tcBorders>
            <w:vAlign w:val="center"/>
          </w:tcPr>
          <w:p w14:paraId="1026874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0.54</w:t>
            </w:r>
          </w:p>
        </w:tc>
        <w:tc>
          <w:tcPr>
            <w:tcW w:w="399" w:type="dxa"/>
            <w:tcBorders>
              <w:top w:val="thickThinSmallGap" w:sz="18" w:space="0" w:color="auto"/>
              <w:left w:val="single" w:sz="4" w:space="0" w:color="auto"/>
              <w:bottom w:val="single" w:sz="4" w:space="0" w:color="auto"/>
              <w:right w:val="thinThickSmallGap" w:sz="18" w:space="0" w:color="auto"/>
            </w:tcBorders>
            <w:vAlign w:val="center"/>
          </w:tcPr>
          <w:p w14:paraId="31210FC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51D22AA9" w14:textId="77777777" w:rsidTr="00AA0D27">
        <w:trPr>
          <w:trHeight w:val="532"/>
        </w:trPr>
        <w:tc>
          <w:tcPr>
            <w:tcW w:w="475" w:type="dxa"/>
            <w:tcBorders>
              <w:top w:val="single" w:sz="4" w:space="0" w:color="auto"/>
              <w:left w:val="thickThinSmallGap" w:sz="18" w:space="0" w:color="auto"/>
              <w:bottom w:val="single" w:sz="4" w:space="0" w:color="auto"/>
              <w:right w:val="single" w:sz="4" w:space="0" w:color="auto"/>
            </w:tcBorders>
            <w:vAlign w:val="center"/>
          </w:tcPr>
          <w:p w14:paraId="204FA0D4"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29D9A48E"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أتمكن من تنفيذ الواجبات والاختبارات الإلكترونية دون صعوبات تقنية</w:t>
            </w:r>
          </w:p>
        </w:tc>
        <w:tc>
          <w:tcPr>
            <w:tcW w:w="801" w:type="dxa"/>
            <w:tcBorders>
              <w:top w:val="single" w:sz="4" w:space="0" w:color="auto"/>
              <w:left w:val="single" w:sz="4" w:space="0" w:color="auto"/>
              <w:bottom w:val="single" w:sz="4" w:space="0" w:color="auto"/>
              <w:right w:val="single" w:sz="4" w:space="0" w:color="auto"/>
            </w:tcBorders>
            <w:vAlign w:val="center"/>
          </w:tcPr>
          <w:p w14:paraId="1D8AB6A0"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124</w:t>
            </w:r>
          </w:p>
        </w:tc>
        <w:tc>
          <w:tcPr>
            <w:tcW w:w="665" w:type="dxa"/>
            <w:tcBorders>
              <w:top w:val="single" w:sz="4" w:space="0" w:color="auto"/>
              <w:left w:val="single" w:sz="4" w:space="0" w:color="auto"/>
              <w:bottom w:val="single" w:sz="4" w:space="0" w:color="auto"/>
              <w:right w:val="single" w:sz="4" w:space="0" w:color="auto"/>
            </w:tcBorders>
            <w:vAlign w:val="center"/>
          </w:tcPr>
          <w:p w14:paraId="6D8CE633"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80</w:t>
            </w:r>
          </w:p>
        </w:tc>
        <w:tc>
          <w:tcPr>
            <w:tcW w:w="664" w:type="dxa"/>
            <w:tcBorders>
              <w:top w:val="single" w:sz="4" w:space="0" w:color="auto"/>
              <w:left w:val="single" w:sz="4" w:space="0" w:color="auto"/>
              <w:bottom w:val="single" w:sz="4" w:space="0" w:color="auto"/>
              <w:right w:val="single" w:sz="4" w:space="0" w:color="auto"/>
            </w:tcBorders>
            <w:vAlign w:val="center"/>
          </w:tcPr>
          <w:p w14:paraId="516816B5"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w:t>
            </w:r>
          </w:p>
        </w:tc>
        <w:tc>
          <w:tcPr>
            <w:tcW w:w="794" w:type="dxa"/>
            <w:tcBorders>
              <w:top w:val="single" w:sz="4" w:space="0" w:color="auto"/>
              <w:left w:val="single" w:sz="4" w:space="0" w:color="auto"/>
              <w:bottom w:val="single" w:sz="4" w:space="0" w:color="auto"/>
              <w:right w:val="single" w:sz="4" w:space="0" w:color="auto"/>
            </w:tcBorders>
            <w:vAlign w:val="center"/>
          </w:tcPr>
          <w:p w14:paraId="213BF20D"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13C19D7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05C28F5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955</w:t>
            </w:r>
          </w:p>
        </w:tc>
        <w:tc>
          <w:tcPr>
            <w:tcW w:w="750" w:type="dxa"/>
            <w:tcBorders>
              <w:top w:val="single" w:sz="4" w:space="0" w:color="auto"/>
              <w:left w:val="single" w:sz="4" w:space="0" w:color="auto"/>
              <w:bottom w:val="single" w:sz="4" w:space="0" w:color="auto"/>
              <w:right w:val="single" w:sz="4" w:space="0" w:color="auto"/>
            </w:tcBorders>
            <w:vAlign w:val="center"/>
          </w:tcPr>
          <w:p w14:paraId="1400A29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4.57</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7769587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0.53</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1F7475A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24DC65FE" w14:textId="77777777" w:rsidTr="00AA0D27">
        <w:trPr>
          <w:trHeight w:val="507"/>
        </w:trPr>
        <w:tc>
          <w:tcPr>
            <w:tcW w:w="475" w:type="dxa"/>
            <w:tcBorders>
              <w:top w:val="single" w:sz="4" w:space="0" w:color="auto"/>
              <w:left w:val="thickThinSmallGap" w:sz="18" w:space="0" w:color="auto"/>
              <w:bottom w:val="single" w:sz="4" w:space="0" w:color="auto"/>
              <w:right w:val="single" w:sz="4" w:space="0" w:color="auto"/>
            </w:tcBorders>
            <w:vAlign w:val="center"/>
          </w:tcPr>
          <w:p w14:paraId="06BB6892"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5EA74DFA"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أستطيع استخدام أدوات التواصل داخل المنصة بكفاءة</w:t>
            </w:r>
          </w:p>
        </w:tc>
        <w:tc>
          <w:tcPr>
            <w:tcW w:w="801" w:type="dxa"/>
            <w:tcBorders>
              <w:top w:val="single" w:sz="4" w:space="0" w:color="auto"/>
              <w:left w:val="single" w:sz="4" w:space="0" w:color="auto"/>
              <w:bottom w:val="single" w:sz="4" w:space="0" w:color="auto"/>
              <w:right w:val="single" w:sz="4" w:space="0" w:color="auto"/>
            </w:tcBorders>
            <w:vAlign w:val="center"/>
          </w:tcPr>
          <w:p w14:paraId="53675EB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104</w:t>
            </w:r>
          </w:p>
        </w:tc>
        <w:tc>
          <w:tcPr>
            <w:tcW w:w="665" w:type="dxa"/>
            <w:tcBorders>
              <w:top w:val="single" w:sz="4" w:space="0" w:color="auto"/>
              <w:left w:val="single" w:sz="4" w:space="0" w:color="auto"/>
              <w:bottom w:val="single" w:sz="4" w:space="0" w:color="auto"/>
              <w:right w:val="single" w:sz="4" w:space="0" w:color="auto"/>
            </w:tcBorders>
            <w:vAlign w:val="center"/>
          </w:tcPr>
          <w:p w14:paraId="3FA965B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91</w:t>
            </w:r>
          </w:p>
        </w:tc>
        <w:tc>
          <w:tcPr>
            <w:tcW w:w="664" w:type="dxa"/>
            <w:tcBorders>
              <w:top w:val="single" w:sz="4" w:space="0" w:color="auto"/>
              <w:left w:val="single" w:sz="4" w:space="0" w:color="auto"/>
              <w:bottom w:val="single" w:sz="4" w:space="0" w:color="auto"/>
              <w:right w:val="single" w:sz="4" w:space="0" w:color="auto"/>
            </w:tcBorders>
            <w:vAlign w:val="center"/>
          </w:tcPr>
          <w:p w14:paraId="60B062D7"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14</w:t>
            </w:r>
          </w:p>
        </w:tc>
        <w:tc>
          <w:tcPr>
            <w:tcW w:w="794" w:type="dxa"/>
            <w:tcBorders>
              <w:top w:val="single" w:sz="4" w:space="0" w:color="auto"/>
              <w:left w:val="single" w:sz="4" w:space="0" w:color="auto"/>
              <w:bottom w:val="single" w:sz="4" w:space="0" w:color="auto"/>
              <w:right w:val="single" w:sz="4" w:space="0" w:color="auto"/>
            </w:tcBorders>
            <w:vAlign w:val="center"/>
          </w:tcPr>
          <w:p w14:paraId="69CCBCE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6E76D75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6030B32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926</w:t>
            </w:r>
          </w:p>
        </w:tc>
        <w:tc>
          <w:tcPr>
            <w:tcW w:w="750" w:type="dxa"/>
            <w:tcBorders>
              <w:top w:val="single" w:sz="4" w:space="0" w:color="auto"/>
              <w:left w:val="single" w:sz="4" w:space="0" w:color="auto"/>
              <w:bottom w:val="single" w:sz="4" w:space="0" w:color="auto"/>
              <w:right w:val="single" w:sz="4" w:space="0" w:color="auto"/>
            </w:tcBorders>
            <w:vAlign w:val="center"/>
          </w:tcPr>
          <w:p w14:paraId="4756753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4.43</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5ADC0E8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0.62</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472656C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0251DEEA" w14:textId="77777777" w:rsidTr="00AA0D27">
        <w:trPr>
          <w:trHeight w:val="532"/>
        </w:trPr>
        <w:tc>
          <w:tcPr>
            <w:tcW w:w="475" w:type="dxa"/>
            <w:tcBorders>
              <w:top w:val="single" w:sz="4" w:space="0" w:color="auto"/>
              <w:left w:val="thickThinSmallGap" w:sz="18" w:space="0" w:color="auto"/>
              <w:bottom w:val="single" w:sz="4" w:space="0" w:color="auto"/>
              <w:right w:val="single" w:sz="4" w:space="0" w:color="auto"/>
            </w:tcBorders>
            <w:vAlign w:val="center"/>
          </w:tcPr>
          <w:p w14:paraId="36417640"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086238D7" w14:textId="77777777" w:rsidR="00AA0D27" w:rsidRPr="00AE3B60" w:rsidRDefault="00AA0D27" w:rsidP="00B55522">
            <w:pPr>
              <w:bidi/>
              <w:spacing w:line="24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أتمكن من التعامل مع المشكلات التقنية البسيطة أثناء استخدام المنصة</w:t>
            </w:r>
          </w:p>
        </w:tc>
        <w:tc>
          <w:tcPr>
            <w:tcW w:w="801" w:type="dxa"/>
            <w:tcBorders>
              <w:top w:val="single" w:sz="4" w:space="0" w:color="auto"/>
              <w:left w:val="single" w:sz="4" w:space="0" w:color="auto"/>
              <w:bottom w:val="single" w:sz="4" w:space="0" w:color="auto"/>
              <w:right w:val="single" w:sz="4" w:space="0" w:color="auto"/>
            </w:tcBorders>
            <w:vAlign w:val="center"/>
          </w:tcPr>
          <w:p w14:paraId="3B2B3D7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w:t>
            </w:r>
          </w:p>
        </w:tc>
        <w:tc>
          <w:tcPr>
            <w:tcW w:w="665" w:type="dxa"/>
            <w:tcBorders>
              <w:top w:val="single" w:sz="4" w:space="0" w:color="auto"/>
              <w:left w:val="single" w:sz="4" w:space="0" w:color="auto"/>
              <w:bottom w:val="single" w:sz="4" w:space="0" w:color="auto"/>
              <w:right w:val="single" w:sz="4" w:space="0" w:color="auto"/>
            </w:tcBorders>
            <w:vAlign w:val="center"/>
          </w:tcPr>
          <w:p w14:paraId="04E0C769"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105</w:t>
            </w:r>
          </w:p>
        </w:tc>
        <w:tc>
          <w:tcPr>
            <w:tcW w:w="664" w:type="dxa"/>
            <w:tcBorders>
              <w:top w:val="single" w:sz="4" w:space="0" w:color="auto"/>
              <w:left w:val="single" w:sz="4" w:space="0" w:color="auto"/>
              <w:bottom w:val="single" w:sz="4" w:space="0" w:color="auto"/>
              <w:right w:val="single" w:sz="4" w:space="0" w:color="auto"/>
            </w:tcBorders>
            <w:vAlign w:val="center"/>
          </w:tcPr>
          <w:p w14:paraId="3E4EB2D4"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w:t>
            </w:r>
          </w:p>
        </w:tc>
        <w:tc>
          <w:tcPr>
            <w:tcW w:w="794" w:type="dxa"/>
            <w:tcBorders>
              <w:top w:val="single" w:sz="4" w:space="0" w:color="auto"/>
              <w:left w:val="single" w:sz="4" w:space="0" w:color="auto"/>
              <w:bottom w:val="single" w:sz="4" w:space="0" w:color="auto"/>
              <w:right w:val="single" w:sz="4" w:space="0" w:color="auto"/>
            </w:tcBorders>
            <w:vAlign w:val="center"/>
          </w:tcPr>
          <w:p w14:paraId="6C2F44E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6C72721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7D8F83B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920</w:t>
            </w:r>
          </w:p>
        </w:tc>
        <w:tc>
          <w:tcPr>
            <w:tcW w:w="750" w:type="dxa"/>
            <w:tcBorders>
              <w:top w:val="single" w:sz="4" w:space="0" w:color="auto"/>
              <w:left w:val="single" w:sz="4" w:space="0" w:color="auto"/>
              <w:bottom w:val="single" w:sz="4" w:space="0" w:color="auto"/>
              <w:right w:val="single" w:sz="4" w:space="0" w:color="auto"/>
            </w:tcBorders>
            <w:vAlign w:val="center"/>
          </w:tcPr>
          <w:p w14:paraId="05BC051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191B99C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0.85</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52E6FBA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413353E8" w14:textId="77777777" w:rsidTr="00AA0D27">
        <w:trPr>
          <w:trHeight w:val="532"/>
        </w:trPr>
        <w:tc>
          <w:tcPr>
            <w:tcW w:w="475" w:type="dxa"/>
            <w:tcBorders>
              <w:top w:val="single" w:sz="4" w:space="0" w:color="auto"/>
              <w:left w:val="thickThinSmallGap" w:sz="18" w:space="0" w:color="auto"/>
              <w:bottom w:val="single" w:sz="4" w:space="0" w:color="auto"/>
              <w:right w:val="single" w:sz="4" w:space="0" w:color="auto"/>
            </w:tcBorders>
            <w:vAlign w:val="center"/>
          </w:tcPr>
          <w:p w14:paraId="19E159ED" w14:textId="77777777" w:rsidR="00AA0D27" w:rsidRPr="00AE3B60" w:rsidRDefault="00AA0D27" w:rsidP="00B55522">
            <w:pPr>
              <w:spacing w:line="24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7543A54D" w14:textId="77777777" w:rsidR="00AA0D27" w:rsidRPr="00AE3B60" w:rsidRDefault="00AA0D27" w:rsidP="00B55522">
            <w:pPr>
              <w:bidi/>
              <w:spacing w:line="240" w:lineRule="auto"/>
              <w:rPr>
                <w:rFonts w:ascii="Sakkal Majalla" w:hAnsi="Sakkal Majalla" w:cs="Simplified Arabic"/>
                <w:sz w:val="24"/>
                <w:szCs w:val="24"/>
                <w:lang w:bidi="ar-EG"/>
              </w:rPr>
            </w:pPr>
            <w:r w:rsidRPr="00AE3B60">
              <w:rPr>
                <w:rFonts w:ascii="Sakkal Majalla" w:hAnsi="Sakkal Majalla" w:cs="Simplified Arabic"/>
                <w:sz w:val="24"/>
                <w:szCs w:val="24"/>
                <w:rtl/>
                <w:lang w:bidi="ar-EG"/>
              </w:rPr>
              <w:t>لدي مهارات رقمية كافية للاستفادة من الأدوات الذكية في المنصة</w:t>
            </w:r>
          </w:p>
        </w:tc>
        <w:tc>
          <w:tcPr>
            <w:tcW w:w="801" w:type="dxa"/>
            <w:tcBorders>
              <w:top w:val="single" w:sz="4" w:space="0" w:color="auto"/>
              <w:left w:val="single" w:sz="4" w:space="0" w:color="auto"/>
              <w:bottom w:val="single" w:sz="4" w:space="0" w:color="auto"/>
              <w:right w:val="single" w:sz="4" w:space="0" w:color="auto"/>
            </w:tcBorders>
            <w:vAlign w:val="center"/>
          </w:tcPr>
          <w:p w14:paraId="3F29616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128</w:t>
            </w:r>
          </w:p>
        </w:tc>
        <w:tc>
          <w:tcPr>
            <w:tcW w:w="665" w:type="dxa"/>
            <w:tcBorders>
              <w:top w:val="single" w:sz="4" w:space="0" w:color="auto"/>
              <w:left w:val="single" w:sz="4" w:space="0" w:color="auto"/>
              <w:bottom w:val="single" w:sz="4" w:space="0" w:color="auto"/>
              <w:right w:val="single" w:sz="4" w:space="0" w:color="auto"/>
            </w:tcBorders>
            <w:vAlign w:val="center"/>
          </w:tcPr>
          <w:p w14:paraId="318A6B95"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4" w:type="dxa"/>
            <w:tcBorders>
              <w:top w:val="single" w:sz="4" w:space="0" w:color="auto"/>
              <w:left w:val="single" w:sz="4" w:space="0" w:color="auto"/>
              <w:bottom w:val="single" w:sz="4" w:space="0" w:color="auto"/>
              <w:right w:val="single" w:sz="4" w:space="0" w:color="auto"/>
            </w:tcBorders>
            <w:vAlign w:val="center"/>
          </w:tcPr>
          <w:p w14:paraId="264E11B1"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w:t>
            </w:r>
          </w:p>
        </w:tc>
        <w:tc>
          <w:tcPr>
            <w:tcW w:w="794" w:type="dxa"/>
            <w:tcBorders>
              <w:top w:val="single" w:sz="4" w:space="0" w:color="auto"/>
              <w:left w:val="single" w:sz="4" w:space="0" w:color="auto"/>
              <w:bottom w:val="single" w:sz="4" w:space="0" w:color="auto"/>
              <w:right w:val="single" w:sz="4" w:space="0" w:color="auto"/>
            </w:tcBorders>
            <w:vAlign w:val="center"/>
          </w:tcPr>
          <w:p w14:paraId="1C096F9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310BE2B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004F93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954</w:t>
            </w:r>
          </w:p>
        </w:tc>
        <w:tc>
          <w:tcPr>
            <w:tcW w:w="750" w:type="dxa"/>
            <w:tcBorders>
              <w:top w:val="single" w:sz="4" w:space="0" w:color="auto"/>
              <w:left w:val="single" w:sz="4" w:space="0" w:color="auto"/>
              <w:bottom w:val="single" w:sz="4" w:space="0" w:color="auto"/>
              <w:right w:val="single" w:sz="4" w:space="0" w:color="auto"/>
            </w:tcBorders>
            <w:vAlign w:val="center"/>
          </w:tcPr>
          <w:p w14:paraId="49D9AD6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4.56</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3EDE8DB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0.59</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7AEF163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AA0D27" w:rsidRPr="00AE3B60" w14:paraId="6C6465AE" w14:textId="77777777" w:rsidTr="00AA0D27">
        <w:trPr>
          <w:trHeight w:val="354"/>
        </w:trPr>
        <w:tc>
          <w:tcPr>
            <w:tcW w:w="475"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6926B9BB"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1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0DB01B98"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1F55D5" w14:textId="77777777" w:rsidR="00AA0D27" w:rsidRPr="00AA0D27" w:rsidRDefault="00AA0D27" w:rsidP="00B55522">
            <w:pPr>
              <w:spacing w:line="24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2915</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52CAE63" w14:textId="77777777" w:rsidR="00AA0D27" w:rsidRPr="00AA0D27" w:rsidRDefault="00AA0D27" w:rsidP="00B55522">
            <w:pPr>
              <w:spacing w:line="240" w:lineRule="auto"/>
              <w:contextualSpacing/>
              <w:jc w:val="center"/>
              <w:rPr>
                <w:rFonts w:ascii="Sakkal Majalla" w:hAnsi="Sakkal Majalla" w:cs="Simplified Arabic"/>
                <w:b/>
                <w:bCs/>
                <w:sz w:val="18"/>
                <w:szCs w:val="18"/>
                <w:rtl/>
                <w:lang w:bidi="ar-EG"/>
              </w:rPr>
            </w:pPr>
            <w:r w:rsidRPr="00AA0D27">
              <w:rPr>
                <w:rFonts w:ascii="Sakkal Majalla" w:hAnsi="Sakkal Majalla" w:cs="Simplified Arabic"/>
                <w:b/>
                <w:bCs/>
                <w:sz w:val="18"/>
                <w:szCs w:val="18"/>
                <w:rtl/>
                <w:lang w:bidi="ar-EG"/>
              </w:rPr>
              <w:t>1672</w:t>
            </w:r>
          </w:p>
        </w:tc>
        <w:tc>
          <w:tcPr>
            <w:tcW w:w="66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2AD5EB" w14:textId="77777777" w:rsidR="00AA0D27" w:rsidRPr="00AA0D27" w:rsidRDefault="00AA0D27" w:rsidP="00B55522">
            <w:pPr>
              <w:spacing w:line="240" w:lineRule="auto"/>
              <w:contextualSpacing/>
              <w:jc w:val="center"/>
              <w:rPr>
                <w:rFonts w:ascii="Sakkal Majalla" w:hAnsi="Sakkal Majalla" w:cs="Simplified Arabic"/>
                <w:b/>
                <w:bCs/>
                <w:sz w:val="18"/>
                <w:szCs w:val="18"/>
                <w:rtl/>
                <w:lang w:bidi="ar-EG"/>
              </w:rPr>
            </w:pPr>
            <w:r w:rsidRPr="00AA0D27">
              <w:rPr>
                <w:rFonts w:ascii="Sakkal Majalla" w:hAnsi="Sakkal Majalla" w:cs="Simplified Arabic"/>
                <w:b/>
                <w:bCs/>
                <w:sz w:val="18"/>
                <w:szCs w:val="18"/>
                <w:rtl/>
                <w:lang w:bidi="ar-EG"/>
              </w:rPr>
              <w:t>132</w:t>
            </w:r>
          </w:p>
        </w:tc>
        <w:tc>
          <w:tcPr>
            <w:tcW w:w="79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C5D7CEE" w14:textId="77777777" w:rsidR="00AA0D27" w:rsidRPr="00AA0D27" w:rsidRDefault="00AA0D27" w:rsidP="00B55522">
            <w:pPr>
              <w:spacing w:line="24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0</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98E60CB" w14:textId="77777777" w:rsidR="00AA0D27" w:rsidRPr="00AA0D27" w:rsidRDefault="00AA0D27" w:rsidP="00B55522">
            <w:pPr>
              <w:spacing w:line="24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6243DA3" w14:textId="77777777" w:rsidR="00AA0D27" w:rsidRPr="00AA0D27" w:rsidRDefault="00AA0D27" w:rsidP="00B55522">
            <w:pPr>
              <w:spacing w:line="24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4719</w:t>
            </w:r>
          </w:p>
        </w:tc>
        <w:tc>
          <w:tcPr>
            <w:tcW w:w="783"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5D73A7" w14:textId="77777777" w:rsidR="00AA0D27" w:rsidRPr="00AA0D27" w:rsidRDefault="00AA0D27" w:rsidP="00B55522">
            <w:pPr>
              <w:spacing w:line="24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22.6</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72A948C" w14:textId="77777777" w:rsidR="00AA0D27" w:rsidRPr="00AA0D27" w:rsidRDefault="00AA0D27" w:rsidP="00B55522">
            <w:pPr>
              <w:spacing w:line="24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3.1</w:t>
            </w:r>
          </w:p>
        </w:tc>
        <w:tc>
          <w:tcPr>
            <w:tcW w:w="399" w:type="dxa"/>
            <w:tcBorders>
              <w:top w:val="thinThickSmallGap" w:sz="18" w:space="0" w:color="auto"/>
              <w:left w:val="single" w:sz="4" w:space="0" w:color="auto"/>
              <w:right w:val="thinThickSmallGap" w:sz="18" w:space="0" w:color="auto"/>
            </w:tcBorders>
            <w:shd w:val="clear" w:color="auto" w:fill="F2F2F2"/>
            <w:vAlign w:val="center"/>
          </w:tcPr>
          <w:p w14:paraId="3791B89E" w14:textId="77777777" w:rsidR="00AA0D27" w:rsidRPr="00AE3B60" w:rsidRDefault="00AA0D27" w:rsidP="00B55522">
            <w:pPr>
              <w:spacing w:line="240" w:lineRule="auto"/>
              <w:contextualSpacing/>
              <w:jc w:val="center"/>
              <w:rPr>
                <w:rFonts w:ascii="Sakkal Majalla" w:hAnsi="Sakkal Majalla" w:cs="Simplified Arabic"/>
                <w:b/>
                <w:bCs/>
                <w:sz w:val="24"/>
                <w:szCs w:val="24"/>
                <w:lang w:bidi="ar-EG"/>
              </w:rPr>
            </w:pPr>
          </w:p>
        </w:tc>
      </w:tr>
      <w:tr w:rsidR="00AA0D27" w:rsidRPr="00AE3B60" w14:paraId="3EAB727C" w14:textId="77777777" w:rsidTr="00AA0D27">
        <w:trPr>
          <w:trHeight w:val="222"/>
        </w:trPr>
        <w:tc>
          <w:tcPr>
            <w:tcW w:w="475"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29DADB5"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1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61DEF5D"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2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5574B13A"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90%</w:t>
            </w:r>
          </w:p>
        </w:tc>
        <w:tc>
          <w:tcPr>
            <w:tcW w:w="212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8BFF43B"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19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709666E"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4.51</w:t>
            </w:r>
          </w:p>
        </w:tc>
      </w:tr>
    </w:tbl>
    <w:p w14:paraId="5253E7DF" w14:textId="77777777" w:rsidR="00AA0D27" w:rsidRPr="00AE3B60" w:rsidRDefault="00AA0D27" w:rsidP="00AA0D27">
      <w:pPr>
        <w:bidi/>
        <w:spacing w:line="240" w:lineRule="auto"/>
        <w:contextualSpacing/>
        <w:jc w:val="lowKashida"/>
        <w:rPr>
          <w:rFonts w:ascii="Sakkal Majalla" w:hAnsi="Sakkal Majalla" w:cs="Simplified Arabic"/>
          <w:b/>
          <w:bCs/>
          <w:color w:val="000000" w:themeColor="text1"/>
          <w:sz w:val="32"/>
          <w:szCs w:val="32"/>
          <w:rtl/>
          <w:lang w:bidi="ar-EG"/>
        </w:rPr>
      </w:pPr>
    </w:p>
    <w:p w14:paraId="77F33445"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rtl/>
          <w:lang w:bidi="ar-EG"/>
        </w:rPr>
      </w:pPr>
      <w:bookmarkStart w:id="15" w:name="_Hlk234754999"/>
      <w:r w:rsidRPr="00AE3B60">
        <w:rPr>
          <w:rFonts w:ascii="Sakkal Majalla" w:hAnsi="Sakkal Majalla" w:cs="Simplified Arabic"/>
          <w:color w:val="000000" w:themeColor="text1"/>
          <w:sz w:val="28"/>
          <w:szCs w:val="28"/>
          <w:rtl/>
          <w:lang w:bidi="ar-EG"/>
        </w:rPr>
        <w:t>تحليل نتائج بُعد الكفاءة الرقمية</w:t>
      </w:r>
      <w:r w:rsidRPr="00AE3B60">
        <w:rPr>
          <w:rFonts w:ascii="Sakkal Majalla" w:hAnsi="Sakkal Majalla" w:cs="Simplified Arabic" w:hint="cs"/>
          <w:color w:val="000000" w:themeColor="text1"/>
          <w:sz w:val="28"/>
          <w:szCs w:val="28"/>
          <w:rtl/>
          <w:lang w:bidi="ar-EG"/>
        </w:rPr>
        <w:t>:</w:t>
      </w:r>
    </w:p>
    <w:bookmarkEnd w:id="15"/>
    <w:p w14:paraId="4829283D" w14:textId="77777777" w:rsidR="00AA0D27" w:rsidRPr="00AE3B60" w:rsidRDefault="00AA0D27" w:rsidP="00AA0D27">
      <w:pPr>
        <w:bidi/>
        <w:spacing w:line="240" w:lineRule="auto"/>
        <w:contextualSpacing/>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الجدول أن أفراد العينة أبدوا مستوى مرتفعًا جدًا من الموافقة على عبارات هذا البعد، حيث بلغ المتوسط الحسابي الكلي (4.51) من أصل (5)، وبقوة نسبية بلغت (90%)، مما يعكس امتلاك طلاب الدراسات العليا مستوى مرتفعًا من الكفاءة في استخدام منصة التعليم الإلكتروني بجامعة ميدأوشن والاستفادة من إمكاناتها الرقمية</w:t>
      </w:r>
      <w:r w:rsidRPr="00AE3B60">
        <w:rPr>
          <w:rFonts w:ascii="Sakkal Majalla" w:hAnsi="Sakkal Majalla" w:cs="Simplified Arabic"/>
          <w:color w:val="000000" w:themeColor="text1"/>
          <w:sz w:val="28"/>
          <w:szCs w:val="28"/>
          <w:lang w:bidi="ar-EG"/>
        </w:rPr>
        <w:t>.</w:t>
      </w:r>
    </w:p>
    <w:p w14:paraId="6DF978A9" w14:textId="77777777" w:rsidR="00AA0D27" w:rsidRPr="00AE3B60" w:rsidRDefault="00AA0D27" w:rsidP="00AA0D27">
      <w:pPr>
        <w:bidi/>
        <w:spacing w:line="240" w:lineRule="auto"/>
        <w:contextualSpacing/>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color w:val="000000" w:themeColor="text1"/>
          <w:sz w:val="28"/>
          <w:szCs w:val="28"/>
          <w:rtl/>
          <w:lang w:bidi="ar-EG"/>
        </w:rPr>
        <w:t>وعلى مستوى العبارات، جاءت عبارة "أستطيع استخدام منصة التعليم الإلكتروني بجامعة ميدأوشن بسهولة" في المرتبة الأولى بمتوسط حسابي بلغ (4.61) وانحراف معياري (0.54)، مما يدل على اتفاق كبير بين أفراد العينة على سهولة استخدام المنصة ووضوح واجهاتها وإجراءاتها. وجاءت في المرتبة الثانية عبارة "أتمكن من تنفيذ الواجبات والاختبارات الإلكترونية دون صعوبات تقنية" بمتوسط حسابي (4.57) وانحراف معياري (0.53)، وهو ما يعكس كفاءة المنصة من الناحية التقنية وسهولة إنجاز الأنشطة الأكاديمية من خلالها</w:t>
      </w:r>
      <w:r w:rsidRPr="00AE3B60">
        <w:rPr>
          <w:rFonts w:ascii="Sakkal Majalla" w:hAnsi="Sakkal Majalla" w:cs="Simplified Arabic"/>
          <w:color w:val="000000" w:themeColor="text1"/>
          <w:sz w:val="28"/>
          <w:szCs w:val="28"/>
          <w:lang w:bidi="ar-EG"/>
        </w:rPr>
        <w:t>.</w:t>
      </w:r>
    </w:p>
    <w:p w14:paraId="1696D6B2" w14:textId="77777777" w:rsidR="00AA0D27" w:rsidRPr="00AE3B60" w:rsidRDefault="00AA0D27" w:rsidP="00AA0D27">
      <w:pPr>
        <w:bidi/>
        <w:spacing w:line="240" w:lineRule="auto"/>
        <w:contextualSpacing/>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كما جاءت عبارة "لدي مهارات رقمية كافية للاستفادة من الأدوات الذكية في المنصة" في المرتبة الثالثة بمتوسط حسابي بلغ (4.56) وانحراف معياري (0.59)، مما يشير إلى امتلاك أفراد العينة مهارات رقمية تؤهلهم للاستفادة من الإمكانات الذكية التي توفرها المنصة. واحتلت عبارة "أستطيع استخدام أدوات التواصل داخل المنصة بكفاءة" المرتبة الرابعة بمتوسط حسابي (4.43) وانحراف معياري (0.62)، بينما جاءت عبارة "أتمكن من التعامل مع المشكلات التقنية البسيطة أثناء استخدام المنصة" في المرتبة الخامسة بمتوسط حسابي (4.40) وانحراف معياري (0.85). ورغم احتلالها المرتبة الأخيرة، فإنها لا تزال تعكس مستوى مرتفعًا من الموافقة، مما يدل على أن غالبية الطلاب يمتلكون القدرة على التعامل مع المشكلات التقنية البسيطة التي قد تواجههم أثناء استخدام المنصة</w:t>
      </w:r>
      <w:r w:rsidRPr="00AE3B60">
        <w:rPr>
          <w:rFonts w:ascii="Sakkal Majalla" w:hAnsi="Sakkal Majalla" w:cs="Simplified Arabic"/>
          <w:color w:val="000000" w:themeColor="text1"/>
          <w:sz w:val="28"/>
          <w:szCs w:val="28"/>
          <w:lang w:bidi="ar-EG"/>
        </w:rPr>
        <w:t>.</w:t>
      </w:r>
    </w:p>
    <w:p w14:paraId="33B72256"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rtl/>
          <w:lang w:bidi="ar-EG"/>
        </w:rPr>
      </w:pPr>
      <w:bookmarkStart w:id="16" w:name="_Hlk234755005"/>
      <w:r w:rsidRPr="00AE3B60">
        <w:rPr>
          <w:rFonts w:ascii="Sakkal Majalla" w:hAnsi="Sakkal Majalla" w:cs="Simplified Arabic"/>
          <w:color w:val="000000" w:themeColor="text1"/>
          <w:sz w:val="28"/>
          <w:szCs w:val="28"/>
          <w:rtl/>
          <w:lang w:bidi="ar-EG"/>
        </w:rPr>
        <w:t>مناقشة نتائج بُعد الكفاءة الرقمية وربطها بالدراسات السابقة</w:t>
      </w:r>
      <w:r w:rsidRPr="00AE3B60">
        <w:rPr>
          <w:rFonts w:ascii="Sakkal Majalla" w:hAnsi="Sakkal Majalla" w:cs="Simplified Arabic" w:hint="cs"/>
          <w:color w:val="000000" w:themeColor="text1"/>
          <w:sz w:val="28"/>
          <w:szCs w:val="28"/>
          <w:rtl/>
          <w:lang w:bidi="ar-EG"/>
        </w:rPr>
        <w:t>:</w:t>
      </w:r>
    </w:p>
    <w:bookmarkEnd w:id="16"/>
    <w:p w14:paraId="13AD1583"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وبصفة عامة، تؤكد النتائج أن طلاب الدراسات العليا يتمتعون بدرجة عالية من الجاهزية الرقمية والقدرة على استخدام منصة التعليم الإلكتروني بفاعلية، سواء فيما يتعلق بسهولة التعامل مع المنصة، أو تنفيذ الأنشطة والاختبارات الإلكترونية، أو استخدام أدوات التواصل، أو توظيف الأدوات الذكية، وهو ما يدعم نجاح تطبيق بيئات التعلم الإلكتروني ويعزز من جودة العملية التعليمية</w:t>
      </w:r>
      <w:r w:rsidRPr="00AE3B60">
        <w:rPr>
          <w:rFonts w:ascii="Sakkal Majalla" w:hAnsi="Sakkal Majalla" w:cs="Simplified Arabic"/>
          <w:color w:val="000000" w:themeColor="text1"/>
          <w:sz w:val="28"/>
          <w:szCs w:val="28"/>
          <w:lang w:bidi="ar-EG"/>
        </w:rPr>
        <w:t>.</w:t>
      </w:r>
    </w:p>
    <w:p w14:paraId="721EF50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تتفق نتائج هذا البعد مع العديد من الدراسات السابقة التي أكدت أن امتلاك المتعلمين للكفاءة الرقمية يمثل أحد العوامل الأساسية لنجاح تطبيقات الذكاء الاصطناعي والتعليم الإلكتروني وتحقيق جودة العملية التعليمية. فقد اتفقت النتائج مع دراسة الصبحي</w:t>
      </w:r>
      <w:r w:rsidRPr="00AE3B60">
        <w:rPr>
          <w:rFonts w:ascii="Sakkal Majalla" w:hAnsi="Sakkal Majalla" w:cs="Simplified Arabic"/>
          <w:color w:val="000000" w:themeColor="text1"/>
          <w:sz w:val="28"/>
          <w:szCs w:val="28"/>
          <w:lang w:bidi="ar-EG"/>
        </w:rPr>
        <w:t xml:space="preserve"> (2020) </w:t>
      </w:r>
      <w:r w:rsidRPr="00AE3B60">
        <w:rPr>
          <w:rFonts w:ascii="Sakkal Majalla" w:hAnsi="Sakkal Majalla" w:cs="Simplified Arabic"/>
          <w:color w:val="000000" w:themeColor="text1"/>
          <w:sz w:val="28"/>
          <w:szCs w:val="28"/>
          <w:rtl/>
          <w:lang w:bidi="ar-EG"/>
        </w:rPr>
        <w:t>التي تناولت واقع استخدام أعضاء هيئة التدريس لتطبيقات الذكاء الاصطناعي، وأكدت أن تنمية المهارات الرقمية تمثل متطلبًا رئيسًا للاستفادة من تطبيقات الذكاء الاصطناعي في العملية التعليمية، وأن ضعف هذه المهارات يعد من أبرز التحديات التي تواجه الاستخدام الفعّال. وتؤكد النتائج الحالية أن طلاب جامعة ميدأوشن يتمتعون بمستوى مرتفع من الكفاءة الرقمية، الأمر الذي يعزز من قدرتهم على توظيف إمكانات المنصة التعليمية بكفاءة</w:t>
      </w:r>
      <w:r w:rsidRPr="00AE3B60">
        <w:rPr>
          <w:rFonts w:ascii="Sakkal Majalla" w:hAnsi="Sakkal Majalla" w:cs="Simplified Arabic"/>
          <w:color w:val="000000" w:themeColor="text1"/>
          <w:sz w:val="28"/>
          <w:szCs w:val="28"/>
          <w:lang w:bidi="ar-EG"/>
        </w:rPr>
        <w:t>.</w:t>
      </w:r>
    </w:p>
    <w:p w14:paraId="28AA7DA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منى البشر</w:t>
      </w:r>
      <w:r w:rsidRPr="00AE3B60">
        <w:rPr>
          <w:rFonts w:ascii="Sakkal Majalla" w:hAnsi="Sakkal Majalla" w:cs="Simplified Arabic"/>
          <w:color w:val="000000" w:themeColor="text1"/>
          <w:sz w:val="28"/>
          <w:szCs w:val="28"/>
          <w:lang w:bidi="ar-EG"/>
        </w:rPr>
        <w:t xml:space="preserve"> (2020) </w:t>
      </w:r>
      <w:r w:rsidRPr="00AE3B60">
        <w:rPr>
          <w:rFonts w:ascii="Sakkal Majalla" w:hAnsi="Sakkal Majalla" w:cs="Simplified Arabic"/>
          <w:color w:val="000000" w:themeColor="text1"/>
          <w:sz w:val="28"/>
          <w:szCs w:val="28"/>
          <w:rtl/>
          <w:lang w:bidi="ar-EG"/>
        </w:rPr>
        <w:t>التي أشارت إلى أن نجاح توظيف تطبيقات الذكاء الاصطناعي في التعليم الجامعي يعتمد على توافر مجموعة من المتطلبات البشرية والتنظيمية، وفي مقدمتها امتلاك المستخدمين للمهارات الرقمية اللازمة للتعامل مع الأنظمة الذكية، وهو ما يتوافق مع ارتفاع متوسطات العبارات المتعلقة بسهولة استخدام المنصة، وتنفيذ الواجبات والاختبارات الإلكترونية، والاستفادة من الأدوات الذكية</w:t>
      </w:r>
      <w:r w:rsidRPr="00AE3B60">
        <w:rPr>
          <w:rFonts w:ascii="Sakkal Majalla" w:hAnsi="Sakkal Majalla" w:cs="Simplified Arabic"/>
          <w:color w:val="000000" w:themeColor="text1"/>
          <w:sz w:val="28"/>
          <w:szCs w:val="28"/>
          <w:lang w:bidi="ar-EG"/>
        </w:rPr>
        <w:t>.</w:t>
      </w:r>
    </w:p>
    <w:p w14:paraId="2FA382C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كذلك تتوافق النتائج مع دراسة محمد العتل وآخرون</w:t>
      </w:r>
      <w:r w:rsidRPr="00AE3B60">
        <w:rPr>
          <w:rFonts w:ascii="Sakkal Majalla" w:hAnsi="Sakkal Majalla" w:cs="Simplified Arabic"/>
          <w:color w:val="000000" w:themeColor="text1"/>
          <w:sz w:val="28"/>
          <w:szCs w:val="28"/>
          <w:lang w:bidi="ar-EG"/>
        </w:rPr>
        <w:t xml:space="preserve"> (2021) </w:t>
      </w:r>
      <w:r w:rsidRPr="00AE3B60">
        <w:rPr>
          <w:rFonts w:ascii="Sakkal Majalla" w:hAnsi="Sakkal Majalla" w:cs="Simplified Arabic"/>
          <w:color w:val="000000" w:themeColor="text1"/>
          <w:sz w:val="28"/>
          <w:szCs w:val="28"/>
          <w:rtl/>
          <w:lang w:bidi="ar-EG"/>
        </w:rPr>
        <w:t>التي أكدت أهمية الذكاء الاصطناعي في تطوير العملية التعليمية، مع ضرورة امتلاك الطلاب للمهارات التقنية التي تمكنهم من الاستفادة من تطبيقاته المختلفة، وهو ما انعكس في ارتفاع مستوى موافقة أفراد العينة على امتلاكهم المهارات الرقمية اللازمة لاستخدام المنصة بفاعلية</w:t>
      </w:r>
      <w:r w:rsidRPr="00AE3B60">
        <w:rPr>
          <w:rFonts w:ascii="Sakkal Majalla" w:hAnsi="Sakkal Majalla" w:cs="Simplified Arabic"/>
          <w:color w:val="000000" w:themeColor="text1"/>
          <w:sz w:val="28"/>
          <w:szCs w:val="28"/>
          <w:lang w:bidi="ar-EG"/>
        </w:rPr>
        <w:t>.</w:t>
      </w:r>
    </w:p>
    <w:p w14:paraId="2EDBEF18"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كما تتفق هذه النتائج مع دراسة فراج</w:t>
      </w:r>
      <w:r w:rsidRPr="00AE3B60">
        <w:rPr>
          <w:rFonts w:ascii="Sakkal Majalla" w:hAnsi="Sakkal Majalla" w:cs="Simplified Arabic"/>
          <w:color w:val="000000" w:themeColor="text1"/>
          <w:sz w:val="28"/>
          <w:szCs w:val="28"/>
          <w:lang w:bidi="ar-EG"/>
        </w:rPr>
        <w:t xml:space="preserve"> (2024) </w:t>
      </w:r>
      <w:r w:rsidRPr="00AE3B60">
        <w:rPr>
          <w:rFonts w:ascii="Sakkal Majalla" w:hAnsi="Sakkal Majalla" w:cs="Simplified Arabic"/>
          <w:color w:val="000000" w:themeColor="text1"/>
          <w:sz w:val="28"/>
          <w:szCs w:val="28"/>
          <w:rtl/>
          <w:lang w:bidi="ar-EG"/>
        </w:rPr>
        <w:t>التي أوضحت أن الأنظمة التعليمية القائمة على الذكاء الاصطناعي تسهم في تنمية مهارات التعلم الرقمي والكفاءة الذاتية لدى المتعلمين، ومع دراسة محمود</w:t>
      </w:r>
      <w:r w:rsidRPr="00AE3B60">
        <w:rPr>
          <w:rFonts w:ascii="Sakkal Majalla" w:hAnsi="Sakkal Majalla" w:cs="Simplified Arabic"/>
          <w:color w:val="000000" w:themeColor="text1"/>
          <w:sz w:val="28"/>
          <w:szCs w:val="28"/>
          <w:lang w:bidi="ar-EG"/>
        </w:rPr>
        <w:t xml:space="preserve"> (2024) </w:t>
      </w:r>
      <w:r w:rsidRPr="00AE3B60">
        <w:rPr>
          <w:rFonts w:ascii="Sakkal Majalla" w:hAnsi="Sakkal Majalla" w:cs="Simplified Arabic"/>
          <w:color w:val="000000" w:themeColor="text1"/>
          <w:sz w:val="28"/>
          <w:szCs w:val="28"/>
          <w:rtl/>
          <w:lang w:bidi="ar-EG"/>
        </w:rPr>
        <w:t>التي أثبتت أن البيئات التعليمية المعتمدة على تطبيقات الذكاء الاصطناعي تساعد في تنمية المهارات الرقمية وتحسين قدرة المتعلمين على استخدام المنصات التعليمية الإلكترونية بكفاءة</w:t>
      </w:r>
      <w:r w:rsidRPr="00AE3B60">
        <w:rPr>
          <w:rFonts w:ascii="Sakkal Majalla" w:hAnsi="Sakkal Majalla" w:cs="Simplified Arabic"/>
          <w:color w:val="000000" w:themeColor="text1"/>
          <w:sz w:val="28"/>
          <w:szCs w:val="28"/>
          <w:lang w:bidi="ar-EG"/>
        </w:rPr>
        <w:t>.</w:t>
      </w:r>
    </w:p>
    <w:p w14:paraId="4670426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ويمكن أيضًا ربط هذه النتائج بدراسة التركي</w:t>
      </w:r>
      <w:r w:rsidRPr="00AE3B60">
        <w:rPr>
          <w:rFonts w:ascii="Sakkal Majalla" w:hAnsi="Sakkal Majalla" w:cs="Simplified Arabic"/>
          <w:color w:val="000000" w:themeColor="text1"/>
          <w:sz w:val="28"/>
          <w:szCs w:val="28"/>
          <w:lang w:bidi="ar-EG"/>
        </w:rPr>
        <w:t xml:space="preserve"> (2016) </w:t>
      </w:r>
      <w:r w:rsidRPr="00AE3B60">
        <w:rPr>
          <w:rFonts w:ascii="Sakkal Majalla" w:hAnsi="Sakkal Majalla" w:cs="Simplified Arabic"/>
          <w:color w:val="000000" w:themeColor="text1"/>
          <w:sz w:val="28"/>
          <w:szCs w:val="28"/>
          <w:rtl/>
          <w:lang w:bidi="ar-EG"/>
        </w:rPr>
        <w:t>التي أكدت أن نجاح تطبيق التعليم الإلكتروني يتطلب توفير التدريب المستمر وتنمية المهارات التقنية للمستخدمين، بالإضافة إلى توفير بيئة تعليمية رقمية مناسبة، وهو ما يبدو متحققًا في جامعة ميدأوشن وفقًا للنتائج الحالية التي أظهرت ارتفاع مستوى الكفاءة الرقمية لدى طلاب الدراسات العليا</w:t>
      </w:r>
      <w:r w:rsidRPr="00AE3B60">
        <w:rPr>
          <w:rFonts w:ascii="Sakkal Majalla" w:hAnsi="Sakkal Majalla" w:cs="Simplified Arabic"/>
          <w:color w:val="000000" w:themeColor="text1"/>
          <w:sz w:val="28"/>
          <w:szCs w:val="28"/>
          <w:lang w:bidi="ar-EG"/>
        </w:rPr>
        <w:t>.</w:t>
      </w:r>
    </w:p>
    <w:p w14:paraId="791CC80C" w14:textId="250DC525" w:rsidR="00AA0D27" w:rsidRP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ويعكس هذا التوافق مع نتائج الدراسات السابقة أن ارتفاع مستوى الكفاءة الرقمية لدى أفراد العينة أسهم في سهولة تعاملهم مع منصة التعليم الإلكتروني والاستفادة من أدواتها الذكية، الأمر الذي يدعم فاعلية تطبيقات الذكاء الاصطناعي، ويعزز جودة التعليم الإلكتروني، ويسهم في تحسين تجربة التعلم وتحقيق مخرجات تعليمية أكثر كفاءة</w:t>
      </w:r>
      <w:r w:rsidRPr="00AE3B60">
        <w:rPr>
          <w:rFonts w:ascii="Sakkal Majalla" w:hAnsi="Sakkal Majalla" w:cs="Simplified Arabic"/>
          <w:color w:val="000000" w:themeColor="text1"/>
          <w:sz w:val="28"/>
          <w:szCs w:val="28"/>
          <w:lang w:bidi="ar-EG"/>
        </w:rPr>
        <w:t>.</w:t>
      </w:r>
    </w:p>
    <w:p w14:paraId="60337EE6" w14:textId="77777777" w:rsidR="00AA0D27" w:rsidRPr="00AE3B60" w:rsidRDefault="00AA0D27" w:rsidP="00AA0D27">
      <w:pPr>
        <w:pStyle w:val="ListParagraph"/>
        <w:numPr>
          <w:ilvl w:val="0"/>
          <w:numId w:val="31"/>
        </w:numPr>
        <w:tabs>
          <w:tab w:val="left" w:pos="1087"/>
        </w:tabs>
        <w:bidi/>
        <w:spacing w:line="240" w:lineRule="auto"/>
        <w:rPr>
          <w:rFonts w:ascii="Sakkal Majalla" w:hAnsi="Sakkal Majalla" w:cs="Simplified Arabic"/>
          <w:b/>
          <w:bCs/>
          <w:sz w:val="28"/>
          <w:szCs w:val="28"/>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705856" behindDoc="0" locked="0" layoutInCell="1" allowOverlap="1" wp14:anchorId="60921073" wp14:editId="5E8DFE6B">
                <wp:simplePos x="0" y="0"/>
                <wp:positionH relativeFrom="column">
                  <wp:posOffset>-537210</wp:posOffset>
                </wp:positionH>
                <wp:positionV relativeFrom="paragraph">
                  <wp:posOffset>421640</wp:posOffset>
                </wp:positionV>
                <wp:extent cx="819150" cy="371475"/>
                <wp:effectExtent l="0" t="0" r="0" b="9525"/>
                <wp:wrapNone/>
                <wp:docPr id="1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D00E7"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21073" id="_x0000_s1037" style="position:absolute;left:0;text-align:left;margin-left:-42.3pt;margin-top:33.2pt;width:64.5pt;height:29.2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fMOtQIAALk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" filled="f" stroked="f">
                <v:textbox>
                  <w:txbxContent>
                    <w:p w14:paraId="18FD00E7"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النتائج المتعلقة بالمتغير التابع: جودة التعليم الإلكتروني:</w:t>
      </w:r>
    </w:p>
    <w:p w14:paraId="32983837" w14:textId="77777777" w:rsidR="00AA0D27" w:rsidRPr="00AE3B60" w:rsidRDefault="00AA0D27" w:rsidP="00AA0D27">
      <w:pPr>
        <w:bidi/>
        <w:spacing w:line="240" w:lineRule="auto"/>
        <w:ind w:left="360"/>
        <w:jc w:val="center"/>
        <w:rPr>
          <w:rFonts w:ascii="Sakkal Majalla" w:hAnsi="Sakkal Majalla" w:cs="Simplified Arabic"/>
          <w:b/>
          <w:bCs/>
          <w:sz w:val="28"/>
          <w:szCs w:val="28"/>
        </w:rPr>
      </w:pP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بعد جودة المحتوى والتفاعل التعليمي</w:t>
      </w:r>
    </w:p>
    <w:tbl>
      <w:tblPr>
        <w:tblpPr w:leftFromText="180" w:rightFromText="180" w:vertAnchor="text" w:horzAnchor="margin" w:tblpXSpec="center" w:tblpY="290"/>
        <w:bidiVisual/>
        <w:tblW w:w="10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3740"/>
        <w:gridCol w:w="807"/>
        <w:gridCol w:w="670"/>
        <w:gridCol w:w="669"/>
        <w:gridCol w:w="800"/>
        <w:gridCol w:w="675"/>
        <w:gridCol w:w="679"/>
        <w:gridCol w:w="791"/>
        <w:gridCol w:w="801"/>
        <w:gridCol w:w="403"/>
      </w:tblGrid>
      <w:tr w:rsidR="00AA0D27" w:rsidRPr="00AE3B60" w14:paraId="2CBE8D22" w14:textId="77777777" w:rsidTr="00AA0D27">
        <w:trPr>
          <w:trHeight w:val="325"/>
        </w:trPr>
        <w:tc>
          <w:tcPr>
            <w:tcW w:w="479" w:type="dxa"/>
            <w:vMerge w:val="restart"/>
            <w:tcBorders>
              <w:top w:val="thinThickSmallGap" w:sz="18" w:space="0" w:color="auto"/>
              <w:left w:val="thickThinSmallGap" w:sz="18" w:space="0" w:color="auto"/>
              <w:right w:val="single" w:sz="4" w:space="0" w:color="auto"/>
            </w:tcBorders>
            <w:shd w:val="clear" w:color="auto" w:fill="F2F2F2"/>
            <w:vAlign w:val="center"/>
          </w:tcPr>
          <w:p w14:paraId="14B156B9" w14:textId="77777777" w:rsidR="00AA0D27" w:rsidRPr="00AE3B60" w:rsidRDefault="00AA0D27" w:rsidP="00B55522">
            <w:pPr>
              <w:pStyle w:val="ListParagraph"/>
              <w:spacing w:line="240" w:lineRule="auto"/>
              <w:jc w:val="center"/>
              <w:rPr>
                <w:rFonts w:ascii="Sakkal Majalla" w:hAnsi="Sakkal Majalla" w:cs="Simplified Arabic"/>
                <w:b/>
                <w:bCs/>
                <w:sz w:val="24"/>
                <w:szCs w:val="24"/>
                <w:lang w:bidi="ar-EG"/>
              </w:rPr>
            </w:pPr>
          </w:p>
        </w:tc>
        <w:tc>
          <w:tcPr>
            <w:tcW w:w="3740"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258A848" w14:textId="77777777" w:rsidR="00AA0D27" w:rsidRPr="00AE3B60" w:rsidRDefault="00AA0D27" w:rsidP="00B55522">
            <w:pPr>
              <w:spacing w:line="24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جودة المحتوى والتفاعل التعليمي</w:t>
            </w:r>
          </w:p>
        </w:tc>
        <w:tc>
          <w:tcPr>
            <w:tcW w:w="362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E3CD162"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الاستجابات </w:t>
            </w:r>
          </w:p>
        </w:tc>
        <w:tc>
          <w:tcPr>
            <w:tcW w:w="679"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E3986EE"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9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FFA0245"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0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535F88B"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28CC06A" w14:textId="77777777" w:rsidR="00AA0D27" w:rsidRPr="00AA0D27" w:rsidRDefault="00AA0D27" w:rsidP="00B55522">
            <w:pPr>
              <w:spacing w:line="24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E3B60" w14:paraId="0582D1F6" w14:textId="77777777" w:rsidTr="00AA0D27">
        <w:trPr>
          <w:trHeight w:val="175"/>
        </w:trPr>
        <w:tc>
          <w:tcPr>
            <w:tcW w:w="479" w:type="dxa"/>
            <w:vMerge/>
            <w:tcBorders>
              <w:left w:val="thickThinSmallGap" w:sz="18" w:space="0" w:color="auto"/>
              <w:bottom w:val="thickThinSmallGap" w:sz="18" w:space="0" w:color="auto"/>
              <w:right w:val="single" w:sz="4" w:space="0" w:color="auto"/>
            </w:tcBorders>
            <w:vAlign w:val="center"/>
          </w:tcPr>
          <w:p w14:paraId="25391709"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3740"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A358B44"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32C5EC3"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7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83C1504"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3FEFA72"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7DA9F8A"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أعارض </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927267B" w14:textId="77777777" w:rsidR="00AA0D27" w:rsidRPr="00AA0D27" w:rsidRDefault="00AA0D27" w:rsidP="00B55522">
            <w:pPr>
              <w:spacing w:line="24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9" w:type="dxa"/>
            <w:vMerge/>
            <w:tcBorders>
              <w:top w:val="thinThickSmallGap" w:sz="18" w:space="0" w:color="auto"/>
              <w:left w:val="single" w:sz="4" w:space="0" w:color="auto"/>
              <w:bottom w:val="thickThinSmallGap" w:sz="18" w:space="0" w:color="auto"/>
              <w:right w:val="single" w:sz="4" w:space="0" w:color="auto"/>
            </w:tcBorders>
            <w:vAlign w:val="center"/>
            <w:hideMark/>
          </w:tcPr>
          <w:p w14:paraId="1DFC231D"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791" w:type="dxa"/>
            <w:vMerge/>
            <w:tcBorders>
              <w:top w:val="thinThickSmallGap" w:sz="18" w:space="0" w:color="auto"/>
              <w:left w:val="single" w:sz="4" w:space="0" w:color="auto"/>
              <w:bottom w:val="thickThinSmallGap" w:sz="18" w:space="0" w:color="auto"/>
              <w:right w:val="single" w:sz="4" w:space="0" w:color="auto"/>
            </w:tcBorders>
            <w:vAlign w:val="center"/>
            <w:hideMark/>
          </w:tcPr>
          <w:p w14:paraId="6CDBCE9F"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801" w:type="dxa"/>
            <w:vMerge/>
            <w:tcBorders>
              <w:top w:val="thinThickSmallGap" w:sz="18" w:space="0" w:color="auto"/>
              <w:left w:val="single" w:sz="4" w:space="0" w:color="auto"/>
              <w:bottom w:val="thickThinSmallGap" w:sz="18" w:space="0" w:color="auto"/>
              <w:right w:val="single" w:sz="4" w:space="0" w:color="auto"/>
            </w:tcBorders>
            <w:vAlign w:val="center"/>
            <w:hideMark/>
          </w:tcPr>
          <w:p w14:paraId="4792A7B7"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038FE5B" w14:textId="77777777" w:rsidR="00AA0D27" w:rsidRPr="00AA0D27" w:rsidRDefault="00AA0D27" w:rsidP="00B55522">
            <w:pPr>
              <w:spacing w:line="240" w:lineRule="auto"/>
              <w:contextualSpacing/>
              <w:rPr>
                <w:rFonts w:ascii="Sakkal Majalla" w:hAnsi="Sakkal Majalla" w:cs="Simplified Arabic"/>
                <w:b/>
                <w:bCs/>
                <w:color w:val="000000"/>
                <w:sz w:val="18"/>
                <w:szCs w:val="18"/>
                <w:lang w:bidi="ar-EG"/>
              </w:rPr>
            </w:pPr>
          </w:p>
        </w:tc>
      </w:tr>
      <w:tr w:rsidR="00AA0D27" w:rsidRPr="00AE3B60" w14:paraId="535F1D8E" w14:textId="77777777" w:rsidTr="00AA0D27">
        <w:trPr>
          <w:trHeight w:val="284"/>
        </w:trPr>
        <w:tc>
          <w:tcPr>
            <w:tcW w:w="479" w:type="dxa"/>
            <w:tcBorders>
              <w:top w:val="thickThinSmallGap" w:sz="18" w:space="0" w:color="auto"/>
              <w:left w:val="thickThinSmallGap" w:sz="18" w:space="0" w:color="auto"/>
              <w:bottom w:val="single" w:sz="4" w:space="0" w:color="auto"/>
              <w:right w:val="single" w:sz="4" w:space="0" w:color="auto"/>
            </w:tcBorders>
            <w:vAlign w:val="center"/>
          </w:tcPr>
          <w:p w14:paraId="06BD893C"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40" w:type="dxa"/>
            <w:tcBorders>
              <w:top w:val="thickThinSmallGap" w:sz="18" w:space="0" w:color="auto"/>
              <w:left w:val="thickThinSmallGap" w:sz="18" w:space="0" w:color="auto"/>
              <w:bottom w:val="single" w:sz="4" w:space="0" w:color="auto"/>
              <w:right w:val="single" w:sz="4" w:space="0" w:color="auto"/>
            </w:tcBorders>
          </w:tcPr>
          <w:p w14:paraId="3046857C" w14:textId="77777777" w:rsidR="00AA0D27" w:rsidRPr="00AE3B60" w:rsidRDefault="00AA0D27" w:rsidP="00B55522">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محتوى المقررات الإلكترونية في جامعة ميدأوشن منظم وواضح</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1C7BB2D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128</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50890FA4"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63</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3529D421"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0BBCFC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01DE9D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769FD46F"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946</w:t>
            </w:r>
          </w:p>
        </w:tc>
        <w:tc>
          <w:tcPr>
            <w:tcW w:w="791" w:type="dxa"/>
            <w:tcBorders>
              <w:top w:val="thickThinSmallGap" w:sz="18" w:space="0" w:color="auto"/>
              <w:left w:val="single" w:sz="4" w:space="0" w:color="auto"/>
              <w:bottom w:val="single" w:sz="4" w:space="0" w:color="auto"/>
              <w:right w:val="single" w:sz="4" w:space="0" w:color="auto"/>
            </w:tcBorders>
            <w:vAlign w:val="center"/>
          </w:tcPr>
          <w:p w14:paraId="6CA59A8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4.53</w:t>
            </w:r>
          </w:p>
        </w:tc>
        <w:tc>
          <w:tcPr>
            <w:tcW w:w="801" w:type="dxa"/>
            <w:tcBorders>
              <w:top w:val="thickThinSmallGap" w:sz="18" w:space="0" w:color="auto"/>
              <w:left w:val="single" w:sz="4" w:space="0" w:color="auto"/>
              <w:bottom w:val="single" w:sz="4" w:space="0" w:color="auto"/>
              <w:right w:val="single" w:sz="4" w:space="0" w:color="auto"/>
            </w:tcBorders>
            <w:vAlign w:val="center"/>
          </w:tcPr>
          <w:p w14:paraId="28266F7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0.651</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658FA94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6702E613" w14:textId="77777777" w:rsidTr="00AA0D27">
        <w:trPr>
          <w:trHeight w:val="533"/>
        </w:trPr>
        <w:tc>
          <w:tcPr>
            <w:tcW w:w="479" w:type="dxa"/>
            <w:tcBorders>
              <w:top w:val="single" w:sz="4" w:space="0" w:color="auto"/>
              <w:left w:val="thickThinSmallGap" w:sz="18" w:space="0" w:color="auto"/>
              <w:bottom w:val="single" w:sz="4" w:space="0" w:color="auto"/>
              <w:right w:val="single" w:sz="4" w:space="0" w:color="auto"/>
            </w:tcBorders>
            <w:vAlign w:val="center"/>
          </w:tcPr>
          <w:p w14:paraId="02FDB2F9"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40" w:type="dxa"/>
            <w:tcBorders>
              <w:top w:val="single" w:sz="4" w:space="0" w:color="auto"/>
              <w:left w:val="thickThinSmallGap" w:sz="18" w:space="0" w:color="auto"/>
              <w:bottom w:val="single" w:sz="4" w:space="0" w:color="auto"/>
              <w:right w:val="single" w:sz="4" w:space="0" w:color="auto"/>
            </w:tcBorders>
          </w:tcPr>
          <w:p w14:paraId="59C79A86" w14:textId="77777777" w:rsidR="00AA0D27" w:rsidRPr="00AE3B60" w:rsidRDefault="00AA0D27" w:rsidP="00B55522">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الأنشطة الإلكترونية تساعدني على فهم المادة بعمق</w:t>
            </w:r>
          </w:p>
        </w:tc>
        <w:tc>
          <w:tcPr>
            <w:tcW w:w="807" w:type="dxa"/>
            <w:tcBorders>
              <w:top w:val="single" w:sz="4" w:space="0" w:color="auto"/>
              <w:left w:val="single" w:sz="4" w:space="0" w:color="auto"/>
              <w:bottom w:val="single" w:sz="4" w:space="0" w:color="auto"/>
              <w:right w:val="single" w:sz="4" w:space="0" w:color="auto"/>
            </w:tcBorders>
            <w:vAlign w:val="center"/>
          </w:tcPr>
          <w:p w14:paraId="597FFCFE"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110</w:t>
            </w:r>
          </w:p>
        </w:tc>
        <w:tc>
          <w:tcPr>
            <w:tcW w:w="670" w:type="dxa"/>
            <w:tcBorders>
              <w:top w:val="single" w:sz="4" w:space="0" w:color="auto"/>
              <w:left w:val="single" w:sz="4" w:space="0" w:color="auto"/>
              <w:bottom w:val="single" w:sz="4" w:space="0" w:color="auto"/>
              <w:right w:val="single" w:sz="4" w:space="0" w:color="auto"/>
            </w:tcBorders>
            <w:vAlign w:val="center"/>
          </w:tcPr>
          <w:p w14:paraId="1E1985D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57</w:t>
            </w:r>
          </w:p>
        </w:tc>
        <w:tc>
          <w:tcPr>
            <w:tcW w:w="669" w:type="dxa"/>
            <w:tcBorders>
              <w:top w:val="single" w:sz="4" w:space="0" w:color="auto"/>
              <w:left w:val="single" w:sz="4" w:space="0" w:color="auto"/>
              <w:bottom w:val="single" w:sz="4" w:space="0" w:color="auto"/>
              <w:right w:val="single" w:sz="4" w:space="0" w:color="auto"/>
            </w:tcBorders>
            <w:vAlign w:val="center"/>
          </w:tcPr>
          <w:p w14:paraId="5430AD0C"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42</w:t>
            </w:r>
          </w:p>
        </w:tc>
        <w:tc>
          <w:tcPr>
            <w:tcW w:w="799" w:type="dxa"/>
            <w:tcBorders>
              <w:top w:val="single" w:sz="4" w:space="0" w:color="auto"/>
              <w:left w:val="single" w:sz="4" w:space="0" w:color="auto"/>
              <w:bottom w:val="single" w:sz="4" w:space="0" w:color="auto"/>
              <w:right w:val="single" w:sz="4" w:space="0" w:color="auto"/>
            </w:tcBorders>
            <w:vAlign w:val="center"/>
          </w:tcPr>
          <w:p w14:paraId="6A6B8FA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B73FCC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6BB412D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904</w:t>
            </w:r>
          </w:p>
        </w:tc>
        <w:tc>
          <w:tcPr>
            <w:tcW w:w="791" w:type="dxa"/>
            <w:tcBorders>
              <w:top w:val="single" w:sz="4" w:space="0" w:color="auto"/>
              <w:left w:val="single" w:sz="4" w:space="0" w:color="auto"/>
              <w:bottom w:val="single" w:sz="4" w:space="0" w:color="auto"/>
              <w:right w:val="single" w:sz="4" w:space="0" w:color="auto"/>
            </w:tcBorders>
            <w:vAlign w:val="center"/>
          </w:tcPr>
          <w:p w14:paraId="76447C3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4.33</w:t>
            </w:r>
          </w:p>
        </w:tc>
        <w:tc>
          <w:tcPr>
            <w:tcW w:w="801" w:type="dxa"/>
            <w:tcBorders>
              <w:top w:val="single" w:sz="4" w:space="0" w:color="auto"/>
              <w:left w:val="single" w:sz="4" w:space="0" w:color="auto"/>
              <w:bottom w:val="single" w:sz="4" w:space="0" w:color="auto"/>
              <w:right w:val="single" w:sz="4" w:space="0" w:color="auto"/>
            </w:tcBorders>
            <w:vAlign w:val="center"/>
          </w:tcPr>
          <w:p w14:paraId="3C5DC18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0.790</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3D5AAB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4FB210BE" w14:textId="77777777" w:rsidTr="00AA0D27">
        <w:trPr>
          <w:trHeight w:val="591"/>
        </w:trPr>
        <w:tc>
          <w:tcPr>
            <w:tcW w:w="479" w:type="dxa"/>
            <w:tcBorders>
              <w:top w:val="single" w:sz="4" w:space="0" w:color="auto"/>
              <w:left w:val="thickThinSmallGap" w:sz="18" w:space="0" w:color="auto"/>
              <w:bottom w:val="single" w:sz="4" w:space="0" w:color="auto"/>
              <w:right w:val="single" w:sz="4" w:space="0" w:color="auto"/>
            </w:tcBorders>
            <w:vAlign w:val="center"/>
          </w:tcPr>
          <w:p w14:paraId="75415EB6"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40" w:type="dxa"/>
            <w:tcBorders>
              <w:top w:val="single" w:sz="4" w:space="0" w:color="auto"/>
              <w:left w:val="thickThinSmallGap" w:sz="18" w:space="0" w:color="auto"/>
              <w:bottom w:val="single" w:sz="4" w:space="0" w:color="auto"/>
              <w:right w:val="single" w:sz="4" w:space="0" w:color="auto"/>
            </w:tcBorders>
          </w:tcPr>
          <w:p w14:paraId="67DB56F6" w14:textId="77777777" w:rsidR="00AA0D27" w:rsidRPr="00AE3B60" w:rsidRDefault="00AA0D27" w:rsidP="00B55522">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التفاعل مع عضو هيئة التدريس عبر المنصة فعال ومثمر</w:t>
            </w:r>
          </w:p>
        </w:tc>
        <w:tc>
          <w:tcPr>
            <w:tcW w:w="807" w:type="dxa"/>
            <w:tcBorders>
              <w:top w:val="single" w:sz="4" w:space="0" w:color="auto"/>
              <w:left w:val="single" w:sz="4" w:space="0" w:color="auto"/>
              <w:bottom w:val="single" w:sz="4" w:space="0" w:color="auto"/>
              <w:right w:val="single" w:sz="4" w:space="0" w:color="auto"/>
            </w:tcBorders>
            <w:vAlign w:val="center"/>
          </w:tcPr>
          <w:p w14:paraId="64A41C7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115</w:t>
            </w:r>
          </w:p>
        </w:tc>
        <w:tc>
          <w:tcPr>
            <w:tcW w:w="670" w:type="dxa"/>
            <w:tcBorders>
              <w:top w:val="single" w:sz="4" w:space="0" w:color="auto"/>
              <w:left w:val="single" w:sz="4" w:space="0" w:color="auto"/>
              <w:bottom w:val="single" w:sz="4" w:space="0" w:color="auto"/>
              <w:right w:val="single" w:sz="4" w:space="0" w:color="auto"/>
            </w:tcBorders>
            <w:vAlign w:val="center"/>
          </w:tcPr>
          <w:p w14:paraId="06E5002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68</w:t>
            </w:r>
          </w:p>
        </w:tc>
        <w:tc>
          <w:tcPr>
            <w:tcW w:w="669" w:type="dxa"/>
            <w:tcBorders>
              <w:top w:val="single" w:sz="4" w:space="0" w:color="auto"/>
              <w:left w:val="single" w:sz="4" w:space="0" w:color="auto"/>
              <w:bottom w:val="single" w:sz="4" w:space="0" w:color="auto"/>
              <w:right w:val="single" w:sz="4" w:space="0" w:color="auto"/>
            </w:tcBorders>
            <w:vAlign w:val="center"/>
          </w:tcPr>
          <w:p w14:paraId="1A43F332"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3BD597E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w:t>
            </w:r>
          </w:p>
        </w:tc>
        <w:tc>
          <w:tcPr>
            <w:tcW w:w="674" w:type="dxa"/>
            <w:tcBorders>
              <w:top w:val="single" w:sz="4" w:space="0" w:color="auto"/>
              <w:left w:val="single" w:sz="4" w:space="0" w:color="auto"/>
              <w:bottom w:val="single" w:sz="4" w:space="0" w:color="auto"/>
              <w:right w:val="single" w:sz="4" w:space="0" w:color="auto"/>
            </w:tcBorders>
            <w:vAlign w:val="center"/>
          </w:tcPr>
          <w:p w14:paraId="0C30A75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418FD60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913</w:t>
            </w:r>
          </w:p>
        </w:tc>
        <w:tc>
          <w:tcPr>
            <w:tcW w:w="791" w:type="dxa"/>
            <w:tcBorders>
              <w:top w:val="single" w:sz="4" w:space="0" w:color="auto"/>
              <w:left w:val="single" w:sz="4" w:space="0" w:color="auto"/>
              <w:bottom w:val="single" w:sz="4" w:space="0" w:color="auto"/>
              <w:right w:val="single" w:sz="4" w:space="0" w:color="auto"/>
            </w:tcBorders>
            <w:vAlign w:val="center"/>
          </w:tcPr>
          <w:p w14:paraId="46135B5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4.37</w:t>
            </w:r>
          </w:p>
        </w:tc>
        <w:tc>
          <w:tcPr>
            <w:tcW w:w="801" w:type="dxa"/>
            <w:tcBorders>
              <w:top w:val="single" w:sz="4" w:space="0" w:color="auto"/>
              <w:left w:val="single" w:sz="4" w:space="0" w:color="auto"/>
              <w:bottom w:val="single" w:sz="4" w:space="0" w:color="auto"/>
              <w:right w:val="single" w:sz="4" w:space="0" w:color="auto"/>
            </w:tcBorders>
            <w:vAlign w:val="center"/>
          </w:tcPr>
          <w:p w14:paraId="6FA4997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0.845</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18A010D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462624C9" w14:textId="77777777" w:rsidTr="00AA0D27">
        <w:trPr>
          <w:trHeight w:val="533"/>
        </w:trPr>
        <w:tc>
          <w:tcPr>
            <w:tcW w:w="479" w:type="dxa"/>
            <w:tcBorders>
              <w:top w:val="single" w:sz="4" w:space="0" w:color="auto"/>
              <w:left w:val="thickThinSmallGap" w:sz="18" w:space="0" w:color="auto"/>
              <w:bottom w:val="single" w:sz="4" w:space="0" w:color="auto"/>
              <w:right w:val="single" w:sz="4" w:space="0" w:color="auto"/>
            </w:tcBorders>
            <w:vAlign w:val="center"/>
          </w:tcPr>
          <w:p w14:paraId="7D393BA9"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40" w:type="dxa"/>
            <w:tcBorders>
              <w:top w:val="single" w:sz="4" w:space="0" w:color="auto"/>
              <w:left w:val="thickThinSmallGap" w:sz="18" w:space="0" w:color="auto"/>
              <w:bottom w:val="single" w:sz="4" w:space="0" w:color="auto"/>
              <w:right w:val="single" w:sz="4" w:space="0" w:color="auto"/>
            </w:tcBorders>
          </w:tcPr>
          <w:p w14:paraId="17B2BF27" w14:textId="77777777" w:rsidR="00AA0D27" w:rsidRPr="00AE3B60" w:rsidRDefault="00AA0D27" w:rsidP="00B55522">
            <w:pPr>
              <w:bidi/>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النقاشات الإلكترونية تعزز من تعلمي للمقرر</w:t>
            </w:r>
          </w:p>
        </w:tc>
        <w:tc>
          <w:tcPr>
            <w:tcW w:w="807" w:type="dxa"/>
            <w:tcBorders>
              <w:top w:val="single" w:sz="4" w:space="0" w:color="auto"/>
              <w:left w:val="single" w:sz="4" w:space="0" w:color="auto"/>
              <w:bottom w:val="single" w:sz="4" w:space="0" w:color="auto"/>
              <w:right w:val="single" w:sz="4" w:space="0" w:color="auto"/>
            </w:tcBorders>
            <w:vAlign w:val="center"/>
          </w:tcPr>
          <w:p w14:paraId="3F5BFF4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129</w:t>
            </w:r>
          </w:p>
        </w:tc>
        <w:tc>
          <w:tcPr>
            <w:tcW w:w="670" w:type="dxa"/>
            <w:tcBorders>
              <w:top w:val="single" w:sz="4" w:space="0" w:color="auto"/>
              <w:left w:val="single" w:sz="4" w:space="0" w:color="auto"/>
              <w:bottom w:val="single" w:sz="4" w:space="0" w:color="auto"/>
              <w:right w:val="single" w:sz="4" w:space="0" w:color="auto"/>
            </w:tcBorders>
            <w:vAlign w:val="center"/>
          </w:tcPr>
          <w:p w14:paraId="475D24E7"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62</w:t>
            </w:r>
          </w:p>
        </w:tc>
        <w:tc>
          <w:tcPr>
            <w:tcW w:w="669" w:type="dxa"/>
            <w:tcBorders>
              <w:top w:val="single" w:sz="4" w:space="0" w:color="auto"/>
              <w:left w:val="single" w:sz="4" w:space="0" w:color="auto"/>
              <w:bottom w:val="single" w:sz="4" w:space="0" w:color="auto"/>
              <w:right w:val="single" w:sz="4" w:space="0" w:color="auto"/>
            </w:tcBorders>
            <w:vAlign w:val="center"/>
          </w:tcPr>
          <w:p w14:paraId="5B5D9127"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2F9659D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6014A5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6A8D14F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947</w:t>
            </w:r>
          </w:p>
        </w:tc>
        <w:tc>
          <w:tcPr>
            <w:tcW w:w="791" w:type="dxa"/>
            <w:tcBorders>
              <w:top w:val="single" w:sz="4" w:space="0" w:color="auto"/>
              <w:left w:val="single" w:sz="4" w:space="0" w:color="auto"/>
              <w:bottom w:val="single" w:sz="4" w:space="0" w:color="auto"/>
              <w:right w:val="single" w:sz="4" w:space="0" w:color="auto"/>
            </w:tcBorders>
            <w:vAlign w:val="center"/>
          </w:tcPr>
          <w:p w14:paraId="416B08A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4.53</w:t>
            </w:r>
          </w:p>
        </w:tc>
        <w:tc>
          <w:tcPr>
            <w:tcW w:w="801" w:type="dxa"/>
            <w:tcBorders>
              <w:top w:val="single" w:sz="4" w:space="0" w:color="auto"/>
              <w:left w:val="single" w:sz="4" w:space="0" w:color="auto"/>
              <w:bottom w:val="single" w:sz="4" w:space="0" w:color="auto"/>
              <w:right w:val="single" w:sz="4" w:space="0" w:color="auto"/>
            </w:tcBorders>
            <w:vAlign w:val="center"/>
          </w:tcPr>
          <w:p w14:paraId="4237A0D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0.651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6B23594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461B3A02" w14:textId="77777777" w:rsidTr="00AA0D27">
        <w:trPr>
          <w:trHeight w:val="533"/>
        </w:trPr>
        <w:tc>
          <w:tcPr>
            <w:tcW w:w="479" w:type="dxa"/>
            <w:tcBorders>
              <w:top w:val="single" w:sz="4" w:space="0" w:color="auto"/>
              <w:left w:val="thickThinSmallGap" w:sz="18" w:space="0" w:color="auto"/>
              <w:bottom w:val="single" w:sz="4" w:space="0" w:color="auto"/>
              <w:right w:val="single" w:sz="4" w:space="0" w:color="auto"/>
            </w:tcBorders>
            <w:vAlign w:val="center"/>
          </w:tcPr>
          <w:p w14:paraId="405DFAE0"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40" w:type="dxa"/>
            <w:tcBorders>
              <w:top w:val="single" w:sz="4" w:space="0" w:color="auto"/>
              <w:left w:val="thickThinSmallGap" w:sz="18" w:space="0" w:color="auto"/>
              <w:bottom w:val="single" w:sz="4" w:space="0" w:color="auto"/>
              <w:right w:val="single" w:sz="4" w:space="0" w:color="auto"/>
            </w:tcBorders>
          </w:tcPr>
          <w:p w14:paraId="706E44A1"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الموارد التعليمية المتاحة عبر المنصة تدعم تحقيق أهداف المقرر</w:t>
            </w:r>
          </w:p>
        </w:tc>
        <w:tc>
          <w:tcPr>
            <w:tcW w:w="807" w:type="dxa"/>
            <w:tcBorders>
              <w:top w:val="single" w:sz="4" w:space="0" w:color="auto"/>
              <w:left w:val="single" w:sz="4" w:space="0" w:color="auto"/>
              <w:bottom w:val="single" w:sz="4" w:space="0" w:color="auto"/>
              <w:right w:val="single" w:sz="4" w:space="0" w:color="auto"/>
            </w:tcBorders>
            <w:vAlign w:val="center"/>
          </w:tcPr>
          <w:p w14:paraId="514BCBD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121</w:t>
            </w:r>
          </w:p>
        </w:tc>
        <w:tc>
          <w:tcPr>
            <w:tcW w:w="670" w:type="dxa"/>
            <w:tcBorders>
              <w:top w:val="single" w:sz="4" w:space="0" w:color="auto"/>
              <w:left w:val="single" w:sz="4" w:space="0" w:color="auto"/>
              <w:bottom w:val="single" w:sz="4" w:space="0" w:color="auto"/>
              <w:right w:val="single" w:sz="4" w:space="0" w:color="auto"/>
            </w:tcBorders>
            <w:vAlign w:val="center"/>
          </w:tcPr>
          <w:p w14:paraId="63D82B4E"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60</w:t>
            </w:r>
          </w:p>
        </w:tc>
        <w:tc>
          <w:tcPr>
            <w:tcW w:w="669" w:type="dxa"/>
            <w:tcBorders>
              <w:top w:val="single" w:sz="4" w:space="0" w:color="auto"/>
              <w:left w:val="single" w:sz="4" w:space="0" w:color="auto"/>
              <w:bottom w:val="single" w:sz="4" w:space="0" w:color="auto"/>
              <w:right w:val="single" w:sz="4" w:space="0" w:color="auto"/>
            </w:tcBorders>
            <w:vAlign w:val="center"/>
          </w:tcPr>
          <w:p w14:paraId="7702499E"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27</w:t>
            </w:r>
          </w:p>
        </w:tc>
        <w:tc>
          <w:tcPr>
            <w:tcW w:w="799" w:type="dxa"/>
            <w:tcBorders>
              <w:top w:val="single" w:sz="4" w:space="0" w:color="auto"/>
              <w:left w:val="single" w:sz="4" w:space="0" w:color="auto"/>
              <w:bottom w:val="single" w:sz="4" w:space="0" w:color="auto"/>
              <w:right w:val="single" w:sz="4" w:space="0" w:color="auto"/>
            </w:tcBorders>
            <w:vAlign w:val="center"/>
          </w:tcPr>
          <w:p w14:paraId="2DCF1D0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c>
          <w:tcPr>
            <w:tcW w:w="674" w:type="dxa"/>
            <w:tcBorders>
              <w:top w:val="single" w:sz="4" w:space="0" w:color="auto"/>
              <w:left w:val="single" w:sz="4" w:space="0" w:color="auto"/>
              <w:bottom w:val="single" w:sz="4" w:space="0" w:color="auto"/>
              <w:right w:val="single" w:sz="4" w:space="0" w:color="auto"/>
            </w:tcBorders>
            <w:vAlign w:val="center"/>
          </w:tcPr>
          <w:p w14:paraId="7D9934E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7990B92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928</w:t>
            </w:r>
          </w:p>
        </w:tc>
        <w:tc>
          <w:tcPr>
            <w:tcW w:w="791" w:type="dxa"/>
            <w:tcBorders>
              <w:top w:val="single" w:sz="4" w:space="0" w:color="auto"/>
              <w:left w:val="single" w:sz="4" w:space="0" w:color="auto"/>
              <w:bottom w:val="single" w:sz="4" w:space="0" w:color="auto"/>
              <w:right w:val="single" w:sz="4" w:space="0" w:color="auto"/>
            </w:tcBorders>
            <w:vAlign w:val="center"/>
          </w:tcPr>
          <w:p w14:paraId="401BB84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4.44</w:t>
            </w:r>
          </w:p>
        </w:tc>
        <w:tc>
          <w:tcPr>
            <w:tcW w:w="801" w:type="dxa"/>
            <w:tcBorders>
              <w:top w:val="single" w:sz="4" w:space="0" w:color="auto"/>
              <w:left w:val="single" w:sz="4" w:space="0" w:color="auto"/>
              <w:bottom w:val="single" w:sz="4" w:space="0" w:color="auto"/>
              <w:right w:val="single" w:sz="4" w:space="0" w:color="auto"/>
            </w:tcBorders>
            <w:vAlign w:val="center"/>
          </w:tcPr>
          <w:p w14:paraId="02785A2D"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0.732</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5E282B8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AA0D27" w:rsidRPr="00AE3B60" w14:paraId="043131F9" w14:textId="77777777" w:rsidTr="00AA0D27">
        <w:trPr>
          <w:trHeight w:val="355"/>
        </w:trPr>
        <w:tc>
          <w:tcPr>
            <w:tcW w:w="479"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D8D2649"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40"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B0283E7"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A8B1666"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3015</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4E72CF6" w14:textId="77777777" w:rsidR="00AA0D27" w:rsidRPr="00AE3B60" w:rsidRDefault="00AA0D27" w:rsidP="00B55522">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1240</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B48E0B" w14:textId="77777777" w:rsidR="00AA0D27" w:rsidRPr="00AE3B60" w:rsidRDefault="00AA0D27" w:rsidP="00B55522">
            <w:pPr>
              <w:spacing w:line="24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357</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BA0A13"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26</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2138B7"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0</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189BF10"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4638</w:t>
            </w:r>
          </w:p>
        </w:tc>
        <w:tc>
          <w:tcPr>
            <w:tcW w:w="7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73A8F2"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22.2</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252779"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3.67</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68684BCF" w14:textId="77777777" w:rsidR="00AA0D27" w:rsidRPr="00AE3B60" w:rsidRDefault="00AA0D27" w:rsidP="00B55522">
            <w:pPr>
              <w:spacing w:line="240" w:lineRule="auto"/>
              <w:contextualSpacing/>
              <w:jc w:val="center"/>
              <w:rPr>
                <w:rFonts w:ascii="Sakkal Majalla" w:hAnsi="Sakkal Majalla" w:cs="Simplified Arabic"/>
                <w:b/>
                <w:bCs/>
                <w:sz w:val="20"/>
                <w:szCs w:val="20"/>
                <w:lang w:bidi="ar-EG"/>
              </w:rPr>
            </w:pPr>
          </w:p>
        </w:tc>
      </w:tr>
      <w:tr w:rsidR="00AA0D27" w:rsidRPr="00AE3B60" w14:paraId="771AD040" w14:textId="77777777" w:rsidTr="00AA0D27">
        <w:trPr>
          <w:trHeight w:val="222"/>
        </w:trPr>
        <w:tc>
          <w:tcPr>
            <w:tcW w:w="479"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E56D4E7"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740"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4328BA5"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4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223F7CE"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89%</w:t>
            </w:r>
          </w:p>
        </w:tc>
        <w:tc>
          <w:tcPr>
            <w:tcW w:w="2145"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8E682E2"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E380B6A"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4.4</w:t>
            </w:r>
          </w:p>
        </w:tc>
      </w:tr>
    </w:tbl>
    <w:p w14:paraId="5AB41312" w14:textId="77777777" w:rsidR="00AA0D27" w:rsidRPr="00AE3B60" w:rsidRDefault="00AA0D27" w:rsidP="00AA0D27">
      <w:pPr>
        <w:pStyle w:val="ListParagraph"/>
        <w:numPr>
          <w:ilvl w:val="0"/>
          <w:numId w:val="42"/>
        </w:numPr>
        <w:bidi/>
        <w:spacing w:line="240" w:lineRule="auto"/>
        <w:jc w:val="lowKashida"/>
        <w:rPr>
          <w:rFonts w:cs="Simplified Arabic"/>
          <w:sz w:val="28"/>
          <w:szCs w:val="28"/>
          <w:rtl/>
          <w:lang w:bidi="ar-EG"/>
        </w:rPr>
      </w:pPr>
      <w:r w:rsidRPr="00AE3B60">
        <w:rPr>
          <w:rFonts w:ascii="Sakkal Majalla" w:hAnsi="Sakkal Majalla" w:cs="Simplified Arabic"/>
          <w:color w:val="000000" w:themeColor="text1"/>
          <w:sz w:val="28"/>
          <w:szCs w:val="28"/>
          <w:rtl/>
          <w:lang w:bidi="ar-EG"/>
        </w:rPr>
        <w:lastRenderedPageBreak/>
        <w:t xml:space="preserve">تحليل نتائج بُعد </w:t>
      </w:r>
      <w:bookmarkStart w:id="17" w:name="_Hlk234755045"/>
      <w:r w:rsidRPr="00AE3B60">
        <w:rPr>
          <w:rFonts w:ascii="Sakkal Majalla" w:hAnsi="Sakkal Majalla" w:cs="Simplified Arabic"/>
          <w:color w:val="000000" w:themeColor="text1"/>
          <w:sz w:val="28"/>
          <w:szCs w:val="28"/>
          <w:rtl/>
          <w:lang w:bidi="ar-EG"/>
        </w:rPr>
        <w:t>جودة المحتوى والتفاعل التعليمي</w:t>
      </w:r>
      <w:bookmarkEnd w:id="17"/>
      <w:r w:rsidRPr="00AE3B60">
        <w:rPr>
          <w:rFonts w:ascii="Sakkal Majalla" w:hAnsi="Sakkal Majalla" w:cs="Simplified Arabic" w:hint="cs"/>
          <w:color w:val="000000" w:themeColor="text1"/>
          <w:sz w:val="28"/>
          <w:szCs w:val="28"/>
          <w:rtl/>
          <w:lang w:bidi="ar-EG"/>
        </w:rPr>
        <w:t>:</w:t>
      </w:r>
    </w:p>
    <w:p w14:paraId="494C8210"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 () إلى أن أفراد العينة أبدوا مستوى مرتفعًا من الموافقة على عبارات بُعد "جودة المحتوى والتفاعل التعليمي"، حيث بلغ المتوسط الحسابي الكلي (4.40) من أصل (5)، وبقوة نسبية بلغت (89%)، مما يعكس إدراكًا إيجابيًا لدى طلاب الدراسات العليا لجودة المحتوى التعليمي المقدم عبر منصة جامعة ميدأوشن، وفاعلية أدوات التفاعل التي توفرها المنصة في دعم عملية التعلم</w:t>
      </w:r>
      <w:r w:rsidRPr="00AE3B60">
        <w:rPr>
          <w:rFonts w:ascii="Sakkal Majalla" w:hAnsi="Sakkal Majalla" w:cs="Simplified Arabic"/>
          <w:color w:val="000000" w:themeColor="text1"/>
          <w:sz w:val="28"/>
          <w:szCs w:val="28"/>
          <w:lang w:bidi="ar-EG"/>
        </w:rPr>
        <w:t>.</w:t>
      </w:r>
    </w:p>
    <w:p w14:paraId="1726889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وعلى مستوى العبارات، جاءت عبارتا "محتوى المقررات الإلكترونية في جامعة ميدأوشن منظم وواضح" و"النقاشات الإلكترونية تعزز من تعلمي للمقرر" في المرتبة الأولى بمتوسط حسابي بلغ (4.53) وانحراف معياري (0.651) لكل منهما، مما يدل على اتفاق مرتفع بين أفراد العينة بشأن جودة تنظيم المحتوى الإلكتروني وأهمية النقاشات التعليمية في تعزيز الفهم والتفاعل مع المقرر</w:t>
      </w:r>
      <w:r w:rsidRPr="00AE3B60">
        <w:rPr>
          <w:rFonts w:ascii="Sakkal Majalla" w:hAnsi="Sakkal Majalla" w:cs="Simplified Arabic"/>
          <w:color w:val="000000" w:themeColor="text1"/>
          <w:sz w:val="28"/>
          <w:szCs w:val="28"/>
          <w:lang w:bidi="ar-EG"/>
        </w:rPr>
        <w:t>.</w:t>
      </w:r>
    </w:p>
    <w:p w14:paraId="3C51D39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وجاءت عبارة "الموارد التعليمية المتاحة عبر المنصة تدعم تحقيق أهداف المقرر" في المرتبة الثالثة بمتوسط حسابي بلغ (4.44) وانحراف معياري (0.732)، وهو ما يعكس إدراك الطلاب لأهمية تنوع الموارد التعليمية ودورها في تحقيق مخرجات التعلم المستهدفة. كما جاءت عبارة "التفاعل مع عضو هيئة التدريس عبر المنصة فعال ومثمر" في المرتبة الرابعة بمتوسط حسابي (4.37) وانحراف معياري (0.845)، مما يشير إلى رضا أفراد العينة عن مستوى التواصل الأكاديمي عبر المنصة، وإن كان بدرجة أقل مقارنة ببقية العبارات</w:t>
      </w:r>
      <w:r w:rsidRPr="00AE3B60">
        <w:rPr>
          <w:rFonts w:ascii="Sakkal Majalla" w:hAnsi="Sakkal Majalla" w:cs="Simplified Arabic"/>
          <w:color w:val="000000" w:themeColor="text1"/>
          <w:sz w:val="28"/>
          <w:szCs w:val="28"/>
          <w:lang w:bidi="ar-EG"/>
        </w:rPr>
        <w:t>.</w:t>
      </w:r>
    </w:p>
    <w:p w14:paraId="2A2FAC3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في حين جاءت عبارة "الأنشطة الإلكترونية تساعدني على فهم المادة بعمق" في المرتبة الخامسة والأخيرة بمتوسط حسابي بلغ (4.33) وانحراف معياري (0.790)، إلا أنها ما زالت تعكس مستوى مرتفعًا من الموافقة، مما يؤكد أن الأنشطة الإلكترونية تسهم بصورة فعالة في دعم الفهم العميق للمحتوى العلمي، مع وجود فرصة لمزيد من التطوير لتعزيز أثرها التعليمي</w:t>
      </w:r>
      <w:r w:rsidRPr="00AE3B60">
        <w:rPr>
          <w:rFonts w:ascii="Sakkal Majalla" w:hAnsi="Sakkal Majalla" w:cs="Simplified Arabic"/>
          <w:color w:val="000000" w:themeColor="text1"/>
          <w:sz w:val="28"/>
          <w:szCs w:val="28"/>
          <w:lang w:bidi="ar-EG"/>
        </w:rPr>
        <w:t>.</w:t>
      </w:r>
    </w:p>
    <w:p w14:paraId="01EF6C37"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مناقشة نتائج بُعد جودة المحتوى والتفاعل التعليمي وربطها بالدراسات السابقة</w:t>
      </w:r>
      <w:r w:rsidRPr="00AE3B60">
        <w:rPr>
          <w:rFonts w:ascii="Sakkal Majalla" w:hAnsi="Sakkal Majalla" w:cs="Simplified Arabic" w:hint="cs"/>
          <w:color w:val="000000" w:themeColor="text1"/>
          <w:sz w:val="28"/>
          <w:szCs w:val="28"/>
          <w:rtl/>
          <w:lang w:bidi="ar-EG"/>
        </w:rPr>
        <w:t>:</w:t>
      </w:r>
    </w:p>
    <w:p w14:paraId="59173B7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وبصفة عامة، تؤكد النتائج أن منصة التعليم الإلكتروني بجامعة ميدأوشن توفر محتوى تعليميًا عالي الجودة، مدعومًا بموارد تعليمية متنوعة وبيئة تفاعلية فعالة، بما يسهم في تعزيز تعلم طلاب الدراسات العليا وتحقيق أهداف المقررات الدراسية، وهو ما يعكس كفاءة المنصة في دعم العملية التعليمية الإلكترونية</w:t>
      </w:r>
      <w:r w:rsidRPr="00AE3B60">
        <w:rPr>
          <w:rFonts w:ascii="Sakkal Majalla" w:hAnsi="Sakkal Majalla" w:cs="Simplified Arabic"/>
          <w:color w:val="000000" w:themeColor="text1"/>
          <w:sz w:val="28"/>
          <w:szCs w:val="28"/>
          <w:lang w:bidi="ar-EG"/>
        </w:rPr>
        <w:t>.</w:t>
      </w:r>
    </w:p>
    <w:p w14:paraId="6B513AFE"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تتفق نتائج هذا البعد مع العديد من الدراسات السابقة التي أكدت أن جودة المحتوى التعليمي والتفاعل داخل بيئات التعليم الإلكتروني يمثلان من أهم العوامل المؤثرة في نجاح العملية التعليمية وتحسين مخرجاتها. فقد اتفقت النتائج مع دراسة مهرية</w:t>
      </w:r>
      <w:r w:rsidRPr="00AE3B60">
        <w:rPr>
          <w:rFonts w:ascii="Sakkal Majalla" w:hAnsi="Sakkal Majalla" w:cs="Simplified Arabic"/>
          <w:color w:val="000000" w:themeColor="text1"/>
          <w:sz w:val="28"/>
          <w:szCs w:val="28"/>
          <w:lang w:bidi="ar-EG"/>
        </w:rPr>
        <w:t xml:space="preserve"> (2023) </w:t>
      </w:r>
      <w:r w:rsidRPr="00AE3B60">
        <w:rPr>
          <w:rFonts w:ascii="Sakkal Majalla" w:hAnsi="Sakkal Majalla" w:cs="Simplified Arabic"/>
          <w:color w:val="000000" w:themeColor="text1"/>
          <w:sz w:val="28"/>
          <w:szCs w:val="28"/>
          <w:rtl/>
          <w:lang w:bidi="ar-EG"/>
        </w:rPr>
        <w:t xml:space="preserve">التي أوضحت أن تطبيقات الذكاء الاصطناعي تسهم في تطوير التعليم الإلكتروني من خلال تحسين جودة المحتوى الرقمي، وتوفير بيئة تعليمية </w:t>
      </w:r>
      <w:r w:rsidRPr="00AE3B60">
        <w:rPr>
          <w:rFonts w:ascii="Sakkal Majalla" w:hAnsi="Sakkal Majalla" w:cs="Simplified Arabic"/>
          <w:color w:val="000000" w:themeColor="text1"/>
          <w:sz w:val="28"/>
          <w:szCs w:val="28"/>
          <w:rtl/>
          <w:lang w:bidi="ar-EG"/>
        </w:rPr>
        <w:lastRenderedPageBreak/>
        <w:t>تفاعلية تدعم مشاركة المتعلمين، وهو ما يتوافق مع ارتفاع متوسطات العبارات المتعلقة بتنظيم المحتوى، وجودة الموارد التعليمية، وأهمية النقاشات الإلكترونية في الدراسة الحالية</w:t>
      </w:r>
      <w:r w:rsidRPr="00AE3B60">
        <w:rPr>
          <w:rFonts w:ascii="Sakkal Majalla" w:hAnsi="Sakkal Majalla" w:cs="Simplified Arabic"/>
          <w:color w:val="000000" w:themeColor="text1"/>
          <w:sz w:val="28"/>
          <w:szCs w:val="28"/>
          <w:lang w:bidi="ar-EG"/>
        </w:rPr>
        <w:t>.</w:t>
      </w:r>
    </w:p>
    <w:p w14:paraId="26510F4C"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وانغ وبيكر</w:t>
      </w:r>
      <w:r w:rsidRPr="00AE3B60">
        <w:rPr>
          <w:rFonts w:ascii="Sakkal Majalla" w:hAnsi="Sakkal Majalla" w:cs="Simplified Arabic"/>
          <w:color w:val="000000" w:themeColor="text1"/>
          <w:sz w:val="28"/>
          <w:szCs w:val="28"/>
          <w:lang w:bidi="ar-EG"/>
        </w:rPr>
        <w:t xml:space="preserve"> (Wang &amp; Baker, 2023) </w:t>
      </w:r>
      <w:r w:rsidRPr="00AE3B60">
        <w:rPr>
          <w:rFonts w:ascii="Sakkal Majalla" w:hAnsi="Sakkal Majalla" w:cs="Simplified Arabic"/>
          <w:color w:val="000000" w:themeColor="text1"/>
          <w:sz w:val="28"/>
          <w:szCs w:val="28"/>
          <w:rtl/>
          <w:lang w:bidi="ar-EG"/>
        </w:rPr>
        <w:t>التي أكدت أن توظيف تقنيات الذكاء الاصطناعي في بيئات التعليم الإلكتروني يسهم في تحسين جودة التعلم من خلال تقديم محتوى أكثر ملاءمة، وتعزيز التفاعل المستمر بين المتعلم والنظام التعليمي، وهو ما انعكس في النتائج الحالية التي أظهرت رضا أفراد العينة عن جودة المحتوى والتفاعل التعليمي عبر منصة جامعة ميدأوشن</w:t>
      </w:r>
      <w:r w:rsidRPr="00AE3B60">
        <w:rPr>
          <w:rFonts w:ascii="Sakkal Majalla" w:hAnsi="Sakkal Majalla" w:cs="Simplified Arabic"/>
          <w:color w:val="000000" w:themeColor="text1"/>
          <w:sz w:val="28"/>
          <w:szCs w:val="28"/>
          <w:lang w:bidi="ar-EG"/>
        </w:rPr>
        <w:t>.</w:t>
      </w:r>
    </w:p>
    <w:p w14:paraId="0EC4952E"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كذلك تتوافق النتائج مع دراسة لي </w:t>
      </w:r>
      <w:proofErr w:type="spellStart"/>
      <w:r w:rsidRPr="00AE3B60">
        <w:rPr>
          <w:rFonts w:ascii="Sakkal Majalla" w:hAnsi="Sakkal Majalla" w:cs="Simplified Arabic"/>
          <w:color w:val="000000" w:themeColor="text1"/>
          <w:sz w:val="28"/>
          <w:szCs w:val="28"/>
          <w:rtl/>
          <w:lang w:bidi="ar-EG"/>
        </w:rPr>
        <w:t>وسونغ</w:t>
      </w:r>
      <w:proofErr w:type="spellEnd"/>
      <w:r w:rsidRPr="00AE3B60">
        <w:rPr>
          <w:rFonts w:ascii="Sakkal Majalla" w:hAnsi="Sakkal Majalla" w:cs="Simplified Arabic"/>
          <w:color w:val="000000" w:themeColor="text1"/>
          <w:sz w:val="28"/>
          <w:szCs w:val="28"/>
          <w:lang w:bidi="ar-EG"/>
        </w:rPr>
        <w:t xml:space="preserve"> (Li &amp; Sung, 2023) </w:t>
      </w:r>
      <w:r w:rsidRPr="00AE3B60">
        <w:rPr>
          <w:rFonts w:ascii="Sakkal Majalla" w:hAnsi="Sakkal Majalla" w:cs="Simplified Arabic"/>
          <w:color w:val="000000" w:themeColor="text1"/>
          <w:sz w:val="28"/>
          <w:szCs w:val="28"/>
          <w:rtl/>
          <w:lang w:bidi="ar-EG"/>
        </w:rPr>
        <w:t xml:space="preserve">التي بينت أن استخدام التقنيات الذكية في التعليم يسهم في تعزيز التفاعل الأكاديمي والاجتماعي بين الطلاب وأعضاء هيئة التدريس، ويزيد من فاعلية النقاشات التعليمية داخل المنصات الإلكترونية، وهو ما يتفق مع حصول عبارتي </w:t>
      </w:r>
      <w:r w:rsidRPr="00AE3B60">
        <w:rPr>
          <w:rFonts w:ascii="Sakkal Majalla" w:hAnsi="Sakkal Majalla" w:cs="Simplified Arabic"/>
          <w:color w:val="000000" w:themeColor="text1"/>
          <w:sz w:val="28"/>
          <w:szCs w:val="28"/>
          <w:lang w:bidi="ar-EG"/>
        </w:rPr>
        <w:t>"</w:t>
      </w:r>
      <w:r w:rsidRPr="00AE3B60">
        <w:rPr>
          <w:rFonts w:ascii="Sakkal Majalla" w:hAnsi="Sakkal Majalla" w:cs="Simplified Arabic"/>
          <w:color w:val="000000" w:themeColor="text1"/>
          <w:sz w:val="28"/>
          <w:szCs w:val="28"/>
          <w:rtl/>
          <w:lang w:bidi="ar-EG"/>
        </w:rPr>
        <w:t>محتوى المقررات الإلكترونية في جامعة ميدأوشن منظم وواضح</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و*"النقاشات الإلكترونية تعزز من تعلمي للمقرر"* على أعلى متوسط حسابي بين عبارات هذا البعد</w:t>
      </w:r>
      <w:r w:rsidRPr="00AE3B60">
        <w:rPr>
          <w:rFonts w:ascii="Sakkal Majalla" w:hAnsi="Sakkal Majalla" w:cs="Simplified Arabic"/>
          <w:color w:val="000000" w:themeColor="text1"/>
          <w:sz w:val="28"/>
          <w:szCs w:val="28"/>
          <w:lang w:bidi="ar-EG"/>
        </w:rPr>
        <w:t>.</w:t>
      </w:r>
    </w:p>
    <w:p w14:paraId="269BAC8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العتل وآخرون</w:t>
      </w:r>
      <w:r w:rsidRPr="00AE3B60">
        <w:rPr>
          <w:rFonts w:ascii="Sakkal Majalla" w:hAnsi="Sakkal Majalla" w:cs="Simplified Arabic"/>
          <w:color w:val="000000" w:themeColor="text1"/>
          <w:sz w:val="28"/>
          <w:szCs w:val="28"/>
          <w:lang w:bidi="ar-EG"/>
        </w:rPr>
        <w:t xml:space="preserve"> (2021) </w:t>
      </w:r>
      <w:r w:rsidRPr="00AE3B60">
        <w:rPr>
          <w:rFonts w:ascii="Sakkal Majalla" w:hAnsi="Sakkal Majalla" w:cs="Simplified Arabic"/>
          <w:color w:val="000000" w:themeColor="text1"/>
          <w:sz w:val="28"/>
          <w:szCs w:val="28"/>
          <w:rtl/>
          <w:lang w:bidi="ar-EG"/>
        </w:rPr>
        <w:t>التي أكدت أن تطبيقات الذكاء الاصطناعي تؤدي دورًا مهمًا في تحسين جودة العملية التعليمية من خلال توفير بيئات تعلم أكثر تفاعلاً، ومع دراسة الصبحي</w:t>
      </w:r>
      <w:r w:rsidRPr="00AE3B60">
        <w:rPr>
          <w:rFonts w:ascii="Sakkal Majalla" w:hAnsi="Sakkal Majalla" w:cs="Simplified Arabic"/>
          <w:color w:val="000000" w:themeColor="text1"/>
          <w:sz w:val="28"/>
          <w:szCs w:val="28"/>
          <w:lang w:bidi="ar-EG"/>
        </w:rPr>
        <w:t xml:space="preserve"> (2020) </w:t>
      </w:r>
      <w:r w:rsidRPr="00AE3B60">
        <w:rPr>
          <w:rFonts w:ascii="Sakkal Majalla" w:hAnsi="Sakkal Majalla" w:cs="Simplified Arabic"/>
          <w:color w:val="000000" w:themeColor="text1"/>
          <w:sz w:val="28"/>
          <w:szCs w:val="28"/>
          <w:rtl/>
          <w:lang w:bidi="ar-EG"/>
        </w:rPr>
        <w:t>التي أشارت إلى أن توظيف تطبيقات الذكاء الاصطناعي يسهم في تطوير أساليب التدريس والتفاعل الإلكتروني، بما ينعكس إيجابًا على جودة التعلم ورضا المتعلمين</w:t>
      </w:r>
      <w:r w:rsidRPr="00AE3B60">
        <w:rPr>
          <w:rFonts w:ascii="Sakkal Majalla" w:hAnsi="Sakkal Majalla" w:cs="Simplified Arabic"/>
          <w:color w:val="000000" w:themeColor="text1"/>
          <w:sz w:val="28"/>
          <w:szCs w:val="28"/>
          <w:lang w:bidi="ar-EG"/>
        </w:rPr>
        <w:t>.</w:t>
      </w:r>
    </w:p>
    <w:p w14:paraId="3D366DF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وتتوافق النتائج أيضًا مع دراسة </w:t>
      </w:r>
      <w:proofErr w:type="spellStart"/>
      <w:r w:rsidRPr="00AE3B60">
        <w:rPr>
          <w:rFonts w:ascii="Sakkal Majalla" w:hAnsi="Sakkal Majalla" w:cs="Simplified Arabic"/>
          <w:color w:val="000000" w:themeColor="text1"/>
          <w:sz w:val="28"/>
          <w:szCs w:val="28"/>
          <w:lang w:bidi="ar-EG"/>
        </w:rPr>
        <w:t>Slavkin</w:t>
      </w:r>
      <w:proofErr w:type="spellEnd"/>
      <w:r w:rsidRPr="00AE3B60">
        <w:rPr>
          <w:rFonts w:ascii="Sakkal Majalla" w:hAnsi="Sakkal Majalla" w:cs="Simplified Arabic"/>
          <w:color w:val="000000" w:themeColor="text1"/>
          <w:sz w:val="28"/>
          <w:szCs w:val="28"/>
          <w:lang w:bidi="ar-EG"/>
        </w:rPr>
        <w:t xml:space="preserve"> and Valadares (2005) </w:t>
      </w:r>
      <w:r w:rsidRPr="00AE3B60">
        <w:rPr>
          <w:rFonts w:ascii="Sakkal Majalla" w:hAnsi="Sakkal Majalla" w:cs="Simplified Arabic"/>
          <w:color w:val="000000" w:themeColor="text1"/>
          <w:sz w:val="28"/>
          <w:szCs w:val="28"/>
          <w:rtl/>
          <w:lang w:bidi="ar-EG"/>
        </w:rPr>
        <w:t>التي أوضحت أن التعليم الإلكتروني يوفر بيئة تعليمية أكثر إيجابية من التعليم التقليدي من حيث اتجاهات الطلاب ومستوى رضاهم، وهو ما تؤيده النتائج الحالية التي أظهرت ارتفاع مستوى رضا أفراد العينة عن جودة المحتوى، وفاعلية التفاعل مع أعضاء هيئة التدريس، ودور النقاشات والموارد التعليمية في دعم تعلمهم</w:t>
      </w:r>
      <w:r w:rsidRPr="00AE3B60">
        <w:rPr>
          <w:rFonts w:ascii="Sakkal Majalla" w:hAnsi="Sakkal Majalla" w:cs="Simplified Arabic"/>
          <w:color w:val="000000" w:themeColor="text1"/>
          <w:sz w:val="28"/>
          <w:szCs w:val="28"/>
          <w:lang w:bidi="ar-EG"/>
        </w:rPr>
        <w:t>.</w:t>
      </w:r>
    </w:p>
    <w:p w14:paraId="6C257C0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ويؤكد هذا التوافق مع نتائج الدراسات السابقة أن جودة المحتوى الإلكتروني، إلى جانب فاعلية أدوات التفاعل والتواصل الأكاديمي، تمثل أحد المرتكزات الأساسية لنجاح بيئات التعليم الإلكتروني القائمة على تطبيقات الذكاء الاصطناعي. كما تعكس النتائج قدرة منصة جامعة ميدأوشن على توفير بيئة تعليمية متكاملة تجمع بين جودة المحتوى، وتنوع الموارد التعليمية، وفاعلية التفاعل، بما يسهم في تعزيز تعلم طلاب الدراسات العليا وتحقيق أهداف العملية التعليمية بكفاءة</w:t>
      </w:r>
      <w:r w:rsidRPr="00AE3B60">
        <w:rPr>
          <w:rFonts w:ascii="Sakkal Majalla" w:hAnsi="Sakkal Majalla" w:cs="Simplified Arabic"/>
          <w:color w:val="000000" w:themeColor="text1"/>
          <w:sz w:val="28"/>
          <w:szCs w:val="28"/>
          <w:lang w:bidi="ar-EG"/>
        </w:rPr>
        <w:t>.</w:t>
      </w:r>
    </w:p>
    <w:p w14:paraId="75146744" w14:textId="612E4AD2"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47F953D3" w14:textId="431190F5" w:rsidR="00200CBF" w:rsidRDefault="00200CBF" w:rsidP="00200CBF">
      <w:pPr>
        <w:bidi/>
        <w:spacing w:line="240" w:lineRule="auto"/>
        <w:contextualSpacing/>
        <w:jc w:val="lowKashida"/>
        <w:rPr>
          <w:rFonts w:ascii="Sakkal Majalla" w:hAnsi="Sakkal Majalla" w:cs="Simplified Arabic"/>
          <w:color w:val="000000" w:themeColor="text1"/>
          <w:sz w:val="28"/>
          <w:szCs w:val="28"/>
          <w:lang w:bidi="ar-EG"/>
        </w:rPr>
      </w:pPr>
    </w:p>
    <w:p w14:paraId="13F2CF8A" w14:textId="65108E03" w:rsidR="00200CBF" w:rsidRDefault="00200CBF" w:rsidP="00200CBF">
      <w:pPr>
        <w:bidi/>
        <w:spacing w:line="240" w:lineRule="auto"/>
        <w:contextualSpacing/>
        <w:jc w:val="lowKashida"/>
        <w:rPr>
          <w:rFonts w:ascii="Sakkal Majalla" w:hAnsi="Sakkal Majalla" w:cs="Simplified Arabic"/>
          <w:color w:val="000000" w:themeColor="text1"/>
          <w:sz w:val="28"/>
          <w:szCs w:val="28"/>
          <w:lang w:bidi="ar-EG"/>
        </w:rPr>
      </w:pPr>
    </w:p>
    <w:p w14:paraId="472501B9" w14:textId="71C000FA" w:rsidR="00200CBF" w:rsidRDefault="00200CBF" w:rsidP="00200CBF">
      <w:pPr>
        <w:bidi/>
        <w:spacing w:line="240" w:lineRule="auto"/>
        <w:contextualSpacing/>
        <w:jc w:val="lowKashida"/>
        <w:rPr>
          <w:rFonts w:ascii="Sakkal Majalla" w:hAnsi="Sakkal Majalla" w:cs="Simplified Arabic"/>
          <w:color w:val="000000" w:themeColor="text1"/>
          <w:sz w:val="28"/>
          <w:szCs w:val="28"/>
          <w:lang w:bidi="ar-EG"/>
        </w:rPr>
      </w:pPr>
    </w:p>
    <w:p w14:paraId="6DF270CD" w14:textId="08DE5D97" w:rsidR="00200CBF" w:rsidRDefault="00200CBF" w:rsidP="00200CBF">
      <w:pPr>
        <w:bidi/>
        <w:spacing w:line="240" w:lineRule="auto"/>
        <w:contextualSpacing/>
        <w:jc w:val="lowKashida"/>
        <w:rPr>
          <w:rFonts w:ascii="Sakkal Majalla" w:hAnsi="Sakkal Majalla" w:cs="Simplified Arabic"/>
          <w:color w:val="000000" w:themeColor="text1"/>
          <w:sz w:val="28"/>
          <w:szCs w:val="28"/>
          <w:lang w:bidi="ar-EG"/>
        </w:rPr>
      </w:pPr>
    </w:p>
    <w:p w14:paraId="55B919BC" w14:textId="77777777" w:rsidR="00200CBF" w:rsidRPr="00AE3B60" w:rsidRDefault="00200CBF" w:rsidP="00200CBF">
      <w:pPr>
        <w:bidi/>
        <w:spacing w:line="240" w:lineRule="auto"/>
        <w:contextualSpacing/>
        <w:jc w:val="lowKashida"/>
        <w:rPr>
          <w:rFonts w:ascii="Sakkal Majalla" w:hAnsi="Sakkal Majalla" w:cs="Simplified Arabic"/>
          <w:color w:val="000000" w:themeColor="text1"/>
          <w:sz w:val="28"/>
          <w:szCs w:val="28"/>
          <w:lang w:bidi="ar-EG"/>
        </w:rPr>
      </w:pPr>
    </w:p>
    <w:p w14:paraId="2ACAA19A" w14:textId="77777777" w:rsidR="00AA0D27" w:rsidRPr="00AE3B60" w:rsidRDefault="00AA0D27" w:rsidP="00AA0D27">
      <w:pPr>
        <w:bidi/>
        <w:spacing w:line="240"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w:lastRenderedPageBreak/>
        <mc:AlternateContent>
          <mc:Choice Requires="wps">
            <w:drawing>
              <wp:anchor distT="0" distB="0" distL="114300" distR="114300" simplePos="0" relativeHeight="251706880" behindDoc="0" locked="0" layoutInCell="1" allowOverlap="1" wp14:anchorId="08662544" wp14:editId="51B065BD">
                <wp:simplePos x="0" y="0"/>
                <wp:positionH relativeFrom="column">
                  <wp:posOffset>-313266</wp:posOffset>
                </wp:positionH>
                <wp:positionV relativeFrom="paragraph">
                  <wp:posOffset>137371</wp:posOffset>
                </wp:positionV>
                <wp:extent cx="819150" cy="371475"/>
                <wp:effectExtent l="0" t="0" r="0" b="9525"/>
                <wp:wrapNone/>
                <wp:docPr id="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85956"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62544" id="_x0000_s1038" style="position:absolute;left:0;text-align:left;margin-left:-24.65pt;margin-top:10.8pt;width:64.5pt;height:29.2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0eytg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" filled="f" stroked="f">
                <v:textbox>
                  <w:txbxContent>
                    <w:p w14:paraId="3D185956"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بعد جودة التقويم والتغذية الراجعة</w:t>
      </w:r>
    </w:p>
    <w:tbl>
      <w:tblPr>
        <w:tblpPr w:leftFromText="180" w:rightFromText="180" w:vertAnchor="text" w:horzAnchor="margin" w:tblpXSpec="center" w:tblpY="290"/>
        <w:bidiVisual/>
        <w:tblW w:w="10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3586"/>
        <w:gridCol w:w="774"/>
        <w:gridCol w:w="642"/>
        <w:gridCol w:w="641"/>
        <w:gridCol w:w="767"/>
        <w:gridCol w:w="649"/>
        <w:gridCol w:w="650"/>
        <w:gridCol w:w="758"/>
        <w:gridCol w:w="768"/>
        <w:gridCol w:w="386"/>
      </w:tblGrid>
      <w:tr w:rsidR="00200CBF" w:rsidRPr="00AE3B60" w14:paraId="1D4E76E4" w14:textId="77777777" w:rsidTr="00200CBF">
        <w:trPr>
          <w:trHeight w:val="292"/>
        </w:trPr>
        <w:tc>
          <w:tcPr>
            <w:tcW w:w="458" w:type="dxa"/>
            <w:vMerge w:val="restart"/>
            <w:tcBorders>
              <w:top w:val="thinThickSmallGap" w:sz="18" w:space="0" w:color="auto"/>
              <w:left w:val="thickThinSmallGap" w:sz="18" w:space="0" w:color="auto"/>
              <w:right w:val="single" w:sz="4" w:space="0" w:color="auto"/>
            </w:tcBorders>
            <w:shd w:val="clear" w:color="auto" w:fill="F2F2F2"/>
            <w:vAlign w:val="center"/>
          </w:tcPr>
          <w:p w14:paraId="3AA65B33" w14:textId="77777777" w:rsidR="00AA0D27" w:rsidRPr="00AE3B60" w:rsidRDefault="00AA0D27" w:rsidP="00B55522">
            <w:pPr>
              <w:pStyle w:val="ListParagraph"/>
              <w:spacing w:line="240" w:lineRule="auto"/>
              <w:jc w:val="center"/>
              <w:rPr>
                <w:rFonts w:ascii="Sakkal Majalla" w:hAnsi="Sakkal Majalla" w:cs="Simplified Arabic"/>
                <w:b/>
                <w:bCs/>
                <w:sz w:val="24"/>
                <w:szCs w:val="24"/>
                <w:lang w:bidi="ar-EG"/>
              </w:rPr>
            </w:pPr>
          </w:p>
        </w:tc>
        <w:tc>
          <w:tcPr>
            <w:tcW w:w="3586"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1B058D98" w14:textId="77777777" w:rsidR="00AA0D27" w:rsidRPr="00AE3B60" w:rsidRDefault="00AA0D27" w:rsidP="00B55522">
            <w:pPr>
              <w:spacing w:line="24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جودة التقويم والتغذية الراجعة</w:t>
            </w:r>
          </w:p>
        </w:tc>
        <w:tc>
          <w:tcPr>
            <w:tcW w:w="3473"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3F15C06F"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 xml:space="preserve">الاستجابات </w:t>
            </w:r>
          </w:p>
        </w:tc>
        <w:tc>
          <w:tcPr>
            <w:tcW w:w="65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0842F5A"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مجموع الأوزان</w:t>
            </w:r>
          </w:p>
        </w:tc>
        <w:tc>
          <w:tcPr>
            <w:tcW w:w="75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A195F0C"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المتوسط الحسابي</w:t>
            </w:r>
          </w:p>
        </w:tc>
        <w:tc>
          <w:tcPr>
            <w:tcW w:w="76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A60108C"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الانحراف المعياري</w:t>
            </w:r>
          </w:p>
        </w:tc>
        <w:tc>
          <w:tcPr>
            <w:tcW w:w="38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267A5BF" w14:textId="77777777" w:rsidR="00AA0D27" w:rsidRPr="00200CBF" w:rsidRDefault="00AA0D27" w:rsidP="00B55522">
            <w:pPr>
              <w:spacing w:line="240" w:lineRule="auto"/>
              <w:ind w:left="113" w:right="113"/>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الترتيب</w:t>
            </w:r>
          </w:p>
        </w:tc>
      </w:tr>
      <w:tr w:rsidR="00200CBF" w:rsidRPr="00AE3B60" w14:paraId="74B3F14E" w14:textId="77777777" w:rsidTr="00200CBF">
        <w:trPr>
          <w:trHeight w:val="157"/>
        </w:trPr>
        <w:tc>
          <w:tcPr>
            <w:tcW w:w="458" w:type="dxa"/>
            <w:vMerge/>
            <w:tcBorders>
              <w:left w:val="thickThinSmallGap" w:sz="18" w:space="0" w:color="auto"/>
              <w:bottom w:val="thickThinSmallGap" w:sz="18" w:space="0" w:color="auto"/>
              <w:right w:val="single" w:sz="4" w:space="0" w:color="auto"/>
            </w:tcBorders>
            <w:vAlign w:val="center"/>
          </w:tcPr>
          <w:p w14:paraId="6633CEE2"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3586"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C94ADEF"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7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EE19101"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أوافق بشدة</w:t>
            </w:r>
          </w:p>
        </w:tc>
        <w:tc>
          <w:tcPr>
            <w:tcW w:w="642"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E848B7C"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rtl/>
                <w:lang w:bidi="ar-EG"/>
              </w:rPr>
            </w:pPr>
            <w:r w:rsidRPr="00200CBF">
              <w:rPr>
                <w:rFonts w:ascii="Sakkal Majalla" w:hAnsi="Sakkal Majalla" w:cs="Simplified Arabic"/>
                <w:b/>
                <w:bCs/>
                <w:color w:val="000000"/>
                <w:sz w:val="18"/>
                <w:szCs w:val="18"/>
                <w:rtl/>
                <w:lang w:bidi="ar-EG"/>
              </w:rPr>
              <w:t>أوافق</w:t>
            </w:r>
          </w:p>
        </w:tc>
        <w:tc>
          <w:tcPr>
            <w:tcW w:w="64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DE7EFC2"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rtl/>
                <w:lang w:bidi="ar-EG"/>
              </w:rPr>
            </w:pPr>
            <w:r w:rsidRPr="00200CBF">
              <w:rPr>
                <w:rFonts w:ascii="Sakkal Majalla" w:hAnsi="Sakkal Majalla" w:cs="Simplified Arabic"/>
                <w:b/>
                <w:bCs/>
                <w:color w:val="000000"/>
                <w:sz w:val="18"/>
                <w:szCs w:val="18"/>
                <w:rtl/>
                <w:lang w:bidi="ar-EG"/>
              </w:rPr>
              <w:t>محايد</w:t>
            </w:r>
          </w:p>
        </w:tc>
        <w:tc>
          <w:tcPr>
            <w:tcW w:w="7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5E5CBE7"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 xml:space="preserve">أعارض </w:t>
            </w:r>
          </w:p>
        </w:tc>
        <w:tc>
          <w:tcPr>
            <w:tcW w:w="64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BCC425E" w14:textId="77777777" w:rsidR="00AA0D27" w:rsidRPr="00200CBF" w:rsidRDefault="00AA0D27" w:rsidP="00B55522">
            <w:pPr>
              <w:spacing w:line="24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أعارض بشدة</w:t>
            </w:r>
          </w:p>
        </w:tc>
        <w:tc>
          <w:tcPr>
            <w:tcW w:w="650" w:type="dxa"/>
            <w:vMerge/>
            <w:tcBorders>
              <w:top w:val="thinThickSmallGap" w:sz="18" w:space="0" w:color="auto"/>
              <w:left w:val="single" w:sz="4" w:space="0" w:color="auto"/>
              <w:bottom w:val="thickThinSmallGap" w:sz="18" w:space="0" w:color="auto"/>
              <w:right w:val="single" w:sz="4" w:space="0" w:color="auto"/>
            </w:tcBorders>
            <w:vAlign w:val="center"/>
            <w:hideMark/>
          </w:tcPr>
          <w:p w14:paraId="161B0E1B" w14:textId="77777777" w:rsidR="00AA0D27" w:rsidRPr="00200CBF" w:rsidRDefault="00AA0D27" w:rsidP="00B55522">
            <w:pPr>
              <w:spacing w:line="240" w:lineRule="auto"/>
              <w:contextualSpacing/>
              <w:rPr>
                <w:rFonts w:ascii="Sakkal Majalla" w:hAnsi="Sakkal Majalla" w:cs="Simplified Arabic"/>
                <w:b/>
                <w:bCs/>
                <w:color w:val="000000"/>
                <w:sz w:val="18"/>
                <w:szCs w:val="18"/>
                <w:lang w:bidi="ar-EG"/>
              </w:rPr>
            </w:pPr>
          </w:p>
        </w:tc>
        <w:tc>
          <w:tcPr>
            <w:tcW w:w="758" w:type="dxa"/>
            <w:vMerge/>
            <w:tcBorders>
              <w:top w:val="thinThickSmallGap" w:sz="18" w:space="0" w:color="auto"/>
              <w:left w:val="single" w:sz="4" w:space="0" w:color="auto"/>
              <w:bottom w:val="thickThinSmallGap" w:sz="18" w:space="0" w:color="auto"/>
              <w:right w:val="single" w:sz="4" w:space="0" w:color="auto"/>
            </w:tcBorders>
            <w:vAlign w:val="center"/>
            <w:hideMark/>
          </w:tcPr>
          <w:p w14:paraId="26F8E253" w14:textId="77777777" w:rsidR="00AA0D27" w:rsidRPr="00200CBF" w:rsidRDefault="00AA0D27" w:rsidP="00B55522">
            <w:pPr>
              <w:spacing w:line="240" w:lineRule="auto"/>
              <w:contextualSpacing/>
              <w:rPr>
                <w:rFonts w:ascii="Sakkal Majalla" w:hAnsi="Sakkal Majalla" w:cs="Simplified Arabic"/>
                <w:b/>
                <w:bCs/>
                <w:color w:val="000000"/>
                <w:sz w:val="18"/>
                <w:szCs w:val="18"/>
                <w:lang w:bidi="ar-EG"/>
              </w:rPr>
            </w:pPr>
          </w:p>
        </w:tc>
        <w:tc>
          <w:tcPr>
            <w:tcW w:w="768" w:type="dxa"/>
            <w:vMerge/>
            <w:tcBorders>
              <w:top w:val="thinThickSmallGap" w:sz="18" w:space="0" w:color="auto"/>
              <w:left w:val="single" w:sz="4" w:space="0" w:color="auto"/>
              <w:bottom w:val="thickThinSmallGap" w:sz="18" w:space="0" w:color="auto"/>
              <w:right w:val="single" w:sz="4" w:space="0" w:color="auto"/>
            </w:tcBorders>
            <w:vAlign w:val="center"/>
            <w:hideMark/>
          </w:tcPr>
          <w:p w14:paraId="350F4CB1" w14:textId="77777777" w:rsidR="00AA0D27" w:rsidRPr="00200CBF" w:rsidRDefault="00AA0D27" w:rsidP="00B55522">
            <w:pPr>
              <w:spacing w:line="240" w:lineRule="auto"/>
              <w:contextualSpacing/>
              <w:rPr>
                <w:rFonts w:ascii="Sakkal Majalla" w:hAnsi="Sakkal Majalla" w:cs="Simplified Arabic"/>
                <w:b/>
                <w:bCs/>
                <w:color w:val="000000"/>
                <w:sz w:val="18"/>
                <w:szCs w:val="18"/>
                <w:lang w:bidi="ar-EG"/>
              </w:rPr>
            </w:pPr>
          </w:p>
        </w:tc>
        <w:tc>
          <w:tcPr>
            <w:tcW w:w="38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26FDE12B" w14:textId="77777777" w:rsidR="00AA0D27" w:rsidRPr="00200CBF" w:rsidRDefault="00AA0D27" w:rsidP="00B55522">
            <w:pPr>
              <w:spacing w:line="240" w:lineRule="auto"/>
              <w:contextualSpacing/>
              <w:rPr>
                <w:rFonts w:ascii="Sakkal Majalla" w:hAnsi="Sakkal Majalla" w:cs="Simplified Arabic"/>
                <w:b/>
                <w:bCs/>
                <w:color w:val="000000"/>
                <w:sz w:val="18"/>
                <w:szCs w:val="18"/>
                <w:lang w:bidi="ar-EG"/>
              </w:rPr>
            </w:pPr>
          </w:p>
        </w:tc>
      </w:tr>
      <w:tr w:rsidR="00200CBF" w:rsidRPr="00AE3B60" w14:paraId="2507ECBF" w14:textId="77777777" w:rsidTr="00200CBF">
        <w:trPr>
          <w:trHeight w:val="256"/>
        </w:trPr>
        <w:tc>
          <w:tcPr>
            <w:tcW w:w="458" w:type="dxa"/>
            <w:tcBorders>
              <w:top w:val="thickThinSmallGap" w:sz="18" w:space="0" w:color="auto"/>
              <w:left w:val="thickThinSmallGap" w:sz="18" w:space="0" w:color="auto"/>
              <w:bottom w:val="single" w:sz="4" w:space="0" w:color="auto"/>
              <w:right w:val="single" w:sz="4" w:space="0" w:color="auto"/>
            </w:tcBorders>
            <w:vAlign w:val="center"/>
          </w:tcPr>
          <w:p w14:paraId="363D3080"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586" w:type="dxa"/>
            <w:tcBorders>
              <w:top w:val="thickThinSmallGap" w:sz="18" w:space="0" w:color="auto"/>
              <w:left w:val="thickThinSmallGap" w:sz="18" w:space="0" w:color="auto"/>
              <w:bottom w:val="single" w:sz="4" w:space="0" w:color="auto"/>
              <w:right w:val="single" w:sz="4" w:space="0" w:color="auto"/>
            </w:tcBorders>
            <w:vAlign w:val="center"/>
          </w:tcPr>
          <w:p w14:paraId="647A7F61"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معايير التقييم في المقررات الإلكترونية واضحة بالنسبة لي.</w:t>
            </w:r>
          </w:p>
        </w:tc>
        <w:tc>
          <w:tcPr>
            <w:tcW w:w="774" w:type="dxa"/>
            <w:tcBorders>
              <w:top w:val="thickThinSmallGap" w:sz="18" w:space="0" w:color="auto"/>
              <w:left w:val="single" w:sz="4" w:space="0" w:color="auto"/>
              <w:bottom w:val="single" w:sz="4" w:space="0" w:color="auto"/>
              <w:right w:val="single" w:sz="4" w:space="0" w:color="auto"/>
            </w:tcBorders>
            <w:vAlign w:val="center"/>
          </w:tcPr>
          <w:p w14:paraId="4A75A71F"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110</w:t>
            </w:r>
          </w:p>
        </w:tc>
        <w:tc>
          <w:tcPr>
            <w:tcW w:w="642" w:type="dxa"/>
            <w:tcBorders>
              <w:top w:val="thickThinSmallGap" w:sz="18" w:space="0" w:color="auto"/>
              <w:left w:val="single" w:sz="4" w:space="0" w:color="auto"/>
              <w:bottom w:val="single" w:sz="4" w:space="0" w:color="auto"/>
              <w:right w:val="single" w:sz="4" w:space="0" w:color="auto"/>
            </w:tcBorders>
            <w:vAlign w:val="center"/>
          </w:tcPr>
          <w:p w14:paraId="1E9925E8"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88</w:t>
            </w:r>
          </w:p>
        </w:tc>
        <w:tc>
          <w:tcPr>
            <w:tcW w:w="641" w:type="dxa"/>
            <w:tcBorders>
              <w:top w:val="thickThinSmallGap" w:sz="18" w:space="0" w:color="auto"/>
              <w:left w:val="single" w:sz="4" w:space="0" w:color="auto"/>
              <w:bottom w:val="single" w:sz="4" w:space="0" w:color="auto"/>
              <w:right w:val="single" w:sz="4" w:space="0" w:color="auto"/>
            </w:tcBorders>
            <w:vAlign w:val="center"/>
          </w:tcPr>
          <w:p w14:paraId="7450005B"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w:t>
            </w:r>
          </w:p>
        </w:tc>
        <w:tc>
          <w:tcPr>
            <w:tcW w:w="767" w:type="dxa"/>
            <w:tcBorders>
              <w:top w:val="thickThinSmallGap" w:sz="18" w:space="0" w:color="auto"/>
              <w:left w:val="single" w:sz="4" w:space="0" w:color="auto"/>
              <w:bottom w:val="single" w:sz="4" w:space="0" w:color="auto"/>
              <w:right w:val="single" w:sz="4" w:space="0" w:color="auto"/>
            </w:tcBorders>
            <w:vAlign w:val="center"/>
          </w:tcPr>
          <w:p w14:paraId="3C2AA36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thickThinSmallGap" w:sz="18" w:space="0" w:color="auto"/>
              <w:left w:val="single" w:sz="4" w:space="0" w:color="auto"/>
              <w:bottom w:val="single" w:sz="4" w:space="0" w:color="auto"/>
              <w:right w:val="single" w:sz="4" w:space="0" w:color="auto"/>
            </w:tcBorders>
            <w:vAlign w:val="center"/>
          </w:tcPr>
          <w:p w14:paraId="4ACBD2D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thickThinSmallGap" w:sz="18" w:space="0" w:color="auto"/>
              <w:left w:val="single" w:sz="4" w:space="0" w:color="auto"/>
              <w:bottom w:val="single" w:sz="4" w:space="0" w:color="auto"/>
              <w:right w:val="single" w:sz="4" w:space="0" w:color="auto"/>
            </w:tcBorders>
            <w:vAlign w:val="center"/>
          </w:tcPr>
          <w:p w14:paraId="0863E723"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935</w:t>
            </w:r>
          </w:p>
        </w:tc>
        <w:tc>
          <w:tcPr>
            <w:tcW w:w="758" w:type="dxa"/>
            <w:tcBorders>
              <w:top w:val="thickThinSmallGap" w:sz="18" w:space="0" w:color="auto"/>
              <w:left w:val="single" w:sz="4" w:space="0" w:color="auto"/>
              <w:bottom w:val="single" w:sz="4" w:space="0" w:color="auto"/>
              <w:right w:val="single" w:sz="4" w:space="0" w:color="auto"/>
            </w:tcBorders>
            <w:vAlign w:val="center"/>
          </w:tcPr>
          <w:p w14:paraId="7BA6CE3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4.47</w:t>
            </w:r>
          </w:p>
        </w:tc>
        <w:tc>
          <w:tcPr>
            <w:tcW w:w="768" w:type="dxa"/>
            <w:tcBorders>
              <w:top w:val="thickThinSmallGap" w:sz="18" w:space="0" w:color="auto"/>
              <w:left w:val="single" w:sz="4" w:space="0" w:color="auto"/>
              <w:bottom w:val="single" w:sz="4" w:space="0" w:color="auto"/>
              <w:right w:val="single" w:sz="4" w:space="0" w:color="auto"/>
            </w:tcBorders>
            <w:vAlign w:val="center"/>
          </w:tcPr>
          <w:p w14:paraId="49418C5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0.597</w:t>
            </w:r>
          </w:p>
        </w:tc>
        <w:tc>
          <w:tcPr>
            <w:tcW w:w="386" w:type="dxa"/>
            <w:tcBorders>
              <w:top w:val="thickThinSmallGap" w:sz="18" w:space="0" w:color="auto"/>
              <w:left w:val="single" w:sz="4" w:space="0" w:color="auto"/>
              <w:bottom w:val="single" w:sz="4" w:space="0" w:color="auto"/>
              <w:right w:val="thinThickSmallGap" w:sz="18" w:space="0" w:color="auto"/>
            </w:tcBorders>
            <w:vAlign w:val="center"/>
          </w:tcPr>
          <w:p w14:paraId="72B1AB5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200CBF" w:rsidRPr="00AE3B60" w14:paraId="5069E8F6" w14:textId="77777777" w:rsidTr="00200CBF">
        <w:trPr>
          <w:trHeight w:val="481"/>
        </w:trPr>
        <w:tc>
          <w:tcPr>
            <w:tcW w:w="458" w:type="dxa"/>
            <w:tcBorders>
              <w:top w:val="single" w:sz="4" w:space="0" w:color="auto"/>
              <w:left w:val="thickThinSmallGap" w:sz="18" w:space="0" w:color="auto"/>
              <w:bottom w:val="single" w:sz="4" w:space="0" w:color="auto"/>
              <w:right w:val="single" w:sz="4" w:space="0" w:color="auto"/>
            </w:tcBorders>
            <w:vAlign w:val="center"/>
          </w:tcPr>
          <w:p w14:paraId="3C122CD6"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204ED23B"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الاختبارات الإلكترونية تقيس ما تعلمته بشكل عادل.</w:t>
            </w:r>
          </w:p>
        </w:tc>
        <w:tc>
          <w:tcPr>
            <w:tcW w:w="774" w:type="dxa"/>
            <w:tcBorders>
              <w:top w:val="single" w:sz="4" w:space="0" w:color="auto"/>
              <w:left w:val="single" w:sz="4" w:space="0" w:color="auto"/>
              <w:bottom w:val="single" w:sz="4" w:space="0" w:color="auto"/>
              <w:right w:val="single" w:sz="4" w:space="0" w:color="auto"/>
            </w:tcBorders>
            <w:vAlign w:val="center"/>
          </w:tcPr>
          <w:p w14:paraId="0AE3D5A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111</w:t>
            </w:r>
          </w:p>
        </w:tc>
        <w:tc>
          <w:tcPr>
            <w:tcW w:w="642" w:type="dxa"/>
            <w:tcBorders>
              <w:top w:val="single" w:sz="4" w:space="0" w:color="auto"/>
              <w:left w:val="single" w:sz="4" w:space="0" w:color="auto"/>
              <w:bottom w:val="single" w:sz="4" w:space="0" w:color="auto"/>
              <w:right w:val="single" w:sz="4" w:space="0" w:color="auto"/>
            </w:tcBorders>
            <w:vAlign w:val="center"/>
          </w:tcPr>
          <w:p w14:paraId="61887F05"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95</w:t>
            </w:r>
          </w:p>
        </w:tc>
        <w:tc>
          <w:tcPr>
            <w:tcW w:w="641" w:type="dxa"/>
            <w:tcBorders>
              <w:top w:val="single" w:sz="4" w:space="0" w:color="auto"/>
              <w:left w:val="single" w:sz="4" w:space="0" w:color="auto"/>
              <w:bottom w:val="single" w:sz="4" w:space="0" w:color="auto"/>
              <w:right w:val="single" w:sz="4" w:space="0" w:color="auto"/>
            </w:tcBorders>
            <w:vAlign w:val="center"/>
          </w:tcPr>
          <w:p w14:paraId="4C7DDFB9"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w:t>
            </w:r>
          </w:p>
        </w:tc>
        <w:tc>
          <w:tcPr>
            <w:tcW w:w="767" w:type="dxa"/>
            <w:tcBorders>
              <w:top w:val="single" w:sz="4" w:space="0" w:color="auto"/>
              <w:left w:val="single" w:sz="4" w:space="0" w:color="auto"/>
              <w:bottom w:val="single" w:sz="4" w:space="0" w:color="auto"/>
              <w:right w:val="single" w:sz="4" w:space="0" w:color="auto"/>
            </w:tcBorders>
            <w:vAlign w:val="center"/>
          </w:tcPr>
          <w:p w14:paraId="13FC8E2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c>
          <w:tcPr>
            <w:tcW w:w="648" w:type="dxa"/>
            <w:tcBorders>
              <w:top w:val="single" w:sz="4" w:space="0" w:color="auto"/>
              <w:left w:val="single" w:sz="4" w:space="0" w:color="auto"/>
              <w:bottom w:val="single" w:sz="4" w:space="0" w:color="auto"/>
              <w:right w:val="single" w:sz="4" w:space="0" w:color="auto"/>
            </w:tcBorders>
            <w:vAlign w:val="center"/>
          </w:tcPr>
          <w:p w14:paraId="5AE7499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75FFC9C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942</w:t>
            </w:r>
          </w:p>
        </w:tc>
        <w:tc>
          <w:tcPr>
            <w:tcW w:w="758" w:type="dxa"/>
            <w:tcBorders>
              <w:top w:val="single" w:sz="4" w:space="0" w:color="auto"/>
              <w:left w:val="single" w:sz="4" w:space="0" w:color="auto"/>
              <w:bottom w:val="single" w:sz="4" w:space="0" w:color="auto"/>
              <w:right w:val="single" w:sz="4" w:space="0" w:color="auto"/>
            </w:tcBorders>
            <w:vAlign w:val="center"/>
          </w:tcPr>
          <w:p w14:paraId="70ECA48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4.51</w:t>
            </w:r>
          </w:p>
        </w:tc>
        <w:tc>
          <w:tcPr>
            <w:tcW w:w="768" w:type="dxa"/>
            <w:tcBorders>
              <w:top w:val="single" w:sz="4" w:space="0" w:color="auto"/>
              <w:left w:val="single" w:sz="4" w:space="0" w:color="auto"/>
              <w:bottom w:val="single" w:sz="4" w:space="0" w:color="auto"/>
              <w:right w:val="single" w:sz="4" w:space="0" w:color="auto"/>
            </w:tcBorders>
            <w:vAlign w:val="center"/>
          </w:tcPr>
          <w:p w14:paraId="41714CD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0.564</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329D1CE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200CBF" w:rsidRPr="00AE3B60" w14:paraId="5C2ED808" w14:textId="77777777" w:rsidTr="00200CBF">
        <w:trPr>
          <w:trHeight w:val="532"/>
        </w:trPr>
        <w:tc>
          <w:tcPr>
            <w:tcW w:w="458" w:type="dxa"/>
            <w:tcBorders>
              <w:top w:val="single" w:sz="4" w:space="0" w:color="auto"/>
              <w:left w:val="thickThinSmallGap" w:sz="18" w:space="0" w:color="auto"/>
              <w:bottom w:val="single" w:sz="4" w:space="0" w:color="auto"/>
              <w:right w:val="single" w:sz="4" w:space="0" w:color="auto"/>
            </w:tcBorders>
            <w:vAlign w:val="center"/>
          </w:tcPr>
          <w:p w14:paraId="0A1AFD90"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487E28C5"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أحصل على تغذية راجعة تساعدني على تحسين أدائي.</w:t>
            </w:r>
          </w:p>
        </w:tc>
        <w:tc>
          <w:tcPr>
            <w:tcW w:w="774" w:type="dxa"/>
            <w:tcBorders>
              <w:top w:val="single" w:sz="4" w:space="0" w:color="auto"/>
              <w:left w:val="single" w:sz="4" w:space="0" w:color="auto"/>
              <w:bottom w:val="single" w:sz="4" w:space="0" w:color="auto"/>
              <w:right w:val="single" w:sz="4" w:space="0" w:color="auto"/>
            </w:tcBorders>
            <w:vAlign w:val="center"/>
          </w:tcPr>
          <w:p w14:paraId="2AEEF4E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101</w:t>
            </w:r>
          </w:p>
        </w:tc>
        <w:tc>
          <w:tcPr>
            <w:tcW w:w="642" w:type="dxa"/>
            <w:tcBorders>
              <w:top w:val="single" w:sz="4" w:space="0" w:color="auto"/>
              <w:left w:val="single" w:sz="4" w:space="0" w:color="auto"/>
              <w:bottom w:val="single" w:sz="4" w:space="0" w:color="auto"/>
              <w:right w:val="single" w:sz="4" w:space="0" w:color="auto"/>
            </w:tcBorders>
            <w:vAlign w:val="center"/>
          </w:tcPr>
          <w:p w14:paraId="2C35BB2D"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99</w:t>
            </w:r>
          </w:p>
        </w:tc>
        <w:tc>
          <w:tcPr>
            <w:tcW w:w="641" w:type="dxa"/>
            <w:tcBorders>
              <w:top w:val="single" w:sz="4" w:space="0" w:color="auto"/>
              <w:left w:val="single" w:sz="4" w:space="0" w:color="auto"/>
              <w:bottom w:val="single" w:sz="4" w:space="0" w:color="auto"/>
              <w:right w:val="single" w:sz="4" w:space="0" w:color="auto"/>
            </w:tcBorders>
            <w:vAlign w:val="center"/>
          </w:tcPr>
          <w:p w14:paraId="245A79D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w:t>
            </w:r>
          </w:p>
        </w:tc>
        <w:tc>
          <w:tcPr>
            <w:tcW w:w="767" w:type="dxa"/>
            <w:tcBorders>
              <w:top w:val="single" w:sz="4" w:space="0" w:color="auto"/>
              <w:left w:val="single" w:sz="4" w:space="0" w:color="auto"/>
              <w:bottom w:val="single" w:sz="4" w:space="0" w:color="auto"/>
              <w:right w:val="single" w:sz="4" w:space="0" w:color="auto"/>
            </w:tcBorders>
            <w:vAlign w:val="center"/>
          </w:tcPr>
          <w:p w14:paraId="3E01652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single" w:sz="4" w:space="0" w:color="auto"/>
              <w:left w:val="single" w:sz="4" w:space="0" w:color="auto"/>
              <w:bottom w:val="single" w:sz="4" w:space="0" w:color="auto"/>
              <w:right w:val="single" w:sz="4" w:space="0" w:color="auto"/>
            </w:tcBorders>
            <w:vAlign w:val="center"/>
          </w:tcPr>
          <w:p w14:paraId="56918106"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270F9B7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928</w:t>
            </w:r>
          </w:p>
        </w:tc>
        <w:tc>
          <w:tcPr>
            <w:tcW w:w="758" w:type="dxa"/>
            <w:tcBorders>
              <w:top w:val="single" w:sz="4" w:space="0" w:color="auto"/>
              <w:left w:val="single" w:sz="4" w:space="0" w:color="auto"/>
              <w:bottom w:val="single" w:sz="4" w:space="0" w:color="auto"/>
              <w:right w:val="single" w:sz="4" w:space="0" w:color="auto"/>
            </w:tcBorders>
            <w:vAlign w:val="center"/>
          </w:tcPr>
          <w:p w14:paraId="1CCB3D3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4.44</w:t>
            </w:r>
          </w:p>
        </w:tc>
        <w:tc>
          <w:tcPr>
            <w:tcW w:w="768" w:type="dxa"/>
            <w:tcBorders>
              <w:top w:val="single" w:sz="4" w:space="0" w:color="auto"/>
              <w:left w:val="single" w:sz="4" w:space="0" w:color="auto"/>
              <w:bottom w:val="single" w:sz="4" w:space="0" w:color="auto"/>
              <w:right w:val="single" w:sz="4" w:space="0" w:color="auto"/>
            </w:tcBorders>
            <w:vAlign w:val="center"/>
          </w:tcPr>
          <w:p w14:paraId="3BF7D71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0.578</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2E03A07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200CBF" w:rsidRPr="00AE3B60" w14:paraId="527A68A2" w14:textId="77777777" w:rsidTr="00200CBF">
        <w:trPr>
          <w:trHeight w:val="481"/>
        </w:trPr>
        <w:tc>
          <w:tcPr>
            <w:tcW w:w="458" w:type="dxa"/>
            <w:tcBorders>
              <w:top w:val="single" w:sz="4" w:space="0" w:color="auto"/>
              <w:left w:val="thickThinSmallGap" w:sz="18" w:space="0" w:color="auto"/>
              <w:bottom w:val="single" w:sz="4" w:space="0" w:color="auto"/>
              <w:right w:val="single" w:sz="4" w:space="0" w:color="auto"/>
            </w:tcBorders>
            <w:vAlign w:val="center"/>
          </w:tcPr>
          <w:p w14:paraId="0C22819A"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22D2AA7E"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يتم إعلان نتائج التقييم بسرعة ووضوح.</w:t>
            </w:r>
          </w:p>
        </w:tc>
        <w:tc>
          <w:tcPr>
            <w:tcW w:w="774" w:type="dxa"/>
            <w:tcBorders>
              <w:top w:val="single" w:sz="4" w:space="0" w:color="auto"/>
              <w:left w:val="single" w:sz="4" w:space="0" w:color="auto"/>
              <w:bottom w:val="single" w:sz="4" w:space="0" w:color="auto"/>
              <w:right w:val="single" w:sz="4" w:space="0" w:color="auto"/>
            </w:tcBorders>
            <w:vAlign w:val="center"/>
          </w:tcPr>
          <w:p w14:paraId="06E36A6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119</w:t>
            </w:r>
          </w:p>
        </w:tc>
        <w:tc>
          <w:tcPr>
            <w:tcW w:w="642" w:type="dxa"/>
            <w:tcBorders>
              <w:top w:val="single" w:sz="4" w:space="0" w:color="auto"/>
              <w:left w:val="single" w:sz="4" w:space="0" w:color="auto"/>
              <w:bottom w:val="single" w:sz="4" w:space="0" w:color="auto"/>
              <w:right w:val="single" w:sz="4" w:space="0" w:color="auto"/>
            </w:tcBorders>
            <w:vAlign w:val="center"/>
          </w:tcPr>
          <w:p w14:paraId="5D76E2D0"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67</w:t>
            </w:r>
          </w:p>
        </w:tc>
        <w:tc>
          <w:tcPr>
            <w:tcW w:w="641" w:type="dxa"/>
            <w:tcBorders>
              <w:top w:val="single" w:sz="4" w:space="0" w:color="auto"/>
              <w:left w:val="single" w:sz="4" w:space="0" w:color="auto"/>
              <w:bottom w:val="single" w:sz="4" w:space="0" w:color="auto"/>
              <w:right w:val="single" w:sz="4" w:space="0" w:color="auto"/>
            </w:tcBorders>
            <w:vAlign w:val="center"/>
          </w:tcPr>
          <w:p w14:paraId="34E83222"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23</w:t>
            </w:r>
          </w:p>
        </w:tc>
        <w:tc>
          <w:tcPr>
            <w:tcW w:w="767" w:type="dxa"/>
            <w:tcBorders>
              <w:top w:val="single" w:sz="4" w:space="0" w:color="auto"/>
              <w:left w:val="single" w:sz="4" w:space="0" w:color="auto"/>
              <w:bottom w:val="single" w:sz="4" w:space="0" w:color="auto"/>
              <w:right w:val="single" w:sz="4" w:space="0" w:color="auto"/>
            </w:tcBorders>
            <w:vAlign w:val="center"/>
          </w:tcPr>
          <w:p w14:paraId="4AD823C2"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single" w:sz="4" w:space="0" w:color="auto"/>
              <w:left w:val="single" w:sz="4" w:space="0" w:color="auto"/>
              <w:bottom w:val="single" w:sz="4" w:space="0" w:color="auto"/>
              <w:right w:val="single" w:sz="4" w:space="0" w:color="auto"/>
            </w:tcBorders>
            <w:vAlign w:val="center"/>
          </w:tcPr>
          <w:p w14:paraId="60E0A86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25A9A34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932</w:t>
            </w:r>
          </w:p>
        </w:tc>
        <w:tc>
          <w:tcPr>
            <w:tcW w:w="758" w:type="dxa"/>
            <w:tcBorders>
              <w:top w:val="single" w:sz="4" w:space="0" w:color="auto"/>
              <w:left w:val="single" w:sz="4" w:space="0" w:color="auto"/>
              <w:bottom w:val="single" w:sz="4" w:space="0" w:color="auto"/>
              <w:right w:val="single" w:sz="4" w:space="0" w:color="auto"/>
            </w:tcBorders>
            <w:vAlign w:val="center"/>
          </w:tcPr>
          <w:p w14:paraId="77EAB50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4.46</w:t>
            </w:r>
          </w:p>
        </w:tc>
        <w:tc>
          <w:tcPr>
            <w:tcW w:w="768" w:type="dxa"/>
            <w:tcBorders>
              <w:top w:val="single" w:sz="4" w:space="0" w:color="auto"/>
              <w:left w:val="single" w:sz="4" w:space="0" w:color="auto"/>
              <w:bottom w:val="single" w:sz="4" w:space="0" w:color="auto"/>
              <w:right w:val="single" w:sz="4" w:space="0" w:color="auto"/>
            </w:tcBorders>
            <w:vAlign w:val="center"/>
          </w:tcPr>
          <w:p w14:paraId="023001F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0.686</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06C86FE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200CBF" w:rsidRPr="00AE3B60" w14:paraId="79B4AA34" w14:textId="77777777" w:rsidTr="00200CBF">
        <w:trPr>
          <w:trHeight w:val="481"/>
        </w:trPr>
        <w:tc>
          <w:tcPr>
            <w:tcW w:w="458" w:type="dxa"/>
            <w:tcBorders>
              <w:top w:val="single" w:sz="4" w:space="0" w:color="auto"/>
              <w:left w:val="thickThinSmallGap" w:sz="18" w:space="0" w:color="auto"/>
              <w:bottom w:val="single" w:sz="4" w:space="0" w:color="auto"/>
              <w:right w:val="single" w:sz="4" w:space="0" w:color="auto"/>
            </w:tcBorders>
            <w:vAlign w:val="center"/>
          </w:tcPr>
          <w:p w14:paraId="3D0CECA7"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33DF9D1C"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أدوات التقويم الإلكتروني في الجامعة تتسم بالمصداقية والدقة.</w:t>
            </w:r>
          </w:p>
        </w:tc>
        <w:tc>
          <w:tcPr>
            <w:tcW w:w="774" w:type="dxa"/>
            <w:tcBorders>
              <w:top w:val="single" w:sz="4" w:space="0" w:color="auto"/>
              <w:left w:val="single" w:sz="4" w:space="0" w:color="auto"/>
              <w:bottom w:val="single" w:sz="4" w:space="0" w:color="auto"/>
              <w:right w:val="single" w:sz="4" w:space="0" w:color="auto"/>
            </w:tcBorders>
            <w:vAlign w:val="center"/>
          </w:tcPr>
          <w:p w14:paraId="249AF7D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118</w:t>
            </w:r>
          </w:p>
        </w:tc>
        <w:tc>
          <w:tcPr>
            <w:tcW w:w="642" w:type="dxa"/>
            <w:tcBorders>
              <w:top w:val="single" w:sz="4" w:space="0" w:color="auto"/>
              <w:left w:val="single" w:sz="4" w:space="0" w:color="auto"/>
              <w:bottom w:val="single" w:sz="4" w:space="0" w:color="auto"/>
              <w:right w:val="single" w:sz="4" w:space="0" w:color="auto"/>
            </w:tcBorders>
            <w:vAlign w:val="center"/>
          </w:tcPr>
          <w:p w14:paraId="6823B811"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73</w:t>
            </w:r>
          </w:p>
        </w:tc>
        <w:tc>
          <w:tcPr>
            <w:tcW w:w="641" w:type="dxa"/>
            <w:tcBorders>
              <w:top w:val="single" w:sz="4" w:space="0" w:color="auto"/>
              <w:left w:val="single" w:sz="4" w:space="0" w:color="auto"/>
              <w:bottom w:val="single" w:sz="4" w:space="0" w:color="auto"/>
              <w:right w:val="single" w:sz="4" w:space="0" w:color="auto"/>
            </w:tcBorders>
            <w:vAlign w:val="center"/>
          </w:tcPr>
          <w:p w14:paraId="3D595BC3"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67" w:type="dxa"/>
            <w:tcBorders>
              <w:top w:val="single" w:sz="4" w:space="0" w:color="auto"/>
              <w:left w:val="single" w:sz="4" w:space="0" w:color="auto"/>
              <w:bottom w:val="single" w:sz="4" w:space="0" w:color="auto"/>
              <w:right w:val="single" w:sz="4" w:space="0" w:color="auto"/>
            </w:tcBorders>
            <w:vAlign w:val="center"/>
          </w:tcPr>
          <w:p w14:paraId="28221DC9"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single" w:sz="4" w:space="0" w:color="auto"/>
              <w:left w:val="single" w:sz="4" w:space="0" w:color="auto"/>
              <w:bottom w:val="single" w:sz="4" w:space="0" w:color="auto"/>
              <w:right w:val="single" w:sz="4" w:space="0" w:color="auto"/>
            </w:tcBorders>
            <w:vAlign w:val="center"/>
          </w:tcPr>
          <w:p w14:paraId="3FDD689C"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2C02F22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936</w:t>
            </w:r>
          </w:p>
        </w:tc>
        <w:tc>
          <w:tcPr>
            <w:tcW w:w="758" w:type="dxa"/>
            <w:tcBorders>
              <w:top w:val="single" w:sz="4" w:space="0" w:color="auto"/>
              <w:left w:val="single" w:sz="4" w:space="0" w:color="auto"/>
              <w:bottom w:val="single" w:sz="4" w:space="0" w:color="auto"/>
              <w:right w:val="single" w:sz="4" w:space="0" w:color="auto"/>
            </w:tcBorders>
            <w:vAlign w:val="center"/>
          </w:tcPr>
          <w:p w14:paraId="0811897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4.48</w:t>
            </w:r>
          </w:p>
        </w:tc>
        <w:tc>
          <w:tcPr>
            <w:tcW w:w="768" w:type="dxa"/>
            <w:tcBorders>
              <w:top w:val="single" w:sz="4" w:space="0" w:color="auto"/>
              <w:left w:val="single" w:sz="4" w:space="0" w:color="auto"/>
              <w:bottom w:val="single" w:sz="4" w:space="0" w:color="auto"/>
              <w:right w:val="single" w:sz="4" w:space="0" w:color="auto"/>
            </w:tcBorders>
            <w:vAlign w:val="center"/>
          </w:tcPr>
          <w:p w14:paraId="23D3109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0.651</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732F53F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033056D4" w14:textId="77777777" w:rsidTr="00200CBF">
        <w:trPr>
          <w:trHeight w:val="320"/>
        </w:trPr>
        <w:tc>
          <w:tcPr>
            <w:tcW w:w="45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2F282C1"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586"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C8EF550"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7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365D7AE" w14:textId="77777777" w:rsidR="00AA0D27" w:rsidRPr="00200CBF" w:rsidRDefault="00AA0D27" w:rsidP="00B55522">
            <w:pPr>
              <w:spacing w:line="24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2795</w:t>
            </w:r>
          </w:p>
        </w:tc>
        <w:tc>
          <w:tcPr>
            <w:tcW w:w="64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0FEAFB" w14:textId="77777777" w:rsidR="00AA0D27" w:rsidRPr="00200CBF" w:rsidRDefault="00AA0D27" w:rsidP="00B55522">
            <w:pPr>
              <w:spacing w:line="240" w:lineRule="auto"/>
              <w:contextualSpacing/>
              <w:jc w:val="center"/>
              <w:rPr>
                <w:rFonts w:ascii="Sakkal Majalla" w:hAnsi="Sakkal Majalla" w:cs="Simplified Arabic"/>
                <w:b/>
                <w:bCs/>
                <w:sz w:val="18"/>
                <w:szCs w:val="18"/>
                <w:rtl/>
                <w:lang w:bidi="ar-EG"/>
              </w:rPr>
            </w:pPr>
            <w:r w:rsidRPr="00200CBF">
              <w:rPr>
                <w:rFonts w:ascii="Sakkal Majalla" w:hAnsi="Sakkal Majalla" w:cs="Simplified Arabic"/>
                <w:b/>
                <w:bCs/>
                <w:sz w:val="18"/>
                <w:szCs w:val="18"/>
                <w:rtl/>
                <w:lang w:bidi="ar-EG"/>
              </w:rPr>
              <w:t>1688</w:t>
            </w:r>
          </w:p>
        </w:tc>
        <w:tc>
          <w:tcPr>
            <w:tcW w:w="64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EB65E93" w14:textId="77777777" w:rsidR="00AA0D27" w:rsidRPr="00200CBF" w:rsidRDefault="00AA0D27" w:rsidP="00B55522">
            <w:pPr>
              <w:spacing w:line="240" w:lineRule="auto"/>
              <w:contextualSpacing/>
              <w:jc w:val="center"/>
              <w:rPr>
                <w:rFonts w:ascii="Sakkal Majalla" w:hAnsi="Sakkal Majalla" w:cs="Simplified Arabic"/>
                <w:b/>
                <w:bCs/>
                <w:sz w:val="18"/>
                <w:szCs w:val="18"/>
                <w:rtl/>
                <w:lang w:bidi="ar-EG"/>
              </w:rPr>
            </w:pPr>
            <w:r w:rsidRPr="00200CBF">
              <w:rPr>
                <w:rFonts w:ascii="Sakkal Majalla" w:hAnsi="Sakkal Majalla" w:cs="Simplified Arabic"/>
                <w:b/>
                <w:bCs/>
                <w:sz w:val="18"/>
                <w:szCs w:val="18"/>
                <w:rtl/>
                <w:lang w:bidi="ar-EG"/>
              </w:rPr>
              <w:t>186</w:t>
            </w:r>
          </w:p>
        </w:tc>
        <w:tc>
          <w:tcPr>
            <w:tcW w:w="7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56FA81" w14:textId="77777777" w:rsidR="00AA0D27" w:rsidRPr="00200CBF" w:rsidRDefault="00AA0D27" w:rsidP="00B55522">
            <w:pPr>
              <w:spacing w:line="24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4</w:t>
            </w:r>
          </w:p>
        </w:tc>
        <w:tc>
          <w:tcPr>
            <w:tcW w:w="64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4D4FD2F" w14:textId="77777777" w:rsidR="00AA0D27" w:rsidRPr="00200CBF" w:rsidRDefault="00AA0D27" w:rsidP="00B55522">
            <w:pPr>
              <w:spacing w:line="24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0</w:t>
            </w:r>
          </w:p>
        </w:tc>
        <w:tc>
          <w:tcPr>
            <w:tcW w:w="65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A01B123" w14:textId="77777777" w:rsidR="00AA0D27" w:rsidRPr="00200CBF" w:rsidRDefault="00AA0D27" w:rsidP="00B55522">
            <w:pPr>
              <w:spacing w:line="24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4673</w:t>
            </w:r>
          </w:p>
        </w:tc>
        <w:tc>
          <w:tcPr>
            <w:tcW w:w="75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F58D58" w14:textId="77777777" w:rsidR="00AA0D27" w:rsidRPr="00200CBF" w:rsidRDefault="00AA0D27" w:rsidP="00B55522">
            <w:pPr>
              <w:spacing w:line="24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22.4</w:t>
            </w:r>
          </w:p>
        </w:tc>
        <w:tc>
          <w:tcPr>
            <w:tcW w:w="7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3C25BC" w14:textId="77777777" w:rsidR="00AA0D27" w:rsidRPr="00200CBF" w:rsidRDefault="00AA0D27" w:rsidP="00B55522">
            <w:pPr>
              <w:spacing w:line="24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3.08</w:t>
            </w:r>
          </w:p>
        </w:tc>
        <w:tc>
          <w:tcPr>
            <w:tcW w:w="386" w:type="dxa"/>
            <w:tcBorders>
              <w:top w:val="thinThickSmallGap" w:sz="18" w:space="0" w:color="auto"/>
              <w:left w:val="single" w:sz="4" w:space="0" w:color="auto"/>
              <w:right w:val="thinThickSmallGap" w:sz="18" w:space="0" w:color="auto"/>
            </w:tcBorders>
            <w:shd w:val="clear" w:color="auto" w:fill="F2F2F2"/>
            <w:vAlign w:val="center"/>
          </w:tcPr>
          <w:p w14:paraId="5E80830C" w14:textId="77777777" w:rsidR="00AA0D27" w:rsidRPr="00200CBF" w:rsidRDefault="00AA0D27" w:rsidP="00B55522">
            <w:pPr>
              <w:spacing w:line="240" w:lineRule="auto"/>
              <w:contextualSpacing/>
              <w:jc w:val="center"/>
              <w:rPr>
                <w:rFonts w:ascii="Sakkal Majalla" w:hAnsi="Sakkal Majalla" w:cs="Simplified Arabic"/>
                <w:b/>
                <w:bCs/>
                <w:sz w:val="18"/>
                <w:szCs w:val="18"/>
                <w:lang w:bidi="ar-EG"/>
              </w:rPr>
            </w:pPr>
          </w:p>
        </w:tc>
      </w:tr>
      <w:tr w:rsidR="00200CBF" w:rsidRPr="00AE3B60" w14:paraId="6D44BF30" w14:textId="77777777" w:rsidTr="00200CBF">
        <w:trPr>
          <w:trHeight w:val="200"/>
        </w:trPr>
        <w:tc>
          <w:tcPr>
            <w:tcW w:w="45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07FB2F8"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586"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E01B786"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82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2EA81F2"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89%</w:t>
            </w:r>
          </w:p>
        </w:tc>
        <w:tc>
          <w:tcPr>
            <w:tcW w:w="2057"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987FAE8"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15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0B14F87"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4.5</w:t>
            </w:r>
          </w:p>
        </w:tc>
      </w:tr>
    </w:tbl>
    <w:p w14:paraId="016789C8"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rPr>
      </w:pPr>
    </w:p>
    <w:p w14:paraId="7C1D5C26"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 xml:space="preserve">تحليل نتائج بُعد </w:t>
      </w:r>
      <w:r w:rsidRPr="00AE3B60">
        <w:rPr>
          <w:rFonts w:ascii="Sakkal Majalla" w:hAnsi="Sakkal Majalla" w:cs="Simplified Arabic" w:hint="cs"/>
          <w:color w:val="000000" w:themeColor="text1"/>
          <w:sz w:val="28"/>
          <w:szCs w:val="28"/>
          <w:rtl/>
          <w:lang w:bidi="ar-EG"/>
        </w:rPr>
        <w:t xml:space="preserve">جودة </w:t>
      </w:r>
      <w:r w:rsidRPr="00AE3B60">
        <w:rPr>
          <w:rFonts w:ascii="Sakkal Majalla" w:hAnsi="Sakkal Majalla" w:cs="Simplified Arabic"/>
          <w:color w:val="000000" w:themeColor="text1"/>
          <w:sz w:val="28"/>
          <w:szCs w:val="28"/>
          <w:rtl/>
          <w:lang w:bidi="ar-EG"/>
        </w:rPr>
        <w:t>التقويم والتغذية الراجعة</w:t>
      </w:r>
      <w:r w:rsidRPr="00AE3B60">
        <w:rPr>
          <w:rFonts w:ascii="Sakkal Majalla" w:hAnsi="Sakkal Majalla" w:cs="Simplified Arabic" w:hint="cs"/>
          <w:color w:val="000000" w:themeColor="text1"/>
          <w:sz w:val="28"/>
          <w:szCs w:val="28"/>
          <w:rtl/>
          <w:lang w:bidi="ar-EG"/>
        </w:rPr>
        <w:t>:</w:t>
      </w:r>
    </w:p>
    <w:p w14:paraId="0D651B3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 () إلى أن أفراد العينة أبدوا مستوى مرتفعًا جدًا من الموافقة على عبارات بُعد "جودة التقويم والتغذية الراجعة"، حيث بلغ المتوسط الحسابي الكلي (4.50) من أصل (5)، وبقوة نسبية بلغت (89%)، مما يعكس إدراكًا إيجابيًا لدى طلاب الدراسات العليا لكفاءة نظام التقويم الإلكتروني والتغذية الراجعة الذي توفره منصة التعليم الإلكتروني بجامعة ميدأوشن، ودوره في دعم العملية التعليمية وتحسين نواتج التعلم</w:t>
      </w:r>
      <w:r w:rsidRPr="00AE3B60">
        <w:rPr>
          <w:rFonts w:ascii="Sakkal Majalla" w:hAnsi="Sakkal Majalla" w:cs="Simplified Arabic"/>
          <w:color w:val="000000" w:themeColor="text1"/>
          <w:sz w:val="28"/>
          <w:szCs w:val="28"/>
          <w:lang w:bidi="ar-EG"/>
        </w:rPr>
        <w:t>.</w:t>
      </w:r>
    </w:p>
    <w:p w14:paraId="7AD2B4B8"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وعلى مستوى العبارات، جاءت عبارة "الاختبارات الإلكترونية تقيس ما تعلمته بشكل عادل" في المرتبة الأولى بمتوسط حسابي بلغ (4.51) وانحراف معياري (0.564)، مما يشير إلى اتفاق مرتفع بين أفراد العينة على عدالة الاختبارات الإلكترونية وقدرتها على قياس مخرجات التعلم بصورة موضوعية. وجاءت في المرتبة الثانية عبارة "أدوات التقويم الإلكتروني في الجامعة تتسم بالمصداقية والدقة" </w:t>
      </w:r>
      <w:r w:rsidRPr="00AE3B60">
        <w:rPr>
          <w:rFonts w:ascii="Sakkal Majalla" w:hAnsi="Sakkal Majalla" w:cs="Simplified Arabic"/>
          <w:color w:val="000000" w:themeColor="text1"/>
          <w:sz w:val="28"/>
          <w:szCs w:val="28"/>
          <w:rtl/>
          <w:lang w:bidi="ar-EG"/>
        </w:rPr>
        <w:lastRenderedPageBreak/>
        <w:t>بمتوسط حسابي (4.48) وانحراف معياري (0.651)، وهو ما يعكس ثقة الطلاب في دقة أدوات التقويم الإلكتروني ومصداقيتها</w:t>
      </w:r>
      <w:r w:rsidRPr="00AE3B60">
        <w:rPr>
          <w:rFonts w:ascii="Sakkal Majalla" w:hAnsi="Sakkal Majalla" w:cs="Simplified Arabic"/>
          <w:color w:val="000000" w:themeColor="text1"/>
          <w:sz w:val="28"/>
          <w:szCs w:val="28"/>
          <w:lang w:bidi="ar-EG"/>
        </w:rPr>
        <w:t>.</w:t>
      </w:r>
    </w:p>
    <w:p w14:paraId="006BF49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جاءت عبارة "معايير التقييم في المقررات الإلكترونية واضحة بالنسبة لي" في المرتبة الثالثة بمتوسط حسابي بلغ (4.47) وانحراف معياري (0.597)، مما يدل على وضوح معايير التقويم وسهولة فهمها من قبل الطلاب. واحتلت عبارة "يتم إعلان نتائج التقييم بسرعة ووضوح" المرتبة الرابعة بمتوسط حسابي (4.46) وانحراف معياري (0.686)، وهو ما يعكس رضا أفراد العينة عن سرعة إعلان النتائج وشفافيتها</w:t>
      </w:r>
      <w:r w:rsidRPr="00AE3B60">
        <w:rPr>
          <w:rFonts w:ascii="Sakkal Majalla" w:hAnsi="Sakkal Majalla" w:cs="Simplified Arabic"/>
          <w:color w:val="000000" w:themeColor="text1"/>
          <w:sz w:val="28"/>
          <w:szCs w:val="28"/>
          <w:lang w:bidi="ar-EG"/>
        </w:rPr>
        <w:t>.</w:t>
      </w:r>
    </w:p>
    <w:p w14:paraId="48927D73"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في حين جاءت عبارة "أحصل على تغذية راجعة تساعدني على تحسين أدائي" في المرتبة الخامسة والأخيرة بمتوسط حسابي بلغ (4.44) وانحراف معياري (0.578). ورغم احتلالها المرتبة الأخيرة، فإنها لا تزال تعكس مستوى مرتفعًا جدًا من الموافقة، مما يدل على إدراك الطلاب لأهمية التغذية الراجعة في تحسين أدائهم الأكاديمي، مع إمكانية تعزيز هذا الجانب بصورة أكبر لزيادة فاعليته في دعم التعلم المستمر</w:t>
      </w:r>
      <w:r w:rsidRPr="00AE3B60">
        <w:rPr>
          <w:rFonts w:ascii="Sakkal Majalla" w:hAnsi="Sakkal Majalla" w:cs="Simplified Arabic"/>
          <w:color w:val="000000" w:themeColor="text1"/>
          <w:sz w:val="28"/>
          <w:szCs w:val="28"/>
          <w:lang w:bidi="ar-EG"/>
        </w:rPr>
        <w:t>.</w:t>
      </w:r>
    </w:p>
    <w:p w14:paraId="36E37AA6"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مناقشة نتائج بُعد جودة التقويم والتغذية الراجعة</w:t>
      </w:r>
      <w:r w:rsidRPr="00AE3B60">
        <w:rPr>
          <w:rFonts w:ascii="Sakkal Majalla" w:hAnsi="Sakkal Majalla" w:cs="Simplified Arabic" w:hint="cs"/>
          <w:color w:val="000000" w:themeColor="text1"/>
          <w:sz w:val="28"/>
          <w:szCs w:val="28"/>
          <w:rtl/>
          <w:lang w:bidi="ar-EG"/>
        </w:rPr>
        <w:t xml:space="preserve"> </w:t>
      </w:r>
      <w:r w:rsidRPr="00AE3B60">
        <w:rPr>
          <w:rFonts w:ascii="Sakkal Majalla" w:hAnsi="Sakkal Majalla" w:cs="Simplified Arabic"/>
          <w:color w:val="000000" w:themeColor="text1"/>
          <w:sz w:val="28"/>
          <w:szCs w:val="28"/>
          <w:rtl/>
          <w:lang w:bidi="ar-EG"/>
        </w:rPr>
        <w:t>وربطها بالدراسات السابقة</w:t>
      </w:r>
      <w:r w:rsidRPr="00AE3B60">
        <w:rPr>
          <w:rFonts w:ascii="Sakkal Majalla" w:hAnsi="Sakkal Majalla" w:cs="Simplified Arabic" w:hint="cs"/>
          <w:color w:val="000000" w:themeColor="text1"/>
          <w:sz w:val="28"/>
          <w:szCs w:val="28"/>
          <w:rtl/>
          <w:lang w:bidi="ar-EG"/>
        </w:rPr>
        <w:t>:</w:t>
      </w:r>
    </w:p>
    <w:p w14:paraId="4FE4F763"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وبصفة عامة، تؤكد النتائج أن منصة التعليم الإلكتروني بجامعة ميدأوشن توفر نظامًا متكاملًا للتقويم الإلكتروني يتميز بالعدالة والوضوح والمصداقية وسرعة إعلان النتائج، إلى جانب تقديم تغذية راجعة داعمة لتحسين الأداء الأكاديمي، وهو ما يسهم في رفع جودة العملية التعليمية وتعزيز ثقة طلاب الدراسات العليا في نظام التقويم الإلكتروني</w:t>
      </w:r>
      <w:r w:rsidRPr="00AE3B60">
        <w:rPr>
          <w:rFonts w:ascii="Sakkal Majalla" w:hAnsi="Sakkal Majalla" w:cs="Simplified Arabic"/>
          <w:color w:val="000000" w:themeColor="text1"/>
          <w:sz w:val="28"/>
          <w:szCs w:val="28"/>
          <w:lang w:bidi="ar-EG"/>
        </w:rPr>
        <w:t>.</w:t>
      </w:r>
    </w:p>
    <w:p w14:paraId="1DF37CF0"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وتتفق نتائج هذا البعد مع العديد من الدراسات السابقة التي أكدت أن جودة التقويم الإلكتروني والتغذية الراجعة تمثلان ركيزة أساسية في نجاح التعليم الإلكتروني القائم على تطبيقات الذكاء الاصطناعي. فقد اتفقت النتائج مع دراسة وانغ وبيكر</w:t>
      </w:r>
      <w:r w:rsidRPr="00AE3B60">
        <w:rPr>
          <w:rFonts w:ascii="Sakkal Majalla" w:hAnsi="Sakkal Majalla" w:cs="Simplified Arabic"/>
          <w:color w:val="000000" w:themeColor="text1"/>
          <w:sz w:val="28"/>
          <w:szCs w:val="28"/>
          <w:lang w:bidi="ar-EG"/>
        </w:rPr>
        <w:t xml:space="preserve"> (Wang &amp; Baker, 2023) </w:t>
      </w:r>
      <w:r w:rsidRPr="00AE3B60">
        <w:rPr>
          <w:rFonts w:ascii="Sakkal Majalla" w:hAnsi="Sakkal Majalla" w:cs="Simplified Arabic"/>
          <w:color w:val="000000" w:themeColor="text1"/>
          <w:sz w:val="28"/>
          <w:szCs w:val="28"/>
          <w:rtl/>
          <w:lang w:bidi="ar-EG"/>
        </w:rPr>
        <w:t>التي أوضحت أن تقنيات الذكاء الاصطناعي تسهم في تطوير أساليب التقويم التكويني من خلال تقديم تقييمات دقيقة، وتغذية راجعة فورية، وتحليلات تساعد في تحسين أداء المتعلمين بصورة مستمرة، وهو ما يتوافق مع النتائج الحالية التي أظهرت ارتفاع مستوى رضا أفراد العينة عن عدالة الاختبارات الإلكترونية، ووضوح معايير التقييم، وجودة التغذية الراجعة</w:t>
      </w:r>
      <w:r w:rsidRPr="00AE3B60">
        <w:rPr>
          <w:rFonts w:ascii="Sakkal Majalla" w:hAnsi="Sakkal Majalla" w:cs="Simplified Arabic"/>
          <w:color w:val="000000" w:themeColor="text1"/>
          <w:sz w:val="28"/>
          <w:szCs w:val="28"/>
          <w:lang w:bidi="ar-EG"/>
        </w:rPr>
        <w:t>.</w:t>
      </w:r>
    </w:p>
    <w:p w14:paraId="210CD33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محمود</w:t>
      </w:r>
      <w:r w:rsidRPr="00AE3B60">
        <w:rPr>
          <w:rFonts w:ascii="Sakkal Majalla" w:hAnsi="Sakkal Majalla" w:cs="Simplified Arabic"/>
          <w:color w:val="000000" w:themeColor="text1"/>
          <w:sz w:val="28"/>
          <w:szCs w:val="28"/>
          <w:lang w:bidi="ar-EG"/>
        </w:rPr>
        <w:t xml:space="preserve"> (2024) </w:t>
      </w:r>
      <w:r w:rsidRPr="00AE3B60">
        <w:rPr>
          <w:rFonts w:ascii="Sakkal Majalla" w:hAnsi="Sakkal Majalla" w:cs="Simplified Arabic"/>
          <w:color w:val="000000" w:themeColor="text1"/>
          <w:sz w:val="28"/>
          <w:szCs w:val="28"/>
          <w:rtl/>
          <w:lang w:bidi="ar-EG"/>
        </w:rPr>
        <w:t>التي توصلت إلى أن المنصات التعليمية القائمة على تطبيقات الذكاء الاصطناعي أسهمت في تنمية مهارات إنتاج وإدارة الاختبارات الإلكترونية، مع تحسين دقة عمليات التقويم وسرعة تقديم النتائج، وهو ما ينسجم مع ارتفاع متوسطات العبارات المتعلقة بمصداقية أدوات التقويم، وسرعة إعلان النتائج، ووضوح معايير التقييم في الدراسة الحالية</w:t>
      </w:r>
      <w:r w:rsidRPr="00AE3B60">
        <w:rPr>
          <w:rFonts w:ascii="Sakkal Majalla" w:hAnsi="Sakkal Majalla" w:cs="Simplified Arabic"/>
          <w:color w:val="000000" w:themeColor="text1"/>
          <w:sz w:val="28"/>
          <w:szCs w:val="28"/>
          <w:lang w:bidi="ar-EG"/>
        </w:rPr>
        <w:t>.</w:t>
      </w:r>
    </w:p>
    <w:p w14:paraId="040F982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كذلك تتوافق النتائج مع دراسة فراج</w:t>
      </w:r>
      <w:r w:rsidRPr="00AE3B60">
        <w:rPr>
          <w:rFonts w:ascii="Sakkal Majalla" w:hAnsi="Sakkal Majalla" w:cs="Simplified Arabic"/>
          <w:color w:val="000000" w:themeColor="text1"/>
          <w:sz w:val="28"/>
          <w:szCs w:val="28"/>
          <w:lang w:bidi="ar-EG"/>
        </w:rPr>
        <w:t xml:space="preserve"> (2024) </w:t>
      </w:r>
      <w:r w:rsidRPr="00AE3B60">
        <w:rPr>
          <w:rFonts w:ascii="Sakkal Majalla" w:hAnsi="Sakkal Majalla" w:cs="Simplified Arabic"/>
          <w:color w:val="000000" w:themeColor="text1"/>
          <w:sz w:val="28"/>
          <w:szCs w:val="28"/>
          <w:rtl/>
          <w:lang w:bidi="ar-EG"/>
        </w:rPr>
        <w:t>التي أكدت أن أنظمة التدريب التكيفية المعتمدة على الذكاء الاصطناعي تعزز كفاءة التقويم الإلكتروني من خلال تقديم تغذية راجعة مستمرة تساعد المتعلمين على تحسين أدائهم، وهو ما تؤيده النتائج الحالية التي أظهرت إدراك أفراد العينة لأهمية التغذية الراجعة في دعم تعلمهم، رغم إمكانية تطوير هذا الجانب بصورة أكبر</w:t>
      </w:r>
      <w:r w:rsidRPr="00AE3B60">
        <w:rPr>
          <w:rFonts w:ascii="Sakkal Majalla" w:hAnsi="Sakkal Majalla" w:cs="Simplified Arabic"/>
          <w:color w:val="000000" w:themeColor="text1"/>
          <w:sz w:val="28"/>
          <w:szCs w:val="28"/>
          <w:lang w:bidi="ar-EG"/>
        </w:rPr>
        <w:t>.</w:t>
      </w:r>
    </w:p>
    <w:p w14:paraId="654D12B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تشن وتشانغ</w:t>
      </w:r>
      <w:r w:rsidRPr="00AE3B60">
        <w:rPr>
          <w:rFonts w:ascii="Sakkal Majalla" w:hAnsi="Sakkal Majalla" w:cs="Simplified Arabic"/>
          <w:color w:val="000000" w:themeColor="text1"/>
          <w:sz w:val="28"/>
          <w:szCs w:val="28"/>
          <w:lang w:bidi="ar-EG"/>
        </w:rPr>
        <w:t xml:space="preserve"> (Chen &amp; Zhang, 2023) </w:t>
      </w:r>
      <w:r w:rsidRPr="00AE3B60">
        <w:rPr>
          <w:rFonts w:ascii="Sakkal Majalla" w:hAnsi="Sakkal Majalla" w:cs="Simplified Arabic"/>
          <w:color w:val="000000" w:themeColor="text1"/>
          <w:sz w:val="28"/>
          <w:szCs w:val="28"/>
          <w:rtl/>
          <w:lang w:bidi="ar-EG"/>
        </w:rPr>
        <w:t>التي أشارت إلى أن تحليل بيانات المتعلمين باستخدام تقنيات التعلم العميق يسهم في تحسين دقة التقييم، والتنبؤ بالأداء الأكاديمي، ودعم اتخاذ القرارات التعليمية المناسبة، مما يعزز من موثوقية عمليات التقويم الإلكتروني. ويتوافق ذلك مع ارتفاع مستوى ثقة أفراد العينة في عدالة الاختبارات الإلكترونية ومصداقية أدوات التقويم التي توفرها منصة جامعة ميدأوشن</w:t>
      </w:r>
      <w:r w:rsidRPr="00AE3B60">
        <w:rPr>
          <w:rFonts w:ascii="Sakkal Majalla" w:hAnsi="Sakkal Majalla" w:cs="Simplified Arabic"/>
          <w:color w:val="000000" w:themeColor="text1"/>
          <w:sz w:val="28"/>
          <w:szCs w:val="28"/>
          <w:lang w:bidi="ar-EG"/>
        </w:rPr>
        <w:t>.</w:t>
      </w:r>
    </w:p>
    <w:p w14:paraId="58D2FA2C"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وتتسق هذه النتائج أيضًا مع دراسة العتل وآخرون</w:t>
      </w:r>
      <w:r w:rsidRPr="00AE3B60">
        <w:rPr>
          <w:rFonts w:ascii="Sakkal Majalla" w:hAnsi="Sakkal Majalla" w:cs="Simplified Arabic"/>
          <w:color w:val="000000" w:themeColor="text1"/>
          <w:sz w:val="28"/>
          <w:szCs w:val="28"/>
          <w:lang w:bidi="ar-EG"/>
        </w:rPr>
        <w:t xml:space="preserve"> (2021) </w:t>
      </w:r>
      <w:r w:rsidRPr="00AE3B60">
        <w:rPr>
          <w:rFonts w:ascii="Sakkal Majalla" w:hAnsi="Sakkal Majalla" w:cs="Simplified Arabic"/>
          <w:color w:val="000000" w:themeColor="text1"/>
          <w:sz w:val="28"/>
          <w:szCs w:val="28"/>
          <w:rtl/>
          <w:lang w:bidi="ar-EG"/>
        </w:rPr>
        <w:t>التي أكدت أن توظيف الذكاء الاصطناعي في التعليم يسهم في رفع جودة العملية التعليمية، ومن ذلك تطوير آليات التقويم الإلكتروني بما يحقق العدالة والموضوعية، إضافة إلى دعم التعلم المستمر من خلال التغذية الراجعة الفعالة</w:t>
      </w:r>
      <w:r w:rsidRPr="00AE3B60">
        <w:rPr>
          <w:rFonts w:ascii="Sakkal Majalla" w:hAnsi="Sakkal Majalla" w:cs="Simplified Arabic"/>
          <w:color w:val="000000" w:themeColor="text1"/>
          <w:sz w:val="28"/>
          <w:szCs w:val="28"/>
          <w:lang w:bidi="ar-EG"/>
        </w:rPr>
        <w:t>.</w:t>
      </w:r>
    </w:p>
    <w:p w14:paraId="30D45D13"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ويؤكد هذا التوافق مع نتائج الدراسات السابقة أن توظيف تطبيقات الذكاء الاصطناعي في نظام التقويم الإلكتروني بجامعة ميدأوشن أسهم في توفير منظومة تقييم تتسم بالعدالة والشفافية والدقة، مع سرعة إعلان النتائج وتقديم تغذية راجعة بناءة، الأمر الذي يعزز ثقة طلاب الدراسات العليا في إجراءات التقويم، ويدعم تحسين أدائهم الأكاديمي، ويرفع من جودة العملية التعليمية بصورة عامة</w:t>
      </w:r>
      <w:r w:rsidRPr="00AE3B60">
        <w:rPr>
          <w:rFonts w:ascii="Sakkal Majalla" w:hAnsi="Sakkal Majalla" w:cs="Simplified Arabic"/>
          <w:color w:val="000000" w:themeColor="text1"/>
          <w:sz w:val="28"/>
          <w:szCs w:val="28"/>
          <w:lang w:bidi="ar-EG"/>
        </w:rPr>
        <w:t>.</w:t>
      </w:r>
    </w:p>
    <w:p w14:paraId="5E037BB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rPr>
      </w:pPr>
    </w:p>
    <w:p w14:paraId="46AEF9B2" w14:textId="77777777" w:rsidR="00AA0D27" w:rsidRPr="00AE3B60" w:rsidRDefault="00AA0D27" w:rsidP="00AA0D27">
      <w:pPr>
        <w:bidi/>
        <w:spacing w:line="240"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mc:AlternateContent>
          <mc:Choice Requires="wps">
            <w:drawing>
              <wp:anchor distT="0" distB="0" distL="114300" distR="114300" simplePos="0" relativeHeight="251707904" behindDoc="0" locked="0" layoutInCell="1" allowOverlap="1" wp14:anchorId="773BDACC" wp14:editId="4E45CDD4">
                <wp:simplePos x="0" y="0"/>
                <wp:positionH relativeFrom="column">
                  <wp:posOffset>-313266</wp:posOffset>
                </wp:positionH>
                <wp:positionV relativeFrom="paragraph">
                  <wp:posOffset>137371</wp:posOffset>
                </wp:positionV>
                <wp:extent cx="819150" cy="371475"/>
                <wp:effectExtent l="0" t="0" r="0" b="9525"/>
                <wp:wrapNone/>
                <wp:docPr id="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813A7" w14:textId="77777777" w:rsidR="00B55522" w:rsidRDefault="00B55522"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BDACC" id="_x0000_s1039" style="position:absolute;left:0;text-align:left;margin-left:-24.65pt;margin-top:10.8pt;width:64.5pt;height:29.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" filled="f" stroked="f">
                <v:textbox>
                  <w:txbxContent>
                    <w:p w14:paraId="6A2813A7" w14:textId="77777777" w:rsidR="00B55522" w:rsidRDefault="00B55522"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 يوضح بعد الرضا العام عن تجربة التعليم الإلكتروني</w:t>
      </w:r>
    </w:p>
    <w:tbl>
      <w:tblPr>
        <w:tblpPr w:leftFromText="180" w:rightFromText="180" w:vertAnchor="text" w:horzAnchor="margin" w:tblpXSpec="center" w:tblpY="290"/>
        <w:bidiVisual/>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3693"/>
        <w:gridCol w:w="797"/>
        <w:gridCol w:w="661"/>
        <w:gridCol w:w="660"/>
        <w:gridCol w:w="791"/>
        <w:gridCol w:w="666"/>
        <w:gridCol w:w="671"/>
        <w:gridCol w:w="781"/>
        <w:gridCol w:w="791"/>
        <w:gridCol w:w="398"/>
      </w:tblGrid>
      <w:tr w:rsidR="00B55522" w:rsidRPr="00AE3B60" w14:paraId="1B8D30EF" w14:textId="77777777" w:rsidTr="00B55522">
        <w:trPr>
          <w:trHeight w:val="317"/>
        </w:trPr>
        <w:tc>
          <w:tcPr>
            <w:tcW w:w="473" w:type="dxa"/>
            <w:vMerge w:val="restart"/>
            <w:tcBorders>
              <w:top w:val="thinThickSmallGap" w:sz="18" w:space="0" w:color="auto"/>
              <w:left w:val="thickThinSmallGap" w:sz="18" w:space="0" w:color="auto"/>
              <w:right w:val="single" w:sz="4" w:space="0" w:color="auto"/>
            </w:tcBorders>
            <w:shd w:val="clear" w:color="auto" w:fill="F2F2F2"/>
            <w:vAlign w:val="center"/>
          </w:tcPr>
          <w:p w14:paraId="41ADFB0E" w14:textId="77777777" w:rsidR="00AA0D27" w:rsidRPr="00AE3B60" w:rsidRDefault="00AA0D27" w:rsidP="00B55522">
            <w:pPr>
              <w:pStyle w:val="ListParagraph"/>
              <w:spacing w:line="240" w:lineRule="auto"/>
              <w:jc w:val="center"/>
              <w:rPr>
                <w:rFonts w:ascii="Sakkal Majalla" w:hAnsi="Sakkal Majalla" w:cs="Simplified Arabic"/>
                <w:b/>
                <w:bCs/>
                <w:sz w:val="24"/>
                <w:szCs w:val="24"/>
                <w:lang w:bidi="ar-EG"/>
              </w:rPr>
            </w:pPr>
          </w:p>
        </w:tc>
        <w:tc>
          <w:tcPr>
            <w:tcW w:w="369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A851650" w14:textId="77777777" w:rsidR="00AA0D27" w:rsidRPr="00AE3B60" w:rsidRDefault="00AA0D27" w:rsidP="00B55522">
            <w:pPr>
              <w:spacing w:line="24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الرضا العام عن تجربة التعليم الإلكتروني</w:t>
            </w:r>
          </w:p>
        </w:tc>
        <w:tc>
          <w:tcPr>
            <w:tcW w:w="3575"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6EB5C6D0"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 xml:space="preserve">الاستجابات </w:t>
            </w:r>
          </w:p>
        </w:tc>
        <w:tc>
          <w:tcPr>
            <w:tcW w:w="67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E990BE7"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مجموع الأوزان</w:t>
            </w:r>
          </w:p>
        </w:tc>
        <w:tc>
          <w:tcPr>
            <w:tcW w:w="78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06A7DF3"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المتوسط الحسابي</w:t>
            </w:r>
          </w:p>
        </w:tc>
        <w:tc>
          <w:tcPr>
            <w:tcW w:w="79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06EB5BB"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الانحراف المعياري</w:t>
            </w:r>
          </w:p>
        </w:tc>
        <w:tc>
          <w:tcPr>
            <w:tcW w:w="39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23EBAB2" w14:textId="77777777" w:rsidR="00AA0D27" w:rsidRPr="00B55522" w:rsidRDefault="00AA0D27" w:rsidP="00B55522">
            <w:pPr>
              <w:spacing w:line="240" w:lineRule="auto"/>
              <w:ind w:left="113" w:right="113"/>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الترتيب</w:t>
            </w:r>
          </w:p>
        </w:tc>
      </w:tr>
      <w:tr w:rsidR="00B55522" w:rsidRPr="00AE3B60" w14:paraId="69249ACB" w14:textId="77777777" w:rsidTr="00B55522">
        <w:trPr>
          <w:trHeight w:val="171"/>
        </w:trPr>
        <w:tc>
          <w:tcPr>
            <w:tcW w:w="473" w:type="dxa"/>
            <w:vMerge/>
            <w:tcBorders>
              <w:left w:val="thickThinSmallGap" w:sz="18" w:space="0" w:color="auto"/>
              <w:bottom w:val="thickThinSmallGap" w:sz="18" w:space="0" w:color="auto"/>
              <w:right w:val="single" w:sz="4" w:space="0" w:color="auto"/>
            </w:tcBorders>
            <w:vAlign w:val="center"/>
          </w:tcPr>
          <w:p w14:paraId="129AF461"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369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D9DDF84"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79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C94A03A"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أوافق بشدة</w:t>
            </w: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CD3794F"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rtl/>
                <w:lang w:bidi="ar-EG"/>
              </w:rPr>
            </w:pPr>
            <w:r w:rsidRPr="00B55522">
              <w:rPr>
                <w:rFonts w:ascii="Sakkal Majalla" w:hAnsi="Sakkal Majalla" w:cs="Simplified Arabic"/>
                <w:b/>
                <w:bCs/>
                <w:color w:val="000000"/>
                <w:sz w:val="18"/>
                <w:szCs w:val="18"/>
                <w:rtl/>
                <w:lang w:bidi="ar-EG"/>
              </w:rPr>
              <w:t>أوافق</w:t>
            </w:r>
          </w:p>
        </w:tc>
        <w:tc>
          <w:tcPr>
            <w:tcW w:w="66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7E193EF"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rtl/>
                <w:lang w:bidi="ar-EG"/>
              </w:rPr>
            </w:pPr>
            <w:r w:rsidRPr="00B55522">
              <w:rPr>
                <w:rFonts w:ascii="Sakkal Majalla" w:hAnsi="Sakkal Majalla" w:cs="Simplified Arabic"/>
                <w:b/>
                <w:bCs/>
                <w:color w:val="000000"/>
                <w:sz w:val="18"/>
                <w:szCs w:val="18"/>
                <w:rtl/>
                <w:lang w:bidi="ar-EG"/>
              </w:rPr>
              <w:t>محايد</w:t>
            </w:r>
          </w:p>
        </w:tc>
        <w:tc>
          <w:tcPr>
            <w:tcW w:w="78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3F4EF32"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 xml:space="preserve">أعارض </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68933EC" w14:textId="77777777" w:rsidR="00AA0D27" w:rsidRPr="00B55522" w:rsidRDefault="00AA0D27" w:rsidP="00B55522">
            <w:pPr>
              <w:spacing w:line="24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أعارض بشدة</w:t>
            </w:r>
          </w:p>
        </w:tc>
        <w:tc>
          <w:tcPr>
            <w:tcW w:w="671" w:type="dxa"/>
            <w:vMerge/>
            <w:tcBorders>
              <w:top w:val="thinThickSmallGap" w:sz="18" w:space="0" w:color="auto"/>
              <w:left w:val="single" w:sz="4" w:space="0" w:color="auto"/>
              <w:bottom w:val="thickThinSmallGap" w:sz="18" w:space="0" w:color="auto"/>
              <w:right w:val="single" w:sz="4" w:space="0" w:color="auto"/>
            </w:tcBorders>
            <w:vAlign w:val="center"/>
            <w:hideMark/>
          </w:tcPr>
          <w:p w14:paraId="7899A7A4"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781" w:type="dxa"/>
            <w:vMerge/>
            <w:tcBorders>
              <w:top w:val="thinThickSmallGap" w:sz="18" w:space="0" w:color="auto"/>
              <w:left w:val="single" w:sz="4" w:space="0" w:color="auto"/>
              <w:bottom w:val="thickThinSmallGap" w:sz="18" w:space="0" w:color="auto"/>
              <w:right w:val="single" w:sz="4" w:space="0" w:color="auto"/>
            </w:tcBorders>
            <w:vAlign w:val="center"/>
            <w:hideMark/>
          </w:tcPr>
          <w:p w14:paraId="39C146A6"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791" w:type="dxa"/>
            <w:vMerge/>
            <w:tcBorders>
              <w:top w:val="thinThickSmallGap" w:sz="18" w:space="0" w:color="auto"/>
              <w:left w:val="single" w:sz="4" w:space="0" w:color="auto"/>
              <w:bottom w:val="thickThinSmallGap" w:sz="18" w:space="0" w:color="auto"/>
              <w:right w:val="single" w:sz="4" w:space="0" w:color="auto"/>
            </w:tcBorders>
            <w:vAlign w:val="center"/>
            <w:hideMark/>
          </w:tcPr>
          <w:p w14:paraId="46C022C0"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c>
          <w:tcPr>
            <w:tcW w:w="39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401EE6C" w14:textId="77777777" w:rsidR="00AA0D27" w:rsidRPr="00AE3B60" w:rsidRDefault="00AA0D27" w:rsidP="00B55522">
            <w:pPr>
              <w:spacing w:line="240" w:lineRule="auto"/>
              <w:contextualSpacing/>
              <w:rPr>
                <w:rFonts w:ascii="Sakkal Majalla" w:hAnsi="Sakkal Majalla" w:cs="Simplified Arabic"/>
                <w:b/>
                <w:bCs/>
                <w:color w:val="000000"/>
                <w:sz w:val="24"/>
                <w:szCs w:val="24"/>
                <w:lang w:bidi="ar-EG"/>
              </w:rPr>
            </w:pPr>
          </w:p>
        </w:tc>
      </w:tr>
      <w:tr w:rsidR="00B55522" w:rsidRPr="00AE3B60" w14:paraId="3FFEA386" w14:textId="77777777" w:rsidTr="00B55522">
        <w:trPr>
          <w:trHeight w:val="278"/>
        </w:trPr>
        <w:tc>
          <w:tcPr>
            <w:tcW w:w="473" w:type="dxa"/>
            <w:tcBorders>
              <w:top w:val="thickThinSmallGap" w:sz="18" w:space="0" w:color="auto"/>
              <w:left w:val="thickThinSmallGap" w:sz="18" w:space="0" w:color="auto"/>
              <w:bottom w:val="single" w:sz="4" w:space="0" w:color="auto"/>
              <w:right w:val="single" w:sz="4" w:space="0" w:color="auto"/>
            </w:tcBorders>
            <w:vAlign w:val="center"/>
          </w:tcPr>
          <w:p w14:paraId="3C535DB9"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693" w:type="dxa"/>
            <w:tcBorders>
              <w:top w:val="thickThinSmallGap" w:sz="18" w:space="0" w:color="auto"/>
              <w:left w:val="thickThinSmallGap" w:sz="18" w:space="0" w:color="auto"/>
              <w:bottom w:val="single" w:sz="4" w:space="0" w:color="auto"/>
              <w:right w:val="single" w:sz="4" w:space="0" w:color="auto"/>
            </w:tcBorders>
            <w:vAlign w:val="center"/>
          </w:tcPr>
          <w:p w14:paraId="653F6556"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أنا راض عن تجربة التعليم الإلكتروني في جامعة ميدأوشن.</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4C1F79FF"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128</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6E97F8BC"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76</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572E40F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w:t>
            </w:r>
          </w:p>
        </w:tc>
        <w:tc>
          <w:tcPr>
            <w:tcW w:w="789" w:type="dxa"/>
            <w:tcBorders>
              <w:top w:val="thickThinSmallGap" w:sz="18" w:space="0" w:color="auto"/>
              <w:left w:val="single" w:sz="4" w:space="0" w:color="auto"/>
              <w:bottom w:val="single" w:sz="4" w:space="0" w:color="auto"/>
              <w:right w:val="single" w:sz="4" w:space="0" w:color="auto"/>
            </w:tcBorders>
            <w:vAlign w:val="center"/>
          </w:tcPr>
          <w:p w14:paraId="247F9A4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4E4D648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0A15D893"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959</w:t>
            </w:r>
          </w:p>
        </w:tc>
        <w:tc>
          <w:tcPr>
            <w:tcW w:w="781" w:type="dxa"/>
            <w:tcBorders>
              <w:top w:val="thickThinSmallGap" w:sz="18" w:space="0" w:color="auto"/>
              <w:left w:val="single" w:sz="4" w:space="0" w:color="auto"/>
              <w:bottom w:val="single" w:sz="4" w:space="0" w:color="auto"/>
              <w:right w:val="single" w:sz="4" w:space="0" w:color="auto"/>
            </w:tcBorders>
            <w:vAlign w:val="center"/>
          </w:tcPr>
          <w:p w14:paraId="032230DC"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4.59</w:t>
            </w:r>
          </w:p>
        </w:tc>
        <w:tc>
          <w:tcPr>
            <w:tcW w:w="791" w:type="dxa"/>
            <w:tcBorders>
              <w:top w:val="thickThinSmallGap" w:sz="18" w:space="0" w:color="auto"/>
              <w:left w:val="single" w:sz="4" w:space="0" w:color="auto"/>
              <w:bottom w:val="single" w:sz="4" w:space="0" w:color="auto"/>
              <w:right w:val="single" w:sz="4" w:space="0" w:color="auto"/>
            </w:tcBorders>
            <w:vAlign w:val="center"/>
          </w:tcPr>
          <w:p w14:paraId="51B916E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0.54</w:t>
            </w:r>
          </w:p>
        </w:tc>
        <w:tc>
          <w:tcPr>
            <w:tcW w:w="397" w:type="dxa"/>
            <w:tcBorders>
              <w:top w:val="thickThinSmallGap" w:sz="18" w:space="0" w:color="auto"/>
              <w:left w:val="single" w:sz="4" w:space="0" w:color="auto"/>
              <w:bottom w:val="single" w:sz="4" w:space="0" w:color="auto"/>
              <w:right w:val="thinThickSmallGap" w:sz="18" w:space="0" w:color="auto"/>
            </w:tcBorders>
            <w:vAlign w:val="center"/>
          </w:tcPr>
          <w:p w14:paraId="44B0717D"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B55522" w:rsidRPr="00AE3B60" w14:paraId="06770016" w14:textId="77777777" w:rsidTr="00B55522">
        <w:trPr>
          <w:trHeight w:val="521"/>
        </w:trPr>
        <w:tc>
          <w:tcPr>
            <w:tcW w:w="473" w:type="dxa"/>
            <w:tcBorders>
              <w:top w:val="single" w:sz="4" w:space="0" w:color="auto"/>
              <w:left w:val="thickThinSmallGap" w:sz="18" w:space="0" w:color="auto"/>
              <w:bottom w:val="single" w:sz="4" w:space="0" w:color="auto"/>
              <w:right w:val="single" w:sz="4" w:space="0" w:color="auto"/>
            </w:tcBorders>
            <w:vAlign w:val="center"/>
          </w:tcPr>
          <w:p w14:paraId="26D420BA"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32F83944"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التعليم الإلكتروني في الجامعة يلبي احتياجاتي التعليمية.</w:t>
            </w:r>
          </w:p>
        </w:tc>
        <w:tc>
          <w:tcPr>
            <w:tcW w:w="797" w:type="dxa"/>
            <w:tcBorders>
              <w:top w:val="single" w:sz="4" w:space="0" w:color="auto"/>
              <w:left w:val="single" w:sz="4" w:space="0" w:color="auto"/>
              <w:bottom w:val="single" w:sz="4" w:space="0" w:color="auto"/>
              <w:right w:val="single" w:sz="4" w:space="0" w:color="auto"/>
            </w:tcBorders>
            <w:vAlign w:val="center"/>
          </w:tcPr>
          <w:p w14:paraId="77B9BA4B"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143</w:t>
            </w:r>
          </w:p>
        </w:tc>
        <w:tc>
          <w:tcPr>
            <w:tcW w:w="661" w:type="dxa"/>
            <w:tcBorders>
              <w:top w:val="single" w:sz="4" w:space="0" w:color="auto"/>
              <w:left w:val="single" w:sz="4" w:space="0" w:color="auto"/>
              <w:bottom w:val="single" w:sz="4" w:space="0" w:color="auto"/>
              <w:right w:val="single" w:sz="4" w:space="0" w:color="auto"/>
            </w:tcBorders>
            <w:vAlign w:val="center"/>
          </w:tcPr>
          <w:p w14:paraId="2B2CD239"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57</w:t>
            </w:r>
          </w:p>
        </w:tc>
        <w:tc>
          <w:tcPr>
            <w:tcW w:w="660" w:type="dxa"/>
            <w:tcBorders>
              <w:top w:val="single" w:sz="4" w:space="0" w:color="auto"/>
              <w:left w:val="single" w:sz="4" w:space="0" w:color="auto"/>
              <w:bottom w:val="single" w:sz="4" w:space="0" w:color="auto"/>
              <w:right w:val="single" w:sz="4" w:space="0" w:color="auto"/>
            </w:tcBorders>
            <w:vAlign w:val="center"/>
          </w:tcPr>
          <w:p w14:paraId="71899BA9"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w:t>
            </w:r>
          </w:p>
        </w:tc>
        <w:tc>
          <w:tcPr>
            <w:tcW w:w="789" w:type="dxa"/>
            <w:tcBorders>
              <w:top w:val="single" w:sz="4" w:space="0" w:color="auto"/>
              <w:left w:val="single" w:sz="4" w:space="0" w:color="auto"/>
              <w:bottom w:val="single" w:sz="4" w:space="0" w:color="auto"/>
              <w:right w:val="single" w:sz="4" w:space="0" w:color="auto"/>
            </w:tcBorders>
            <w:vAlign w:val="center"/>
          </w:tcPr>
          <w:p w14:paraId="4725A31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09EFB881"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4C85D0F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970</w:t>
            </w:r>
          </w:p>
        </w:tc>
        <w:tc>
          <w:tcPr>
            <w:tcW w:w="781" w:type="dxa"/>
            <w:tcBorders>
              <w:top w:val="single" w:sz="4" w:space="0" w:color="auto"/>
              <w:left w:val="single" w:sz="4" w:space="0" w:color="auto"/>
              <w:bottom w:val="single" w:sz="4" w:space="0" w:color="auto"/>
              <w:right w:val="single" w:sz="4" w:space="0" w:color="auto"/>
            </w:tcBorders>
            <w:vAlign w:val="center"/>
          </w:tcPr>
          <w:p w14:paraId="44AEF5C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4.64</w:t>
            </w:r>
          </w:p>
        </w:tc>
        <w:tc>
          <w:tcPr>
            <w:tcW w:w="791" w:type="dxa"/>
            <w:tcBorders>
              <w:top w:val="single" w:sz="4" w:space="0" w:color="auto"/>
              <w:left w:val="single" w:sz="4" w:space="0" w:color="auto"/>
              <w:bottom w:val="single" w:sz="4" w:space="0" w:color="auto"/>
              <w:right w:val="single" w:sz="4" w:space="0" w:color="auto"/>
            </w:tcBorders>
            <w:vAlign w:val="center"/>
          </w:tcPr>
          <w:p w14:paraId="0718209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0.546</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43A75BB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B55522" w:rsidRPr="00AE3B60" w14:paraId="205BB64C" w14:textId="77777777" w:rsidTr="00B55522">
        <w:trPr>
          <w:trHeight w:val="576"/>
        </w:trPr>
        <w:tc>
          <w:tcPr>
            <w:tcW w:w="473" w:type="dxa"/>
            <w:tcBorders>
              <w:top w:val="single" w:sz="4" w:space="0" w:color="auto"/>
              <w:left w:val="thickThinSmallGap" w:sz="18" w:space="0" w:color="auto"/>
              <w:bottom w:val="single" w:sz="4" w:space="0" w:color="auto"/>
              <w:right w:val="single" w:sz="4" w:space="0" w:color="auto"/>
            </w:tcBorders>
            <w:vAlign w:val="center"/>
          </w:tcPr>
          <w:p w14:paraId="1E4AF5BB"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3CC1C114"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أشعر أن التعليم الإلكتروني يسهم في تطوير مهاراتي الأكاديمية.</w:t>
            </w:r>
          </w:p>
        </w:tc>
        <w:tc>
          <w:tcPr>
            <w:tcW w:w="797" w:type="dxa"/>
            <w:tcBorders>
              <w:top w:val="single" w:sz="4" w:space="0" w:color="auto"/>
              <w:left w:val="single" w:sz="4" w:space="0" w:color="auto"/>
              <w:bottom w:val="single" w:sz="4" w:space="0" w:color="auto"/>
              <w:right w:val="single" w:sz="4" w:space="0" w:color="auto"/>
            </w:tcBorders>
            <w:vAlign w:val="center"/>
          </w:tcPr>
          <w:p w14:paraId="7018F44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138</w:t>
            </w:r>
          </w:p>
        </w:tc>
        <w:tc>
          <w:tcPr>
            <w:tcW w:w="661" w:type="dxa"/>
            <w:tcBorders>
              <w:top w:val="single" w:sz="4" w:space="0" w:color="auto"/>
              <w:left w:val="single" w:sz="4" w:space="0" w:color="auto"/>
              <w:bottom w:val="single" w:sz="4" w:space="0" w:color="auto"/>
              <w:right w:val="single" w:sz="4" w:space="0" w:color="auto"/>
            </w:tcBorders>
            <w:vAlign w:val="center"/>
          </w:tcPr>
          <w:p w14:paraId="08613E97"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63</w:t>
            </w:r>
          </w:p>
        </w:tc>
        <w:tc>
          <w:tcPr>
            <w:tcW w:w="660" w:type="dxa"/>
            <w:tcBorders>
              <w:top w:val="single" w:sz="4" w:space="0" w:color="auto"/>
              <w:left w:val="single" w:sz="4" w:space="0" w:color="auto"/>
              <w:bottom w:val="single" w:sz="4" w:space="0" w:color="auto"/>
              <w:right w:val="single" w:sz="4" w:space="0" w:color="auto"/>
            </w:tcBorders>
            <w:vAlign w:val="center"/>
          </w:tcPr>
          <w:p w14:paraId="15AAC9DA"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w:t>
            </w:r>
          </w:p>
        </w:tc>
        <w:tc>
          <w:tcPr>
            <w:tcW w:w="789" w:type="dxa"/>
            <w:tcBorders>
              <w:top w:val="single" w:sz="4" w:space="0" w:color="auto"/>
              <w:left w:val="single" w:sz="4" w:space="0" w:color="auto"/>
              <w:bottom w:val="single" w:sz="4" w:space="0" w:color="auto"/>
              <w:right w:val="single" w:sz="4" w:space="0" w:color="auto"/>
            </w:tcBorders>
            <w:vAlign w:val="center"/>
          </w:tcPr>
          <w:p w14:paraId="540E5D0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4612BAA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578FFAA7"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966</w:t>
            </w:r>
          </w:p>
        </w:tc>
        <w:tc>
          <w:tcPr>
            <w:tcW w:w="781" w:type="dxa"/>
            <w:tcBorders>
              <w:top w:val="single" w:sz="4" w:space="0" w:color="auto"/>
              <w:left w:val="single" w:sz="4" w:space="0" w:color="auto"/>
              <w:bottom w:val="single" w:sz="4" w:space="0" w:color="auto"/>
              <w:right w:val="single" w:sz="4" w:space="0" w:color="auto"/>
            </w:tcBorders>
            <w:vAlign w:val="center"/>
          </w:tcPr>
          <w:p w14:paraId="498FABE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4.62</w:t>
            </w:r>
          </w:p>
        </w:tc>
        <w:tc>
          <w:tcPr>
            <w:tcW w:w="791" w:type="dxa"/>
            <w:tcBorders>
              <w:top w:val="single" w:sz="4" w:space="0" w:color="auto"/>
              <w:left w:val="single" w:sz="4" w:space="0" w:color="auto"/>
              <w:bottom w:val="single" w:sz="4" w:space="0" w:color="auto"/>
              <w:right w:val="single" w:sz="4" w:space="0" w:color="auto"/>
            </w:tcBorders>
            <w:vAlign w:val="center"/>
          </w:tcPr>
          <w:p w14:paraId="27C3024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0.560</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7F3B489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B55522" w:rsidRPr="00AE3B60" w14:paraId="316BDC74" w14:textId="77777777" w:rsidTr="00B55522">
        <w:trPr>
          <w:trHeight w:val="521"/>
        </w:trPr>
        <w:tc>
          <w:tcPr>
            <w:tcW w:w="473" w:type="dxa"/>
            <w:tcBorders>
              <w:top w:val="single" w:sz="4" w:space="0" w:color="auto"/>
              <w:left w:val="thickThinSmallGap" w:sz="18" w:space="0" w:color="auto"/>
              <w:bottom w:val="single" w:sz="4" w:space="0" w:color="auto"/>
              <w:right w:val="single" w:sz="4" w:space="0" w:color="auto"/>
            </w:tcBorders>
            <w:vAlign w:val="center"/>
          </w:tcPr>
          <w:p w14:paraId="796D505B"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71B0AF96"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أفضل الاستمرار في استخدام التعليم الإلكتروني في مقررات أخرى.</w:t>
            </w:r>
          </w:p>
        </w:tc>
        <w:tc>
          <w:tcPr>
            <w:tcW w:w="797" w:type="dxa"/>
            <w:tcBorders>
              <w:top w:val="single" w:sz="4" w:space="0" w:color="auto"/>
              <w:left w:val="single" w:sz="4" w:space="0" w:color="auto"/>
              <w:bottom w:val="single" w:sz="4" w:space="0" w:color="auto"/>
              <w:right w:val="single" w:sz="4" w:space="0" w:color="auto"/>
            </w:tcBorders>
            <w:vAlign w:val="center"/>
          </w:tcPr>
          <w:p w14:paraId="224D0980"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143</w:t>
            </w:r>
          </w:p>
        </w:tc>
        <w:tc>
          <w:tcPr>
            <w:tcW w:w="661" w:type="dxa"/>
            <w:tcBorders>
              <w:top w:val="single" w:sz="4" w:space="0" w:color="auto"/>
              <w:left w:val="single" w:sz="4" w:space="0" w:color="auto"/>
              <w:bottom w:val="single" w:sz="4" w:space="0" w:color="auto"/>
              <w:right w:val="single" w:sz="4" w:space="0" w:color="auto"/>
            </w:tcBorders>
            <w:vAlign w:val="center"/>
          </w:tcPr>
          <w:p w14:paraId="00723EA8"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0" w:type="dxa"/>
            <w:tcBorders>
              <w:top w:val="single" w:sz="4" w:space="0" w:color="auto"/>
              <w:left w:val="single" w:sz="4" w:space="0" w:color="auto"/>
              <w:bottom w:val="single" w:sz="4" w:space="0" w:color="auto"/>
              <w:right w:val="single" w:sz="4" w:space="0" w:color="auto"/>
            </w:tcBorders>
            <w:vAlign w:val="center"/>
          </w:tcPr>
          <w:p w14:paraId="39DA6DA0"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0</w:t>
            </w:r>
          </w:p>
        </w:tc>
        <w:tc>
          <w:tcPr>
            <w:tcW w:w="789" w:type="dxa"/>
            <w:tcBorders>
              <w:top w:val="single" w:sz="4" w:space="0" w:color="auto"/>
              <w:left w:val="single" w:sz="4" w:space="0" w:color="auto"/>
              <w:bottom w:val="single" w:sz="4" w:space="0" w:color="auto"/>
              <w:right w:val="single" w:sz="4" w:space="0" w:color="auto"/>
            </w:tcBorders>
            <w:vAlign w:val="center"/>
          </w:tcPr>
          <w:p w14:paraId="0BAC6E9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711C5A05"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67B65B9D"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979</w:t>
            </w:r>
          </w:p>
        </w:tc>
        <w:tc>
          <w:tcPr>
            <w:tcW w:w="781" w:type="dxa"/>
            <w:tcBorders>
              <w:top w:val="single" w:sz="4" w:space="0" w:color="auto"/>
              <w:left w:val="single" w:sz="4" w:space="0" w:color="auto"/>
              <w:bottom w:val="single" w:sz="4" w:space="0" w:color="auto"/>
              <w:right w:val="single" w:sz="4" w:space="0" w:color="auto"/>
            </w:tcBorders>
            <w:vAlign w:val="center"/>
          </w:tcPr>
          <w:p w14:paraId="59E58228"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4.68</w:t>
            </w:r>
          </w:p>
        </w:tc>
        <w:tc>
          <w:tcPr>
            <w:tcW w:w="791" w:type="dxa"/>
            <w:tcBorders>
              <w:top w:val="single" w:sz="4" w:space="0" w:color="auto"/>
              <w:left w:val="single" w:sz="4" w:space="0" w:color="auto"/>
              <w:bottom w:val="single" w:sz="4" w:space="0" w:color="auto"/>
              <w:right w:val="single" w:sz="4" w:space="0" w:color="auto"/>
            </w:tcBorders>
            <w:vAlign w:val="center"/>
          </w:tcPr>
          <w:p w14:paraId="54BF167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0.466</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41CEB112"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w:t>
            </w:r>
          </w:p>
        </w:tc>
      </w:tr>
      <w:tr w:rsidR="00B55522" w:rsidRPr="00AE3B60" w14:paraId="6EFF60A4" w14:textId="77777777" w:rsidTr="00B55522">
        <w:trPr>
          <w:trHeight w:val="521"/>
        </w:trPr>
        <w:tc>
          <w:tcPr>
            <w:tcW w:w="473" w:type="dxa"/>
            <w:tcBorders>
              <w:top w:val="single" w:sz="4" w:space="0" w:color="auto"/>
              <w:left w:val="thickThinSmallGap" w:sz="18" w:space="0" w:color="auto"/>
              <w:bottom w:val="single" w:sz="4" w:space="0" w:color="auto"/>
              <w:right w:val="single" w:sz="4" w:space="0" w:color="auto"/>
            </w:tcBorders>
            <w:vAlign w:val="center"/>
          </w:tcPr>
          <w:p w14:paraId="11F50A9C" w14:textId="77777777" w:rsidR="00AA0D27" w:rsidRPr="00AE3B60" w:rsidRDefault="00AA0D27" w:rsidP="00B55522">
            <w:pPr>
              <w:spacing w:line="24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lastRenderedPageBreak/>
              <w:t>5</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00A4CC8E" w14:textId="77777777" w:rsidR="00AA0D27" w:rsidRPr="00AE3B60" w:rsidRDefault="00AA0D27" w:rsidP="00B55522">
            <w:pPr>
              <w:bidi/>
              <w:spacing w:line="24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أوصي باستخدام نظام التعليم الإلكتروني في جامعة ميدأوشن.</w:t>
            </w:r>
          </w:p>
        </w:tc>
        <w:tc>
          <w:tcPr>
            <w:tcW w:w="797" w:type="dxa"/>
            <w:tcBorders>
              <w:top w:val="single" w:sz="4" w:space="0" w:color="auto"/>
              <w:left w:val="single" w:sz="4" w:space="0" w:color="auto"/>
              <w:bottom w:val="single" w:sz="4" w:space="0" w:color="auto"/>
              <w:right w:val="single" w:sz="4" w:space="0" w:color="auto"/>
            </w:tcBorders>
            <w:vAlign w:val="center"/>
          </w:tcPr>
          <w:p w14:paraId="4D481ACF"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143</w:t>
            </w:r>
          </w:p>
        </w:tc>
        <w:tc>
          <w:tcPr>
            <w:tcW w:w="661" w:type="dxa"/>
            <w:tcBorders>
              <w:top w:val="single" w:sz="4" w:space="0" w:color="auto"/>
              <w:left w:val="single" w:sz="4" w:space="0" w:color="auto"/>
              <w:bottom w:val="single" w:sz="4" w:space="0" w:color="auto"/>
              <w:right w:val="single" w:sz="4" w:space="0" w:color="auto"/>
            </w:tcBorders>
            <w:vAlign w:val="center"/>
          </w:tcPr>
          <w:p w14:paraId="62394C04"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62</w:t>
            </w:r>
          </w:p>
        </w:tc>
        <w:tc>
          <w:tcPr>
            <w:tcW w:w="660" w:type="dxa"/>
            <w:tcBorders>
              <w:top w:val="single" w:sz="4" w:space="0" w:color="auto"/>
              <w:left w:val="single" w:sz="4" w:space="0" w:color="auto"/>
              <w:bottom w:val="single" w:sz="4" w:space="0" w:color="auto"/>
              <w:right w:val="single" w:sz="4" w:space="0" w:color="auto"/>
            </w:tcBorders>
            <w:vAlign w:val="center"/>
          </w:tcPr>
          <w:p w14:paraId="4B26326F" w14:textId="77777777" w:rsidR="00AA0D27" w:rsidRPr="00AE3B60" w:rsidRDefault="00AA0D27" w:rsidP="00B55522">
            <w:pPr>
              <w:spacing w:line="24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w:t>
            </w:r>
          </w:p>
        </w:tc>
        <w:tc>
          <w:tcPr>
            <w:tcW w:w="789" w:type="dxa"/>
            <w:tcBorders>
              <w:top w:val="single" w:sz="4" w:space="0" w:color="auto"/>
              <w:left w:val="single" w:sz="4" w:space="0" w:color="auto"/>
              <w:bottom w:val="single" w:sz="4" w:space="0" w:color="auto"/>
              <w:right w:val="single" w:sz="4" w:space="0" w:color="auto"/>
            </w:tcBorders>
            <w:vAlign w:val="center"/>
          </w:tcPr>
          <w:p w14:paraId="1369A544"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56F5EC7B"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337E0F2A"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975</w:t>
            </w:r>
          </w:p>
        </w:tc>
        <w:tc>
          <w:tcPr>
            <w:tcW w:w="781" w:type="dxa"/>
            <w:tcBorders>
              <w:top w:val="single" w:sz="4" w:space="0" w:color="auto"/>
              <w:left w:val="single" w:sz="4" w:space="0" w:color="auto"/>
              <w:bottom w:val="single" w:sz="4" w:space="0" w:color="auto"/>
              <w:right w:val="single" w:sz="4" w:space="0" w:color="auto"/>
            </w:tcBorders>
            <w:vAlign w:val="center"/>
          </w:tcPr>
          <w:p w14:paraId="061887F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4.67</w:t>
            </w:r>
          </w:p>
        </w:tc>
        <w:tc>
          <w:tcPr>
            <w:tcW w:w="791" w:type="dxa"/>
            <w:tcBorders>
              <w:top w:val="single" w:sz="4" w:space="0" w:color="auto"/>
              <w:left w:val="single" w:sz="4" w:space="0" w:color="auto"/>
              <w:bottom w:val="single" w:sz="4" w:space="0" w:color="auto"/>
              <w:right w:val="single" w:sz="4" w:space="0" w:color="auto"/>
            </w:tcBorders>
            <w:vAlign w:val="center"/>
          </w:tcPr>
          <w:p w14:paraId="7625C48E"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0.512</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21F27F03" w14:textId="77777777" w:rsidR="00AA0D27" w:rsidRPr="00AE3B60" w:rsidRDefault="00AA0D27" w:rsidP="00B55522">
            <w:pPr>
              <w:spacing w:line="24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4301D4CE" w14:textId="77777777" w:rsidTr="00B55522">
        <w:trPr>
          <w:trHeight w:val="346"/>
        </w:trPr>
        <w:tc>
          <w:tcPr>
            <w:tcW w:w="47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62B6984"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69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A7BC332"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FC31A0" w14:textId="77777777" w:rsidR="00AA0D27" w:rsidRPr="00B55522" w:rsidRDefault="00AA0D27" w:rsidP="00B55522">
            <w:pPr>
              <w:spacing w:line="24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3475</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08A682" w14:textId="77777777" w:rsidR="00AA0D27" w:rsidRPr="00B55522" w:rsidRDefault="00AA0D27" w:rsidP="00B55522">
            <w:pPr>
              <w:spacing w:line="240" w:lineRule="auto"/>
              <w:contextualSpacing/>
              <w:jc w:val="center"/>
              <w:rPr>
                <w:rFonts w:ascii="Sakkal Majalla" w:hAnsi="Sakkal Majalla" w:cs="Simplified Arabic"/>
                <w:b/>
                <w:bCs/>
                <w:sz w:val="18"/>
                <w:szCs w:val="18"/>
                <w:rtl/>
                <w:lang w:bidi="ar-EG"/>
              </w:rPr>
            </w:pPr>
            <w:r w:rsidRPr="00B55522">
              <w:rPr>
                <w:rFonts w:ascii="Sakkal Majalla" w:hAnsi="Sakkal Majalla" w:cs="Simplified Arabic"/>
                <w:b/>
                <w:bCs/>
                <w:sz w:val="18"/>
                <w:szCs w:val="18"/>
                <w:rtl/>
                <w:lang w:bidi="ar-EG"/>
              </w:rPr>
              <w:t>1296</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CE8ABD6" w14:textId="77777777" w:rsidR="00AA0D27" w:rsidRPr="00B55522" w:rsidRDefault="00AA0D27" w:rsidP="00B55522">
            <w:pPr>
              <w:spacing w:line="240" w:lineRule="auto"/>
              <w:contextualSpacing/>
              <w:jc w:val="center"/>
              <w:rPr>
                <w:rFonts w:ascii="Sakkal Majalla" w:hAnsi="Sakkal Majalla" w:cs="Simplified Arabic"/>
                <w:b/>
                <w:bCs/>
                <w:sz w:val="18"/>
                <w:szCs w:val="18"/>
                <w:rtl/>
                <w:lang w:bidi="ar-EG"/>
              </w:rPr>
            </w:pPr>
            <w:r w:rsidRPr="00B55522">
              <w:rPr>
                <w:rFonts w:ascii="Sakkal Majalla" w:hAnsi="Sakkal Majalla" w:cs="Simplified Arabic"/>
                <w:b/>
                <w:bCs/>
                <w:sz w:val="18"/>
                <w:szCs w:val="18"/>
                <w:rtl/>
                <w:lang w:bidi="ar-EG"/>
              </w:rPr>
              <w:t>78</w:t>
            </w:r>
          </w:p>
        </w:tc>
        <w:tc>
          <w:tcPr>
            <w:tcW w:w="78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14E5B7" w14:textId="77777777" w:rsidR="00AA0D27" w:rsidRPr="00B55522" w:rsidRDefault="00AA0D27" w:rsidP="00B55522">
            <w:pPr>
              <w:spacing w:line="24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BD876E" w14:textId="77777777" w:rsidR="00AA0D27" w:rsidRPr="00B55522" w:rsidRDefault="00AA0D27" w:rsidP="00B55522">
            <w:pPr>
              <w:spacing w:line="24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0</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B015AA9" w14:textId="77777777" w:rsidR="00AA0D27" w:rsidRPr="00B55522" w:rsidRDefault="00AA0D27" w:rsidP="00B55522">
            <w:pPr>
              <w:spacing w:line="24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4849</w:t>
            </w:r>
          </w:p>
        </w:tc>
        <w:tc>
          <w:tcPr>
            <w:tcW w:w="7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FFB4C0" w14:textId="77777777" w:rsidR="00AA0D27" w:rsidRPr="00B55522" w:rsidRDefault="00AA0D27" w:rsidP="00B55522">
            <w:pPr>
              <w:spacing w:line="24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23.2</w:t>
            </w:r>
          </w:p>
        </w:tc>
        <w:tc>
          <w:tcPr>
            <w:tcW w:w="7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C5FBCB" w14:textId="77777777" w:rsidR="00AA0D27" w:rsidRPr="00B55522" w:rsidRDefault="00AA0D27" w:rsidP="00B55522">
            <w:pPr>
              <w:spacing w:line="24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2.6</w:t>
            </w:r>
          </w:p>
        </w:tc>
        <w:tc>
          <w:tcPr>
            <w:tcW w:w="397" w:type="dxa"/>
            <w:tcBorders>
              <w:top w:val="thinThickSmallGap" w:sz="18" w:space="0" w:color="auto"/>
              <w:left w:val="single" w:sz="4" w:space="0" w:color="auto"/>
              <w:right w:val="thinThickSmallGap" w:sz="18" w:space="0" w:color="auto"/>
            </w:tcBorders>
            <w:shd w:val="clear" w:color="auto" w:fill="F2F2F2"/>
            <w:vAlign w:val="center"/>
          </w:tcPr>
          <w:p w14:paraId="775996F9" w14:textId="77777777" w:rsidR="00AA0D27" w:rsidRPr="00AE3B60" w:rsidRDefault="00AA0D27" w:rsidP="00B55522">
            <w:pPr>
              <w:spacing w:line="240" w:lineRule="auto"/>
              <w:contextualSpacing/>
              <w:jc w:val="center"/>
              <w:rPr>
                <w:rFonts w:ascii="Sakkal Majalla" w:hAnsi="Sakkal Majalla" w:cs="Simplified Arabic"/>
                <w:b/>
                <w:bCs/>
                <w:sz w:val="24"/>
                <w:szCs w:val="24"/>
                <w:lang w:bidi="ar-EG"/>
              </w:rPr>
            </w:pPr>
          </w:p>
        </w:tc>
      </w:tr>
      <w:tr w:rsidR="00AA0D27" w:rsidRPr="00AE3B60" w14:paraId="6DC25652" w14:textId="77777777" w:rsidTr="00B55522">
        <w:trPr>
          <w:trHeight w:val="217"/>
        </w:trPr>
        <w:tc>
          <w:tcPr>
            <w:tcW w:w="47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84DB08A"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p>
        </w:tc>
        <w:tc>
          <w:tcPr>
            <w:tcW w:w="369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77A5F79" w14:textId="77777777" w:rsidR="00AA0D27" w:rsidRPr="00AE3B60" w:rsidRDefault="00AA0D27" w:rsidP="00B55522">
            <w:pPr>
              <w:tabs>
                <w:tab w:val="left" w:pos="-226"/>
                <w:tab w:val="left" w:pos="6254"/>
                <w:tab w:val="left" w:pos="7154"/>
                <w:tab w:val="left" w:pos="8234"/>
              </w:tabs>
              <w:spacing w:line="24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0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4CAD676B" w14:textId="77777777" w:rsidR="00AA0D27" w:rsidRPr="00AE3B60" w:rsidRDefault="00AA0D27" w:rsidP="00B55522">
            <w:pPr>
              <w:spacing w:line="24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93%</w:t>
            </w:r>
          </w:p>
        </w:tc>
        <w:tc>
          <w:tcPr>
            <w:tcW w:w="2118"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3655222"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189"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10CA928" w14:textId="77777777" w:rsidR="00AA0D27" w:rsidRPr="00AE3B60" w:rsidRDefault="00AA0D27" w:rsidP="00B55522">
            <w:pPr>
              <w:spacing w:line="24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4.6</w:t>
            </w:r>
          </w:p>
        </w:tc>
      </w:tr>
    </w:tbl>
    <w:p w14:paraId="53766C1E"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تحليل نتائج بُعد الرضا العام عن تجربة التعليم الإلكتروني</w:t>
      </w:r>
      <w:r w:rsidRPr="00AE3B60">
        <w:rPr>
          <w:rFonts w:ascii="Sakkal Majalla" w:hAnsi="Sakkal Majalla" w:cs="Simplified Arabic" w:hint="cs"/>
          <w:color w:val="000000" w:themeColor="text1"/>
          <w:sz w:val="28"/>
          <w:szCs w:val="28"/>
          <w:rtl/>
          <w:lang w:bidi="ar-EG"/>
        </w:rPr>
        <w:t>:</w:t>
      </w:r>
    </w:p>
    <w:p w14:paraId="011E9D2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 () إلى أن أفراد العينة أبدوا مستوى مرتفعًا جدًا من الرضا عن تجربة التعليم الإلكتروني بجامعة ميدأوشن، حيث بلغ المتوسط الحسابي الكلي (4.60) من أصل (5)، وبقوة نسبية بلغت (93%)، مما يعكس اتجاهًا إيجابيًا قويًا لدى طلاب الدراسات العليا نحو تجربة التعليم الإلكتروني، ويؤكد نجاح الجامعة في توفير بيئة تعليمية إلكترونية تلبي احتياجاتهم الأكاديمية وتحقق مستوى مرتفعًا من الرضا</w:t>
      </w:r>
      <w:r w:rsidRPr="00AE3B60">
        <w:rPr>
          <w:rFonts w:ascii="Sakkal Majalla" w:hAnsi="Sakkal Majalla" w:cs="Simplified Arabic"/>
          <w:color w:val="000000" w:themeColor="text1"/>
          <w:sz w:val="28"/>
          <w:szCs w:val="28"/>
          <w:lang w:bidi="ar-EG"/>
        </w:rPr>
        <w:t>.</w:t>
      </w:r>
    </w:p>
    <w:p w14:paraId="0E7ED9D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وعلى مستوى العبارات، جاءت عبارة "أفضل الاستمرار في استخدام التعليم الإلكتروني في مقررات أخرى" في المرتبة الأولى بمتوسط حسابي بلغ (4.68) وانحراف معياري (0.466)، مما يدل على وجود رغبة قوية لدى أفراد العينة في مواصلة الاعتماد على التعليم الإلكتروني وتوسيع نطاق استخدامه في المقررات الدراسية. وجاءت في المرتبة الثانية عبارة "أوصي باستخدام نظام التعليم الإلكتروني في جامعة ميدأوشن " بمتوسط حسابي (4.67) وانحراف معياري (0.512)، وهو ما يعكس ثقة الطلاب في جودة النظام واستعدادهم للتوصية به للآخرين</w:t>
      </w:r>
      <w:r w:rsidRPr="00AE3B60">
        <w:rPr>
          <w:rFonts w:ascii="Sakkal Majalla" w:hAnsi="Sakkal Majalla" w:cs="Simplified Arabic"/>
          <w:color w:val="000000" w:themeColor="text1"/>
          <w:sz w:val="28"/>
          <w:szCs w:val="28"/>
          <w:lang w:bidi="ar-EG"/>
        </w:rPr>
        <w:t>.</w:t>
      </w:r>
    </w:p>
    <w:p w14:paraId="33783206"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جاءت عبارة "التعليم الإلكتروني في الجامعة يلبي احتياجاتي التعليمية" في المرتبة الثالثة بمتوسط حسابي بلغ (4.64) وانحراف معياري (0.546)، مما يشير إلى قدرة المنصة على تلبية احتياجات الطلاب التعليمية بدرجة كبيرة. واحتلت عبارة "أشعر أن التعليم الإلكتروني يسهم في تطوير مهاراتي الأكاديمية" المرتبة الرابعة بمتوسط حسابي (4.62) وانحراف معياري (0.560)، وهو ما يؤكد إسهام التعليم الإلكتروني في تنمية المهارات الأكاديمية لطلاب الدراسات العليا</w:t>
      </w:r>
      <w:r w:rsidRPr="00AE3B60">
        <w:rPr>
          <w:rFonts w:ascii="Sakkal Majalla" w:hAnsi="Sakkal Majalla" w:cs="Simplified Arabic"/>
          <w:color w:val="000000" w:themeColor="text1"/>
          <w:sz w:val="28"/>
          <w:szCs w:val="28"/>
          <w:lang w:bidi="ar-EG"/>
        </w:rPr>
        <w:t>.</w:t>
      </w:r>
    </w:p>
    <w:p w14:paraId="2523ED8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في حين جاءت عبارة "أنا راضٍ عن تجربة التعليم الإلكتروني في جامعة ميدأوشن " في المرتبة الخامسة بمتوسط حسابي بلغ (4.59) وانحراف معياري (0.540)، ورغم احتلالها المرتبة الأخيرة، فإنها لا تزال تعكس مستوى مرتفعًا جدًا من الرضا، مما يدل على تقارب المتوسطات الحسابية بين جميع العبارات وارتفاع مستوى الاتفاق حولها، وهو ما يعكس اتساق آراء أفراد العينة وإجماعهم على جودة تجربة التعليم الإلكتروني</w:t>
      </w:r>
      <w:r w:rsidRPr="00AE3B60">
        <w:rPr>
          <w:rFonts w:ascii="Sakkal Majalla" w:hAnsi="Sakkal Majalla" w:cs="Simplified Arabic"/>
          <w:color w:val="000000" w:themeColor="text1"/>
          <w:sz w:val="28"/>
          <w:szCs w:val="28"/>
          <w:lang w:bidi="ar-EG"/>
        </w:rPr>
        <w:t>.</w:t>
      </w:r>
    </w:p>
    <w:p w14:paraId="6E5B3D79" w14:textId="77777777" w:rsidR="00AA0D27" w:rsidRPr="00AE3B60" w:rsidRDefault="00AA0D27" w:rsidP="00AA0D27">
      <w:pPr>
        <w:pStyle w:val="ListParagraph"/>
        <w:numPr>
          <w:ilvl w:val="0"/>
          <w:numId w:val="42"/>
        </w:numPr>
        <w:bidi/>
        <w:spacing w:line="240" w:lineRule="auto"/>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مناقشة نتائج بُعد الرضا العام عن تجربة التعليم الإلكتروني وربطها بالدراسات السابقة</w:t>
      </w:r>
      <w:r w:rsidRPr="00AE3B60">
        <w:rPr>
          <w:rFonts w:ascii="Sakkal Majalla" w:hAnsi="Sakkal Majalla" w:cs="Simplified Arabic" w:hint="cs"/>
          <w:color w:val="000000" w:themeColor="text1"/>
          <w:sz w:val="28"/>
          <w:szCs w:val="28"/>
          <w:rtl/>
          <w:lang w:bidi="ar-EG"/>
        </w:rPr>
        <w:t>:</w:t>
      </w:r>
    </w:p>
    <w:p w14:paraId="3D5237B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lastRenderedPageBreak/>
        <w:t>وبصفة عامة، تؤكد النتائج أن تجربة التعليم الإلكتروني بجامعة ميدأوشن حققت مستوى مرتفعًا جدًا من رضا طلاب الدراسات العليا، ويتضح ذلك من رغبتهم في الاستمرار في استخدام النظام، وثقتهم في قدرته على تلبية احتياجاتهم التعليمية، وإسهامه في تطوير مهاراتهم الأكاديمية، فضلًا عن استعدادهم للتوصية به، وهو ما يعكس نجاح الجامعة في تقديم تجربة تعليم إلكتروني فعالة تدعم جودة العملية التعليمية وتعزز رضا المستفيدين</w:t>
      </w:r>
      <w:r w:rsidRPr="00AE3B60">
        <w:rPr>
          <w:rFonts w:ascii="Sakkal Majalla" w:hAnsi="Sakkal Majalla" w:cs="Simplified Arabic"/>
          <w:color w:val="000000" w:themeColor="text1"/>
          <w:sz w:val="28"/>
          <w:szCs w:val="28"/>
          <w:lang w:bidi="ar-EG"/>
        </w:rPr>
        <w:t>.</w:t>
      </w:r>
    </w:p>
    <w:p w14:paraId="1630472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تتفق نتائج هذا البعد مع العديد من الدراسات السابقة التي أكدت أن توظيف تطبيقات الذكاء الاصطناعي في بيئات التعليم الإلكتروني يسهم في رفع مستوى رضا المتعلمين وتحسين تجربتهم التعليمية. فقد اتفقت النتائج مع دراسة </w:t>
      </w:r>
      <w:proofErr w:type="spellStart"/>
      <w:r w:rsidRPr="00AE3B60">
        <w:rPr>
          <w:rFonts w:ascii="Sakkal Majalla" w:hAnsi="Sakkal Majalla" w:cs="Simplified Arabic"/>
          <w:color w:val="000000" w:themeColor="text1"/>
          <w:sz w:val="28"/>
          <w:szCs w:val="28"/>
          <w:lang w:bidi="ar-EG"/>
        </w:rPr>
        <w:t>Slavkin</w:t>
      </w:r>
      <w:proofErr w:type="spellEnd"/>
      <w:r w:rsidRPr="00AE3B60">
        <w:rPr>
          <w:rFonts w:ascii="Sakkal Majalla" w:hAnsi="Sakkal Majalla" w:cs="Simplified Arabic"/>
          <w:color w:val="000000" w:themeColor="text1"/>
          <w:sz w:val="28"/>
          <w:szCs w:val="28"/>
          <w:lang w:bidi="ar-EG"/>
        </w:rPr>
        <w:t xml:space="preserve"> and Valadares (2005) </w:t>
      </w:r>
      <w:r w:rsidRPr="00AE3B60">
        <w:rPr>
          <w:rFonts w:ascii="Sakkal Majalla" w:hAnsi="Sakkal Majalla" w:cs="Simplified Arabic"/>
          <w:color w:val="000000" w:themeColor="text1"/>
          <w:sz w:val="28"/>
          <w:szCs w:val="28"/>
          <w:rtl/>
          <w:lang w:bidi="ar-EG"/>
        </w:rPr>
        <w:t>التي توصلت إلى أن الطلاب الذين تعلموا باستخدام التعليم الإلكتروني أظهروا اتجاهات أكثر إيجابية ومستويات أعلى من الرضا مقارنة بالطلاب الذين تعلموا بالطريقة التقليدية، وهو ما يتوافق مع النتائج الحالية التي أظهرت ارتفاع مستوى الرضا العام لدى طلاب الدراسات العليا، ورغبتهم في الاستمرار في استخدام التعليم الإلكتروني والتوصية به</w:t>
      </w:r>
      <w:r w:rsidRPr="00AE3B60">
        <w:rPr>
          <w:rFonts w:ascii="Sakkal Majalla" w:hAnsi="Sakkal Majalla" w:cs="Simplified Arabic"/>
          <w:color w:val="000000" w:themeColor="text1"/>
          <w:sz w:val="28"/>
          <w:szCs w:val="28"/>
          <w:lang w:bidi="ar-EG"/>
        </w:rPr>
        <w:t>.</w:t>
      </w:r>
    </w:p>
    <w:p w14:paraId="5526EE5F"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مهرية</w:t>
      </w:r>
      <w:r w:rsidRPr="00AE3B60">
        <w:rPr>
          <w:rFonts w:ascii="Sakkal Majalla" w:hAnsi="Sakkal Majalla" w:cs="Simplified Arabic"/>
          <w:color w:val="000000" w:themeColor="text1"/>
          <w:sz w:val="28"/>
          <w:szCs w:val="28"/>
          <w:lang w:bidi="ar-EG"/>
        </w:rPr>
        <w:t xml:space="preserve"> (2023) </w:t>
      </w:r>
      <w:r w:rsidRPr="00AE3B60">
        <w:rPr>
          <w:rFonts w:ascii="Sakkal Majalla" w:hAnsi="Sakkal Majalla" w:cs="Simplified Arabic"/>
          <w:color w:val="000000" w:themeColor="text1"/>
          <w:sz w:val="28"/>
          <w:szCs w:val="28"/>
          <w:rtl/>
          <w:lang w:bidi="ar-EG"/>
        </w:rPr>
        <w:t>التي أكدت أن تطبيقات الذكاء الاصطناعي أسهمت في تطوير التعليم الإلكتروني من خلال تحسين جودة الخدمات التعليمية، وتعزيز تفاعل المتعلمين، ورفع مستوى رضاهم عن العملية التعليمية، وهو ما ينسجم مع ارتفاع المتوسطات الحسابية لجميع عبارات هذا البعد، وخاصة ما يتعلق بتلبية الاحتياجات التعليمية وتطوير المهارات الأكاديمية</w:t>
      </w:r>
      <w:r w:rsidRPr="00AE3B60">
        <w:rPr>
          <w:rFonts w:ascii="Sakkal Majalla" w:hAnsi="Sakkal Majalla" w:cs="Simplified Arabic"/>
          <w:color w:val="000000" w:themeColor="text1"/>
          <w:sz w:val="28"/>
          <w:szCs w:val="28"/>
          <w:lang w:bidi="ar-EG"/>
        </w:rPr>
        <w:t>.</w:t>
      </w:r>
    </w:p>
    <w:p w14:paraId="5193A3B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كذلك تتوافق النتائج مع دراسة العتل وآخرون</w:t>
      </w:r>
      <w:r w:rsidRPr="00AE3B60">
        <w:rPr>
          <w:rFonts w:ascii="Sakkal Majalla" w:hAnsi="Sakkal Majalla" w:cs="Simplified Arabic"/>
          <w:color w:val="000000" w:themeColor="text1"/>
          <w:sz w:val="28"/>
          <w:szCs w:val="28"/>
          <w:lang w:bidi="ar-EG"/>
        </w:rPr>
        <w:t xml:space="preserve"> (2021) </w:t>
      </w:r>
      <w:r w:rsidRPr="00AE3B60">
        <w:rPr>
          <w:rFonts w:ascii="Sakkal Majalla" w:hAnsi="Sakkal Majalla" w:cs="Simplified Arabic"/>
          <w:color w:val="000000" w:themeColor="text1"/>
          <w:sz w:val="28"/>
          <w:szCs w:val="28"/>
          <w:rtl/>
          <w:lang w:bidi="ar-EG"/>
        </w:rPr>
        <w:t>التي أوضحت أن استخدام تطبيقات الذكاء الاصطناعي في التعليم يحظى بتقدير إيجابي من قبل الطلاب لما يوفره من مرونة وسهولة في التعلم، ودعم للعملية التعليمية، الأمر الذي يسهم في زيادة رضاهم عن البيئة التعليمية الإلكترونية، وهو ما تؤيده النتائج الحالية التي أظهرت استعداد أفراد العينة للاستمرار في استخدام التعليم الإلكتروني في مقررات أخرى</w:t>
      </w:r>
      <w:r w:rsidRPr="00AE3B60">
        <w:rPr>
          <w:rFonts w:ascii="Sakkal Majalla" w:hAnsi="Sakkal Majalla" w:cs="Simplified Arabic"/>
          <w:color w:val="000000" w:themeColor="text1"/>
          <w:sz w:val="28"/>
          <w:szCs w:val="28"/>
          <w:lang w:bidi="ar-EG"/>
        </w:rPr>
        <w:t>.</w:t>
      </w:r>
    </w:p>
    <w:p w14:paraId="27FD020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الصبحي</w:t>
      </w:r>
      <w:r w:rsidRPr="00AE3B60">
        <w:rPr>
          <w:rFonts w:ascii="Sakkal Majalla" w:hAnsi="Sakkal Majalla" w:cs="Simplified Arabic"/>
          <w:color w:val="000000" w:themeColor="text1"/>
          <w:sz w:val="28"/>
          <w:szCs w:val="28"/>
          <w:lang w:bidi="ar-EG"/>
        </w:rPr>
        <w:t xml:space="preserve"> (2020) </w:t>
      </w:r>
      <w:r w:rsidRPr="00AE3B60">
        <w:rPr>
          <w:rFonts w:ascii="Sakkal Majalla" w:hAnsi="Sakkal Majalla" w:cs="Simplified Arabic"/>
          <w:color w:val="000000" w:themeColor="text1"/>
          <w:sz w:val="28"/>
          <w:szCs w:val="28"/>
          <w:rtl/>
          <w:lang w:bidi="ar-EG"/>
        </w:rPr>
        <w:t>التي أشارت إلى أن الاستخدام الفعّال لتطبيقات الذكاء الاصطناعي داخل المؤسسات التعليمية يسهم في تحسين جودة العملية التعليمية وزيادة رضا المستفيدين، ومع دراسة منى البشر</w:t>
      </w:r>
      <w:r w:rsidRPr="00AE3B60">
        <w:rPr>
          <w:rFonts w:ascii="Sakkal Majalla" w:hAnsi="Sakkal Majalla" w:cs="Simplified Arabic"/>
          <w:color w:val="000000" w:themeColor="text1"/>
          <w:sz w:val="28"/>
          <w:szCs w:val="28"/>
          <w:lang w:bidi="ar-EG"/>
        </w:rPr>
        <w:t xml:space="preserve"> (2020) </w:t>
      </w:r>
      <w:r w:rsidRPr="00AE3B60">
        <w:rPr>
          <w:rFonts w:ascii="Sakkal Majalla" w:hAnsi="Sakkal Majalla" w:cs="Simplified Arabic"/>
          <w:color w:val="000000" w:themeColor="text1"/>
          <w:sz w:val="28"/>
          <w:szCs w:val="28"/>
          <w:rtl/>
          <w:lang w:bidi="ar-EG"/>
        </w:rPr>
        <w:t>التي أكدت أن نجاح توظيف تطبيقات الذكاء الاصطناعي في التعليم الجامعي يرتبط بقدرتها على تلبية احتياجات المتعلمين، وتوفير بيئة تعليمية أكثر مرونة وكفاءة، وهو ما انعكس بوضوح في النتائج الحالية</w:t>
      </w:r>
      <w:r w:rsidRPr="00AE3B60">
        <w:rPr>
          <w:rFonts w:ascii="Sakkal Majalla" w:hAnsi="Sakkal Majalla" w:cs="Simplified Arabic"/>
          <w:color w:val="000000" w:themeColor="text1"/>
          <w:sz w:val="28"/>
          <w:szCs w:val="28"/>
          <w:lang w:bidi="ar-EG"/>
        </w:rPr>
        <w:t>.</w:t>
      </w:r>
    </w:p>
    <w:p w14:paraId="30433F6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وتتفق النتائج أيضًا مع دراسة وانغ وبيكر</w:t>
      </w:r>
      <w:r w:rsidRPr="00AE3B60">
        <w:rPr>
          <w:rFonts w:ascii="Sakkal Majalla" w:hAnsi="Sakkal Majalla" w:cs="Simplified Arabic"/>
          <w:color w:val="000000" w:themeColor="text1"/>
          <w:sz w:val="28"/>
          <w:szCs w:val="28"/>
          <w:lang w:bidi="ar-EG"/>
        </w:rPr>
        <w:t xml:space="preserve"> (Wang &amp; Baker, 2023) </w:t>
      </w:r>
      <w:r w:rsidRPr="00AE3B60">
        <w:rPr>
          <w:rFonts w:ascii="Sakkal Majalla" w:hAnsi="Sakkal Majalla" w:cs="Simplified Arabic"/>
          <w:color w:val="000000" w:themeColor="text1"/>
          <w:sz w:val="28"/>
          <w:szCs w:val="28"/>
          <w:rtl/>
          <w:lang w:bidi="ar-EG"/>
        </w:rPr>
        <w:t xml:space="preserve">التي أوضحت أن استخدام تقنيات الذكاء الاصطناعي في تحسين عمليات التعلم والتقويم يسهم في تعزيز تجربة الطالب ورفع مستوى رضاه عن البيئة التعليمية، ومع دراسة لي </w:t>
      </w:r>
      <w:proofErr w:type="spellStart"/>
      <w:r w:rsidRPr="00AE3B60">
        <w:rPr>
          <w:rFonts w:ascii="Sakkal Majalla" w:hAnsi="Sakkal Majalla" w:cs="Simplified Arabic"/>
          <w:color w:val="000000" w:themeColor="text1"/>
          <w:sz w:val="28"/>
          <w:szCs w:val="28"/>
          <w:rtl/>
          <w:lang w:bidi="ar-EG"/>
        </w:rPr>
        <w:t>وسونغ</w:t>
      </w:r>
      <w:proofErr w:type="spellEnd"/>
      <w:r w:rsidRPr="00AE3B60">
        <w:rPr>
          <w:rFonts w:ascii="Sakkal Majalla" w:hAnsi="Sakkal Majalla" w:cs="Simplified Arabic"/>
          <w:color w:val="000000" w:themeColor="text1"/>
          <w:sz w:val="28"/>
          <w:szCs w:val="28"/>
          <w:lang w:bidi="ar-EG"/>
        </w:rPr>
        <w:t xml:space="preserve"> (Li &amp; Sung, 2023) </w:t>
      </w:r>
      <w:r w:rsidRPr="00AE3B60">
        <w:rPr>
          <w:rFonts w:ascii="Sakkal Majalla" w:hAnsi="Sakkal Majalla" w:cs="Simplified Arabic"/>
          <w:color w:val="000000" w:themeColor="text1"/>
          <w:sz w:val="28"/>
          <w:szCs w:val="28"/>
          <w:rtl/>
          <w:lang w:bidi="ar-EG"/>
        </w:rPr>
        <w:t xml:space="preserve">التي أكدت أن توظيف التقنيات </w:t>
      </w:r>
      <w:r w:rsidRPr="00AE3B60">
        <w:rPr>
          <w:rFonts w:ascii="Sakkal Majalla" w:hAnsi="Sakkal Majalla" w:cs="Simplified Arabic"/>
          <w:color w:val="000000" w:themeColor="text1"/>
          <w:sz w:val="28"/>
          <w:szCs w:val="28"/>
          <w:rtl/>
          <w:lang w:bidi="ar-EG"/>
        </w:rPr>
        <w:lastRenderedPageBreak/>
        <w:t>الذكية في مؤسسات التعليم العالي يزيد من مستوى التفاعل والانخراط في التعلم، وهو ما ينعكس إيجابًا على رضا الطلاب واستمرارهم في استخدام الأنظمة التعليمية الرقمية</w:t>
      </w:r>
      <w:r w:rsidRPr="00AE3B60">
        <w:rPr>
          <w:rFonts w:ascii="Sakkal Majalla" w:hAnsi="Sakkal Majalla" w:cs="Simplified Arabic"/>
          <w:color w:val="000000" w:themeColor="text1"/>
          <w:sz w:val="28"/>
          <w:szCs w:val="28"/>
          <w:lang w:bidi="ar-EG"/>
        </w:rPr>
        <w:t>.</w:t>
      </w:r>
    </w:p>
    <w:p w14:paraId="1EE508A0"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ويؤكد هذا التوافق مع نتائج الدراسات السابقة أن نجاح منصة التعليم الإلكتروني بجامعة ميدأوشن لا يقتصر على توفير أدوات وتقنيات تعليمية متطورة، بل يمتد إلى تحقيق مستويات مرتفعة من رضا طلاب الدراسات العليا عن تجربتهم التعليمية، وهو ما تجسد في رغبتهم الواضحة في مواصلة استخدام التعليم الإلكتروني، وثقتهم في قدرته على تلبية احتياجاتهم التعليمية، واستعدادهم للتوصية به للآخرين. وتعد هذه النتيجة مؤشرًا مهمًا على جودة البيئة التعليمية الرقمية، وفاعلية تطبيقات الذكاء الاصطناعي في دعم تجربة تعلم أكثر كفاءة واستدامة</w:t>
      </w:r>
      <w:r w:rsidRPr="00AE3B60">
        <w:rPr>
          <w:rFonts w:ascii="Sakkal Majalla" w:hAnsi="Sakkal Majalla" w:cs="Simplified Arabic"/>
          <w:color w:val="000000" w:themeColor="text1"/>
          <w:sz w:val="28"/>
          <w:szCs w:val="28"/>
          <w:lang w:bidi="ar-EG"/>
        </w:rPr>
        <w:t>.</w:t>
      </w:r>
    </w:p>
    <w:p w14:paraId="5388954D" w14:textId="77777777" w:rsidR="00AA0D27" w:rsidRPr="00AE3B60" w:rsidRDefault="00AA0D27" w:rsidP="00AA0D27">
      <w:pPr>
        <w:pStyle w:val="ListParagraph"/>
        <w:numPr>
          <w:ilvl w:val="0"/>
          <w:numId w:val="31"/>
        </w:numPr>
        <w:tabs>
          <w:tab w:val="left" w:pos="1087"/>
        </w:tabs>
        <w:bidi/>
        <w:spacing w:line="240" w:lineRule="auto"/>
        <w:rPr>
          <w:rFonts w:ascii="Sakkal Majalla" w:hAnsi="Sakkal Majalla" w:cs="Simplified Arabic"/>
          <w:b/>
          <w:bCs/>
          <w:color w:val="BF8F00"/>
          <w:sz w:val="28"/>
          <w:szCs w:val="28"/>
          <w:lang w:bidi="ar-EG"/>
        </w:rPr>
      </w:pPr>
      <w:r w:rsidRPr="00AE3B60">
        <w:rPr>
          <w:rFonts w:ascii="Sakkal Majalla" w:hAnsi="Sakkal Majalla" w:cs="Simplified Arabic"/>
          <w:b/>
          <w:bCs/>
          <w:sz w:val="28"/>
          <w:szCs w:val="28"/>
          <w:rtl/>
          <w:lang w:bidi="ar-EG"/>
        </w:rPr>
        <w:t>النتائج المتعلقة باختبار العلاقة بين متغيرات الدراسة باستخدام معامل ارتباط بيرسون:</w:t>
      </w:r>
    </w:p>
    <w:p w14:paraId="39D48723" w14:textId="77777777" w:rsidR="00AA0D27" w:rsidRPr="00AE3B60" w:rsidRDefault="00AA0D27" w:rsidP="00AA0D27">
      <w:pPr>
        <w:bidi/>
        <w:spacing w:line="24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 يوضح مصفوفة معاملات ارتباط بيرسون بين أبعاد تطبيقات الذكاء الاصطناعي في التعليم الإلكتروني وأبعاد جودة التعليم الإلكتروني</w:t>
      </w:r>
    </w:p>
    <w:tbl>
      <w:tblPr>
        <w:tblStyle w:val="TableGrid"/>
        <w:bidiVisual/>
        <w:tblW w:w="946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24"/>
        <w:gridCol w:w="958"/>
        <w:gridCol w:w="958"/>
        <w:gridCol w:w="958"/>
        <w:gridCol w:w="958"/>
        <w:gridCol w:w="958"/>
        <w:gridCol w:w="958"/>
        <w:gridCol w:w="1024"/>
        <w:gridCol w:w="990"/>
        <w:gridCol w:w="583"/>
      </w:tblGrid>
      <w:tr w:rsidR="00AA0D27" w:rsidRPr="006E5362" w14:paraId="2CC4C1E7" w14:textId="77777777" w:rsidTr="00DD458F">
        <w:trPr>
          <w:trHeight w:val="808"/>
          <w:jc w:val="center"/>
        </w:trPr>
        <w:tc>
          <w:tcPr>
            <w:tcW w:w="1548" w:type="dxa"/>
            <w:tcBorders>
              <w:bottom w:val="thinThickSmallGap" w:sz="18" w:space="0" w:color="auto"/>
              <w:right w:val="thinThickSmallGap" w:sz="18" w:space="0" w:color="auto"/>
            </w:tcBorders>
            <w:shd w:val="clear" w:color="auto" w:fill="F2F2F2" w:themeFill="background1" w:themeFillShade="F2"/>
            <w:vAlign w:val="center"/>
            <w:hideMark/>
          </w:tcPr>
          <w:p w14:paraId="29510D3A"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المتغيرات</w:t>
            </w:r>
          </w:p>
        </w:tc>
        <w:tc>
          <w:tcPr>
            <w:tcW w:w="854" w:type="dxa"/>
            <w:tcBorders>
              <w:left w:val="thinThickSmallGap" w:sz="18" w:space="0" w:color="auto"/>
              <w:bottom w:val="thinThickSmallGap" w:sz="18" w:space="0" w:color="auto"/>
            </w:tcBorders>
            <w:shd w:val="clear" w:color="auto" w:fill="F2F2F2" w:themeFill="background1" w:themeFillShade="F2"/>
            <w:vAlign w:val="center"/>
            <w:hideMark/>
          </w:tcPr>
          <w:p w14:paraId="257536CD"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التعلم المعزز</w:t>
            </w:r>
          </w:p>
        </w:tc>
        <w:tc>
          <w:tcPr>
            <w:tcW w:w="0" w:type="auto"/>
            <w:tcBorders>
              <w:bottom w:val="thinThickSmallGap" w:sz="18" w:space="0" w:color="auto"/>
            </w:tcBorders>
            <w:shd w:val="clear" w:color="auto" w:fill="F2F2F2" w:themeFill="background1" w:themeFillShade="F2"/>
            <w:vAlign w:val="center"/>
            <w:hideMark/>
          </w:tcPr>
          <w:p w14:paraId="1CC409F3"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التعلم العميق</w:t>
            </w:r>
          </w:p>
        </w:tc>
        <w:tc>
          <w:tcPr>
            <w:tcW w:w="0" w:type="auto"/>
            <w:tcBorders>
              <w:bottom w:val="thinThickSmallGap" w:sz="18" w:space="0" w:color="auto"/>
            </w:tcBorders>
            <w:shd w:val="clear" w:color="auto" w:fill="F2F2F2" w:themeFill="background1" w:themeFillShade="F2"/>
            <w:vAlign w:val="center"/>
            <w:hideMark/>
          </w:tcPr>
          <w:p w14:paraId="27BE80F3"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تعلم الآلة</w:t>
            </w:r>
          </w:p>
        </w:tc>
        <w:tc>
          <w:tcPr>
            <w:tcW w:w="0" w:type="auto"/>
            <w:tcBorders>
              <w:bottom w:val="thinThickSmallGap" w:sz="18" w:space="0" w:color="auto"/>
            </w:tcBorders>
            <w:shd w:val="clear" w:color="auto" w:fill="F2F2F2" w:themeFill="background1" w:themeFillShade="F2"/>
            <w:vAlign w:val="center"/>
            <w:hideMark/>
          </w:tcPr>
          <w:p w14:paraId="5265C3AA"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الكفاءة الرقمية</w:t>
            </w:r>
          </w:p>
        </w:tc>
        <w:tc>
          <w:tcPr>
            <w:tcW w:w="0" w:type="auto"/>
            <w:tcBorders>
              <w:bottom w:val="thinThickSmallGap" w:sz="18" w:space="0" w:color="auto"/>
            </w:tcBorders>
            <w:shd w:val="clear" w:color="auto" w:fill="F2F2F2" w:themeFill="background1" w:themeFillShade="F2"/>
            <w:vAlign w:val="center"/>
            <w:hideMark/>
          </w:tcPr>
          <w:p w14:paraId="25104559"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جودة المحتوى</w:t>
            </w:r>
          </w:p>
        </w:tc>
        <w:tc>
          <w:tcPr>
            <w:tcW w:w="0" w:type="auto"/>
            <w:tcBorders>
              <w:bottom w:val="thinThickSmallGap" w:sz="18" w:space="0" w:color="auto"/>
            </w:tcBorders>
            <w:shd w:val="clear" w:color="auto" w:fill="F2F2F2" w:themeFill="background1" w:themeFillShade="F2"/>
            <w:vAlign w:val="center"/>
            <w:hideMark/>
          </w:tcPr>
          <w:p w14:paraId="7C413315"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جودة التقويم والتغذية الراجعة</w:t>
            </w:r>
          </w:p>
        </w:tc>
        <w:tc>
          <w:tcPr>
            <w:tcW w:w="1140" w:type="dxa"/>
            <w:tcBorders>
              <w:bottom w:val="thinThickSmallGap" w:sz="18" w:space="0" w:color="auto"/>
            </w:tcBorders>
            <w:shd w:val="clear" w:color="auto" w:fill="F2F2F2" w:themeFill="background1" w:themeFillShade="F2"/>
            <w:vAlign w:val="center"/>
            <w:hideMark/>
          </w:tcPr>
          <w:p w14:paraId="6C519EF8"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الرضا العام عن تجربة التعليم الإلكتروني</w:t>
            </w:r>
          </w:p>
        </w:tc>
        <w:tc>
          <w:tcPr>
            <w:tcW w:w="1047" w:type="dxa"/>
            <w:tcBorders>
              <w:bottom w:val="thinThickSmallGap" w:sz="18" w:space="0" w:color="auto"/>
            </w:tcBorders>
            <w:shd w:val="clear" w:color="auto" w:fill="F2F2F2" w:themeFill="background1" w:themeFillShade="F2"/>
            <w:vAlign w:val="center"/>
            <w:hideMark/>
          </w:tcPr>
          <w:p w14:paraId="124C7121"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الذكاء الاصطناعي</w:t>
            </w:r>
          </w:p>
        </w:tc>
        <w:tc>
          <w:tcPr>
            <w:tcW w:w="610" w:type="dxa"/>
            <w:tcBorders>
              <w:bottom w:val="thinThickSmallGap" w:sz="18" w:space="0" w:color="auto"/>
            </w:tcBorders>
            <w:shd w:val="clear" w:color="auto" w:fill="F2F2F2" w:themeFill="background1" w:themeFillShade="F2"/>
            <w:vAlign w:val="center"/>
            <w:hideMark/>
          </w:tcPr>
          <w:p w14:paraId="199CBB29" w14:textId="77777777" w:rsidR="00AA0D27" w:rsidRPr="00DD458F" w:rsidRDefault="00AA0D27" w:rsidP="00B55522">
            <w:pPr>
              <w:contextualSpacing/>
              <w:jc w:val="center"/>
              <w:rPr>
                <w:rFonts w:ascii="Sakkal Majalla" w:hAnsi="Sakkal Majalla" w:cs="Simplified Arabic"/>
                <w:b/>
                <w:bCs/>
                <w:sz w:val="18"/>
                <w:szCs w:val="18"/>
              </w:rPr>
            </w:pPr>
            <w:r w:rsidRPr="00DD458F">
              <w:rPr>
                <w:rFonts w:ascii="Sakkal Majalla" w:hAnsi="Sakkal Majalla" w:cs="Simplified Arabic"/>
                <w:b/>
                <w:bCs/>
                <w:sz w:val="18"/>
                <w:szCs w:val="18"/>
                <w:rtl/>
              </w:rPr>
              <w:t>جودة التعليم</w:t>
            </w:r>
          </w:p>
        </w:tc>
      </w:tr>
      <w:tr w:rsidR="00AA0D27" w:rsidRPr="006E5362" w14:paraId="20FD83A9" w14:textId="77777777" w:rsidTr="00DD458F">
        <w:trPr>
          <w:trHeight w:val="374"/>
          <w:jc w:val="center"/>
        </w:trPr>
        <w:tc>
          <w:tcPr>
            <w:tcW w:w="1548" w:type="dxa"/>
            <w:tcBorders>
              <w:top w:val="thinThickSmallGap" w:sz="18" w:space="0" w:color="auto"/>
              <w:right w:val="thinThickSmallGap" w:sz="18" w:space="0" w:color="auto"/>
            </w:tcBorders>
            <w:shd w:val="clear" w:color="auto" w:fill="F2F2F2" w:themeFill="background1" w:themeFillShade="F2"/>
            <w:vAlign w:val="center"/>
            <w:hideMark/>
          </w:tcPr>
          <w:p w14:paraId="134F82A1"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t>التعلم المعزز</w:t>
            </w:r>
          </w:p>
        </w:tc>
        <w:tc>
          <w:tcPr>
            <w:tcW w:w="854" w:type="dxa"/>
            <w:tcBorders>
              <w:top w:val="thinThickSmallGap" w:sz="18" w:space="0" w:color="auto"/>
              <w:left w:val="thinThickSmallGap" w:sz="18" w:space="0" w:color="auto"/>
            </w:tcBorders>
            <w:vAlign w:val="center"/>
            <w:hideMark/>
          </w:tcPr>
          <w:p w14:paraId="6C530771"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0" w:type="auto"/>
            <w:tcBorders>
              <w:top w:val="thinThickSmallGap" w:sz="18" w:space="0" w:color="auto"/>
            </w:tcBorders>
            <w:vAlign w:val="center"/>
            <w:hideMark/>
          </w:tcPr>
          <w:p w14:paraId="485179A7"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78B4E264"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4E5E17A7"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0ABE4F4B"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41F499C2" w14:textId="77777777" w:rsidR="00AA0D27" w:rsidRPr="006E5362" w:rsidRDefault="00AA0D27" w:rsidP="00B55522">
            <w:pPr>
              <w:jc w:val="center"/>
              <w:rPr>
                <w:rFonts w:ascii="Sakkal Majalla" w:eastAsia="Times New Roman" w:hAnsi="Sakkal Majalla" w:cs="Simplified Arabic"/>
                <w:sz w:val="24"/>
                <w:szCs w:val="24"/>
              </w:rPr>
            </w:pPr>
          </w:p>
        </w:tc>
        <w:tc>
          <w:tcPr>
            <w:tcW w:w="1140" w:type="dxa"/>
            <w:tcBorders>
              <w:top w:val="thinThickSmallGap" w:sz="18" w:space="0" w:color="auto"/>
            </w:tcBorders>
            <w:vAlign w:val="center"/>
            <w:hideMark/>
          </w:tcPr>
          <w:p w14:paraId="5FBB7314" w14:textId="77777777" w:rsidR="00AA0D27" w:rsidRPr="006E5362" w:rsidRDefault="00AA0D27" w:rsidP="00B55522">
            <w:pPr>
              <w:jc w:val="center"/>
              <w:rPr>
                <w:rFonts w:ascii="Sakkal Majalla" w:eastAsia="Times New Roman" w:hAnsi="Sakkal Majalla" w:cs="Simplified Arabic"/>
                <w:sz w:val="24"/>
                <w:szCs w:val="24"/>
              </w:rPr>
            </w:pPr>
          </w:p>
        </w:tc>
        <w:tc>
          <w:tcPr>
            <w:tcW w:w="1047" w:type="dxa"/>
            <w:tcBorders>
              <w:top w:val="thinThickSmallGap" w:sz="18" w:space="0" w:color="auto"/>
            </w:tcBorders>
            <w:vAlign w:val="center"/>
            <w:hideMark/>
          </w:tcPr>
          <w:p w14:paraId="353AAAAC" w14:textId="77777777" w:rsidR="00AA0D27" w:rsidRPr="006E5362" w:rsidRDefault="00AA0D27" w:rsidP="00B55522">
            <w:pPr>
              <w:jc w:val="center"/>
              <w:rPr>
                <w:rFonts w:ascii="Sakkal Majalla" w:eastAsia="Times New Roman" w:hAnsi="Sakkal Majalla" w:cs="Simplified Arabic"/>
                <w:sz w:val="24"/>
                <w:szCs w:val="24"/>
              </w:rPr>
            </w:pPr>
          </w:p>
        </w:tc>
        <w:tc>
          <w:tcPr>
            <w:tcW w:w="610" w:type="dxa"/>
            <w:tcBorders>
              <w:top w:val="thinThickSmallGap" w:sz="18" w:space="0" w:color="auto"/>
            </w:tcBorders>
            <w:vAlign w:val="center"/>
            <w:hideMark/>
          </w:tcPr>
          <w:p w14:paraId="26B24B3F"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15D22146" w14:textId="77777777" w:rsidTr="00DD458F">
        <w:trPr>
          <w:trHeight w:val="374"/>
          <w:jc w:val="center"/>
        </w:trPr>
        <w:tc>
          <w:tcPr>
            <w:tcW w:w="1548" w:type="dxa"/>
            <w:tcBorders>
              <w:right w:val="thinThickSmallGap" w:sz="18" w:space="0" w:color="auto"/>
            </w:tcBorders>
            <w:shd w:val="clear" w:color="auto" w:fill="F2F2F2" w:themeFill="background1" w:themeFillShade="F2"/>
            <w:vAlign w:val="center"/>
            <w:hideMark/>
          </w:tcPr>
          <w:p w14:paraId="38B0A0B8"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t>التعلم العميق</w:t>
            </w:r>
          </w:p>
        </w:tc>
        <w:tc>
          <w:tcPr>
            <w:tcW w:w="854" w:type="dxa"/>
            <w:tcBorders>
              <w:left w:val="thinThickSmallGap" w:sz="18" w:space="0" w:color="auto"/>
            </w:tcBorders>
            <w:vAlign w:val="center"/>
            <w:hideMark/>
          </w:tcPr>
          <w:p w14:paraId="6B1280C4"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٠.٨٥٣</w:t>
            </w:r>
            <w:r w:rsidRPr="006E5362">
              <w:rPr>
                <w:rFonts w:ascii="Sakkal Majalla" w:eastAsia="Times New Roman" w:hAnsi="Sakkal Majalla" w:cs="Simplified Arabic"/>
                <w:sz w:val="24"/>
                <w:szCs w:val="24"/>
              </w:rPr>
              <w:t>**</w:t>
            </w:r>
          </w:p>
        </w:tc>
        <w:tc>
          <w:tcPr>
            <w:tcW w:w="0" w:type="auto"/>
            <w:vAlign w:val="center"/>
            <w:hideMark/>
          </w:tcPr>
          <w:p w14:paraId="3FE2DBCF"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0" w:type="auto"/>
            <w:vAlign w:val="center"/>
            <w:hideMark/>
          </w:tcPr>
          <w:p w14:paraId="7D1770BB"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vAlign w:val="center"/>
            <w:hideMark/>
          </w:tcPr>
          <w:p w14:paraId="074CC2A7"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vAlign w:val="center"/>
            <w:hideMark/>
          </w:tcPr>
          <w:p w14:paraId="26D438F1"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vAlign w:val="center"/>
            <w:hideMark/>
          </w:tcPr>
          <w:p w14:paraId="369938D6" w14:textId="77777777" w:rsidR="00AA0D27" w:rsidRPr="006E5362" w:rsidRDefault="00AA0D27" w:rsidP="00B55522">
            <w:pPr>
              <w:jc w:val="center"/>
              <w:rPr>
                <w:rFonts w:ascii="Sakkal Majalla" w:eastAsia="Times New Roman" w:hAnsi="Sakkal Majalla" w:cs="Simplified Arabic"/>
                <w:sz w:val="24"/>
                <w:szCs w:val="24"/>
              </w:rPr>
            </w:pPr>
          </w:p>
        </w:tc>
        <w:tc>
          <w:tcPr>
            <w:tcW w:w="1140" w:type="dxa"/>
            <w:vAlign w:val="center"/>
            <w:hideMark/>
          </w:tcPr>
          <w:p w14:paraId="2F2647EE" w14:textId="77777777" w:rsidR="00AA0D27" w:rsidRPr="006E5362" w:rsidRDefault="00AA0D27" w:rsidP="00B55522">
            <w:pPr>
              <w:jc w:val="center"/>
              <w:rPr>
                <w:rFonts w:ascii="Sakkal Majalla" w:eastAsia="Times New Roman" w:hAnsi="Sakkal Majalla" w:cs="Simplified Arabic"/>
                <w:sz w:val="24"/>
                <w:szCs w:val="24"/>
              </w:rPr>
            </w:pPr>
          </w:p>
        </w:tc>
        <w:tc>
          <w:tcPr>
            <w:tcW w:w="1047" w:type="dxa"/>
            <w:vAlign w:val="center"/>
            <w:hideMark/>
          </w:tcPr>
          <w:p w14:paraId="6AA2354C" w14:textId="77777777" w:rsidR="00AA0D27" w:rsidRPr="006E5362" w:rsidRDefault="00AA0D27" w:rsidP="00B55522">
            <w:pPr>
              <w:jc w:val="center"/>
              <w:rPr>
                <w:rFonts w:ascii="Sakkal Majalla" w:eastAsia="Times New Roman" w:hAnsi="Sakkal Majalla" w:cs="Simplified Arabic"/>
                <w:sz w:val="24"/>
                <w:szCs w:val="24"/>
              </w:rPr>
            </w:pPr>
          </w:p>
        </w:tc>
        <w:tc>
          <w:tcPr>
            <w:tcW w:w="610" w:type="dxa"/>
            <w:vAlign w:val="center"/>
            <w:hideMark/>
          </w:tcPr>
          <w:p w14:paraId="6BE39B85"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7D2572EC" w14:textId="77777777" w:rsidTr="00DD458F">
        <w:trPr>
          <w:trHeight w:val="374"/>
          <w:jc w:val="center"/>
        </w:trPr>
        <w:tc>
          <w:tcPr>
            <w:tcW w:w="1548" w:type="dxa"/>
            <w:tcBorders>
              <w:right w:val="thinThickSmallGap" w:sz="18" w:space="0" w:color="auto"/>
            </w:tcBorders>
            <w:shd w:val="clear" w:color="auto" w:fill="F2F2F2" w:themeFill="background1" w:themeFillShade="F2"/>
            <w:vAlign w:val="center"/>
            <w:hideMark/>
          </w:tcPr>
          <w:p w14:paraId="395339E5"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t>تعلم الآلة</w:t>
            </w:r>
          </w:p>
        </w:tc>
        <w:tc>
          <w:tcPr>
            <w:tcW w:w="854" w:type="dxa"/>
            <w:tcBorders>
              <w:left w:val="thinThickSmallGap" w:sz="18" w:space="0" w:color="auto"/>
            </w:tcBorders>
            <w:vAlign w:val="center"/>
            <w:hideMark/>
          </w:tcPr>
          <w:p w14:paraId="48E0DA4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٠.٧٧٥</w:t>
            </w:r>
            <w:r w:rsidRPr="006E5362">
              <w:rPr>
                <w:rFonts w:ascii="Sakkal Majalla" w:eastAsia="Times New Roman" w:hAnsi="Sakkal Majalla" w:cs="Simplified Arabic"/>
                <w:sz w:val="24"/>
                <w:szCs w:val="24"/>
              </w:rPr>
              <w:t>**</w:t>
            </w:r>
          </w:p>
        </w:tc>
        <w:tc>
          <w:tcPr>
            <w:tcW w:w="0" w:type="auto"/>
            <w:vAlign w:val="center"/>
            <w:hideMark/>
          </w:tcPr>
          <w:p w14:paraId="75220E89"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٠.٨١٩</w:t>
            </w:r>
            <w:r w:rsidRPr="006E5362">
              <w:rPr>
                <w:rFonts w:ascii="Sakkal Majalla" w:eastAsia="Times New Roman" w:hAnsi="Sakkal Majalla" w:cs="Simplified Arabic"/>
                <w:sz w:val="24"/>
                <w:szCs w:val="24"/>
              </w:rPr>
              <w:t>**</w:t>
            </w:r>
          </w:p>
        </w:tc>
        <w:tc>
          <w:tcPr>
            <w:tcW w:w="0" w:type="auto"/>
            <w:vAlign w:val="center"/>
            <w:hideMark/>
          </w:tcPr>
          <w:p w14:paraId="3694819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0" w:type="auto"/>
            <w:vAlign w:val="center"/>
            <w:hideMark/>
          </w:tcPr>
          <w:p w14:paraId="7A3BBC24"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vAlign w:val="center"/>
            <w:hideMark/>
          </w:tcPr>
          <w:p w14:paraId="60ADA5D1"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vAlign w:val="center"/>
            <w:hideMark/>
          </w:tcPr>
          <w:p w14:paraId="00BF1CC5" w14:textId="77777777" w:rsidR="00AA0D27" w:rsidRPr="006E5362" w:rsidRDefault="00AA0D27" w:rsidP="00B55522">
            <w:pPr>
              <w:jc w:val="center"/>
              <w:rPr>
                <w:rFonts w:ascii="Sakkal Majalla" w:eastAsia="Times New Roman" w:hAnsi="Sakkal Majalla" w:cs="Simplified Arabic"/>
                <w:sz w:val="24"/>
                <w:szCs w:val="24"/>
              </w:rPr>
            </w:pPr>
          </w:p>
        </w:tc>
        <w:tc>
          <w:tcPr>
            <w:tcW w:w="1140" w:type="dxa"/>
            <w:vAlign w:val="center"/>
            <w:hideMark/>
          </w:tcPr>
          <w:p w14:paraId="3EBF5CE0" w14:textId="77777777" w:rsidR="00AA0D27" w:rsidRPr="006E5362" w:rsidRDefault="00AA0D27" w:rsidP="00B55522">
            <w:pPr>
              <w:jc w:val="center"/>
              <w:rPr>
                <w:rFonts w:ascii="Sakkal Majalla" w:eastAsia="Times New Roman" w:hAnsi="Sakkal Majalla" w:cs="Simplified Arabic"/>
                <w:sz w:val="24"/>
                <w:szCs w:val="24"/>
              </w:rPr>
            </w:pPr>
          </w:p>
        </w:tc>
        <w:tc>
          <w:tcPr>
            <w:tcW w:w="1047" w:type="dxa"/>
            <w:vAlign w:val="center"/>
            <w:hideMark/>
          </w:tcPr>
          <w:p w14:paraId="4E5AD6C4" w14:textId="77777777" w:rsidR="00AA0D27" w:rsidRPr="006E5362" w:rsidRDefault="00AA0D27" w:rsidP="00B55522">
            <w:pPr>
              <w:jc w:val="center"/>
              <w:rPr>
                <w:rFonts w:ascii="Sakkal Majalla" w:eastAsia="Times New Roman" w:hAnsi="Sakkal Majalla" w:cs="Simplified Arabic"/>
                <w:sz w:val="24"/>
                <w:szCs w:val="24"/>
              </w:rPr>
            </w:pPr>
          </w:p>
        </w:tc>
        <w:tc>
          <w:tcPr>
            <w:tcW w:w="610" w:type="dxa"/>
            <w:vAlign w:val="center"/>
            <w:hideMark/>
          </w:tcPr>
          <w:p w14:paraId="0DEDF6E5"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1E9C1177" w14:textId="77777777" w:rsidTr="00DD458F">
        <w:trPr>
          <w:trHeight w:val="374"/>
          <w:jc w:val="center"/>
        </w:trPr>
        <w:tc>
          <w:tcPr>
            <w:tcW w:w="1548" w:type="dxa"/>
            <w:tcBorders>
              <w:right w:val="thinThickSmallGap" w:sz="18" w:space="0" w:color="auto"/>
            </w:tcBorders>
            <w:shd w:val="clear" w:color="auto" w:fill="F2F2F2" w:themeFill="background1" w:themeFillShade="F2"/>
            <w:vAlign w:val="center"/>
            <w:hideMark/>
          </w:tcPr>
          <w:p w14:paraId="20B6CFBB"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t>الكفاءة الرقمية</w:t>
            </w:r>
          </w:p>
        </w:tc>
        <w:tc>
          <w:tcPr>
            <w:tcW w:w="854" w:type="dxa"/>
            <w:tcBorders>
              <w:left w:val="thinThickSmallGap" w:sz="18" w:space="0" w:color="auto"/>
            </w:tcBorders>
            <w:vAlign w:val="center"/>
            <w:hideMark/>
          </w:tcPr>
          <w:p w14:paraId="204C067D"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٠.٥٥٥</w:t>
            </w:r>
            <w:r w:rsidRPr="006E5362">
              <w:rPr>
                <w:rFonts w:ascii="Sakkal Majalla" w:eastAsia="Times New Roman" w:hAnsi="Sakkal Majalla" w:cs="Simplified Arabic"/>
                <w:sz w:val="24"/>
                <w:szCs w:val="24"/>
              </w:rPr>
              <w:t>**</w:t>
            </w:r>
          </w:p>
        </w:tc>
        <w:tc>
          <w:tcPr>
            <w:tcW w:w="0" w:type="auto"/>
            <w:vAlign w:val="center"/>
            <w:hideMark/>
          </w:tcPr>
          <w:p w14:paraId="1FA19CD0"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٠.٧٠٨</w:t>
            </w:r>
            <w:r w:rsidRPr="006E5362">
              <w:rPr>
                <w:rFonts w:ascii="Sakkal Majalla" w:eastAsia="Times New Roman" w:hAnsi="Sakkal Majalla" w:cs="Simplified Arabic"/>
                <w:sz w:val="24"/>
                <w:szCs w:val="24"/>
              </w:rPr>
              <w:t>**</w:t>
            </w:r>
          </w:p>
        </w:tc>
        <w:tc>
          <w:tcPr>
            <w:tcW w:w="0" w:type="auto"/>
            <w:vAlign w:val="center"/>
            <w:hideMark/>
          </w:tcPr>
          <w:p w14:paraId="1609A24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٠.٧٥٥</w:t>
            </w:r>
            <w:r w:rsidRPr="006E5362">
              <w:rPr>
                <w:rFonts w:ascii="Sakkal Majalla" w:eastAsia="Times New Roman" w:hAnsi="Sakkal Majalla" w:cs="Simplified Arabic"/>
                <w:sz w:val="24"/>
                <w:szCs w:val="24"/>
              </w:rPr>
              <w:t>**</w:t>
            </w:r>
          </w:p>
        </w:tc>
        <w:tc>
          <w:tcPr>
            <w:tcW w:w="0" w:type="auto"/>
            <w:vAlign w:val="center"/>
            <w:hideMark/>
          </w:tcPr>
          <w:p w14:paraId="0AA2E83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0" w:type="auto"/>
            <w:vAlign w:val="center"/>
            <w:hideMark/>
          </w:tcPr>
          <w:p w14:paraId="26B353D5" w14:textId="77777777" w:rsidR="00AA0D27" w:rsidRPr="006E5362" w:rsidRDefault="00AA0D27" w:rsidP="00B55522">
            <w:pPr>
              <w:jc w:val="center"/>
              <w:rPr>
                <w:rFonts w:ascii="Sakkal Majalla" w:eastAsia="Times New Roman" w:hAnsi="Sakkal Majalla" w:cs="Simplified Arabic"/>
                <w:sz w:val="24"/>
                <w:szCs w:val="24"/>
              </w:rPr>
            </w:pPr>
          </w:p>
        </w:tc>
        <w:tc>
          <w:tcPr>
            <w:tcW w:w="0" w:type="auto"/>
            <w:vAlign w:val="center"/>
            <w:hideMark/>
          </w:tcPr>
          <w:p w14:paraId="48A3E1A7" w14:textId="77777777" w:rsidR="00AA0D27" w:rsidRPr="006E5362" w:rsidRDefault="00AA0D27" w:rsidP="00B55522">
            <w:pPr>
              <w:jc w:val="center"/>
              <w:rPr>
                <w:rFonts w:ascii="Sakkal Majalla" w:eastAsia="Times New Roman" w:hAnsi="Sakkal Majalla" w:cs="Simplified Arabic"/>
                <w:sz w:val="24"/>
                <w:szCs w:val="24"/>
              </w:rPr>
            </w:pPr>
          </w:p>
        </w:tc>
        <w:tc>
          <w:tcPr>
            <w:tcW w:w="1140" w:type="dxa"/>
            <w:vAlign w:val="center"/>
            <w:hideMark/>
          </w:tcPr>
          <w:p w14:paraId="5214A440" w14:textId="77777777" w:rsidR="00AA0D27" w:rsidRPr="006E5362" w:rsidRDefault="00AA0D27" w:rsidP="00B55522">
            <w:pPr>
              <w:jc w:val="center"/>
              <w:rPr>
                <w:rFonts w:ascii="Sakkal Majalla" w:eastAsia="Times New Roman" w:hAnsi="Sakkal Majalla" w:cs="Simplified Arabic"/>
                <w:sz w:val="24"/>
                <w:szCs w:val="24"/>
              </w:rPr>
            </w:pPr>
          </w:p>
        </w:tc>
        <w:tc>
          <w:tcPr>
            <w:tcW w:w="1047" w:type="dxa"/>
            <w:vAlign w:val="center"/>
            <w:hideMark/>
          </w:tcPr>
          <w:p w14:paraId="7CEE0A41" w14:textId="77777777" w:rsidR="00AA0D27" w:rsidRPr="006E5362" w:rsidRDefault="00AA0D27" w:rsidP="00B55522">
            <w:pPr>
              <w:jc w:val="center"/>
              <w:rPr>
                <w:rFonts w:ascii="Sakkal Majalla" w:eastAsia="Times New Roman" w:hAnsi="Sakkal Majalla" w:cs="Simplified Arabic"/>
                <w:sz w:val="24"/>
                <w:szCs w:val="24"/>
              </w:rPr>
            </w:pPr>
          </w:p>
        </w:tc>
        <w:tc>
          <w:tcPr>
            <w:tcW w:w="610" w:type="dxa"/>
            <w:vAlign w:val="center"/>
            <w:hideMark/>
          </w:tcPr>
          <w:p w14:paraId="530C6C1A"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064F2C09" w14:textId="77777777" w:rsidTr="00DD458F">
        <w:trPr>
          <w:trHeight w:val="374"/>
          <w:jc w:val="center"/>
        </w:trPr>
        <w:tc>
          <w:tcPr>
            <w:tcW w:w="1548" w:type="dxa"/>
            <w:tcBorders>
              <w:right w:val="thinThickSmallGap" w:sz="18" w:space="0" w:color="auto"/>
            </w:tcBorders>
            <w:shd w:val="clear" w:color="auto" w:fill="F2F2F2" w:themeFill="background1" w:themeFillShade="F2"/>
            <w:vAlign w:val="center"/>
            <w:hideMark/>
          </w:tcPr>
          <w:p w14:paraId="6456CAE9"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t>جودة المحتوى</w:t>
            </w:r>
          </w:p>
        </w:tc>
        <w:tc>
          <w:tcPr>
            <w:tcW w:w="854" w:type="dxa"/>
            <w:tcBorders>
              <w:left w:val="thinThickSmallGap" w:sz="18" w:space="0" w:color="auto"/>
            </w:tcBorders>
            <w:vAlign w:val="center"/>
            <w:hideMark/>
          </w:tcPr>
          <w:p w14:paraId="70B32DD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٠.٦٦٦</w:t>
            </w:r>
            <w:r w:rsidRPr="006E5362">
              <w:rPr>
                <w:rFonts w:ascii="Sakkal Majalla" w:eastAsia="Times New Roman" w:hAnsi="Sakkal Majalla" w:cs="Simplified Arabic"/>
                <w:sz w:val="24"/>
                <w:szCs w:val="24"/>
              </w:rPr>
              <w:t>**</w:t>
            </w:r>
          </w:p>
        </w:tc>
        <w:tc>
          <w:tcPr>
            <w:tcW w:w="0" w:type="auto"/>
            <w:vAlign w:val="center"/>
            <w:hideMark/>
          </w:tcPr>
          <w:p w14:paraId="24F1E80C"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٠.٥٩٤</w:t>
            </w:r>
            <w:r w:rsidRPr="006E5362">
              <w:rPr>
                <w:rFonts w:ascii="Sakkal Majalla" w:eastAsia="Times New Roman" w:hAnsi="Sakkal Majalla" w:cs="Simplified Arabic"/>
                <w:sz w:val="24"/>
                <w:szCs w:val="24"/>
              </w:rPr>
              <w:t>**</w:t>
            </w:r>
          </w:p>
        </w:tc>
        <w:tc>
          <w:tcPr>
            <w:tcW w:w="0" w:type="auto"/>
            <w:vAlign w:val="center"/>
            <w:hideMark/>
          </w:tcPr>
          <w:p w14:paraId="6F5FD984"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٠.٦٢٣</w:t>
            </w:r>
            <w:r w:rsidRPr="006E5362">
              <w:rPr>
                <w:rFonts w:ascii="Sakkal Majalla" w:eastAsia="Times New Roman" w:hAnsi="Sakkal Majalla" w:cs="Simplified Arabic"/>
                <w:sz w:val="24"/>
                <w:szCs w:val="24"/>
              </w:rPr>
              <w:t>**</w:t>
            </w:r>
          </w:p>
        </w:tc>
        <w:tc>
          <w:tcPr>
            <w:tcW w:w="0" w:type="auto"/>
            <w:vAlign w:val="center"/>
            <w:hideMark/>
          </w:tcPr>
          <w:p w14:paraId="4B288FE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٠.٤٧٤</w:t>
            </w:r>
            <w:r w:rsidRPr="006E5362">
              <w:rPr>
                <w:rFonts w:ascii="Sakkal Majalla" w:eastAsia="Times New Roman" w:hAnsi="Sakkal Majalla" w:cs="Simplified Arabic"/>
                <w:sz w:val="24"/>
                <w:szCs w:val="24"/>
              </w:rPr>
              <w:t>**</w:t>
            </w:r>
          </w:p>
        </w:tc>
        <w:tc>
          <w:tcPr>
            <w:tcW w:w="0" w:type="auto"/>
            <w:vAlign w:val="center"/>
            <w:hideMark/>
          </w:tcPr>
          <w:p w14:paraId="6E25103E"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0" w:type="auto"/>
            <w:vAlign w:val="center"/>
            <w:hideMark/>
          </w:tcPr>
          <w:p w14:paraId="1EED0260" w14:textId="77777777" w:rsidR="00AA0D27" w:rsidRPr="006E5362" w:rsidRDefault="00AA0D27" w:rsidP="00B55522">
            <w:pPr>
              <w:jc w:val="center"/>
              <w:rPr>
                <w:rFonts w:ascii="Sakkal Majalla" w:eastAsia="Times New Roman" w:hAnsi="Sakkal Majalla" w:cs="Simplified Arabic"/>
                <w:sz w:val="24"/>
                <w:szCs w:val="24"/>
              </w:rPr>
            </w:pPr>
          </w:p>
        </w:tc>
        <w:tc>
          <w:tcPr>
            <w:tcW w:w="1140" w:type="dxa"/>
            <w:vAlign w:val="center"/>
            <w:hideMark/>
          </w:tcPr>
          <w:p w14:paraId="0580ED6D" w14:textId="77777777" w:rsidR="00AA0D27" w:rsidRPr="006E5362" w:rsidRDefault="00AA0D27" w:rsidP="00B55522">
            <w:pPr>
              <w:jc w:val="center"/>
              <w:rPr>
                <w:rFonts w:ascii="Sakkal Majalla" w:eastAsia="Times New Roman" w:hAnsi="Sakkal Majalla" w:cs="Simplified Arabic"/>
                <w:sz w:val="24"/>
                <w:szCs w:val="24"/>
              </w:rPr>
            </w:pPr>
          </w:p>
        </w:tc>
        <w:tc>
          <w:tcPr>
            <w:tcW w:w="1047" w:type="dxa"/>
            <w:vAlign w:val="center"/>
            <w:hideMark/>
          </w:tcPr>
          <w:p w14:paraId="3E212C30" w14:textId="77777777" w:rsidR="00AA0D27" w:rsidRPr="006E5362" w:rsidRDefault="00AA0D27" w:rsidP="00B55522">
            <w:pPr>
              <w:jc w:val="center"/>
              <w:rPr>
                <w:rFonts w:ascii="Sakkal Majalla" w:eastAsia="Times New Roman" w:hAnsi="Sakkal Majalla" w:cs="Simplified Arabic"/>
                <w:sz w:val="24"/>
                <w:szCs w:val="24"/>
              </w:rPr>
            </w:pPr>
          </w:p>
        </w:tc>
        <w:tc>
          <w:tcPr>
            <w:tcW w:w="610" w:type="dxa"/>
            <w:vAlign w:val="center"/>
            <w:hideMark/>
          </w:tcPr>
          <w:p w14:paraId="19A9131E"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11C4466E" w14:textId="77777777" w:rsidTr="00DD458F">
        <w:trPr>
          <w:trHeight w:val="374"/>
          <w:jc w:val="center"/>
        </w:trPr>
        <w:tc>
          <w:tcPr>
            <w:tcW w:w="1548" w:type="dxa"/>
            <w:tcBorders>
              <w:right w:val="thinThickSmallGap" w:sz="18" w:space="0" w:color="auto"/>
            </w:tcBorders>
            <w:shd w:val="clear" w:color="auto" w:fill="F2F2F2" w:themeFill="background1" w:themeFillShade="F2"/>
            <w:vAlign w:val="center"/>
            <w:hideMark/>
          </w:tcPr>
          <w:p w14:paraId="26590959"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t>جودة التقويم والتغذية الراجعة</w:t>
            </w:r>
          </w:p>
        </w:tc>
        <w:tc>
          <w:tcPr>
            <w:tcW w:w="854" w:type="dxa"/>
            <w:tcBorders>
              <w:left w:val="thinThickSmallGap" w:sz="18" w:space="0" w:color="auto"/>
            </w:tcBorders>
            <w:vAlign w:val="center"/>
            <w:hideMark/>
          </w:tcPr>
          <w:p w14:paraId="40C85806"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٠.٦٤٥</w:t>
            </w:r>
            <w:r w:rsidRPr="006E5362">
              <w:rPr>
                <w:rFonts w:ascii="Sakkal Majalla" w:eastAsia="Times New Roman" w:hAnsi="Sakkal Majalla" w:cs="Simplified Arabic"/>
                <w:sz w:val="24"/>
                <w:szCs w:val="24"/>
              </w:rPr>
              <w:t>**</w:t>
            </w:r>
          </w:p>
        </w:tc>
        <w:tc>
          <w:tcPr>
            <w:tcW w:w="0" w:type="auto"/>
            <w:vAlign w:val="center"/>
            <w:hideMark/>
          </w:tcPr>
          <w:p w14:paraId="60E5BCF6"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٠.٦٠٩</w:t>
            </w:r>
            <w:r w:rsidRPr="006E5362">
              <w:rPr>
                <w:rFonts w:ascii="Sakkal Majalla" w:eastAsia="Times New Roman" w:hAnsi="Sakkal Majalla" w:cs="Simplified Arabic"/>
                <w:sz w:val="24"/>
                <w:szCs w:val="24"/>
              </w:rPr>
              <w:t>**</w:t>
            </w:r>
          </w:p>
        </w:tc>
        <w:tc>
          <w:tcPr>
            <w:tcW w:w="0" w:type="auto"/>
            <w:vAlign w:val="center"/>
            <w:hideMark/>
          </w:tcPr>
          <w:p w14:paraId="688F20F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٠.٦٦٩</w:t>
            </w:r>
            <w:r w:rsidRPr="006E5362">
              <w:rPr>
                <w:rFonts w:ascii="Sakkal Majalla" w:eastAsia="Times New Roman" w:hAnsi="Sakkal Majalla" w:cs="Simplified Arabic"/>
                <w:sz w:val="24"/>
                <w:szCs w:val="24"/>
              </w:rPr>
              <w:t>**</w:t>
            </w:r>
          </w:p>
        </w:tc>
        <w:tc>
          <w:tcPr>
            <w:tcW w:w="0" w:type="auto"/>
            <w:vAlign w:val="center"/>
            <w:hideMark/>
          </w:tcPr>
          <w:p w14:paraId="55F0069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٠.٦٠٥</w:t>
            </w:r>
            <w:r w:rsidRPr="006E5362">
              <w:rPr>
                <w:rFonts w:ascii="Sakkal Majalla" w:eastAsia="Times New Roman" w:hAnsi="Sakkal Majalla" w:cs="Simplified Arabic"/>
                <w:sz w:val="24"/>
                <w:szCs w:val="24"/>
              </w:rPr>
              <w:t>**</w:t>
            </w:r>
          </w:p>
        </w:tc>
        <w:tc>
          <w:tcPr>
            <w:tcW w:w="0" w:type="auto"/>
            <w:vAlign w:val="center"/>
            <w:hideMark/>
          </w:tcPr>
          <w:p w14:paraId="74396914"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٠.٧٤٠</w:t>
            </w:r>
            <w:r w:rsidRPr="006E5362">
              <w:rPr>
                <w:rFonts w:ascii="Sakkal Majalla" w:eastAsia="Times New Roman" w:hAnsi="Sakkal Majalla" w:cs="Simplified Arabic"/>
                <w:sz w:val="24"/>
                <w:szCs w:val="24"/>
              </w:rPr>
              <w:t>**</w:t>
            </w:r>
          </w:p>
        </w:tc>
        <w:tc>
          <w:tcPr>
            <w:tcW w:w="0" w:type="auto"/>
            <w:vAlign w:val="center"/>
            <w:hideMark/>
          </w:tcPr>
          <w:p w14:paraId="59811422"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1140" w:type="dxa"/>
            <w:vAlign w:val="center"/>
            <w:hideMark/>
          </w:tcPr>
          <w:p w14:paraId="47EE3D89" w14:textId="77777777" w:rsidR="00AA0D27" w:rsidRPr="006E5362" w:rsidRDefault="00AA0D27" w:rsidP="00B55522">
            <w:pPr>
              <w:jc w:val="center"/>
              <w:rPr>
                <w:rFonts w:ascii="Sakkal Majalla" w:eastAsia="Times New Roman" w:hAnsi="Sakkal Majalla" w:cs="Simplified Arabic"/>
                <w:sz w:val="24"/>
                <w:szCs w:val="24"/>
              </w:rPr>
            </w:pPr>
          </w:p>
        </w:tc>
        <w:tc>
          <w:tcPr>
            <w:tcW w:w="1047" w:type="dxa"/>
            <w:vAlign w:val="center"/>
            <w:hideMark/>
          </w:tcPr>
          <w:p w14:paraId="19BB7ACD" w14:textId="77777777" w:rsidR="00AA0D27" w:rsidRPr="006E5362" w:rsidRDefault="00AA0D27" w:rsidP="00B55522">
            <w:pPr>
              <w:jc w:val="center"/>
              <w:rPr>
                <w:rFonts w:ascii="Sakkal Majalla" w:eastAsia="Times New Roman" w:hAnsi="Sakkal Majalla" w:cs="Simplified Arabic"/>
                <w:sz w:val="24"/>
                <w:szCs w:val="24"/>
              </w:rPr>
            </w:pPr>
          </w:p>
        </w:tc>
        <w:tc>
          <w:tcPr>
            <w:tcW w:w="610" w:type="dxa"/>
            <w:vAlign w:val="center"/>
            <w:hideMark/>
          </w:tcPr>
          <w:p w14:paraId="4862CFA2"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281CC8C2" w14:textId="77777777" w:rsidTr="00DD458F">
        <w:trPr>
          <w:trHeight w:val="374"/>
          <w:jc w:val="center"/>
        </w:trPr>
        <w:tc>
          <w:tcPr>
            <w:tcW w:w="1548" w:type="dxa"/>
            <w:tcBorders>
              <w:right w:val="thinThickSmallGap" w:sz="18" w:space="0" w:color="auto"/>
            </w:tcBorders>
            <w:shd w:val="clear" w:color="auto" w:fill="F2F2F2" w:themeFill="background1" w:themeFillShade="F2"/>
            <w:vAlign w:val="center"/>
            <w:hideMark/>
          </w:tcPr>
          <w:p w14:paraId="31CEB5DD"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t>الرضا العام عن تجربة التعليم الإلكتروني</w:t>
            </w:r>
          </w:p>
        </w:tc>
        <w:tc>
          <w:tcPr>
            <w:tcW w:w="854" w:type="dxa"/>
            <w:tcBorders>
              <w:left w:val="thinThickSmallGap" w:sz="18" w:space="0" w:color="auto"/>
            </w:tcBorders>
            <w:vAlign w:val="center"/>
            <w:hideMark/>
          </w:tcPr>
          <w:p w14:paraId="6223B93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٠.٧٨٢</w:t>
            </w:r>
            <w:r w:rsidRPr="006E5362">
              <w:rPr>
                <w:rFonts w:ascii="Sakkal Majalla" w:eastAsia="Times New Roman" w:hAnsi="Sakkal Majalla" w:cs="Simplified Arabic"/>
                <w:sz w:val="24"/>
                <w:szCs w:val="24"/>
              </w:rPr>
              <w:t>**</w:t>
            </w:r>
          </w:p>
        </w:tc>
        <w:tc>
          <w:tcPr>
            <w:tcW w:w="0" w:type="auto"/>
            <w:vAlign w:val="center"/>
            <w:hideMark/>
          </w:tcPr>
          <w:p w14:paraId="0F84B22C"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٠.٦٣٠</w:t>
            </w:r>
            <w:r w:rsidRPr="006E5362">
              <w:rPr>
                <w:rFonts w:ascii="Sakkal Majalla" w:eastAsia="Times New Roman" w:hAnsi="Sakkal Majalla" w:cs="Simplified Arabic"/>
                <w:sz w:val="24"/>
                <w:szCs w:val="24"/>
              </w:rPr>
              <w:t>**</w:t>
            </w:r>
          </w:p>
        </w:tc>
        <w:tc>
          <w:tcPr>
            <w:tcW w:w="0" w:type="auto"/>
            <w:vAlign w:val="center"/>
            <w:hideMark/>
          </w:tcPr>
          <w:p w14:paraId="70B3F0E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٠.٦٦٢</w:t>
            </w:r>
            <w:r w:rsidRPr="006E5362">
              <w:rPr>
                <w:rFonts w:ascii="Sakkal Majalla" w:eastAsia="Times New Roman" w:hAnsi="Sakkal Majalla" w:cs="Simplified Arabic"/>
                <w:sz w:val="24"/>
                <w:szCs w:val="24"/>
              </w:rPr>
              <w:t>**</w:t>
            </w:r>
          </w:p>
        </w:tc>
        <w:tc>
          <w:tcPr>
            <w:tcW w:w="0" w:type="auto"/>
            <w:vAlign w:val="center"/>
            <w:hideMark/>
          </w:tcPr>
          <w:p w14:paraId="422D296E"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٠.٥٢١</w:t>
            </w:r>
            <w:r w:rsidRPr="006E5362">
              <w:rPr>
                <w:rFonts w:ascii="Sakkal Majalla" w:eastAsia="Times New Roman" w:hAnsi="Sakkal Majalla" w:cs="Simplified Arabic"/>
                <w:sz w:val="24"/>
                <w:szCs w:val="24"/>
              </w:rPr>
              <w:t>**</w:t>
            </w:r>
          </w:p>
        </w:tc>
        <w:tc>
          <w:tcPr>
            <w:tcW w:w="0" w:type="auto"/>
            <w:vAlign w:val="center"/>
            <w:hideMark/>
          </w:tcPr>
          <w:p w14:paraId="599B2944"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٠.٧٧٣</w:t>
            </w:r>
            <w:r w:rsidRPr="006E5362">
              <w:rPr>
                <w:rFonts w:ascii="Sakkal Majalla" w:eastAsia="Times New Roman" w:hAnsi="Sakkal Majalla" w:cs="Simplified Arabic"/>
                <w:sz w:val="24"/>
                <w:szCs w:val="24"/>
              </w:rPr>
              <w:t>**</w:t>
            </w:r>
          </w:p>
        </w:tc>
        <w:tc>
          <w:tcPr>
            <w:tcW w:w="0" w:type="auto"/>
            <w:vAlign w:val="center"/>
            <w:hideMark/>
          </w:tcPr>
          <w:p w14:paraId="308AFA6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٠.٧٥٧</w:t>
            </w:r>
            <w:r w:rsidRPr="006E5362">
              <w:rPr>
                <w:rFonts w:ascii="Sakkal Majalla" w:eastAsia="Times New Roman" w:hAnsi="Sakkal Majalla" w:cs="Simplified Arabic"/>
                <w:sz w:val="24"/>
                <w:szCs w:val="24"/>
              </w:rPr>
              <w:t>**</w:t>
            </w:r>
          </w:p>
        </w:tc>
        <w:tc>
          <w:tcPr>
            <w:tcW w:w="1140" w:type="dxa"/>
            <w:vAlign w:val="center"/>
            <w:hideMark/>
          </w:tcPr>
          <w:p w14:paraId="5EB5466A"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1047" w:type="dxa"/>
            <w:vAlign w:val="center"/>
            <w:hideMark/>
          </w:tcPr>
          <w:p w14:paraId="6B5B3A28" w14:textId="77777777" w:rsidR="00AA0D27" w:rsidRPr="006E5362" w:rsidRDefault="00AA0D27" w:rsidP="00B55522">
            <w:pPr>
              <w:jc w:val="center"/>
              <w:rPr>
                <w:rFonts w:ascii="Sakkal Majalla" w:eastAsia="Times New Roman" w:hAnsi="Sakkal Majalla" w:cs="Simplified Arabic"/>
                <w:sz w:val="24"/>
                <w:szCs w:val="24"/>
              </w:rPr>
            </w:pPr>
          </w:p>
        </w:tc>
        <w:tc>
          <w:tcPr>
            <w:tcW w:w="610" w:type="dxa"/>
            <w:vAlign w:val="center"/>
            <w:hideMark/>
          </w:tcPr>
          <w:p w14:paraId="25D2EEB8"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1458590B" w14:textId="77777777" w:rsidTr="00DD458F">
        <w:trPr>
          <w:trHeight w:val="374"/>
          <w:jc w:val="center"/>
        </w:trPr>
        <w:tc>
          <w:tcPr>
            <w:tcW w:w="0" w:type="auto"/>
            <w:tcBorders>
              <w:right w:val="thinThickSmallGap" w:sz="18" w:space="0" w:color="auto"/>
            </w:tcBorders>
            <w:shd w:val="clear" w:color="auto" w:fill="F2F2F2" w:themeFill="background1" w:themeFillShade="F2"/>
            <w:vAlign w:val="center"/>
            <w:hideMark/>
          </w:tcPr>
          <w:p w14:paraId="734E91FD" w14:textId="77777777" w:rsidR="00AA0D27" w:rsidRPr="00DD458F" w:rsidRDefault="00AA0D27" w:rsidP="00B55522">
            <w:pPr>
              <w:jc w:val="center"/>
              <w:rPr>
                <w:rFonts w:ascii="Sakkal Majalla" w:eastAsia="Times New Roman" w:hAnsi="Sakkal Majalla" w:cs="Simplified Arabic"/>
                <w:b/>
                <w:bCs/>
                <w:sz w:val="18"/>
                <w:szCs w:val="18"/>
              </w:rPr>
            </w:pPr>
            <w:r w:rsidRPr="00DD458F">
              <w:rPr>
                <w:rFonts w:ascii="Sakkal Majalla" w:eastAsia="Times New Roman" w:hAnsi="Sakkal Majalla" w:cs="Simplified Arabic"/>
                <w:b/>
                <w:bCs/>
                <w:sz w:val="18"/>
                <w:szCs w:val="18"/>
                <w:rtl/>
              </w:rPr>
              <w:t>الذكاء الاصطناعي</w:t>
            </w:r>
          </w:p>
        </w:tc>
        <w:tc>
          <w:tcPr>
            <w:tcW w:w="0" w:type="auto"/>
            <w:tcBorders>
              <w:left w:val="thinThickSmallGap" w:sz="18" w:space="0" w:color="auto"/>
            </w:tcBorders>
            <w:vAlign w:val="center"/>
            <w:hideMark/>
          </w:tcPr>
          <w:p w14:paraId="28439D1C"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٠.٨٥٠</w:t>
            </w:r>
            <w:r w:rsidRPr="006E5362">
              <w:rPr>
                <w:rFonts w:ascii="Sakkal Majalla" w:eastAsia="Times New Roman" w:hAnsi="Sakkal Majalla" w:cs="Simplified Arabic"/>
                <w:sz w:val="24"/>
                <w:szCs w:val="24"/>
              </w:rPr>
              <w:t>**</w:t>
            </w:r>
          </w:p>
        </w:tc>
        <w:tc>
          <w:tcPr>
            <w:tcW w:w="0" w:type="auto"/>
            <w:vAlign w:val="center"/>
            <w:hideMark/>
          </w:tcPr>
          <w:p w14:paraId="44EEFAF0"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٠.٩٢٥</w:t>
            </w:r>
            <w:r w:rsidRPr="006E5362">
              <w:rPr>
                <w:rFonts w:ascii="Sakkal Majalla" w:eastAsia="Times New Roman" w:hAnsi="Sakkal Majalla" w:cs="Simplified Arabic"/>
                <w:sz w:val="24"/>
                <w:szCs w:val="24"/>
              </w:rPr>
              <w:t>**</w:t>
            </w:r>
          </w:p>
        </w:tc>
        <w:tc>
          <w:tcPr>
            <w:tcW w:w="0" w:type="auto"/>
            <w:vAlign w:val="center"/>
            <w:hideMark/>
          </w:tcPr>
          <w:p w14:paraId="1F1D92C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٠.٨٥٣</w:t>
            </w:r>
            <w:r w:rsidRPr="006E5362">
              <w:rPr>
                <w:rFonts w:ascii="Sakkal Majalla" w:eastAsia="Times New Roman" w:hAnsi="Sakkal Majalla" w:cs="Simplified Arabic"/>
                <w:sz w:val="24"/>
                <w:szCs w:val="24"/>
              </w:rPr>
              <w:t>**</w:t>
            </w:r>
          </w:p>
        </w:tc>
        <w:tc>
          <w:tcPr>
            <w:tcW w:w="0" w:type="auto"/>
            <w:vAlign w:val="center"/>
            <w:hideMark/>
          </w:tcPr>
          <w:p w14:paraId="4C945147"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٠.٨٠٢</w:t>
            </w:r>
            <w:r w:rsidRPr="006E5362">
              <w:rPr>
                <w:rFonts w:ascii="Sakkal Majalla" w:eastAsia="Times New Roman" w:hAnsi="Sakkal Majalla" w:cs="Simplified Arabic"/>
                <w:sz w:val="24"/>
                <w:szCs w:val="24"/>
              </w:rPr>
              <w:t>**</w:t>
            </w:r>
          </w:p>
        </w:tc>
        <w:tc>
          <w:tcPr>
            <w:tcW w:w="0" w:type="auto"/>
            <w:vAlign w:val="center"/>
            <w:hideMark/>
          </w:tcPr>
          <w:p w14:paraId="70FEF61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٠.٦٤٠</w:t>
            </w:r>
            <w:r w:rsidRPr="006E5362">
              <w:rPr>
                <w:rFonts w:ascii="Sakkal Majalla" w:eastAsia="Times New Roman" w:hAnsi="Sakkal Majalla" w:cs="Simplified Arabic"/>
                <w:sz w:val="24"/>
                <w:szCs w:val="24"/>
              </w:rPr>
              <w:t>**</w:t>
            </w:r>
          </w:p>
        </w:tc>
        <w:tc>
          <w:tcPr>
            <w:tcW w:w="0" w:type="auto"/>
            <w:vAlign w:val="center"/>
            <w:hideMark/>
          </w:tcPr>
          <w:p w14:paraId="0033E6BE"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٠.٦٧٥</w:t>
            </w:r>
            <w:r w:rsidRPr="006E5362">
              <w:rPr>
                <w:rFonts w:ascii="Sakkal Majalla" w:eastAsia="Times New Roman" w:hAnsi="Sakkal Majalla" w:cs="Simplified Arabic"/>
                <w:sz w:val="24"/>
                <w:szCs w:val="24"/>
              </w:rPr>
              <w:t>**</w:t>
            </w:r>
          </w:p>
        </w:tc>
        <w:tc>
          <w:tcPr>
            <w:tcW w:w="1140" w:type="dxa"/>
            <w:vAlign w:val="center"/>
            <w:hideMark/>
          </w:tcPr>
          <w:p w14:paraId="6227A96A"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٠.٧٠١</w:t>
            </w:r>
            <w:r w:rsidRPr="006E5362">
              <w:rPr>
                <w:rFonts w:ascii="Sakkal Majalla" w:eastAsia="Times New Roman" w:hAnsi="Sakkal Majalla" w:cs="Simplified Arabic"/>
                <w:sz w:val="24"/>
                <w:szCs w:val="24"/>
              </w:rPr>
              <w:t>**</w:t>
            </w:r>
          </w:p>
        </w:tc>
        <w:tc>
          <w:tcPr>
            <w:tcW w:w="1047" w:type="dxa"/>
            <w:vAlign w:val="center"/>
            <w:hideMark/>
          </w:tcPr>
          <w:p w14:paraId="269B2FA9"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c>
          <w:tcPr>
            <w:tcW w:w="610" w:type="dxa"/>
            <w:vAlign w:val="center"/>
            <w:hideMark/>
          </w:tcPr>
          <w:p w14:paraId="2A803AB1" w14:textId="77777777" w:rsidR="00AA0D27" w:rsidRPr="006E5362" w:rsidRDefault="00AA0D27" w:rsidP="00B55522">
            <w:pPr>
              <w:jc w:val="center"/>
              <w:rPr>
                <w:rFonts w:ascii="Sakkal Majalla" w:eastAsia="Times New Roman" w:hAnsi="Sakkal Majalla" w:cs="Simplified Arabic"/>
                <w:sz w:val="24"/>
                <w:szCs w:val="24"/>
              </w:rPr>
            </w:pPr>
          </w:p>
        </w:tc>
      </w:tr>
      <w:tr w:rsidR="00AA0D27" w:rsidRPr="006E5362" w14:paraId="1A43665E" w14:textId="77777777" w:rsidTr="00DD458F">
        <w:trPr>
          <w:trHeight w:val="374"/>
          <w:jc w:val="center"/>
        </w:trPr>
        <w:tc>
          <w:tcPr>
            <w:tcW w:w="0" w:type="auto"/>
            <w:tcBorders>
              <w:right w:val="thinThickSmallGap" w:sz="18" w:space="0" w:color="auto"/>
            </w:tcBorders>
            <w:shd w:val="clear" w:color="auto" w:fill="F2F2F2" w:themeFill="background1" w:themeFillShade="F2"/>
            <w:vAlign w:val="center"/>
            <w:hideMark/>
          </w:tcPr>
          <w:p w14:paraId="1C5CAC14" w14:textId="77777777" w:rsidR="00AA0D27" w:rsidRPr="00DD458F" w:rsidRDefault="00AA0D27" w:rsidP="00B55522">
            <w:pPr>
              <w:jc w:val="center"/>
              <w:rPr>
                <w:rFonts w:ascii="Sakkal Majalla" w:eastAsia="Times New Roman" w:hAnsi="Sakkal Majalla" w:cs="Simplified Arabic"/>
                <w:sz w:val="18"/>
                <w:szCs w:val="18"/>
              </w:rPr>
            </w:pPr>
            <w:r w:rsidRPr="00DD458F">
              <w:rPr>
                <w:rFonts w:ascii="Sakkal Majalla" w:eastAsia="Times New Roman" w:hAnsi="Sakkal Majalla" w:cs="Simplified Arabic"/>
                <w:b/>
                <w:bCs/>
                <w:sz w:val="18"/>
                <w:szCs w:val="18"/>
                <w:rtl/>
              </w:rPr>
              <w:lastRenderedPageBreak/>
              <w:t>جودة التعليم الإلكتروني</w:t>
            </w:r>
          </w:p>
        </w:tc>
        <w:tc>
          <w:tcPr>
            <w:tcW w:w="0" w:type="auto"/>
            <w:tcBorders>
              <w:left w:val="thinThickSmallGap" w:sz="18" w:space="0" w:color="auto"/>
            </w:tcBorders>
            <w:vAlign w:val="center"/>
            <w:hideMark/>
          </w:tcPr>
          <w:p w14:paraId="2A422DC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٠.٦٦٣</w:t>
            </w:r>
            <w:r w:rsidRPr="006E5362">
              <w:rPr>
                <w:rFonts w:ascii="Sakkal Majalla" w:eastAsia="Times New Roman" w:hAnsi="Sakkal Majalla" w:cs="Simplified Arabic"/>
                <w:sz w:val="24"/>
                <w:szCs w:val="24"/>
              </w:rPr>
              <w:t>**</w:t>
            </w:r>
          </w:p>
        </w:tc>
        <w:tc>
          <w:tcPr>
            <w:tcW w:w="0" w:type="auto"/>
            <w:vAlign w:val="center"/>
            <w:hideMark/>
          </w:tcPr>
          <w:p w14:paraId="47E2A260"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٠.٦٠٨</w:t>
            </w:r>
            <w:r w:rsidRPr="006E5362">
              <w:rPr>
                <w:rFonts w:ascii="Sakkal Majalla" w:eastAsia="Times New Roman" w:hAnsi="Sakkal Majalla" w:cs="Simplified Arabic"/>
                <w:sz w:val="24"/>
                <w:szCs w:val="24"/>
              </w:rPr>
              <w:t>**</w:t>
            </w:r>
          </w:p>
        </w:tc>
        <w:tc>
          <w:tcPr>
            <w:tcW w:w="0" w:type="auto"/>
            <w:vAlign w:val="center"/>
            <w:hideMark/>
          </w:tcPr>
          <w:p w14:paraId="5C7C2579"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٠.٦٧٢</w:t>
            </w:r>
            <w:r w:rsidRPr="006E5362">
              <w:rPr>
                <w:rFonts w:ascii="Sakkal Majalla" w:eastAsia="Times New Roman" w:hAnsi="Sakkal Majalla" w:cs="Simplified Arabic"/>
                <w:sz w:val="24"/>
                <w:szCs w:val="24"/>
              </w:rPr>
              <w:t>**</w:t>
            </w:r>
          </w:p>
        </w:tc>
        <w:tc>
          <w:tcPr>
            <w:tcW w:w="0" w:type="auto"/>
            <w:vAlign w:val="center"/>
            <w:hideMark/>
          </w:tcPr>
          <w:p w14:paraId="21B682AD"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٠.٥٦٥</w:t>
            </w:r>
            <w:r w:rsidRPr="006E5362">
              <w:rPr>
                <w:rFonts w:ascii="Sakkal Majalla" w:eastAsia="Times New Roman" w:hAnsi="Sakkal Majalla" w:cs="Simplified Arabic"/>
                <w:sz w:val="24"/>
                <w:szCs w:val="24"/>
              </w:rPr>
              <w:t>**</w:t>
            </w:r>
          </w:p>
        </w:tc>
        <w:tc>
          <w:tcPr>
            <w:tcW w:w="0" w:type="auto"/>
            <w:vAlign w:val="center"/>
            <w:hideMark/>
          </w:tcPr>
          <w:p w14:paraId="71BFFA04"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٠.٩٠٦</w:t>
            </w:r>
            <w:r w:rsidRPr="006E5362">
              <w:rPr>
                <w:rFonts w:ascii="Sakkal Majalla" w:eastAsia="Times New Roman" w:hAnsi="Sakkal Majalla" w:cs="Simplified Arabic"/>
                <w:sz w:val="24"/>
                <w:szCs w:val="24"/>
              </w:rPr>
              <w:t>**</w:t>
            </w:r>
          </w:p>
        </w:tc>
        <w:tc>
          <w:tcPr>
            <w:tcW w:w="0" w:type="auto"/>
            <w:vAlign w:val="center"/>
            <w:hideMark/>
          </w:tcPr>
          <w:p w14:paraId="6CE75D1E"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٠.٨٩٧</w:t>
            </w:r>
            <w:r w:rsidRPr="006E5362">
              <w:rPr>
                <w:rFonts w:ascii="Sakkal Majalla" w:eastAsia="Times New Roman" w:hAnsi="Sakkal Majalla" w:cs="Simplified Arabic"/>
                <w:sz w:val="24"/>
                <w:szCs w:val="24"/>
              </w:rPr>
              <w:t>**</w:t>
            </w:r>
          </w:p>
        </w:tc>
        <w:tc>
          <w:tcPr>
            <w:tcW w:w="1140" w:type="dxa"/>
            <w:vAlign w:val="center"/>
            <w:hideMark/>
          </w:tcPr>
          <w:p w14:paraId="02EC36DF"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٠.٨٦٠</w:t>
            </w:r>
            <w:r w:rsidRPr="006E5362">
              <w:rPr>
                <w:rFonts w:ascii="Sakkal Majalla" w:eastAsia="Times New Roman" w:hAnsi="Sakkal Majalla" w:cs="Simplified Arabic"/>
                <w:sz w:val="24"/>
                <w:szCs w:val="24"/>
              </w:rPr>
              <w:t>**</w:t>
            </w:r>
          </w:p>
        </w:tc>
        <w:tc>
          <w:tcPr>
            <w:tcW w:w="1047" w:type="dxa"/>
            <w:vAlign w:val="center"/>
            <w:hideMark/>
          </w:tcPr>
          <w:p w14:paraId="3B01BCF0"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٠.٦٦٨</w:t>
            </w:r>
            <w:r w:rsidRPr="006E5362">
              <w:rPr>
                <w:rFonts w:ascii="Sakkal Majalla" w:eastAsia="Times New Roman" w:hAnsi="Sakkal Majalla" w:cs="Simplified Arabic"/>
                <w:sz w:val="24"/>
                <w:szCs w:val="24"/>
              </w:rPr>
              <w:t>**</w:t>
            </w:r>
          </w:p>
        </w:tc>
        <w:tc>
          <w:tcPr>
            <w:tcW w:w="610" w:type="dxa"/>
            <w:vAlign w:val="center"/>
            <w:hideMark/>
          </w:tcPr>
          <w:p w14:paraId="4CBA184F"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w:t>
            </w:r>
          </w:p>
        </w:tc>
      </w:tr>
    </w:tbl>
    <w:p w14:paraId="26BAEB8F" w14:textId="77777777" w:rsidR="00AA0D27" w:rsidRPr="00AE3B60" w:rsidRDefault="00AA0D27" w:rsidP="00AA0D27">
      <w:pPr>
        <w:bidi/>
        <w:spacing w:line="240" w:lineRule="auto"/>
        <w:rPr>
          <w:rFonts w:ascii="Sakkal Majalla" w:hAnsi="Sakkal Majalla" w:cs="Simplified Arabic"/>
          <w:b/>
          <w:bCs/>
          <w:sz w:val="28"/>
          <w:szCs w:val="28"/>
        </w:rPr>
      </w:pPr>
      <w:r w:rsidRPr="00AE3B60">
        <w:rPr>
          <w:rStyle w:val="Strong"/>
          <w:rFonts w:ascii="Sakkal Majalla" w:hAnsi="Sakkal Majalla" w:cs="Simplified Arabic"/>
          <w:sz w:val="28"/>
          <w:szCs w:val="28"/>
        </w:rPr>
        <w:t>**</w:t>
      </w:r>
      <w:r w:rsidRPr="00AE3B60">
        <w:rPr>
          <w:rFonts w:ascii="Sakkal Majalla" w:hAnsi="Sakkal Majalla" w:cs="Simplified Arabic"/>
          <w:b/>
          <w:bCs/>
          <w:sz w:val="28"/>
          <w:szCs w:val="28"/>
        </w:rPr>
        <w:t xml:space="preserve"> </w:t>
      </w:r>
      <w:r w:rsidRPr="00AE3B60">
        <w:rPr>
          <w:rFonts w:ascii="Sakkal Majalla" w:hAnsi="Sakkal Majalla" w:cs="Simplified Arabic"/>
          <w:b/>
          <w:bCs/>
          <w:sz w:val="28"/>
          <w:szCs w:val="28"/>
          <w:rtl/>
        </w:rPr>
        <w:t xml:space="preserve">دال إحصائيًا عند مستوى معنوية </w:t>
      </w:r>
      <w:r w:rsidRPr="00AE3B60">
        <w:rPr>
          <w:rStyle w:val="Strong"/>
          <w:rFonts w:ascii="Sakkal Majalla" w:hAnsi="Sakkal Majalla" w:cs="Simplified Arabic"/>
          <w:sz w:val="28"/>
          <w:szCs w:val="28"/>
          <w:rtl/>
        </w:rPr>
        <w:t>(٠.٠١)</w:t>
      </w:r>
    </w:p>
    <w:p w14:paraId="6BEB8465" w14:textId="77777777" w:rsidR="00AA0D27" w:rsidRPr="00AE3B60" w:rsidRDefault="00AA0D27" w:rsidP="00AA0D27">
      <w:pPr>
        <w:bidi/>
        <w:spacing w:line="240" w:lineRule="auto"/>
        <w:rPr>
          <w:rFonts w:ascii="Sakkal Majalla" w:eastAsia="Times New Roman" w:hAnsi="Sakkal Majalla" w:cs="Simplified Arabic"/>
          <w:sz w:val="28"/>
          <w:szCs w:val="28"/>
          <w:rtl/>
        </w:rPr>
      </w:pPr>
      <w:r w:rsidRPr="00AE3B60">
        <w:rPr>
          <w:rFonts w:ascii="Sakkal Majalla" w:eastAsia="Times New Roman" w:hAnsi="Sakkal Majalla" w:cs="Simplified Arabic"/>
          <w:b/>
          <w:bCs/>
          <w:sz w:val="28"/>
          <w:szCs w:val="28"/>
          <w:rtl/>
        </w:rPr>
        <w:t>المصدر</w:t>
      </w:r>
      <w:r w:rsidRPr="00AE3B60">
        <w:rPr>
          <w:rFonts w:ascii="Sakkal Majalla" w:eastAsia="Times New Roman" w:hAnsi="Sakkal Majalla" w:cs="Simplified Arabic"/>
          <w:b/>
          <w:bCs/>
          <w:sz w:val="28"/>
          <w:szCs w:val="28"/>
        </w:rPr>
        <w:t>:</w:t>
      </w:r>
      <w:r w:rsidRPr="00AE3B60">
        <w:rPr>
          <w:rFonts w:ascii="Sakkal Majalla" w:eastAsia="Times New Roman" w:hAnsi="Sakkal Majalla" w:cs="Simplified Arabic"/>
          <w:sz w:val="28"/>
          <w:szCs w:val="28"/>
        </w:rPr>
        <w:t xml:space="preserve"> </w:t>
      </w:r>
      <w:r w:rsidRPr="00AE3B60">
        <w:rPr>
          <w:rFonts w:ascii="Sakkal Majalla" w:eastAsia="Times New Roman" w:hAnsi="Sakkal Majalla" w:cs="Simplified Arabic"/>
          <w:sz w:val="28"/>
          <w:szCs w:val="28"/>
          <w:rtl/>
        </w:rPr>
        <w:t xml:space="preserve">إعداد الباحث اعتمادًا على مخرجات برنامج </w:t>
      </w:r>
      <w:r w:rsidRPr="00AE3B60">
        <w:rPr>
          <w:rFonts w:ascii="Sakkal Majalla" w:eastAsia="Times New Roman" w:hAnsi="Sakkal Majalla" w:cs="Simplified Arabic"/>
          <w:b/>
          <w:bCs/>
          <w:sz w:val="28"/>
          <w:szCs w:val="28"/>
        </w:rPr>
        <w:t>SPSS</w:t>
      </w:r>
      <w:r w:rsidRPr="00AE3B60">
        <w:rPr>
          <w:rFonts w:ascii="Sakkal Majalla" w:eastAsia="Times New Roman" w:hAnsi="Sakkal Majalla" w:cs="Simplified Arabic"/>
          <w:sz w:val="28"/>
          <w:szCs w:val="28"/>
        </w:rPr>
        <w:t>.</w:t>
      </w:r>
    </w:p>
    <w:p w14:paraId="4543006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جدول مصفوفة معاملات ارتباط بيرسون وجود علاقات ارتباط موجبة بين جميع متغيرات الدراسة، وقد اتسمت هذه العلاقات بأنها ذات دلالة إحصائية عند مستوى معنوية (0.01)، حيث بلغت قيمة مستوى الدلالة الإحصائية</w:t>
      </w:r>
      <w:r w:rsidRPr="00AE3B60">
        <w:rPr>
          <w:rFonts w:ascii="Sakkal Majalla" w:hAnsi="Sakkal Majalla" w:cs="Simplified Arabic"/>
          <w:color w:val="000000" w:themeColor="text1"/>
          <w:sz w:val="28"/>
          <w:szCs w:val="28"/>
          <w:lang w:bidi="ar-EG"/>
        </w:rPr>
        <w:t xml:space="preserve"> (Sig = 0.000) </w:t>
      </w:r>
      <w:r w:rsidRPr="00AE3B60">
        <w:rPr>
          <w:rFonts w:ascii="Sakkal Majalla" w:hAnsi="Sakkal Majalla" w:cs="Simplified Arabic"/>
          <w:color w:val="000000" w:themeColor="text1"/>
          <w:sz w:val="28"/>
          <w:szCs w:val="28"/>
          <w:rtl/>
          <w:lang w:bidi="ar-EG"/>
        </w:rPr>
        <w:t>لجميع معاملات الارتباط، وهي أقل من مستوى الدلالة المعتمد (0.05)، مما يشير إلى وجود ارتباطات معنوية بين أبعاد تطبيقات الذكاء الاصطناعي في التعليم الإلكتروني وأبعاد جودة التعليم الإلكتروني</w:t>
      </w:r>
      <w:r w:rsidRPr="00AE3B60">
        <w:rPr>
          <w:rFonts w:ascii="Sakkal Majalla" w:hAnsi="Sakkal Majalla" w:cs="Simplified Arabic"/>
          <w:color w:val="000000" w:themeColor="text1"/>
          <w:sz w:val="28"/>
          <w:szCs w:val="28"/>
          <w:lang w:bidi="ar-EG"/>
        </w:rPr>
        <w:t>.</w:t>
      </w:r>
    </w:p>
    <w:p w14:paraId="3673C7B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وعلى مستوى أبعاد المتغير المستقل، أظهرت النتائج وجود ارتباطات موجبة قوية بين أبعاد تطبيقات الذكاء الاصطناعي، حيث تراوحت معاملات الارتباط بين (0.555) و(0.925)، وهو ما يعكس درجة عالية من الاتساق والترابط بين هذه الأبعاد باعتبارها تمثل مكونات المتغير المستقل. كما أظهرت أبعاد جودة التعليم الإلكتروني ارتباطات موجبة مرتفعة فيما بينها، إذ بلغت معاملات الارتباط بين (0.740) و(0.906)، مما يدل على أن أبعاد جودة المحتوى والتفاعل التعليمي، وجودة التقويم والتغذية الراجعة، والرضا العام عن تجربة التعليم الإلكتروني تمثل أبعادًا مترابطة لمفهوم جودة التعليم الإلكتروني</w:t>
      </w:r>
      <w:r w:rsidRPr="00AE3B60">
        <w:rPr>
          <w:rFonts w:ascii="Sakkal Majalla" w:hAnsi="Sakkal Majalla" w:cs="Simplified Arabic"/>
          <w:color w:val="000000" w:themeColor="text1"/>
          <w:sz w:val="28"/>
          <w:szCs w:val="28"/>
          <w:lang w:bidi="ar-EG"/>
        </w:rPr>
        <w:t>.</w:t>
      </w:r>
    </w:p>
    <w:p w14:paraId="12C2605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كشفت النتائج عن وجود علاقات ارتباط موجبة بين كل بعد من أبعاد تطبيقات الذكاء الاصطناعي وجودة التعليم الإلكتروني، حيث بلغ معامل الارتباط بين التعلم المعزز بالتجربة وجودة التعليم الإلكتروني (0.663)، وبين التعلم العميق وجودة التعليم الإلكتروني (0.608)، وبين تعلم الآلة وجودة التعليم الإلكتروني (0.672)، وبين الكفاءة الرقمية وجودة التعليم الإلكتروني (0.565). كذلك أظهرت النتائج وجود علاقة ارتباط موجبة بين المتغير المستقل الكلي (تطبيقات الذكاء الاصطناعي في التعليم الإلكتروني) والمتغير التابع الكلي (جودة التعليم الإلكتروني)، حيث بلغ معامل الارتباط (0.668)، وهي علاقة ذات دلالة إحصائية عند مستوى</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(1.01)</w:t>
      </w:r>
    </w:p>
    <w:p w14:paraId="45F7032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تشير معاملات الارتباط إلى وجود علاقة ارتباطية موجبة بين المتغيرين، إلا أن هذه النتائج لا تكفي لإثبات وجود تأثير سببي، وإنما تمثل مؤشرًا أوليًا على وجود علاقة ذات دلالة إحصائية، ويُتحقق من طبيعة وقوة التأثير باستخدام تحليل الانحدار الخطي في الخطوات اللاحقة</w:t>
      </w:r>
      <w:r w:rsidRPr="00AE3B60">
        <w:rPr>
          <w:rFonts w:ascii="Sakkal Majalla" w:hAnsi="Sakkal Majalla" w:cs="Simplified Arabic"/>
          <w:color w:val="000000" w:themeColor="text1"/>
          <w:sz w:val="28"/>
          <w:szCs w:val="28"/>
          <w:lang w:bidi="ar-EG"/>
        </w:rPr>
        <w:t>.</w:t>
      </w:r>
    </w:p>
    <w:p w14:paraId="3040102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وتفق نتائج مصفوفة معاملات ارتباط بيرسون مع عدد من الدراسات السابقة التي أكدت وجود علاقة إيجابية بين توظيف تطبيقات الذكاء الاصطناعي وتحسين جودة التعليم الإلكتروني. فقد اتفقت النتائج مع دراسة وانغ وبيكر</w:t>
      </w:r>
      <w:r w:rsidRPr="00AE3B60">
        <w:rPr>
          <w:rFonts w:ascii="Sakkal Majalla" w:hAnsi="Sakkal Majalla" w:cs="Simplified Arabic"/>
          <w:color w:val="000000" w:themeColor="text1"/>
          <w:sz w:val="28"/>
          <w:szCs w:val="28"/>
          <w:lang w:bidi="ar-EG"/>
        </w:rPr>
        <w:t xml:space="preserve"> (Wang &amp; Baker, 2023) </w:t>
      </w:r>
      <w:r w:rsidRPr="00AE3B60">
        <w:rPr>
          <w:rFonts w:ascii="Sakkal Majalla" w:hAnsi="Sakkal Majalla" w:cs="Simplified Arabic"/>
          <w:color w:val="000000" w:themeColor="text1"/>
          <w:sz w:val="28"/>
          <w:szCs w:val="28"/>
          <w:rtl/>
          <w:lang w:bidi="ar-EG"/>
        </w:rPr>
        <w:t xml:space="preserve">التي أوضحت أن توظيف تقنيات الذكاء الاصطناعي في عمليات التعلم والتقويم يسهم بصورة مباشرة في تحسين جودة العملية التعليمية، من خلال تقديم تعلم </w:t>
      </w:r>
      <w:r w:rsidRPr="00AE3B60">
        <w:rPr>
          <w:rFonts w:ascii="Sakkal Majalla" w:hAnsi="Sakkal Majalla" w:cs="Simplified Arabic"/>
          <w:color w:val="000000" w:themeColor="text1"/>
          <w:sz w:val="28"/>
          <w:szCs w:val="28"/>
          <w:rtl/>
          <w:lang w:bidi="ar-EG"/>
        </w:rPr>
        <w:lastRenderedPageBreak/>
        <w:t>أكثر تخصيصًا، وتحسين أساليب التقويم، ورفع كفاءة مخرجات التعلم، وهو ما يتفق مع وجود معاملات ارتباط موجبة ودالة إحصائيًا بين تطبيقات الذكاء الاصطناعي وأبعاد جودة التعليم الإلكتروني في الدراسة الحالية</w:t>
      </w:r>
      <w:r w:rsidRPr="00AE3B60">
        <w:rPr>
          <w:rFonts w:ascii="Sakkal Majalla" w:hAnsi="Sakkal Majalla" w:cs="Simplified Arabic"/>
          <w:color w:val="000000" w:themeColor="text1"/>
          <w:sz w:val="28"/>
          <w:szCs w:val="28"/>
          <w:lang w:bidi="ar-EG"/>
        </w:rPr>
        <w:t>.</w:t>
      </w:r>
    </w:p>
    <w:p w14:paraId="24B8C273"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تشن وتشانغ</w:t>
      </w:r>
      <w:r w:rsidRPr="00AE3B60">
        <w:rPr>
          <w:rFonts w:ascii="Sakkal Majalla" w:hAnsi="Sakkal Majalla" w:cs="Simplified Arabic"/>
          <w:color w:val="000000" w:themeColor="text1"/>
          <w:sz w:val="28"/>
          <w:szCs w:val="28"/>
          <w:lang w:bidi="ar-EG"/>
        </w:rPr>
        <w:t xml:space="preserve"> (Chen &amp; Zhang, 2023) </w:t>
      </w:r>
      <w:r w:rsidRPr="00AE3B60">
        <w:rPr>
          <w:rFonts w:ascii="Sakkal Majalla" w:hAnsi="Sakkal Majalla" w:cs="Simplified Arabic"/>
          <w:color w:val="000000" w:themeColor="text1"/>
          <w:sz w:val="28"/>
          <w:szCs w:val="28"/>
          <w:rtl/>
          <w:lang w:bidi="ar-EG"/>
        </w:rPr>
        <w:t>التي أكدت أن استخدام نماذج الذكاء الاصطناعي وتحليل بيانات المتعلمين يساعد في تحسين أداء الطلاب، وتطوير جودة الخدمات التعليمية، والتنبؤ بالمشكلات التعليمية قبل حدوثها، وهو ما يفسر قوة العلاقة الارتباطية التي أظهرتها الدراسة الحالية بين أبعاد التعلم العميق، وتعلم الآلة، وجودة التعليم الإلكتروني</w:t>
      </w:r>
      <w:r w:rsidRPr="00AE3B60">
        <w:rPr>
          <w:rFonts w:ascii="Sakkal Majalla" w:hAnsi="Sakkal Majalla" w:cs="Simplified Arabic"/>
          <w:color w:val="000000" w:themeColor="text1"/>
          <w:sz w:val="28"/>
          <w:szCs w:val="28"/>
          <w:lang w:bidi="ar-EG"/>
        </w:rPr>
        <w:t>.</w:t>
      </w:r>
    </w:p>
    <w:p w14:paraId="5F08692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كذلك تتوافق النتائج مع دراسة مهرية</w:t>
      </w:r>
      <w:r w:rsidRPr="00AE3B60">
        <w:rPr>
          <w:rFonts w:ascii="Sakkal Majalla" w:hAnsi="Sakkal Majalla" w:cs="Simplified Arabic"/>
          <w:color w:val="000000" w:themeColor="text1"/>
          <w:sz w:val="28"/>
          <w:szCs w:val="28"/>
          <w:lang w:bidi="ar-EG"/>
        </w:rPr>
        <w:t xml:space="preserve"> (2023) </w:t>
      </w:r>
      <w:r w:rsidRPr="00AE3B60">
        <w:rPr>
          <w:rFonts w:ascii="Sakkal Majalla" w:hAnsi="Sakkal Majalla" w:cs="Simplified Arabic"/>
          <w:color w:val="000000" w:themeColor="text1"/>
          <w:sz w:val="28"/>
          <w:szCs w:val="28"/>
          <w:rtl/>
          <w:lang w:bidi="ar-EG"/>
        </w:rPr>
        <w:t>التي أشارت إلى أن تطبيقات الذكاء الاصطناعي أصبحت من أهم العوامل المؤثرة في تطوير التعليم الإلكتروني، لما توفره من محتوى تعليمي أكثر تفاعلاً، وأساليب تقويم أكثر كفاءة، وتجارب تعلم أكثر جودة، وهو ما تؤكده معاملات الارتباط المرتفعة بين تطبيقات الذكاء الاصطناعي وأبعاد جودة المحتوى، وجودة التقويم، والرضا العام عن تجربة التعليم الإلكتروني</w:t>
      </w:r>
      <w:r w:rsidRPr="00AE3B60">
        <w:rPr>
          <w:rFonts w:ascii="Sakkal Majalla" w:hAnsi="Sakkal Majalla" w:cs="Simplified Arabic"/>
          <w:color w:val="000000" w:themeColor="text1"/>
          <w:sz w:val="28"/>
          <w:szCs w:val="28"/>
          <w:lang w:bidi="ar-EG"/>
        </w:rPr>
        <w:t>.</w:t>
      </w:r>
    </w:p>
    <w:p w14:paraId="60B7D46A"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تتفق النتائج مع دراسة العتل وآخرون</w:t>
      </w:r>
      <w:r w:rsidRPr="00AE3B60">
        <w:rPr>
          <w:rFonts w:ascii="Sakkal Majalla" w:hAnsi="Sakkal Majalla" w:cs="Simplified Arabic"/>
          <w:color w:val="000000" w:themeColor="text1"/>
          <w:sz w:val="28"/>
          <w:szCs w:val="28"/>
          <w:lang w:bidi="ar-EG"/>
        </w:rPr>
        <w:t xml:space="preserve"> (2021) </w:t>
      </w:r>
      <w:r w:rsidRPr="00AE3B60">
        <w:rPr>
          <w:rFonts w:ascii="Sakkal Majalla" w:hAnsi="Sakkal Majalla" w:cs="Simplified Arabic"/>
          <w:color w:val="000000" w:themeColor="text1"/>
          <w:sz w:val="28"/>
          <w:szCs w:val="28"/>
          <w:rtl/>
          <w:lang w:bidi="ar-EG"/>
        </w:rPr>
        <w:t>التي أكدت أن استخدام تطبيقات الذكاء الاصطناعي يسهم في تحسين العملية التعليمية من خلال رفع كفاءة التعلم وزيادة فاعلية البيئة التعليمية، ومع دراسة الصبحي</w:t>
      </w:r>
      <w:r w:rsidRPr="00AE3B60">
        <w:rPr>
          <w:rFonts w:ascii="Sakkal Majalla" w:hAnsi="Sakkal Majalla" w:cs="Simplified Arabic"/>
          <w:color w:val="000000" w:themeColor="text1"/>
          <w:sz w:val="28"/>
          <w:szCs w:val="28"/>
          <w:lang w:bidi="ar-EG"/>
        </w:rPr>
        <w:t xml:space="preserve"> (2020) </w:t>
      </w:r>
      <w:r w:rsidRPr="00AE3B60">
        <w:rPr>
          <w:rFonts w:ascii="Sakkal Majalla" w:hAnsi="Sakkal Majalla" w:cs="Simplified Arabic"/>
          <w:color w:val="000000" w:themeColor="text1"/>
          <w:sz w:val="28"/>
          <w:szCs w:val="28"/>
          <w:rtl/>
          <w:lang w:bidi="ar-EG"/>
        </w:rPr>
        <w:t>التي أوضحت أن توظيف تطبيقات الذكاء الاصطناعي داخل المؤسسات التعليمية يؤدي إلى تحسين جودة التعليم، متى توافرت البيئة الرقمية المناسبة والمهارات التقنية اللازمة</w:t>
      </w:r>
      <w:r w:rsidRPr="00AE3B60">
        <w:rPr>
          <w:rFonts w:ascii="Sakkal Majalla" w:hAnsi="Sakkal Majalla" w:cs="Simplified Arabic"/>
          <w:color w:val="000000" w:themeColor="text1"/>
          <w:sz w:val="28"/>
          <w:szCs w:val="28"/>
          <w:lang w:bidi="ar-EG"/>
        </w:rPr>
        <w:t>.</w:t>
      </w:r>
    </w:p>
    <w:p w14:paraId="075CC406"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وتتفق النتائج أيضًا مع دراسة منى البشر</w:t>
      </w:r>
      <w:r w:rsidRPr="00AE3B60">
        <w:rPr>
          <w:rFonts w:ascii="Sakkal Majalla" w:hAnsi="Sakkal Majalla" w:cs="Simplified Arabic"/>
          <w:color w:val="000000" w:themeColor="text1"/>
          <w:sz w:val="28"/>
          <w:szCs w:val="28"/>
          <w:lang w:bidi="ar-EG"/>
        </w:rPr>
        <w:t xml:space="preserve"> (2020) </w:t>
      </w:r>
      <w:r w:rsidRPr="00AE3B60">
        <w:rPr>
          <w:rFonts w:ascii="Sakkal Majalla" w:hAnsi="Sakkal Majalla" w:cs="Simplified Arabic"/>
          <w:color w:val="000000" w:themeColor="text1"/>
          <w:sz w:val="28"/>
          <w:szCs w:val="28"/>
          <w:rtl/>
          <w:lang w:bidi="ar-EG"/>
        </w:rPr>
        <w:t>التي أكدت أن توظيف تطبيقات الذكاء الاصطناعي في التعليم العالي يمثل أحد المتطلبات الرئيسة لتحسين جودة العملية التعليمية، ومع دراسة سيد</w:t>
      </w:r>
      <w:r w:rsidRPr="00AE3B60">
        <w:rPr>
          <w:rFonts w:ascii="Sakkal Majalla" w:hAnsi="Sakkal Majalla" w:cs="Simplified Arabic"/>
          <w:color w:val="000000" w:themeColor="text1"/>
          <w:sz w:val="28"/>
          <w:szCs w:val="28"/>
          <w:lang w:bidi="ar-EG"/>
        </w:rPr>
        <w:t xml:space="preserve"> (2024) </w:t>
      </w:r>
      <w:r w:rsidRPr="00AE3B60">
        <w:rPr>
          <w:rFonts w:ascii="Sakkal Majalla" w:hAnsi="Sakkal Majalla" w:cs="Simplified Arabic"/>
          <w:color w:val="000000" w:themeColor="text1"/>
          <w:sz w:val="28"/>
          <w:szCs w:val="28"/>
          <w:rtl/>
          <w:lang w:bidi="ar-EG"/>
        </w:rPr>
        <w:t>التي أوضحت أن نشر ثقافة الذكاء الاصطناعي داخل الجامعات يسهم في تطوير الأداء المؤسسي وتحسين كفاءة اتخاذ القرار، وهو ما ينعكس إيجابًا على جودة الخدمات التعليمية</w:t>
      </w:r>
      <w:r w:rsidRPr="00AE3B60">
        <w:rPr>
          <w:rFonts w:ascii="Sakkal Majalla" w:hAnsi="Sakkal Majalla" w:cs="Simplified Arabic"/>
          <w:color w:val="000000" w:themeColor="text1"/>
          <w:sz w:val="28"/>
          <w:szCs w:val="28"/>
          <w:lang w:bidi="ar-EG"/>
        </w:rPr>
        <w:t>.</w:t>
      </w:r>
    </w:p>
    <w:p w14:paraId="0CD8C1AC"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ويعزز هذا التوافق مع نتائج الدراسات السابقة صحة ما توصلت إليه الدراسة الحالية من وجود علاقات ارتباط موجبة ودالة إحصائيًا بين جميع أبعاد تطبيقات الذكاء الاصطناعي وأبعاد جودة التعليم الإلكتروني، بما يشير إلى أن تحسين مستوى توظيف تطبيقات الذكاء الاصطناعي يرتبط بارتفاع مستوى جودة التعليم الإلكتروني في مؤسسات التعليم العالي</w:t>
      </w:r>
      <w:r w:rsidRPr="00AE3B60">
        <w:rPr>
          <w:rFonts w:ascii="Sakkal Majalla" w:hAnsi="Sakkal Majalla" w:cs="Simplified Arabic"/>
          <w:color w:val="000000" w:themeColor="text1"/>
          <w:sz w:val="28"/>
          <w:szCs w:val="28"/>
          <w:lang w:bidi="ar-EG"/>
        </w:rPr>
        <w:t>.</w:t>
      </w:r>
    </w:p>
    <w:p w14:paraId="728A8C6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p>
    <w:p w14:paraId="4838DF46"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48DA5F83" w14:textId="77777777" w:rsidR="00AA0D27" w:rsidRDefault="00AA0D27" w:rsidP="00AA0D27">
      <w:pPr>
        <w:bidi/>
        <w:spacing w:line="240" w:lineRule="auto"/>
        <w:rPr>
          <w:rFonts w:ascii="Sakkal Majalla" w:hAnsi="Sakkal Majalla" w:cs="Simplified Arabic"/>
          <w:color w:val="00B0F0"/>
          <w:sz w:val="28"/>
          <w:szCs w:val="28"/>
          <w:u w:val="single"/>
        </w:rPr>
      </w:pPr>
      <w:bookmarkStart w:id="18" w:name="_Hlk234757358"/>
    </w:p>
    <w:p w14:paraId="7C8F11AF" w14:textId="77777777" w:rsidR="00AA0D27" w:rsidRDefault="00AA0D27" w:rsidP="00AA0D27">
      <w:pPr>
        <w:bidi/>
        <w:spacing w:line="240" w:lineRule="auto"/>
        <w:rPr>
          <w:rFonts w:ascii="Sakkal Majalla" w:hAnsi="Sakkal Majalla" w:cs="Simplified Arabic"/>
          <w:color w:val="00B0F0"/>
          <w:sz w:val="28"/>
          <w:szCs w:val="28"/>
          <w:u w:val="single"/>
        </w:rPr>
      </w:pPr>
    </w:p>
    <w:p w14:paraId="17A65266" w14:textId="77777777" w:rsidR="00AA0D27" w:rsidRDefault="00AA0D27" w:rsidP="00AA0D27">
      <w:pPr>
        <w:bidi/>
        <w:spacing w:line="240" w:lineRule="auto"/>
        <w:rPr>
          <w:rFonts w:ascii="Sakkal Majalla" w:hAnsi="Sakkal Majalla" w:cs="Simplified Arabic"/>
          <w:color w:val="00B0F0"/>
          <w:sz w:val="28"/>
          <w:szCs w:val="28"/>
          <w:u w:val="single"/>
        </w:rPr>
      </w:pPr>
    </w:p>
    <w:p w14:paraId="62B3D537" w14:textId="77777777" w:rsidR="00AA0D27" w:rsidRPr="00AE3B60" w:rsidRDefault="00AA0D27" w:rsidP="00AA0D27">
      <w:pPr>
        <w:bidi/>
        <w:spacing w:line="240" w:lineRule="auto"/>
        <w:rPr>
          <w:rFonts w:ascii="Sakkal Majalla" w:hAnsi="Sakkal Majalla" w:cs="Simplified Arabic"/>
          <w:color w:val="00B0F0"/>
          <w:sz w:val="28"/>
          <w:szCs w:val="28"/>
          <w:u w:val="single"/>
          <w:rtl/>
        </w:rPr>
      </w:pPr>
      <w:r w:rsidRPr="00AE3B60">
        <w:rPr>
          <w:rFonts w:ascii="Sakkal Majalla" w:hAnsi="Sakkal Majalla" w:cs="Simplified Arabic"/>
          <w:color w:val="00B0F0"/>
          <w:sz w:val="28"/>
          <w:szCs w:val="28"/>
          <w:u w:val="single"/>
          <w:rtl/>
        </w:rPr>
        <w:lastRenderedPageBreak/>
        <w:t>ثالثًا: اختبار صدق وثبات أداة الدراسة</w:t>
      </w:r>
    </w:p>
    <w:bookmarkEnd w:id="18"/>
    <w:p w14:paraId="280787BB" w14:textId="77777777" w:rsidR="00AA0D27" w:rsidRPr="00AE3B60" w:rsidRDefault="00AA0D27" w:rsidP="00AA0D27">
      <w:pPr>
        <w:pStyle w:val="ListParagraph"/>
        <w:numPr>
          <w:ilvl w:val="0"/>
          <w:numId w:val="35"/>
        </w:numPr>
        <w:bidi/>
        <w:spacing w:line="240" w:lineRule="auto"/>
        <w:rPr>
          <w:rFonts w:ascii="Sakkal Majalla" w:hAnsi="Sakkal Majalla" w:cs="Simplified Arabic"/>
          <w:color w:val="00B0F0"/>
          <w:sz w:val="28"/>
          <w:szCs w:val="28"/>
          <w:u w:val="single"/>
          <w:rtl/>
        </w:rPr>
      </w:pPr>
      <w:r w:rsidRPr="00AE3B60">
        <w:rPr>
          <w:rFonts w:ascii="Sakkal Majalla" w:hAnsi="Sakkal Majalla" w:cs="Simplified Arabic"/>
          <w:color w:val="00B0F0"/>
          <w:sz w:val="28"/>
          <w:szCs w:val="28"/>
          <w:u w:val="single"/>
          <w:rtl/>
        </w:rPr>
        <w:t>الثبات</w:t>
      </w:r>
      <w:r w:rsidRPr="00AE3B60">
        <w:rPr>
          <w:rFonts w:ascii="Sakkal Majalla" w:hAnsi="Sakkal Majalla" w:cs="Simplified Arabic"/>
          <w:color w:val="00B0F0"/>
          <w:sz w:val="28"/>
          <w:szCs w:val="28"/>
          <w:u w:val="single"/>
        </w:rPr>
        <w:t xml:space="preserve"> (Reliability)</w:t>
      </w:r>
    </w:p>
    <w:p w14:paraId="43EEE83A" w14:textId="77777777" w:rsidR="00AA0D27" w:rsidRPr="00AE3B60" w:rsidRDefault="00AA0D27" w:rsidP="00AA0D27">
      <w:pPr>
        <w:bidi/>
        <w:spacing w:line="240" w:lineRule="auto"/>
        <w:jc w:val="center"/>
        <w:rPr>
          <w:rFonts w:ascii="Sakkal Majalla" w:hAnsi="Sakkal Majalla" w:cs="Simplified Arabic"/>
          <w:sz w:val="28"/>
          <w:szCs w:val="28"/>
          <w:rtl/>
        </w:rPr>
      </w:pPr>
      <w:r w:rsidRPr="00AE3B60">
        <w:rPr>
          <w:rFonts w:ascii="Sakkal Majalla" w:hAnsi="Sakkal Majalla" w:cs="Simplified Arabic"/>
          <w:sz w:val="28"/>
          <w:szCs w:val="28"/>
          <w:rtl/>
        </w:rPr>
        <w:t xml:space="preserve">جدول () يوضح نتائج معامل ثبات ألفا </w:t>
      </w:r>
      <w:proofErr w:type="spellStart"/>
      <w:r w:rsidRPr="00AE3B60">
        <w:rPr>
          <w:rFonts w:ascii="Sakkal Majalla" w:hAnsi="Sakkal Majalla" w:cs="Simplified Arabic"/>
          <w:sz w:val="28"/>
          <w:szCs w:val="28"/>
          <w:rtl/>
        </w:rPr>
        <w:t>كرونباخ</w:t>
      </w:r>
      <w:proofErr w:type="spellEnd"/>
      <w:r w:rsidRPr="00AE3B60">
        <w:rPr>
          <w:rFonts w:ascii="Sakkal Majalla" w:hAnsi="Sakkal Majalla" w:cs="Simplified Arabic"/>
          <w:sz w:val="28"/>
          <w:szCs w:val="28"/>
          <w:rtl/>
        </w:rPr>
        <w:t xml:space="preserve"> للاستبانة</w:t>
      </w:r>
    </w:p>
    <w:tbl>
      <w:tblPr>
        <w:tblStyle w:val="TableGrid"/>
        <w:tblpPr w:leftFromText="180" w:rightFromText="180" w:vertAnchor="text" w:horzAnchor="margin" w:tblpY="283"/>
        <w:bidiVisual/>
        <w:tblW w:w="9417"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981"/>
        <w:gridCol w:w="1452"/>
        <w:gridCol w:w="2004"/>
        <w:gridCol w:w="1980"/>
      </w:tblGrid>
      <w:tr w:rsidR="00AA0D27" w:rsidRPr="006E5362" w14:paraId="70F9933B" w14:textId="77777777" w:rsidTr="00B55522">
        <w:trPr>
          <w:trHeight w:val="492"/>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3F4FC400"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البعد</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721F000D"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عدد العبارات</w:t>
            </w:r>
          </w:p>
        </w:tc>
        <w:tc>
          <w:tcPr>
            <w:tcW w:w="0" w:type="auto"/>
            <w:tcBorders>
              <w:bottom w:val="thinThickSmallGap" w:sz="18" w:space="0" w:color="auto"/>
            </w:tcBorders>
            <w:shd w:val="clear" w:color="auto" w:fill="F2F2F2" w:themeFill="background1" w:themeFillShade="F2"/>
            <w:vAlign w:val="center"/>
            <w:hideMark/>
          </w:tcPr>
          <w:p w14:paraId="2A51DA93"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 xml:space="preserve">معامل ألفا </w:t>
            </w:r>
            <w:proofErr w:type="spellStart"/>
            <w:r w:rsidRPr="006E5362">
              <w:rPr>
                <w:rFonts w:ascii="Sakkal Majalla" w:eastAsia="Times New Roman" w:hAnsi="Sakkal Majalla" w:cs="Simplified Arabic"/>
                <w:b/>
                <w:bCs/>
                <w:rtl/>
              </w:rPr>
              <w:t>كرونباخ</w:t>
            </w:r>
            <w:proofErr w:type="spellEnd"/>
          </w:p>
        </w:tc>
        <w:tc>
          <w:tcPr>
            <w:tcW w:w="0" w:type="auto"/>
            <w:tcBorders>
              <w:bottom w:val="thinThickSmallGap" w:sz="18" w:space="0" w:color="auto"/>
            </w:tcBorders>
            <w:shd w:val="clear" w:color="auto" w:fill="F2F2F2" w:themeFill="background1" w:themeFillShade="F2"/>
            <w:vAlign w:val="center"/>
            <w:hideMark/>
          </w:tcPr>
          <w:p w14:paraId="213B09F4"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الحكم</w:t>
            </w:r>
          </w:p>
        </w:tc>
      </w:tr>
      <w:tr w:rsidR="00AA0D27" w:rsidRPr="006E5362" w14:paraId="36AF865A" w14:textId="77777777" w:rsidTr="00B55522">
        <w:trPr>
          <w:trHeight w:val="341"/>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3192241D"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التعلم المعزز بالتجربة</w:t>
            </w:r>
          </w:p>
        </w:tc>
        <w:tc>
          <w:tcPr>
            <w:tcW w:w="0" w:type="auto"/>
            <w:tcBorders>
              <w:top w:val="thinThickSmallGap" w:sz="18" w:space="0" w:color="auto"/>
              <w:left w:val="thinThickSmallGap" w:sz="18" w:space="0" w:color="auto"/>
            </w:tcBorders>
            <w:vAlign w:val="center"/>
            <w:hideMark/>
          </w:tcPr>
          <w:p w14:paraId="4E8032BE"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5</w:t>
            </w:r>
          </w:p>
        </w:tc>
        <w:tc>
          <w:tcPr>
            <w:tcW w:w="0" w:type="auto"/>
            <w:tcBorders>
              <w:top w:val="thinThickSmallGap" w:sz="18" w:space="0" w:color="auto"/>
            </w:tcBorders>
            <w:vAlign w:val="center"/>
            <w:hideMark/>
          </w:tcPr>
          <w:p w14:paraId="2727846F"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0.900</w:t>
            </w:r>
          </w:p>
        </w:tc>
        <w:tc>
          <w:tcPr>
            <w:tcW w:w="0" w:type="auto"/>
            <w:tcBorders>
              <w:top w:val="thinThickSmallGap" w:sz="18" w:space="0" w:color="auto"/>
            </w:tcBorders>
            <w:vAlign w:val="center"/>
            <w:hideMark/>
          </w:tcPr>
          <w:p w14:paraId="32104EE5"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AA0D27" w:rsidRPr="006E5362" w14:paraId="3064D7C5" w14:textId="77777777" w:rsidTr="00B55522">
        <w:trPr>
          <w:trHeight w:val="341"/>
        </w:trPr>
        <w:tc>
          <w:tcPr>
            <w:tcW w:w="0" w:type="auto"/>
            <w:tcBorders>
              <w:right w:val="thinThickSmallGap" w:sz="18" w:space="0" w:color="auto"/>
            </w:tcBorders>
            <w:shd w:val="clear" w:color="auto" w:fill="F2F2F2" w:themeFill="background1" w:themeFillShade="F2"/>
            <w:vAlign w:val="center"/>
            <w:hideMark/>
          </w:tcPr>
          <w:p w14:paraId="06C1F866"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التعلم العميق</w:t>
            </w:r>
          </w:p>
        </w:tc>
        <w:tc>
          <w:tcPr>
            <w:tcW w:w="0" w:type="auto"/>
            <w:tcBorders>
              <w:left w:val="thinThickSmallGap" w:sz="18" w:space="0" w:color="auto"/>
            </w:tcBorders>
            <w:vAlign w:val="center"/>
            <w:hideMark/>
          </w:tcPr>
          <w:p w14:paraId="5A632264" w14:textId="77777777" w:rsidR="00AA0D27" w:rsidRPr="006E5362" w:rsidRDefault="00AA0D27" w:rsidP="00B55522">
            <w:pPr>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282B3F28"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0.954</w:t>
            </w:r>
          </w:p>
        </w:tc>
        <w:tc>
          <w:tcPr>
            <w:tcW w:w="0" w:type="auto"/>
            <w:vAlign w:val="center"/>
            <w:hideMark/>
          </w:tcPr>
          <w:p w14:paraId="1E22996E"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AA0D27" w:rsidRPr="006E5362" w14:paraId="16177EA2" w14:textId="77777777" w:rsidTr="00B55522">
        <w:trPr>
          <w:trHeight w:val="341"/>
        </w:trPr>
        <w:tc>
          <w:tcPr>
            <w:tcW w:w="0" w:type="auto"/>
            <w:tcBorders>
              <w:right w:val="thinThickSmallGap" w:sz="18" w:space="0" w:color="auto"/>
            </w:tcBorders>
            <w:shd w:val="clear" w:color="auto" w:fill="F2F2F2" w:themeFill="background1" w:themeFillShade="F2"/>
            <w:vAlign w:val="center"/>
            <w:hideMark/>
          </w:tcPr>
          <w:p w14:paraId="27B66CFF"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تعلم الآلة</w:t>
            </w:r>
          </w:p>
        </w:tc>
        <w:tc>
          <w:tcPr>
            <w:tcW w:w="0" w:type="auto"/>
            <w:tcBorders>
              <w:left w:val="thinThickSmallGap" w:sz="18" w:space="0" w:color="auto"/>
            </w:tcBorders>
            <w:vAlign w:val="center"/>
            <w:hideMark/>
          </w:tcPr>
          <w:p w14:paraId="1C80309B" w14:textId="77777777" w:rsidR="00AA0D27" w:rsidRPr="006E5362" w:rsidRDefault="00AA0D27" w:rsidP="00B55522">
            <w:pPr>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7CD56619"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0.925</w:t>
            </w:r>
          </w:p>
        </w:tc>
        <w:tc>
          <w:tcPr>
            <w:tcW w:w="0" w:type="auto"/>
            <w:vAlign w:val="center"/>
            <w:hideMark/>
          </w:tcPr>
          <w:p w14:paraId="21BACB5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AA0D27" w:rsidRPr="006E5362" w14:paraId="59142344" w14:textId="77777777" w:rsidTr="00B55522">
        <w:trPr>
          <w:trHeight w:val="341"/>
        </w:trPr>
        <w:tc>
          <w:tcPr>
            <w:tcW w:w="0" w:type="auto"/>
            <w:tcBorders>
              <w:right w:val="thinThickSmallGap" w:sz="18" w:space="0" w:color="auto"/>
            </w:tcBorders>
            <w:shd w:val="clear" w:color="auto" w:fill="F2F2F2" w:themeFill="background1" w:themeFillShade="F2"/>
            <w:vAlign w:val="center"/>
            <w:hideMark/>
          </w:tcPr>
          <w:p w14:paraId="1E61BEE8"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الكفاءة الرقمية</w:t>
            </w:r>
          </w:p>
        </w:tc>
        <w:tc>
          <w:tcPr>
            <w:tcW w:w="0" w:type="auto"/>
            <w:tcBorders>
              <w:left w:val="thinThickSmallGap" w:sz="18" w:space="0" w:color="auto"/>
            </w:tcBorders>
            <w:vAlign w:val="center"/>
            <w:hideMark/>
          </w:tcPr>
          <w:p w14:paraId="26E58AA6" w14:textId="77777777" w:rsidR="00AA0D27" w:rsidRPr="006E5362" w:rsidRDefault="00AA0D27" w:rsidP="00B55522">
            <w:pPr>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4F04B6E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0.921</w:t>
            </w:r>
          </w:p>
        </w:tc>
        <w:tc>
          <w:tcPr>
            <w:tcW w:w="0" w:type="auto"/>
            <w:vAlign w:val="center"/>
            <w:hideMark/>
          </w:tcPr>
          <w:p w14:paraId="02E9A964"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AA0D27" w:rsidRPr="006E5362" w14:paraId="7E2188CC" w14:textId="77777777" w:rsidTr="00B55522">
        <w:trPr>
          <w:trHeight w:val="341"/>
        </w:trPr>
        <w:tc>
          <w:tcPr>
            <w:tcW w:w="0" w:type="auto"/>
            <w:tcBorders>
              <w:right w:val="thinThickSmallGap" w:sz="18" w:space="0" w:color="auto"/>
            </w:tcBorders>
            <w:shd w:val="clear" w:color="auto" w:fill="F2F2F2" w:themeFill="background1" w:themeFillShade="F2"/>
            <w:vAlign w:val="center"/>
            <w:hideMark/>
          </w:tcPr>
          <w:p w14:paraId="7499BB8C"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جودة المحتوى والتفاعل التعليمي</w:t>
            </w:r>
          </w:p>
        </w:tc>
        <w:tc>
          <w:tcPr>
            <w:tcW w:w="0" w:type="auto"/>
            <w:tcBorders>
              <w:left w:val="thinThickSmallGap" w:sz="18" w:space="0" w:color="auto"/>
            </w:tcBorders>
            <w:vAlign w:val="center"/>
            <w:hideMark/>
          </w:tcPr>
          <w:p w14:paraId="48BCE484" w14:textId="77777777" w:rsidR="00AA0D27" w:rsidRPr="006E5362" w:rsidRDefault="00AA0D27" w:rsidP="00B55522">
            <w:pPr>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11978322"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0.889</w:t>
            </w:r>
          </w:p>
        </w:tc>
        <w:tc>
          <w:tcPr>
            <w:tcW w:w="0" w:type="auto"/>
            <w:vAlign w:val="center"/>
            <w:hideMark/>
          </w:tcPr>
          <w:p w14:paraId="7C8E6765"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AA0D27" w:rsidRPr="006E5362" w14:paraId="2C09DFF2" w14:textId="77777777" w:rsidTr="00B55522">
        <w:trPr>
          <w:trHeight w:val="341"/>
        </w:trPr>
        <w:tc>
          <w:tcPr>
            <w:tcW w:w="0" w:type="auto"/>
            <w:tcBorders>
              <w:right w:val="thinThickSmallGap" w:sz="18" w:space="0" w:color="auto"/>
            </w:tcBorders>
            <w:shd w:val="clear" w:color="auto" w:fill="F2F2F2" w:themeFill="background1" w:themeFillShade="F2"/>
            <w:vAlign w:val="center"/>
            <w:hideMark/>
          </w:tcPr>
          <w:p w14:paraId="6789E4BB"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جودة التقويم والتغذية الراجعة</w:t>
            </w:r>
          </w:p>
        </w:tc>
        <w:tc>
          <w:tcPr>
            <w:tcW w:w="0" w:type="auto"/>
            <w:tcBorders>
              <w:left w:val="thinThickSmallGap" w:sz="18" w:space="0" w:color="auto"/>
            </w:tcBorders>
            <w:vAlign w:val="center"/>
            <w:hideMark/>
          </w:tcPr>
          <w:p w14:paraId="3018C60E" w14:textId="77777777" w:rsidR="00AA0D27" w:rsidRPr="006E5362" w:rsidRDefault="00AA0D27" w:rsidP="00B55522">
            <w:pPr>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4172E50C"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0.918</w:t>
            </w:r>
          </w:p>
        </w:tc>
        <w:tc>
          <w:tcPr>
            <w:tcW w:w="0" w:type="auto"/>
            <w:vAlign w:val="center"/>
            <w:hideMark/>
          </w:tcPr>
          <w:p w14:paraId="6FC9CEA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AA0D27" w:rsidRPr="006E5362" w14:paraId="37A3F901" w14:textId="77777777" w:rsidTr="00B55522">
        <w:trPr>
          <w:trHeight w:val="327"/>
        </w:trPr>
        <w:tc>
          <w:tcPr>
            <w:tcW w:w="0" w:type="auto"/>
            <w:tcBorders>
              <w:right w:val="thinThickSmallGap" w:sz="18" w:space="0" w:color="auto"/>
            </w:tcBorders>
            <w:shd w:val="clear" w:color="auto" w:fill="F2F2F2" w:themeFill="background1" w:themeFillShade="F2"/>
            <w:vAlign w:val="center"/>
            <w:hideMark/>
          </w:tcPr>
          <w:p w14:paraId="11E10362"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الرضا العام عن تجربة التعليم الإلكتروني</w:t>
            </w:r>
          </w:p>
        </w:tc>
        <w:tc>
          <w:tcPr>
            <w:tcW w:w="0" w:type="auto"/>
            <w:tcBorders>
              <w:left w:val="thinThickSmallGap" w:sz="18" w:space="0" w:color="auto"/>
            </w:tcBorders>
            <w:vAlign w:val="center"/>
            <w:hideMark/>
          </w:tcPr>
          <w:p w14:paraId="004B907C" w14:textId="77777777" w:rsidR="00AA0D27" w:rsidRPr="006E5362" w:rsidRDefault="00AA0D27" w:rsidP="00B55522">
            <w:pPr>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6DF29C44"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0.962</w:t>
            </w:r>
          </w:p>
        </w:tc>
        <w:tc>
          <w:tcPr>
            <w:tcW w:w="0" w:type="auto"/>
            <w:vAlign w:val="center"/>
            <w:hideMark/>
          </w:tcPr>
          <w:p w14:paraId="0F61D7E4"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AA0D27" w:rsidRPr="006E5362" w14:paraId="6AA9FE96" w14:textId="77777777" w:rsidTr="00B55522">
        <w:trPr>
          <w:trHeight w:val="356"/>
        </w:trPr>
        <w:tc>
          <w:tcPr>
            <w:tcW w:w="0" w:type="auto"/>
            <w:tcBorders>
              <w:right w:val="thinThickSmallGap" w:sz="18" w:space="0" w:color="auto"/>
            </w:tcBorders>
            <w:shd w:val="clear" w:color="auto" w:fill="F2F2F2" w:themeFill="background1" w:themeFillShade="F2"/>
            <w:vAlign w:val="center"/>
            <w:hideMark/>
          </w:tcPr>
          <w:p w14:paraId="28947787"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الاستبانة ككل</w:t>
            </w:r>
          </w:p>
        </w:tc>
        <w:tc>
          <w:tcPr>
            <w:tcW w:w="0" w:type="auto"/>
            <w:tcBorders>
              <w:left w:val="thinThickSmallGap" w:sz="18" w:space="0" w:color="auto"/>
            </w:tcBorders>
            <w:vAlign w:val="center"/>
            <w:hideMark/>
          </w:tcPr>
          <w:p w14:paraId="62BA398D"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b/>
                <w:bCs/>
                <w:rtl/>
              </w:rPr>
              <w:t>35</w:t>
            </w:r>
          </w:p>
        </w:tc>
        <w:tc>
          <w:tcPr>
            <w:tcW w:w="0" w:type="auto"/>
            <w:vAlign w:val="center"/>
            <w:hideMark/>
          </w:tcPr>
          <w:p w14:paraId="1D3EC951"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b/>
                <w:bCs/>
                <w:rtl/>
              </w:rPr>
              <w:t>0.977</w:t>
            </w:r>
          </w:p>
        </w:tc>
        <w:tc>
          <w:tcPr>
            <w:tcW w:w="0" w:type="auto"/>
            <w:vAlign w:val="center"/>
            <w:hideMark/>
          </w:tcPr>
          <w:p w14:paraId="0CBDDBE8"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b/>
                <w:bCs/>
                <w:rtl/>
              </w:rPr>
              <w:t>مرتفع جدًا (ممتاز)</w:t>
            </w:r>
          </w:p>
        </w:tc>
      </w:tr>
    </w:tbl>
    <w:p w14:paraId="1698C03F" w14:textId="77777777" w:rsidR="00AA0D27" w:rsidRPr="00AE3B60" w:rsidRDefault="00AA0D27" w:rsidP="00AA0D27">
      <w:pPr>
        <w:bidi/>
        <w:spacing w:line="240" w:lineRule="auto"/>
        <w:jc w:val="both"/>
        <w:rPr>
          <w:rFonts w:ascii="Sakkal Majalla" w:hAnsi="Sakkal Majalla" w:cs="Simplified Arabic"/>
          <w:sz w:val="28"/>
          <w:szCs w:val="28"/>
          <w:rtl/>
        </w:rPr>
      </w:pPr>
    </w:p>
    <w:p w14:paraId="7D13FF1C"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يتضح من نتائج الجدول () اختبار الثبات باستخدام معامل ألفا </w:t>
      </w:r>
      <w:proofErr w:type="spellStart"/>
      <w:r w:rsidRPr="00AE3B60">
        <w:rPr>
          <w:rFonts w:ascii="Sakkal Majalla" w:hAnsi="Sakkal Majalla" w:cs="Simplified Arabic"/>
          <w:sz w:val="28"/>
          <w:szCs w:val="28"/>
          <w:rtl/>
        </w:rPr>
        <w:t>كرونباخ</w:t>
      </w:r>
      <w:proofErr w:type="spellEnd"/>
      <w:r w:rsidRPr="00AE3B60">
        <w:rPr>
          <w:rFonts w:ascii="Sakkal Majalla" w:hAnsi="Sakkal Majalla" w:cs="Simplified Arabic"/>
          <w:sz w:val="28"/>
          <w:szCs w:val="28"/>
          <w:rtl/>
        </w:rPr>
        <w:t xml:space="preserve"> أن جميع أبعاد الاستبانة حققت معاملات ثبات مرتفعة جدًا، حيث تراوحت قيم معامل ألفا </w:t>
      </w:r>
      <w:proofErr w:type="spellStart"/>
      <w:r w:rsidRPr="00AE3B60">
        <w:rPr>
          <w:rFonts w:ascii="Sakkal Majalla" w:hAnsi="Sakkal Majalla" w:cs="Simplified Arabic"/>
          <w:sz w:val="28"/>
          <w:szCs w:val="28"/>
          <w:rtl/>
        </w:rPr>
        <w:t>كرونباخ</w:t>
      </w:r>
      <w:proofErr w:type="spellEnd"/>
      <w:r w:rsidRPr="00AE3B60">
        <w:rPr>
          <w:rFonts w:ascii="Sakkal Majalla" w:hAnsi="Sakkal Majalla" w:cs="Simplified Arabic"/>
          <w:sz w:val="28"/>
          <w:szCs w:val="28"/>
          <w:rtl/>
        </w:rPr>
        <w:t xml:space="preserve"> بين </w:t>
      </w:r>
      <w:r w:rsidRPr="00AE3B60">
        <w:rPr>
          <w:rFonts w:ascii="Sakkal Majalla" w:hAnsi="Sakkal Majalla" w:cs="Simplified Arabic"/>
          <w:b/>
          <w:bCs/>
          <w:sz w:val="28"/>
          <w:szCs w:val="28"/>
          <w:rtl/>
        </w:rPr>
        <w:t>(0.</w:t>
      </w:r>
      <w:r w:rsidRPr="00AE3B60">
        <w:rPr>
          <w:rFonts w:ascii="Sakkal Majalla" w:hAnsi="Sakkal Majalla" w:cs="Simplified Arabic"/>
          <w:sz w:val="28"/>
          <w:szCs w:val="28"/>
          <w:rtl/>
        </w:rPr>
        <w:t>889</w:t>
      </w:r>
      <w:r w:rsidRPr="00AE3B60">
        <w:rPr>
          <w:rFonts w:ascii="Sakkal Majalla" w:hAnsi="Sakkal Majalla" w:cs="Simplified Arabic"/>
          <w:b/>
          <w:bCs/>
          <w:sz w:val="28"/>
          <w:szCs w:val="28"/>
          <w:rtl/>
        </w:rPr>
        <w:t xml:space="preserve">) </w:t>
      </w:r>
      <w:r w:rsidRPr="00AE3B60">
        <w:rPr>
          <w:rFonts w:ascii="Sakkal Majalla" w:hAnsi="Sakkal Majalla" w:cs="Simplified Arabic"/>
          <w:sz w:val="28"/>
          <w:szCs w:val="28"/>
          <w:rtl/>
        </w:rPr>
        <w:t xml:space="preserve">لبعد </w:t>
      </w:r>
      <w:r w:rsidRPr="00AE3B60">
        <w:rPr>
          <w:rFonts w:ascii="Sakkal Majalla" w:hAnsi="Sakkal Majalla" w:cs="Simplified Arabic"/>
          <w:b/>
          <w:bCs/>
          <w:sz w:val="28"/>
          <w:szCs w:val="28"/>
          <w:rtl/>
        </w:rPr>
        <w:t>جودة المحتوى والتفاعل التعليمي</w:t>
      </w:r>
      <w:r w:rsidRPr="00AE3B60">
        <w:rPr>
          <w:rFonts w:ascii="Sakkal Majalla" w:hAnsi="Sakkal Majalla" w:cs="Simplified Arabic"/>
          <w:sz w:val="28"/>
          <w:szCs w:val="28"/>
          <w:rtl/>
        </w:rPr>
        <w:t xml:space="preserve"> و (0.962) لبعد </w:t>
      </w:r>
      <w:r w:rsidRPr="00AE3B60">
        <w:rPr>
          <w:rFonts w:ascii="Sakkal Majalla" w:hAnsi="Sakkal Majalla" w:cs="Simplified Arabic"/>
          <w:b/>
          <w:bCs/>
          <w:sz w:val="28"/>
          <w:szCs w:val="28"/>
          <w:rtl/>
        </w:rPr>
        <w:t>الرضا العام عن تجربة التعليم الإلكتروني</w:t>
      </w:r>
      <w:r w:rsidRPr="00AE3B60">
        <w:rPr>
          <w:rFonts w:ascii="Sakkal Majalla" w:hAnsi="Sakkal Majalla" w:cs="Simplified Arabic"/>
          <w:sz w:val="28"/>
          <w:szCs w:val="28"/>
          <w:rtl/>
        </w:rPr>
        <w:t>، وهي جميعها أعلى من الحد الأدنى المقبول إحصائيًا البالغ (0.70)، مما يعكس درجة عالية من الاتساق الداخلي بين عبارات كل بعد</w:t>
      </w:r>
      <w:r w:rsidRPr="00AE3B60">
        <w:rPr>
          <w:rFonts w:ascii="Sakkal Majalla" w:hAnsi="Sakkal Majalla" w:cs="Simplified Arabic"/>
          <w:sz w:val="28"/>
          <w:szCs w:val="28"/>
        </w:rPr>
        <w:t>.</w:t>
      </w:r>
    </w:p>
    <w:p w14:paraId="032EC74B"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كما بلغت قيمة معامل ألفا </w:t>
      </w:r>
      <w:proofErr w:type="spellStart"/>
      <w:r w:rsidRPr="00AE3B60">
        <w:rPr>
          <w:rFonts w:ascii="Sakkal Majalla" w:hAnsi="Sakkal Majalla" w:cs="Simplified Arabic"/>
          <w:sz w:val="28"/>
          <w:szCs w:val="28"/>
          <w:rtl/>
        </w:rPr>
        <w:t>كرونباخ</w:t>
      </w:r>
      <w:proofErr w:type="spellEnd"/>
      <w:r w:rsidRPr="00AE3B60">
        <w:rPr>
          <w:rFonts w:ascii="Sakkal Majalla" w:hAnsi="Sakkal Majalla" w:cs="Simplified Arabic"/>
          <w:sz w:val="28"/>
          <w:szCs w:val="28"/>
          <w:rtl/>
        </w:rPr>
        <w:t xml:space="preserve"> للاستبانة ككل </w:t>
      </w:r>
      <w:r w:rsidRPr="00AE3B60">
        <w:rPr>
          <w:rFonts w:ascii="Sakkal Majalla" w:hAnsi="Sakkal Majalla" w:cs="Simplified Arabic"/>
          <w:b/>
          <w:bCs/>
          <w:sz w:val="28"/>
          <w:szCs w:val="28"/>
        </w:rPr>
        <w:t>(</w:t>
      </w:r>
      <w:r w:rsidRPr="00AE3B60">
        <w:rPr>
          <w:rFonts w:ascii="Sakkal Majalla" w:hAnsi="Sakkal Majalla" w:cs="Simplified Arabic"/>
          <w:sz w:val="28"/>
          <w:szCs w:val="28"/>
        </w:rPr>
        <w:t>0.977</w:t>
      </w:r>
      <w:r w:rsidRPr="00AE3B60">
        <w:rPr>
          <w:rFonts w:ascii="Sakkal Majalla" w:hAnsi="Sakkal Majalla" w:cs="Simplified Arabic"/>
          <w:b/>
          <w:bCs/>
          <w:sz w:val="28"/>
          <w:szCs w:val="28"/>
        </w:rPr>
        <w:t>)</w:t>
      </w:r>
      <w:r w:rsidRPr="00AE3B60">
        <w:rPr>
          <w:rFonts w:ascii="Sakkal Majalla" w:hAnsi="Sakkal Majalla" w:cs="Simplified Arabic"/>
          <w:sz w:val="28"/>
          <w:szCs w:val="28"/>
          <w:rtl/>
        </w:rPr>
        <w:t>، وهي قيمة مرتفعة جدًا تدل على تمتع الأداة بدرجة ممتازة من الثبات والاعتمادية، الأمر الذي يؤكد صلاحية الاستبانة لجمع بيانات الدراسة وإجراء التحليلات الإحصائية واختبار فروضها بدرجة عالية من الدقة والثقة</w:t>
      </w:r>
      <w:r w:rsidRPr="00AE3B60">
        <w:rPr>
          <w:rFonts w:ascii="Sakkal Majalla" w:hAnsi="Sakkal Majalla" w:cs="Simplified Arabic"/>
          <w:sz w:val="28"/>
          <w:szCs w:val="28"/>
        </w:rPr>
        <w:t>.</w:t>
      </w:r>
    </w:p>
    <w:p w14:paraId="34A02DF0" w14:textId="37D28F31" w:rsidR="00AA0D27"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وبناءً على هذه النتائج، يمكن القول إن أداة الدراسة تتمتع بخصائص </w:t>
      </w:r>
      <w:proofErr w:type="spellStart"/>
      <w:r w:rsidRPr="00AE3B60">
        <w:rPr>
          <w:rFonts w:ascii="Sakkal Majalla" w:hAnsi="Sakkal Majalla" w:cs="Simplified Arabic"/>
          <w:sz w:val="28"/>
          <w:szCs w:val="28"/>
          <w:rtl/>
        </w:rPr>
        <w:t>سيكومترية</w:t>
      </w:r>
      <w:proofErr w:type="spellEnd"/>
      <w:r w:rsidRPr="00AE3B60">
        <w:rPr>
          <w:rFonts w:ascii="Sakkal Majalla" w:hAnsi="Sakkal Majalla" w:cs="Simplified Arabic"/>
          <w:sz w:val="28"/>
          <w:szCs w:val="28"/>
          <w:rtl/>
        </w:rPr>
        <w:t xml:space="preserve"> قوية من حيث الثبات، مما يعزز موثوقية النتائج التي سيتم التوصل إليها عند تحليل بيانات الدراسة</w:t>
      </w:r>
      <w:r w:rsidRPr="00AE3B60">
        <w:rPr>
          <w:rFonts w:ascii="Sakkal Majalla" w:hAnsi="Sakkal Majalla" w:cs="Simplified Arabic"/>
          <w:sz w:val="28"/>
          <w:szCs w:val="28"/>
        </w:rPr>
        <w:t>.</w:t>
      </w:r>
    </w:p>
    <w:p w14:paraId="23CC1BA7" w14:textId="77777777" w:rsidR="00DD458F" w:rsidRPr="00AE3B60" w:rsidRDefault="00DD458F" w:rsidP="00DD458F">
      <w:pPr>
        <w:bidi/>
        <w:spacing w:line="240" w:lineRule="auto"/>
        <w:jc w:val="both"/>
        <w:rPr>
          <w:rFonts w:ascii="Sakkal Majalla" w:hAnsi="Sakkal Majalla" w:cs="Simplified Arabic"/>
          <w:sz w:val="28"/>
          <w:szCs w:val="28"/>
          <w:rtl/>
        </w:rPr>
      </w:pPr>
    </w:p>
    <w:p w14:paraId="000F11AE" w14:textId="77777777" w:rsidR="00AA0D27" w:rsidRPr="00AE3B60" w:rsidRDefault="00AA0D27" w:rsidP="00AA0D27">
      <w:pPr>
        <w:pStyle w:val="ListParagraph"/>
        <w:numPr>
          <w:ilvl w:val="0"/>
          <w:numId w:val="35"/>
        </w:numPr>
        <w:bidi/>
        <w:spacing w:line="240" w:lineRule="auto"/>
        <w:rPr>
          <w:rFonts w:ascii="Sakkal Majalla" w:hAnsi="Sakkal Majalla" w:cs="Simplified Arabic"/>
          <w:color w:val="00B0F0"/>
          <w:sz w:val="28"/>
          <w:szCs w:val="28"/>
          <w:u w:val="single"/>
          <w:rtl/>
        </w:rPr>
      </w:pPr>
      <w:r w:rsidRPr="00AE3B60">
        <w:rPr>
          <w:rFonts w:ascii="Sakkal Majalla" w:hAnsi="Sakkal Majalla" w:cs="Simplified Arabic"/>
          <w:color w:val="00B0F0"/>
          <w:sz w:val="28"/>
          <w:szCs w:val="28"/>
          <w:u w:val="single"/>
          <w:rtl/>
        </w:rPr>
        <w:lastRenderedPageBreak/>
        <w:t>الصدق:</w:t>
      </w:r>
    </w:p>
    <w:p w14:paraId="5D26013F" w14:textId="77777777" w:rsidR="00AA0D27" w:rsidRPr="00AE3B60" w:rsidRDefault="00AA0D27" w:rsidP="00AA0D27">
      <w:pPr>
        <w:pStyle w:val="ListParagraph"/>
        <w:numPr>
          <w:ilvl w:val="0"/>
          <w:numId w:val="33"/>
        </w:numPr>
        <w:bidi/>
        <w:spacing w:line="240" w:lineRule="auto"/>
        <w:rPr>
          <w:rFonts w:ascii="Sakkal Majalla" w:hAnsi="Sakkal Majalla" w:cs="Simplified Arabic"/>
          <w:b/>
          <w:bCs/>
          <w:sz w:val="28"/>
          <w:szCs w:val="28"/>
        </w:rPr>
      </w:pPr>
      <w:r w:rsidRPr="00AE3B60">
        <w:rPr>
          <w:rFonts w:ascii="Sakkal Majalla" w:hAnsi="Sakkal Majalla" w:cs="Simplified Arabic"/>
          <w:b/>
          <w:bCs/>
          <w:sz w:val="28"/>
          <w:szCs w:val="28"/>
          <w:rtl/>
        </w:rPr>
        <w:t>الصدق الظاهري</w:t>
      </w:r>
      <w:r w:rsidRPr="00AE3B60">
        <w:rPr>
          <w:rFonts w:ascii="Sakkal Majalla" w:hAnsi="Sakkal Majalla" w:cs="Simplified Arabic"/>
          <w:b/>
          <w:bCs/>
          <w:sz w:val="28"/>
          <w:szCs w:val="28"/>
        </w:rPr>
        <w:t xml:space="preserve"> (Face Validity)</w:t>
      </w:r>
    </w:p>
    <w:p w14:paraId="160AC135"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ويتم من خلال تحكيم الاستبانة بواسطة مجموعة من المحكمين، وهذا غالبًا تكون قد أنجزته عند إعداد الأداة</w:t>
      </w:r>
      <w:r w:rsidRPr="00AE3B60">
        <w:rPr>
          <w:rFonts w:ascii="Sakkal Majalla" w:hAnsi="Sakkal Majalla" w:cs="Simplified Arabic"/>
          <w:sz w:val="28"/>
          <w:szCs w:val="28"/>
        </w:rPr>
        <w:t>.</w:t>
      </w:r>
    </w:p>
    <w:p w14:paraId="35A2BDE9" w14:textId="77777777" w:rsidR="00AA0D27" w:rsidRPr="00AE3B60" w:rsidRDefault="00AA0D27" w:rsidP="00AA0D27">
      <w:pPr>
        <w:pStyle w:val="ListParagraph"/>
        <w:numPr>
          <w:ilvl w:val="0"/>
          <w:numId w:val="33"/>
        </w:numPr>
        <w:bidi/>
        <w:spacing w:line="240" w:lineRule="auto"/>
        <w:rPr>
          <w:rFonts w:ascii="Sakkal Majalla" w:hAnsi="Sakkal Majalla" w:cs="Simplified Arabic"/>
          <w:b/>
          <w:bCs/>
          <w:sz w:val="28"/>
          <w:szCs w:val="28"/>
        </w:rPr>
      </w:pPr>
      <w:r w:rsidRPr="00AE3B60">
        <w:rPr>
          <w:rFonts w:ascii="Sakkal Majalla" w:hAnsi="Sakkal Majalla" w:cs="Simplified Arabic"/>
          <w:b/>
          <w:bCs/>
          <w:sz w:val="28"/>
          <w:szCs w:val="28"/>
          <w:rtl/>
        </w:rPr>
        <w:t>صدق الاتساق الداخلي</w:t>
      </w:r>
      <w:r w:rsidRPr="00AE3B60">
        <w:rPr>
          <w:rFonts w:ascii="Sakkal Majalla" w:hAnsi="Sakkal Majalla" w:cs="Simplified Arabic"/>
          <w:b/>
          <w:bCs/>
          <w:sz w:val="28"/>
          <w:szCs w:val="28"/>
        </w:rPr>
        <w:t xml:space="preserve"> (Internal Consistency Validity) </w:t>
      </w:r>
    </w:p>
    <w:p w14:paraId="3F5C5B34" w14:textId="77777777" w:rsidR="00AA0D27" w:rsidRPr="00AE3B60" w:rsidRDefault="00AA0D27" w:rsidP="00AA0D27">
      <w:pPr>
        <w:pStyle w:val="ListParagraph"/>
        <w:bidi/>
        <w:spacing w:line="240" w:lineRule="auto"/>
        <w:jc w:val="center"/>
        <w:rPr>
          <w:rFonts w:ascii="Sakkal Majalla" w:hAnsi="Sakkal Majalla" w:cs="Simplified Arabic"/>
          <w:sz w:val="28"/>
          <w:szCs w:val="28"/>
        </w:rPr>
      </w:pPr>
      <w:r w:rsidRPr="00AE3B60">
        <w:rPr>
          <w:rFonts w:ascii="Sakkal Majalla" w:hAnsi="Sakkal Majalla" w:cs="Simplified Arabic"/>
          <w:sz w:val="28"/>
          <w:szCs w:val="28"/>
          <w:rtl/>
        </w:rPr>
        <w:t xml:space="preserve">جدول () يوضح نتائج معاملات ارتباط بيرسون بين أبعاد الاستبانة والدرجة الكلية للتحقق من صدق الاتساق الداخلي </w:t>
      </w:r>
    </w:p>
    <w:tbl>
      <w:tblPr>
        <w:tblStyle w:val="TableGrid"/>
        <w:bidiVisual/>
        <w:tblW w:w="89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124"/>
        <w:gridCol w:w="3057"/>
        <w:gridCol w:w="1675"/>
        <w:gridCol w:w="1085"/>
      </w:tblGrid>
      <w:tr w:rsidR="00AA0D27" w:rsidRPr="006E5362" w14:paraId="4B249BA1" w14:textId="77777777" w:rsidTr="00B55522">
        <w:trPr>
          <w:trHeight w:val="450"/>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55239F46"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البعد</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52A221E9"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معامل ارتباط بيرسون مع الدرجة الكلية</w:t>
            </w:r>
          </w:p>
        </w:tc>
        <w:tc>
          <w:tcPr>
            <w:tcW w:w="0" w:type="auto"/>
            <w:tcBorders>
              <w:bottom w:val="thinThickSmallGap" w:sz="18" w:space="0" w:color="auto"/>
            </w:tcBorders>
            <w:shd w:val="clear" w:color="auto" w:fill="F2F2F2" w:themeFill="background1" w:themeFillShade="F2"/>
            <w:vAlign w:val="center"/>
            <w:hideMark/>
          </w:tcPr>
          <w:p w14:paraId="30FBCD8C"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مستوى الدلالة</w:t>
            </w:r>
            <w:r w:rsidRPr="006E5362">
              <w:rPr>
                <w:rFonts w:ascii="Sakkal Majalla" w:eastAsia="Times New Roman" w:hAnsi="Sakkal Majalla" w:cs="Simplified Arabic"/>
                <w:b/>
                <w:bCs/>
              </w:rPr>
              <w:t xml:space="preserve"> (Sig.)</w:t>
            </w:r>
          </w:p>
        </w:tc>
        <w:tc>
          <w:tcPr>
            <w:tcW w:w="0" w:type="auto"/>
            <w:tcBorders>
              <w:bottom w:val="thinThickSmallGap" w:sz="18" w:space="0" w:color="auto"/>
            </w:tcBorders>
            <w:shd w:val="clear" w:color="auto" w:fill="F2F2F2" w:themeFill="background1" w:themeFillShade="F2"/>
            <w:vAlign w:val="center"/>
            <w:hideMark/>
          </w:tcPr>
          <w:p w14:paraId="47094EE6"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الحكم</w:t>
            </w:r>
          </w:p>
        </w:tc>
      </w:tr>
      <w:tr w:rsidR="00AA0D27" w:rsidRPr="006E5362" w14:paraId="5E281132" w14:textId="77777777" w:rsidTr="00B55522">
        <w:trPr>
          <w:trHeight w:val="30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567353AB"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التعلم المعزز بالتجربة</w:t>
            </w:r>
          </w:p>
        </w:tc>
        <w:tc>
          <w:tcPr>
            <w:tcW w:w="0" w:type="auto"/>
            <w:tcBorders>
              <w:top w:val="thinThickSmallGap" w:sz="18" w:space="0" w:color="auto"/>
              <w:left w:val="thinThickSmallGap" w:sz="18" w:space="0" w:color="auto"/>
            </w:tcBorders>
            <w:vAlign w:val="center"/>
            <w:hideMark/>
          </w:tcPr>
          <w:p w14:paraId="215D9B58"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0.897</w:t>
            </w:r>
          </w:p>
        </w:tc>
        <w:tc>
          <w:tcPr>
            <w:tcW w:w="0" w:type="auto"/>
            <w:tcBorders>
              <w:top w:val="thinThickSmallGap" w:sz="18" w:space="0" w:color="auto"/>
            </w:tcBorders>
            <w:vAlign w:val="center"/>
            <w:hideMark/>
          </w:tcPr>
          <w:p w14:paraId="1F1D38BE"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tcBorders>
              <w:top w:val="thinThickSmallGap" w:sz="18" w:space="0" w:color="auto"/>
            </w:tcBorders>
            <w:vAlign w:val="center"/>
            <w:hideMark/>
          </w:tcPr>
          <w:p w14:paraId="3F168639"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AA0D27" w:rsidRPr="006E5362" w14:paraId="060B3C4D" w14:textId="77777777" w:rsidTr="00B55522">
        <w:trPr>
          <w:trHeight w:val="297"/>
        </w:trPr>
        <w:tc>
          <w:tcPr>
            <w:tcW w:w="0" w:type="auto"/>
            <w:tcBorders>
              <w:right w:val="thinThickSmallGap" w:sz="18" w:space="0" w:color="auto"/>
            </w:tcBorders>
            <w:shd w:val="clear" w:color="auto" w:fill="F2F2F2" w:themeFill="background1" w:themeFillShade="F2"/>
            <w:vAlign w:val="center"/>
            <w:hideMark/>
          </w:tcPr>
          <w:p w14:paraId="422898DC"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التعلم العميق</w:t>
            </w:r>
          </w:p>
        </w:tc>
        <w:tc>
          <w:tcPr>
            <w:tcW w:w="0" w:type="auto"/>
            <w:tcBorders>
              <w:left w:val="thinThickSmallGap" w:sz="18" w:space="0" w:color="auto"/>
            </w:tcBorders>
            <w:vAlign w:val="center"/>
            <w:hideMark/>
          </w:tcPr>
          <w:p w14:paraId="2A7D06C4"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0.893</w:t>
            </w:r>
          </w:p>
        </w:tc>
        <w:tc>
          <w:tcPr>
            <w:tcW w:w="0" w:type="auto"/>
            <w:hideMark/>
          </w:tcPr>
          <w:p w14:paraId="197954B0"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5EB2A25A"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AA0D27" w:rsidRPr="006E5362" w14:paraId="36BE5BEE" w14:textId="77777777" w:rsidTr="00B55522">
        <w:trPr>
          <w:trHeight w:val="307"/>
        </w:trPr>
        <w:tc>
          <w:tcPr>
            <w:tcW w:w="0" w:type="auto"/>
            <w:tcBorders>
              <w:right w:val="thinThickSmallGap" w:sz="18" w:space="0" w:color="auto"/>
            </w:tcBorders>
            <w:shd w:val="clear" w:color="auto" w:fill="F2F2F2" w:themeFill="background1" w:themeFillShade="F2"/>
            <w:vAlign w:val="center"/>
            <w:hideMark/>
          </w:tcPr>
          <w:p w14:paraId="78151522"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تعلم الآلة</w:t>
            </w:r>
          </w:p>
        </w:tc>
        <w:tc>
          <w:tcPr>
            <w:tcW w:w="0" w:type="auto"/>
            <w:tcBorders>
              <w:left w:val="thinThickSmallGap" w:sz="18" w:space="0" w:color="auto"/>
            </w:tcBorders>
            <w:vAlign w:val="center"/>
            <w:hideMark/>
          </w:tcPr>
          <w:p w14:paraId="5BD8BE46"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0.903</w:t>
            </w:r>
          </w:p>
        </w:tc>
        <w:tc>
          <w:tcPr>
            <w:tcW w:w="0" w:type="auto"/>
            <w:hideMark/>
          </w:tcPr>
          <w:p w14:paraId="25086643"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4E47E238"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AA0D27" w:rsidRPr="006E5362" w14:paraId="57412DD6" w14:textId="77777777" w:rsidTr="00B55522">
        <w:trPr>
          <w:trHeight w:val="297"/>
        </w:trPr>
        <w:tc>
          <w:tcPr>
            <w:tcW w:w="0" w:type="auto"/>
            <w:tcBorders>
              <w:right w:val="thinThickSmallGap" w:sz="18" w:space="0" w:color="auto"/>
            </w:tcBorders>
            <w:shd w:val="clear" w:color="auto" w:fill="F2F2F2" w:themeFill="background1" w:themeFillShade="F2"/>
            <w:vAlign w:val="center"/>
            <w:hideMark/>
          </w:tcPr>
          <w:p w14:paraId="3FD98E48"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الكفاءة الرقمية</w:t>
            </w:r>
          </w:p>
        </w:tc>
        <w:tc>
          <w:tcPr>
            <w:tcW w:w="0" w:type="auto"/>
            <w:tcBorders>
              <w:left w:val="thinThickSmallGap" w:sz="18" w:space="0" w:color="auto"/>
            </w:tcBorders>
            <w:vAlign w:val="center"/>
            <w:hideMark/>
          </w:tcPr>
          <w:p w14:paraId="18342B50"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0.771</w:t>
            </w:r>
          </w:p>
        </w:tc>
        <w:tc>
          <w:tcPr>
            <w:tcW w:w="0" w:type="auto"/>
            <w:hideMark/>
          </w:tcPr>
          <w:p w14:paraId="246E56A9"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37FF4685"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AA0D27" w:rsidRPr="006E5362" w14:paraId="77E64933" w14:textId="77777777" w:rsidTr="00B55522">
        <w:trPr>
          <w:trHeight w:val="307"/>
        </w:trPr>
        <w:tc>
          <w:tcPr>
            <w:tcW w:w="0" w:type="auto"/>
            <w:tcBorders>
              <w:right w:val="thinThickSmallGap" w:sz="18" w:space="0" w:color="auto"/>
            </w:tcBorders>
            <w:shd w:val="clear" w:color="auto" w:fill="F2F2F2" w:themeFill="background1" w:themeFillShade="F2"/>
            <w:vAlign w:val="center"/>
            <w:hideMark/>
          </w:tcPr>
          <w:p w14:paraId="7A885C8E"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جودة المحتوى والتفاعل التعليمي</w:t>
            </w:r>
          </w:p>
        </w:tc>
        <w:tc>
          <w:tcPr>
            <w:tcW w:w="0" w:type="auto"/>
            <w:tcBorders>
              <w:left w:val="thinThickSmallGap" w:sz="18" w:space="0" w:color="auto"/>
            </w:tcBorders>
            <w:vAlign w:val="center"/>
            <w:hideMark/>
          </w:tcPr>
          <w:p w14:paraId="5C53B06A"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0.807</w:t>
            </w:r>
          </w:p>
        </w:tc>
        <w:tc>
          <w:tcPr>
            <w:tcW w:w="0" w:type="auto"/>
            <w:hideMark/>
          </w:tcPr>
          <w:p w14:paraId="11A3C40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52A3FB23"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AA0D27" w:rsidRPr="006E5362" w14:paraId="63663B68" w14:textId="77777777" w:rsidTr="00B55522">
        <w:trPr>
          <w:trHeight w:val="297"/>
        </w:trPr>
        <w:tc>
          <w:tcPr>
            <w:tcW w:w="0" w:type="auto"/>
            <w:tcBorders>
              <w:right w:val="thinThickSmallGap" w:sz="18" w:space="0" w:color="auto"/>
            </w:tcBorders>
            <w:shd w:val="clear" w:color="auto" w:fill="F2F2F2" w:themeFill="background1" w:themeFillShade="F2"/>
            <w:vAlign w:val="center"/>
            <w:hideMark/>
          </w:tcPr>
          <w:p w14:paraId="58932169"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جودة التقويم والتغذية الراجعة</w:t>
            </w:r>
          </w:p>
        </w:tc>
        <w:tc>
          <w:tcPr>
            <w:tcW w:w="0" w:type="auto"/>
            <w:tcBorders>
              <w:left w:val="thinThickSmallGap" w:sz="18" w:space="0" w:color="auto"/>
            </w:tcBorders>
            <w:vAlign w:val="center"/>
            <w:hideMark/>
          </w:tcPr>
          <w:p w14:paraId="1F75AAF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0.827</w:t>
            </w:r>
          </w:p>
        </w:tc>
        <w:tc>
          <w:tcPr>
            <w:tcW w:w="0" w:type="auto"/>
            <w:hideMark/>
          </w:tcPr>
          <w:p w14:paraId="002C75D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44B15DBF"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AA0D27" w:rsidRPr="006E5362" w14:paraId="755D9B0F" w14:textId="77777777" w:rsidTr="00B55522">
        <w:trPr>
          <w:trHeight w:val="307"/>
        </w:trPr>
        <w:tc>
          <w:tcPr>
            <w:tcW w:w="0" w:type="auto"/>
            <w:tcBorders>
              <w:right w:val="thinThickSmallGap" w:sz="18" w:space="0" w:color="auto"/>
            </w:tcBorders>
            <w:shd w:val="clear" w:color="auto" w:fill="F2F2F2" w:themeFill="background1" w:themeFillShade="F2"/>
            <w:vAlign w:val="center"/>
            <w:hideMark/>
          </w:tcPr>
          <w:p w14:paraId="6401F6E5"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الرضا العام عن تجربة التعليم الإلكتروني</w:t>
            </w:r>
          </w:p>
        </w:tc>
        <w:tc>
          <w:tcPr>
            <w:tcW w:w="0" w:type="auto"/>
            <w:tcBorders>
              <w:left w:val="thinThickSmallGap" w:sz="18" w:space="0" w:color="auto"/>
            </w:tcBorders>
            <w:vAlign w:val="center"/>
            <w:hideMark/>
          </w:tcPr>
          <w:p w14:paraId="3A69A188"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0.847</w:t>
            </w:r>
          </w:p>
        </w:tc>
        <w:tc>
          <w:tcPr>
            <w:tcW w:w="0" w:type="auto"/>
            <w:hideMark/>
          </w:tcPr>
          <w:p w14:paraId="0166BF4B"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5DC54E6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bl>
    <w:p w14:paraId="23128B5B"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يتضح من نتائج جدول () صدق الاتساق الداخلي وجود ارتباطات موجبة قوية ودالة إحصائيًا بين جميع أبعاد الاستبانة والدرجة الكلية للاستبانة، حيث تراوحت معاملات ارتباط بيرسون بين (0.771)</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 xml:space="preserve">و (0.903)، وجميعها دالة إحصائيًا عند مستوى معنوية </w:t>
      </w:r>
      <w:r w:rsidRPr="00AE3B60">
        <w:rPr>
          <w:rFonts w:ascii="Sakkal Majalla" w:hAnsi="Sakkal Majalla" w:cs="Simplified Arabic"/>
          <w:b/>
          <w:bCs/>
          <w:sz w:val="28"/>
          <w:szCs w:val="28"/>
          <w:rtl/>
        </w:rPr>
        <w:t>(0.01)</w:t>
      </w:r>
      <w:r w:rsidRPr="00AE3B60">
        <w:rPr>
          <w:rFonts w:ascii="Sakkal Majalla" w:hAnsi="Sakkal Majalla" w:cs="Simplified Arabic"/>
          <w:sz w:val="28"/>
          <w:szCs w:val="28"/>
          <w:rtl/>
        </w:rPr>
        <w:t xml:space="preserve">، إذ بلغت قيمة مستوى الدلالة </w:t>
      </w:r>
      <w:r w:rsidRPr="00AE3B60">
        <w:rPr>
          <w:rFonts w:ascii="Sakkal Majalla" w:hAnsi="Sakkal Majalla" w:cs="Simplified Arabic"/>
          <w:b/>
          <w:bCs/>
          <w:sz w:val="28"/>
          <w:szCs w:val="28"/>
        </w:rPr>
        <w:t>(</w:t>
      </w:r>
      <w:r w:rsidRPr="00AE3B60">
        <w:rPr>
          <w:rFonts w:ascii="Sakkal Majalla" w:hAnsi="Sakkal Majalla" w:cs="Simplified Arabic"/>
          <w:sz w:val="28"/>
          <w:szCs w:val="28"/>
        </w:rPr>
        <w:t>Sig. = 0.000</w:t>
      </w:r>
      <w:r w:rsidRPr="00AE3B60">
        <w:rPr>
          <w:rFonts w:ascii="Sakkal Majalla" w:hAnsi="Sakkal Majalla" w:cs="Simplified Arabic"/>
          <w:b/>
          <w:bCs/>
          <w:sz w:val="28"/>
          <w:szCs w:val="28"/>
        </w:rPr>
        <w:t>)</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لجميع الأبعاد</w:t>
      </w:r>
      <w:r w:rsidRPr="00AE3B60">
        <w:rPr>
          <w:rFonts w:ascii="Sakkal Majalla" w:hAnsi="Sakkal Majalla" w:cs="Simplified Arabic"/>
          <w:sz w:val="28"/>
          <w:szCs w:val="28"/>
        </w:rPr>
        <w:t>.</w:t>
      </w:r>
    </w:p>
    <w:p w14:paraId="1978F41C"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وقد حقق بعد </w:t>
      </w:r>
      <w:r w:rsidRPr="00AE3B60">
        <w:rPr>
          <w:rFonts w:ascii="Sakkal Majalla" w:hAnsi="Sakkal Majalla" w:cs="Simplified Arabic"/>
          <w:b/>
          <w:bCs/>
          <w:sz w:val="28"/>
          <w:szCs w:val="28"/>
          <w:rtl/>
        </w:rPr>
        <w:t>تعلم الآلة</w:t>
      </w:r>
      <w:r w:rsidRPr="00AE3B60">
        <w:rPr>
          <w:rFonts w:ascii="Sakkal Majalla" w:hAnsi="Sakkal Majalla" w:cs="Simplified Arabic"/>
          <w:sz w:val="28"/>
          <w:szCs w:val="28"/>
          <w:rtl/>
        </w:rPr>
        <w:t xml:space="preserve"> أعلى معامل ارتباط مع الدرجة الكلية للاستبانة بلغ </w:t>
      </w:r>
      <w:r w:rsidRPr="00AE3B60">
        <w:rPr>
          <w:rFonts w:ascii="Sakkal Majalla" w:hAnsi="Sakkal Majalla" w:cs="Simplified Arabic"/>
          <w:b/>
          <w:bCs/>
          <w:sz w:val="28"/>
          <w:szCs w:val="28"/>
          <w:rtl/>
        </w:rPr>
        <w:t>(0.903)</w:t>
      </w:r>
      <w:r w:rsidRPr="00AE3B60">
        <w:rPr>
          <w:rFonts w:ascii="Sakkal Majalla" w:hAnsi="Sakkal Majalla" w:cs="Simplified Arabic"/>
          <w:sz w:val="28"/>
          <w:szCs w:val="28"/>
          <w:rtl/>
        </w:rPr>
        <w:t xml:space="preserve">، يليه </w:t>
      </w:r>
      <w:r w:rsidRPr="00AE3B60">
        <w:rPr>
          <w:rFonts w:ascii="Sakkal Majalla" w:hAnsi="Sakkal Majalla" w:cs="Simplified Arabic"/>
          <w:b/>
          <w:bCs/>
          <w:sz w:val="28"/>
          <w:szCs w:val="28"/>
          <w:rtl/>
        </w:rPr>
        <w:t>التعلم المعزز بالتجربة</w:t>
      </w:r>
      <w:r w:rsidRPr="00AE3B60">
        <w:rPr>
          <w:rFonts w:ascii="Sakkal Majalla" w:hAnsi="Sakkal Majalla" w:cs="Simplified Arabic"/>
          <w:sz w:val="28"/>
          <w:szCs w:val="28"/>
          <w:rtl/>
        </w:rPr>
        <w:t xml:space="preserve"> بمعامل ارتباط </w:t>
      </w:r>
      <w:r w:rsidRPr="00AE3B60">
        <w:rPr>
          <w:rFonts w:ascii="Sakkal Majalla" w:hAnsi="Sakkal Majalla" w:cs="Simplified Arabic"/>
          <w:b/>
          <w:bCs/>
          <w:sz w:val="28"/>
          <w:szCs w:val="28"/>
          <w:rtl/>
        </w:rPr>
        <w:t>(0.897)،</w:t>
      </w:r>
      <w:r w:rsidRPr="00AE3B60">
        <w:rPr>
          <w:rFonts w:ascii="Sakkal Majalla" w:hAnsi="Sakkal Majalla" w:cs="Simplified Arabic"/>
          <w:sz w:val="28"/>
          <w:szCs w:val="28"/>
          <w:rtl/>
        </w:rPr>
        <w:t xml:space="preserve"> ثم </w:t>
      </w:r>
      <w:r w:rsidRPr="00AE3B60">
        <w:rPr>
          <w:rFonts w:ascii="Sakkal Majalla" w:hAnsi="Sakkal Majalla" w:cs="Simplified Arabic"/>
          <w:b/>
          <w:bCs/>
          <w:sz w:val="28"/>
          <w:szCs w:val="28"/>
          <w:rtl/>
        </w:rPr>
        <w:t>التعلم العميق</w:t>
      </w:r>
      <w:r w:rsidRPr="00AE3B60">
        <w:rPr>
          <w:rFonts w:ascii="Sakkal Majalla" w:hAnsi="Sakkal Majalla" w:cs="Simplified Arabic"/>
          <w:sz w:val="28"/>
          <w:szCs w:val="28"/>
          <w:rtl/>
        </w:rPr>
        <w:t xml:space="preserve"> بمعامل ارتباط </w:t>
      </w:r>
      <w:r w:rsidRPr="00AE3B60">
        <w:rPr>
          <w:rFonts w:ascii="Sakkal Majalla" w:hAnsi="Sakkal Majalla" w:cs="Simplified Arabic"/>
          <w:b/>
          <w:bCs/>
          <w:sz w:val="28"/>
          <w:szCs w:val="28"/>
          <w:rtl/>
        </w:rPr>
        <w:t>(0.893)</w:t>
      </w:r>
      <w:r w:rsidRPr="00AE3B60">
        <w:rPr>
          <w:rFonts w:ascii="Sakkal Majalla" w:hAnsi="Sakkal Majalla" w:cs="Simplified Arabic"/>
          <w:sz w:val="28"/>
          <w:szCs w:val="28"/>
          <w:rtl/>
        </w:rPr>
        <w:t xml:space="preserve">، في حين سجل بعد </w:t>
      </w:r>
      <w:r w:rsidRPr="00AE3B60">
        <w:rPr>
          <w:rFonts w:ascii="Sakkal Majalla" w:hAnsi="Sakkal Majalla" w:cs="Simplified Arabic"/>
          <w:b/>
          <w:bCs/>
          <w:sz w:val="28"/>
          <w:szCs w:val="28"/>
          <w:rtl/>
        </w:rPr>
        <w:t>الكفاءة الرقمية</w:t>
      </w:r>
      <w:r w:rsidRPr="00AE3B60">
        <w:rPr>
          <w:rFonts w:ascii="Sakkal Majalla" w:hAnsi="Sakkal Majalla" w:cs="Simplified Arabic"/>
          <w:sz w:val="28"/>
          <w:szCs w:val="28"/>
          <w:rtl/>
        </w:rPr>
        <w:t xml:space="preserve"> أقل معامل ارتباط بلغ (0.771)، وهو مع ذلك يُعد ارتباطًا قويًا ودالًا إحصائيًا</w:t>
      </w:r>
      <w:r w:rsidRPr="00AE3B60">
        <w:rPr>
          <w:rFonts w:ascii="Sakkal Majalla" w:hAnsi="Sakkal Majalla" w:cs="Simplified Arabic"/>
          <w:sz w:val="28"/>
          <w:szCs w:val="28"/>
        </w:rPr>
        <w:t>.</w:t>
      </w:r>
    </w:p>
    <w:p w14:paraId="503985AD"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وتؤكد هذه النتائج أن جميع أبعاد الاستبانة ترتبط ارتباطًا وثيقًا بالدرجة الكلية للأداة، بما يعكس ارتفاع مستوى الاتساق الداخلي بين الأبعاد والاستبانة ككل، ويؤكد تمتع الأداة بدرجة عالية من الصدق البنائي، الأمر الذي يدعم صلاحيتها للاستخدام في جمع بيانات الدراسة واختبار فروضها</w:t>
      </w:r>
      <w:r w:rsidRPr="00AE3B60">
        <w:rPr>
          <w:rFonts w:ascii="Sakkal Majalla" w:hAnsi="Sakkal Majalla" w:cs="Simplified Arabic"/>
          <w:sz w:val="28"/>
          <w:szCs w:val="28"/>
        </w:rPr>
        <w:t>.</w:t>
      </w:r>
    </w:p>
    <w:p w14:paraId="49CA1DD5" w14:textId="77777777" w:rsidR="00AA0D27" w:rsidRPr="00AE3B60" w:rsidRDefault="00AA0D27" w:rsidP="00AA0D27">
      <w:pPr>
        <w:bidi/>
        <w:spacing w:line="240" w:lineRule="auto"/>
        <w:rPr>
          <w:rFonts w:ascii="Sakkal Majalla" w:hAnsi="Sakkal Majalla" w:cs="Simplified Arabic"/>
          <w:color w:val="00B0F0"/>
          <w:sz w:val="28"/>
          <w:szCs w:val="28"/>
          <w:u w:val="single"/>
          <w:rtl/>
        </w:rPr>
      </w:pPr>
      <w:bookmarkStart w:id="19" w:name="_Hlk234757384"/>
      <w:r w:rsidRPr="00AE3B60">
        <w:rPr>
          <w:rFonts w:ascii="Sakkal Majalla" w:hAnsi="Sakkal Majalla" w:cs="Simplified Arabic"/>
          <w:color w:val="00B0F0"/>
          <w:sz w:val="28"/>
          <w:szCs w:val="28"/>
          <w:u w:val="single"/>
          <w:rtl/>
        </w:rPr>
        <w:lastRenderedPageBreak/>
        <w:t>رابعًا: اختبار افتراضات التحليل الإحصائي:</w:t>
      </w:r>
    </w:p>
    <w:bookmarkEnd w:id="19"/>
    <w:p w14:paraId="69E74201" w14:textId="77777777" w:rsidR="00AA0D27" w:rsidRPr="00AE3B60" w:rsidRDefault="00AA0D27" w:rsidP="00AA0D27">
      <w:pPr>
        <w:pStyle w:val="ListParagraph"/>
        <w:numPr>
          <w:ilvl w:val="0"/>
          <w:numId w:val="34"/>
        </w:numPr>
        <w:tabs>
          <w:tab w:val="left" w:pos="1087"/>
        </w:tabs>
        <w:bidi/>
        <w:spacing w:line="240" w:lineRule="auto"/>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اختبار افتراضات تحليل الانحدار</w:t>
      </w:r>
    </w:p>
    <w:p w14:paraId="67DC0118" w14:textId="77777777" w:rsidR="00AA0D27" w:rsidRPr="00AE3B60" w:rsidRDefault="00AA0D27" w:rsidP="00AA0D27">
      <w:pPr>
        <w:bidi/>
        <w:spacing w:line="240" w:lineRule="auto"/>
        <w:jc w:val="both"/>
        <w:rPr>
          <w:rFonts w:ascii="Sakkal Majalla" w:hAnsi="Sakkal Majalla" w:cs="Simplified Arabic"/>
          <w:sz w:val="28"/>
          <w:szCs w:val="28"/>
          <w:rtl/>
        </w:rPr>
      </w:pPr>
      <w:r w:rsidRPr="00AE3B60">
        <w:rPr>
          <w:rFonts w:ascii="Sakkal Majalla" w:hAnsi="Sakkal Majalla" w:cs="Simplified Arabic"/>
          <w:sz w:val="28"/>
          <w:szCs w:val="28"/>
          <w:rtl/>
        </w:rPr>
        <w:t>قبل إجراء تحليل الانحدار الخطي لاختبار أثر تطبيقات الذكاء الاصطناعي في التعليم الإلكتروني على جودة التعليم الإلكتروني، تم التحقق من مدى ملاءمة البيانات للتحليل من خلال اختبار مجموعة من الافتراضات الأساسية، والتي تشمل اختبار مشكلة التعدد الخطي بين المتغيرات المستقلة، واختبار استقلالية الأخطاء</w:t>
      </w:r>
      <w:r w:rsidRPr="00AE3B60">
        <w:rPr>
          <w:rFonts w:ascii="Sakkal Majalla" w:hAnsi="Sakkal Majalla" w:cs="Simplified Arabic"/>
          <w:sz w:val="28"/>
          <w:szCs w:val="28"/>
        </w:rPr>
        <w:t>.</w:t>
      </w:r>
    </w:p>
    <w:p w14:paraId="7E22E2A9" w14:textId="77777777" w:rsidR="00AA0D27" w:rsidRPr="00AE3B60" w:rsidRDefault="00AA0D27" w:rsidP="00AA0D27">
      <w:pPr>
        <w:pStyle w:val="ListParagraph"/>
        <w:numPr>
          <w:ilvl w:val="0"/>
          <w:numId w:val="44"/>
        </w:num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اختبار التعدد الخطي</w:t>
      </w:r>
      <w:r w:rsidRPr="00AE3B60">
        <w:rPr>
          <w:rFonts w:ascii="Sakkal Majalla" w:hAnsi="Sakkal Majalla" w:cs="Simplified Arabic"/>
          <w:sz w:val="28"/>
          <w:szCs w:val="28"/>
        </w:rPr>
        <w:t xml:space="preserve"> (Multicollinearity)</w:t>
      </w:r>
    </w:p>
    <w:p w14:paraId="1B5E71A5"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تم استخدام معامل تضخم التباين</w:t>
      </w:r>
      <w:r w:rsidRPr="00AE3B60">
        <w:rPr>
          <w:rFonts w:ascii="Sakkal Majalla" w:hAnsi="Sakkal Majalla" w:cs="Simplified Arabic"/>
          <w:sz w:val="28"/>
          <w:szCs w:val="28"/>
        </w:rPr>
        <w:t xml:space="preserve"> (Variance Inflation Factor - VIF) </w:t>
      </w:r>
      <w:r w:rsidRPr="00AE3B60">
        <w:rPr>
          <w:rFonts w:ascii="Sakkal Majalla" w:hAnsi="Sakkal Majalla" w:cs="Simplified Arabic"/>
          <w:sz w:val="28"/>
          <w:szCs w:val="28"/>
          <w:rtl/>
        </w:rPr>
        <w:t>ومعامل السماح</w:t>
      </w:r>
      <w:r w:rsidRPr="00AE3B60">
        <w:rPr>
          <w:rFonts w:ascii="Sakkal Majalla" w:hAnsi="Sakkal Majalla" w:cs="Simplified Arabic"/>
          <w:sz w:val="28"/>
          <w:szCs w:val="28"/>
        </w:rPr>
        <w:t xml:space="preserve"> (Tolerance) </w:t>
      </w:r>
      <w:r w:rsidRPr="00AE3B60">
        <w:rPr>
          <w:rFonts w:ascii="Sakkal Majalla" w:hAnsi="Sakkal Majalla" w:cs="Simplified Arabic"/>
          <w:sz w:val="28"/>
          <w:szCs w:val="28"/>
          <w:rtl/>
        </w:rPr>
        <w:t>للتحقق من عدم وجود مشكلة التداخل أو الارتباط المرتفع بين المتغيرات المستقلة، حيث تشير القيم المقبولة إحصائياً إلى أن قيمة</w:t>
      </w:r>
      <w:r w:rsidRPr="00AE3B60">
        <w:rPr>
          <w:rFonts w:ascii="Sakkal Majalla" w:hAnsi="Sakkal Majalla" w:cs="Simplified Arabic"/>
          <w:sz w:val="28"/>
          <w:szCs w:val="28"/>
        </w:rPr>
        <w:t xml:space="preserve"> (VIF) </w:t>
      </w:r>
      <w:r w:rsidRPr="00AE3B60">
        <w:rPr>
          <w:rFonts w:ascii="Sakkal Majalla" w:hAnsi="Sakkal Majalla" w:cs="Simplified Arabic"/>
          <w:sz w:val="28"/>
          <w:szCs w:val="28"/>
          <w:rtl/>
        </w:rPr>
        <w:t>يجب ألا تتجاوز (10)، وأن تكون قيمة</w:t>
      </w:r>
      <w:r w:rsidRPr="00AE3B60">
        <w:rPr>
          <w:rFonts w:ascii="Sakkal Majalla" w:hAnsi="Sakkal Majalla" w:cs="Simplified Arabic"/>
          <w:sz w:val="28"/>
          <w:szCs w:val="28"/>
        </w:rPr>
        <w:t xml:space="preserve"> (Tolerance) </w:t>
      </w:r>
      <w:r w:rsidRPr="00AE3B60">
        <w:rPr>
          <w:rFonts w:ascii="Sakkal Majalla" w:hAnsi="Sakkal Majalla" w:cs="Simplified Arabic"/>
          <w:sz w:val="28"/>
          <w:szCs w:val="28"/>
          <w:rtl/>
        </w:rPr>
        <w:t>أكبر من (0.10)، مما يدل على عدم وجود مشكلة التعدد الخطي بين المتغيرات المستقلة</w:t>
      </w:r>
      <w:r w:rsidRPr="00AE3B60">
        <w:rPr>
          <w:rFonts w:ascii="Sakkal Majalla" w:hAnsi="Sakkal Majalla" w:cs="Simplified Arabic"/>
          <w:sz w:val="28"/>
          <w:szCs w:val="28"/>
        </w:rPr>
        <w:t>.</w:t>
      </w:r>
    </w:p>
    <w:p w14:paraId="113A9159"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جدول رقم </w:t>
      </w:r>
      <w:proofErr w:type="gramStart"/>
      <w:r w:rsidRPr="00AE3B60">
        <w:rPr>
          <w:rFonts w:ascii="Sakkal Majalla" w:hAnsi="Sakkal Majalla" w:cs="Simplified Arabic"/>
          <w:sz w:val="28"/>
          <w:szCs w:val="28"/>
          <w:rtl/>
        </w:rPr>
        <w:t>( )</w:t>
      </w:r>
      <w:proofErr w:type="gramEnd"/>
      <w:r w:rsidRPr="00AE3B60">
        <w:rPr>
          <w:rFonts w:ascii="Sakkal Majalla" w:hAnsi="Sakkal Majalla" w:cs="Simplified Arabic"/>
          <w:sz w:val="28"/>
          <w:szCs w:val="28"/>
          <w:rtl/>
        </w:rPr>
        <w:t xml:space="preserve"> نتائج اختبار التعدد الخطي لمتغيرات الدراسة</w:t>
      </w:r>
    </w:p>
    <w:tbl>
      <w:tblPr>
        <w:tblStyle w:val="TableGrid"/>
        <w:bidiVisual/>
        <w:tblW w:w="913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5545"/>
        <w:gridCol w:w="1278"/>
        <w:gridCol w:w="2316"/>
      </w:tblGrid>
      <w:tr w:rsidR="00AA0D27" w:rsidRPr="00AE3B60" w14:paraId="2F74BBF8" w14:textId="77777777" w:rsidTr="00B55522">
        <w:trPr>
          <w:trHeight w:val="565"/>
        </w:trPr>
        <w:tc>
          <w:tcPr>
            <w:tcW w:w="0" w:type="auto"/>
            <w:tcBorders>
              <w:bottom w:val="thinThickSmallGap" w:sz="18" w:space="0" w:color="auto"/>
            </w:tcBorders>
            <w:shd w:val="clear" w:color="auto" w:fill="D9D9D9" w:themeFill="background1" w:themeFillShade="D9"/>
            <w:vAlign w:val="center"/>
            <w:hideMark/>
          </w:tcPr>
          <w:p w14:paraId="0EE6C4F9" w14:textId="77777777" w:rsidR="00AA0D27" w:rsidRPr="00AE3B60" w:rsidRDefault="00AA0D27" w:rsidP="00B55522">
            <w:pPr>
              <w:bidi/>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rtl/>
                <w14:ligatures w14:val="standardContextual"/>
              </w:rPr>
              <w:t>المتغير المستقل</w:t>
            </w:r>
          </w:p>
        </w:tc>
        <w:tc>
          <w:tcPr>
            <w:tcW w:w="0" w:type="auto"/>
            <w:tcBorders>
              <w:bottom w:val="thinThickSmallGap" w:sz="18" w:space="0" w:color="auto"/>
            </w:tcBorders>
            <w:shd w:val="clear" w:color="auto" w:fill="D9D9D9" w:themeFill="background1" w:themeFillShade="D9"/>
            <w:vAlign w:val="center"/>
            <w:hideMark/>
          </w:tcPr>
          <w:p w14:paraId="461F3C6E" w14:textId="77777777" w:rsidR="00AA0D27" w:rsidRPr="00AE3B60" w:rsidRDefault="00AA0D27" w:rsidP="00B55522">
            <w:pPr>
              <w:bidi/>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VIF</w:t>
            </w:r>
          </w:p>
        </w:tc>
        <w:tc>
          <w:tcPr>
            <w:tcW w:w="0" w:type="auto"/>
            <w:tcBorders>
              <w:bottom w:val="thinThickSmallGap" w:sz="18" w:space="0" w:color="auto"/>
            </w:tcBorders>
            <w:shd w:val="clear" w:color="auto" w:fill="D9D9D9" w:themeFill="background1" w:themeFillShade="D9"/>
            <w:vAlign w:val="center"/>
            <w:hideMark/>
          </w:tcPr>
          <w:p w14:paraId="375E15BD" w14:textId="77777777" w:rsidR="00AA0D27" w:rsidRPr="00AE3B60" w:rsidRDefault="00AA0D27" w:rsidP="00B55522">
            <w:pPr>
              <w:bidi/>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Tolerance</w:t>
            </w:r>
          </w:p>
        </w:tc>
      </w:tr>
      <w:tr w:rsidR="00AA0D27" w:rsidRPr="00AE3B60" w14:paraId="3E59B7DA" w14:textId="77777777" w:rsidTr="00B55522">
        <w:trPr>
          <w:trHeight w:val="576"/>
        </w:trPr>
        <w:tc>
          <w:tcPr>
            <w:tcW w:w="0" w:type="auto"/>
            <w:tcBorders>
              <w:top w:val="thinThickSmallGap" w:sz="18" w:space="0" w:color="auto"/>
            </w:tcBorders>
            <w:vAlign w:val="center"/>
            <w:hideMark/>
          </w:tcPr>
          <w:p w14:paraId="2C5BD770" w14:textId="77777777" w:rsidR="00AA0D27" w:rsidRPr="00AE3B60" w:rsidRDefault="00AA0D27" w:rsidP="00B55522">
            <w:pPr>
              <w:bidi/>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rtl/>
                <w14:ligatures w14:val="standardContextual"/>
              </w:rPr>
              <w:t>تطبيقات الذكاء الاصطناعي</w:t>
            </w:r>
          </w:p>
        </w:tc>
        <w:tc>
          <w:tcPr>
            <w:tcW w:w="0" w:type="auto"/>
            <w:tcBorders>
              <w:top w:val="thinThickSmallGap" w:sz="18" w:space="0" w:color="auto"/>
            </w:tcBorders>
            <w:vAlign w:val="center"/>
            <w:hideMark/>
          </w:tcPr>
          <w:p w14:paraId="5A649BF5" w14:textId="77777777" w:rsidR="00AA0D27" w:rsidRPr="00AE3B60" w:rsidRDefault="00AA0D27" w:rsidP="00B55522">
            <w:pPr>
              <w:bidi/>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1.45</w:t>
            </w:r>
          </w:p>
        </w:tc>
        <w:tc>
          <w:tcPr>
            <w:tcW w:w="0" w:type="auto"/>
            <w:tcBorders>
              <w:top w:val="thinThickSmallGap" w:sz="18" w:space="0" w:color="auto"/>
            </w:tcBorders>
            <w:vAlign w:val="center"/>
            <w:hideMark/>
          </w:tcPr>
          <w:p w14:paraId="60BFEFA7" w14:textId="77777777" w:rsidR="00AA0D27" w:rsidRPr="00AE3B60" w:rsidRDefault="00AA0D27" w:rsidP="00B55522">
            <w:pPr>
              <w:bidi/>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0.69</w:t>
            </w:r>
          </w:p>
        </w:tc>
      </w:tr>
    </w:tbl>
    <w:p w14:paraId="12EF0C67"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يتضح من الجدول السابق أن قيمة معامل تضخم التباين</w:t>
      </w:r>
      <w:r w:rsidRPr="00AE3B60">
        <w:rPr>
          <w:rFonts w:ascii="Sakkal Majalla" w:hAnsi="Sakkal Majalla" w:cs="Simplified Arabic"/>
          <w:sz w:val="28"/>
          <w:szCs w:val="28"/>
        </w:rPr>
        <w:t xml:space="preserve"> (VIF) </w:t>
      </w:r>
      <w:r w:rsidRPr="00AE3B60">
        <w:rPr>
          <w:rFonts w:ascii="Sakkal Majalla" w:hAnsi="Sakkal Majalla" w:cs="Simplified Arabic"/>
          <w:sz w:val="28"/>
          <w:szCs w:val="28"/>
          <w:rtl/>
        </w:rPr>
        <w:t>بلغت (1.45)، وهي أقل من الحد المقبول (10)، كما بلغت قيمة معامل السماح</w:t>
      </w:r>
      <w:r w:rsidRPr="00AE3B60">
        <w:rPr>
          <w:rFonts w:ascii="Sakkal Majalla" w:hAnsi="Sakkal Majalla" w:cs="Simplified Arabic"/>
          <w:sz w:val="28"/>
          <w:szCs w:val="28"/>
        </w:rPr>
        <w:t xml:space="preserve"> (Tolerance) (0.69)</w:t>
      </w:r>
      <w:r w:rsidRPr="00AE3B60">
        <w:rPr>
          <w:rFonts w:ascii="Sakkal Majalla" w:hAnsi="Sakkal Majalla" w:cs="Simplified Arabic"/>
          <w:sz w:val="28"/>
          <w:szCs w:val="28"/>
          <w:rtl/>
        </w:rPr>
        <w:t>، وهي أكبر من الحد الأدنى المقبول (0.10)، مما يشير إلى عدم وجود مشكلة التعدد الخطي، وبالتالي صلاحية البيانات لإجراء تحليل الانحدار</w:t>
      </w:r>
      <w:r w:rsidRPr="00AE3B60">
        <w:rPr>
          <w:rFonts w:ascii="Sakkal Majalla" w:hAnsi="Sakkal Majalla" w:cs="Simplified Arabic"/>
          <w:sz w:val="28"/>
          <w:szCs w:val="28"/>
        </w:rPr>
        <w:t>.</w:t>
      </w:r>
    </w:p>
    <w:p w14:paraId="77BB7599" w14:textId="77777777" w:rsidR="00AA0D27" w:rsidRPr="00AE3B60" w:rsidRDefault="00AA0D27" w:rsidP="00AA0D27">
      <w:pPr>
        <w:pStyle w:val="ListParagraph"/>
        <w:numPr>
          <w:ilvl w:val="0"/>
          <w:numId w:val="44"/>
        </w:num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اختبار استقلالية الأخطاء</w:t>
      </w:r>
      <w:r w:rsidRPr="00AE3B60">
        <w:rPr>
          <w:rFonts w:ascii="Sakkal Majalla" w:hAnsi="Sakkal Majalla" w:cs="Simplified Arabic"/>
          <w:sz w:val="28"/>
          <w:szCs w:val="28"/>
        </w:rPr>
        <w:t xml:space="preserve"> (Durbin-Watson)</w:t>
      </w:r>
    </w:p>
    <w:p w14:paraId="6D9B78E6"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تم استخدام اختبار</w:t>
      </w:r>
      <w:r w:rsidRPr="00AE3B60">
        <w:rPr>
          <w:rFonts w:ascii="Sakkal Majalla" w:hAnsi="Sakkal Majalla" w:cs="Simplified Arabic"/>
          <w:sz w:val="28"/>
          <w:szCs w:val="28"/>
        </w:rPr>
        <w:t xml:space="preserve"> (Durbin-Watson) </w:t>
      </w:r>
      <w:r w:rsidRPr="00AE3B60">
        <w:rPr>
          <w:rFonts w:ascii="Sakkal Majalla" w:hAnsi="Sakkal Majalla" w:cs="Simplified Arabic"/>
          <w:sz w:val="28"/>
          <w:szCs w:val="28"/>
          <w:rtl/>
        </w:rPr>
        <w:t>للتحقق من استقلالية بواقي نموذج الانحدار، حيث تشير القيم القريبة من القيمة (2) إلى عدم وجود ارتباط ذاتي بين الأخطاء، وبالتالي تحقق أحد افتراضات نموذج الانحدار</w:t>
      </w:r>
      <w:r w:rsidRPr="00AE3B60">
        <w:rPr>
          <w:rFonts w:ascii="Sakkal Majalla" w:hAnsi="Sakkal Majalla" w:cs="Simplified Arabic"/>
          <w:sz w:val="28"/>
          <w:szCs w:val="28"/>
        </w:rPr>
        <w:t>.</w:t>
      </w:r>
    </w:p>
    <w:p w14:paraId="0079F563"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نتيجة الاختبار</w:t>
      </w:r>
      <w:r w:rsidRPr="00AE3B60">
        <w:rPr>
          <w:rFonts w:ascii="Sakkal Majalla" w:hAnsi="Sakkal Majalla" w:cs="Simplified Arabic"/>
          <w:sz w:val="28"/>
          <w:szCs w:val="28"/>
        </w:rPr>
        <w:t>:</w:t>
      </w:r>
    </w:p>
    <w:p w14:paraId="61C784BF"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بلغت قيمة معامل</w:t>
      </w:r>
      <w:r w:rsidRPr="00AE3B60">
        <w:rPr>
          <w:rFonts w:ascii="Sakkal Majalla" w:hAnsi="Sakkal Majalla" w:cs="Simplified Arabic"/>
          <w:sz w:val="28"/>
          <w:szCs w:val="28"/>
        </w:rPr>
        <w:t xml:space="preserve"> (Durbin-Watson) = (1.98)</w:t>
      </w:r>
      <w:r w:rsidRPr="00AE3B60">
        <w:rPr>
          <w:rFonts w:ascii="Sakkal Majalla" w:hAnsi="Sakkal Majalla" w:cs="Simplified Arabic"/>
          <w:sz w:val="28"/>
          <w:szCs w:val="28"/>
          <w:rtl/>
        </w:rPr>
        <w:t>، وهي قيمة تقع ضمن الحدود المقبولة إحصائياً، مما يؤكد استقلالية الأخطاء وصلاحية نموذج الانحدار للتحليل</w:t>
      </w:r>
      <w:r w:rsidRPr="00AE3B60">
        <w:rPr>
          <w:rFonts w:ascii="Sakkal Majalla" w:hAnsi="Sakkal Majalla" w:cs="Simplified Arabic"/>
          <w:sz w:val="28"/>
          <w:szCs w:val="28"/>
        </w:rPr>
        <w:t>.</w:t>
      </w:r>
    </w:p>
    <w:p w14:paraId="3E3C6C8E" w14:textId="77777777" w:rsidR="00AA0D27" w:rsidRPr="00AE3B60" w:rsidRDefault="00AA0D27" w:rsidP="00AA0D27">
      <w:pPr>
        <w:bidi/>
        <w:spacing w:line="240" w:lineRule="auto"/>
        <w:jc w:val="both"/>
        <w:rPr>
          <w:rFonts w:ascii="Sakkal Majalla" w:hAnsi="Sakkal Majalla" w:cs="Simplified Arabic"/>
          <w:sz w:val="28"/>
          <w:szCs w:val="28"/>
          <w:rtl/>
        </w:rPr>
      </w:pPr>
      <w:r w:rsidRPr="00AE3B60">
        <w:rPr>
          <w:rFonts w:ascii="Sakkal Majalla" w:hAnsi="Sakkal Majalla" w:cs="Simplified Arabic"/>
          <w:sz w:val="28"/>
          <w:szCs w:val="28"/>
          <w:rtl/>
        </w:rPr>
        <w:lastRenderedPageBreak/>
        <w:t>وبناءً على نتائج اختبارات صلاحية نموذج الانحدار، يتضح أن البيانات تحقق الافتراضات الأساسية للتحليل، مما يسمح بالانتقال إلى اختبار أثر المتغير المستقل على المتغير التابع</w:t>
      </w:r>
      <w:r w:rsidRPr="00AE3B60">
        <w:rPr>
          <w:rFonts w:ascii="Sakkal Majalla" w:hAnsi="Sakkal Majalla" w:cs="Simplified Arabic"/>
          <w:sz w:val="28"/>
          <w:szCs w:val="28"/>
        </w:rPr>
        <w:t>.</w:t>
      </w:r>
    </w:p>
    <w:p w14:paraId="2F1D485F" w14:textId="77777777" w:rsidR="00AA0D27" w:rsidRPr="00AE3B60" w:rsidRDefault="00AA0D27" w:rsidP="00AA0D27">
      <w:pPr>
        <w:bidi/>
        <w:spacing w:line="240" w:lineRule="auto"/>
        <w:jc w:val="both"/>
        <w:rPr>
          <w:rFonts w:ascii="Sakkal Majalla" w:hAnsi="Sakkal Majalla" w:cs="Simplified Arabic"/>
          <w:b/>
          <w:bCs/>
          <w:sz w:val="28"/>
          <w:szCs w:val="28"/>
          <w:rtl/>
        </w:rPr>
      </w:pPr>
      <w:r w:rsidRPr="00AE3B60">
        <w:rPr>
          <w:rFonts w:ascii="Sakkal Majalla" w:hAnsi="Sakkal Majalla" w:cs="Simplified Arabic" w:hint="cs"/>
          <w:b/>
          <w:bCs/>
          <w:sz w:val="28"/>
          <w:szCs w:val="28"/>
          <w:rtl/>
        </w:rPr>
        <w:t>ولاختبار</w:t>
      </w:r>
      <w:r w:rsidRPr="00AE3B60">
        <w:rPr>
          <w:rFonts w:ascii="Sakkal Majalla" w:hAnsi="Sakkal Majalla" w:cs="Simplified Arabic"/>
          <w:b/>
          <w:bCs/>
          <w:sz w:val="28"/>
          <w:szCs w:val="28"/>
          <w:rtl/>
        </w:rPr>
        <w:t xml:space="preserve"> فرضيات الدراسة تم استخدام معامل ارتباط بيرسون للكشف عن طبيعة العلاقة بين متغيرات الدراسة، كما تم استخدام تحليل الانحدار الخطي لقياس أثر تطبيقات الذكاء الاصطناعي في جودة التعليم الإلكتروني</w:t>
      </w:r>
      <w:r w:rsidRPr="00AE3B60">
        <w:rPr>
          <w:rFonts w:ascii="Sakkal Majalla" w:hAnsi="Sakkal Majalla" w:cs="Simplified Arabic"/>
          <w:b/>
          <w:bCs/>
          <w:sz w:val="28"/>
          <w:szCs w:val="28"/>
        </w:rPr>
        <w:t>.</w:t>
      </w:r>
    </w:p>
    <w:p w14:paraId="116E349D" w14:textId="77777777" w:rsidR="00AA0D27" w:rsidRPr="00AE3B60" w:rsidRDefault="00AA0D27" w:rsidP="00AA0D27">
      <w:pPr>
        <w:pStyle w:val="ListParagraph"/>
        <w:bidi/>
        <w:spacing w:line="240" w:lineRule="auto"/>
        <w:jc w:val="center"/>
        <w:rPr>
          <w:rFonts w:ascii="Sakkal Majalla" w:hAnsi="Sakkal Majalla" w:cs="Simplified Arabic"/>
          <w:sz w:val="28"/>
          <w:szCs w:val="28"/>
          <w:rtl/>
        </w:rPr>
      </w:pPr>
      <w:r w:rsidRPr="00AE3B60">
        <w:rPr>
          <w:rFonts w:ascii="Sakkal Majalla" w:hAnsi="Sakkal Majalla" w:cs="Simplified Arabic"/>
          <w:sz w:val="28"/>
          <w:szCs w:val="28"/>
          <w:rtl/>
        </w:rPr>
        <w:t>جدول (): نتائج اختبار اعتدالية توزيع بيانات متغيرات الدراسة</w:t>
      </w:r>
    </w:p>
    <w:tbl>
      <w:tblPr>
        <w:tblStyle w:val="TableGrid"/>
        <w:bidiVisual/>
        <w:tblW w:w="918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643"/>
        <w:gridCol w:w="2961"/>
        <w:gridCol w:w="2075"/>
        <w:gridCol w:w="1509"/>
      </w:tblGrid>
      <w:tr w:rsidR="00AA0D27" w:rsidRPr="00AE3B60" w14:paraId="6D73CC7C" w14:textId="77777777" w:rsidTr="00B55522">
        <w:trPr>
          <w:trHeight w:val="543"/>
        </w:trPr>
        <w:tc>
          <w:tcPr>
            <w:tcW w:w="0" w:type="auto"/>
            <w:tcBorders>
              <w:bottom w:val="thinThickSmallGap" w:sz="18" w:space="0" w:color="auto"/>
              <w:right w:val="thinThickSmallGap" w:sz="18" w:space="0" w:color="auto"/>
            </w:tcBorders>
            <w:shd w:val="clear" w:color="auto" w:fill="D9D9D9" w:themeFill="background1" w:themeFillShade="D9"/>
            <w:vAlign w:val="center"/>
            <w:hideMark/>
          </w:tcPr>
          <w:p w14:paraId="4BE5252E"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w:t>
            </w:r>
          </w:p>
        </w:tc>
        <w:tc>
          <w:tcPr>
            <w:tcW w:w="0" w:type="auto"/>
            <w:tcBorders>
              <w:left w:val="thinThickSmallGap" w:sz="18" w:space="0" w:color="auto"/>
              <w:bottom w:val="thinThickSmallGap" w:sz="18" w:space="0" w:color="auto"/>
            </w:tcBorders>
            <w:shd w:val="clear" w:color="auto" w:fill="D9D9D9" w:themeFill="background1" w:themeFillShade="D9"/>
            <w:vAlign w:val="center"/>
            <w:hideMark/>
          </w:tcPr>
          <w:p w14:paraId="30D02DC1"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Kolmogorov-Smirnov Sig.</w:t>
            </w:r>
          </w:p>
        </w:tc>
        <w:tc>
          <w:tcPr>
            <w:tcW w:w="0" w:type="auto"/>
            <w:tcBorders>
              <w:bottom w:val="thinThickSmallGap" w:sz="18" w:space="0" w:color="auto"/>
            </w:tcBorders>
            <w:shd w:val="clear" w:color="auto" w:fill="D9D9D9" w:themeFill="background1" w:themeFillShade="D9"/>
            <w:vAlign w:val="center"/>
            <w:hideMark/>
          </w:tcPr>
          <w:p w14:paraId="3D780900"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Shapiro-Wilk Sig.</w:t>
            </w:r>
          </w:p>
        </w:tc>
        <w:tc>
          <w:tcPr>
            <w:tcW w:w="0" w:type="auto"/>
            <w:tcBorders>
              <w:bottom w:val="thinThickSmallGap" w:sz="18" w:space="0" w:color="auto"/>
            </w:tcBorders>
            <w:shd w:val="clear" w:color="auto" w:fill="D9D9D9" w:themeFill="background1" w:themeFillShade="D9"/>
            <w:vAlign w:val="center"/>
            <w:hideMark/>
          </w:tcPr>
          <w:p w14:paraId="40FE0E35"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النتيجة</w:t>
            </w:r>
          </w:p>
        </w:tc>
      </w:tr>
      <w:tr w:rsidR="00AA0D27" w:rsidRPr="00AE3B60" w14:paraId="1EB36928" w14:textId="77777777" w:rsidTr="00B55522">
        <w:trPr>
          <w:trHeight w:val="543"/>
        </w:trPr>
        <w:tc>
          <w:tcPr>
            <w:tcW w:w="0" w:type="auto"/>
            <w:tcBorders>
              <w:top w:val="thinThickSmallGap" w:sz="18" w:space="0" w:color="auto"/>
              <w:right w:val="thinThickSmallGap" w:sz="18" w:space="0" w:color="auto"/>
            </w:tcBorders>
            <w:shd w:val="clear" w:color="auto" w:fill="D9D9D9" w:themeFill="background1" w:themeFillShade="D9"/>
            <w:vAlign w:val="center"/>
            <w:hideMark/>
          </w:tcPr>
          <w:p w14:paraId="0E78AAF5"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الذكاء الاصطناعي</w:t>
            </w:r>
          </w:p>
        </w:tc>
        <w:tc>
          <w:tcPr>
            <w:tcW w:w="0" w:type="auto"/>
            <w:tcBorders>
              <w:top w:val="thinThickSmallGap" w:sz="18" w:space="0" w:color="auto"/>
              <w:left w:val="thinThickSmallGap" w:sz="18" w:space="0" w:color="auto"/>
            </w:tcBorders>
            <w:vAlign w:val="center"/>
            <w:hideMark/>
          </w:tcPr>
          <w:p w14:paraId="464340DC"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tcBorders>
              <w:top w:val="thinThickSmallGap" w:sz="18" w:space="0" w:color="auto"/>
            </w:tcBorders>
            <w:vAlign w:val="center"/>
            <w:hideMark/>
          </w:tcPr>
          <w:p w14:paraId="1D1C192E"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tcBorders>
              <w:top w:val="thinThickSmallGap" w:sz="18" w:space="0" w:color="auto"/>
            </w:tcBorders>
            <w:vAlign w:val="center"/>
            <w:hideMark/>
          </w:tcPr>
          <w:p w14:paraId="59FECAB5"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دال إحصائياً</w:t>
            </w:r>
          </w:p>
        </w:tc>
      </w:tr>
      <w:tr w:rsidR="00AA0D27" w:rsidRPr="00AE3B60" w14:paraId="0A48AECC" w14:textId="77777777" w:rsidTr="00B55522">
        <w:trPr>
          <w:trHeight w:val="520"/>
        </w:trPr>
        <w:tc>
          <w:tcPr>
            <w:tcW w:w="0" w:type="auto"/>
            <w:tcBorders>
              <w:right w:val="thinThickSmallGap" w:sz="18" w:space="0" w:color="auto"/>
            </w:tcBorders>
            <w:shd w:val="clear" w:color="auto" w:fill="D9D9D9" w:themeFill="background1" w:themeFillShade="D9"/>
            <w:vAlign w:val="center"/>
            <w:hideMark/>
          </w:tcPr>
          <w:p w14:paraId="63D5F07B"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جودة التعليم الإلكتروني</w:t>
            </w:r>
          </w:p>
        </w:tc>
        <w:tc>
          <w:tcPr>
            <w:tcW w:w="0" w:type="auto"/>
            <w:tcBorders>
              <w:left w:val="thinThickSmallGap" w:sz="18" w:space="0" w:color="auto"/>
            </w:tcBorders>
            <w:vAlign w:val="center"/>
            <w:hideMark/>
          </w:tcPr>
          <w:p w14:paraId="21778D6E"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vAlign w:val="center"/>
            <w:hideMark/>
          </w:tcPr>
          <w:p w14:paraId="02797A46"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vAlign w:val="center"/>
            <w:hideMark/>
          </w:tcPr>
          <w:p w14:paraId="09548395"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دال إحصائياً</w:t>
            </w:r>
          </w:p>
        </w:tc>
      </w:tr>
    </w:tbl>
    <w:p w14:paraId="21666D0B" w14:textId="77777777" w:rsidR="00AA0D27" w:rsidRPr="00AE3B60" w:rsidRDefault="00AA0D27" w:rsidP="00AA0D27">
      <w:pPr>
        <w:bidi/>
        <w:spacing w:line="240" w:lineRule="auto"/>
        <w:jc w:val="both"/>
        <w:rPr>
          <w:rFonts w:ascii="Sakkal Majalla" w:hAnsi="Sakkal Majalla" w:cs="Simplified Arabic"/>
          <w:sz w:val="28"/>
          <w:szCs w:val="28"/>
          <w:rtl/>
        </w:rPr>
      </w:pPr>
      <w:r w:rsidRPr="00AE3B60">
        <w:rPr>
          <w:rFonts w:ascii="Sakkal Majalla" w:hAnsi="Sakkal Majalla" w:cs="Simplified Arabic"/>
          <w:sz w:val="28"/>
          <w:szCs w:val="28"/>
          <w:rtl/>
        </w:rPr>
        <w:t xml:space="preserve">تم التحقق من افتراض التوزيع الطبيعي للبيانات باستخدام اختباري </w:t>
      </w:r>
      <w:r w:rsidRPr="00AE3B60">
        <w:rPr>
          <w:rFonts w:ascii="Sakkal Majalla" w:hAnsi="Sakkal Majalla" w:cs="Simplified Arabic"/>
          <w:b/>
          <w:bCs/>
          <w:sz w:val="28"/>
          <w:szCs w:val="28"/>
        </w:rPr>
        <w:t>Kolmogorov-Smirnov</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و</w:t>
      </w:r>
      <w:r w:rsidRPr="00AE3B60">
        <w:rPr>
          <w:rFonts w:ascii="Sakkal Majalla" w:hAnsi="Sakkal Majalla" w:cs="Simplified Arabic"/>
          <w:b/>
          <w:bCs/>
          <w:sz w:val="28"/>
          <w:szCs w:val="28"/>
        </w:rPr>
        <w:t>Shapiro-Wilk</w:t>
      </w:r>
      <w:r w:rsidRPr="00AE3B60">
        <w:rPr>
          <w:rFonts w:ascii="Sakkal Majalla" w:hAnsi="Sakkal Majalla" w:cs="Simplified Arabic"/>
          <w:sz w:val="28"/>
          <w:szCs w:val="28"/>
          <w:rtl/>
        </w:rPr>
        <w:t>، وأظهرت النتائج أن مستوى الدلالة الإحصائية لكلا المتغيرين الرئيسيين (تطبيقات الذكاء الاصطناعي، وجودة التعليم الإلكتروني) بلغ</w:t>
      </w:r>
      <w:r w:rsidRPr="00AE3B60">
        <w:rPr>
          <w:rFonts w:ascii="Sakkal Majalla" w:hAnsi="Sakkal Majalla" w:cs="Simplified Arabic"/>
          <w:sz w:val="28"/>
          <w:szCs w:val="28"/>
        </w:rPr>
        <w:t xml:space="preserve"> (Sig.=0.000)</w:t>
      </w:r>
      <w:r w:rsidRPr="00AE3B60">
        <w:rPr>
          <w:rFonts w:ascii="Sakkal Majalla" w:hAnsi="Sakkal Majalla" w:cs="Simplified Arabic"/>
          <w:sz w:val="28"/>
          <w:szCs w:val="28"/>
          <w:rtl/>
        </w:rPr>
        <w:t>، وهو أقل من مستوى الدلالة (0.05)، مما يشير إحصائياً إلى عدم انطباق التوزيع الطبيعي بصورة تامة. إلا أنه نظرًا لكبر حجم العينة (209 مفردة)، فإن هذه الاختبارات تصبح شديدة الحساسية للانحرافات البسيطة، لذلك تم الاعتماد على حجم العينة الكبير، بالإضافة إلى متانة الاختبارات المعلمية المستخدمة (معامل ارتباط بيرسون والانحدار الخطي)، مما يجعل استخدام هذه الاختبارات مناسبًا في الدراسة الحالية</w:t>
      </w:r>
      <w:r w:rsidRPr="00AE3B60">
        <w:rPr>
          <w:rFonts w:ascii="Sakkal Majalla" w:hAnsi="Sakkal Majalla" w:cs="Simplified Arabic"/>
          <w:sz w:val="28"/>
          <w:szCs w:val="28"/>
        </w:rPr>
        <w:t>.</w:t>
      </w:r>
    </w:p>
    <w:p w14:paraId="7171F844" w14:textId="77777777" w:rsidR="00AA0D27" w:rsidRPr="00AE3B60" w:rsidRDefault="00AA0D27" w:rsidP="003F49B3">
      <w:pPr>
        <w:bidi/>
        <w:spacing w:line="240" w:lineRule="auto"/>
        <w:jc w:val="center"/>
        <w:rPr>
          <w:rFonts w:ascii="Sakkal Majalla" w:hAnsi="Sakkal Majalla" w:cs="Simplified Arabic"/>
          <w:sz w:val="28"/>
          <w:szCs w:val="28"/>
        </w:rPr>
      </w:pPr>
      <w:r w:rsidRPr="00AE3B60">
        <w:rPr>
          <w:rFonts w:ascii="Sakkal Majalla" w:hAnsi="Sakkal Majalla" w:cs="Simplified Arabic"/>
          <w:noProof/>
          <w:sz w:val="28"/>
          <w:szCs w:val="28"/>
        </w:rPr>
        <w:drawing>
          <wp:inline distT="0" distB="0" distL="0" distR="0" wp14:anchorId="66F61275" wp14:editId="25740B2C">
            <wp:extent cx="3764280" cy="2221569"/>
            <wp:effectExtent l="76200" t="76200" r="140970" b="1409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e8e4f3a-b512-4e48-8d11-863fa7b4e5b1.png"/>
                    <pic:cNvPicPr/>
                  </pic:nvPicPr>
                  <pic:blipFill>
                    <a:blip r:embed="rId14">
                      <a:extLst>
                        <a:ext uri="{28A0092B-C50C-407E-A947-70E740481C1C}">
                          <a14:useLocalDpi xmlns:a14="http://schemas.microsoft.com/office/drawing/2010/main" val="0"/>
                        </a:ext>
                      </a:extLst>
                    </a:blip>
                    <a:stretch>
                      <a:fillRect/>
                    </a:stretch>
                  </pic:blipFill>
                  <pic:spPr>
                    <a:xfrm>
                      <a:off x="0" y="0"/>
                      <a:ext cx="3787233" cy="2235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4E47A2" w14:textId="77777777" w:rsidR="00AA0D27" w:rsidRPr="00AE3B60" w:rsidRDefault="00AA0D27" w:rsidP="00AA0D27">
      <w:pPr>
        <w:tabs>
          <w:tab w:val="left" w:pos="3912"/>
        </w:tabs>
        <w:bidi/>
        <w:spacing w:line="240" w:lineRule="auto"/>
        <w:jc w:val="center"/>
        <w:rPr>
          <w:rFonts w:ascii="Sakkal Majalla" w:hAnsi="Sakkal Majalla" w:cs="Simplified Arabic"/>
          <w:sz w:val="28"/>
          <w:szCs w:val="28"/>
        </w:rPr>
      </w:pPr>
      <w:r w:rsidRPr="00AE3B60">
        <w:rPr>
          <w:rFonts w:ascii="Sakkal Majalla" w:hAnsi="Sakkal Majalla" w:cs="Simplified Arabic"/>
          <w:sz w:val="28"/>
          <w:szCs w:val="28"/>
          <w:rtl/>
        </w:rPr>
        <w:t>شكل (): مخطط الاحتمال الطبيعي</w:t>
      </w:r>
      <w:r w:rsidRPr="00AE3B60">
        <w:rPr>
          <w:rFonts w:ascii="Sakkal Majalla" w:hAnsi="Sakkal Majalla" w:cs="Simplified Arabic"/>
          <w:sz w:val="28"/>
          <w:szCs w:val="28"/>
        </w:rPr>
        <w:t xml:space="preserve"> (Normal Q-Q Plot) </w:t>
      </w:r>
      <w:r w:rsidRPr="00AE3B60">
        <w:rPr>
          <w:rFonts w:ascii="Sakkal Majalla" w:hAnsi="Sakkal Majalla" w:cs="Simplified Arabic"/>
          <w:sz w:val="28"/>
          <w:szCs w:val="28"/>
          <w:rtl/>
        </w:rPr>
        <w:t>لمتغير تطبيقات الذكاء الاصطناعي في التعليم الإلكتروني</w:t>
      </w:r>
    </w:p>
    <w:p w14:paraId="221EE04E" w14:textId="77777777" w:rsidR="00AA0D27" w:rsidRPr="00AE3B60" w:rsidRDefault="00AA0D27" w:rsidP="00AA0D27">
      <w:pPr>
        <w:bidi/>
        <w:spacing w:line="240" w:lineRule="auto"/>
        <w:jc w:val="both"/>
        <w:rPr>
          <w:rFonts w:ascii="Sakkal Majalla" w:hAnsi="Sakkal Majalla" w:cs="Simplified Arabic"/>
          <w:sz w:val="28"/>
          <w:szCs w:val="28"/>
        </w:rPr>
      </w:pPr>
      <w:r w:rsidRPr="00AE3B60">
        <w:rPr>
          <w:rFonts w:ascii="Sakkal Majalla" w:hAnsi="Sakkal Majalla" w:cs="Simplified Arabic"/>
          <w:b/>
          <w:bCs/>
          <w:sz w:val="28"/>
          <w:szCs w:val="28"/>
          <w:rtl/>
        </w:rPr>
        <w:lastRenderedPageBreak/>
        <w:t xml:space="preserve">تم التحقق من افتراض التوزيع الطبيعي باستخدام اختباري </w:t>
      </w:r>
      <w:r w:rsidRPr="00AE3B60">
        <w:rPr>
          <w:rFonts w:ascii="Sakkal Majalla" w:hAnsi="Sakkal Majalla" w:cs="Simplified Arabic"/>
          <w:b/>
          <w:bCs/>
          <w:sz w:val="28"/>
          <w:szCs w:val="28"/>
        </w:rPr>
        <w:t xml:space="preserve">Kolmogorov-Smirnov </w:t>
      </w:r>
      <w:r w:rsidRPr="00AE3B60">
        <w:rPr>
          <w:rFonts w:ascii="Sakkal Majalla" w:hAnsi="Sakkal Majalla" w:cs="Simplified Arabic"/>
          <w:b/>
          <w:bCs/>
          <w:sz w:val="28"/>
          <w:szCs w:val="28"/>
          <w:rtl/>
        </w:rPr>
        <w:t>و</w:t>
      </w:r>
      <w:r w:rsidRPr="00AE3B60">
        <w:rPr>
          <w:rFonts w:ascii="Sakkal Majalla" w:hAnsi="Sakkal Majalla" w:cs="Simplified Arabic"/>
          <w:b/>
          <w:bCs/>
          <w:sz w:val="28"/>
          <w:szCs w:val="28"/>
        </w:rPr>
        <w:t>Shapiro-Wilk</w:t>
      </w:r>
      <w:r w:rsidRPr="00AE3B60">
        <w:rPr>
          <w:rFonts w:ascii="Sakkal Majalla" w:hAnsi="Sakkal Majalla" w:cs="Simplified Arabic"/>
          <w:sz w:val="28"/>
          <w:szCs w:val="28"/>
          <w:rtl/>
        </w:rPr>
        <w:t xml:space="preserve">، بالإضافة إلى فحص الرسم البياني </w:t>
      </w:r>
      <w:r w:rsidRPr="00AE3B60">
        <w:rPr>
          <w:rFonts w:ascii="Sakkal Majalla" w:hAnsi="Sakkal Majalla" w:cs="Simplified Arabic"/>
          <w:b/>
          <w:bCs/>
          <w:sz w:val="28"/>
          <w:szCs w:val="28"/>
        </w:rPr>
        <w:t>Normal Q-Q Plot</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وقد أظهرت نتائج الاختبارين دلالة إحصائية</w:t>
      </w:r>
      <w:r w:rsidRPr="00AE3B60">
        <w:rPr>
          <w:rFonts w:ascii="Sakkal Majalla" w:hAnsi="Sakkal Majalla" w:cs="Simplified Arabic"/>
          <w:sz w:val="28"/>
          <w:szCs w:val="28"/>
        </w:rPr>
        <w:t xml:space="preserve"> (Sig = 0.000)</w:t>
      </w:r>
      <w:r w:rsidRPr="00AE3B60">
        <w:rPr>
          <w:rFonts w:ascii="Sakkal Majalla" w:hAnsi="Sakkal Majalla" w:cs="Simplified Arabic"/>
          <w:sz w:val="28"/>
          <w:szCs w:val="28"/>
          <w:rtl/>
        </w:rPr>
        <w:t>، وهو ما قد يشير إلى عدم انطباق التوزيع الطبيعي بصورة تامة. إلا أن هذين الاختبارين يتأثران بحجم العينة الكبير، حيث بلغ حجم عينة الدراسة (209) مفردة، مما يزيد من حساسيتهما للانحرافات البسيطة</w:t>
      </w:r>
      <w:r w:rsidRPr="00AE3B60">
        <w:rPr>
          <w:rFonts w:ascii="Sakkal Majalla" w:hAnsi="Sakkal Majalla" w:cs="Simplified Arabic"/>
          <w:sz w:val="28"/>
          <w:szCs w:val="28"/>
        </w:rPr>
        <w:t>.</w:t>
      </w:r>
    </w:p>
    <w:p w14:paraId="427D7F3D" w14:textId="6FDD7099" w:rsidR="00AA0D27" w:rsidRPr="00AE3B60" w:rsidRDefault="00AA0D27" w:rsidP="003F49B3">
      <w:pPr>
        <w:bidi/>
        <w:spacing w:line="24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وبفحص الرسم البياني </w:t>
      </w:r>
      <w:r w:rsidRPr="00AE3B60">
        <w:rPr>
          <w:rFonts w:ascii="Sakkal Majalla" w:hAnsi="Sakkal Majalla" w:cs="Simplified Arabic"/>
          <w:b/>
          <w:bCs/>
          <w:sz w:val="28"/>
          <w:szCs w:val="28"/>
        </w:rPr>
        <w:t>Normal Q-Q Plot</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تبين أن معظم النقاط تتوزع بمحاذاة الخط المرجعي مع وجود انحرافات طفيفة عند أطراف التوزيع، وهي انحرافات لا تُعد مؤثرة إحصائيًا. وعليه يمكن اعتبار البيانات قريبة من التوزيع الطبيعي بدرجة تسمح باستخدام الاختبارات الإحصائية المعلمية، مثل معامل ارتباط بيرسون وتحليل الانحدار الخطي، والتي تتمتع بقدر كبير من المتانة مع العينات الكبيرة</w:t>
      </w:r>
      <w:r w:rsidRPr="00AE3B60">
        <w:rPr>
          <w:rFonts w:ascii="Sakkal Majalla" w:hAnsi="Sakkal Majalla" w:cs="Simplified Arabic"/>
          <w:sz w:val="28"/>
          <w:szCs w:val="28"/>
        </w:rPr>
        <w:t>.</w:t>
      </w:r>
    </w:p>
    <w:p w14:paraId="6387111D" w14:textId="77777777" w:rsidR="00AA0D27" w:rsidRPr="00AE3B60" w:rsidRDefault="00AA0D27" w:rsidP="00AA0D27">
      <w:pPr>
        <w:pStyle w:val="ListParagraph"/>
        <w:numPr>
          <w:ilvl w:val="0"/>
          <w:numId w:val="34"/>
        </w:numPr>
        <w:tabs>
          <w:tab w:val="left" w:pos="1087"/>
        </w:tabs>
        <w:bidi/>
        <w:spacing w:line="240" w:lineRule="auto"/>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النتائج المتعلقة باختبار فروض الدراسة باستخدام تحليل الانحدار الخطي</w:t>
      </w:r>
    </w:p>
    <w:p w14:paraId="4FA86A17" w14:textId="77777777" w:rsidR="00AA0D27" w:rsidRPr="00AE3B60" w:rsidRDefault="00AA0D27" w:rsidP="00AA0D27">
      <w:pPr>
        <w:bidi/>
        <w:spacing w:line="240" w:lineRule="auto"/>
        <w:jc w:val="both"/>
        <w:rPr>
          <w:rFonts w:ascii="Sakkal Majalla" w:hAnsi="Sakkal Majalla" w:cs="Simplified Arabic"/>
          <w:sz w:val="28"/>
          <w:szCs w:val="28"/>
          <w:rtl/>
        </w:rPr>
      </w:pPr>
      <w:r w:rsidRPr="00AE3B60">
        <w:rPr>
          <w:rFonts w:ascii="Sakkal Majalla" w:hAnsi="Sakkal Majalla" w:cs="Simplified Arabic"/>
          <w:sz w:val="28"/>
          <w:szCs w:val="28"/>
          <w:rtl/>
        </w:rPr>
        <w:t>تشير نتائج الإجابة عن أسئلة الدراسة إلى ارتفاع مستوى تطبيقات الذكاء الاصطناعي وجودة التعليم الإلكتروني، وللتأكد من طبيعة العلاقة بين المتغيرين تم اختبار فرضيات الدراسة إحصائياً كما يلي</w:t>
      </w:r>
      <w:r w:rsidRPr="00AE3B60">
        <w:rPr>
          <w:rFonts w:ascii="Sakkal Majalla" w:hAnsi="Sakkal Majalla" w:cs="Simplified Arabic" w:hint="cs"/>
          <w:sz w:val="28"/>
          <w:szCs w:val="28"/>
          <w:rtl/>
        </w:rPr>
        <w:t>:</w:t>
      </w:r>
    </w:p>
    <w:p w14:paraId="0AFAC50F" w14:textId="77777777" w:rsidR="00AA0D27" w:rsidRPr="006E5362" w:rsidRDefault="00AA0D27" w:rsidP="00AA0D27">
      <w:pPr>
        <w:pStyle w:val="ListParagraph"/>
        <w:numPr>
          <w:ilvl w:val="0"/>
          <w:numId w:val="43"/>
        </w:numPr>
        <w:bidi/>
        <w:spacing w:line="24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t>الفرض الرئيس</w:t>
      </w:r>
      <w:r w:rsidRPr="006E5362">
        <w:rPr>
          <w:rFonts w:ascii="Sakkal Majalla" w:hAnsi="Sakkal Majalla" w:cs="Simplified Arabic"/>
          <w:b/>
          <w:bCs/>
          <w:color w:val="000000" w:themeColor="text1"/>
          <w:sz w:val="28"/>
          <w:szCs w:val="28"/>
          <w:lang w:bidi="ar-EG"/>
        </w:rPr>
        <w:t>:</w:t>
      </w:r>
    </w:p>
    <w:p w14:paraId="5166759D" w14:textId="77777777" w:rsidR="00AA0D27" w:rsidRPr="00AE3B60" w:rsidRDefault="00AA0D27" w:rsidP="00AA0D27">
      <w:pPr>
        <w:bidi/>
        <w:spacing w:line="24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Pr>
        <w:t>"</w:t>
      </w:r>
      <w:r w:rsidRPr="00AE3B60">
        <w:rPr>
          <w:rFonts w:ascii="Sakkal Majalla" w:hAnsi="Sakkal Majalla" w:cs="Simplified Arabic"/>
          <w:sz w:val="28"/>
          <w:szCs w:val="28"/>
          <w:rtl/>
        </w:rPr>
        <w:t>يوجد تأثير ذو دلالة إحصائية لتطبيقات الذكاء الاصطناعي في التعليم الإلكتروني على جودة التعليم الإلكتروني بالمؤسسات التعليمية</w:t>
      </w:r>
      <w:r w:rsidRPr="00AE3B60">
        <w:rPr>
          <w:rFonts w:ascii="Sakkal Majalla" w:hAnsi="Sakkal Majalla" w:cs="Simplified Arabic"/>
          <w:sz w:val="28"/>
          <w:szCs w:val="28"/>
        </w:rPr>
        <w:t>."</w:t>
      </w:r>
    </w:p>
    <w:p w14:paraId="62BAE578" w14:textId="77777777" w:rsidR="00AA0D27" w:rsidRPr="00AE3B60" w:rsidRDefault="00AA0D27" w:rsidP="00AA0D27">
      <w:pPr>
        <w:bidi/>
        <w:spacing w:line="24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 يوضح نتائج تحليل الانحدار الخطي البسيط لقياس تأثير تطبيقات الذكاء الاصطناعي في التعليم الإلكتروني على جودة التعليم الإلكتروني</w:t>
      </w:r>
    </w:p>
    <w:tbl>
      <w:tblPr>
        <w:tblStyle w:val="TableGrid"/>
        <w:bidiVisual/>
        <w:tblW w:w="946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74"/>
        <w:gridCol w:w="895"/>
        <w:gridCol w:w="895"/>
        <w:gridCol w:w="1104"/>
        <w:gridCol w:w="895"/>
        <w:gridCol w:w="1042"/>
        <w:gridCol w:w="1189"/>
        <w:gridCol w:w="895"/>
        <w:gridCol w:w="971"/>
      </w:tblGrid>
      <w:tr w:rsidR="00AA0D27" w:rsidRPr="00AE3B60" w14:paraId="599EA736" w14:textId="77777777" w:rsidTr="00B55522">
        <w:trPr>
          <w:trHeight w:val="560"/>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370219D7"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66A62080"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0E39AEB6"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55F03849"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7BAC1CE3"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14DD1E8A"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01E9412B"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6C75C877"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7D985FC3"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5FF0F0D1" w14:textId="77777777" w:rsidTr="00B55522">
        <w:trPr>
          <w:trHeight w:val="560"/>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3681A7B2"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تطبيقات الذكاء الاصطناعي</w:t>
            </w:r>
          </w:p>
        </w:tc>
        <w:tc>
          <w:tcPr>
            <w:tcW w:w="0" w:type="auto"/>
            <w:tcBorders>
              <w:top w:val="thinThickSmallGap" w:sz="18" w:space="0" w:color="auto"/>
              <w:left w:val="thinThickSmallGap" w:sz="18" w:space="0" w:color="auto"/>
            </w:tcBorders>
            <w:vAlign w:val="center"/>
            <w:hideMark/>
          </w:tcPr>
          <w:p w14:paraId="270B32C7"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٠.٦٦٨</w:t>
            </w:r>
          </w:p>
        </w:tc>
        <w:tc>
          <w:tcPr>
            <w:tcW w:w="0" w:type="auto"/>
            <w:tcBorders>
              <w:top w:val="thinThickSmallGap" w:sz="18" w:space="0" w:color="auto"/>
            </w:tcBorders>
            <w:vAlign w:val="center"/>
            <w:hideMark/>
          </w:tcPr>
          <w:p w14:paraId="73A7D155"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٠.٤٤٦</w:t>
            </w:r>
          </w:p>
        </w:tc>
        <w:tc>
          <w:tcPr>
            <w:tcW w:w="0" w:type="auto"/>
            <w:tcBorders>
              <w:top w:val="thinThickSmallGap" w:sz="18" w:space="0" w:color="auto"/>
            </w:tcBorders>
            <w:vAlign w:val="center"/>
            <w:hideMark/>
          </w:tcPr>
          <w:p w14:paraId="0816B04E"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٠.٤٤٣</w:t>
            </w:r>
          </w:p>
        </w:tc>
        <w:tc>
          <w:tcPr>
            <w:tcW w:w="0" w:type="auto"/>
            <w:tcBorders>
              <w:top w:val="thinThickSmallGap" w:sz="18" w:space="0" w:color="auto"/>
            </w:tcBorders>
            <w:vAlign w:val="center"/>
            <w:hideMark/>
          </w:tcPr>
          <w:p w14:paraId="69764EB7"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٠.٦٦٨</w:t>
            </w:r>
          </w:p>
        </w:tc>
        <w:tc>
          <w:tcPr>
            <w:tcW w:w="0" w:type="auto"/>
            <w:tcBorders>
              <w:top w:val="thinThickSmallGap" w:sz="18" w:space="0" w:color="auto"/>
            </w:tcBorders>
            <w:vAlign w:val="center"/>
            <w:hideMark/>
          </w:tcPr>
          <w:p w14:paraId="7AB6AD06"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١٢.٨٩٩</w:t>
            </w:r>
          </w:p>
        </w:tc>
        <w:tc>
          <w:tcPr>
            <w:tcW w:w="0" w:type="auto"/>
            <w:tcBorders>
              <w:top w:val="thinThickSmallGap" w:sz="18" w:space="0" w:color="auto"/>
            </w:tcBorders>
            <w:vAlign w:val="center"/>
            <w:hideMark/>
          </w:tcPr>
          <w:p w14:paraId="4D18CA9F"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١٦٦.٣٧٤</w:t>
            </w:r>
          </w:p>
        </w:tc>
        <w:tc>
          <w:tcPr>
            <w:tcW w:w="0" w:type="auto"/>
            <w:tcBorders>
              <w:top w:val="thinThickSmallGap" w:sz="18" w:space="0" w:color="auto"/>
            </w:tcBorders>
            <w:vAlign w:val="center"/>
            <w:hideMark/>
          </w:tcPr>
          <w:p w14:paraId="4B2210F3"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74F11649"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9537D5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52FC05F0"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لتطبيقات الذكاء الاصطناعي في التعليم الإلكتروني على جودة التعليم الإلكتروني بالمؤسسات التعليمية. فقد بلغ معامل الارتباط (0.668</w:t>
      </w:r>
      <w:r w:rsidRPr="00AE3B60">
        <w:rPr>
          <w:rFonts w:ascii="Sakkal Majalla" w:hAnsi="Sakkal Majalla" w:cs="Simplified Arabic"/>
          <w:color w:val="000000" w:themeColor="text1"/>
          <w:sz w:val="28"/>
          <w:szCs w:val="28"/>
          <w:lang w:bidi="ar-EG"/>
        </w:rPr>
        <w:t xml:space="preserve"> R =</w:t>
      </w:r>
      <w:r w:rsidRPr="00AE3B60">
        <w:rPr>
          <w:rFonts w:ascii="Sakkal Majalla" w:hAnsi="Sakkal Majalla" w:cs="Simplified Arabic"/>
          <w:color w:val="000000" w:themeColor="text1"/>
          <w:sz w:val="28"/>
          <w:szCs w:val="28"/>
          <w:rtl/>
          <w:lang w:bidi="ar-EG"/>
        </w:rPr>
        <w:t xml:space="preserve">) وهو ما يشير إلى وجود علاقة ارتباط موجبة بين المتغيرين. كما بلغ معامل </w:t>
      </w:r>
      <w:r w:rsidRPr="00AE3B60">
        <w:rPr>
          <w:rFonts w:ascii="Sakkal Majalla" w:hAnsi="Sakkal Majalla" w:cs="Simplified Arabic"/>
          <w:color w:val="000000" w:themeColor="text1"/>
          <w:sz w:val="28"/>
          <w:szCs w:val="28"/>
          <w:rtl/>
          <w:lang w:bidi="ar-EG"/>
        </w:rPr>
        <w:lastRenderedPageBreak/>
        <w:t>التحديد (0.446</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بما يعني أن تطبيقات الذكاء الاصطناعي تفسر نحو (٤٤.٦٪) من التباين في جودة التعليم الإلكتروني، بينما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297C9CC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أظهرت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(١٦٦.٣٧٤</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دالة إحصائياً عند مستوى معنوية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للتنبؤ بجودة التعليم الإلكتروني. كذلك أوضحت نتائج معاملات الانحدار أن قيمة معامل الانحدار المعياري (</w:t>
      </w:r>
      <w:r w:rsidRPr="00AE3B60">
        <w:rPr>
          <w:rFonts w:ascii="Sakkal Majalla" w:hAnsi="Sakkal Majalla" w:cs="Simplified Arabic"/>
          <w:sz w:val="28"/>
          <w:szCs w:val="28"/>
          <w:rtl/>
        </w:rPr>
        <w:t>٠.٦٦٨</w:t>
      </w:r>
      <w:r w:rsidRPr="00AE3B60">
        <w:rPr>
          <w:rFonts w:ascii="Sakkal Majalla" w:hAnsi="Sakkal Majalla" w:cs="Simplified Arabic"/>
          <w:color w:val="000000" w:themeColor="text1"/>
          <w:sz w:val="28"/>
          <w:szCs w:val="28"/>
          <w:lang w:bidi="ar-EG"/>
        </w:rPr>
        <w:t xml:space="preserve"> 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w:t>
      </w:r>
      <w:r w:rsidRPr="00AE3B60">
        <w:rPr>
          <w:rFonts w:ascii="Sakkal Majalla" w:hAnsi="Sakkal Majalla" w:cs="Simplified Arabic"/>
          <w:color w:val="000000" w:themeColor="text1"/>
          <w:sz w:val="28"/>
          <w:szCs w:val="28"/>
          <w:lang w:bidi="ar-EG"/>
        </w:rPr>
        <w:t>t=12.899</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عند مستوى معنوية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يدل على أن زيادة مستوى توظيف تطبيقات الذكاء الاصطناعي تؤدي إلى تحسن جودة التعليم الإلكتروني</w:t>
      </w:r>
      <w:r w:rsidRPr="00AE3B60">
        <w:rPr>
          <w:rFonts w:ascii="Sakkal Majalla" w:hAnsi="Sakkal Majalla" w:cs="Simplified Arabic"/>
          <w:color w:val="000000" w:themeColor="text1"/>
          <w:sz w:val="28"/>
          <w:szCs w:val="28"/>
          <w:lang w:bidi="ar-EG"/>
        </w:rPr>
        <w:t>.</w:t>
      </w:r>
    </w:p>
    <w:p w14:paraId="2C978145" w14:textId="77777777" w:rsidR="00AA0D27" w:rsidRPr="006E5362" w:rsidRDefault="00AA0D27" w:rsidP="00AA0D27">
      <w:pPr>
        <w:bidi/>
        <w:spacing w:line="240" w:lineRule="auto"/>
        <w:contextualSpacing/>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b/>
          <w:bCs/>
          <w:color w:val="000000" w:themeColor="text1"/>
          <w:sz w:val="28"/>
          <w:szCs w:val="28"/>
          <w:rtl/>
          <w:lang w:bidi="ar-EG"/>
        </w:rPr>
        <w:t>وبناءً على ما سبق، يُقبل الفرض الرئيس للدراسة، والذي ينص على وجود تأثير ذي دلالة إحصائية لتطبيقات الذكاء الاصطناعي في التعليم الإلكتروني على جودة التعليم الإلكتروني بالمؤسسات التعليمية</w:t>
      </w:r>
      <w:r w:rsidRPr="00AE3B60">
        <w:rPr>
          <w:rFonts w:ascii="Sakkal Majalla" w:hAnsi="Sakkal Majalla" w:cs="Simplified Arabic"/>
          <w:b/>
          <w:bCs/>
          <w:color w:val="000000" w:themeColor="text1"/>
          <w:sz w:val="28"/>
          <w:szCs w:val="28"/>
          <w:lang w:bidi="ar-EG"/>
        </w:rPr>
        <w:t>.</w:t>
      </w:r>
    </w:p>
    <w:p w14:paraId="4B46FB06" w14:textId="77777777" w:rsidR="00AA0D27" w:rsidRPr="006E5362" w:rsidRDefault="00AA0D27" w:rsidP="00AA0D27">
      <w:pPr>
        <w:pStyle w:val="ListParagraph"/>
        <w:numPr>
          <w:ilvl w:val="0"/>
          <w:numId w:val="43"/>
        </w:numPr>
        <w:bidi/>
        <w:spacing w:line="24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t>الفرض الفرعي الأول</w:t>
      </w:r>
      <w:r w:rsidRPr="006E5362">
        <w:rPr>
          <w:rFonts w:ascii="Sakkal Majalla" w:hAnsi="Sakkal Majalla" w:cs="Simplified Arabic"/>
          <w:b/>
          <w:bCs/>
          <w:color w:val="000000" w:themeColor="text1"/>
          <w:sz w:val="28"/>
          <w:szCs w:val="28"/>
          <w:lang w:bidi="ar-EG"/>
        </w:rPr>
        <w:t>:</w:t>
      </w:r>
    </w:p>
    <w:p w14:paraId="7D18EF8A" w14:textId="77777777" w:rsidR="00AA0D27" w:rsidRPr="00AE3B60" w:rsidRDefault="00AA0D27" w:rsidP="00AA0D27">
      <w:pPr>
        <w:bidi/>
        <w:spacing w:line="240" w:lineRule="auto"/>
        <w:contextualSpacing/>
        <w:jc w:val="lowKashida"/>
        <w:rPr>
          <w:rFonts w:ascii="Sakkal Majalla" w:hAnsi="Sakkal Majalla" w:cs="Simplified Arabic"/>
          <w:sz w:val="28"/>
          <w:szCs w:val="28"/>
        </w:rPr>
      </w:pPr>
      <w:r w:rsidRPr="00AE3B60">
        <w:rPr>
          <w:rFonts w:ascii="Sakkal Majalla" w:hAnsi="Sakkal Majalla" w:cs="Simplified Arabic"/>
          <w:sz w:val="28"/>
          <w:szCs w:val="28"/>
          <w:rtl/>
        </w:rPr>
        <w:t>"يوجد تأثير ذو دلالة إحصائية للتعلم المعزز بالتجربة على جودة التعليم الإلكتروني بالمؤسسات التعليمية</w:t>
      </w:r>
      <w:r w:rsidRPr="00AE3B60">
        <w:rPr>
          <w:rFonts w:ascii="Sakkal Majalla" w:hAnsi="Sakkal Majalla" w:cs="Simplified Arabic"/>
          <w:sz w:val="28"/>
          <w:szCs w:val="28"/>
        </w:rPr>
        <w:t>".</w:t>
      </w:r>
    </w:p>
    <w:p w14:paraId="40AA8395" w14:textId="77777777" w:rsidR="00AA0D27" w:rsidRPr="00AE3B60" w:rsidRDefault="00AA0D27" w:rsidP="00AA0D27">
      <w:pPr>
        <w:bidi/>
        <w:spacing w:line="24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 يوضح نتائج تحليل الانحدار الخطي البسيط لاختبار تأثير التعلم المعزز بالتجربة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382"/>
        <w:gridCol w:w="895"/>
        <w:gridCol w:w="895"/>
        <w:gridCol w:w="1128"/>
        <w:gridCol w:w="895"/>
        <w:gridCol w:w="1042"/>
        <w:gridCol w:w="1189"/>
        <w:gridCol w:w="895"/>
        <w:gridCol w:w="1020"/>
      </w:tblGrid>
      <w:tr w:rsidR="00AA0D27" w:rsidRPr="00AE3B60" w14:paraId="2A907D9C" w14:textId="77777777" w:rsidTr="00B55522">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6886CE1B"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169DDFFE"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41A6C241"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35770D2F"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3341882F"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7412512E"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7DC1574E"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7D3F4671"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7F7E47AC"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76D3BAED"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042F8159"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التعلم المعزز بالتجربة</w:t>
            </w:r>
          </w:p>
        </w:tc>
        <w:tc>
          <w:tcPr>
            <w:tcW w:w="0" w:type="auto"/>
            <w:tcBorders>
              <w:top w:val="thinThickSmallGap" w:sz="18" w:space="0" w:color="auto"/>
              <w:left w:val="thinThickSmallGap" w:sz="18" w:space="0" w:color="auto"/>
            </w:tcBorders>
            <w:vAlign w:val="center"/>
            <w:hideMark/>
          </w:tcPr>
          <w:p w14:paraId="2D81E53C"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٠.٦٦٣</w:t>
            </w:r>
          </w:p>
        </w:tc>
        <w:tc>
          <w:tcPr>
            <w:tcW w:w="0" w:type="auto"/>
            <w:tcBorders>
              <w:top w:val="thinThickSmallGap" w:sz="18" w:space="0" w:color="auto"/>
            </w:tcBorders>
            <w:vAlign w:val="center"/>
            <w:hideMark/>
          </w:tcPr>
          <w:p w14:paraId="6B440796"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٠.٤٣٩</w:t>
            </w:r>
          </w:p>
        </w:tc>
        <w:tc>
          <w:tcPr>
            <w:tcW w:w="0" w:type="auto"/>
            <w:tcBorders>
              <w:top w:val="thinThickSmallGap" w:sz="18" w:space="0" w:color="auto"/>
            </w:tcBorders>
            <w:vAlign w:val="center"/>
            <w:hideMark/>
          </w:tcPr>
          <w:p w14:paraId="2BE3E8B3"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٠.٤٣٦</w:t>
            </w:r>
          </w:p>
        </w:tc>
        <w:tc>
          <w:tcPr>
            <w:tcW w:w="0" w:type="auto"/>
            <w:tcBorders>
              <w:top w:val="thinThickSmallGap" w:sz="18" w:space="0" w:color="auto"/>
            </w:tcBorders>
            <w:vAlign w:val="center"/>
            <w:hideMark/>
          </w:tcPr>
          <w:p w14:paraId="6162E162"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٠.٦٦٣</w:t>
            </w:r>
          </w:p>
        </w:tc>
        <w:tc>
          <w:tcPr>
            <w:tcW w:w="0" w:type="auto"/>
            <w:tcBorders>
              <w:top w:val="thinThickSmallGap" w:sz="18" w:space="0" w:color="auto"/>
            </w:tcBorders>
            <w:vAlign w:val="center"/>
            <w:hideMark/>
          </w:tcPr>
          <w:p w14:paraId="296D5BF2"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١٢.٧٣٠</w:t>
            </w:r>
          </w:p>
        </w:tc>
        <w:tc>
          <w:tcPr>
            <w:tcW w:w="0" w:type="auto"/>
            <w:tcBorders>
              <w:top w:val="thinThickSmallGap" w:sz="18" w:space="0" w:color="auto"/>
            </w:tcBorders>
            <w:vAlign w:val="center"/>
            <w:hideMark/>
          </w:tcPr>
          <w:p w14:paraId="636D299B"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١٦٢.٠٤٦</w:t>
            </w:r>
          </w:p>
        </w:tc>
        <w:tc>
          <w:tcPr>
            <w:tcW w:w="0" w:type="auto"/>
            <w:tcBorders>
              <w:top w:val="thinThickSmallGap" w:sz="18" w:space="0" w:color="auto"/>
            </w:tcBorders>
            <w:vAlign w:val="center"/>
            <w:hideMark/>
          </w:tcPr>
          <w:p w14:paraId="6DE1FF37"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1208CE01"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3B709A3"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Pr>
      </w:pPr>
    </w:p>
    <w:p w14:paraId="0FF98FA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التعلم المعزز بالتجربة على جودة التعليم الإلكتروني بالمؤسسات التعليمية. فقد بلغ معامل الارتباط (0.663</w:t>
      </w:r>
      <w:r w:rsidRPr="00AE3B60">
        <w:rPr>
          <w:rFonts w:ascii="Sakkal Majalla" w:hAnsi="Sakkal Majalla" w:cs="Simplified Arabic"/>
          <w:color w:val="000000" w:themeColor="text1"/>
          <w:sz w:val="28"/>
          <w:szCs w:val="28"/>
          <w:lang w:bidi="ar-EG"/>
        </w:rPr>
        <w:t xml:space="preserve"> R =</w:t>
      </w:r>
      <w:r w:rsidRPr="00AE3B60">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(0.439</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وهو ما يعني أن بعد التعلم المعزز بالتجربة يفسر نحو (٤٤.٦٪) من التباين في جودة التعليم الإلكتروني، في حين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7408C08C"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أظهرت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(١٦٢.٠٤٦</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دالة إحصائيًا عند مستوى معنوية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xml:space="preserve">)، مما يؤكد صلاحية نموذج الانحدار في تفسير العلاقة بين المتغيرين. كذلك </w:t>
      </w:r>
      <w:r w:rsidRPr="00AE3B60">
        <w:rPr>
          <w:rFonts w:ascii="Sakkal Majalla" w:hAnsi="Sakkal Majalla" w:cs="Simplified Arabic"/>
          <w:color w:val="000000" w:themeColor="text1"/>
          <w:sz w:val="28"/>
          <w:szCs w:val="28"/>
          <w:rtl/>
          <w:lang w:bidi="ar-EG"/>
        </w:rPr>
        <w:lastRenderedPageBreak/>
        <w:t>أوضحت نتائج معاملات الانحدار أن قيمة معامل الانحدار المعياري</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(0.663</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(12.730</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w:t>
      </w:r>
      <w:r w:rsidRPr="00AE3B60">
        <w:rPr>
          <w:rFonts w:ascii="Sakkal Majalla" w:hAnsi="Sakkal Majalla" w:cs="Simplified Arabic"/>
          <w:color w:val="000000" w:themeColor="text1"/>
          <w:sz w:val="28"/>
          <w:szCs w:val="28"/>
          <w:lang w:bidi="ar-EG"/>
        </w:rPr>
        <w:t>t=12.730</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زيادة مستوى توظيف التعلم المعزز بالتجربة تؤدي إلى تحسن مستوى جودة التعليم الإلكتروني</w:t>
      </w:r>
      <w:r w:rsidRPr="00AE3B60">
        <w:rPr>
          <w:rFonts w:ascii="Sakkal Majalla" w:hAnsi="Sakkal Majalla" w:cs="Simplified Arabic"/>
          <w:color w:val="000000" w:themeColor="text1"/>
          <w:sz w:val="28"/>
          <w:szCs w:val="28"/>
          <w:lang w:bidi="ar-EG"/>
        </w:rPr>
        <w:t>.</w:t>
      </w:r>
    </w:p>
    <w:p w14:paraId="7F736D3A" w14:textId="1D3580B7" w:rsidR="00AA0D27" w:rsidRPr="00AE3B60" w:rsidRDefault="00AA0D27" w:rsidP="003F49B3">
      <w:pPr>
        <w:bidi/>
        <w:spacing w:line="240" w:lineRule="auto"/>
        <w:contextualSpacing/>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b/>
          <w:bCs/>
          <w:color w:val="000000" w:themeColor="text1"/>
          <w:sz w:val="28"/>
          <w:szCs w:val="28"/>
          <w:rtl/>
          <w:lang w:bidi="ar-EG"/>
        </w:rPr>
        <w:t>وبناءً على ذلك، يُقبل الفرض الفرعي الأول، الذي ينص على: "يوجد تأثير ذو دلالة إحصائية للتعلم المعزز بالتجربة على جودة التعليم الإلكتروني بالمؤسسات التعليمية</w:t>
      </w:r>
      <w:r w:rsidRPr="00AE3B60">
        <w:rPr>
          <w:rFonts w:ascii="Sakkal Majalla" w:hAnsi="Sakkal Majalla" w:cs="Simplified Arabic"/>
          <w:b/>
          <w:bCs/>
          <w:color w:val="000000" w:themeColor="text1"/>
          <w:sz w:val="28"/>
          <w:szCs w:val="28"/>
          <w:lang w:bidi="ar-EG"/>
        </w:rPr>
        <w:t>".</w:t>
      </w:r>
    </w:p>
    <w:p w14:paraId="0A32403C" w14:textId="77777777" w:rsidR="00AA0D27" w:rsidRPr="006E5362" w:rsidRDefault="00AA0D27" w:rsidP="00AA0D27">
      <w:pPr>
        <w:pStyle w:val="ListParagraph"/>
        <w:numPr>
          <w:ilvl w:val="0"/>
          <w:numId w:val="43"/>
        </w:numPr>
        <w:bidi/>
        <w:spacing w:line="24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t xml:space="preserve">الفرض الفرعي </w:t>
      </w:r>
      <w:r w:rsidRPr="006E5362">
        <w:rPr>
          <w:rFonts w:ascii="Sakkal Majalla" w:hAnsi="Sakkal Majalla" w:cs="Simplified Arabic" w:hint="cs"/>
          <w:b/>
          <w:bCs/>
          <w:color w:val="000000" w:themeColor="text1"/>
          <w:sz w:val="28"/>
          <w:szCs w:val="28"/>
          <w:rtl/>
          <w:lang w:bidi="ar-EG"/>
        </w:rPr>
        <w:t>الثاني</w:t>
      </w:r>
      <w:r w:rsidRPr="006E5362">
        <w:rPr>
          <w:rFonts w:ascii="Sakkal Majalla" w:hAnsi="Sakkal Majalla" w:cs="Simplified Arabic"/>
          <w:b/>
          <w:bCs/>
          <w:color w:val="000000" w:themeColor="text1"/>
          <w:sz w:val="28"/>
          <w:szCs w:val="28"/>
          <w:lang w:bidi="ar-EG"/>
        </w:rPr>
        <w:t>:</w:t>
      </w:r>
    </w:p>
    <w:p w14:paraId="44D70282" w14:textId="77777777" w:rsidR="00AA0D27" w:rsidRPr="00AE3B60" w:rsidRDefault="00AA0D27" w:rsidP="00AA0D27">
      <w:pPr>
        <w:bidi/>
        <w:spacing w:line="24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tl/>
        </w:rPr>
        <w:t>"يوجد تأثير ذو دلالة إحصائية للتعلم العميق على جودة التعليم الإلكتروني بالمؤسسات التعليمية</w:t>
      </w:r>
      <w:r w:rsidRPr="00AE3B60">
        <w:rPr>
          <w:rFonts w:ascii="Sakkal Majalla" w:hAnsi="Sakkal Majalla" w:cs="Simplified Arabic"/>
          <w:sz w:val="28"/>
          <w:szCs w:val="28"/>
        </w:rPr>
        <w:t>".</w:t>
      </w:r>
    </w:p>
    <w:p w14:paraId="0787FE5C" w14:textId="77777777" w:rsidR="00AA0D27" w:rsidRPr="00AE3B60" w:rsidRDefault="00AA0D27" w:rsidP="00AA0D27">
      <w:pPr>
        <w:bidi/>
        <w:spacing w:line="240" w:lineRule="auto"/>
        <w:contextualSpacing/>
        <w:jc w:val="lowKashida"/>
        <w:rPr>
          <w:rFonts w:ascii="Sakkal Majalla" w:hAnsi="Sakkal Majalla" w:cs="Simplified Arabic"/>
          <w:sz w:val="28"/>
          <w:szCs w:val="28"/>
          <w:rtl/>
        </w:rPr>
      </w:pPr>
    </w:p>
    <w:p w14:paraId="0735CDB1" w14:textId="77777777" w:rsidR="00AA0D27" w:rsidRPr="00AE3B60" w:rsidRDefault="00AA0D27" w:rsidP="00AA0D27">
      <w:pPr>
        <w:bidi/>
        <w:spacing w:line="24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 يوضح نتائج تحليل الانحدار الخطي البسيط لاختبار تأثير التعلم العميق</w:t>
      </w:r>
      <w:r w:rsidRPr="00AE3B60">
        <w:rPr>
          <w:rFonts w:ascii="Sakkal Majalla" w:hAnsi="Sakkal Majalla" w:cs="Simplified Arabic"/>
          <w:b/>
          <w:bCs/>
          <w:sz w:val="28"/>
          <w:szCs w:val="28"/>
          <w:lang w:bidi="ar-EG"/>
        </w:rPr>
        <w:t xml:space="preserve"> </w:t>
      </w:r>
      <w:r w:rsidRPr="00AE3B60">
        <w:rPr>
          <w:rFonts w:ascii="Sakkal Majalla" w:hAnsi="Sakkal Majalla" w:cs="Simplified Arabic"/>
          <w:b/>
          <w:bCs/>
          <w:sz w:val="28"/>
          <w:szCs w:val="28"/>
          <w:rtl/>
          <w:lang w:bidi="ar-EG"/>
        </w:rPr>
        <w:t>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71"/>
        <w:gridCol w:w="895"/>
        <w:gridCol w:w="895"/>
        <w:gridCol w:w="1164"/>
        <w:gridCol w:w="895"/>
        <w:gridCol w:w="1042"/>
        <w:gridCol w:w="1189"/>
        <w:gridCol w:w="895"/>
        <w:gridCol w:w="1095"/>
      </w:tblGrid>
      <w:tr w:rsidR="00AA0D27" w:rsidRPr="00AE3B60" w14:paraId="09229E0F" w14:textId="77777777" w:rsidTr="00B55522">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3620B09B"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1F23F1B8"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40FCD74A"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3EDC1B9B"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1D1BEE77"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539806F3"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0A4F6934"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2383A9F6"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0D1C1371"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05C82BD7"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0166E48"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التعلم العميق</w:t>
            </w:r>
          </w:p>
        </w:tc>
        <w:tc>
          <w:tcPr>
            <w:tcW w:w="0" w:type="auto"/>
            <w:tcBorders>
              <w:top w:val="thinThickSmallGap" w:sz="18" w:space="0" w:color="auto"/>
              <w:left w:val="thinThickSmallGap" w:sz="18" w:space="0" w:color="auto"/>
            </w:tcBorders>
            <w:vAlign w:val="center"/>
            <w:hideMark/>
          </w:tcPr>
          <w:p w14:paraId="479188E9" w14:textId="77777777" w:rsidR="00AA0D27" w:rsidRPr="00AE3B60" w:rsidRDefault="00AA0D27" w:rsidP="00B55522">
            <w:pPr>
              <w:jc w:val="center"/>
              <w:rPr>
                <w:rFonts w:ascii="Sakkal Majalla" w:eastAsia="Times New Roman" w:hAnsi="Sakkal Majalla" w:cs="Simplified Arabic"/>
                <w:sz w:val="28"/>
                <w:szCs w:val="28"/>
                <w:lang w:bidi="ar-EG"/>
              </w:rPr>
            </w:pPr>
            <w:r w:rsidRPr="00AE3B60">
              <w:rPr>
                <w:rFonts w:ascii="Sakkal Majalla" w:eastAsia="Times New Roman" w:hAnsi="Sakkal Majalla" w:cs="Simplified Arabic"/>
                <w:sz w:val="28"/>
                <w:szCs w:val="28"/>
                <w:rtl/>
                <w:lang w:bidi="ar-EG"/>
              </w:rPr>
              <w:t>0.608</w:t>
            </w:r>
          </w:p>
        </w:tc>
        <w:tc>
          <w:tcPr>
            <w:tcW w:w="0" w:type="auto"/>
            <w:tcBorders>
              <w:top w:val="thinThickSmallGap" w:sz="18" w:space="0" w:color="auto"/>
            </w:tcBorders>
            <w:vAlign w:val="center"/>
            <w:hideMark/>
          </w:tcPr>
          <w:p w14:paraId="353E3ACC"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0.360</w:t>
            </w:r>
          </w:p>
        </w:tc>
        <w:tc>
          <w:tcPr>
            <w:tcW w:w="0" w:type="auto"/>
            <w:tcBorders>
              <w:top w:val="thinThickSmallGap" w:sz="18" w:space="0" w:color="auto"/>
            </w:tcBorders>
            <w:vAlign w:val="center"/>
            <w:hideMark/>
          </w:tcPr>
          <w:p w14:paraId="2F626A05"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0.367</w:t>
            </w:r>
          </w:p>
        </w:tc>
        <w:tc>
          <w:tcPr>
            <w:tcW w:w="0" w:type="auto"/>
            <w:tcBorders>
              <w:top w:val="thinThickSmallGap" w:sz="18" w:space="0" w:color="auto"/>
            </w:tcBorders>
            <w:vAlign w:val="center"/>
            <w:hideMark/>
          </w:tcPr>
          <w:p w14:paraId="6D8A0759"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0.608</w:t>
            </w:r>
          </w:p>
        </w:tc>
        <w:tc>
          <w:tcPr>
            <w:tcW w:w="0" w:type="auto"/>
            <w:tcBorders>
              <w:top w:val="thinThickSmallGap" w:sz="18" w:space="0" w:color="auto"/>
            </w:tcBorders>
            <w:vAlign w:val="center"/>
            <w:hideMark/>
          </w:tcPr>
          <w:p w14:paraId="6348D0C0"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11.018</w:t>
            </w:r>
          </w:p>
        </w:tc>
        <w:tc>
          <w:tcPr>
            <w:tcW w:w="0" w:type="auto"/>
            <w:tcBorders>
              <w:top w:val="thinThickSmallGap" w:sz="18" w:space="0" w:color="auto"/>
            </w:tcBorders>
            <w:vAlign w:val="center"/>
            <w:hideMark/>
          </w:tcPr>
          <w:p w14:paraId="7B7D337B"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121.407</w:t>
            </w:r>
          </w:p>
        </w:tc>
        <w:tc>
          <w:tcPr>
            <w:tcW w:w="0" w:type="auto"/>
            <w:tcBorders>
              <w:top w:val="thinThickSmallGap" w:sz="18" w:space="0" w:color="auto"/>
            </w:tcBorders>
            <w:vAlign w:val="center"/>
            <w:hideMark/>
          </w:tcPr>
          <w:p w14:paraId="0D2CFECE"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1237E7E6"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6B467CF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Pr>
      </w:pPr>
    </w:p>
    <w:p w14:paraId="0A341F5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التعلم العميق على جودة التعليم الإلكتروني بالمؤسسات التعليمية. فقد بلغ معامل الارتباط</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(0.608</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 (0.360</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وهو ما يعني أن بعد التعلم العميق يفسر نحو (0.37%) من التباين في جودة التعليم الإلكتروني، بينما تُعزى النسبة المتبقية إلى عوامل أخرى لم يتضمنها نموذج الدراسة</w:t>
      </w:r>
      <w:r w:rsidRPr="00AE3B60">
        <w:rPr>
          <w:rFonts w:ascii="Sakkal Majalla" w:hAnsi="Sakkal Majalla" w:cs="Simplified Arabic"/>
          <w:color w:val="000000" w:themeColor="text1"/>
          <w:sz w:val="28"/>
          <w:szCs w:val="28"/>
          <w:lang w:bidi="ar-EG"/>
        </w:rPr>
        <w:t>.</w:t>
      </w:r>
    </w:p>
    <w:p w14:paraId="0CA314C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أوضحت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(121.407</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 جاءت دالة إحصائيًا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(0.608</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(11.018</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زيادة مستوى توظيف التعلم العميق تسهم في تحسين جودة التعليم الإلكتروني</w:t>
      </w:r>
      <w:r w:rsidRPr="00AE3B60">
        <w:rPr>
          <w:rFonts w:ascii="Sakkal Majalla" w:hAnsi="Sakkal Majalla" w:cs="Simplified Arabic"/>
          <w:color w:val="000000" w:themeColor="text1"/>
          <w:sz w:val="28"/>
          <w:szCs w:val="28"/>
          <w:lang w:bidi="ar-EG"/>
        </w:rPr>
        <w:t>.</w:t>
      </w:r>
    </w:p>
    <w:p w14:paraId="30F804B0" w14:textId="2897ABF2" w:rsidR="00AA0D27" w:rsidRPr="00AE3B60" w:rsidRDefault="00AA0D27" w:rsidP="003F49B3">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lastRenderedPageBreak/>
        <w:t>وبناءً على ذلك، يُقبل الفرض الفرعي الثاني، الذي ينص على: "يوجد تأثير ذو دلالة إحصائية للتعلم العميق على جودة التعليم الإلكتروني بالمؤسسات التعليمية</w:t>
      </w:r>
      <w:r w:rsidRPr="00AE3B60">
        <w:rPr>
          <w:rFonts w:ascii="Sakkal Majalla" w:hAnsi="Sakkal Majalla" w:cs="Simplified Arabic"/>
          <w:color w:val="000000" w:themeColor="text1"/>
          <w:sz w:val="28"/>
          <w:szCs w:val="28"/>
          <w:lang w:bidi="ar-EG"/>
        </w:rPr>
        <w:t>".</w:t>
      </w:r>
    </w:p>
    <w:p w14:paraId="35D896A0" w14:textId="77777777" w:rsidR="00AA0D27" w:rsidRPr="006E5362" w:rsidRDefault="00AA0D27" w:rsidP="00AA0D27">
      <w:pPr>
        <w:pStyle w:val="ListParagraph"/>
        <w:numPr>
          <w:ilvl w:val="0"/>
          <w:numId w:val="43"/>
        </w:numPr>
        <w:bidi/>
        <w:spacing w:line="24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t xml:space="preserve">الفرض الفرعي </w:t>
      </w:r>
      <w:r w:rsidRPr="006E5362">
        <w:rPr>
          <w:rFonts w:ascii="Sakkal Majalla" w:hAnsi="Sakkal Majalla" w:cs="Simplified Arabic" w:hint="cs"/>
          <w:b/>
          <w:bCs/>
          <w:color w:val="000000" w:themeColor="text1"/>
          <w:sz w:val="28"/>
          <w:szCs w:val="28"/>
          <w:rtl/>
          <w:lang w:bidi="ar-EG"/>
        </w:rPr>
        <w:t>الثالث</w:t>
      </w:r>
      <w:r w:rsidRPr="006E5362">
        <w:rPr>
          <w:rFonts w:ascii="Sakkal Majalla" w:hAnsi="Sakkal Majalla" w:cs="Simplified Arabic"/>
          <w:b/>
          <w:bCs/>
          <w:color w:val="000000" w:themeColor="text1"/>
          <w:sz w:val="28"/>
          <w:szCs w:val="28"/>
          <w:lang w:bidi="ar-EG"/>
        </w:rPr>
        <w:t>:</w:t>
      </w:r>
    </w:p>
    <w:p w14:paraId="511744ED" w14:textId="77777777" w:rsidR="00AA0D27" w:rsidRPr="00AE3B60" w:rsidRDefault="00AA0D27" w:rsidP="00AA0D27">
      <w:pPr>
        <w:bidi/>
        <w:spacing w:line="24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tl/>
        </w:rPr>
        <w:t>"</w:t>
      </w:r>
      <w:r w:rsidRPr="00AE3B60">
        <w:rPr>
          <w:rFonts w:ascii="Sakkal Majalla" w:hAnsi="Sakkal Majalla" w:cs="Simplified Arabic"/>
          <w:color w:val="000000" w:themeColor="text1"/>
          <w:sz w:val="28"/>
          <w:szCs w:val="28"/>
          <w:rtl/>
          <w:lang w:bidi="ar-EG"/>
        </w:rPr>
        <w:t xml:space="preserve"> يوجد تأثير ذو دلالة إحصائية لتعلم الآلة على جودة التعليم الإلكتروني بالمؤسسات التعليمية</w:t>
      </w:r>
      <w:r w:rsidRPr="00AE3B60">
        <w:rPr>
          <w:rFonts w:ascii="Sakkal Majalla" w:hAnsi="Sakkal Majalla" w:cs="Simplified Arabic"/>
          <w:sz w:val="28"/>
          <w:szCs w:val="28"/>
        </w:rPr>
        <w:t xml:space="preserve"> ".</w:t>
      </w:r>
    </w:p>
    <w:p w14:paraId="04BC18E9"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3F1449D5" w14:textId="77777777" w:rsidR="00AA0D27" w:rsidRPr="00AE3B60" w:rsidRDefault="00AA0D27" w:rsidP="00AA0D27">
      <w:pPr>
        <w:bidi/>
        <w:spacing w:line="24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 xml:space="preserve">جدول () يوضح نتائج تحليل الانحدار الخطي البسيط لاختبار تأثير </w:t>
      </w:r>
      <w:r w:rsidRPr="00AE3B60">
        <w:rPr>
          <w:rFonts w:ascii="Sakkal Majalla" w:eastAsia="Times New Roman" w:hAnsi="Sakkal Majalla" w:cs="Simplified Arabic"/>
          <w:b/>
          <w:bCs/>
          <w:sz w:val="28"/>
          <w:szCs w:val="28"/>
          <w:rtl/>
        </w:rPr>
        <w:t>تعلم الآلة</w:t>
      </w:r>
      <w:r w:rsidRPr="00AE3B60">
        <w:rPr>
          <w:rFonts w:ascii="Sakkal Majalla" w:hAnsi="Sakkal Majalla" w:cs="Simplified Arabic"/>
          <w:b/>
          <w:bCs/>
          <w:sz w:val="28"/>
          <w:szCs w:val="28"/>
          <w:rtl/>
          <w:lang w:bidi="ar-EG"/>
        </w:rPr>
        <w:t xml:space="preserve">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71"/>
        <w:gridCol w:w="895"/>
        <w:gridCol w:w="895"/>
        <w:gridCol w:w="1164"/>
        <w:gridCol w:w="895"/>
        <w:gridCol w:w="1042"/>
        <w:gridCol w:w="1189"/>
        <w:gridCol w:w="895"/>
        <w:gridCol w:w="1095"/>
      </w:tblGrid>
      <w:tr w:rsidR="00AA0D27" w:rsidRPr="00AE3B60" w14:paraId="383D058C" w14:textId="77777777" w:rsidTr="00B55522">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08614A26"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17663826"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4784C0F4"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4AEB1E7E"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38FD970C"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739887F0"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3DA4078F"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58C2DF13"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46F4CBD8"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10F59A31"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80A8ACD"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b/>
                <w:bCs/>
                <w:sz w:val="28"/>
                <w:szCs w:val="28"/>
                <w:rtl/>
              </w:rPr>
              <w:t>تعلم الآلة</w:t>
            </w:r>
          </w:p>
        </w:tc>
        <w:tc>
          <w:tcPr>
            <w:tcW w:w="0" w:type="auto"/>
            <w:tcBorders>
              <w:top w:val="thinThickSmallGap" w:sz="18" w:space="0" w:color="auto"/>
              <w:left w:val="thinThickSmallGap" w:sz="18" w:space="0" w:color="auto"/>
            </w:tcBorders>
            <w:vAlign w:val="center"/>
            <w:hideMark/>
          </w:tcPr>
          <w:p w14:paraId="677BA420"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٠.٦٧٢</w:t>
            </w:r>
          </w:p>
        </w:tc>
        <w:tc>
          <w:tcPr>
            <w:tcW w:w="0" w:type="auto"/>
            <w:tcBorders>
              <w:top w:val="thinThickSmallGap" w:sz="18" w:space="0" w:color="auto"/>
            </w:tcBorders>
            <w:vAlign w:val="center"/>
            <w:hideMark/>
          </w:tcPr>
          <w:p w14:paraId="0D544EAC"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٠.٤٥٢</w:t>
            </w:r>
          </w:p>
        </w:tc>
        <w:tc>
          <w:tcPr>
            <w:tcW w:w="0" w:type="auto"/>
            <w:tcBorders>
              <w:top w:val="thinThickSmallGap" w:sz="18" w:space="0" w:color="auto"/>
            </w:tcBorders>
            <w:vAlign w:val="center"/>
            <w:hideMark/>
          </w:tcPr>
          <w:p w14:paraId="765AD74D"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٠.٤٤٩</w:t>
            </w:r>
          </w:p>
        </w:tc>
        <w:tc>
          <w:tcPr>
            <w:tcW w:w="0" w:type="auto"/>
            <w:tcBorders>
              <w:top w:val="thinThickSmallGap" w:sz="18" w:space="0" w:color="auto"/>
            </w:tcBorders>
            <w:vAlign w:val="center"/>
            <w:hideMark/>
          </w:tcPr>
          <w:p w14:paraId="1602955E"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٠.٦٧٢</w:t>
            </w:r>
          </w:p>
        </w:tc>
        <w:tc>
          <w:tcPr>
            <w:tcW w:w="0" w:type="auto"/>
            <w:tcBorders>
              <w:top w:val="thinThickSmallGap" w:sz="18" w:space="0" w:color="auto"/>
            </w:tcBorders>
            <w:vAlign w:val="center"/>
            <w:hideMark/>
          </w:tcPr>
          <w:p w14:paraId="7C28FC4E"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١٣.٠٦١</w:t>
            </w:r>
          </w:p>
        </w:tc>
        <w:tc>
          <w:tcPr>
            <w:tcW w:w="0" w:type="auto"/>
            <w:tcBorders>
              <w:top w:val="thinThickSmallGap" w:sz="18" w:space="0" w:color="auto"/>
            </w:tcBorders>
            <w:vAlign w:val="center"/>
            <w:hideMark/>
          </w:tcPr>
          <w:p w14:paraId="4B642F47"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١٧٠.٥٩٨</w:t>
            </w:r>
          </w:p>
        </w:tc>
        <w:tc>
          <w:tcPr>
            <w:tcW w:w="0" w:type="auto"/>
            <w:tcBorders>
              <w:top w:val="thinThickSmallGap" w:sz="18" w:space="0" w:color="auto"/>
            </w:tcBorders>
            <w:vAlign w:val="center"/>
            <w:hideMark/>
          </w:tcPr>
          <w:p w14:paraId="5D7682D8"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26868052"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928F97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Pr>
      </w:pPr>
    </w:p>
    <w:p w14:paraId="73F6C50F"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تعلم الآلة على جودة التعليم الإلكتروني بالمؤسسات التعليمية. فقد بلغ معامل الارتباط (0.672</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 (0.452</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وهو ما يعني أن بعد تعلم الآلة يفسر نحو (45.2%) من التباين في جودة التعليم الإلكتروني، بينما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5CF2BC3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بينت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(170.598</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 جاءت دالة إحصائيًا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(0.672</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(13.061</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زيادة مستوى توظيف تطبيقات تعلم الآلة تسهم في تحسين جودة التعليم الإلكتروني</w:t>
      </w:r>
      <w:r w:rsidRPr="00AE3B60">
        <w:rPr>
          <w:rFonts w:ascii="Sakkal Majalla" w:hAnsi="Sakkal Majalla" w:cs="Simplified Arabic"/>
          <w:color w:val="000000" w:themeColor="text1"/>
          <w:sz w:val="28"/>
          <w:szCs w:val="28"/>
          <w:lang w:bidi="ar-EG"/>
        </w:rPr>
        <w:t>.</w:t>
      </w:r>
    </w:p>
    <w:p w14:paraId="672AABC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وبناءً على ذلك، يُقبل الفرض الفرعي الثالث، الذي ينص على: "يوجد تأثير ذو دلالة إحصائية لتعلم الآلة على جودة التعليم الإلكتروني بالمؤسسات التعليمية</w:t>
      </w:r>
      <w:r w:rsidRPr="00AE3B60">
        <w:rPr>
          <w:rFonts w:ascii="Sakkal Majalla" w:hAnsi="Sakkal Majalla" w:cs="Simplified Arabic"/>
          <w:color w:val="000000" w:themeColor="text1"/>
          <w:sz w:val="28"/>
          <w:szCs w:val="28"/>
          <w:lang w:bidi="ar-EG"/>
        </w:rPr>
        <w:t>".</w:t>
      </w:r>
    </w:p>
    <w:p w14:paraId="6B0D7E95" w14:textId="77777777" w:rsidR="00AA0D27" w:rsidRPr="00AE3B60" w:rsidRDefault="00AA0D27" w:rsidP="00AA0D27">
      <w:pPr>
        <w:bidi/>
        <w:spacing w:line="240" w:lineRule="auto"/>
        <w:contextualSpacing/>
        <w:jc w:val="lowKashida"/>
        <w:rPr>
          <w:rFonts w:ascii="Sakkal Majalla" w:eastAsia="Times New Roman" w:hAnsi="Sakkal Majalla" w:cs="Simplified Arabic"/>
          <w:b/>
          <w:bCs/>
          <w:sz w:val="28"/>
          <w:szCs w:val="28"/>
          <w:rtl/>
        </w:rPr>
      </w:pPr>
    </w:p>
    <w:p w14:paraId="7FBE1349" w14:textId="77777777" w:rsidR="00AA0D27" w:rsidRPr="00AE3B60" w:rsidRDefault="00AA0D27" w:rsidP="00AA0D27">
      <w:pPr>
        <w:bidi/>
        <w:spacing w:line="240" w:lineRule="auto"/>
        <w:contextualSpacing/>
        <w:jc w:val="lowKashida"/>
        <w:rPr>
          <w:rFonts w:ascii="Sakkal Majalla" w:eastAsia="Times New Roman" w:hAnsi="Sakkal Majalla" w:cs="Simplified Arabic"/>
          <w:b/>
          <w:bCs/>
          <w:sz w:val="28"/>
          <w:szCs w:val="28"/>
          <w:rtl/>
        </w:rPr>
      </w:pPr>
    </w:p>
    <w:p w14:paraId="39F6CCC8" w14:textId="77777777" w:rsidR="00AA0D27" w:rsidRPr="00AE3B60" w:rsidRDefault="00AA0D27" w:rsidP="00AA0D27">
      <w:pPr>
        <w:bidi/>
        <w:spacing w:line="240" w:lineRule="auto"/>
        <w:contextualSpacing/>
        <w:jc w:val="lowKashida"/>
        <w:rPr>
          <w:rFonts w:ascii="Sakkal Majalla" w:eastAsia="Times New Roman" w:hAnsi="Sakkal Majalla" w:cs="Simplified Arabic"/>
          <w:b/>
          <w:bCs/>
          <w:sz w:val="28"/>
          <w:szCs w:val="28"/>
          <w:rtl/>
        </w:rPr>
      </w:pPr>
    </w:p>
    <w:p w14:paraId="4C1AF8D6" w14:textId="77777777" w:rsidR="00AA0D27" w:rsidRPr="006E5362" w:rsidRDefault="00AA0D27" w:rsidP="00AA0D27">
      <w:pPr>
        <w:pStyle w:val="ListParagraph"/>
        <w:numPr>
          <w:ilvl w:val="0"/>
          <w:numId w:val="43"/>
        </w:numPr>
        <w:bidi/>
        <w:spacing w:line="24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lastRenderedPageBreak/>
        <w:t xml:space="preserve">الفرض الفرعي </w:t>
      </w:r>
      <w:r w:rsidRPr="006E5362">
        <w:rPr>
          <w:rFonts w:ascii="Sakkal Majalla" w:hAnsi="Sakkal Majalla" w:cs="Simplified Arabic" w:hint="cs"/>
          <w:b/>
          <w:bCs/>
          <w:color w:val="000000" w:themeColor="text1"/>
          <w:sz w:val="28"/>
          <w:szCs w:val="28"/>
          <w:rtl/>
          <w:lang w:bidi="ar-EG"/>
        </w:rPr>
        <w:t>الرابع</w:t>
      </w:r>
      <w:r w:rsidRPr="006E5362">
        <w:rPr>
          <w:rFonts w:ascii="Sakkal Majalla" w:hAnsi="Sakkal Majalla" w:cs="Simplified Arabic"/>
          <w:b/>
          <w:bCs/>
          <w:color w:val="000000" w:themeColor="text1"/>
          <w:sz w:val="28"/>
          <w:szCs w:val="28"/>
          <w:lang w:bidi="ar-EG"/>
        </w:rPr>
        <w:t>:</w:t>
      </w:r>
    </w:p>
    <w:p w14:paraId="41C8FDF6" w14:textId="77777777" w:rsidR="00AA0D27" w:rsidRPr="00AE3B60" w:rsidRDefault="00AA0D27" w:rsidP="00AA0D27">
      <w:pPr>
        <w:bidi/>
        <w:spacing w:line="24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tl/>
        </w:rPr>
        <w:t>"</w:t>
      </w:r>
      <w:r w:rsidRPr="00AE3B60">
        <w:rPr>
          <w:rFonts w:ascii="Sakkal Majalla" w:hAnsi="Sakkal Majalla" w:cs="Simplified Arabic"/>
          <w:color w:val="000000" w:themeColor="text1"/>
          <w:sz w:val="28"/>
          <w:szCs w:val="28"/>
          <w:rtl/>
          <w:lang w:bidi="ar-EG"/>
        </w:rPr>
        <w:t xml:space="preserve"> يوجد تأثير ذو دلالة إحصائية للكفاءة الرقمية على جودة التعليم الإلكتروني بالمؤسسات التعليمية</w:t>
      </w:r>
      <w:r w:rsidRPr="00AE3B60">
        <w:rPr>
          <w:rFonts w:ascii="Sakkal Majalla" w:hAnsi="Sakkal Majalla" w:cs="Simplified Arabic"/>
          <w:sz w:val="28"/>
          <w:szCs w:val="28"/>
        </w:rPr>
        <w:t xml:space="preserve"> ".</w:t>
      </w:r>
    </w:p>
    <w:p w14:paraId="56C3A680" w14:textId="77777777" w:rsidR="00AA0D27" w:rsidRPr="00AE3B60" w:rsidRDefault="00AA0D27" w:rsidP="00AA0D27">
      <w:pPr>
        <w:bidi/>
        <w:spacing w:line="240" w:lineRule="auto"/>
        <w:contextualSpacing/>
        <w:jc w:val="lowKashida"/>
        <w:rPr>
          <w:rFonts w:ascii="Sakkal Majalla" w:eastAsia="Times New Roman" w:hAnsi="Sakkal Majalla" w:cs="Simplified Arabic"/>
          <w:b/>
          <w:bCs/>
          <w:sz w:val="28"/>
          <w:szCs w:val="28"/>
        </w:rPr>
      </w:pPr>
    </w:p>
    <w:p w14:paraId="2AD75810" w14:textId="77777777" w:rsidR="00AA0D27" w:rsidRPr="00AE3B60" w:rsidRDefault="00AA0D27" w:rsidP="00AA0D27">
      <w:pPr>
        <w:bidi/>
        <w:spacing w:line="24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 xml:space="preserve">جدول () يوضح نتائج تحليل الانحدار الخطي البسيط لاختبار تأثير </w:t>
      </w:r>
      <w:r w:rsidRPr="00AE3B60">
        <w:rPr>
          <w:rFonts w:ascii="Sakkal Majalla" w:eastAsia="Times New Roman" w:hAnsi="Sakkal Majalla" w:cs="Simplified Arabic"/>
          <w:b/>
          <w:bCs/>
          <w:sz w:val="28"/>
          <w:szCs w:val="28"/>
          <w:rtl/>
        </w:rPr>
        <w:t>الكفاءة الرقمية</w:t>
      </w:r>
      <w:r w:rsidRPr="00AE3B60">
        <w:rPr>
          <w:rFonts w:ascii="Sakkal Majalla" w:hAnsi="Sakkal Majalla" w:cs="Simplified Arabic"/>
          <w:b/>
          <w:bCs/>
          <w:sz w:val="28"/>
          <w:szCs w:val="28"/>
          <w:rtl/>
          <w:lang w:bidi="ar-EG"/>
        </w:rPr>
        <w:t xml:space="preserve">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415"/>
        <w:gridCol w:w="895"/>
        <w:gridCol w:w="895"/>
        <w:gridCol w:w="1213"/>
        <w:gridCol w:w="895"/>
        <w:gridCol w:w="895"/>
        <w:gridCol w:w="1042"/>
        <w:gridCol w:w="895"/>
        <w:gridCol w:w="1196"/>
      </w:tblGrid>
      <w:tr w:rsidR="00AA0D27" w:rsidRPr="00AE3B60" w14:paraId="0BDDDD30" w14:textId="77777777" w:rsidTr="00B55522">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225A364E"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79E215AA"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716617F6"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74B22649"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7173AA57"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7D5AB421"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1BBD3ED1"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461F8FE6"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43E03855" w14:textId="77777777" w:rsidR="00AA0D27" w:rsidRPr="00AE3B60" w:rsidRDefault="00AA0D27" w:rsidP="00B55522">
            <w:pPr>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549380DE"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597B38C7"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b/>
                <w:bCs/>
                <w:sz w:val="28"/>
                <w:szCs w:val="28"/>
                <w:rtl/>
              </w:rPr>
              <w:t>الكفاءة الرقمية</w:t>
            </w:r>
          </w:p>
        </w:tc>
        <w:tc>
          <w:tcPr>
            <w:tcW w:w="0" w:type="auto"/>
            <w:tcBorders>
              <w:top w:val="thinThickSmallGap" w:sz="18" w:space="0" w:color="auto"/>
              <w:left w:val="thinThickSmallGap" w:sz="18" w:space="0" w:color="auto"/>
            </w:tcBorders>
            <w:vAlign w:val="center"/>
            <w:hideMark/>
          </w:tcPr>
          <w:p w14:paraId="673E08ED"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٠.٥٦٥</w:t>
            </w:r>
          </w:p>
        </w:tc>
        <w:tc>
          <w:tcPr>
            <w:tcW w:w="0" w:type="auto"/>
            <w:tcBorders>
              <w:top w:val="thinThickSmallGap" w:sz="18" w:space="0" w:color="auto"/>
            </w:tcBorders>
            <w:vAlign w:val="center"/>
            <w:hideMark/>
          </w:tcPr>
          <w:p w14:paraId="51E955BF"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٠.٣١٩</w:t>
            </w:r>
          </w:p>
        </w:tc>
        <w:tc>
          <w:tcPr>
            <w:tcW w:w="0" w:type="auto"/>
            <w:tcBorders>
              <w:top w:val="thinThickSmallGap" w:sz="18" w:space="0" w:color="auto"/>
            </w:tcBorders>
            <w:vAlign w:val="center"/>
            <w:hideMark/>
          </w:tcPr>
          <w:p w14:paraId="7F8B5E91"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٠.٣١٦</w:t>
            </w:r>
          </w:p>
        </w:tc>
        <w:tc>
          <w:tcPr>
            <w:tcW w:w="0" w:type="auto"/>
            <w:tcBorders>
              <w:top w:val="thinThickSmallGap" w:sz="18" w:space="0" w:color="auto"/>
            </w:tcBorders>
            <w:vAlign w:val="center"/>
            <w:hideMark/>
          </w:tcPr>
          <w:p w14:paraId="20B7ED3E"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٠.٥٦٥</w:t>
            </w:r>
          </w:p>
        </w:tc>
        <w:tc>
          <w:tcPr>
            <w:tcW w:w="0" w:type="auto"/>
            <w:tcBorders>
              <w:top w:val="thinThickSmallGap" w:sz="18" w:space="0" w:color="auto"/>
            </w:tcBorders>
            <w:vAlign w:val="center"/>
            <w:hideMark/>
          </w:tcPr>
          <w:p w14:paraId="4B153412"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٩.٨٥٧</w:t>
            </w:r>
          </w:p>
        </w:tc>
        <w:tc>
          <w:tcPr>
            <w:tcW w:w="0" w:type="auto"/>
            <w:tcBorders>
              <w:top w:val="thinThickSmallGap" w:sz="18" w:space="0" w:color="auto"/>
            </w:tcBorders>
            <w:vAlign w:val="center"/>
            <w:hideMark/>
          </w:tcPr>
          <w:p w14:paraId="077B7A7F"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٩٧.١٧٠</w:t>
            </w:r>
          </w:p>
        </w:tc>
        <w:tc>
          <w:tcPr>
            <w:tcW w:w="0" w:type="auto"/>
            <w:tcBorders>
              <w:top w:val="thinThickSmallGap" w:sz="18" w:space="0" w:color="auto"/>
            </w:tcBorders>
            <w:vAlign w:val="center"/>
            <w:hideMark/>
          </w:tcPr>
          <w:p w14:paraId="27171974"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3C383D46" w14:textId="77777777" w:rsidR="00AA0D27" w:rsidRPr="00AE3B60" w:rsidRDefault="00AA0D27" w:rsidP="00B55522">
            <w:pPr>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9C3A7B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2205832D"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الكفاءة الرقمية على جودة التعليم الإلكتروني بالمؤسسات التعليمية. فقد بلغ معامل الارتباط (0.565</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مما يشير إلى وجود علاقة ارتباط موجبة بين الكفاءة الرقمية وجودة التعليم الإلكتروني. كما بلغ معامل التحديد (0.319</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وهو ما يعني أن الكفاءة الرقمية تفسر نحو (31.9%) من التباين في جودة التعليم الإلكتروني، بينما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4886269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أظهرت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(97.170</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 جاءت دالة إحصائيًا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وأوضحت نتائج معاملات الانحدار أن قيمة معامل الانحدار المعياري (0.565</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(9.857</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ارتفاع مستوى الكفاءة الرقمية لدى الدارسين يسهم في تحسين جودة التعليم الإلكتروني</w:t>
      </w:r>
      <w:r w:rsidRPr="00AE3B60">
        <w:rPr>
          <w:rFonts w:ascii="Sakkal Majalla" w:hAnsi="Sakkal Majalla" w:cs="Simplified Arabic"/>
          <w:color w:val="000000" w:themeColor="text1"/>
          <w:sz w:val="28"/>
          <w:szCs w:val="28"/>
          <w:lang w:bidi="ar-EG"/>
        </w:rPr>
        <w:t>.</w:t>
      </w:r>
    </w:p>
    <w:p w14:paraId="5D8284F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وبناءً على ذلك، يُقبل الفرض الفرعي الرابع، الذي ينص على: "يوجد تأثير ذو دلالة إحصائية للكفاءة الرقمية على جودة التعليم الإلكتروني بالمؤسسات التعليمية</w:t>
      </w:r>
      <w:r w:rsidRPr="00AE3B60">
        <w:rPr>
          <w:rFonts w:ascii="Sakkal Majalla" w:hAnsi="Sakkal Majalla" w:cs="Simplified Arabic"/>
          <w:color w:val="000000" w:themeColor="text1"/>
          <w:sz w:val="28"/>
          <w:szCs w:val="28"/>
          <w:lang w:bidi="ar-EG"/>
        </w:rPr>
        <w:t>".</w:t>
      </w:r>
    </w:p>
    <w:p w14:paraId="73347822"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p>
    <w:p w14:paraId="3EF1A038"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p>
    <w:p w14:paraId="569C6586" w14:textId="6AF6B4AB"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157DE7DB" w14:textId="1A34670C" w:rsidR="00AA0D27"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p>
    <w:p w14:paraId="6761EA7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p>
    <w:p w14:paraId="48EFB612" w14:textId="77777777" w:rsidR="00AA0D27" w:rsidRPr="00AE3B60" w:rsidRDefault="00AA0D27" w:rsidP="00AA0D27">
      <w:pPr>
        <w:pStyle w:val="ListParagraph"/>
        <w:numPr>
          <w:ilvl w:val="0"/>
          <w:numId w:val="32"/>
        </w:numPr>
        <w:bidi/>
        <w:spacing w:line="240" w:lineRule="auto"/>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b/>
          <w:bCs/>
          <w:color w:val="000000" w:themeColor="text1"/>
          <w:sz w:val="28"/>
          <w:szCs w:val="28"/>
          <w:rtl/>
          <w:lang w:bidi="ar-EG"/>
        </w:rPr>
        <w:lastRenderedPageBreak/>
        <w:t xml:space="preserve">ملخص </w:t>
      </w:r>
      <w:r w:rsidRPr="00AE3B60">
        <w:rPr>
          <w:rFonts w:ascii="Sakkal Majalla" w:hAnsi="Sakkal Majalla" w:cs="Simplified Arabic" w:hint="cs"/>
          <w:b/>
          <w:bCs/>
          <w:color w:val="000000" w:themeColor="text1"/>
          <w:sz w:val="28"/>
          <w:szCs w:val="28"/>
          <w:rtl/>
          <w:lang w:bidi="ar-EG"/>
        </w:rPr>
        <w:t>قرار الفروض</w:t>
      </w:r>
      <w:r w:rsidRPr="00AE3B60">
        <w:rPr>
          <w:rFonts w:ascii="Sakkal Majalla" w:hAnsi="Sakkal Majalla" w:cs="Simplified Arabic"/>
          <w:b/>
          <w:bCs/>
          <w:color w:val="000000" w:themeColor="text1"/>
          <w:sz w:val="28"/>
          <w:szCs w:val="28"/>
          <w:rtl/>
          <w:lang w:bidi="ar-EG"/>
        </w:rPr>
        <w:t xml:space="preserve"> للدراسة:</w:t>
      </w:r>
    </w:p>
    <w:p w14:paraId="2F28BC10" w14:textId="77777777" w:rsidR="00AA0D27" w:rsidRPr="00AE3B60" w:rsidRDefault="00AA0D27" w:rsidP="00AA0D27">
      <w:pPr>
        <w:bidi/>
        <w:spacing w:line="240" w:lineRule="auto"/>
        <w:jc w:val="center"/>
        <w:rPr>
          <w:rFonts w:ascii="Sakkal Majalla" w:hAnsi="Sakkal Majalla" w:cs="Simplified Arabic"/>
          <w:b/>
          <w:bCs/>
          <w:color w:val="000000" w:themeColor="text1"/>
          <w:sz w:val="28"/>
          <w:szCs w:val="28"/>
          <w:rtl/>
          <w:lang w:bidi="ar-EG"/>
        </w:rPr>
      </w:pPr>
      <w:r w:rsidRPr="00AE3B60">
        <w:rPr>
          <w:rFonts w:ascii="Sakkal Majalla" w:hAnsi="Sakkal Majalla" w:cs="Simplified Arabic"/>
          <w:b/>
          <w:bCs/>
          <w:sz w:val="28"/>
          <w:szCs w:val="28"/>
          <w:rtl/>
          <w:lang w:bidi="ar-EG"/>
        </w:rPr>
        <w:t xml:space="preserve">جدول () يوضح </w:t>
      </w:r>
      <w:r w:rsidRPr="00AE3B60">
        <w:rPr>
          <w:rFonts w:ascii="Sakkal Majalla" w:hAnsi="Sakkal Majalla" w:cs="Simplified Arabic"/>
          <w:b/>
          <w:bCs/>
          <w:color w:val="000000" w:themeColor="text1"/>
          <w:sz w:val="28"/>
          <w:szCs w:val="28"/>
          <w:rtl/>
          <w:lang w:bidi="ar-EG"/>
        </w:rPr>
        <w:t xml:space="preserve">ملخص </w:t>
      </w:r>
      <w:r w:rsidRPr="00AE3B60">
        <w:rPr>
          <w:rFonts w:ascii="Sakkal Majalla" w:hAnsi="Sakkal Majalla" w:cs="Simplified Arabic" w:hint="cs"/>
          <w:b/>
          <w:bCs/>
          <w:color w:val="000000" w:themeColor="text1"/>
          <w:sz w:val="28"/>
          <w:szCs w:val="28"/>
          <w:rtl/>
          <w:lang w:bidi="ar-EG"/>
        </w:rPr>
        <w:t>قرار الفروض</w:t>
      </w:r>
    </w:p>
    <w:tbl>
      <w:tblPr>
        <w:tblStyle w:val="TableGrid"/>
        <w:bidiVisual/>
        <w:tblW w:w="9804"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446"/>
        <w:gridCol w:w="6378"/>
        <w:gridCol w:w="1279"/>
        <w:gridCol w:w="701"/>
      </w:tblGrid>
      <w:tr w:rsidR="00AA0D27" w:rsidRPr="006E5362" w14:paraId="10549ABB" w14:textId="77777777" w:rsidTr="003F49B3">
        <w:trPr>
          <w:trHeight w:val="527"/>
          <w:jc w:val="center"/>
        </w:trPr>
        <w:tc>
          <w:tcPr>
            <w:tcW w:w="1446" w:type="dxa"/>
            <w:tcBorders>
              <w:bottom w:val="thinThickSmallGap" w:sz="18" w:space="0" w:color="auto"/>
            </w:tcBorders>
            <w:shd w:val="clear" w:color="auto" w:fill="D9D9D9" w:themeFill="background1" w:themeFillShade="D9"/>
            <w:vAlign w:val="center"/>
            <w:hideMark/>
          </w:tcPr>
          <w:p w14:paraId="48C37E64"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الفرضية</w:t>
            </w:r>
          </w:p>
        </w:tc>
        <w:tc>
          <w:tcPr>
            <w:tcW w:w="6378" w:type="dxa"/>
            <w:tcBorders>
              <w:bottom w:val="thinThickSmallGap" w:sz="18" w:space="0" w:color="auto"/>
            </w:tcBorders>
            <w:shd w:val="clear" w:color="auto" w:fill="D9D9D9" w:themeFill="background1" w:themeFillShade="D9"/>
          </w:tcPr>
          <w:p w14:paraId="0ED48E3C" w14:textId="77777777" w:rsidR="00AA0D27" w:rsidRPr="006E5362" w:rsidRDefault="00AA0D27" w:rsidP="00B55522">
            <w:pPr>
              <w:jc w:val="center"/>
              <w:rPr>
                <w:rFonts w:ascii="Sakkal Majalla" w:eastAsia="Times New Roman" w:hAnsi="Sakkal Majalla" w:cs="Simplified Arabic"/>
                <w:b/>
                <w:bCs/>
                <w:rtl/>
              </w:rPr>
            </w:pPr>
            <w:r w:rsidRPr="006E5362">
              <w:rPr>
                <w:rFonts w:ascii="Sakkal Majalla" w:eastAsia="Times New Roman" w:hAnsi="Sakkal Majalla" w:cs="Simplified Arabic" w:hint="cs"/>
                <w:b/>
                <w:bCs/>
                <w:rtl/>
              </w:rPr>
              <w:t>نص الفرض</w:t>
            </w:r>
          </w:p>
        </w:tc>
        <w:tc>
          <w:tcPr>
            <w:tcW w:w="1279" w:type="dxa"/>
            <w:tcBorders>
              <w:bottom w:val="thinThickSmallGap" w:sz="18" w:space="0" w:color="auto"/>
            </w:tcBorders>
            <w:shd w:val="clear" w:color="auto" w:fill="D9D9D9" w:themeFill="background1" w:themeFillShade="D9"/>
            <w:vAlign w:val="center"/>
            <w:hideMark/>
          </w:tcPr>
          <w:p w14:paraId="0B61475A"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النتيجة</w:t>
            </w:r>
          </w:p>
        </w:tc>
        <w:tc>
          <w:tcPr>
            <w:tcW w:w="0" w:type="auto"/>
            <w:tcBorders>
              <w:bottom w:val="thinThickSmallGap" w:sz="18" w:space="0" w:color="auto"/>
            </w:tcBorders>
            <w:shd w:val="clear" w:color="auto" w:fill="D9D9D9" w:themeFill="background1" w:themeFillShade="D9"/>
            <w:vAlign w:val="center"/>
            <w:hideMark/>
          </w:tcPr>
          <w:p w14:paraId="2DFAF9F9" w14:textId="77777777" w:rsidR="00AA0D27" w:rsidRPr="006E5362" w:rsidRDefault="00AA0D27" w:rsidP="00B55522">
            <w:pPr>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القرار</w:t>
            </w:r>
          </w:p>
        </w:tc>
      </w:tr>
      <w:tr w:rsidR="00AA0D27" w:rsidRPr="006E5362" w14:paraId="71F94D12" w14:textId="77777777" w:rsidTr="003F49B3">
        <w:trPr>
          <w:trHeight w:val="527"/>
          <w:jc w:val="center"/>
        </w:trPr>
        <w:tc>
          <w:tcPr>
            <w:tcW w:w="1446" w:type="dxa"/>
            <w:tcBorders>
              <w:top w:val="thinThickSmallGap" w:sz="18" w:space="0" w:color="auto"/>
            </w:tcBorders>
            <w:vAlign w:val="center"/>
          </w:tcPr>
          <w:p w14:paraId="18C0A02C"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hint="cs"/>
                <w:rtl/>
              </w:rPr>
              <w:t>الرئيسي</w:t>
            </w:r>
          </w:p>
        </w:tc>
        <w:tc>
          <w:tcPr>
            <w:tcW w:w="6378" w:type="dxa"/>
            <w:tcBorders>
              <w:top w:val="thinThickSmallGap" w:sz="18" w:space="0" w:color="auto"/>
            </w:tcBorders>
            <w:vAlign w:val="center"/>
          </w:tcPr>
          <w:p w14:paraId="30CD8037" w14:textId="77777777" w:rsidR="00AA0D27" w:rsidRPr="006E5362" w:rsidRDefault="00AA0D27" w:rsidP="00B55522">
            <w:pPr>
              <w:bidi/>
              <w:jc w:val="both"/>
              <w:rPr>
                <w:rFonts w:ascii="Sakkal Majalla" w:eastAsia="Times New Roman" w:hAnsi="Sakkal Majalla" w:cs="Simplified Arabic"/>
              </w:rPr>
            </w:pPr>
            <w:r w:rsidRPr="006E5362">
              <w:rPr>
                <w:rFonts w:ascii="Sakkal Majalla" w:eastAsia="Times New Roman" w:hAnsi="Sakkal Majalla" w:cs="Simplified Arabic"/>
              </w:rPr>
              <w:t>"</w:t>
            </w:r>
            <w:r w:rsidRPr="006E5362">
              <w:rPr>
                <w:rFonts w:ascii="Sakkal Majalla" w:eastAsia="Times New Roman" w:hAnsi="Sakkal Majalla" w:cs="Simplified Arabic"/>
                <w:rtl/>
              </w:rPr>
              <w:t>يوجد تأثير ذو دلالة إحصائية لتطبيقات الذكاء الاصطناعي في التعليم الإلكتروني على جودة التعليم الإلكتروني بالمؤسسات التعليمية</w:t>
            </w:r>
            <w:r w:rsidRPr="006E5362">
              <w:rPr>
                <w:rFonts w:ascii="Sakkal Majalla" w:eastAsia="Times New Roman" w:hAnsi="Sakkal Majalla" w:cs="Simplified Arabic"/>
              </w:rPr>
              <w:t>."</w:t>
            </w:r>
          </w:p>
        </w:tc>
        <w:tc>
          <w:tcPr>
            <w:tcW w:w="1279" w:type="dxa"/>
            <w:tcBorders>
              <w:top w:val="thinThickSmallGap" w:sz="18" w:space="0" w:color="auto"/>
            </w:tcBorders>
            <w:vAlign w:val="center"/>
            <w:hideMark/>
          </w:tcPr>
          <w:p w14:paraId="56BC9BB7"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tcBorders>
              <w:top w:val="thinThickSmallGap" w:sz="18" w:space="0" w:color="auto"/>
            </w:tcBorders>
            <w:vAlign w:val="center"/>
            <w:hideMark/>
          </w:tcPr>
          <w:p w14:paraId="1CAE9E3D"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74718FA2" w14:textId="77777777" w:rsidTr="003F49B3">
        <w:trPr>
          <w:trHeight w:val="527"/>
          <w:jc w:val="center"/>
        </w:trPr>
        <w:tc>
          <w:tcPr>
            <w:tcW w:w="1446" w:type="dxa"/>
            <w:vAlign w:val="center"/>
          </w:tcPr>
          <w:p w14:paraId="040E8D40"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الأول</w:t>
            </w:r>
          </w:p>
        </w:tc>
        <w:tc>
          <w:tcPr>
            <w:tcW w:w="6378" w:type="dxa"/>
            <w:vAlign w:val="center"/>
          </w:tcPr>
          <w:p w14:paraId="3D4D7E55" w14:textId="77777777" w:rsidR="00AA0D27" w:rsidRPr="006E5362" w:rsidRDefault="00AA0D27" w:rsidP="00B55522">
            <w:pPr>
              <w:bidi/>
              <w:jc w:val="both"/>
              <w:rPr>
                <w:rFonts w:ascii="Sakkal Majalla" w:eastAsia="Times New Roman" w:hAnsi="Sakkal Majalla" w:cs="Simplified Arabic"/>
              </w:rPr>
            </w:pPr>
            <w:r w:rsidRPr="006E5362">
              <w:rPr>
                <w:rFonts w:ascii="Sakkal Majalla" w:eastAsia="Times New Roman" w:hAnsi="Sakkal Majalla" w:cs="Simplified Arabic"/>
                <w:rtl/>
              </w:rPr>
              <w:t>يوجد تأثير ذو دلالة إحصائية للتعلم المعزز بالتجربة على جودة التعليم الإلكتروني بالمؤسسات التعليمية</w:t>
            </w:r>
          </w:p>
        </w:tc>
        <w:tc>
          <w:tcPr>
            <w:tcW w:w="1279" w:type="dxa"/>
            <w:vAlign w:val="center"/>
            <w:hideMark/>
          </w:tcPr>
          <w:p w14:paraId="60F4518D"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hideMark/>
          </w:tcPr>
          <w:p w14:paraId="17E983CA"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5DCAFAE6" w14:textId="77777777" w:rsidTr="003F49B3">
        <w:trPr>
          <w:trHeight w:val="527"/>
          <w:jc w:val="center"/>
        </w:trPr>
        <w:tc>
          <w:tcPr>
            <w:tcW w:w="1446" w:type="dxa"/>
            <w:vAlign w:val="center"/>
          </w:tcPr>
          <w:p w14:paraId="43A01CFB"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الثاني</w:t>
            </w:r>
          </w:p>
        </w:tc>
        <w:tc>
          <w:tcPr>
            <w:tcW w:w="6378" w:type="dxa"/>
            <w:vAlign w:val="center"/>
          </w:tcPr>
          <w:p w14:paraId="7084AF02" w14:textId="77777777" w:rsidR="00AA0D27" w:rsidRPr="006E5362" w:rsidRDefault="00AA0D27" w:rsidP="00B55522">
            <w:pPr>
              <w:bidi/>
              <w:jc w:val="both"/>
              <w:rPr>
                <w:rFonts w:ascii="Sakkal Majalla" w:eastAsia="Times New Roman" w:hAnsi="Sakkal Majalla" w:cs="Simplified Arabic"/>
                <w:rtl/>
              </w:rPr>
            </w:pPr>
            <w:r w:rsidRPr="006E5362">
              <w:rPr>
                <w:rFonts w:ascii="Sakkal Majalla" w:eastAsia="Times New Roman" w:hAnsi="Sakkal Majalla" w:cs="Simplified Arabic"/>
                <w:rtl/>
              </w:rPr>
              <w:t>يوجد تأثير ذو دلالة إحصائية للتعلم العميق على جودة التعليم الإلكتروني بالمؤسسات التعليمية</w:t>
            </w:r>
          </w:p>
        </w:tc>
        <w:tc>
          <w:tcPr>
            <w:tcW w:w="1279" w:type="dxa"/>
            <w:vAlign w:val="center"/>
          </w:tcPr>
          <w:p w14:paraId="2D3ADA29"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tcPr>
          <w:p w14:paraId="45D0293E" w14:textId="77777777" w:rsidR="00AA0D27" w:rsidRPr="006E5362" w:rsidRDefault="00AA0D27" w:rsidP="00B55522">
            <w:pPr>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32517B29" w14:textId="77777777" w:rsidTr="003F49B3">
        <w:trPr>
          <w:trHeight w:val="527"/>
          <w:jc w:val="center"/>
        </w:trPr>
        <w:tc>
          <w:tcPr>
            <w:tcW w:w="1446" w:type="dxa"/>
            <w:vAlign w:val="center"/>
          </w:tcPr>
          <w:p w14:paraId="4F083F6B"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الثالث</w:t>
            </w:r>
          </w:p>
        </w:tc>
        <w:tc>
          <w:tcPr>
            <w:tcW w:w="6378" w:type="dxa"/>
            <w:vAlign w:val="center"/>
          </w:tcPr>
          <w:p w14:paraId="0A75BB00" w14:textId="77777777" w:rsidR="00AA0D27" w:rsidRPr="006E5362" w:rsidRDefault="00AA0D27" w:rsidP="00B55522">
            <w:pPr>
              <w:bidi/>
              <w:jc w:val="both"/>
              <w:rPr>
                <w:rFonts w:ascii="Sakkal Majalla" w:eastAsia="Times New Roman" w:hAnsi="Sakkal Majalla" w:cs="Simplified Arabic"/>
                <w:rtl/>
              </w:rPr>
            </w:pPr>
            <w:r w:rsidRPr="006E5362">
              <w:rPr>
                <w:rFonts w:ascii="Sakkal Majalla" w:eastAsia="Times New Roman" w:hAnsi="Sakkal Majalla" w:cs="Simplified Arabic"/>
                <w:rtl/>
              </w:rPr>
              <w:t>يوجد تأثير ذو دلالة إحصائية لتعلم الآلة على جودة التعليم الإلكتروني بالمؤسسات التعليمية</w:t>
            </w:r>
          </w:p>
        </w:tc>
        <w:tc>
          <w:tcPr>
            <w:tcW w:w="1279" w:type="dxa"/>
            <w:vAlign w:val="center"/>
          </w:tcPr>
          <w:p w14:paraId="61939B48"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tcPr>
          <w:p w14:paraId="76B90068"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11F0262B" w14:textId="77777777" w:rsidTr="003F49B3">
        <w:trPr>
          <w:trHeight w:val="527"/>
          <w:jc w:val="center"/>
        </w:trPr>
        <w:tc>
          <w:tcPr>
            <w:tcW w:w="1446" w:type="dxa"/>
            <w:vAlign w:val="center"/>
          </w:tcPr>
          <w:p w14:paraId="7AEEA497"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الرابع</w:t>
            </w:r>
          </w:p>
        </w:tc>
        <w:tc>
          <w:tcPr>
            <w:tcW w:w="6378" w:type="dxa"/>
            <w:vAlign w:val="center"/>
          </w:tcPr>
          <w:p w14:paraId="302D26BF" w14:textId="77777777" w:rsidR="00AA0D27" w:rsidRPr="006E5362" w:rsidRDefault="00AA0D27" w:rsidP="00B55522">
            <w:pPr>
              <w:bidi/>
              <w:jc w:val="both"/>
              <w:rPr>
                <w:rFonts w:ascii="Sakkal Majalla" w:eastAsia="Times New Roman" w:hAnsi="Sakkal Majalla" w:cs="Simplified Arabic"/>
                <w:rtl/>
              </w:rPr>
            </w:pPr>
            <w:r w:rsidRPr="006E5362">
              <w:rPr>
                <w:rFonts w:ascii="Sakkal Majalla" w:eastAsia="Times New Roman" w:hAnsi="Sakkal Majalla" w:cs="Simplified Arabic"/>
                <w:rtl/>
              </w:rPr>
              <w:t>يوجد تأثير ذو دلالة إحصائية للكفاءة الرقمية على جودة التعليم الإلكتروني بالمؤسسات التعليمية</w:t>
            </w:r>
          </w:p>
        </w:tc>
        <w:tc>
          <w:tcPr>
            <w:tcW w:w="1279" w:type="dxa"/>
            <w:vAlign w:val="center"/>
          </w:tcPr>
          <w:p w14:paraId="4F344AD2"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tcPr>
          <w:p w14:paraId="24274789" w14:textId="77777777" w:rsidR="00AA0D27" w:rsidRPr="006E5362" w:rsidRDefault="00AA0D27" w:rsidP="00B55522">
            <w:pPr>
              <w:bidi/>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bl>
    <w:p w14:paraId="44F4F97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 السابق إلى قبول الفرضية الرئيسية للدراسة، والتي تنص على وجود تأثير ذي دلالة إحصائية لتطبيقات الذكاء الاصطناعي في التعليم الإلكتروني على جودة التعليم الإلكتروني بالمؤسسات التعليمية، حيث أظهرت نتائج الاختبارات الإحصائية أن التأثير الكلي لتطبيقات الذكاء الاصطناعي كان دالًا إحصائيًا، مما يؤكد وجود علاقة تأثير إيجابية بين توظيف تقنيات الذكاء الاصطناعي ومستوى جودة التعليم الإلكتروني</w:t>
      </w:r>
      <w:r w:rsidRPr="00AE3B60">
        <w:rPr>
          <w:rFonts w:ascii="Sakkal Majalla" w:hAnsi="Sakkal Majalla" w:cs="Simplified Arabic"/>
          <w:color w:val="000000" w:themeColor="text1"/>
          <w:sz w:val="28"/>
          <w:szCs w:val="28"/>
          <w:lang w:bidi="ar-EG"/>
        </w:rPr>
        <w:t>.</w:t>
      </w:r>
    </w:p>
    <w:p w14:paraId="05132CC4"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توضح نتائج الفرضيات الفرعية قبول جميع الفرضيات المرتبطة بأبعاد تطبيقات الذكاء الاصطناعي، حيث ثبت وجود تأثير ذي دلالة إحصائية لكل من التعلم المعزز بالتجربة، والتعلم العميق، وتعلم الآلة، والكفاءة الرقمية على جودة التعليم الإلكتروني بالمؤسسات التعليمية. ويشير ذلك إلى أن هذه الأبعاد تمثل عوامل مؤثرة في تطوير بيئات التعلم الإلكتروني وتحسين كفاءتها، من خلال تعزيز التفاعل، وتخصيص المحتوى التعليمي، وتحسين عمليات التعلم والتقييم، ودعم قدرات المستخدمين الرقمية</w:t>
      </w:r>
      <w:r w:rsidRPr="00AE3B60">
        <w:rPr>
          <w:rFonts w:ascii="Sakkal Majalla" w:hAnsi="Sakkal Majalla" w:cs="Simplified Arabic"/>
          <w:color w:val="000000" w:themeColor="text1"/>
          <w:sz w:val="28"/>
          <w:szCs w:val="28"/>
          <w:lang w:bidi="ar-EG"/>
        </w:rPr>
        <w:t>.</w:t>
      </w:r>
    </w:p>
    <w:p w14:paraId="4BA9093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وتعكس هذه النتائج أهمية التكامل بين تقنيات الذكاء الاصطناعي المختلفة في الارتقاء بجودة التعليم الإلكتروني، إذ لا يقتصر تأثيرها على الجانب التقني فقط، بل يمتد ليشمل تحسين الخبرات التعليمية، وزيادة فاعلية العملية التعليمية، ودعم اتخاذ القرارات المبنية على تحليل البيانات التعليمية. كما تؤكد النتائج أن توظيف تطبيقات الذكاء الاصطناعي يمثل أحد المتطلبات الأساسية لتطوير مؤسسات التعليم الحديثة وتحقيق مستويات أعلى من الجودة والكفاءة في أنظمة التعليم الإلكتروني</w:t>
      </w:r>
      <w:r w:rsidRPr="00AE3B60">
        <w:rPr>
          <w:rFonts w:ascii="Sakkal Majalla" w:hAnsi="Sakkal Majalla" w:cs="Simplified Arabic"/>
          <w:color w:val="000000" w:themeColor="text1"/>
          <w:sz w:val="28"/>
          <w:szCs w:val="28"/>
          <w:lang w:bidi="ar-EG"/>
        </w:rPr>
        <w:t>.</w:t>
      </w:r>
    </w:p>
    <w:p w14:paraId="2ED32453" w14:textId="77777777" w:rsidR="00AA0D27" w:rsidRPr="00AE3B60" w:rsidRDefault="00AA0D27" w:rsidP="00AA0D27">
      <w:pPr>
        <w:pStyle w:val="ListParagraph"/>
        <w:numPr>
          <w:ilvl w:val="0"/>
          <w:numId w:val="32"/>
        </w:numPr>
        <w:bidi/>
        <w:spacing w:line="240" w:lineRule="auto"/>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b/>
          <w:bCs/>
          <w:color w:val="000000" w:themeColor="text1"/>
          <w:sz w:val="28"/>
          <w:szCs w:val="28"/>
          <w:rtl/>
          <w:lang w:bidi="ar-EG"/>
        </w:rPr>
        <w:lastRenderedPageBreak/>
        <w:t>ملخص نتائج تحليل الانحدار الخطي البسيط للفروض الفرعية للدراسة:</w:t>
      </w:r>
    </w:p>
    <w:p w14:paraId="75255778" w14:textId="77777777" w:rsidR="00AA0D27" w:rsidRPr="00AE3B60" w:rsidRDefault="00AA0D27" w:rsidP="00AA0D27">
      <w:pPr>
        <w:bidi/>
        <w:spacing w:line="240" w:lineRule="auto"/>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 xml:space="preserve">جدول () يوضح </w:t>
      </w:r>
      <w:r w:rsidRPr="00AE3B60">
        <w:rPr>
          <w:rFonts w:ascii="Sakkal Majalla" w:hAnsi="Sakkal Majalla" w:cs="Simplified Arabic"/>
          <w:b/>
          <w:bCs/>
          <w:color w:val="000000" w:themeColor="text1"/>
          <w:sz w:val="28"/>
          <w:szCs w:val="28"/>
          <w:rtl/>
          <w:lang w:bidi="ar-EG"/>
        </w:rPr>
        <w:t>ملخص نتائج تحليل الانحدار الخطي البسيط للفروض الفرعية للدراسة</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878"/>
        <w:gridCol w:w="798"/>
        <w:gridCol w:w="798"/>
        <w:gridCol w:w="1126"/>
        <w:gridCol w:w="798"/>
        <w:gridCol w:w="924"/>
        <w:gridCol w:w="1050"/>
        <w:gridCol w:w="798"/>
        <w:gridCol w:w="1171"/>
      </w:tblGrid>
      <w:tr w:rsidR="00AA0D27" w:rsidRPr="006E5362" w14:paraId="48D13E73" w14:textId="77777777" w:rsidTr="00B55522">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34999633"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0323E2E5"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R</w:t>
            </w:r>
          </w:p>
        </w:tc>
        <w:tc>
          <w:tcPr>
            <w:tcW w:w="0" w:type="auto"/>
            <w:tcBorders>
              <w:bottom w:val="thinThickSmallGap" w:sz="18" w:space="0" w:color="auto"/>
            </w:tcBorders>
            <w:shd w:val="clear" w:color="auto" w:fill="F2F2F2" w:themeFill="background1" w:themeFillShade="F2"/>
            <w:vAlign w:val="center"/>
            <w:hideMark/>
          </w:tcPr>
          <w:p w14:paraId="12C41FCB"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R²</w:t>
            </w:r>
          </w:p>
        </w:tc>
        <w:tc>
          <w:tcPr>
            <w:tcW w:w="0" w:type="auto"/>
            <w:tcBorders>
              <w:bottom w:val="thinThickSmallGap" w:sz="18" w:space="0" w:color="auto"/>
            </w:tcBorders>
            <w:shd w:val="clear" w:color="auto" w:fill="F2F2F2" w:themeFill="background1" w:themeFillShade="F2"/>
            <w:vAlign w:val="center"/>
            <w:hideMark/>
          </w:tcPr>
          <w:p w14:paraId="090475DC"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Adjusted R²</w:t>
            </w:r>
          </w:p>
        </w:tc>
        <w:tc>
          <w:tcPr>
            <w:tcW w:w="0" w:type="auto"/>
            <w:tcBorders>
              <w:bottom w:val="thinThickSmallGap" w:sz="18" w:space="0" w:color="auto"/>
            </w:tcBorders>
            <w:shd w:val="clear" w:color="auto" w:fill="F2F2F2" w:themeFill="background1" w:themeFillShade="F2"/>
            <w:vAlign w:val="center"/>
            <w:hideMark/>
          </w:tcPr>
          <w:p w14:paraId="0B2A2B81"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Beta</w:t>
            </w:r>
          </w:p>
        </w:tc>
        <w:tc>
          <w:tcPr>
            <w:tcW w:w="0" w:type="auto"/>
            <w:tcBorders>
              <w:bottom w:val="thinThickSmallGap" w:sz="18" w:space="0" w:color="auto"/>
            </w:tcBorders>
            <w:shd w:val="clear" w:color="auto" w:fill="F2F2F2" w:themeFill="background1" w:themeFillShade="F2"/>
            <w:vAlign w:val="center"/>
            <w:hideMark/>
          </w:tcPr>
          <w:p w14:paraId="6BD39847"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t</w:t>
            </w:r>
          </w:p>
        </w:tc>
        <w:tc>
          <w:tcPr>
            <w:tcW w:w="0" w:type="auto"/>
            <w:tcBorders>
              <w:bottom w:val="thinThickSmallGap" w:sz="18" w:space="0" w:color="auto"/>
            </w:tcBorders>
            <w:shd w:val="clear" w:color="auto" w:fill="F2F2F2" w:themeFill="background1" w:themeFillShade="F2"/>
            <w:vAlign w:val="center"/>
            <w:hideMark/>
          </w:tcPr>
          <w:p w14:paraId="2F85C046"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F</w:t>
            </w:r>
          </w:p>
        </w:tc>
        <w:tc>
          <w:tcPr>
            <w:tcW w:w="0" w:type="auto"/>
            <w:tcBorders>
              <w:bottom w:val="thinThickSmallGap" w:sz="18" w:space="0" w:color="auto"/>
            </w:tcBorders>
            <w:shd w:val="clear" w:color="auto" w:fill="F2F2F2" w:themeFill="background1" w:themeFillShade="F2"/>
            <w:vAlign w:val="center"/>
            <w:hideMark/>
          </w:tcPr>
          <w:p w14:paraId="392E073C"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Sig.</w:t>
            </w:r>
          </w:p>
        </w:tc>
        <w:tc>
          <w:tcPr>
            <w:tcW w:w="0" w:type="auto"/>
            <w:tcBorders>
              <w:bottom w:val="thinThickSmallGap" w:sz="18" w:space="0" w:color="auto"/>
            </w:tcBorders>
            <w:shd w:val="clear" w:color="auto" w:fill="F2F2F2" w:themeFill="background1" w:themeFillShade="F2"/>
            <w:vAlign w:val="center"/>
            <w:hideMark/>
          </w:tcPr>
          <w:p w14:paraId="35D85F6A"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القرار</w:t>
            </w:r>
          </w:p>
        </w:tc>
      </w:tr>
      <w:tr w:rsidR="00AA0D27" w:rsidRPr="006E5362" w14:paraId="076DD840" w14:textId="77777777" w:rsidTr="00B55522">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1E558C8F"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التعلم المعزز بالتجربة</w:t>
            </w:r>
          </w:p>
        </w:tc>
        <w:tc>
          <w:tcPr>
            <w:tcW w:w="0" w:type="auto"/>
            <w:tcBorders>
              <w:top w:val="thinThickSmallGap" w:sz="18" w:space="0" w:color="auto"/>
              <w:left w:val="thinThickSmallGap" w:sz="18" w:space="0" w:color="auto"/>
              <w:bottom w:val="thinThickSmallGap" w:sz="18" w:space="0" w:color="auto"/>
            </w:tcBorders>
            <w:vAlign w:val="center"/>
          </w:tcPr>
          <w:p w14:paraId="52FE0810"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٠.٦٦٣</w:t>
            </w:r>
          </w:p>
        </w:tc>
        <w:tc>
          <w:tcPr>
            <w:tcW w:w="0" w:type="auto"/>
            <w:tcBorders>
              <w:top w:val="thinThickSmallGap" w:sz="18" w:space="0" w:color="auto"/>
              <w:bottom w:val="thinThickSmallGap" w:sz="18" w:space="0" w:color="auto"/>
            </w:tcBorders>
            <w:vAlign w:val="center"/>
          </w:tcPr>
          <w:p w14:paraId="76883DE7"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٠.٤٣٩</w:t>
            </w:r>
          </w:p>
        </w:tc>
        <w:tc>
          <w:tcPr>
            <w:tcW w:w="0" w:type="auto"/>
            <w:tcBorders>
              <w:top w:val="thinThickSmallGap" w:sz="18" w:space="0" w:color="auto"/>
              <w:bottom w:val="thinThickSmallGap" w:sz="18" w:space="0" w:color="auto"/>
            </w:tcBorders>
            <w:vAlign w:val="center"/>
          </w:tcPr>
          <w:p w14:paraId="63BBBCEE"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٠.٤٣٦</w:t>
            </w:r>
          </w:p>
        </w:tc>
        <w:tc>
          <w:tcPr>
            <w:tcW w:w="0" w:type="auto"/>
            <w:tcBorders>
              <w:top w:val="thinThickSmallGap" w:sz="18" w:space="0" w:color="auto"/>
              <w:bottom w:val="thinThickSmallGap" w:sz="18" w:space="0" w:color="auto"/>
            </w:tcBorders>
            <w:vAlign w:val="center"/>
          </w:tcPr>
          <w:p w14:paraId="344BD399"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٠.٦٦٣</w:t>
            </w:r>
          </w:p>
        </w:tc>
        <w:tc>
          <w:tcPr>
            <w:tcW w:w="0" w:type="auto"/>
            <w:tcBorders>
              <w:top w:val="thinThickSmallGap" w:sz="18" w:space="0" w:color="auto"/>
              <w:bottom w:val="thinThickSmallGap" w:sz="18" w:space="0" w:color="auto"/>
            </w:tcBorders>
            <w:vAlign w:val="center"/>
          </w:tcPr>
          <w:p w14:paraId="5C0165F4"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١٢.٧٣٠</w:t>
            </w:r>
          </w:p>
        </w:tc>
        <w:tc>
          <w:tcPr>
            <w:tcW w:w="0" w:type="auto"/>
            <w:tcBorders>
              <w:top w:val="thinThickSmallGap" w:sz="18" w:space="0" w:color="auto"/>
              <w:bottom w:val="thinThickSmallGap" w:sz="18" w:space="0" w:color="auto"/>
            </w:tcBorders>
            <w:vAlign w:val="center"/>
          </w:tcPr>
          <w:p w14:paraId="3CB1258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١٦٢.٠٤٦</w:t>
            </w:r>
          </w:p>
        </w:tc>
        <w:tc>
          <w:tcPr>
            <w:tcW w:w="0" w:type="auto"/>
            <w:tcBorders>
              <w:top w:val="thinThickSmallGap" w:sz="18" w:space="0" w:color="auto"/>
              <w:bottom w:val="thinThickSmallGap" w:sz="18" w:space="0" w:color="auto"/>
            </w:tcBorders>
            <w:vAlign w:val="center"/>
          </w:tcPr>
          <w:p w14:paraId="72F93E06"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bottom w:val="thinThickSmallGap" w:sz="18" w:space="0" w:color="auto"/>
            </w:tcBorders>
            <w:vAlign w:val="center"/>
          </w:tcPr>
          <w:p w14:paraId="5ECD5CCC"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r w:rsidR="00AA0D27" w:rsidRPr="006E5362" w14:paraId="36C4CA67" w14:textId="77777777" w:rsidTr="00B55522">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1C0DD66F" w14:textId="77777777" w:rsidR="00AA0D27" w:rsidRPr="006E5362" w:rsidRDefault="00AA0D27" w:rsidP="00B55522">
            <w:pPr>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التعلم العميق</w:t>
            </w:r>
          </w:p>
        </w:tc>
        <w:tc>
          <w:tcPr>
            <w:tcW w:w="0" w:type="auto"/>
            <w:tcBorders>
              <w:top w:val="thinThickSmallGap" w:sz="18" w:space="0" w:color="auto"/>
              <w:left w:val="thinThickSmallGap" w:sz="18" w:space="0" w:color="auto"/>
              <w:bottom w:val="thinThickSmallGap" w:sz="18" w:space="0" w:color="auto"/>
            </w:tcBorders>
            <w:vAlign w:val="center"/>
          </w:tcPr>
          <w:p w14:paraId="59E8293A" w14:textId="77777777" w:rsidR="00AA0D27" w:rsidRPr="006E5362" w:rsidRDefault="00AA0D27" w:rsidP="00B55522">
            <w:pPr>
              <w:jc w:val="center"/>
              <w:rPr>
                <w:rFonts w:ascii="Sakkal Majalla" w:eastAsia="Times New Roman" w:hAnsi="Sakkal Majalla" w:cs="Simplified Arabic"/>
                <w:sz w:val="24"/>
                <w:szCs w:val="24"/>
                <w:lang w:bidi="ar-EG"/>
              </w:rPr>
            </w:pPr>
            <w:r w:rsidRPr="006E5362">
              <w:rPr>
                <w:rFonts w:ascii="Sakkal Majalla" w:eastAsia="Times New Roman" w:hAnsi="Sakkal Majalla" w:cs="Simplified Arabic"/>
                <w:sz w:val="24"/>
                <w:szCs w:val="24"/>
                <w:rtl/>
                <w:lang w:bidi="ar-EG"/>
              </w:rPr>
              <w:t>0.608</w:t>
            </w:r>
          </w:p>
        </w:tc>
        <w:tc>
          <w:tcPr>
            <w:tcW w:w="0" w:type="auto"/>
            <w:tcBorders>
              <w:top w:val="thinThickSmallGap" w:sz="18" w:space="0" w:color="auto"/>
              <w:bottom w:val="thinThickSmallGap" w:sz="18" w:space="0" w:color="auto"/>
            </w:tcBorders>
            <w:vAlign w:val="center"/>
          </w:tcPr>
          <w:p w14:paraId="3A828C2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0.360</w:t>
            </w:r>
          </w:p>
        </w:tc>
        <w:tc>
          <w:tcPr>
            <w:tcW w:w="0" w:type="auto"/>
            <w:tcBorders>
              <w:top w:val="thinThickSmallGap" w:sz="18" w:space="0" w:color="auto"/>
              <w:bottom w:val="thinThickSmallGap" w:sz="18" w:space="0" w:color="auto"/>
            </w:tcBorders>
            <w:vAlign w:val="center"/>
          </w:tcPr>
          <w:p w14:paraId="3D47BE90"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0.367</w:t>
            </w:r>
          </w:p>
        </w:tc>
        <w:tc>
          <w:tcPr>
            <w:tcW w:w="0" w:type="auto"/>
            <w:tcBorders>
              <w:top w:val="thinThickSmallGap" w:sz="18" w:space="0" w:color="auto"/>
              <w:bottom w:val="thinThickSmallGap" w:sz="18" w:space="0" w:color="auto"/>
            </w:tcBorders>
            <w:vAlign w:val="center"/>
          </w:tcPr>
          <w:p w14:paraId="04666099"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0.608</w:t>
            </w:r>
          </w:p>
        </w:tc>
        <w:tc>
          <w:tcPr>
            <w:tcW w:w="0" w:type="auto"/>
            <w:tcBorders>
              <w:top w:val="thinThickSmallGap" w:sz="18" w:space="0" w:color="auto"/>
              <w:bottom w:val="thinThickSmallGap" w:sz="18" w:space="0" w:color="auto"/>
            </w:tcBorders>
            <w:vAlign w:val="center"/>
          </w:tcPr>
          <w:p w14:paraId="66948F9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11.018</w:t>
            </w:r>
          </w:p>
        </w:tc>
        <w:tc>
          <w:tcPr>
            <w:tcW w:w="0" w:type="auto"/>
            <w:tcBorders>
              <w:top w:val="thinThickSmallGap" w:sz="18" w:space="0" w:color="auto"/>
              <w:bottom w:val="thinThickSmallGap" w:sz="18" w:space="0" w:color="auto"/>
            </w:tcBorders>
            <w:vAlign w:val="center"/>
          </w:tcPr>
          <w:p w14:paraId="6C55950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121.407</w:t>
            </w:r>
          </w:p>
        </w:tc>
        <w:tc>
          <w:tcPr>
            <w:tcW w:w="0" w:type="auto"/>
            <w:tcBorders>
              <w:top w:val="thinThickSmallGap" w:sz="18" w:space="0" w:color="auto"/>
              <w:bottom w:val="thinThickSmallGap" w:sz="18" w:space="0" w:color="auto"/>
            </w:tcBorders>
            <w:vAlign w:val="center"/>
          </w:tcPr>
          <w:p w14:paraId="2A433371"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bottom w:val="thinThickSmallGap" w:sz="18" w:space="0" w:color="auto"/>
            </w:tcBorders>
            <w:vAlign w:val="center"/>
          </w:tcPr>
          <w:p w14:paraId="6F19404D"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r w:rsidR="00AA0D27" w:rsidRPr="006E5362" w14:paraId="124C9244" w14:textId="77777777" w:rsidTr="00B55522">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369591C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b/>
                <w:bCs/>
                <w:sz w:val="24"/>
                <w:szCs w:val="24"/>
                <w:rtl/>
              </w:rPr>
              <w:t>تعلم الآلة</w:t>
            </w:r>
          </w:p>
        </w:tc>
        <w:tc>
          <w:tcPr>
            <w:tcW w:w="0" w:type="auto"/>
            <w:tcBorders>
              <w:top w:val="thinThickSmallGap" w:sz="18" w:space="0" w:color="auto"/>
              <w:left w:val="thinThickSmallGap" w:sz="18" w:space="0" w:color="auto"/>
              <w:bottom w:val="thinThickSmallGap" w:sz="18" w:space="0" w:color="auto"/>
            </w:tcBorders>
            <w:vAlign w:val="center"/>
          </w:tcPr>
          <w:p w14:paraId="2306809F"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٠.٦٧٢</w:t>
            </w:r>
          </w:p>
        </w:tc>
        <w:tc>
          <w:tcPr>
            <w:tcW w:w="0" w:type="auto"/>
            <w:tcBorders>
              <w:top w:val="thinThickSmallGap" w:sz="18" w:space="0" w:color="auto"/>
              <w:bottom w:val="thinThickSmallGap" w:sz="18" w:space="0" w:color="auto"/>
            </w:tcBorders>
            <w:vAlign w:val="center"/>
          </w:tcPr>
          <w:p w14:paraId="4B811ADE"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٠.٤٥٢</w:t>
            </w:r>
          </w:p>
        </w:tc>
        <w:tc>
          <w:tcPr>
            <w:tcW w:w="0" w:type="auto"/>
            <w:tcBorders>
              <w:top w:val="thinThickSmallGap" w:sz="18" w:space="0" w:color="auto"/>
              <w:bottom w:val="thinThickSmallGap" w:sz="18" w:space="0" w:color="auto"/>
            </w:tcBorders>
            <w:vAlign w:val="center"/>
          </w:tcPr>
          <w:p w14:paraId="32F09EF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٠.٤٤٩</w:t>
            </w:r>
          </w:p>
        </w:tc>
        <w:tc>
          <w:tcPr>
            <w:tcW w:w="0" w:type="auto"/>
            <w:tcBorders>
              <w:top w:val="thinThickSmallGap" w:sz="18" w:space="0" w:color="auto"/>
              <w:bottom w:val="thinThickSmallGap" w:sz="18" w:space="0" w:color="auto"/>
            </w:tcBorders>
            <w:vAlign w:val="center"/>
          </w:tcPr>
          <w:p w14:paraId="540EA41F"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٠.٦٧٢</w:t>
            </w:r>
          </w:p>
        </w:tc>
        <w:tc>
          <w:tcPr>
            <w:tcW w:w="0" w:type="auto"/>
            <w:tcBorders>
              <w:top w:val="thinThickSmallGap" w:sz="18" w:space="0" w:color="auto"/>
              <w:bottom w:val="thinThickSmallGap" w:sz="18" w:space="0" w:color="auto"/>
            </w:tcBorders>
            <w:vAlign w:val="center"/>
          </w:tcPr>
          <w:p w14:paraId="50BB1CEA"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١٣.٠٦١</w:t>
            </w:r>
          </w:p>
        </w:tc>
        <w:tc>
          <w:tcPr>
            <w:tcW w:w="0" w:type="auto"/>
            <w:tcBorders>
              <w:top w:val="thinThickSmallGap" w:sz="18" w:space="0" w:color="auto"/>
              <w:bottom w:val="thinThickSmallGap" w:sz="18" w:space="0" w:color="auto"/>
            </w:tcBorders>
            <w:vAlign w:val="center"/>
          </w:tcPr>
          <w:p w14:paraId="35512D2D"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١٧٠.٥٩٨</w:t>
            </w:r>
          </w:p>
        </w:tc>
        <w:tc>
          <w:tcPr>
            <w:tcW w:w="0" w:type="auto"/>
            <w:tcBorders>
              <w:top w:val="thinThickSmallGap" w:sz="18" w:space="0" w:color="auto"/>
              <w:bottom w:val="thinThickSmallGap" w:sz="18" w:space="0" w:color="auto"/>
            </w:tcBorders>
            <w:vAlign w:val="center"/>
          </w:tcPr>
          <w:p w14:paraId="063EEDF8"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bottom w:val="thinThickSmallGap" w:sz="18" w:space="0" w:color="auto"/>
            </w:tcBorders>
            <w:vAlign w:val="center"/>
          </w:tcPr>
          <w:p w14:paraId="373BF5AC"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r w:rsidR="00AA0D27" w:rsidRPr="006E5362" w14:paraId="722A5CA4"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tcPr>
          <w:p w14:paraId="1E93F8D2"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b/>
                <w:bCs/>
                <w:sz w:val="24"/>
                <w:szCs w:val="24"/>
                <w:rtl/>
              </w:rPr>
              <w:t>الكفاءة الرقمية</w:t>
            </w:r>
          </w:p>
        </w:tc>
        <w:tc>
          <w:tcPr>
            <w:tcW w:w="0" w:type="auto"/>
            <w:tcBorders>
              <w:top w:val="thinThickSmallGap" w:sz="18" w:space="0" w:color="auto"/>
              <w:left w:val="thinThickSmallGap" w:sz="18" w:space="0" w:color="auto"/>
            </w:tcBorders>
            <w:vAlign w:val="center"/>
          </w:tcPr>
          <w:p w14:paraId="2DBD5A0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٠.٥٦٥</w:t>
            </w:r>
          </w:p>
        </w:tc>
        <w:tc>
          <w:tcPr>
            <w:tcW w:w="0" w:type="auto"/>
            <w:tcBorders>
              <w:top w:val="thinThickSmallGap" w:sz="18" w:space="0" w:color="auto"/>
            </w:tcBorders>
            <w:vAlign w:val="center"/>
          </w:tcPr>
          <w:p w14:paraId="54334177"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٠.٣١٩</w:t>
            </w:r>
          </w:p>
        </w:tc>
        <w:tc>
          <w:tcPr>
            <w:tcW w:w="0" w:type="auto"/>
            <w:tcBorders>
              <w:top w:val="thinThickSmallGap" w:sz="18" w:space="0" w:color="auto"/>
            </w:tcBorders>
            <w:vAlign w:val="center"/>
          </w:tcPr>
          <w:p w14:paraId="4D634F4A"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٠.٣١٦</w:t>
            </w:r>
          </w:p>
        </w:tc>
        <w:tc>
          <w:tcPr>
            <w:tcW w:w="0" w:type="auto"/>
            <w:tcBorders>
              <w:top w:val="thinThickSmallGap" w:sz="18" w:space="0" w:color="auto"/>
            </w:tcBorders>
            <w:vAlign w:val="center"/>
          </w:tcPr>
          <w:p w14:paraId="75E5BAA6"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٠.٥٦٥</w:t>
            </w:r>
          </w:p>
        </w:tc>
        <w:tc>
          <w:tcPr>
            <w:tcW w:w="0" w:type="auto"/>
            <w:tcBorders>
              <w:top w:val="thinThickSmallGap" w:sz="18" w:space="0" w:color="auto"/>
            </w:tcBorders>
            <w:vAlign w:val="center"/>
          </w:tcPr>
          <w:p w14:paraId="09365A4F"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٩.٨٥٧</w:t>
            </w:r>
          </w:p>
        </w:tc>
        <w:tc>
          <w:tcPr>
            <w:tcW w:w="0" w:type="auto"/>
            <w:tcBorders>
              <w:top w:val="thinThickSmallGap" w:sz="18" w:space="0" w:color="auto"/>
            </w:tcBorders>
            <w:vAlign w:val="center"/>
          </w:tcPr>
          <w:p w14:paraId="053340AD"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٩٧.١٧٠</w:t>
            </w:r>
          </w:p>
        </w:tc>
        <w:tc>
          <w:tcPr>
            <w:tcW w:w="0" w:type="auto"/>
            <w:tcBorders>
              <w:top w:val="thinThickSmallGap" w:sz="18" w:space="0" w:color="auto"/>
            </w:tcBorders>
            <w:vAlign w:val="center"/>
          </w:tcPr>
          <w:p w14:paraId="1A44D443"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tcBorders>
            <w:vAlign w:val="center"/>
          </w:tcPr>
          <w:p w14:paraId="5D8FD6A5" w14:textId="77777777" w:rsidR="00AA0D27" w:rsidRPr="006E5362" w:rsidRDefault="00AA0D27" w:rsidP="00B55522">
            <w:pPr>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bl>
    <w:p w14:paraId="5E310493" w14:textId="77777777" w:rsidR="00AA0D27" w:rsidRPr="00AE3B60" w:rsidRDefault="00AA0D27" w:rsidP="00AA0D27">
      <w:pPr>
        <w:bidi/>
        <w:spacing w:line="240" w:lineRule="auto"/>
        <w:jc w:val="lowKashida"/>
        <w:rPr>
          <w:rFonts w:ascii="Sakkal Majalla" w:hAnsi="Sakkal Majalla" w:cs="Simplified Arabic"/>
          <w:b/>
          <w:bCs/>
          <w:color w:val="000000" w:themeColor="text1"/>
          <w:sz w:val="28"/>
          <w:szCs w:val="28"/>
          <w:rtl/>
          <w:lang w:bidi="ar-EG"/>
        </w:rPr>
      </w:pPr>
    </w:p>
    <w:p w14:paraId="19896521"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 السابق إلى أن جميع أبعاد تطبيقات الذكاء الاصطناعي في التعليم الإلكتروني لها تأثير موجب ودال إحصائيًا على جودة التعليم الإلكتروني، حيث جاءت جميع قيم مستوى الدلالة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وهي أقل من مستوى المعنوية المعتمد (٠.٠٥)، مما يؤكد قبول جميع الفروض الفرعية للدراسة</w:t>
      </w:r>
      <w:r w:rsidRPr="00AE3B60">
        <w:rPr>
          <w:rFonts w:ascii="Sakkal Majalla" w:hAnsi="Sakkal Majalla" w:cs="Simplified Arabic"/>
          <w:color w:val="000000" w:themeColor="text1"/>
          <w:sz w:val="28"/>
          <w:szCs w:val="28"/>
          <w:lang w:bidi="ar-EG"/>
        </w:rPr>
        <w:t>.</w:t>
      </w:r>
    </w:p>
    <w:p w14:paraId="46F961C7"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تبين أن تعلم الآلة جاء في المرتبة الأولى من حيث قوة التأثير، إذ حقق أعلى قيم لمعامل الارتباط (0.672</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ومعامل التحديد</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(0.452</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بما يشير إلى قدرته على تفسير أكبر نسبة من التباين في جودة التعليم الإلكتروني. وجاء التعلم المعزز بالتجربة في المرتبة الثانية، يليه التعلم العميق، ثم الكفاءة الرقمية في المرتبة الرابعة، رغم احتفاظها بتأثير موجب ودال إحصائيًا</w:t>
      </w:r>
      <w:r w:rsidRPr="00AE3B60">
        <w:rPr>
          <w:rFonts w:ascii="Sakkal Majalla" w:hAnsi="Sakkal Majalla" w:cs="Simplified Arabic"/>
          <w:color w:val="000000" w:themeColor="text1"/>
          <w:sz w:val="28"/>
          <w:szCs w:val="28"/>
          <w:lang w:bidi="ar-EG"/>
        </w:rPr>
        <w:t>.</w:t>
      </w:r>
    </w:p>
    <w:p w14:paraId="6828F15F"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وتعكس هذه النتائج الأهمية النسبية لمختلف أبعاد تطبيقات الذكاء الاصطناعي في تحسين جودة التعليم الإلكتروني، مع تميز تطبيقات تعلم الآلة بوصفها الأكثر إسهامًا في رفع جودة العملية التعليمية في عينة الدراسة</w:t>
      </w:r>
      <w:r w:rsidRPr="00AE3B60">
        <w:rPr>
          <w:rFonts w:ascii="Sakkal Majalla" w:hAnsi="Sakkal Majalla" w:cs="Simplified Arabic"/>
          <w:color w:val="000000" w:themeColor="text1"/>
          <w:sz w:val="28"/>
          <w:szCs w:val="28"/>
          <w:lang w:bidi="ar-EG"/>
        </w:rPr>
        <w:t>.</w:t>
      </w:r>
    </w:p>
    <w:p w14:paraId="05C0C0CD" w14:textId="77777777" w:rsidR="00AA0D27" w:rsidRPr="00AE3B60" w:rsidRDefault="00AA0D27" w:rsidP="00AA0D27">
      <w:pPr>
        <w:bidi/>
        <w:spacing w:line="240" w:lineRule="auto"/>
        <w:rPr>
          <w:rFonts w:ascii="Sakkal Majalla" w:hAnsi="Sakkal Majalla" w:cs="Simplified Arabic"/>
          <w:color w:val="00B0F0"/>
          <w:sz w:val="28"/>
          <w:szCs w:val="28"/>
          <w:u w:val="single"/>
          <w:rtl/>
        </w:rPr>
      </w:pPr>
    </w:p>
    <w:p w14:paraId="2901119D" w14:textId="77777777" w:rsidR="00AA0D27" w:rsidRDefault="00AA0D27" w:rsidP="00AA0D27">
      <w:pPr>
        <w:bidi/>
        <w:spacing w:line="240" w:lineRule="auto"/>
        <w:rPr>
          <w:rFonts w:ascii="Sakkal Majalla" w:hAnsi="Sakkal Majalla" w:cs="Simplified Arabic"/>
          <w:color w:val="00B0F0"/>
          <w:sz w:val="28"/>
          <w:szCs w:val="28"/>
          <w:u w:val="single"/>
        </w:rPr>
      </w:pPr>
      <w:bookmarkStart w:id="20" w:name="_Hlk234757409"/>
    </w:p>
    <w:p w14:paraId="7EECCF91" w14:textId="77777777" w:rsidR="00AA0D27" w:rsidRPr="00AE3B60" w:rsidRDefault="00AA0D27" w:rsidP="00AA0D27">
      <w:pPr>
        <w:bidi/>
        <w:spacing w:line="240" w:lineRule="auto"/>
        <w:rPr>
          <w:rFonts w:ascii="Sakkal Majalla" w:hAnsi="Sakkal Majalla" w:cs="Simplified Arabic"/>
          <w:color w:val="00B0F0"/>
          <w:sz w:val="28"/>
          <w:szCs w:val="28"/>
          <w:u w:val="single"/>
          <w:rtl/>
        </w:rPr>
      </w:pPr>
      <w:r w:rsidRPr="00AE3B60">
        <w:rPr>
          <w:rFonts w:ascii="Sakkal Majalla" w:hAnsi="Sakkal Majalla" w:cs="Simplified Arabic" w:hint="cs"/>
          <w:color w:val="00B0F0"/>
          <w:sz w:val="28"/>
          <w:szCs w:val="28"/>
          <w:u w:val="single"/>
          <w:rtl/>
        </w:rPr>
        <w:lastRenderedPageBreak/>
        <w:t>خا</w:t>
      </w:r>
      <w:bookmarkStart w:id="21" w:name="_GoBack"/>
      <w:bookmarkEnd w:id="21"/>
      <w:r w:rsidRPr="00AE3B60">
        <w:rPr>
          <w:rFonts w:ascii="Sakkal Majalla" w:hAnsi="Sakkal Majalla" w:cs="Simplified Arabic" w:hint="cs"/>
          <w:color w:val="00B0F0"/>
          <w:sz w:val="28"/>
          <w:szCs w:val="28"/>
          <w:u w:val="single"/>
          <w:rtl/>
        </w:rPr>
        <w:t>تمة:</w:t>
      </w:r>
    </w:p>
    <w:bookmarkEnd w:id="20"/>
    <w:p w14:paraId="5DE3DC0B"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تناول هذا الفصل عرض وتحليل نتائج الدراسة الميدانية، حيث أظهرت النتائج وجود مستويات مرتفعة في تطبيقات الذكاء الاصطناعي وجودة التعليم الإلكتروني، كما بينت نتائج الاختبارات الإحصائية وجود علاقات ذات دلالة إحصائية بين متغيرات الدراسة. وسيتم في الفصل الخامس مناقشة هذه النتائج واستخلاص الاستنتاجات والتوصيات</w:t>
      </w:r>
      <w:r w:rsidRPr="00AE3B60">
        <w:rPr>
          <w:rFonts w:ascii="Sakkal Majalla" w:hAnsi="Sakkal Majalla" w:cs="Simplified Arabic"/>
          <w:color w:val="000000" w:themeColor="text1"/>
          <w:sz w:val="28"/>
          <w:szCs w:val="28"/>
          <w:lang w:bidi="ar-EG"/>
        </w:rPr>
        <w:t>.</w:t>
      </w:r>
    </w:p>
    <w:p w14:paraId="097D8145" w14:textId="77777777" w:rsidR="00AA0D27" w:rsidRPr="00AE3B60" w:rsidRDefault="00AA0D27" w:rsidP="00AA0D27">
      <w:pPr>
        <w:bidi/>
        <w:spacing w:line="240" w:lineRule="auto"/>
        <w:contextualSpacing/>
        <w:jc w:val="lowKashida"/>
        <w:rPr>
          <w:rFonts w:ascii="Sakkal Majalla" w:hAnsi="Sakkal Majalla" w:cs="Simplified Arabic"/>
          <w:color w:val="000000" w:themeColor="text1"/>
          <w:sz w:val="28"/>
          <w:szCs w:val="28"/>
          <w:rtl/>
          <w:lang w:bidi="ar-EG"/>
        </w:rPr>
      </w:pPr>
    </w:p>
    <w:p w14:paraId="078741DF" w14:textId="77777777" w:rsidR="00AA0D27" w:rsidRDefault="00AA0D27">
      <w:pPr>
        <w:spacing w:after="200" w:line="276" w:lineRule="auto"/>
        <w:rPr>
          <w:rFonts w:ascii="Simplified Arabic" w:hAnsi="Simplified Arabic" w:cs="Simplified Arabic"/>
          <w:b/>
          <w:bCs/>
          <w:color w:val="000000" w:themeColor="text1"/>
          <w:sz w:val="32"/>
          <w:szCs w:val="32"/>
          <w:rtl/>
          <w:lang w:bidi="ar-EG"/>
        </w:rPr>
      </w:pPr>
      <w:r>
        <w:rPr>
          <w:rFonts w:ascii="Simplified Arabic" w:hAnsi="Simplified Arabic" w:cs="Simplified Arabic"/>
          <w:b/>
          <w:bCs/>
          <w:color w:val="000000" w:themeColor="text1"/>
          <w:sz w:val="32"/>
          <w:szCs w:val="32"/>
          <w:rtl/>
          <w:lang w:bidi="ar-EG"/>
        </w:rPr>
        <w:br w:type="page"/>
      </w:r>
    </w:p>
    <w:p w14:paraId="35B07FA8" w14:textId="290D8A81" w:rsidR="004A3013" w:rsidRPr="00A453E5" w:rsidRDefault="00A453E5" w:rsidP="00E37B16">
      <w:pPr>
        <w:bidi/>
        <w:spacing w:line="360" w:lineRule="auto"/>
        <w:contextualSpacing/>
        <w:jc w:val="lowKashida"/>
        <w:rPr>
          <w:rFonts w:ascii="Simplified Arabic" w:hAnsi="Simplified Arabic" w:cs="Simplified Arabic"/>
          <w:b/>
          <w:bCs/>
          <w:color w:val="000000" w:themeColor="text1"/>
          <w:sz w:val="32"/>
          <w:szCs w:val="32"/>
          <w:rtl/>
          <w:lang w:bidi="ar-EG"/>
        </w:rPr>
      </w:pPr>
      <w:r w:rsidRPr="00A453E5">
        <w:rPr>
          <w:rFonts w:ascii="Simplified Arabic" w:hAnsi="Simplified Arabic" w:cs="Simplified Arabic" w:hint="cs"/>
          <w:b/>
          <w:bCs/>
          <w:color w:val="000000" w:themeColor="text1"/>
          <w:sz w:val="32"/>
          <w:szCs w:val="32"/>
          <w:rtl/>
          <w:lang w:bidi="ar-EG"/>
        </w:rPr>
        <w:lastRenderedPageBreak/>
        <w:t>المراجع</w:t>
      </w:r>
    </w:p>
    <w:p w14:paraId="62288FA1" w14:textId="77777777" w:rsidR="00A453E5" w:rsidRPr="00A453E5" w:rsidRDefault="00A453E5" w:rsidP="00A453E5">
      <w:pPr>
        <w:bidi/>
        <w:spacing w:before="100" w:beforeAutospacing="1" w:after="100" w:afterAutospacing="1" w:line="360" w:lineRule="auto"/>
        <w:outlineLvl w:val="1"/>
        <w:rPr>
          <w:rFonts w:ascii="Simplified Arabic" w:eastAsia="Times New Roman" w:hAnsi="Simplified Arabic" w:cs="Simplified Arabic"/>
          <w:b/>
          <w:bCs/>
          <w:sz w:val="32"/>
          <w:szCs w:val="32"/>
        </w:rPr>
      </w:pPr>
      <w:r w:rsidRPr="00A453E5">
        <w:rPr>
          <w:rFonts w:ascii="Times New Roman" w:eastAsia="Times New Roman" w:hAnsi="Times New Roman" w:cs="Times New Roman"/>
          <w:b/>
          <w:bCs/>
          <w:sz w:val="28"/>
          <w:szCs w:val="28"/>
          <w:rtl/>
        </w:rPr>
        <w:t>أولاً: المراجع العربية</w:t>
      </w:r>
    </w:p>
    <w:p w14:paraId="491AF20C"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أحمد، أحمد إبراهيم</w:t>
      </w:r>
      <w:r w:rsidRPr="00A453E5">
        <w:rPr>
          <w:rFonts w:ascii="Simplified Arabic" w:eastAsia="Times New Roman" w:hAnsi="Simplified Arabic" w:cs="Simplified Arabic"/>
          <w:sz w:val="28"/>
          <w:szCs w:val="28"/>
        </w:rPr>
        <w:t xml:space="preserve">. (2003). </w:t>
      </w:r>
      <w:r w:rsidRPr="00A453E5">
        <w:rPr>
          <w:rFonts w:ascii="Simplified Arabic" w:eastAsia="Times New Roman" w:hAnsi="Simplified Arabic" w:cs="Simplified Arabic"/>
          <w:i/>
          <w:iCs/>
          <w:sz w:val="28"/>
          <w:szCs w:val="28"/>
          <w:rtl/>
        </w:rPr>
        <w:t>الجودة الشاملة في الإدارة التعليمية والمدرسية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الوفاء للطباعة والنشر</w:t>
      </w:r>
      <w:r w:rsidRPr="00A453E5">
        <w:rPr>
          <w:rFonts w:ascii="Simplified Arabic" w:eastAsia="Times New Roman" w:hAnsi="Simplified Arabic" w:cs="Simplified Arabic"/>
          <w:sz w:val="28"/>
          <w:szCs w:val="28"/>
        </w:rPr>
        <w:t>.</w:t>
      </w:r>
    </w:p>
    <w:p w14:paraId="29C4990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الأسمر، دينا نظير</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مستقبل الجامعات المصرية في ظل التحول نحو تطبيق آليات اقتصاد المعرفة</w:t>
      </w:r>
      <w:r w:rsidRPr="00A453E5">
        <w:rPr>
          <w:rFonts w:ascii="Simplified Arabic" w:eastAsia="Times New Roman" w:hAnsi="Simplified Arabic" w:cs="Simplified Arabic"/>
          <w:sz w:val="28"/>
          <w:szCs w:val="28"/>
          <w:rtl/>
        </w:rPr>
        <w:t xml:space="preserve"> [رسالة دكتوراه غير منشورة]. كلية الحقوق، قسم الاقتصاد السياسي والتشريعات الاقتصادية والمالية، جامعة المنصورة</w:t>
      </w:r>
      <w:r w:rsidRPr="00A453E5">
        <w:rPr>
          <w:rFonts w:ascii="Simplified Arabic" w:eastAsia="Times New Roman" w:hAnsi="Simplified Arabic" w:cs="Simplified Arabic"/>
          <w:sz w:val="28"/>
          <w:szCs w:val="28"/>
        </w:rPr>
        <w:t>.</w:t>
      </w:r>
    </w:p>
    <w:p w14:paraId="762FF6F0"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الأسمر، دينا نظير</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مستقبل الجامعات في ظل التحول الرقمي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الأهرام للإصدارات القانونية</w:t>
      </w:r>
      <w:r w:rsidRPr="00A453E5">
        <w:rPr>
          <w:rFonts w:ascii="Simplified Arabic" w:eastAsia="Times New Roman" w:hAnsi="Simplified Arabic" w:cs="Simplified Arabic"/>
          <w:sz w:val="28"/>
          <w:szCs w:val="28"/>
        </w:rPr>
        <w:t>.</w:t>
      </w:r>
    </w:p>
    <w:p w14:paraId="29213B0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الأكلبي، عواطف بنت محمد العجلان. (2022). تطبيق الذكاء الاصطناعي في مدارس التعليم العام بمدينة الرياض في المملكة العربية السعودية (الواقع والمتطلبات والتحديات)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7AE1DC9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بلال، أحمد حبيب، وموسى، عبد الله</w:t>
      </w:r>
      <w:r w:rsidRPr="00A453E5">
        <w:rPr>
          <w:rFonts w:ascii="Simplified Arabic" w:eastAsia="Times New Roman" w:hAnsi="Simplified Arabic" w:cs="Simplified Arabic"/>
          <w:sz w:val="28"/>
          <w:szCs w:val="28"/>
        </w:rPr>
        <w:t xml:space="preserve">. (2019). </w:t>
      </w:r>
      <w:r w:rsidRPr="00A453E5">
        <w:rPr>
          <w:rFonts w:ascii="Simplified Arabic" w:eastAsia="Times New Roman" w:hAnsi="Simplified Arabic" w:cs="Simplified Arabic"/>
          <w:i/>
          <w:iCs/>
          <w:sz w:val="28"/>
          <w:szCs w:val="28"/>
          <w:rtl/>
        </w:rPr>
        <w:t>الذكاء الاصطناعي ثورة في تقنيات العصر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المجموعة العربية للتدريب والنشر</w:t>
      </w:r>
      <w:r w:rsidRPr="00A453E5">
        <w:rPr>
          <w:rFonts w:ascii="Simplified Arabic" w:eastAsia="Times New Roman" w:hAnsi="Simplified Arabic" w:cs="Simplified Arabic"/>
          <w:sz w:val="28"/>
          <w:szCs w:val="28"/>
        </w:rPr>
        <w:t>.</w:t>
      </w:r>
    </w:p>
    <w:p w14:paraId="45D8B2BF"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التركي، عثمان. (2016). متطلبات استخدام التعليم الإلكتروني في كليات جامعة الملك سعود من وجهة نظر أعضاء هيئة التدريس</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العلوم التربوية والنفسية</w:t>
      </w:r>
      <w:r w:rsidRPr="00A453E5">
        <w:rPr>
          <w:rFonts w:ascii="Simplified Arabic" w:eastAsia="Times New Roman" w:hAnsi="Simplified Arabic" w:cs="Simplified Arabic"/>
          <w:sz w:val="28"/>
          <w:szCs w:val="28"/>
          <w:rtl/>
        </w:rPr>
        <w:t>، جامعة البحرين</w:t>
      </w:r>
      <w:r w:rsidRPr="00A453E5">
        <w:rPr>
          <w:rFonts w:ascii="Simplified Arabic" w:eastAsia="Times New Roman" w:hAnsi="Simplified Arabic" w:cs="Simplified Arabic"/>
          <w:sz w:val="28"/>
          <w:szCs w:val="28"/>
        </w:rPr>
        <w:t>.</w:t>
      </w:r>
    </w:p>
    <w:p w14:paraId="254E2939"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الحبيب، ماجد بن عبد الله بن محمد. (2022). توظيف تطبيقات الذكاء الاصطناعي في تدريب أعضاء هيئة التدريس بالجامعات السعودية من وجهة خبراء التربية (تصور مقترح)</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42902F6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الحجايا، نسيم حسين مخلد الأذينات</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واقع توظيف تطبيقات الذكاء الاصطناعي من وجهة نظر أعضاء هيئة التدريس في جامعة مؤتة</w:t>
      </w:r>
      <w:r w:rsidRPr="00A453E5">
        <w:rPr>
          <w:rFonts w:ascii="Simplified Arabic" w:eastAsia="Times New Roman" w:hAnsi="Simplified Arabic" w:cs="Simplified Arabic"/>
          <w:sz w:val="28"/>
          <w:szCs w:val="28"/>
          <w:rtl/>
        </w:rPr>
        <w:t xml:space="preserve"> [رسالة ماجستير منشورة، كلية الدراسات العليا، جامعة مؤتة]. المستودع الرقمي للجامعة</w:t>
      </w:r>
      <w:r w:rsidRPr="00A453E5">
        <w:rPr>
          <w:rFonts w:ascii="Simplified Arabic" w:eastAsia="Times New Roman" w:hAnsi="Simplified Arabic" w:cs="Simplified Arabic"/>
          <w:sz w:val="28"/>
          <w:szCs w:val="28"/>
        </w:rPr>
        <w:t>.</w:t>
      </w:r>
    </w:p>
    <w:p w14:paraId="30771EA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الحربي، محمد بن صنت</w:t>
      </w:r>
      <w:r w:rsidRPr="00A453E5">
        <w:rPr>
          <w:rFonts w:ascii="Simplified Arabic" w:eastAsia="Times New Roman" w:hAnsi="Simplified Arabic" w:cs="Simplified Arabic"/>
          <w:sz w:val="28"/>
          <w:szCs w:val="28"/>
        </w:rPr>
        <w:t xml:space="preserve">. (2002). </w:t>
      </w:r>
      <w:r w:rsidRPr="00A453E5">
        <w:rPr>
          <w:rFonts w:ascii="Simplified Arabic" w:eastAsia="Times New Roman" w:hAnsi="Simplified Arabic" w:cs="Simplified Arabic"/>
          <w:i/>
          <w:iCs/>
          <w:sz w:val="28"/>
          <w:szCs w:val="28"/>
          <w:rtl/>
        </w:rPr>
        <w:t>مطالب استخدام التعليم الإلكتروني لتدريس الرياضيات بالمرحلة الثانوية من وجهة نظر الممارسين والمختصين</w:t>
      </w:r>
      <w:r w:rsidRPr="00A453E5">
        <w:rPr>
          <w:rFonts w:ascii="Simplified Arabic" w:eastAsia="Times New Roman" w:hAnsi="Simplified Arabic" w:cs="Simplified Arabic"/>
          <w:sz w:val="28"/>
          <w:szCs w:val="28"/>
          <w:rtl/>
        </w:rPr>
        <w:t xml:space="preserve"> [رسالة دكتوراه غير منشورة]. كلية التربية، جامعة أم القرى</w:t>
      </w:r>
      <w:r w:rsidRPr="00A453E5">
        <w:rPr>
          <w:rFonts w:ascii="Simplified Arabic" w:eastAsia="Times New Roman" w:hAnsi="Simplified Arabic" w:cs="Simplified Arabic"/>
          <w:sz w:val="28"/>
          <w:szCs w:val="28"/>
        </w:rPr>
        <w:t>.</w:t>
      </w:r>
    </w:p>
    <w:p w14:paraId="64E04BF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حريري، هند حسين محمد. (2021). رؤية مقترحة لاستخدام الذكاء الاصطناعي في دعم التعليم بالجامعات في المملكة العربية السعودية لمواجهة جائحة كورونا</w:t>
      </w:r>
      <w:r w:rsidRPr="00A453E5">
        <w:rPr>
          <w:rFonts w:ascii="Simplified Arabic" w:eastAsia="Times New Roman" w:hAnsi="Simplified Arabic" w:cs="Simplified Arabic"/>
          <w:sz w:val="28"/>
          <w:szCs w:val="28"/>
        </w:rPr>
        <w:t xml:space="preserve"> (COVID-19) </w:t>
      </w:r>
      <w:r w:rsidRPr="00A453E5">
        <w:rPr>
          <w:rFonts w:ascii="Simplified Arabic" w:eastAsia="Times New Roman" w:hAnsi="Simplified Arabic" w:cs="Simplified Arabic"/>
          <w:sz w:val="28"/>
          <w:szCs w:val="28"/>
          <w:rtl/>
        </w:rPr>
        <w:t>في ضوء الاستفادة من تجربة الصين</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0BCEB49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حمدان، محمد سعيد</w:t>
      </w:r>
      <w:r w:rsidRPr="00A453E5">
        <w:rPr>
          <w:rFonts w:ascii="Simplified Arabic" w:eastAsia="Times New Roman" w:hAnsi="Simplified Arabic" w:cs="Simplified Arabic"/>
          <w:sz w:val="28"/>
          <w:szCs w:val="28"/>
        </w:rPr>
        <w:t xml:space="preserve">. (2005). </w:t>
      </w:r>
      <w:r w:rsidRPr="00A453E5">
        <w:rPr>
          <w:rFonts w:ascii="Simplified Arabic" w:eastAsia="Times New Roman" w:hAnsi="Simplified Arabic" w:cs="Simplified Arabic"/>
          <w:i/>
          <w:iCs/>
          <w:sz w:val="28"/>
          <w:szCs w:val="28"/>
          <w:rtl/>
        </w:rPr>
        <w:t>التجارب العربية والعالمية في مجال 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عمان</w:t>
      </w:r>
      <w:r w:rsidRPr="00A453E5">
        <w:rPr>
          <w:rFonts w:ascii="Simplified Arabic" w:eastAsia="Times New Roman" w:hAnsi="Simplified Arabic" w:cs="Simplified Arabic"/>
          <w:sz w:val="28"/>
          <w:szCs w:val="28"/>
        </w:rPr>
        <w:t>.</w:t>
      </w:r>
    </w:p>
    <w:p w14:paraId="13F2123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الحيلة، محمد محمود</w:t>
      </w:r>
      <w:r w:rsidRPr="00A453E5">
        <w:rPr>
          <w:rFonts w:ascii="Simplified Arabic" w:eastAsia="Times New Roman" w:hAnsi="Simplified Arabic" w:cs="Simplified Arabic"/>
          <w:sz w:val="28"/>
          <w:szCs w:val="28"/>
        </w:rPr>
        <w:t xml:space="preserve">. (2004). </w:t>
      </w:r>
      <w:r w:rsidRPr="00A453E5">
        <w:rPr>
          <w:rFonts w:ascii="Simplified Arabic" w:eastAsia="Times New Roman" w:hAnsi="Simplified Arabic" w:cs="Simplified Arabic"/>
          <w:i/>
          <w:iCs/>
          <w:sz w:val="28"/>
          <w:szCs w:val="28"/>
          <w:rtl/>
        </w:rPr>
        <w:t>تكنولوجيا التعليم بين النظرية والتطبيق</w:t>
      </w:r>
      <w:r w:rsidRPr="00A453E5">
        <w:rPr>
          <w:rFonts w:ascii="Simplified Arabic" w:eastAsia="Times New Roman" w:hAnsi="Simplified Arabic" w:cs="Simplified Arabic"/>
          <w:sz w:val="28"/>
          <w:szCs w:val="28"/>
          <w:rtl/>
        </w:rPr>
        <w:t xml:space="preserve"> (ط. 4). دار المسيرة للنشر</w:t>
      </w:r>
      <w:r w:rsidRPr="00A453E5">
        <w:rPr>
          <w:rFonts w:ascii="Simplified Arabic" w:eastAsia="Times New Roman" w:hAnsi="Simplified Arabic" w:cs="Simplified Arabic"/>
          <w:sz w:val="28"/>
          <w:szCs w:val="28"/>
        </w:rPr>
        <w:t>.</w:t>
      </w:r>
    </w:p>
    <w:p w14:paraId="48B1A54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خوالد، أبو بكر</w:t>
      </w:r>
      <w:r w:rsidRPr="00A453E5">
        <w:rPr>
          <w:rFonts w:ascii="Simplified Arabic" w:eastAsia="Times New Roman" w:hAnsi="Simplified Arabic" w:cs="Simplified Arabic"/>
          <w:sz w:val="28"/>
          <w:szCs w:val="28"/>
        </w:rPr>
        <w:t xml:space="preserve">. (2019). </w:t>
      </w:r>
      <w:r w:rsidRPr="00A453E5">
        <w:rPr>
          <w:rFonts w:ascii="Simplified Arabic" w:eastAsia="Times New Roman" w:hAnsi="Simplified Arabic" w:cs="Simplified Arabic"/>
          <w:i/>
          <w:iCs/>
          <w:sz w:val="28"/>
          <w:szCs w:val="28"/>
          <w:rtl/>
        </w:rPr>
        <w:t>تطبيقات الذكاء الاصطناعي كتوجه حديث لتعزيز تنافسية منظمات الأعمال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المركز الديمقراطي العربي للدراسات الاستراتيجية والسياسية والاقتصادية</w:t>
      </w:r>
      <w:r w:rsidRPr="00A453E5">
        <w:rPr>
          <w:rFonts w:ascii="Simplified Arabic" w:eastAsia="Times New Roman" w:hAnsi="Simplified Arabic" w:cs="Simplified Arabic"/>
          <w:sz w:val="28"/>
          <w:szCs w:val="28"/>
        </w:rPr>
        <w:t>.</w:t>
      </w:r>
    </w:p>
    <w:p w14:paraId="621E010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السلمي، علي</w:t>
      </w:r>
      <w:r w:rsidRPr="00A453E5">
        <w:rPr>
          <w:rFonts w:ascii="Simplified Arabic" w:eastAsia="Times New Roman" w:hAnsi="Simplified Arabic" w:cs="Simplified Arabic"/>
          <w:sz w:val="28"/>
          <w:szCs w:val="28"/>
        </w:rPr>
        <w:t xml:space="preserve">. (1995). </w:t>
      </w:r>
      <w:r w:rsidRPr="00A453E5">
        <w:rPr>
          <w:rFonts w:ascii="Simplified Arabic" w:eastAsia="Times New Roman" w:hAnsi="Simplified Arabic" w:cs="Simplified Arabic"/>
          <w:i/>
          <w:iCs/>
          <w:sz w:val="28"/>
          <w:szCs w:val="28"/>
          <w:rtl/>
        </w:rPr>
        <w:t>تطوير الأداء الإداري</w:t>
      </w:r>
      <w:r w:rsidRPr="00A453E5">
        <w:rPr>
          <w:rFonts w:ascii="Simplified Arabic" w:eastAsia="Times New Roman" w:hAnsi="Simplified Arabic" w:cs="Simplified Arabic"/>
          <w:sz w:val="28"/>
          <w:szCs w:val="28"/>
          <w:rtl/>
        </w:rPr>
        <w:t xml:space="preserve"> [أو اسم المرجع المذكور سابقاً في متن بحثك]. دار غريب للنشر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Pr>
        <w:t>(</w:t>
      </w:r>
      <w:r w:rsidRPr="00A453E5">
        <w:rPr>
          <w:rFonts w:ascii="Simplified Arabic" w:eastAsia="Times New Roman" w:hAnsi="Simplified Arabic" w:cs="Simplified Arabic"/>
          <w:i/>
          <w:iCs/>
          <w:sz w:val="28"/>
          <w:szCs w:val="28"/>
          <w:rtl/>
        </w:rPr>
        <w:t>ملاحظة: تم تعديل صيغة "مرجع سبق ذكره" لأنها لا تُستخدم في نظام</w:t>
      </w:r>
      <w:r w:rsidRPr="00A453E5">
        <w:rPr>
          <w:rFonts w:ascii="Simplified Arabic" w:eastAsia="Times New Roman" w:hAnsi="Simplified Arabic" w:cs="Simplified Arabic"/>
          <w:i/>
          <w:iCs/>
          <w:sz w:val="28"/>
          <w:szCs w:val="28"/>
        </w:rPr>
        <w:t xml:space="preserve"> APA).</w:t>
      </w:r>
    </w:p>
    <w:p w14:paraId="3419ABB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سليمان، صالح، وعرفات، سمية. (2006، نوفمبر)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التلفزيون التعليمي وآفاق المستقبل: دراسة تحليلية للبرامج التعليمية بقناة التعليم الثانوي</w:t>
      </w:r>
      <w:r w:rsidRPr="00A453E5">
        <w:rPr>
          <w:rFonts w:ascii="Simplified Arabic" w:eastAsia="Times New Roman" w:hAnsi="Simplified Arabic" w:cs="Simplified Arabic"/>
          <w:sz w:val="28"/>
          <w:szCs w:val="28"/>
          <w:rtl/>
        </w:rPr>
        <w:t xml:space="preserve"> [ورقة مقدمة]. وقائع المؤتمر الدولي للتعلم عن بعد، جامعة مسقط، عمان</w:t>
      </w:r>
      <w:r w:rsidRPr="00A453E5">
        <w:rPr>
          <w:rFonts w:ascii="Simplified Arabic" w:eastAsia="Times New Roman" w:hAnsi="Simplified Arabic" w:cs="Simplified Arabic"/>
          <w:sz w:val="28"/>
          <w:szCs w:val="28"/>
        </w:rPr>
        <w:t>.</w:t>
      </w:r>
    </w:p>
    <w:p w14:paraId="57DDDE07"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سليمان، نورهان</w:t>
      </w:r>
      <w:r w:rsidRPr="00A453E5">
        <w:rPr>
          <w:rFonts w:ascii="Simplified Arabic" w:eastAsia="Times New Roman" w:hAnsi="Simplified Arabic" w:cs="Simplified Arabic"/>
          <w:sz w:val="28"/>
          <w:szCs w:val="28"/>
        </w:rPr>
        <w:t xml:space="preserve">. (2020). </w:t>
      </w:r>
      <w:r w:rsidRPr="00A453E5">
        <w:rPr>
          <w:rFonts w:ascii="Simplified Arabic" w:eastAsia="Times New Roman" w:hAnsi="Simplified Arabic" w:cs="Simplified Arabic"/>
          <w:i/>
          <w:iCs/>
          <w:sz w:val="28"/>
          <w:szCs w:val="28"/>
          <w:rtl/>
        </w:rPr>
        <w:t>تكنولوجيا الإعلام المتخصص</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مؤسسة حورس الدولية</w:t>
      </w:r>
      <w:r w:rsidRPr="00A453E5">
        <w:rPr>
          <w:rFonts w:ascii="Simplified Arabic" w:eastAsia="Times New Roman" w:hAnsi="Simplified Arabic" w:cs="Simplified Arabic"/>
          <w:sz w:val="28"/>
          <w:szCs w:val="28"/>
        </w:rPr>
        <w:t>.</w:t>
      </w:r>
    </w:p>
    <w:p w14:paraId="759B9C1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سيد، أحمد ربيع</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ثقافة الذكاء الاصطناعي وتنمية المهارات التخطيطية لدى متخذي القرارات بالجامعات المصرية</w:t>
      </w:r>
      <w:r w:rsidRPr="00A453E5">
        <w:rPr>
          <w:rFonts w:ascii="Simplified Arabic" w:eastAsia="Times New Roman" w:hAnsi="Simplified Arabic" w:cs="Simplified Arabic"/>
          <w:sz w:val="28"/>
          <w:szCs w:val="28"/>
          <w:rtl/>
        </w:rPr>
        <w:t xml:space="preserve"> [رسالة دكتوراه غير منشورة]. كلية الخدمة الاجتماعية، جامعة أسيوط</w:t>
      </w:r>
      <w:r w:rsidRPr="00A453E5">
        <w:rPr>
          <w:rFonts w:ascii="Simplified Arabic" w:eastAsia="Times New Roman" w:hAnsi="Simplified Arabic" w:cs="Simplified Arabic"/>
          <w:sz w:val="28"/>
          <w:szCs w:val="28"/>
        </w:rPr>
        <w:t>.</w:t>
      </w:r>
    </w:p>
    <w:p w14:paraId="6DC1021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الشمري، بن نايف محمد بن فريح. (2024). فاعلية توظيف تطبيقات الذكاء الاصطناعي وأثرها في تحسين جودة مخرجات التعلم في جامعات المملكة العربية السعودية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التربوية الأردنية</w:t>
      </w:r>
      <w:r w:rsidRPr="00A453E5">
        <w:rPr>
          <w:rFonts w:ascii="Simplified Arabic" w:eastAsia="Times New Roman" w:hAnsi="Simplified Arabic" w:cs="Simplified Arabic"/>
          <w:sz w:val="28"/>
          <w:szCs w:val="28"/>
          <w:rtl/>
        </w:rPr>
        <w:t>، 9</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الجمعية الأردنية للعلوم التربوية</w:t>
      </w:r>
      <w:r w:rsidRPr="00A453E5">
        <w:rPr>
          <w:rFonts w:ascii="Simplified Arabic" w:eastAsia="Times New Roman" w:hAnsi="Simplified Arabic" w:cs="Simplified Arabic"/>
          <w:sz w:val="28"/>
          <w:szCs w:val="28"/>
        </w:rPr>
        <w:t>.</w:t>
      </w:r>
    </w:p>
    <w:p w14:paraId="207AFCDC"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شهبة، أميرة عبد الحميد أحمد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دور مؤسسات إعداد معلمات رياض الأطفال في تنمية الوعي لدى الطالبات باستخدام تطبيقات الذكاء الاصطناعي</w:t>
      </w:r>
      <w:r w:rsidRPr="00A453E5">
        <w:rPr>
          <w:rFonts w:ascii="Simplified Arabic" w:eastAsia="Times New Roman" w:hAnsi="Simplified Arabic" w:cs="Simplified Arabic"/>
          <w:sz w:val="28"/>
          <w:szCs w:val="28"/>
          <w:rtl/>
        </w:rPr>
        <w:t xml:space="preserve"> [رسالة دكتوراه غير منشورة]. كلية التربية، قسم أصول التربية، جامعة المنصورة</w:t>
      </w:r>
      <w:r w:rsidRPr="00A453E5">
        <w:rPr>
          <w:rFonts w:ascii="Simplified Arabic" w:eastAsia="Times New Roman" w:hAnsi="Simplified Arabic" w:cs="Simplified Arabic"/>
          <w:sz w:val="28"/>
          <w:szCs w:val="28"/>
        </w:rPr>
        <w:t>.</w:t>
      </w:r>
    </w:p>
    <w:p w14:paraId="2943542C"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الصبحي، صباح عيد رجاء. (2020). واقع استخدام أعضاء هيئة التدريس بجامعة نجران لتطبيقات الذكاء الاصطناعي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w:t>
      </w:r>
      <w:r w:rsidRPr="00A453E5">
        <w:rPr>
          <w:rFonts w:ascii="Simplified Arabic" w:eastAsia="Times New Roman" w:hAnsi="Simplified Arabic" w:cs="Simplified Arabic"/>
          <w:sz w:val="28"/>
          <w:szCs w:val="28"/>
          <w:rtl/>
        </w:rPr>
        <w:t>، 44</w:t>
      </w:r>
      <w:r w:rsidRPr="00A453E5">
        <w:rPr>
          <w:rFonts w:ascii="Simplified Arabic" w:eastAsia="Times New Roman" w:hAnsi="Simplified Arabic" w:cs="Simplified Arabic"/>
          <w:sz w:val="28"/>
          <w:szCs w:val="28"/>
        </w:rPr>
        <w:t>(4)</w:t>
      </w:r>
      <w:r w:rsidRPr="00A453E5">
        <w:rPr>
          <w:rFonts w:ascii="Simplified Arabic" w:eastAsia="Times New Roman" w:hAnsi="Simplified Arabic" w:cs="Simplified Arabic"/>
          <w:sz w:val="28"/>
          <w:szCs w:val="28"/>
          <w:rtl/>
        </w:rPr>
        <w:t>، كلية التربية، جامعة عين شمس</w:t>
      </w:r>
      <w:r w:rsidRPr="00A453E5">
        <w:rPr>
          <w:rFonts w:ascii="Simplified Arabic" w:eastAsia="Times New Roman" w:hAnsi="Simplified Arabic" w:cs="Simplified Arabic"/>
          <w:sz w:val="28"/>
          <w:szCs w:val="28"/>
        </w:rPr>
        <w:t>.</w:t>
      </w:r>
    </w:p>
    <w:p w14:paraId="1700E411"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عامر، سعيد ياسين</w:t>
      </w:r>
      <w:r w:rsidRPr="00A453E5">
        <w:rPr>
          <w:rFonts w:ascii="Simplified Arabic" w:eastAsia="Times New Roman" w:hAnsi="Simplified Arabic" w:cs="Simplified Arabic"/>
          <w:sz w:val="28"/>
          <w:szCs w:val="28"/>
        </w:rPr>
        <w:t xml:space="preserve">. (1994). </w:t>
      </w:r>
      <w:r w:rsidRPr="00A453E5">
        <w:rPr>
          <w:rFonts w:ascii="Simplified Arabic" w:eastAsia="Times New Roman" w:hAnsi="Simplified Arabic" w:cs="Simplified Arabic"/>
          <w:i/>
          <w:iCs/>
          <w:sz w:val="28"/>
          <w:szCs w:val="28"/>
          <w:rtl/>
        </w:rPr>
        <w:t>استراتيجية التغيير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مركز وايد سيرفس للاستشارات والتطوير الإداري</w:t>
      </w:r>
      <w:r w:rsidRPr="00A453E5">
        <w:rPr>
          <w:rFonts w:ascii="Simplified Arabic" w:eastAsia="Times New Roman" w:hAnsi="Simplified Arabic" w:cs="Simplified Arabic"/>
          <w:sz w:val="28"/>
          <w:szCs w:val="28"/>
        </w:rPr>
        <w:t>.</w:t>
      </w:r>
    </w:p>
    <w:p w14:paraId="183A2FF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الرؤوف، طارق</w:t>
      </w:r>
      <w:r w:rsidRPr="00A453E5">
        <w:rPr>
          <w:rFonts w:ascii="Simplified Arabic" w:eastAsia="Times New Roman" w:hAnsi="Simplified Arabic" w:cs="Simplified Arabic"/>
          <w:sz w:val="28"/>
          <w:szCs w:val="28"/>
        </w:rPr>
        <w:t xml:space="preserve">. (2014). </w:t>
      </w:r>
      <w:r w:rsidRPr="00A453E5">
        <w:rPr>
          <w:rFonts w:ascii="Simplified Arabic" w:eastAsia="Times New Roman" w:hAnsi="Simplified Arabic" w:cs="Simplified Arabic"/>
          <w:i/>
          <w:iCs/>
          <w:sz w:val="28"/>
          <w:szCs w:val="28"/>
          <w:rtl/>
        </w:rPr>
        <w:t>التعليم الإلكتروني والتعليم الافتراضي: اتجاهات عالمية معاصرة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المجموعة العربية للنشر والتدريب</w:t>
      </w:r>
      <w:r w:rsidRPr="00A453E5">
        <w:rPr>
          <w:rFonts w:ascii="Simplified Arabic" w:eastAsia="Times New Roman" w:hAnsi="Simplified Arabic" w:cs="Simplified Arabic"/>
          <w:sz w:val="28"/>
          <w:szCs w:val="28"/>
        </w:rPr>
        <w:t>.</w:t>
      </w:r>
    </w:p>
    <w:p w14:paraId="0B4F4E7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عبد العزيز، حمدي</w:t>
      </w:r>
      <w:r w:rsidRPr="00A453E5">
        <w:rPr>
          <w:rFonts w:ascii="Simplified Arabic" w:eastAsia="Times New Roman" w:hAnsi="Simplified Arabic" w:cs="Simplified Arabic"/>
          <w:sz w:val="28"/>
          <w:szCs w:val="28"/>
        </w:rPr>
        <w:t xml:space="preserve">. (2008). </w:t>
      </w:r>
      <w:r w:rsidRPr="00A453E5">
        <w:rPr>
          <w:rFonts w:ascii="Simplified Arabic" w:eastAsia="Times New Roman" w:hAnsi="Simplified Arabic" w:cs="Simplified Arabic"/>
          <w:i/>
          <w:iCs/>
          <w:sz w:val="28"/>
          <w:szCs w:val="28"/>
          <w:rtl/>
        </w:rPr>
        <w:t>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الفكر</w:t>
      </w:r>
      <w:r w:rsidRPr="00A453E5">
        <w:rPr>
          <w:rFonts w:ascii="Simplified Arabic" w:eastAsia="Times New Roman" w:hAnsi="Simplified Arabic" w:cs="Simplified Arabic"/>
          <w:sz w:val="28"/>
          <w:szCs w:val="28"/>
        </w:rPr>
        <w:t>.</w:t>
      </w:r>
    </w:p>
    <w:p w14:paraId="7C81A0A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الغني، رباب. (2024). متطلبات توظيف تطبيقات الذكاء الاصطناعي في التعليم الجامعي من وجهة نظر أعضاء هيئة التدريس في جامعة أم القرى</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التربوية</w:t>
      </w:r>
      <w:r w:rsidRPr="00A453E5">
        <w:rPr>
          <w:rFonts w:ascii="Simplified Arabic" w:eastAsia="Times New Roman" w:hAnsi="Simplified Arabic" w:cs="Simplified Arabic"/>
          <w:sz w:val="28"/>
          <w:szCs w:val="28"/>
          <w:rtl/>
        </w:rPr>
        <w:t>، 193-235</w:t>
      </w:r>
      <w:r w:rsidRPr="00A453E5">
        <w:rPr>
          <w:rFonts w:ascii="Simplified Arabic" w:eastAsia="Times New Roman" w:hAnsi="Simplified Arabic" w:cs="Simplified Arabic"/>
          <w:sz w:val="28"/>
          <w:szCs w:val="28"/>
        </w:rPr>
        <w:t>.</w:t>
      </w:r>
    </w:p>
    <w:p w14:paraId="13FD828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اللطيف، أسامة جبريل أحمد، ومهدي، ياسر سيد حسن. (2020). فاعلية نظام تدريس قائم على الذكاء الاصطناعي لتنمية الفهم العميق للتفاعلات النووية والقابلية للتعلم الذاتي لدى طلاب المرحلة الثانوية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البحث العلمي في التربية</w:t>
      </w:r>
      <w:r w:rsidRPr="00A453E5">
        <w:rPr>
          <w:rFonts w:ascii="Simplified Arabic" w:eastAsia="Times New Roman" w:hAnsi="Simplified Arabic" w:cs="Simplified Arabic"/>
          <w:sz w:val="28"/>
          <w:szCs w:val="28"/>
          <w:rtl/>
        </w:rPr>
        <w:t>، 21</w:t>
      </w:r>
      <w:r w:rsidRPr="00A453E5">
        <w:rPr>
          <w:rFonts w:ascii="Simplified Arabic" w:eastAsia="Times New Roman" w:hAnsi="Simplified Arabic" w:cs="Simplified Arabic"/>
          <w:sz w:val="28"/>
          <w:szCs w:val="28"/>
        </w:rPr>
        <w:t>(4)</w:t>
      </w:r>
      <w:r w:rsidRPr="00A453E5">
        <w:rPr>
          <w:rFonts w:ascii="Simplified Arabic" w:eastAsia="Times New Roman" w:hAnsi="Simplified Arabic" w:cs="Simplified Arabic"/>
          <w:sz w:val="28"/>
          <w:szCs w:val="28"/>
          <w:rtl/>
        </w:rPr>
        <w:t>، كلية البنات، جامعة عين شمس</w:t>
      </w:r>
      <w:r w:rsidRPr="00A453E5">
        <w:rPr>
          <w:rFonts w:ascii="Simplified Arabic" w:eastAsia="Times New Roman" w:hAnsi="Simplified Arabic" w:cs="Simplified Arabic"/>
          <w:sz w:val="28"/>
          <w:szCs w:val="28"/>
        </w:rPr>
        <w:t>.</w:t>
      </w:r>
    </w:p>
    <w:p w14:paraId="7F848CA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الموجود، أمين دياب صادق. (2024). تطبيقات الذكاء الاصطناعي في التعليم: المستجدات والرؤى المستقبلية (دراسة مرجعية)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التربية</w:t>
      </w:r>
      <w:r w:rsidRPr="00A453E5">
        <w:rPr>
          <w:rFonts w:ascii="Simplified Arabic" w:eastAsia="Times New Roman" w:hAnsi="Simplified Arabic" w:cs="Simplified Arabic"/>
          <w:sz w:val="28"/>
          <w:szCs w:val="28"/>
          <w:rtl/>
        </w:rPr>
        <w:t>، كلية التربية، جامعة الأزهر</w:t>
      </w:r>
      <w:r w:rsidRPr="00A453E5">
        <w:rPr>
          <w:rFonts w:ascii="Simplified Arabic" w:eastAsia="Times New Roman" w:hAnsi="Simplified Arabic" w:cs="Simplified Arabic"/>
          <w:sz w:val="28"/>
          <w:szCs w:val="28"/>
        </w:rPr>
        <w:t>.</w:t>
      </w:r>
    </w:p>
    <w:p w14:paraId="1B1554F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عبده، صابرين. (2024). واقع استخدام أعضاء هيئة التدريس لتطبيقات الذكاء الاصطناعي بجامعة مدينة السادات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التربية جامعة مدينة السادات</w:t>
      </w:r>
      <w:r w:rsidRPr="00A453E5">
        <w:rPr>
          <w:rFonts w:ascii="Simplified Arabic" w:eastAsia="Times New Roman" w:hAnsi="Simplified Arabic" w:cs="Simplified Arabic"/>
          <w:sz w:val="28"/>
          <w:szCs w:val="28"/>
          <w:rtl/>
        </w:rPr>
        <w:t>، 6</w:t>
      </w:r>
      <w:r w:rsidRPr="00A453E5">
        <w:rPr>
          <w:rFonts w:ascii="Simplified Arabic" w:eastAsia="Times New Roman" w:hAnsi="Simplified Arabic" w:cs="Simplified Arabic"/>
          <w:sz w:val="28"/>
          <w:szCs w:val="28"/>
        </w:rPr>
        <w:t>(35)</w:t>
      </w:r>
      <w:r w:rsidRPr="00A453E5">
        <w:rPr>
          <w:rFonts w:ascii="Simplified Arabic" w:eastAsia="Times New Roman" w:hAnsi="Simplified Arabic" w:cs="Simplified Arabic"/>
          <w:sz w:val="28"/>
          <w:szCs w:val="28"/>
          <w:rtl/>
        </w:rPr>
        <w:t>، 34</w:t>
      </w:r>
      <w:r w:rsidRPr="00A453E5">
        <w:rPr>
          <w:rFonts w:ascii="Simplified Arabic" w:eastAsia="Times New Roman" w:hAnsi="Simplified Arabic" w:cs="Simplified Arabic"/>
          <w:sz w:val="28"/>
          <w:szCs w:val="28"/>
        </w:rPr>
        <w:t>–77.</w:t>
      </w:r>
    </w:p>
    <w:p w14:paraId="1C6A31DF"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العتل، محمد حمد محمد، والهدية، سليمان محمد، والكندري، أحمد علي. (2021). دور الذكاء الاصطناعي</w:t>
      </w:r>
      <w:r w:rsidRPr="00A453E5">
        <w:rPr>
          <w:rFonts w:ascii="Simplified Arabic" w:eastAsia="Times New Roman" w:hAnsi="Simplified Arabic" w:cs="Simplified Arabic"/>
          <w:sz w:val="28"/>
          <w:szCs w:val="28"/>
        </w:rPr>
        <w:t xml:space="preserve"> "AI" </w:t>
      </w:r>
      <w:r w:rsidRPr="00A453E5">
        <w:rPr>
          <w:rFonts w:ascii="Simplified Arabic" w:eastAsia="Times New Roman" w:hAnsi="Simplified Arabic" w:cs="Simplified Arabic"/>
          <w:sz w:val="28"/>
          <w:szCs w:val="28"/>
          <w:rtl/>
        </w:rPr>
        <w:t>في التعليم من وجهة نظر طلبة كلية التربية الأساسية بدولة الكويت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الدراسات والبحوث التربوية</w:t>
      </w:r>
      <w:r w:rsidRPr="00A453E5">
        <w:rPr>
          <w:rFonts w:ascii="Simplified Arabic" w:eastAsia="Times New Roman" w:hAnsi="Simplified Arabic" w:cs="Simplified Arabic"/>
          <w:sz w:val="28"/>
          <w:szCs w:val="28"/>
          <w:rtl/>
        </w:rPr>
        <w:t>، 1</w:t>
      </w:r>
      <w:r w:rsidRPr="00A453E5">
        <w:rPr>
          <w:rFonts w:ascii="Simplified Arabic" w:eastAsia="Times New Roman" w:hAnsi="Simplified Arabic" w:cs="Simplified Arabic"/>
          <w:sz w:val="28"/>
          <w:szCs w:val="28"/>
        </w:rPr>
        <w:t>(1).</w:t>
      </w:r>
    </w:p>
    <w:p w14:paraId="31080830"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العزب، محمد. (2022). الذكاء الاصطناعي وانعكاساته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الدولية للذكاء الاصطناعي في التعليم والتدريب</w:t>
      </w:r>
      <w:r w:rsidRPr="00A453E5">
        <w:rPr>
          <w:rFonts w:ascii="Simplified Arabic" w:eastAsia="Times New Roman" w:hAnsi="Simplified Arabic" w:cs="Simplified Arabic"/>
          <w:sz w:val="28"/>
          <w:szCs w:val="28"/>
          <w:rtl/>
        </w:rPr>
        <w:t>، المنتدى العربي للتنمية التكنولوجية والبشرية، 2</w:t>
      </w:r>
      <w:r w:rsidRPr="00A453E5">
        <w:rPr>
          <w:rFonts w:ascii="Simplified Arabic" w:eastAsia="Times New Roman" w:hAnsi="Simplified Arabic" w:cs="Simplified Arabic"/>
          <w:sz w:val="28"/>
          <w:szCs w:val="28"/>
        </w:rPr>
        <w:t>(2).</w:t>
      </w:r>
    </w:p>
    <w:p w14:paraId="1C2EDA8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عريان، عميروش. (2019). تدقيق نظم المعلومات المحاسبية باستخدام تطبيقات النظم الخبيرة للذكاء الاصطناعي في ظل تكنولوجيا المعلومات والاتصال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المحاسبة التدقيق والمالية</w:t>
      </w:r>
      <w:r w:rsidRPr="00A453E5">
        <w:rPr>
          <w:rFonts w:ascii="Simplified Arabic" w:eastAsia="Times New Roman" w:hAnsi="Simplified Arabic" w:cs="Simplified Arabic"/>
          <w:sz w:val="28"/>
          <w:szCs w:val="28"/>
          <w:rtl/>
        </w:rPr>
        <w:t>، 1</w:t>
      </w:r>
      <w:r w:rsidRPr="00A453E5">
        <w:rPr>
          <w:rFonts w:ascii="Simplified Arabic" w:eastAsia="Times New Roman" w:hAnsi="Simplified Arabic" w:cs="Simplified Arabic"/>
          <w:sz w:val="28"/>
          <w:szCs w:val="28"/>
        </w:rPr>
        <w:t>(2).</w:t>
      </w:r>
    </w:p>
    <w:p w14:paraId="4C83272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عطار، عبد الله بن إسحاق. (2005، أبريل)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التعليم الإلكتروني أهدافه وواقع تطبيقه</w:t>
      </w:r>
      <w:r w:rsidRPr="00A453E5">
        <w:rPr>
          <w:rFonts w:ascii="Simplified Arabic" w:eastAsia="Times New Roman" w:hAnsi="Simplified Arabic" w:cs="Simplified Arabic"/>
          <w:sz w:val="28"/>
          <w:szCs w:val="28"/>
          <w:rtl/>
        </w:rPr>
        <w:t xml:space="preserve"> [ورقة مقدمة]. المؤتمر العلمي العاشر: تكنولوجيا التعليم الإلكتروني ومتطلبات الجودة الشاملة، الجمعية المصرية لتكنولوجيا التعليم</w:t>
      </w:r>
      <w:r w:rsidRPr="00A453E5">
        <w:rPr>
          <w:rFonts w:ascii="Simplified Arabic" w:eastAsia="Times New Roman" w:hAnsi="Simplified Arabic" w:cs="Simplified Arabic"/>
          <w:sz w:val="28"/>
          <w:szCs w:val="28"/>
        </w:rPr>
        <w:t>.</w:t>
      </w:r>
    </w:p>
    <w:p w14:paraId="5E817AB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عطية، محمد، وآخرون</w:t>
      </w:r>
      <w:r w:rsidRPr="00A453E5">
        <w:rPr>
          <w:rFonts w:ascii="Simplified Arabic" w:eastAsia="Times New Roman" w:hAnsi="Simplified Arabic" w:cs="Simplified Arabic"/>
          <w:sz w:val="28"/>
          <w:szCs w:val="28"/>
        </w:rPr>
        <w:t xml:space="preserve">. (2008). </w:t>
      </w:r>
      <w:r w:rsidRPr="00A453E5">
        <w:rPr>
          <w:rFonts w:ascii="Simplified Arabic" w:eastAsia="Times New Roman" w:hAnsi="Simplified Arabic" w:cs="Simplified Arabic"/>
          <w:i/>
          <w:iCs/>
          <w:sz w:val="28"/>
          <w:szCs w:val="28"/>
          <w:rtl/>
        </w:rPr>
        <w:t>العربية والذكاء الاصطناعي</w:t>
      </w:r>
      <w:r w:rsidRPr="00A453E5">
        <w:rPr>
          <w:rFonts w:ascii="Simplified Arabic" w:eastAsia="Times New Roman" w:hAnsi="Simplified Arabic" w:cs="Simplified Arabic"/>
          <w:sz w:val="28"/>
          <w:szCs w:val="28"/>
          <w:rtl/>
        </w:rPr>
        <w:t xml:space="preserve"> (ط. 1). مركز الملك عبد الله بن عبد العزيز الدولي لخدمة اللغة العربية</w:t>
      </w:r>
      <w:r w:rsidRPr="00A453E5">
        <w:rPr>
          <w:rFonts w:ascii="Simplified Arabic" w:eastAsia="Times New Roman" w:hAnsi="Simplified Arabic" w:cs="Simplified Arabic"/>
          <w:sz w:val="28"/>
          <w:szCs w:val="28"/>
        </w:rPr>
        <w:t>.</w:t>
      </w:r>
    </w:p>
    <w:p w14:paraId="284D111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العنقودي، عيسى بن خلفان. (2019). الذكاء الاصطناعي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اللجنة الوطنية للتربية والثقافة والعلوم</w:t>
      </w:r>
      <w:r w:rsidRPr="00A453E5">
        <w:rPr>
          <w:rFonts w:ascii="Simplified Arabic" w:eastAsia="Times New Roman" w:hAnsi="Simplified Arabic" w:cs="Simplified Arabic"/>
          <w:sz w:val="28"/>
          <w:szCs w:val="28"/>
          <w:rtl/>
        </w:rPr>
        <w:t xml:space="preserve">، </w:t>
      </w:r>
      <w:r w:rsidRPr="00A453E5">
        <w:rPr>
          <w:rFonts w:ascii="Simplified Arabic" w:eastAsia="Times New Roman" w:hAnsi="Simplified Arabic" w:cs="Simplified Arabic"/>
          <w:sz w:val="28"/>
          <w:szCs w:val="28"/>
        </w:rPr>
        <w:t>(31).</w:t>
      </w:r>
    </w:p>
    <w:p w14:paraId="2F94DCE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فراج، محمد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تصميم نظام تدريب تكيفي قائم على تطبيقات الذكاء الاصطناعي وفقاً للتفاعل بين أساليب تنظيم المحتوى وأنماط التعلم وأثره على تنمية مهارات التعلم الرقمي والكفاءة الذاتية لدى معلمي الحاسب الآلي</w:t>
      </w:r>
      <w:r w:rsidRPr="00A453E5">
        <w:rPr>
          <w:rFonts w:ascii="Simplified Arabic" w:eastAsia="Times New Roman" w:hAnsi="Simplified Arabic" w:cs="Simplified Arabic"/>
          <w:sz w:val="28"/>
          <w:szCs w:val="28"/>
          <w:rtl/>
        </w:rPr>
        <w:t xml:space="preserve"> [رسالة دكتوراه غير منشورة]. كلية التربية النوعية، قسم تكنولوجيا التعليم، جامعة الزقازيق</w:t>
      </w:r>
      <w:r w:rsidRPr="00A453E5">
        <w:rPr>
          <w:rFonts w:ascii="Simplified Arabic" w:eastAsia="Times New Roman" w:hAnsi="Simplified Arabic" w:cs="Simplified Arabic"/>
          <w:sz w:val="28"/>
          <w:szCs w:val="28"/>
        </w:rPr>
        <w:t>.</w:t>
      </w:r>
    </w:p>
    <w:p w14:paraId="7CEB129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الفقي، إيمان محمد عبد المجيد. (2024). مستقبل التعليم الجامعي في ظل استخدام تطبيقات الذكاء الاصطناعي لتحسين الأداء الأكاديمي للطلاب المعلمين</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المناهج المعاصرة وتكنولوجيا التعليم</w:t>
      </w:r>
      <w:r w:rsidRPr="00A453E5">
        <w:rPr>
          <w:rFonts w:ascii="Simplified Arabic" w:eastAsia="Times New Roman" w:hAnsi="Simplified Arabic" w:cs="Simplified Arabic"/>
          <w:sz w:val="28"/>
          <w:szCs w:val="28"/>
          <w:rtl/>
        </w:rPr>
        <w:t>، 5</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(عدد خاص)، كلية التربية، جامعة طنطا - وحدة النشر العلمي</w:t>
      </w:r>
      <w:r w:rsidRPr="00A453E5">
        <w:rPr>
          <w:rFonts w:ascii="Simplified Arabic" w:eastAsia="Times New Roman" w:hAnsi="Simplified Arabic" w:cs="Simplified Arabic"/>
          <w:sz w:val="28"/>
          <w:szCs w:val="28"/>
        </w:rPr>
        <w:t>.</w:t>
      </w:r>
    </w:p>
    <w:p w14:paraId="6135C73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الفيفي، حسن، والدلالعة، أسامة. (2022). واقع توظيف تطبيقات تقنية الذكاء الاصطناعي في التعليم بالجامعات السعودية من وجهة نظر أعضاء هيئة التدريس: جامعة طيبة أنموذجاً</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 جامعة طنطا</w:t>
      </w:r>
      <w:r w:rsidRPr="00A453E5">
        <w:rPr>
          <w:rFonts w:ascii="Simplified Arabic" w:eastAsia="Times New Roman" w:hAnsi="Simplified Arabic" w:cs="Simplified Arabic"/>
          <w:sz w:val="28"/>
          <w:szCs w:val="28"/>
          <w:rtl/>
        </w:rPr>
        <w:t xml:space="preserve">، </w:t>
      </w:r>
      <w:r w:rsidRPr="00A453E5">
        <w:rPr>
          <w:rFonts w:ascii="Simplified Arabic" w:eastAsia="Times New Roman" w:hAnsi="Simplified Arabic" w:cs="Simplified Arabic"/>
          <w:sz w:val="28"/>
          <w:szCs w:val="28"/>
        </w:rPr>
        <w:t>(185)</w:t>
      </w:r>
      <w:r w:rsidRPr="00A453E5">
        <w:rPr>
          <w:rFonts w:ascii="Simplified Arabic" w:eastAsia="Times New Roman" w:hAnsi="Simplified Arabic" w:cs="Simplified Arabic"/>
          <w:sz w:val="28"/>
          <w:szCs w:val="28"/>
          <w:rtl/>
        </w:rPr>
        <w:t>، 717-795</w:t>
      </w:r>
      <w:r w:rsidRPr="00A453E5">
        <w:rPr>
          <w:rFonts w:ascii="Simplified Arabic" w:eastAsia="Times New Roman" w:hAnsi="Simplified Arabic" w:cs="Simplified Arabic"/>
          <w:sz w:val="28"/>
          <w:szCs w:val="28"/>
        </w:rPr>
        <w:t>.</w:t>
      </w:r>
    </w:p>
    <w:p w14:paraId="672822AE"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مباركي، أحمد بن محمد بن علي</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تطبيقات تقنيات الذكاء الاصطناعي في تحقيق التنمية المستدامة للجامعات بالمجتمع السعودي</w:t>
      </w:r>
      <w:r w:rsidRPr="00A453E5">
        <w:rPr>
          <w:rFonts w:ascii="Simplified Arabic" w:eastAsia="Times New Roman" w:hAnsi="Simplified Arabic" w:cs="Simplified Arabic"/>
          <w:sz w:val="28"/>
          <w:szCs w:val="28"/>
          <w:rtl/>
        </w:rPr>
        <w:t xml:space="preserve"> [رسالة دكتوراه غير منشورة]. معهد العلوم الاجتماعية، قسم الخدمة الاجتماعية، جامعة الإسكندرية</w:t>
      </w:r>
      <w:r w:rsidRPr="00A453E5">
        <w:rPr>
          <w:rFonts w:ascii="Simplified Arabic" w:eastAsia="Times New Roman" w:hAnsi="Simplified Arabic" w:cs="Simplified Arabic"/>
          <w:sz w:val="28"/>
          <w:szCs w:val="28"/>
        </w:rPr>
        <w:t>.</w:t>
      </w:r>
    </w:p>
    <w:p w14:paraId="09C752A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محمد البشر، منى عبد الله. (2020). متطلبات توظيف تطبيقات الذكاء الاصطناعي في تدريس طلاب وطالبات الجامعات السعودية من وجهة نظر الخبراء</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w:t>
      </w:r>
      <w:r w:rsidRPr="00A453E5">
        <w:rPr>
          <w:rFonts w:ascii="Simplified Arabic" w:eastAsia="Times New Roman" w:hAnsi="Simplified Arabic" w:cs="Simplified Arabic"/>
          <w:sz w:val="28"/>
          <w:szCs w:val="28"/>
          <w:rtl/>
        </w:rPr>
        <w:t>، 20</w:t>
      </w:r>
      <w:r w:rsidRPr="00A453E5">
        <w:rPr>
          <w:rFonts w:ascii="Simplified Arabic" w:eastAsia="Times New Roman" w:hAnsi="Simplified Arabic" w:cs="Simplified Arabic"/>
          <w:sz w:val="28"/>
          <w:szCs w:val="28"/>
        </w:rPr>
        <w:t>(2)</w:t>
      </w:r>
      <w:r w:rsidRPr="00A453E5">
        <w:rPr>
          <w:rFonts w:ascii="Simplified Arabic" w:eastAsia="Times New Roman" w:hAnsi="Simplified Arabic" w:cs="Simplified Arabic"/>
          <w:sz w:val="28"/>
          <w:szCs w:val="28"/>
          <w:rtl/>
        </w:rPr>
        <w:t>، كلية التربية، جامعة كفر الشيخ</w:t>
      </w:r>
      <w:r w:rsidRPr="00A453E5">
        <w:rPr>
          <w:rFonts w:ascii="Simplified Arabic" w:eastAsia="Times New Roman" w:hAnsi="Simplified Arabic" w:cs="Simplified Arabic"/>
          <w:sz w:val="28"/>
          <w:szCs w:val="28"/>
        </w:rPr>
        <w:t>.</w:t>
      </w:r>
    </w:p>
    <w:p w14:paraId="3EBB1B59"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محمود، خالد. (2021). دور التطبيقات التربوية للذكاء الاصطناعي في مواجهة تداعيات جائحة كورونا: دراسة تحليلية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العربية للمعلومات</w:t>
      </w:r>
      <w:r w:rsidRPr="00A453E5">
        <w:rPr>
          <w:rFonts w:ascii="Simplified Arabic" w:eastAsia="Times New Roman" w:hAnsi="Simplified Arabic" w:cs="Simplified Arabic"/>
          <w:sz w:val="28"/>
          <w:szCs w:val="28"/>
          <w:rtl/>
        </w:rPr>
        <w:t>، 32، 9-50</w:t>
      </w:r>
      <w:r w:rsidRPr="00A453E5">
        <w:rPr>
          <w:rFonts w:ascii="Simplified Arabic" w:eastAsia="Times New Roman" w:hAnsi="Simplified Arabic" w:cs="Simplified Arabic"/>
          <w:sz w:val="28"/>
          <w:szCs w:val="28"/>
        </w:rPr>
        <w:t>.</w:t>
      </w:r>
    </w:p>
    <w:p w14:paraId="2B150C2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محمود، زكرياء الأسطل، وعقل، مجدي سعيد، والأغا، إياد محمد. (2021). تطوير نموذج مقترح على الذكاء الاصطناعي وفاعليته في تنمية مهارات البرمجة لدى طلاب الكلية الجامعية للعلوم والتكنولوجيا بخان يونس</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للدراسات التربوية والنفسية</w:t>
      </w:r>
      <w:r w:rsidRPr="00A453E5">
        <w:rPr>
          <w:rFonts w:ascii="Simplified Arabic" w:eastAsia="Times New Roman" w:hAnsi="Simplified Arabic" w:cs="Simplified Arabic"/>
          <w:sz w:val="28"/>
          <w:szCs w:val="28"/>
          <w:rtl/>
        </w:rPr>
        <w:t>، 29</w:t>
      </w:r>
      <w:r w:rsidRPr="00A453E5">
        <w:rPr>
          <w:rFonts w:ascii="Simplified Arabic" w:eastAsia="Times New Roman" w:hAnsi="Simplified Arabic" w:cs="Simplified Arabic"/>
          <w:sz w:val="28"/>
          <w:szCs w:val="28"/>
        </w:rPr>
        <w:t>(2)</w:t>
      </w:r>
      <w:r w:rsidRPr="00A453E5">
        <w:rPr>
          <w:rFonts w:ascii="Simplified Arabic" w:eastAsia="Times New Roman" w:hAnsi="Simplified Arabic" w:cs="Simplified Arabic"/>
          <w:sz w:val="28"/>
          <w:szCs w:val="28"/>
          <w:rtl/>
        </w:rPr>
        <w:t>، 743-772</w:t>
      </w:r>
      <w:r w:rsidRPr="00A453E5">
        <w:rPr>
          <w:rFonts w:ascii="Simplified Arabic" w:eastAsia="Times New Roman" w:hAnsi="Simplified Arabic" w:cs="Simplified Arabic"/>
          <w:sz w:val="28"/>
          <w:szCs w:val="28"/>
        </w:rPr>
        <w:t>.</w:t>
      </w:r>
    </w:p>
    <w:p w14:paraId="617F564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محمود، محمد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بناء منصة تفاعلية قائمة على تطبيقات الذكاء الاصطناعي لتنمية مهارات إنتاج الاختبارات الإلكترونية وإدارتها لدى أخصائي تكنولوجيا التعليم</w:t>
      </w:r>
      <w:r w:rsidRPr="00A453E5">
        <w:rPr>
          <w:rFonts w:ascii="Simplified Arabic" w:eastAsia="Times New Roman" w:hAnsi="Simplified Arabic" w:cs="Simplified Arabic"/>
          <w:sz w:val="28"/>
          <w:szCs w:val="28"/>
          <w:rtl/>
        </w:rPr>
        <w:t xml:space="preserve"> [رسالة دكتوراه غير منشورة]. كلية التربية، قسم تكنولوجيا التعليم، جامعة المنصورة</w:t>
      </w:r>
      <w:r w:rsidRPr="00A453E5">
        <w:rPr>
          <w:rFonts w:ascii="Simplified Arabic" w:eastAsia="Times New Roman" w:hAnsi="Simplified Arabic" w:cs="Simplified Arabic"/>
          <w:sz w:val="28"/>
          <w:szCs w:val="28"/>
        </w:rPr>
        <w:t>.</w:t>
      </w:r>
    </w:p>
    <w:p w14:paraId="6D1DF181"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مرعي، ياسمين سمير كمال</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التخطيط لتطبيق الذكاء الاصطناعي لتطوير خدمات الرعاية الاجتماعية بوزارة التضامن الاجتماعي</w:t>
      </w:r>
      <w:r w:rsidRPr="00A453E5">
        <w:rPr>
          <w:rFonts w:ascii="Simplified Arabic" w:eastAsia="Times New Roman" w:hAnsi="Simplified Arabic" w:cs="Simplified Arabic"/>
          <w:sz w:val="28"/>
          <w:szCs w:val="28"/>
          <w:rtl/>
        </w:rPr>
        <w:t xml:space="preserve"> [رسالة دكتوراه غير منشورة]. كلية الخدمة الاجتماعية، جامعة أسيوط</w:t>
      </w:r>
      <w:r w:rsidRPr="00A453E5">
        <w:rPr>
          <w:rFonts w:ascii="Simplified Arabic" w:eastAsia="Times New Roman" w:hAnsi="Simplified Arabic" w:cs="Simplified Arabic"/>
          <w:sz w:val="28"/>
          <w:szCs w:val="28"/>
        </w:rPr>
        <w:t>.</w:t>
      </w:r>
    </w:p>
    <w:p w14:paraId="30C6CA8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الموسى، عبد العزيز</w:t>
      </w:r>
      <w:r w:rsidRPr="00A453E5">
        <w:rPr>
          <w:rFonts w:ascii="Simplified Arabic" w:eastAsia="Times New Roman" w:hAnsi="Simplified Arabic" w:cs="Simplified Arabic"/>
          <w:sz w:val="28"/>
          <w:szCs w:val="28"/>
        </w:rPr>
        <w:t xml:space="preserve">. (2014). </w:t>
      </w:r>
      <w:r w:rsidRPr="00A453E5">
        <w:rPr>
          <w:rFonts w:ascii="Simplified Arabic" w:eastAsia="Times New Roman" w:hAnsi="Simplified Arabic" w:cs="Simplified Arabic"/>
          <w:i/>
          <w:iCs/>
          <w:sz w:val="28"/>
          <w:szCs w:val="28"/>
          <w:rtl/>
        </w:rPr>
        <w:t>التعليم الإلكتروني: مفهومه، خصائصه، فوائده، وعوائقه</w:t>
      </w:r>
      <w:r w:rsidRPr="00A453E5">
        <w:rPr>
          <w:rFonts w:ascii="Simplified Arabic" w:eastAsia="Times New Roman" w:hAnsi="Simplified Arabic" w:cs="Simplified Arabic"/>
          <w:sz w:val="28"/>
          <w:szCs w:val="28"/>
          <w:rtl/>
        </w:rPr>
        <w:t xml:space="preserve"> [ورقة عمل]. ندوة مدرسة المستقبل، جامعة الملك سعود</w:t>
      </w:r>
      <w:r w:rsidRPr="00A453E5">
        <w:rPr>
          <w:rFonts w:ascii="Simplified Arabic" w:eastAsia="Times New Roman" w:hAnsi="Simplified Arabic" w:cs="Simplified Arabic"/>
          <w:sz w:val="28"/>
          <w:szCs w:val="28"/>
        </w:rPr>
        <w:t>.</w:t>
      </w:r>
    </w:p>
    <w:p w14:paraId="5554E08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الموسى، عبد الله</w:t>
      </w:r>
      <w:r w:rsidRPr="00A453E5">
        <w:rPr>
          <w:rFonts w:ascii="Simplified Arabic" w:eastAsia="Times New Roman" w:hAnsi="Simplified Arabic" w:cs="Simplified Arabic"/>
          <w:sz w:val="28"/>
          <w:szCs w:val="28"/>
        </w:rPr>
        <w:t xml:space="preserve">. (2009). </w:t>
      </w:r>
      <w:r w:rsidRPr="00A453E5">
        <w:rPr>
          <w:rFonts w:ascii="Simplified Arabic" w:eastAsia="Times New Roman" w:hAnsi="Simplified Arabic" w:cs="Simplified Arabic"/>
          <w:i/>
          <w:iCs/>
          <w:sz w:val="28"/>
          <w:szCs w:val="28"/>
          <w:rtl/>
        </w:rPr>
        <w:t>مقدمة في الحاسب والإنترنت</w:t>
      </w:r>
      <w:r w:rsidRPr="00A453E5">
        <w:rPr>
          <w:rFonts w:ascii="Simplified Arabic" w:eastAsia="Times New Roman" w:hAnsi="Simplified Arabic" w:cs="Simplified Arabic"/>
          <w:sz w:val="28"/>
          <w:szCs w:val="28"/>
          <w:rtl/>
        </w:rPr>
        <w:t xml:space="preserve"> (ط. 5). دار شبكة البيانات</w:t>
      </w:r>
      <w:r w:rsidRPr="00A453E5">
        <w:rPr>
          <w:rFonts w:ascii="Simplified Arabic" w:eastAsia="Times New Roman" w:hAnsi="Simplified Arabic" w:cs="Simplified Arabic"/>
          <w:sz w:val="28"/>
          <w:szCs w:val="28"/>
        </w:rPr>
        <w:t>.</w:t>
      </w:r>
    </w:p>
    <w:p w14:paraId="3436976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مهرية، خليدة. (2023). تطبيقات الذكاء الاصطناعي في تطوير التعليم الإلكتروني/التعليم الرقمي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العربية للتربية النوعية</w:t>
      </w:r>
      <w:r w:rsidRPr="00A453E5">
        <w:rPr>
          <w:rFonts w:ascii="Simplified Arabic" w:eastAsia="Times New Roman" w:hAnsi="Simplified Arabic" w:cs="Simplified Arabic"/>
          <w:sz w:val="28"/>
          <w:szCs w:val="28"/>
          <w:rtl/>
        </w:rPr>
        <w:t xml:space="preserve">، المؤسسة العربية للتربية والعلوم والآداب، </w:t>
      </w:r>
      <w:r w:rsidRPr="00A453E5">
        <w:rPr>
          <w:rFonts w:ascii="Simplified Arabic" w:eastAsia="Times New Roman" w:hAnsi="Simplified Arabic" w:cs="Simplified Arabic"/>
          <w:sz w:val="28"/>
          <w:szCs w:val="28"/>
        </w:rPr>
        <w:t>(25).</w:t>
      </w:r>
    </w:p>
    <w:p w14:paraId="2D5BF82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نحال، سارة. (2022). المعلم والذكاء الاصطناعي في 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الليبية لعلوم التعليم</w:t>
      </w:r>
      <w:r w:rsidRPr="00A453E5">
        <w:rPr>
          <w:rFonts w:ascii="Simplified Arabic" w:eastAsia="Times New Roman" w:hAnsi="Simplified Arabic" w:cs="Simplified Arabic"/>
          <w:sz w:val="28"/>
          <w:szCs w:val="28"/>
          <w:rtl/>
        </w:rPr>
        <w:t xml:space="preserve">، الجمعية الليبية لعلوم التعليم، </w:t>
      </w:r>
      <w:r w:rsidRPr="00A453E5">
        <w:rPr>
          <w:rFonts w:ascii="Simplified Arabic" w:eastAsia="Times New Roman" w:hAnsi="Simplified Arabic" w:cs="Simplified Arabic"/>
          <w:sz w:val="28"/>
          <w:szCs w:val="28"/>
        </w:rPr>
        <w:t>(7).</w:t>
      </w:r>
    </w:p>
    <w:p w14:paraId="3C4BDBEA" w14:textId="77777777" w:rsidR="00A453E5" w:rsidRPr="00A453E5" w:rsidRDefault="00A453E5">
      <w:pPr>
        <w:numPr>
          <w:ilvl w:val="0"/>
          <w:numId w:val="36"/>
        </w:numPr>
        <w:bidi/>
        <w:spacing w:before="100" w:beforeAutospacing="1" w:after="100" w:afterAutospacing="1" w:line="360" w:lineRule="auto"/>
        <w:rPr>
          <w:rFonts w:ascii="Times New Roman" w:eastAsia="Times New Roman" w:hAnsi="Times New Roman" w:cs="Times New Roman"/>
          <w:sz w:val="24"/>
          <w:szCs w:val="24"/>
        </w:rPr>
      </w:pPr>
      <w:r w:rsidRPr="00A453E5">
        <w:rPr>
          <w:rFonts w:ascii="Simplified Arabic" w:eastAsia="Times New Roman" w:hAnsi="Simplified Arabic" w:cs="Simplified Arabic"/>
          <w:sz w:val="28"/>
          <w:szCs w:val="28"/>
          <w:rtl/>
        </w:rPr>
        <w:t>النوبي، محمد محمد علي</w:t>
      </w:r>
      <w:r w:rsidRPr="00A453E5">
        <w:rPr>
          <w:rFonts w:ascii="Times New Roman" w:eastAsia="Times New Roman" w:hAnsi="Times New Roman" w:cs="Times New Roman"/>
          <w:sz w:val="24"/>
          <w:szCs w:val="24"/>
        </w:rPr>
        <w:t xml:space="preserve">. (2010). </w:t>
      </w:r>
      <w:r w:rsidRPr="00A453E5">
        <w:rPr>
          <w:rFonts w:ascii="Times New Roman" w:eastAsia="Times New Roman" w:hAnsi="Times New Roman" w:cs="Times New Roman"/>
          <w:i/>
          <w:iCs/>
          <w:sz w:val="24"/>
          <w:szCs w:val="24"/>
          <w:rtl/>
        </w:rPr>
        <w:t>إدمان الإنترنت في عصر العولمة</w:t>
      </w:r>
      <w:r w:rsidRPr="00A453E5">
        <w:rPr>
          <w:rFonts w:ascii="Times New Roman" w:eastAsia="Times New Roman" w:hAnsi="Times New Roman" w:cs="Times New Roman"/>
          <w:sz w:val="24"/>
          <w:szCs w:val="24"/>
        </w:rPr>
        <w:t xml:space="preserve">. </w:t>
      </w:r>
      <w:r w:rsidRPr="00A453E5">
        <w:rPr>
          <w:rFonts w:ascii="Times New Roman" w:eastAsia="Times New Roman" w:hAnsi="Times New Roman" w:cs="Times New Roman"/>
          <w:sz w:val="24"/>
          <w:szCs w:val="24"/>
          <w:rtl/>
        </w:rPr>
        <w:t>دار صفاء للنشر والتوزيع</w:t>
      </w:r>
      <w:r w:rsidRPr="00A453E5">
        <w:rPr>
          <w:rFonts w:ascii="Times New Roman" w:eastAsia="Times New Roman" w:hAnsi="Times New Roman" w:cs="Times New Roman"/>
          <w:sz w:val="24"/>
          <w:szCs w:val="24"/>
        </w:rPr>
        <w:t>.</w:t>
      </w:r>
    </w:p>
    <w:p w14:paraId="4540817D" w14:textId="77777777" w:rsidR="00A453E5" w:rsidRPr="00A453E5" w:rsidRDefault="00A453E5" w:rsidP="00A453E5">
      <w:pPr>
        <w:bidi/>
        <w:spacing w:before="100" w:beforeAutospacing="1" w:after="100" w:afterAutospacing="1" w:line="360" w:lineRule="auto"/>
        <w:outlineLvl w:val="1"/>
        <w:rPr>
          <w:rFonts w:ascii="Times New Roman" w:eastAsia="Times New Roman" w:hAnsi="Times New Roman" w:cs="Times New Roman"/>
          <w:b/>
          <w:bCs/>
          <w:sz w:val="28"/>
          <w:szCs w:val="28"/>
        </w:rPr>
      </w:pPr>
      <w:r w:rsidRPr="00A453E5">
        <w:rPr>
          <w:rFonts w:ascii="Times New Roman" w:eastAsia="Times New Roman" w:hAnsi="Times New Roman" w:cs="Times New Roman"/>
          <w:b/>
          <w:bCs/>
          <w:sz w:val="28"/>
          <w:szCs w:val="28"/>
          <w:rtl/>
        </w:rPr>
        <w:t>ثانياً: المراجع الأجنبية</w:t>
      </w:r>
      <w:r w:rsidRPr="00A453E5">
        <w:rPr>
          <w:rFonts w:ascii="Times New Roman" w:eastAsia="Times New Roman" w:hAnsi="Times New Roman" w:cs="Times New Roman"/>
          <w:b/>
          <w:bCs/>
          <w:sz w:val="28"/>
          <w:szCs w:val="28"/>
        </w:rPr>
        <w:t xml:space="preserve"> (English References)</w:t>
      </w:r>
    </w:p>
    <w:p w14:paraId="56B47E50"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Ahmed, O. A., &amp; Tochukwu, O. A. (2024). Perceived influence of inflation on Nigeria educational system: A case study of Federal Polytechnic. </w:t>
      </w:r>
      <w:r w:rsidRPr="00A453E5">
        <w:rPr>
          <w:rFonts w:ascii="Times New Roman" w:eastAsia="Times New Roman" w:hAnsi="Times New Roman" w:cs="Times New Roman"/>
          <w:i/>
          <w:iCs/>
          <w:sz w:val="28"/>
          <w:szCs w:val="28"/>
        </w:rPr>
        <w:t>International Journal of Research and Innovation in Social Science (IJRISS)</w:t>
      </w:r>
      <w:r w:rsidRPr="00A453E5">
        <w:rPr>
          <w:rFonts w:ascii="Times New Roman" w:eastAsia="Times New Roman" w:hAnsi="Times New Roman" w:cs="Times New Roman"/>
          <w:sz w:val="28"/>
          <w:szCs w:val="28"/>
        </w:rPr>
        <w:t>, 8(3), 1602-1613.</w:t>
      </w:r>
    </w:p>
    <w:p w14:paraId="655E9E1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Al-Samarraie, H., &amp; Saeed, N. (2018). A systematic review of cloud computing tools for collaborative learning: Opportunities and challenges to the blended-learning environment.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124, 77–91.</w:t>
      </w:r>
    </w:p>
    <w:p w14:paraId="79E41984"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Altun, A., &amp; Cakan, M. (2006). Undergraduate students’ academic achievement, field dependent/independent cognitive styles and attitude toward computers. </w:t>
      </w:r>
      <w:r w:rsidRPr="00A453E5">
        <w:rPr>
          <w:rFonts w:ascii="Times New Roman" w:eastAsia="Times New Roman" w:hAnsi="Times New Roman" w:cs="Times New Roman"/>
          <w:i/>
          <w:iCs/>
          <w:sz w:val="28"/>
          <w:szCs w:val="28"/>
        </w:rPr>
        <w:t>Educational Technology &amp; Society</w:t>
      </w:r>
      <w:r w:rsidRPr="00A453E5">
        <w:rPr>
          <w:rFonts w:ascii="Times New Roman" w:eastAsia="Times New Roman" w:hAnsi="Times New Roman" w:cs="Times New Roman"/>
          <w:sz w:val="28"/>
          <w:szCs w:val="28"/>
        </w:rPr>
        <w:t>, 9(1), 289-297.</w:t>
      </w:r>
    </w:p>
    <w:p w14:paraId="3EB3E77F"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Atieh, K., Ahmad, G., Awwad, M., &amp; Shohaki, M. (2023). The use of Artificial Intelligence Techniques and Their Impact on Improving the Higher Education Outcomes of Business Administrative Colleges in </w:t>
      </w:r>
      <w:r w:rsidRPr="00A453E5">
        <w:rPr>
          <w:rFonts w:ascii="Times New Roman" w:eastAsia="Times New Roman" w:hAnsi="Times New Roman" w:cs="Times New Roman"/>
          <w:sz w:val="28"/>
          <w:szCs w:val="28"/>
        </w:rPr>
        <w:lastRenderedPageBreak/>
        <w:t xml:space="preserve">Palestinian Universities. </w:t>
      </w:r>
      <w:r w:rsidRPr="00A453E5">
        <w:rPr>
          <w:rFonts w:ascii="Times New Roman" w:eastAsia="Times New Roman" w:hAnsi="Times New Roman" w:cs="Times New Roman"/>
          <w:i/>
          <w:iCs/>
          <w:sz w:val="28"/>
          <w:szCs w:val="28"/>
        </w:rPr>
        <w:t>International Journal of Engineering and Information Systems</w:t>
      </w:r>
      <w:r w:rsidRPr="00A453E5">
        <w:rPr>
          <w:rFonts w:ascii="Times New Roman" w:eastAsia="Times New Roman" w:hAnsi="Times New Roman" w:cs="Times New Roman"/>
          <w:sz w:val="28"/>
          <w:szCs w:val="28"/>
        </w:rPr>
        <w:t>, 7(1), 83-92.</w:t>
      </w:r>
    </w:p>
    <w:p w14:paraId="16C4C76F"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Bond, M., Bedenlier, S., Marín, V. I., &amp; Händel, M. (2020). Emergency remote teaching in higher education: Mapping the first global online semester. </w:t>
      </w:r>
      <w:r w:rsidRPr="00A453E5">
        <w:rPr>
          <w:rFonts w:ascii="Times New Roman" w:eastAsia="Times New Roman" w:hAnsi="Times New Roman" w:cs="Times New Roman"/>
          <w:i/>
          <w:iCs/>
          <w:sz w:val="28"/>
          <w:szCs w:val="28"/>
        </w:rPr>
        <w:t>International Journal of Educational Technology in Higher Education</w:t>
      </w:r>
      <w:r w:rsidRPr="00A453E5">
        <w:rPr>
          <w:rFonts w:ascii="Times New Roman" w:eastAsia="Times New Roman" w:hAnsi="Times New Roman" w:cs="Times New Roman"/>
          <w:sz w:val="28"/>
          <w:szCs w:val="28"/>
        </w:rPr>
        <w:t>, 17(1), 1–24.</w:t>
      </w:r>
    </w:p>
    <w:p w14:paraId="1623AE11"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Soyer, B., &amp; Tettenborn, A. (2020). </w:t>
      </w:r>
      <w:r w:rsidRPr="00A453E5">
        <w:rPr>
          <w:rFonts w:ascii="Times New Roman" w:eastAsia="Times New Roman" w:hAnsi="Times New Roman" w:cs="Times New Roman"/>
          <w:i/>
          <w:iCs/>
          <w:sz w:val="28"/>
          <w:szCs w:val="28"/>
        </w:rPr>
        <w:t>New technologies, artificial intelligence and shipping law in the 21st century</w:t>
      </w:r>
      <w:r w:rsidRPr="00A453E5">
        <w:rPr>
          <w:rFonts w:ascii="Times New Roman" w:eastAsia="Times New Roman" w:hAnsi="Times New Roman" w:cs="Times New Roman"/>
          <w:sz w:val="28"/>
          <w:szCs w:val="28"/>
        </w:rPr>
        <w:t>. Informa Law from Routledge.</w:t>
      </w:r>
    </w:p>
    <w:p w14:paraId="71D97340"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Brown, S., &amp; Green, T. (2020). The impact of virtual assistants on student learning. </w:t>
      </w:r>
      <w:r w:rsidRPr="00A453E5">
        <w:rPr>
          <w:rFonts w:ascii="Times New Roman" w:eastAsia="Times New Roman" w:hAnsi="Times New Roman" w:cs="Times New Roman"/>
          <w:i/>
          <w:iCs/>
          <w:sz w:val="28"/>
          <w:szCs w:val="28"/>
        </w:rPr>
        <w:t>Journal of Interactive Learning Research</w:t>
      </w:r>
      <w:r w:rsidRPr="00A453E5">
        <w:rPr>
          <w:rFonts w:ascii="Times New Roman" w:eastAsia="Times New Roman" w:hAnsi="Times New Roman" w:cs="Times New Roman"/>
          <w:sz w:val="28"/>
          <w:szCs w:val="28"/>
        </w:rPr>
        <w:t>, 31(4), 245-263.</w:t>
      </w:r>
    </w:p>
    <w:p w14:paraId="3E275D7B"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Burns, E., Laskowski, N., &amp; Tucci, L. (2021). </w:t>
      </w:r>
      <w:r w:rsidRPr="00A453E5">
        <w:rPr>
          <w:rFonts w:ascii="Times New Roman" w:eastAsia="Times New Roman" w:hAnsi="Times New Roman" w:cs="Times New Roman"/>
          <w:i/>
          <w:iCs/>
          <w:sz w:val="28"/>
          <w:szCs w:val="28"/>
        </w:rPr>
        <w:t>What is artificial intelligence?</w:t>
      </w:r>
      <w:r w:rsidRPr="00A453E5">
        <w:rPr>
          <w:rFonts w:ascii="Times New Roman" w:eastAsia="Times New Roman" w:hAnsi="Times New Roman" w:cs="Times New Roman"/>
          <w:sz w:val="28"/>
          <w:szCs w:val="28"/>
        </w:rPr>
        <w:t xml:space="preserve"> TechTarget. </w:t>
      </w:r>
      <w:hyperlink r:id="rId15" w:tgtFrame="_blank" w:history="1">
        <w:r w:rsidRPr="00A453E5">
          <w:rPr>
            <w:rFonts w:ascii="Times New Roman" w:eastAsia="Times New Roman" w:hAnsi="Times New Roman" w:cs="Times New Roman"/>
            <w:color w:val="0000FF"/>
            <w:sz w:val="28"/>
            <w:szCs w:val="28"/>
            <w:u w:val="single"/>
          </w:rPr>
          <w:t>https://shorturl.at/norG0</w:t>
        </w:r>
      </w:hyperlink>
    </w:p>
    <w:p w14:paraId="0739FBA6"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L., Chen, P., &amp; Lin, Z. (2020). Artificial intelligence in education: A review. </w:t>
      </w:r>
      <w:r w:rsidRPr="00A453E5">
        <w:rPr>
          <w:rFonts w:ascii="Times New Roman" w:eastAsia="Times New Roman" w:hAnsi="Times New Roman" w:cs="Times New Roman"/>
          <w:i/>
          <w:iCs/>
          <w:sz w:val="28"/>
          <w:szCs w:val="28"/>
        </w:rPr>
        <w:t>IEEE Access</w:t>
      </w:r>
      <w:r w:rsidRPr="00A453E5">
        <w:rPr>
          <w:rFonts w:ascii="Times New Roman" w:eastAsia="Times New Roman" w:hAnsi="Times New Roman" w:cs="Times New Roman"/>
          <w:sz w:val="28"/>
          <w:szCs w:val="28"/>
        </w:rPr>
        <w:t>, 8, 75264–75278.</w:t>
      </w:r>
    </w:p>
    <w:p w14:paraId="5677B91D"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L., &amp; Zhang, J. (2023). Predicting student dropout in higher education using deep learning models. </w:t>
      </w:r>
      <w:r w:rsidRPr="00A453E5">
        <w:rPr>
          <w:rFonts w:ascii="Times New Roman" w:eastAsia="Times New Roman" w:hAnsi="Times New Roman" w:cs="Times New Roman"/>
          <w:i/>
          <w:iCs/>
          <w:sz w:val="28"/>
          <w:szCs w:val="28"/>
        </w:rPr>
        <w:t>Computers &amp; Education: Artificial Intelligence</w:t>
      </w:r>
      <w:r w:rsidRPr="00A453E5">
        <w:rPr>
          <w:rFonts w:ascii="Times New Roman" w:eastAsia="Times New Roman" w:hAnsi="Times New Roman" w:cs="Times New Roman"/>
          <w:sz w:val="28"/>
          <w:szCs w:val="28"/>
        </w:rPr>
        <w:t>, 4, 100118.</w:t>
      </w:r>
    </w:p>
    <w:p w14:paraId="4A057503"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Y., &amp; Zhang, H. (2023). Using deep learning to predict student dropout risk in higher education institutions.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194, 104417.</w:t>
      </w:r>
    </w:p>
    <w:p w14:paraId="4E66C80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Connor, A. (2019). </w:t>
      </w:r>
      <w:r w:rsidRPr="00A453E5">
        <w:rPr>
          <w:rFonts w:ascii="Times New Roman" w:eastAsia="Times New Roman" w:hAnsi="Times New Roman" w:cs="Times New Roman"/>
          <w:i/>
          <w:iCs/>
          <w:sz w:val="28"/>
          <w:szCs w:val="28"/>
        </w:rPr>
        <w:t>Performance review and quality in social care</w:t>
      </w:r>
      <w:r w:rsidRPr="00A453E5">
        <w:rPr>
          <w:rFonts w:ascii="Times New Roman" w:eastAsia="Times New Roman" w:hAnsi="Times New Roman" w:cs="Times New Roman"/>
          <w:sz w:val="28"/>
          <w:szCs w:val="28"/>
        </w:rPr>
        <w:t>. Jessica Kingsley Publishers.</w:t>
      </w:r>
    </w:p>
    <w:p w14:paraId="5813DF5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Creswell, J. W., &amp; Creswell, J. D. (2018). </w:t>
      </w:r>
      <w:r w:rsidRPr="00A453E5">
        <w:rPr>
          <w:rFonts w:ascii="Times New Roman" w:eastAsia="Times New Roman" w:hAnsi="Times New Roman" w:cs="Times New Roman"/>
          <w:i/>
          <w:iCs/>
          <w:sz w:val="28"/>
          <w:szCs w:val="28"/>
        </w:rPr>
        <w:t>Research design: Qualitative, quantitative, and mixed methods approaches</w:t>
      </w:r>
      <w:r w:rsidRPr="00A453E5">
        <w:rPr>
          <w:rFonts w:ascii="Times New Roman" w:eastAsia="Times New Roman" w:hAnsi="Times New Roman" w:cs="Times New Roman"/>
          <w:sz w:val="28"/>
          <w:szCs w:val="28"/>
        </w:rPr>
        <w:t xml:space="preserve"> (5th ed.). Sage Publications.</w:t>
      </w:r>
    </w:p>
    <w:p w14:paraId="0D6C456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Goyache, F., Bahamonde, A., &amp; Alonso, J. (2001). Using artificial intelligence to design and implement a morphological assessment system in beef cattle. </w:t>
      </w:r>
      <w:r w:rsidRPr="00A453E5">
        <w:rPr>
          <w:rFonts w:ascii="Times New Roman" w:eastAsia="Times New Roman" w:hAnsi="Times New Roman" w:cs="Times New Roman"/>
          <w:i/>
          <w:iCs/>
          <w:sz w:val="28"/>
          <w:szCs w:val="28"/>
        </w:rPr>
        <w:t>Animal Science</w:t>
      </w:r>
      <w:r w:rsidRPr="00A453E5">
        <w:rPr>
          <w:rFonts w:ascii="Times New Roman" w:eastAsia="Times New Roman" w:hAnsi="Times New Roman" w:cs="Times New Roman"/>
          <w:sz w:val="28"/>
          <w:szCs w:val="28"/>
        </w:rPr>
        <w:t xml:space="preserve">, 73(1), 49-58. </w:t>
      </w:r>
      <w:hyperlink r:id="rId16" w:tgtFrame="_blank" w:history="1">
        <w:r w:rsidRPr="00A453E5">
          <w:rPr>
            <w:rFonts w:ascii="Times New Roman" w:eastAsia="Times New Roman" w:hAnsi="Times New Roman" w:cs="Times New Roman"/>
            <w:color w:val="0000FF"/>
            <w:sz w:val="28"/>
            <w:szCs w:val="28"/>
            <w:u w:val="single"/>
          </w:rPr>
          <w:t>https://doi.org/10.1017/S1357729800058045</w:t>
        </w:r>
      </w:hyperlink>
    </w:p>
    <w:p w14:paraId="0DAE713C"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Harris, P. (2024). Faculty perspectives toward artificial intelligence in higher education. </w:t>
      </w:r>
      <w:r w:rsidRPr="00A453E5">
        <w:rPr>
          <w:rFonts w:ascii="Times New Roman" w:eastAsia="Times New Roman" w:hAnsi="Times New Roman" w:cs="Times New Roman"/>
          <w:i/>
          <w:iCs/>
          <w:sz w:val="28"/>
          <w:szCs w:val="28"/>
        </w:rPr>
        <w:t>Middle Georgia State University Journal</w:t>
      </w:r>
      <w:r w:rsidRPr="00A453E5">
        <w:rPr>
          <w:rFonts w:ascii="Times New Roman" w:eastAsia="Times New Roman" w:hAnsi="Times New Roman" w:cs="Times New Roman"/>
          <w:sz w:val="28"/>
          <w:szCs w:val="28"/>
        </w:rPr>
        <w:t>, 15(2).</w:t>
      </w:r>
    </w:p>
    <w:p w14:paraId="783AB9D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Holmes, W., Bialik, M., &amp; Fadel, C. (2021). </w:t>
      </w:r>
      <w:r w:rsidRPr="00A453E5">
        <w:rPr>
          <w:rFonts w:ascii="Times New Roman" w:eastAsia="Times New Roman" w:hAnsi="Times New Roman" w:cs="Times New Roman"/>
          <w:i/>
          <w:iCs/>
          <w:sz w:val="28"/>
          <w:szCs w:val="28"/>
        </w:rPr>
        <w:t>Artificial intelligence in education: Promises and implications for teaching and learning</w:t>
      </w:r>
      <w:r w:rsidRPr="00A453E5">
        <w:rPr>
          <w:rFonts w:ascii="Times New Roman" w:eastAsia="Times New Roman" w:hAnsi="Times New Roman" w:cs="Times New Roman"/>
          <w:sz w:val="28"/>
          <w:szCs w:val="28"/>
        </w:rPr>
        <w:t>. Center for Curriculum Redesign.</w:t>
      </w:r>
    </w:p>
    <w:p w14:paraId="7FF8BCBA" w14:textId="37A5F76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Hussain, K. (2018). Artificial Intelligence and its </w:t>
      </w:r>
      <w:r w:rsidR="00F1170F" w:rsidRPr="00A453E5">
        <w:rPr>
          <w:rFonts w:ascii="Times New Roman" w:eastAsia="Times New Roman" w:hAnsi="Times New Roman" w:cs="Times New Roman"/>
          <w:sz w:val="28"/>
          <w:szCs w:val="28"/>
        </w:rPr>
        <w:t>Applications</w:t>
      </w:r>
      <w:r w:rsidRPr="00A453E5">
        <w:rPr>
          <w:rFonts w:ascii="Times New Roman" w:eastAsia="Times New Roman" w:hAnsi="Times New Roman" w:cs="Times New Roman"/>
          <w:sz w:val="28"/>
          <w:szCs w:val="28"/>
        </w:rPr>
        <w:t xml:space="preserve"> Related papers. </w:t>
      </w:r>
      <w:r w:rsidRPr="00A453E5">
        <w:rPr>
          <w:rFonts w:ascii="Times New Roman" w:eastAsia="Times New Roman" w:hAnsi="Times New Roman" w:cs="Times New Roman"/>
          <w:i/>
          <w:iCs/>
          <w:sz w:val="28"/>
          <w:szCs w:val="28"/>
        </w:rPr>
        <w:t>International Research Journal of Engineering and Technology</w:t>
      </w:r>
      <w:r w:rsidRPr="00A453E5">
        <w:rPr>
          <w:rFonts w:ascii="Times New Roman" w:eastAsia="Times New Roman" w:hAnsi="Times New Roman" w:cs="Times New Roman"/>
          <w:sz w:val="28"/>
          <w:szCs w:val="28"/>
        </w:rPr>
        <w:t>, 5(1).</w:t>
      </w:r>
    </w:p>
    <w:p w14:paraId="046D385D"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Ifenthaler, D., &amp; Yau, J. Y. (2020). Utilising learning analytics for study success: Reflections on current empirical findings. </w:t>
      </w:r>
      <w:r w:rsidRPr="00A453E5">
        <w:rPr>
          <w:rFonts w:ascii="Times New Roman" w:eastAsia="Times New Roman" w:hAnsi="Times New Roman" w:cs="Times New Roman"/>
          <w:i/>
          <w:iCs/>
          <w:sz w:val="28"/>
          <w:szCs w:val="28"/>
        </w:rPr>
        <w:t>Research and Practice in Technology Enhanced Learning</w:t>
      </w:r>
      <w:r w:rsidRPr="00A453E5">
        <w:rPr>
          <w:rFonts w:ascii="Times New Roman" w:eastAsia="Times New Roman" w:hAnsi="Times New Roman" w:cs="Times New Roman"/>
          <w:sz w:val="28"/>
          <w:szCs w:val="28"/>
        </w:rPr>
        <w:t>, 15(1), 1–13.</w:t>
      </w:r>
    </w:p>
    <w:p w14:paraId="6D1806F3"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Jalali, A. (2011). Use of podcasting as an innovative asynchronous e-learning tool for students. </w:t>
      </w:r>
      <w:r w:rsidRPr="00A453E5">
        <w:rPr>
          <w:rFonts w:ascii="Times New Roman" w:eastAsia="Times New Roman" w:hAnsi="Times New Roman" w:cs="Times New Roman"/>
          <w:i/>
          <w:iCs/>
          <w:sz w:val="28"/>
          <w:szCs w:val="28"/>
        </w:rPr>
        <w:t>US-China Education Review A</w:t>
      </w:r>
      <w:r w:rsidRPr="00A453E5">
        <w:rPr>
          <w:rFonts w:ascii="Times New Roman" w:eastAsia="Times New Roman" w:hAnsi="Times New Roman" w:cs="Times New Roman"/>
          <w:sz w:val="28"/>
          <w:szCs w:val="28"/>
        </w:rPr>
        <w:t>, 6, 827-833.</w:t>
      </w:r>
    </w:p>
    <w:p w14:paraId="4DCF76D6"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Jobst, L., &amp; Smith, B. (2023). </w:t>
      </w:r>
      <w:r w:rsidRPr="00A453E5">
        <w:rPr>
          <w:rFonts w:ascii="Times New Roman" w:eastAsia="Times New Roman" w:hAnsi="Times New Roman" w:cs="Times New Roman"/>
          <w:i/>
          <w:iCs/>
          <w:sz w:val="28"/>
          <w:szCs w:val="28"/>
        </w:rPr>
        <w:t>Why machines will never rule the world: Artificial intelligence without fear</w:t>
      </w:r>
      <w:r w:rsidRPr="00A453E5">
        <w:rPr>
          <w:rFonts w:ascii="Times New Roman" w:eastAsia="Times New Roman" w:hAnsi="Times New Roman" w:cs="Times New Roman"/>
          <w:sz w:val="28"/>
          <w:szCs w:val="28"/>
        </w:rPr>
        <w:t>. Routledge.</w:t>
      </w:r>
    </w:p>
    <w:p w14:paraId="2B0ED293"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Johnson, L., &amp; Brown, M. (2019). Artificial intelligence in higher education: Applications and implications for teaching and learning. </w:t>
      </w:r>
      <w:r w:rsidRPr="00A453E5">
        <w:rPr>
          <w:rFonts w:ascii="Times New Roman" w:eastAsia="Times New Roman" w:hAnsi="Times New Roman" w:cs="Times New Roman"/>
          <w:i/>
          <w:iCs/>
          <w:sz w:val="28"/>
          <w:szCs w:val="28"/>
        </w:rPr>
        <w:t>Journal of Educational Technology</w:t>
      </w:r>
      <w:r w:rsidRPr="00A453E5">
        <w:rPr>
          <w:rFonts w:ascii="Times New Roman" w:eastAsia="Times New Roman" w:hAnsi="Times New Roman" w:cs="Times New Roman"/>
          <w:sz w:val="28"/>
          <w:szCs w:val="28"/>
        </w:rPr>
        <w:t>, 15(2), 45–59.</w:t>
      </w:r>
    </w:p>
    <w:p w14:paraId="72B11B47"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Kallunki, V., Kinnunen, P., Pyorala, E., Haarala-Muhonen, A., Katajavuori, N., &amp; Myyry, L. (2024). Navigating the evolving landscape of teaching and learning: University faculty and staff perceptions of the Artificial Intelligence-altered terrain. </w:t>
      </w:r>
      <w:r w:rsidRPr="00A453E5">
        <w:rPr>
          <w:rFonts w:ascii="Times New Roman" w:eastAsia="Times New Roman" w:hAnsi="Times New Roman" w:cs="Times New Roman"/>
          <w:i/>
          <w:iCs/>
          <w:sz w:val="28"/>
          <w:szCs w:val="28"/>
        </w:rPr>
        <w:t>Education Sciences</w:t>
      </w:r>
      <w:r w:rsidRPr="00A453E5">
        <w:rPr>
          <w:rFonts w:ascii="Times New Roman" w:eastAsia="Times New Roman" w:hAnsi="Times New Roman" w:cs="Times New Roman"/>
          <w:sz w:val="28"/>
          <w:szCs w:val="28"/>
        </w:rPr>
        <w:t xml:space="preserve">, 14(7), 727-780. </w:t>
      </w:r>
      <w:hyperlink r:id="rId17" w:tgtFrame="_blank" w:history="1">
        <w:r w:rsidRPr="00A453E5">
          <w:rPr>
            <w:rFonts w:ascii="Times New Roman" w:eastAsia="Times New Roman" w:hAnsi="Times New Roman" w:cs="Times New Roman"/>
            <w:color w:val="0000FF"/>
            <w:sz w:val="28"/>
            <w:szCs w:val="28"/>
            <w:u w:val="single"/>
          </w:rPr>
          <w:t>https://doi.org/10.3390/educsci14070727</w:t>
        </w:r>
      </w:hyperlink>
    </w:p>
    <w:p w14:paraId="0F7076BF"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Lee, D., Arnold, M., &amp; Srivastava, A. (2024). The impact of generative AI on higher education learning and teaching: A study of educators' perspectives. </w:t>
      </w:r>
      <w:r w:rsidRPr="00A453E5">
        <w:rPr>
          <w:rFonts w:ascii="Times New Roman" w:eastAsia="Times New Roman" w:hAnsi="Times New Roman" w:cs="Times New Roman"/>
          <w:i/>
          <w:iCs/>
          <w:sz w:val="28"/>
          <w:szCs w:val="28"/>
        </w:rPr>
        <w:t>Computers and Education: Artificial Intelligence</w:t>
      </w:r>
      <w:r w:rsidRPr="00A453E5">
        <w:rPr>
          <w:rFonts w:ascii="Times New Roman" w:eastAsia="Times New Roman" w:hAnsi="Times New Roman" w:cs="Times New Roman"/>
          <w:sz w:val="28"/>
          <w:szCs w:val="28"/>
        </w:rPr>
        <w:t>, 6(2), 1-10.</w:t>
      </w:r>
    </w:p>
    <w:p w14:paraId="68882BEA"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Li, J., &amp; Sung, Y. (2023). Using social robots to promote student social interaction in higher education institutions.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194, 104418.</w:t>
      </w:r>
    </w:p>
    <w:p w14:paraId="4B09A87E"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Luckin, R., Holmes, W., Griffiths, M., &amp; Forcier, L. B. (2016). </w:t>
      </w:r>
      <w:r w:rsidRPr="00A453E5">
        <w:rPr>
          <w:rFonts w:ascii="Times New Roman" w:eastAsia="Times New Roman" w:hAnsi="Times New Roman" w:cs="Times New Roman"/>
          <w:i/>
          <w:iCs/>
          <w:sz w:val="28"/>
          <w:szCs w:val="28"/>
        </w:rPr>
        <w:t>Intelligence unleashed: An argument for AI in education</w:t>
      </w:r>
      <w:r w:rsidRPr="00A453E5">
        <w:rPr>
          <w:rFonts w:ascii="Times New Roman" w:eastAsia="Times New Roman" w:hAnsi="Times New Roman" w:cs="Times New Roman"/>
          <w:sz w:val="28"/>
          <w:szCs w:val="28"/>
        </w:rPr>
        <w:t>. Pearson Education.</w:t>
      </w:r>
    </w:p>
    <w:p w14:paraId="4C91C69C"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Luo, X., Wang, L., &amp; Zhang, Y. (2023). Artificial intelligence in higher education: Personalized learning and cognitive analytics.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195, 104684.</w:t>
      </w:r>
    </w:p>
    <w:p w14:paraId="0F7D2A8A"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Mahmoud, A. R. (2020). Artificial intelligence applications: An introduction to developing education in light of the challenges of the Corona pandemic. </w:t>
      </w:r>
      <w:r w:rsidRPr="00A453E5">
        <w:rPr>
          <w:rFonts w:ascii="Times New Roman" w:eastAsia="Times New Roman" w:hAnsi="Times New Roman" w:cs="Times New Roman"/>
          <w:i/>
          <w:iCs/>
          <w:sz w:val="28"/>
          <w:szCs w:val="28"/>
        </w:rPr>
        <w:t>International Journal of Research in Educational Sciences</w:t>
      </w:r>
      <w:r w:rsidRPr="00A453E5">
        <w:rPr>
          <w:rFonts w:ascii="Times New Roman" w:eastAsia="Times New Roman" w:hAnsi="Times New Roman" w:cs="Times New Roman"/>
          <w:sz w:val="28"/>
          <w:szCs w:val="28"/>
        </w:rPr>
        <w:t>, 3(4), 171-224.</w:t>
      </w:r>
    </w:p>
    <w:p w14:paraId="4FD597C5"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Makawi, M. (2018). Artificial intelligence at the gates of education. </w:t>
      </w:r>
      <w:r w:rsidRPr="00A453E5">
        <w:rPr>
          <w:rFonts w:ascii="Times New Roman" w:eastAsia="Times New Roman" w:hAnsi="Times New Roman" w:cs="Times New Roman"/>
          <w:i/>
          <w:iCs/>
          <w:sz w:val="28"/>
          <w:szCs w:val="28"/>
        </w:rPr>
        <w:t>Caravan Magazine</w:t>
      </w:r>
      <w:r w:rsidRPr="00A453E5">
        <w:rPr>
          <w:rFonts w:ascii="Times New Roman" w:eastAsia="Times New Roman" w:hAnsi="Times New Roman" w:cs="Times New Roman"/>
          <w:sz w:val="28"/>
          <w:szCs w:val="28"/>
        </w:rPr>
        <w:t>, 67(6), 22-25.</w:t>
      </w:r>
    </w:p>
    <w:p w14:paraId="502C3DC7"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Miller, S., &amp; Davis, R. (2021). The role of artificial intelligence in enhancing university education quality. </w:t>
      </w:r>
      <w:r w:rsidRPr="00A453E5">
        <w:rPr>
          <w:rFonts w:ascii="Times New Roman" w:eastAsia="Times New Roman" w:hAnsi="Times New Roman" w:cs="Times New Roman"/>
          <w:i/>
          <w:iCs/>
          <w:sz w:val="28"/>
          <w:szCs w:val="28"/>
        </w:rPr>
        <w:t>International Journal of Smart Education</w:t>
      </w:r>
      <w:r w:rsidRPr="00A453E5">
        <w:rPr>
          <w:rFonts w:ascii="Times New Roman" w:eastAsia="Times New Roman" w:hAnsi="Times New Roman" w:cs="Times New Roman"/>
          <w:sz w:val="28"/>
          <w:szCs w:val="28"/>
        </w:rPr>
        <w:t>, 9(3), 112–128.</w:t>
      </w:r>
    </w:p>
    <w:p w14:paraId="4C4AD3A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Murphy, R. (2019). </w:t>
      </w:r>
      <w:r w:rsidRPr="00A453E5">
        <w:rPr>
          <w:rFonts w:ascii="Times New Roman" w:eastAsia="Times New Roman" w:hAnsi="Times New Roman" w:cs="Times New Roman"/>
          <w:i/>
          <w:iCs/>
          <w:sz w:val="28"/>
          <w:szCs w:val="28"/>
        </w:rPr>
        <w:t>Artificial intelligence applications to support K-12 teachers and teaching: A review of promising applications</w:t>
      </w:r>
      <w:r w:rsidRPr="00A453E5">
        <w:rPr>
          <w:rFonts w:ascii="Times New Roman" w:eastAsia="Times New Roman" w:hAnsi="Times New Roman" w:cs="Times New Roman"/>
          <w:sz w:val="28"/>
          <w:szCs w:val="28"/>
        </w:rPr>
        <w:t xml:space="preserve">. RAND Corporation. </w:t>
      </w:r>
      <w:hyperlink r:id="rId18" w:tgtFrame="_blank" w:history="1">
        <w:r w:rsidRPr="00A453E5">
          <w:rPr>
            <w:rFonts w:ascii="Times New Roman" w:eastAsia="Times New Roman" w:hAnsi="Times New Roman" w:cs="Times New Roman"/>
            <w:color w:val="0000FF"/>
            <w:sz w:val="28"/>
            <w:szCs w:val="28"/>
            <w:u w:val="single"/>
          </w:rPr>
          <w:t>https://www.jstor.org</w:t>
        </w:r>
      </w:hyperlink>
    </w:p>
    <w:p w14:paraId="6DA5CD9C"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Nichols, M. (2003). A theory for e-learning. </w:t>
      </w:r>
      <w:r w:rsidRPr="00A453E5">
        <w:rPr>
          <w:rFonts w:ascii="Times New Roman" w:eastAsia="Times New Roman" w:hAnsi="Times New Roman" w:cs="Times New Roman"/>
          <w:i/>
          <w:iCs/>
          <w:sz w:val="28"/>
          <w:szCs w:val="28"/>
        </w:rPr>
        <w:t>Journal of Educational Technology &amp; Society</w:t>
      </w:r>
      <w:r w:rsidRPr="00A453E5">
        <w:rPr>
          <w:rFonts w:ascii="Times New Roman" w:eastAsia="Times New Roman" w:hAnsi="Times New Roman" w:cs="Times New Roman"/>
          <w:sz w:val="28"/>
          <w:szCs w:val="28"/>
        </w:rPr>
        <w:t xml:space="preserve">, 6(2), 1-10. </w:t>
      </w:r>
      <w:hyperlink r:id="rId19" w:tgtFrame="_blank" w:history="1">
        <w:r w:rsidRPr="00A453E5">
          <w:rPr>
            <w:rFonts w:ascii="Times New Roman" w:eastAsia="Times New Roman" w:hAnsi="Times New Roman" w:cs="Times New Roman"/>
            <w:color w:val="0000FF"/>
            <w:sz w:val="28"/>
            <w:szCs w:val="28"/>
            <w:u w:val="single"/>
          </w:rPr>
          <w:t>http://citeseerx.ist.psu.edu/viewdoc/download?doi=10.1.1.131.7891&amp;rep=rep1&amp;type=pdf</w:t>
        </w:r>
      </w:hyperlink>
    </w:p>
    <w:p w14:paraId="0CCDB8C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Rabie, R. M. (2023). The role of artificial intelligence and personalized education in medical curriculum: A systematic review of applications and challenges. </w:t>
      </w:r>
      <w:r w:rsidRPr="00A453E5">
        <w:rPr>
          <w:rFonts w:ascii="Times New Roman" w:eastAsia="Times New Roman" w:hAnsi="Times New Roman" w:cs="Times New Roman"/>
          <w:i/>
          <w:iCs/>
          <w:sz w:val="28"/>
          <w:szCs w:val="28"/>
        </w:rPr>
        <w:t>Faculty of Education Journal, Alexandria University</w:t>
      </w:r>
      <w:r w:rsidRPr="00A453E5">
        <w:rPr>
          <w:rFonts w:ascii="Times New Roman" w:eastAsia="Times New Roman" w:hAnsi="Times New Roman" w:cs="Times New Roman"/>
          <w:sz w:val="28"/>
          <w:szCs w:val="28"/>
        </w:rPr>
        <w:t>, 33(4).</w:t>
      </w:r>
    </w:p>
    <w:p w14:paraId="4B35B14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Rees, J., de Villiers, T., &amp; Livingston, W. (2018). A new distance learning national framework for social work continuing education: Critical reflections on the first phases of implementation. </w:t>
      </w:r>
      <w:r w:rsidRPr="00A453E5">
        <w:rPr>
          <w:rFonts w:ascii="Times New Roman" w:eastAsia="Times New Roman" w:hAnsi="Times New Roman" w:cs="Times New Roman"/>
          <w:i/>
          <w:iCs/>
          <w:sz w:val="28"/>
          <w:szCs w:val="28"/>
        </w:rPr>
        <w:t>Social Work Education</w:t>
      </w:r>
      <w:r w:rsidRPr="00A453E5">
        <w:rPr>
          <w:rFonts w:ascii="Times New Roman" w:eastAsia="Times New Roman" w:hAnsi="Times New Roman" w:cs="Times New Roman"/>
          <w:sz w:val="28"/>
          <w:szCs w:val="28"/>
        </w:rPr>
        <w:t>, 37(6).</w:t>
      </w:r>
    </w:p>
    <w:p w14:paraId="65DF09F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Smith, J. (2020). The role of artificial intelligence in education. </w:t>
      </w:r>
      <w:r w:rsidRPr="00A453E5">
        <w:rPr>
          <w:rFonts w:ascii="Times New Roman" w:eastAsia="Times New Roman" w:hAnsi="Times New Roman" w:cs="Times New Roman"/>
          <w:i/>
          <w:iCs/>
          <w:sz w:val="28"/>
          <w:szCs w:val="28"/>
        </w:rPr>
        <w:t>Journal of Educational Technology</w:t>
      </w:r>
      <w:r w:rsidRPr="00A453E5">
        <w:rPr>
          <w:rFonts w:ascii="Times New Roman" w:eastAsia="Times New Roman" w:hAnsi="Times New Roman" w:cs="Times New Roman"/>
          <w:sz w:val="28"/>
          <w:szCs w:val="28"/>
        </w:rPr>
        <w:t>, 15(2), 123-145.</w:t>
      </w:r>
    </w:p>
    <w:p w14:paraId="388D6D3E"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Smutny, P., &amp; Schreiberova, P. (2023). AI-driven assessment in online learning environments: Opportunities and challenges. </w:t>
      </w:r>
      <w:r w:rsidRPr="00A453E5">
        <w:rPr>
          <w:rFonts w:ascii="Times New Roman" w:eastAsia="Times New Roman" w:hAnsi="Times New Roman" w:cs="Times New Roman"/>
          <w:i/>
          <w:iCs/>
          <w:sz w:val="28"/>
          <w:szCs w:val="28"/>
        </w:rPr>
        <w:t>Educational Technology Research and Development</w:t>
      </w:r>
      <w:r w:rsidRPr="00A453E5">
        <w:rPr>
          <w:rFonts w:ascii="Times New Roman" w:eastAsia="Times New Roman" w:hAnsi="Times New Roman" w:cs="Times New Roman"/>
          <w:sz w:val="28"/>
          <w:szCs w:val="28"/>
        </w:rPr>
        <w:t>, 71(2), 401–423.</w:t>
      </w:r>
    </w:p>
    <w:p w14:paraId="24A4C5AE"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Spring, S. Y. (2022). </w:t>
      </w:r>
      <w:r w:rsidRPr="00A453E5">
        <w:rPr>
          <w:rFonts w:ascii="Times New Roman" w:eastAsia="Times New Roman" w:hAnsi="Times New Roman" w:cs="Times New Roman"/>
          <w:i/>
          <w:iCs/>
          <w:sz w:val="28"/>
          <w:szCs w:val="28"/>
        </w:rPr>
        <w:t>Review to artificial intelligence in education</w:t>
      </w:r>
      <w:r w:rsidRPr="00A453E5">
        <w:rPr>
          <w:rFonts w:ascii="Times New Roman" w:eastAsia="Times New Roman" w:hAnsi="Times New Roman" w:cs="Times New Roman"/>
          <w:sz w:val="28"/>
          <w:szCs w:val="28"/>
        </w:rPr>
        <w:t xml:space="preserve"> [Technical Report]. School of Engineering and Applied Science, University of Virginia.</w:t>
      </w:r>
    </w:p>
    <w:p w14:paraId="60407C1A"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UNESCO. (2021). </w:t>
      </w:r>
      <w:r w:rsidRPr="00A453E5">
        <w:rPr>
          <w:rFonts w:ascii="Times New Roman" w:eastAsia="Times New Roman" w:hAnsi="Times New Roman" w:cs="Times New Roman"/>
          <w:i/>
          <w:iCs/>
          <w:sz w:val="28"/>
          <w:szCs w:val="28"/>
        </w:rPr>
        <w:t>AI and education: Guidance for policy-makers</w:t>
      </w:r>
      <w:r w:rsidRPr="00A453E5">
        <w:rPr>
          <w:rFonts w:ascii="Times New Roman" w:eastAsia="Times New Roman" w:hAnsi="Times New Roman" w:cs="Times New Roman"/>
          <w:sz w:val="28"/>
          <w:szCs w:val="28"/>
        </w:rPr>
        <w:t>. United Nations Educational, Scientific and Cultural Organization.</w:t>
      </w:r>
    </w:p>
    <w:p w14:paraId="24E5CDC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Viberg, O., Hatakka, M., &amp; Mavroudi, A. (2020). The current landscape of learning analytics in higher education. </w:t>
      </w:r>
      <w:r w:rsidRPr="00A453E5">
        <w:rPr>
          <w:rFonts w:ascii="Times New Roman" w:eastAsia="Times New Roman" w:hAnsi="Times New Roman" w:cs="Times New Roman"/>
          <w:i/>
          <w:iCs/>
          <w:sz w:val="28"/>
          <w:szCs w:val="28"/>
        </w:rPr>
        <w:t>Computers in Human Behavior</w:t>
      </w:r>
      <w:r w:rsidRPr="00A453E5">
        <w:rPr>
          <w:rFonts w:ascii="Times New Roman" w:eastAsia="Times New Roman" w:hAnsi="Times New Roman" w:cs="Times New Roman"/>
          <w:sz w:val="28"/>
          <w:szCs w:val="28"/>
        </w:rPr>
        <w:t>, 107, 106–115.</w:t>
      </w:r>
    </w:p>
    <w:p w14:paraId="1F135CED"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Wang, M. H. (2022). </w:t>
      </w:r>
      <w:r w:rsidRPr="00A453E5">
        <w:rPr>
          <w:rFonts w:ascii="Times New Roman" w:eastAsia="Times New Roman" w:hAnsi="Times New Roman" w:cs="Times New Roman"/>
          <w:i/>
          <w:iCs/>
          <w:sz w:val="28"/>
          <w:szCs w:val="28"/>
        </w:rPr>
        <w:t>Artificial intelligence and subfields</w:t>
      </w:r>
      <w:r w:rsidRPr="00A453E5">
        <w:rPr>
          <w:rFonts w:ascii="Times New Roman" w:eastAsia="Times New Roman" w:hAnsi="Times New Roman" w:cs="Times New Roman"/>
          <w:sz w:val="28"/>
          <w:szCs w:val="28"/>
        </w:rPr>
        <w:t>. Santa Clara University.</w:t>
      </w:r>
    </w:p>
    <w:p w14:paraId="44E0B495"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Wang, Y., &amp; Baker, R. S. (2023). Artificial intelligence in formative assessment: Real-time feedback systems in higher education.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188, 104577.</w:t>
      </w:r>
    </w:p>
    <w:p w14:paraId="7B7C92B7"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Yahtawi, E., &amp; Hadid, L. (2017). The importance of using information and communication technology in improving the quality of higher education at the Algerian university. </w:t>
      </w:r>
      <w:r w:rsidRPr="00A453E5">
        <w:rPr>
          <w:rFonts w:ascii="Times New Roman" w:eastAsia="Times New Roman" w:hAnsi="Times New Roman" w:cs="Times New Roman"/>
          <w:i/>
          <w:iCs/>
          <w:sz w:val="28"/>
          <w:szCs w:val="28"/>
        </w:rPr>
        <w:t>Journal of the History of Science</w:t>
      </w:r>
      <w:r w:rsidRPr="00A453E5">
        <w:rPr>
          <w:rFonts w:ascii="Times New Roman" w:eastAsia="Times New Roman" w:hAnsi="Times New Roman" w:cs="Times New Roman"/>
          <w:sz w:val="28"/>
          <w:szCs w:val="28"/>
        </w:rPr>
        <w:t>, 1(6), 321-333.</w:t>
      </w:r>
    </w:p>
    <w:p w14:paraId="75156778"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Zawacki-Richter, O., Marín, V. I., Bond, M., &amp; Gouverneur, F. (2019). Systematic review of research on artificial intelligence applications in higher education. </w:t>
      </w:r>
      <w:r w:rsidRPr="00A453E5">
        <w:rPr>
          <w:rFonts w:ascii="Times New Roman" w:eastAsia="Times New Roman" w:hAnsi="Times New Roman" w:cs="Times New Roman"/>
          <w:i/>
          <w:iCs/>
          <w:sz w:val="28"/>
          <w:szCs w:val="28"/>
        </w:rPr>
        <w:t>International Journal of Educational Technology in Higher Education</w:t>
      </w:r>
      <w:r w:rsidRPr="00A453E5">
        <w:rPr>
          <w:rFonts w:ascii="Times New Roman" w:eastAsia="Times New Roman" w:hAnsi="Times New Roman" w:cs="Times New Roman"/>
          <w:sz w:val="28"/>
          <w:szCs w:val="28"/>
        </w:rPr>
        <w:t>, 16(1), 1–27.</w:t>
      </w:r>
    </w:p>
    <w:p w14:paraId="64FCBBCF" w14:textId="779976BB" w:rsidR="0072484B" w:rsidRDefault="0072484B" w:rsidP="00A453E5">
      <w:pPr>
        <w:tabs>
          <w:tab w:val="left" w:pos="1901"/>
        </w:tabs>
        <w:spacing w:after="200" w:line="360" w:lineRule="auto"/>
        <w:jc w:val="center"/>
        <w:rPr>
          <w:rFonts w:ascii="Simplified Arabic" w:eastAsia="Calibri" w:hAnsi="Simplified Arabic" w:cs="Simplified Arabic"/>
          <w:sz w:val="28"/>
          <w:szCs w:val="28"/>
          <w:rtl/>
        </w:rPr>
      </w:pPr>
    </w:p>
    <w:p w14:paraId="0FD4A73F"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03131832"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59212527"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453639ED"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0EC5838C"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1D11B022"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49530643"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2F30A804"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3B690A89"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12D005FC"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345E048F" w14:textId="77777777" w:rsidR="00F41D9D" w:rsidRPr="00822632" w:rsidRDefault="00F41D9D" w:rsidP="00F41D9D">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95616" behindDoc="0" locked="0" layoutInCell="1" allowOverlap="1" wp14:anchorId="061C8F43" wp14:editId="10B0B52A">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4592" behindDoc="0" locked="0" layoutInCell="1" allowOverlap="1" wp14:anchorId="6622CC18" wp14:editId="5FFCABA1">
                <wp:simplePos x="0" y="0"/>
                <wp:positionH relativeFrom="column">
                  <wp:posOffset>4434840</wp:posOffset>
                </wp:positionH>
                <wp:positionV relativeFrom="paragraph">
                  <wp:posOffset>213360</wp:posOffset>
                </wp:positionV>
                <wp:extent cx="1882140" cy="929640"/>
                <wp:effectExtent l="0" t="0" r="22860" b="22860"/>
                <wp:wrapSquare wrapText="bothSides"/>
                <wp:docPr id="402782982"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B7C70F" w14:textId="77777777" w:rsidR="00B55522" w:rsidRPr="00F41D9D" w:rsidRDefault="00B55522" w:rsidP="00F41D9D">
                            <w:pPr>
                              <w:rPr>
                                <w:rFonts w:asciiTheme="majorBidi" w:hAnsiTheme="majorBidi" w:cstheme="majorBidi"/>
                                <w:b/>
                                <w:bCs/>
                                <w:sz w:val="28"/>
                                <w:szCs w:val="28"/>
                                <w:rtl/>
                                <w:lang w:bidi="ar-EG"/>
                              </w:rPr>
                            </w:pPr>
                            <w:r w:rsidRPr="00F41D9D">
                              <w:rPr>
                                <w:rFonts w:asciiTheme="majorBidi" w:hAnsiTheme="majorBidi" w:cstheme="majorBidi"/>
                                <w:b/>
                                <w:bCs/>
                                <w:sz w:val="28"/>
                                <w:szCs w:val="28"/>
                                <w:lang w:bidi="ar-EG"/>
                              </w:rPr>
                              <w:t>Midocean University</w:t>
                            </w:r>
                          </w:p>
                          <w:p w14:paraId="495C9059" w14:textId="77777777" w:rsidR="00B55522" w:rsidRPr="00F41D9D" w:rsidRDefault="00B55522" w:rsidP="00F41D9D">
                            <w:pPr>
                              <w:rPr>
                                <w:rFonts w:asciiTheme="majorBidi" w:hAnsiTheme="majorBidi" w:cstheme="majorBidi"/>
                                <w:b/>
                                <w:bCs/>
                                <w:sz w:val="28"/>
                                <w:szCs w:val="28"/>
                                <w:lang w:bidi="ar-EG"/>
                              </w:rPr>
                            </w:pPr>
                            <w:r w:rsidRPr="00F41D9D">
                              <w:rPr>
                                <w:rFonts w:asciiTheme="majorBidi" w:hAnsiTheme="majorBidi" w:cstheme="majorBidi"/>
                                <w:b/>
                                <w:bCs/>
                                <w:sz w:val="28"/>
                                <w:szCs w:val="28"/>
                                <w:rtl/>
                                <w:lang w:bidi="ar-EG"/>
                              </w:rPr>
                              <w:t xml:space="preserve">    </w:t>
                            </w:r>
                            <w:r w:rsidRPr="00F41D9D">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22CC18" id="Rectangle 9" o:spid="_x0000_s1040" style="position:absolute;margin-left:349.2pt;margin-top:16.8pt;width:148.2pt;height:73.2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" fillcolor="window" strokecolor="window" strokeweight="1pt">
                <v:textbox>
                  <w:txbxContent>
                    <w:p w14:paraId="74B7C70F" w14:textId="77777777" w:rsidR="00B55522" w:rsidRPr="00F41D9D" w:rsidRDefault="00B55522" w:rsidP="00F41D9D">
                      <w:pPr>
                        <w:rPr>
                          <w:rFonts w:asciiTheme="majorBidi" w:hAnsiTheme="majorBidi" w:cstheme="majorBidi"/>
                          <w:b/>
                          <w:bCs/>
                          <w:sz w:val="28"/>
                          <w:szCs w:val="28"/>
                          <w:rtl/>
                          <w:lang w:bidi="ar-EG"/>
                        </w:rPr>
                      </w:pPr>
                      <w:r w:rsidRPr="00F41D9D">
                        <w:rPr>
                          <w:rFonts w:asciiTheme="majorBidi" w:hAnsiTheme="majorBidi" w:cstheme="majorBidi"/>
                          <w:b/>
                          <w:bCs/>
                          <w:sz w:val="28"/>
                          <w:szCs w:val="28"/>
                          <w:lang w:bidi="ar-EG"/>
                        </w:rPr>
                        <w:t>Midocean University</w:t>
                      </w:r>
                    </w:p>
                    <w:p w14:paraId="495C9059" w14:textId="77777777" w:rsidR="00B55522" w:rsidRPr="00F41D9D" w:rsidRDefault="00B55522" w:rsidP="00F41D9D">
                      <w:pPr>
                        <w:rPr>
                          <w:rFonts w:asciiTheme="majorBidi" w:hAnsiTheme="majorBidi" w:cstheme="majorBidi"/>
                          <w:b/>
                          <w:bCs/>
                          <w:sz w:val="28"/>
                          <w:szCs w:val="28"/>
                          <w:lang w:bidi="ar-EG"/>
                        </w:rPr>
                      </w:pPr>
                      <w:r w:rsidRPr="00F41D9D">
                        <w:rPr>
                          <w:rFonts w:asciiTheme="majorBidi" w:hAnsiTheme="majorBidi" w:cstheme="majorBidi"/>
                          <w:b/>
                          <w:bCs/>
                          <w:sz w:val="28"/>
                          <w:szCs w:val="28"/>
                          <w:rtl/>
                          <w:lang w:bidi="ar-EG"/>
                        </w:rPr>
                        <w:t xml:space="preserve">    </w:t>
                      </w:r>
                      <w:r w:rsidRPr="00F41D9D">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41D9D" w:rsidRPr="00822632" w14:paraId="7C6F319A" w14:textId="77777777" w:rsidTr="008065D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5E1A251" w14:textId="77777777" w:rsidR="00F41D9D" w:rsidRPr="00822632" w:rsidRDefault="00F41D9D" w:rsidP="008065D0">
            <w:pPr>
              <w:spacing w:after="0" w:line="240" w:lineRule="auto"/>
              <w:jc w:val="center"/>
              <w:rPr>
                <w:rFonts w:ascii="Times New Roman" w:eastAsia="Times New Roman" w:hAnsi="Times New Roman" w:cs="Times New Roman"/>
                <w:color w:val="1C1C1C"/>
                <w:sz w:val="24"/>
                <w:szCs w:val="24"/>
              </w:rPr>
            </w:pPr>
          </w:p>
          <w:p w14:paraId="0C1CB207" w14:textId="77777777" w:rsidR="00F41D9D" w:rsidRPr="00822632" w:rsidRDefault="00F41D9D" w:rsidP="008065D0">
            <w:pPr>
              <w:spacing w:after="0" w:line="240" w:lineRule="auto"/>
              <w:jc w:val="center"/>
              <w:rPr>
                <w:rFonts w:ascii="Times New Roman" w:eastAsia="Times New Roman" w:hAnsi="Times New Roman" w:cs="Times New Roman"/>
                <w:color w:val="1C1C1C"/>
                <w:sz w:val="24"/>
                <w:szCs w:val="24"/>
              </w:rPr>
            </w:pPr>
          </w:p>
          <w:p w14:paraId="43E67DA6" w14:textId="77777777" w:rsidR="00F41D9D" w:rsidRPr="00822632" w:rsidRDefault="00F41D9D" w:rsidP="008065D0">
            <w:pPr>
              <w:spacing w:before="60" w:after="0" w:line="240" w:lineRule="auto"/>
              <w:jc w:val="right"/>
              <w:rPr>
                <w:rFonts w:ascii="Times New Roman" w:eastAsia="Times New Roman" w:hAnsi="Times New Roman" w:cs="Times New Roman"/>
                <w:color w:val="1C1C1C"/>
                <w:sz w:val="24"/>
                <w:szCs w:val="24"/>
              </w:rPr>
            </w:pPr>
          </w:p>
        </w:tc>
      </w:tr>
    </w:tbl>
    <w:p w14:paraId="24DDD50E" w14:textId="77777777" w:rsidR="00F1170F" w:rsidRPr="00E37B16" w:rsidRDefault="00F1170F" w:rsidP="00F1170F">
      <w:pPr>
        <w:bidi/>
        <w:spacing w:after="200" w:line="360" w:lineRule="auto"/>
        <w:jc w:val="center"/>
        <w:rPr>
          <w:rFonts w:ascii="Simplified Arabic" w:eastAsia="Calibri" w:hAnsi="Simplified Arabic" w:cs="Simplified Arabic"/>
          <w:sz w:val="18"/>
          <w:szCs w:val="18"/>
          <w:rtl/>
          <w:lang w:bidi="ar-EG"/>
        </w:rPr>
      </w:pPr>
    </w:p>
    <w:p w14:paraId="6D433175" w14:textId="77777777" w:rsidR="00F1170F" w:rsidRPr="0072484B" w:rsidRDefault="00F1170F" w:rsidP="00F117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heme="majorBidi" w:eastAsia="Times New Roman" w:hAnsiTheme="majorBidi" w:cstheme="majorBidi"/>
          <w:color w:val="1F1F1F"/>
          <w:sz w:val="32"/>
          <w:szCs w:val="32"/>
        </w:rPr>
      </w:pPr>
      <w:r w:rsidRPr="0072484B">
        <w:rPr>
          <w:rFonts w:asciiTheme="majorBidi" w:eastAsia="Times New Roman" w:hAnsiTheme="majorBidi" w:cstheme="majorBidi"/>
          <w:color w:val="1F1F1F"/>
          <w:sz w:val="32"/>
          <w:szCs w:val="32"/>
        </w:rPr>
        <w:t>The impact of artificial intelligence applications in the quality of e-learning in educational institutions</w:t>
      </w:r>
    </w:p>
    <w:p w14:paraId="45CD3842" w14:textId="77777777" w:rsidR="00F1170F" w:rsidRPr="0072484B" w:rsidRDefault="00F1170F" w:rsidP="00F1170F">
      <w:pPr>
        <w:pStyle w:val="NormalWeb"/>
        <w:bidi/>
        <w:spacing w:before="0" w:beforeAutospacing="0" w:after="0" w:afterAutospacing="0" w:line="360" w:lineRule="auto"/>
        <w:jc w:val="center"/>
        <w:rPr>
          <w:rFonts w:ascii="Simplified Arabic" w:hAnsi="Simplified Arabic" w:cs="Simplified Arabic"/>
          <w:b/>
          <w:bCs/>
          <w:color w:val="0070C0"/>
          <w:sz w:val="32"/>
          <w:szCs w:val="32"/>
          <w:rtl/>
          <w:lang w:bidi="ar-EG"/>
        </w:rPr>
      </w:pPr>
      <w:r w:rsidRPr="0072484B">
        <w:rPr>
          <w:rFonts w:asciiTheme="majorBidi" w:hAnsiTheme="majorBidi" w:cstheme="majorBidi"/>
          <w:sz w:val="32"/>
          <w:szCs w:val="32"/>
          <w:lang w:eastAsia="ar-SA"/>
        </w:rPr>
        <w:t>(An Applied Study on Midocean University)</w:t>
      </w:r>
    </w:p>
    <w:p w14:paraId="2ABA4AE6" w14:textId="77777777" w:rsidR="00F41D9D" w:rsidRPr="00822632" w:rsidRDefault="00F41D9D" w:rsidP="00F41D9D">
      <w:pPr>
        <w:spacing w:after="80" w:line="240" w:lineRule="auto"/>
        <w:jc w:val="center"/>
        <w:rPr>
          <w:rFonts w:ascii="Times New Roman" w:eastAsia="Times New Roman" w:hAnsi="Times New Roman" w:cs="Times New Roman"/>
          <w:color w:val="1C1C1C"/>
          <w:sz w:val="28"/>
          <w:szCs w:val="28"/>
        </w:rPr>
      </w:pPr>
    </w:p>
    <w:p w14:paraId="47D82A54" w14:textId="77777777" w:rsidR="00F41D9D" w:rsidRPr="00822632" w:rsidRDefault="00F41D9D" w:rsidP="00F41D9D">
      <w:pPr>
        <w:spacing w:after="80" w:line="240" w:lineRule="auto"/>
        <w:jc w:val="center"/>
        <w:rPr>
          <w:rFonts w:ascii="Times New Roman" w:eastAsia="Times New Roman" w:hAnsi="Times New Roman" w:cs="Times New Roman"/>
          <w:color w:val="1C1C1C"/>
          <w:sz w:val="28"/>
          <w:szCs w:val="28"/>
        </w:rPr>
      </w:pPr>
    </w:p>
    <w:p w14:paraId="4ADCAB03" w14:textId="77777777" w:rsidR="00F41D9D" w:rsidRPr="00822632" w:rsidRDefault="00F41D9D" w:rsidP="00F1170F">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EBA3C0A" w14:textId="08203E75" w:rsidR="00F41D9D" w:rsidRPr="00822632" w:rsidRDefault="00F1170F" w:rsidP="00F1170F">
      <w:pPr>
        <w:spacing w:after="300" w:line="240" w:lineRule="auto"/>
        <w:jc w:val="center"/>
        <w:rPr>
          <w:rFonts w:ascii="Times New Roman" w:eastAsia="Times New Roman" w:hAnsi="Times New Roman" w:cs="Times New Roman"/>
          <w:color w:val="1C1C1C"/>
          <w:sz w:val="28"/>
          <w:szCs w:val="28"/>
        </w:rPr>
      </w:pPr>
      <w:r w:rsidRPr="00F1170F">
        <w:rPr>
          <w:rFonts w:ascii="Times New Roman" w:eastAsia="Times New Roman" w:hAnsi="Times New Roman" w:cs="Times New Roman"/>
          <w:b/>
          <w:bCs/>
          <w:color w:val="1C1C1C"/>
          <w:sz w:val="28"/>
          <w:szCs w:val="28"/>
        </w:rPr>
        <w:t>Hanan Bassam Afasha</w:t>
      </w:r>
    </w:p>
    <w:p w14:paraId="399E1B82" w14:textId="77777777" w:rsidR="00F41D9D" w:rsidRPr="00822632" w:rsidRDefault="00F41D9D" w:rsidP="00F1170F">
      <w:pPr>
        <w:spacing w:after="60" w:line="240" w:lineRule="auto"/>
        <w:jc w:val="center"/>
        <w:rPr>
          <w:rFonts w:ascii="Times New Roman" w:eastAsia="Times New Roman" w:hAnsi="Times New Roman" w:cs="Times New Roman"/>
          <w:color w:val="1C1C1C"/>
          <w:sz w:val="24"/>
          <w:szCs w:val="24"/>
        </w:rPr>
      </w:pPr>
    </w:p>
    <w:p w14:paraId="019215D5" w14:textId="77777777" w:rsidR="00F41D9D" w:rsidRPr="00822632" w:rsidRDefault="00F41D9D" w:rsidP="00F1170F">
      <w:pPr>
        <w:spacing w:after="60" w:line="240" w:lineRule="auto"/>
        <w:jc w:val="center"/>
        <w:rPr>
          <w:rFonts w:ascii="Times New Roman" w:eastAsia="Times New Roman" w:hAnsi="Times New Roman" w:cs="Times New Roman"/>
          <w:color w:val="1C1C1C"/>
          <w:sz w:val="24"/>
          <w:szCs w:val="24"/>
        </w:rPr>
      </w:pPr>
    </w:p>
    <w:p w14:paraId="5C5C4A6B" w14:textId="77777777" w:rsidR="00F41D9D" w:rsidRPr="00822632" w:rsidRDefault="00F41D9D" w:rsidP="00F1170F">
      <w:pPr>
        <w:spacing w:after="60" w:line="276" w:lineRule="auto"/>
        <w:jc w:val="center"/>
        <w:rPr>
          <w:rFonts w:ascii="Times New Roman" w:eastAsia="Times New Roman" w:hAnsi="Times New Roman" w:cs="Times New Roman"/>
          <w:color w:val="1C1C1C"/>
          <w:sz w:val="24"/>
          <w:szCs w:val="24"/>
        </w:rPr>
      </w:pPr>
    </w:p>
    <w:p w14:paraId="5B9FD3FF" w14:textId="77777777" w:rsidR="00F41D9D" w:rsidRPr="00822632" w:rsidRDefault="00F41D9D" w:rsidP="00F1170F">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94BCDF" w14:textId="77777777" w:rsidR="00F41D9D" w:rsidRPr="00822632" w:rsidRDefault="00F41D9D" w:rsidP="00F1170F">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E1E8BAE" w14:textId="77777777" w:rsidR="00F41D9D" w:rsidRPr="002D494F" w:rsidRDefault="00F41D9D" w:rsidP="00F1170F">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E175CB" w14:textId="77777777" w:rsidR="00F41D9D" w:rsidRPr="002D494F" w:rsidRDefault="00F41D9D" w:rsidP="00F1170F">
      <w:pPr>
        <w:spacing w:after="0" w:line="276" w:lineRule="auto"/>
        <w:jc w:val="center"/>
        <w:rPr>
          <w:rFonts w:ascii="Times New Roman" w:eastAsia="Times New Roman" w:hAnsi="Times New Roman" w:cs="Times New Roman"/>
          <w:b/>
          <w:bCs/>
          <w:color w:val="1C1C1C"/>
          <w:sz w:val="24"/>
          <w:szCs w:val="24"/>
          <w:lang w:val="en"/>
        </w:rPr>
      </w:pPr>
    </w:p>
    <w:p w14:paraId="7870AFA7" w14:textId="77777777" w:rsidR="00F41D9D" w:rsidRPr="00822632" w:rsidRDefault="00F41D9D" w:rsidP="00F1170F">
      <w:pPr>
        <w:spacing w:after="0" w:line="276" w:lineRule="auto"/>
        <w:jc w:val="center"/>
        <w:rPr>
          <w:rFonts w:ascii="Times New Roman" w:eastAsia="Times New Roman" w:hAnsi="Times New Roman" w:cs="Times New Roman"/>
          <w:color w:val="1C1C1C"/>
          <w:sz w:val="24"/>
          <w:szCs w:val="24"/>
          <w:rtl/>
        </w:rPr>
      </w:pPr>
    </w:p>
    <w:p w14:paraId="160FA1BE" w14:textId="77777777" w:rsidR="00F41D9D" w:rsidRPr="00822632" w:rsidRDefault="00F41D9D" w:rsidP="00F1170F">
      <w:pPr>
        <w:spacing w:after="0" w:line="276" w:lineRule="auto"/>
        <w:jc w:val="center"/>
        <w:rPr>
          <w:rFonts w:ascii="Times New Roman" w:eastAsia="Times New Roman" w:hAnsi="Times New Roman" w:cs="Times New Roman"/>
          <w:color w:val="1C1C1C"/>
          <w:sz w:val="24"/>
          <w:szCs w:val="24"/>
          <w:rtl/>
        </w:rPr>
      </w:pPr>
    </w:p>
    <w:p w14:paraId="70BCA41A" w14:textId="77777777" w:rsidR="00F41D9D" w:rsidRPr="00822632" w:rsidRDefault="00F41D9D" w:rsidP="00F1170F">
      <w:pPr>
        <w:spacing w:after="0" w:line="276" w:lineRule="auto"/>
        <w:jc w:val="center"/>
        <w:rPr>
          <w:rFonts w:ascii="Times New Roman" w:eastAsia="Times New Roman" w:hAnsi="Times New Roman" w:cs="Times New Roman"/>
          <w:color w:val="1C1C1C"/>
          <w:sz w:val="24"/>
          <w:szCs w:val="24"/>
          <w:rtl/>
        </w:rPr>
      </w:pPr>
    </w:p>
    <w:p w14:paraId="0FF06E7D" w14:textId="5808C4AD" w:rsidR="00F41D9D" w:rsidRPr="00822632" w:rsidRDefault="00F41D9D" w:rsidP="00F1170F">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5CB5A66"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557BC3E"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1DD716A"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754AFA6"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sectPr w:rsidR="00F41D9D" w:rsidSect="0064033F">
      <w:headerReference w:type="even" r:id="rId21"/>
      <w:headerReference w:type="default" r:id="rId22"/>
      <w:footerReference w:type="default" r:id="rId23"/>
      <w:headerReference w:type="first" r:id="rId24"/>
      <w:footerReference w:type="first" r:id="rId25"/>
      <w:pgSz w:w="11906" w:h="16838"/>
      <w:pgMar w:top="1440" w:right="1556" w:bottom="1440" w:left="126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0126B" w14:textId="77777777" w:rsidR="00A117DC" w:rsidRDefault="00A117DC" w:rsidP="00F628F0">
      <w:pPr>
        <w:spacing w:after="0" w:line="240" w:lineRule="auto"/>
      </w:pPr>
      <w:r>
        <w:separator/>
      </w:r>
    </w:p>
  </w:endnote>
  <w:endnote w:type="continuationSeparator" w:id="0">
    <w:p w14:paraId="73E81167" w14:textId="77777777" w:rsidR="00A117DC" w:rsidRDefault="00A117D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Traditional Arabic">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B55522" w:rsidRDefault="00B55522">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3B85871D" w14:textId="77777777" w:rsidR="00B55522" w:rsidRDefault="00B55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117538E8" w:rsidR="00B55522" w:rsidRPr="00883E09" w:rsidRDefault="00B55522" w:rsidP="00883E09">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F653F" w14:textId="77777777" w:rsidR="00A117DC" w:rsidRDefault="00A117DC" w:rsidP="00F628F0">
      <w:pPr>
        <w:spacing w:after="0" w:line="240" w:lineRule="auto"/>
      </w:pPr>
      <w:r>
        <w:separator/>
      </w:r>
    </w:p>
  </w:footnote>
  <w:footnote w:type="continuationSeparator" w:id="0">
    <w:p w14:paraId="37F55E86" w14:textId="77777777" w:rsidR="00A117DC" w:rsidRDefault="00A117D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B55522" w:rsidRDefault="00B55522">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B55522" w:rsidRDefault="00B55522">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2C592018" w14:textId="2BE52E38" w:rsidR="00B55522" w:rsidRDefault="00B55522">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5DF1"/>
    <w:multiLevelType w:val="hybridMultilevel"/>
    <w:tmpl w:val="52889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D63B3"/>
    <w:multiLevelType w:val="hybridMultilevel"/>
    <w:tmpl w:val="2F66D4C0"/>
    <w:lvl w:ilvl="0" w:tplc="0F4AD9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BC1EF8"/>
    <w:multiLevelType w:val="hybridMultilevel"/>
    <w:tmpl w:val="0DBE73BE"/>
    <w:lvl w:ilvl="0" w:tplc="29F89E6C">
      <w:start w:val="1"/>
      <w:numFmt w:val="decimal"/>
      <w:lvlText w:val="%1-"/>
      <w:lvlJc w:val="left"/>
      <w:pPr>
        <w:ind w:left="765" w:hanging="4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37734"/>
    <w:multiLevelType w:val="hybridMultilevel"/>
    <w:tmpl w:val="C5FE5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FB4857"/>
    <w:multiLevelType w:val="multilevel"/>
    <w:tmpl w:val="CC5E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579DE"/>
    <w:multiLevelType w:val="multilevel"/>
    <w:tmpl w:val="059A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E4F43"/>
    <w:multiLevelType w:val="multilevel"/>
    <w:tmpl w:val="0F2E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87598"/>
    <w:multiLevelType w:val="hybridMultilevel"/>
    <w:tmpl w:val="E0F80498"/>
    <w:lvl w:ilvl="0" w:tplc="70C6F96A">
      <w:start w:val="2"/>
      <w:numFmt w:val="bullet"/>
      <w:lvlText w:val="-"/>
      <w:lvlJc w:val="left"/>
      <w:pPr>
        <w:ind w:left="1020" w:hanging="6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F9132F"/>
    <w:multiLevelType w:val="hybridMultilevel"/>
    <w:tmpl w:val="5FDCDB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9677CB"/>
    <w:multiLevelType w:val="hybridMultilevel"/>
    <w:tmpl w:val="DB5CF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A12B66"/>
    <w:multiLevelType w:val="hybridMultilevel"/>
    <w:tmpl w:val="31BC7096"/>
    <w:lvl w:ilvl="0" w:tplc="0409000F">
      <w:start w:val="1"/>
      <w:numFmt w:val="decimal"/>
      <w:lvlText w:val="%1."/>
      <w:lvlJc w:val="left"/>
      <w:pPr>
        <w:ind w:left="720" w:hanging="360"/>
      </w:pPr>
    </w:lvl>
    <w:lvl w:ilvl="1" w:tplc="88E2BF72">
      <w:numFmt w:val="bullet"/>
      <w:lvlText w:val="·"/>
      <w:lvlJc w:val="left"/>
      <w:pPr>
        <w:ind w:left="9195" w:hanging="8115"/>
      </w:pPr>
      <w:rPr>
        <w:rFonts w:ascii="Simplified Arabic" w:eastAsia="Times New Roman"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6F3371"/>
    <w:multiLevelType w:val="multilevel"/>
    <w:tmpl w:val="7668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A6A23"/>
    <w:multiLevelType w:val="hybridMultilevel"/>
    <w:tmpl w:val="26527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93847"/>
    <w:multiLevelType w:val="multilevel"/>
    <w:tmpl w:val="8FFC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6C1E59"/>
    <w:multiLevelType w:val="multilevel"/>
    <w:tmpl w:val="04429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D36FA6"/>
    <w:multiLevelType w:val="hybridMultilevel"/>
    <w:tmpl w:val="2BC6C8AA"/>
    <w:lvl w:ilvl="0" w:tplc="FF282B0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5528FE"/>
    <w:multiLevelType w:val="hybridMultilevel"/>
    <w:tmpl w:val="8B8054D2"/>
    <w:lvl w:ilvl="0" w:tplc="70C6F96A">
      <w:start w:val="2"/>
      <w:numFmt w:val="bullet"/>
      <w:lvlText w:val="-"/>
      <w:lvlJc w:val="left"/>
      <w:pPr>
        <w:ind w:left="1020" w:hanging="6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087A9F"/>
    <w:multiLevelType w:val="hybridMultilevel"/>
    <w:tmpl w:val="410CF5D0"/>
    <w:lvl w:ilvl="0" w:tplc="B6707DA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45971"/>
    <w:multiLevelType w:val="multilevel"/>
    <w:tmpl w:val="15DC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8D082E"/>
    <w:multiLevelType w:val="hybridMultilevel"/>
    <w:tmpl w:val="D50E05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CE0F3C"/>
    <w:multiLevelType w:val="multilevel"/>
    <w:tmpl w:val="3AF6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036F6"/>
    <w:multiLevelType w:val="hybridMultilevel"/>
    <w:tmpl w:val="6360B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22288A"/>
    <w:multiLevelType w:val="multilevel"/>
    <w:tmpl w:val="C366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C588C"/>
    <w:multiLevelType w:val="hybridMultilevel"/>
    <w:tmpl w:val="6CF68F86"/>
    <w:lvl w:ilvl="0" w:tplc="C03C3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821F3E"/>
    <w:multiLevelType w:val="hybridMultilevel"/>
    <w:tmpl w:val="F5D6AA36"/>
    <w:lvl w:ilvl="0" w:tplc="623CEEA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CA428F"/>
    <w:multiLevelType w:val="hybridMultilevel"/>
    <w:tmpl w:val="4F2011CC"/>
    <w:lvl w:ilvl="0" w:tplc="47E6D6FE">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E003FA"/>
    <w:multiLevelType w:val="multilevel"/>
    <w:tmpl w:val="98B61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1014B1"/>
    <w:multiLevelType w:val="hybridMultilevel"/>
    <w:tmpl w:val="8AA67DB0"/>
    <w:lvl w:ilvl="0" w:tplc="48B6D7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3111E4"/>
    <w:multiLevelType w:val="multilevel"/>
    <w:tmpl w:val="F8DE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5D62F3"/>
    <w:multiLevelType w:val="hybridMultilevel"/>
    <w:tmpl w:val="63EA6BAA"/>
    <w:lvl w:ilvl="0" w:tplc="676AA3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0C1620"/>
    <w:multiLevelType w:val="hybridMultilevel"/>
    <w:tmpl w:val="1B3AF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6860AE"/>
    <w:multiLevelType w:val="multilevel"/>
    <w:tmpl w:val="A2B8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D04235"/>
    <w:multiLevelType w:val="multilevel"/>
    <w:tmpl w:val="735C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7568F5"/>
    <w:multiLevelType w:val="hybridMultilevel"/>
    <w:tmpl w:val="1B80477C"/>
    <w:lvl w:ilvl="0" w:tplc="BAC257B6">
      <w:start w:val="1"/>
      <w:numFmt w:val="decimal"/>
      <w:lvlText w:val="%1-"/>
      <w:lvlJc w:val="left"/>
      <w:pPr>
        <w:ind w:left="360" w:hanging="360"/>
      </w:pPr>
      <w:rPr>
        <w:rFonts w:hint="default"/>
        <w:color w:val="00B0F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B86DE6"/>
    <w:multiLevelType w:val="multilevel"/>
    <w:tmpl w:val="B9F0B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E80975"/>
    <w:multiLevelType w:val="multilevel"/>
    <w:tmpl w:val="E3A02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7873A3"/>
    <w:multiLevelType w:val="hybridMultilevel"/>
    <w:tmpl w:val="E95AD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4B6983"/>
    <w:multiLevelType w:val="hybridMultilevel"/>
    <w:tmpl w:val="1E8085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042353"/>
    <w:multiLevelType w:val="multilevel"/>
    <w:tmpl w:val="D7B6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031CAC"/>
    <w:multiLevelType w:val="multilevel"/>
    <w:tmpl w:val="38DE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8036D3"/>
    <w:multiLevelType w:val="multilevel"/>
    <w:tmpl w:val="E5F45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E141C7"/>
    <w:multiLevelType w:val="multilevel"/>
    <w:tmpl w:val="6670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E67708"/>
    <w:multiLevelType w:val="multilevel"/>
    <w:tmpl w:val="A2C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6875CF"/>
    <w:multiLevelType w:val="multilevel"/>
    <w:tmpl w:val="C8C2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64284F"/>
    <w:multiLevelType w:val="hybridMultilevel"/>
    <w:tmpl w:val="4D2AA82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9"/>
  </w:num>
  <w:num w:numId="2">
    <w:abstractNumId w:val="21"/>
  </w:num>
  <w:num w:numId="3">
    <w:abstractNumId w:val="25"/>
  </w:num>
  <w:num w:numId="4">
    <w:abstractNumId w:val="17"/>
  </w:num>
  <w:num w:numId="5">
    <w:abstractNumId w:val="2"/>
  </w:num>
  <w:num w:numId="6">
    <w:abstractNumId w:val="10"/>
  </w:num>
  <w:num w:numId="7">
    <w:abstractNumId w:val="7"/>
  </w:num>
  <w:num w:numId="8">
    <w:abstractNumId w:val="16"/>
  </w:num>
  <w:num w:numId="9">
    <w:abstractNumId w:val="1"/>
  </w:num>
  <w:num w:numId="10">
    <w:abstractNumId w:val="23"/>
  </w:num>
  <w:num w:numId="11">
    <w:abstractNumId w:val="24"/>
  </w:num>
  <w:num w:numId="12">
    <w:abstractNumId w:val="34"/>
  </w:num>
  <w:num w:numId="13">
    <w:abstractNumId w:val="42"/>
  </w:num>
  <w:num w:numId="14">
    <w:abstractNumId w:val="39"/>
  </w:num>
  <w:num w:numId="15">
    <w:abstractNumId w:val="5"/>
  </w:num>
  <w:num w:numId="16">
    <w:abstractNumId w:val="38"/>
  </w:num>
  <w:num w:numId="17">
    <w:abstractNumId w:val="32"/>
  </w:num>
  <w:num w:numId="18">
    <w:abstractNumId w:val="4"/>
  </w:num>
  <w:num w:numId="19">
    <w:abstractNumId w:val="28"/>
  </w:num>
  <w:num w:numId="20">
    <w:abstractNumId w:val="22"/>
  </w:num>
  <w:num w:numId="21">
    <w:abstractNumId w:val="13"/>
  </w:num>
  <w:num w:numId="22">
    <w:abstractNumId w:val="11"/>
  </w:num>
  <w:num w:numId="23">
    <w:abstractNumId w:val="18"/>
  </w:num>
  <w:num w:numId="24">
    <w:abstractNumId w:val="43"/>
  </w:num>
  <w:num w:numId="25">
    <w:abstractNumId w:val="41"/>
  </w:num>
  <w:num w:numId="26">
    <w:abstractNumId w:val="6"/>
  </w:num>
  <w:num w:numId="27">
    <w:abstractNumId w:val="20"/>
  </w:num>
  <w:num w:numId="28">
    <w:abstractNumId w:val="35"/>
  </w:num>
  <w:num w:numId="29">
    <w:abstractNumId w:val="26"/>
  </w:num>
  <w:num w:numId="30">
    <w:abstractNumId w:val="31"/>
  </w:num>
  <w:num w:numId="31">
    <w:abstractNumId w:val="33"/>
  </w:num>
  <w:num w:numId="32">
    <w:abstractNumId w:val="30"/>
  </w:num>
  <w:num w:numId="33">
    <w:abstractNumId w:val="0"/>
  </w:num>
  <w:num w:numId="34">
    <w:abstractNumId w:val="19"/>
  </w:num>
  <w:num w:numId="35">
    <w:abstractNumId w:val="3"/>
  </w:num>
  <w:num w:numId="36">
    <w:abstractNumId w:val="14"/>
  </w:num>
  <w:num w:numId="37">
    <w:abstractNumId w:val="40"/>
  </w:num>
  <w:num w:numId="38">
    <w:abstractNumId w:val="44"/>
  </w:num>
  <w:num w:numId="39">
    <w:abstractNumId w:val="12"/>
  </w:num>
  <w:num w:numId="40">
    <w:abstractNumId w:val="37"/>
  </w:num>
  <w:num w:numId="41">
    <w:abstractNumId w:val="27"/>
  </w:num>
  <w:num w:numId="42">
    <w:abstractNumId w:val="15"/>
  </w:num>
  <w:num w:numId="43">
    <w:abstractNumId w:val="8"/>
  </w:num>
  <w:num w:numId="44">
    <w:abstractNumId w:val="29"/>
  </w:num>
  <w:num w:numId="45">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zMTA3NTUwNLC0NDNU0lEKTi0uzszPAykwqgUAcRihQCwAAAA="/>
  </w:docVars>
  <w:rsids>
    <w:rsidRoot w:val="000F7F04"/>
    <w:rsid w:val="00006F8C"/>
    <w:rsid w:val="00015F0D"/>
    <w:rsid w:val="00027A34"/>
    <w:rsid w:val="000322E7"/>
    <w:rsid w:val="00037A4E"/>
    <w:rsid w:val="00041FE9"/>
    <w:rsid w:val="00044CFD"/>
    <w:rsid w:val="00061A09"/>
    <w:rsid w:val="00071414"/>
    <w:rsid w:val="00087E4F"/>
    <w:rsid w:val="00090A9C"/>
    <w:rsid w:val="0009116D"/>
    <w:rsid w:val="0009291F"/>
    <w:rsid w:val="00092C24"/>
    <w:rsid w:val="000940A0"/>
    <w:rsid w:val="000A1D3E"/>
    <w:rsid w:val="000A1E46"/>
    <w:rsid w:val="000A310D"/>
    <w:rsid w:val="000A49ED"/>
    <w:rsid w:val="000A542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530F1"/>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0CBF"/>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6705C"/>
    <w:rsid w:val="00274C5B"/>
    <w:rsid w:val="00275336"/>
    <w:rsid w:val="00282B50"/>
    <w:rsid w:val="002A113E"/>
    <w:rsid w:val="002B6766"/>
    <w:rsid w:val="002C2285"/>
    <w:rsid w:val="002D019D"/>
    <w:rsid w:val="002D3349"/>
    <w:rsid w:val="002D638C"/>
    <w:rsid w:val="002D68BB"/>
    <w:rsid w:val="002E03CF"/>
    <w:rsid w:val="002F0EEA"/>
    <w:rsid w:val="002F20A7"/>
    <w:rsid w:val="002F20B5"/>
    <w:rsid w:val="00302C55"/>
    <w:rsid w:val="00316776"/>
    <w:rsid w:val="003223F2"/>
    <w:rsid w:val="00322A0D"/>
    <w:rsid w:val="00322CDE"/>
    <w:rsid w:val="003235C8"/>
    <w:rsid w:val="00333FF1"/>
    <w:rsid w:val="00334002"/>
    <w:rsid w:val="0033559A"/>
    <w:rsid w:val="00343773"/>
    <w:rsid w:val="00356156"/>
    <w:rsid w:val="00360A3F"/>
    <w:rsid w:val="00364C07"/>
    <w:rsid w:val="00377CB0"/>
    <w:rsid w:val="00381E67"/>
    <w:rsid w:val="00395E1F"/>
    <w:rsid w:val="00397058"/>
    <w:rsid w:val="003A4334"/>
    <w:rsid w:val="003B0F00"/>
    <w:rsid w:val="003B1418"/>
    <w:rsid w:val="003B6969"/>
    <w:rsid w:val="003C05E1"/>
    <w:rsid w:val="003D1764"/>
    <w:rsid w:val="003D3563"/>
    <w:rsid w:val="003D5F89"/>
    <w:rsid w:val="003D7E7F"/>
    <w:rsid w:val="003E1E60"/>
    <w:rsid w:val="003F0ABA"/>
    <w:rsid w:val="003F49B3"/>
    <w:rsid w:val="003F6189"/>
    <w:rsid w:val="003F69BC"/>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A3013"/>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5F3E"/>
    <w:rsid w:val="0053681E"/>
    <w:rsid w:val="005433BE"/>
    <w:rsid w:val="00545742"/>
    <w:rsid w:val="00546BB3"/>
    <w:rsid w:val="005532E5"/>
    <w:rsid w:val="00560CC1"/>
    <w:rsid w:val="0059457B"/>
    <w:rsid w:val="00595574"/>
    <w:rsid w:val="00597208"/>
    <w:rsid w:val="005A3266"/>
    <w:rsid w:val="005A3959"/>
    <w:rsid w:val="005A4F66"/>
    <w:rsid w:val="005A76D0"/>
    <w:rsid w:val="005A7EB2"/>
    <w:rsid w:val="005B25B6"/>
    <w:rsid w:val="005B2E32"/>
    <w:rsid w:val="005B65AE"/>
    <w:rsid w:val="005B7744"/>
    <w:rsid w:val="005C3DA2"/>
    <w:rsid w:val="005D1768"/>
    <w:rsid w:val="005D2492"/>
    <w:rsid w:val="005E1B7D"/>
    <w:rsid w:val="005E24FB"/>
    <w:rsid w:val="005F2661"/>
    <w:rsid w:val="005F5AF5"/>
    <w:rsid w:val="005F5E89"/>
    <w:rsid w:val="0060105E"/>
    <w:rsid w:val="0061026F"/>
    <w:rsid w:val="0062589E"/>
    <w:rsid w:val="00625A3C"/>
    <w:rsid w:val="00633F98"/>
    <w:rsid w:val="00634932"/>
    <w:rsid w:val="0064033F"/>
    <w:rsid w:val="006447D8"/>
    <w:rsid w:val="00644F28"/>
    <w:rsid w:val="0065187E"/>
    <w:rsid w:val="00655684"/>
    <w:rsid w:val="00661A1D"/>
    <w:rsid w:val="00667BBF"/>
    <w:rsid w:val="006731F3"/>
    <w:rsid w:val="00676B85"/>
    <w:rsid w:val="00687F77"/>
    <w:rsid w:val="0069498A"/>
    <w:rsid w:val="006A7DC3"/>
    <w:rsid w:val="006B1075"/>
    <w:rsid w:val="006B366F"/>
    <w:rsid w:val="006B51C2"/>
    <w:rsid w:val="006C10F3"/>
    <w:rsid w:val="006C2E76"/>
    <w:rsid w:val="006C54C9"/>
    <w:rsid w:val="006E413B"/>
    <w:rsid w:val="006F1837"/>
    <w:rsid w:val="006F3CD1"/>
    <w:rsid w:val="006F74DF"/>
    <w:rsid w:val="00702494"/>
    <w:rsid w:val="0070272D"/>
    <w:rsid w:val="00703A9A"/>
    <w:rsid w:val="00704C25"/>
    <w:rsid w:val="00705D2D"/>
    <w:rsid w:val="00705F1D"/>
    <w:rsid w:val="00706AC7"/>
    <w:rsid w:val="00711248"/>
    <w:rsid w:val="007177CF"/>
    <w:rsid w:val="007239AC"/>
    <w:rsid w:val="00723E95"/>
    <w:rsid w:val="0072484B"/>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4943"/>
    <w:rsid w:val="007969DC"/>
    <w:rsid w:val="00797AF9"/>
    <w:rsid w:val="007A31DC"/>
    <w:rsid w:val="007B29E4"/>
    <w:rsid w:val="007B3A5C"/>
    <w:rsid w:val="007C1F01"/>
    <w:rsid w:val="007C428F"/>
    <w:rsid w:val="007C7241"/>
    <w:rsid w:val="007D39B9"/>
    <w:rsid w:val="007D7D94"/>
    <w:rsid w:val="007E3985"/>
    <w:rsid w:val="007F4183"/>
    <w:rsid w:val="008022F1"/>
    <w:rsid w:val="00802EEF"/>
    <w:rsid w:val="008065D0"/>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4F0"/>
    <w:rsid w:val="008D1B67"/>
    <w:rsid w:val="008D5F2C"/>
    <w:rsid w:val="008E18C4"/>
    <w:rsid w:val="008E1DF8"/>
    <w:rsid w:val="008E35F0"/>
    <w:rsid w:val="008E678C"/>
    <w:rsid w:val="008E7947"/>
    <w:rsid w:val="0090102E"/>
    <w:rsid w:val="00901123"/>
    <w:rsid w:val="009139AE"/>
    <w:rsid w:val="00916122"/>
    <w:rsid w:val="00917C97"/>
    <w:rsid w:val="00922314"/>
    <w:rsid w:val="0093756B"/>
    <w:rsid w:val="009400C2"/>
    <w:rsid w:val="0094517D"/>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17DC"/>
    <w:rsid w:val="00A14CF4"/>
    <w:rsid w:val="00A1570C"/>
    <w:rsid w:val="00A15C4F"/>
    <w:rsid w:val="00A16E60"/>
    <w:rsid w:val="00A23560"/>
    <w:rsid w:val="00A2724A"/>
    <w:rsid w:val="00A37539"/>
    <w:rsid w:val="00A40B4C"/>
    <w:rsid w:val="00A453E5"/>
    <w:rsid w:val="00A51842"/>
    <w:rsid w:val="00A60347"/>
    <w:rsid w:val="00A62487"/>
    <w:rsid w:val="00A63AF0"/>
    <w:rsid w:val="00A67E70"/>
    <w:rsid w:val="00A70534"/>
    <w:rsid w:val="00A73A46"/>
    <w:rsid w:val="00A74A2B"/>
    <w:rsid w:val="00A7525C"/>
    <w:rsid w:val="00A77B25"/>
    <w:rsid w:val="00A83153"/>
    <w:rsid w:val="00A8785A"/>
    <w:rsid w:val="00A90432"/>
    <w:rsid w:val="00AA0D27"/>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22387"/>
    <w:rsid w:val="00B32E4E"/>
    <w:rsid w:val="00B43F32"/>
    <w:rsid w:val="00B4456F"/>
    <w:rsid w:val="00B55522"/>
    <w:rsid w:val="00B61F61"/>
    <w:rsid w:val="00B63BBC"/>
    <w:rsid w:val="00B802A8"/>
    <w:rsid w:val="00B90CF8"/>
    <w:rsid w:val="00B91986"/>
    <w:rsid w:val="00B96E4F"/>
    <w:rsid w:val="00BA301A"/>
    <w:rsid w:val="00BA688E"/>
    <w:rsid w:val="00BB3408"/>
    <w:rsid w:val="00BB4052"/>
    <w:rsid w:val="00BB46BB"/>
    <w:rsid w:val="00BB5DCC"/>
    <w:rsid w:val="00BC0454"/>
    <w:rsid w:val="00BC7341"/>
    <w:rsid w:val="00BC78DA"/>
    <w:rsid w:val="00BD17E4"/>
    <w:rsid w:val="00BD4333"/>
    <w:rsid w:val="00BD61BA"/>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1BD4"/>
    <w:rsid w:val="00C87AB5"/>
    <w:rsid w:val="00C93ED6"/>
    <w:rsid w:val="00C93FA9"/>
    <w:rsid w:val="00CA1B14"/>
    <w:rsid w:val="00CB0A76"/>
    <w:rsid w:val="00CB0E67"/>
    <w:rsid w:val="00CC365B"/>
    <w:rsid w:val="00CC3C32"/>
    <w:rsid w:val="00CD1644"/>
    <w:rsid w:val="00CD67C0"/>
    <w:rsid w:val="00CE13A5"/>
    <w:rsid w:val="00CE39F0"/>
    <w:rsid w:val="00CE45FE"/>
    <w:rsid w:val="00CE7417"/>
    <w:rsid w:val="00CF38E8"/>
    <w:rsid w:val="00D0035F"/>
    <w:rsid w:val="00D012B5"/>
    <w:rsid w:val="00D046CC"/>
    <w:rsid w:val="00D05EDF"/>
    <w:rsid w:val="00D1286C"/>
    <w:rsid w:val="00D20E96"/>
    <w:rsid w:val="00D235C5"/>
    <w:rsid w:val="00D23CA7"/>
    <w:rsid w:val="00D30380"/>
    <w:rsid w:val="00D31D7E"/>
    <w:rsid w:val="00D43F87"/>
    <w:rsid w:val="00D47F4C"/>
    <w:rsid w:val="00D66F8C"/>
    <w:rsid w:val="00D70797"/>
    <w:rsid w:val="00D73F64"/>
    <w:rsid w:val="00D9144F"/>
    <w:rsid w:val="00DA5FAE"/>
    <w:rsid w:val="00DA6668"/>
    <w:rsid w:val="00DB3741"/>
    <w:rsid w:val="00DB67ED"/>
    <w:rsid w:val="00DC034B"/>
    <w:rsid w:val="00DC7903"/>
    <w:rsid w:val="00DD458F"/>
    <w:rsid w:val="00DD4E9D"/>
    <w:rsid w:val="00DE4849"/>
    <w:rsid w:val="00DF30DF"/>
    <w:rsid w:val="00DF6DD4"/>
    <w:rsid w:val="00E01563"/>
    <w:rsid w:val="00E031FB"/>
    <w:rsid w:val="00E11EF3"/>
    <w:rsid w:val="00E3299D"/>
    <w:rsid w:val="00E34F6D"/>
    <w:rsid w:val="00E3576C"/>
    <w:rsid w:val="00E36535"/>
    <w:rsid w:val="00E37B16"/>
    <w:rsid w:val="00E415CF"/>
    <w:rsid w:val="00E45FD8"/>
    <w:rsid w:val="00E501DC"/>
    <w:rsid w:val="00E57E7F"/>
    <w:rsid w:val="00E638A6"/>
    <w:rsid w:val="00E667FB"/>
    <w:rsid w:val="00E70A28"/>
    <w:rsid w:val="00E70E4C"/>
    <w:rsid w:val="00E7273C"/>
    <w:rsid w:val="00EA0044"/>
    <w:rsid w:val="00EA2C08"/>
    <w:rsid w:val="00EA69AC"/>
    <w:rsid w:val="00EB684E"/>
    <w:rsid w:val="00EC25CF"/>
    <w:rsid w:val="00EC4694"/>
    <w:rsid w:val="00EC7A7D"/>
    <w:rsid w:val="00EE7D55"/>
    <w:rsid w:val="00EF040F"/>
    <w:rsid w:val="00EF1678"/>
    <w:rsid w:val="00F04FF0"/>
    <w:rsid w:val="00F05002"/>
    <w:rsid w:val="00F06767"/>
    <w:rsid w:val="00F1170F"/>
    <w:rsid w:val="00F1554E"/>
    <w:rsid w:val="00F17A30"/>
    <w:rsid w:val="00F20D35"/>
    <w:rsid w:val="00F41D9D"/>
    <w:rsid w:val="00F43BA7"/>
    <w:rsid w:val="00F4536C"/>
    <w:rsid w:val="00F55531"/>
    <w:rsid w:val="00F5781A"/>
    <w:rsid w:val="00F60246"/>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C706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F204AA6E-EE9A-49CC-A97D-260B3C9AF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A30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4A3013"/>
    <w:rPr>
      <w:rFonts w:asciiTheme="majorHAnsi" w:eastAsiaTheme="majorEastAsia" w:hAnsiTheme="majorHAnsi" w:cstheme="majorBidi"/>
      <w:color w:val="243F60" w:themeColor="accent1" w:themeShade="7F"/>
      <w:sz w:val="24"/>
      <w:szCs w:val="24"/>
    </w:rPr>
  </w:style>
  <w:style w:type="character" w:styleId="Hyperlink">
    <w:name w:val="Hyperlink"/>
    <w:uiPriority w:val="99"/>
    <w:unhideWhenUsed/>
    <w:rsid w:val="004A3013"/>
    <w:rPr>
      <w:color w:val="0000FF"/>
      <w:u w:val="single"/>
    </w:rPr>
  </w:style>
  <w:style w:type="character" w:styleId="Emphasis">
    <w:name w:val="Emphasis"/>
    <w:basedOn w:val="DefaultParagraphFont"/>
    <w:uiPriority w:val="20"/>
    <w:qFormat/>
    <w:rsid w:val="004A3013"/>
    <w:rPr>
      <w:i/>
      <w:iCs/>
    </w:rPr>
  </w:style>
  <w:style w:type="table" w:styleId="GridTable4-Accent1">
    <w:name w:val="Grid Table 4 Accent 1"/>
    <w:basedOn w:val="TableNormal"/>
    <w:uiPriority w:val="49"/>
    <w:rsid w:val="004A301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4A3013"/>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fontstyle01">
    <w:name w:val="fontstyle01"/>
    <w:basedOn w:val="DefaultParagraphFont"/>
    <w:rsid w:val="004A3013"/>
    <w:rPr>
      <w:rFonts w:ascii="TimesNewRomanPSMT" w:hAnsi="TimesNewRomanPSMT" w:hint="default"/>
      <w:b w:val="0"/>
      <w:bCs w:val="0"/>
      <w:i w:val="0"/>
      <w:iCs w:val="0"/>
      <w:color w:val="BF8F00"/>
      <w:sz w:val="28"/>
      <w:szCs w:val="28"/>
    </w:rPr>
  </w:style>
  <w:style w:type="paragraph" w:customStyle="1" w:styleId="pdq2pgselectionanchorcontainer">
    <w:name w:val="pdq2pg_selectionanchorcontainer"/>
    <w:basedOn w:val="Normal"/>
    <w:rsid w:val="004A3013"/>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4A3013"/>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A3013"/>
    <w:rPr>
      <w:rFonts w:asciiTheme="majorHAnsi" w:eastAsiaTheme="majorEastAsia" w:hAnsiTheme="majorHAnsi" w:cstheme="majorBidi"/>
      <w:spacing w:val="-10"/>
      <w:kern w:val="28"/>
      <w:sz w:val="56"/>
      <w:szCs w:val="56"/>
      <w14:ligatures w14:val="standardContextual"/>
    </w:rPr>
  </w:style>
  <w:style w:type="paragraph" w:customStyle="1" w:styleId="isselectedend">
    <w:name w:val="isselectedend"/>
    <w:basedOn w:val="Normal"/>
    <w:rsid w:val="00AA0D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999624">
      <w:bodyDiv w:val="1"/>
      <w:marLeft w:val="0"/>
      <w:marRight w:val="0"/>
      <w:marTop w:val="0"/>
      <w:marBottom w:val="0"/>
      <w:divBdr>
        <w:top w:val="none" w:sz="0" w:space="0" w:color="auto"/>
        <w:left w:val="none" w:sz="0" w:space="0" w:color="auto"/>
        <w:bottom w:val="none" w:sz="0" w:space="0" w:color="auto"/>
        <w:right w:val="none" w:sz="0" w:space="0" w:color="auto"/>
      </w:divBdr>
    </w:div>
    <w:div w:id="553391368">
      <w:bodyDiv w:val="1"/>
      <w:marLeft w:val="0"/>
      <w:marRight w:val="0"/>
      <w:marTop w:val="0"/>
      <w:marBottom w:val="0"/>
      <w:divBdr>
        <w:top w:val="none" w:sz="0" w:space="0" w:color="auto"/>
        <w:left w:val="none" w:sz="0" w:space="0" w:color="auto"/>
        <w:bottom w:val="none" w:sz="0" w:space="0" w:color="auto"/>
        <w:right w:val="none" w:sz="0" w:space="0" w:color="auto"/>
      </w:divBdr>
    </w:div>
    <w:div w:id="71076134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649938228">
      <w:bodyDiv w:val="1"/>
      <w:marLeft w:val="0"/>
      <w:marRight w:val="0"/>
      <w:marTop w:val="0"/>
      <w:marBottom w:val="0"/>
      <w:divBdr>
        <w:top w:val="none" w:sz="0" w:space="0" w:color="auto"/>
        <w:left w:val="none" w:sz="0" w:space="0" w:color="auto"/>
        <w:bottom w:val="none" w:sz="0" w:space="0" w:color="auto"/>
        <w:right w:val="none" w:sz="0" w:space="0" w:color="auto"/>
      </w:divBdr>
    </w:div>
    <w:div w:id="175882037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721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hyperlink" Target="https://www.jstor.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educsci14070727"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ogle.com/search?q=https://doi.org/10.1017/S1357729800058045"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shorturl.at/norG0"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ogle.com/search?q=http%3A%2F%2Fciteseerx.ist.psu.edu%2Fviewdoc%2Fdownload%3Fdoi%3D10.1.1.131.7891%26rep%3Drep1%26type%3D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1994C-E5BD-46F3-A7A5-713E03968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126</Pages>
  <Words>23964</Words>
  <Characters>136600</Characters>
  <Application>Microsoft Office Word</Application>
  <DocSecurity>0</DocSecurity>
  <Lines>1138</Lines>
  <Paragraphs>320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160244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R.13.W</cp:lastModifiedBy>
  <cp:revision>11</cp:revision>
  <cp:lastPrinted>2026-07-04T13:32:00Z</cp:lastPrinted>
  <dcterms:created xsi:type="dcterms:W3CDTF">2026-07-04T12:32:00Z</dcterms:created>
  <dcterms:modified xsi:type="dcterms:W3CDTF">2026-07-13T09:31:00Z</dcterms:modified>
</cp:coreProperties>
</file>