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3F779" w14:textId="77777777" w:rsidR="00AF5FEF" w:rsidRPr="00AF5FEF" w:rsidRDefault="00AF5FEF" w:rsidP="00AF5FEF">
      <w:pPr>
        <w:spacing w:after="120" w:line="240" w:lineRule="auto"/>
        <w:rPr>
          <w:rFonts w:ascii="Times New Roman" w:hAnsi="Times New Roman" w:cs="Simplified Arabic"/>
          <w:b/>
          <w:bCs/>
          <w:color w:val="000000" w:themeColor="text1"/>
          <w:sz w:val="32"/>
          <w:szCs w:val="32"/>
          <w:lang w:bidi="ar-EG"/>
        </w:rPr>
      </w:pPr>
      <w:r w:rsidRPr="00AF5FEF">
        <w:rPr>
          <w:rFonts w:ascii="Times New Roman" w:hAnsi="Times New Roman" w:cs="Simplified Arabic"/>
          <w:b/>
          <w:bCs/>
          <w:color w:val="000000" w:themeColor="text1"/>
          <w:sz w:val="32"/>
          <w:szCs w:val="32"/>
          <w:rtl/>
          <w:lang w:bidi="ar-EG"/>
        </w:rPr>
        <w:t xml:space="preserve">جامعة ميدأوشن </w:t>
      </w:r>
    </w:p>
    <w:p w14:paraId="767997EC" w14:textId="77777777" w:rsidR="00AF5FEF" w:rsidRPr="00AF5FEF" w:rsidRDefault="00AF5FEF" w:rsidP="00AF5FEF">
      <w:pPr>
        <w:spacing w:after="120" w:line="240" w:lineRule="auto"/>
        <w:rPr>
          <w:rFonts w:ascii="Times New Roman" w:hAnsi="Times New Roman" w:cs="Simplified Arabic"/>
          <w:b/>
          <w:bCs/>
          <w:color w:val="000000" w:themeColor="text1"/>
          <w:sz w:val="32"/>
          <w:szCs w:val="32"/>
          <w:rtl/>
          <w:lang w:bidi="ar-EG"/>
        </w:rPr>
      </w:pPr>
      <w:r w:rsidRPr="00AF5FEF">
        <w:rPr>
          <w:rFonts w:ascii="Times New Roman" w:hAnsi="Times New Roman" w:cs="Simplified Arabic"/>
          <w:b/>
          <w:bCs/>
          <w:noProof/>
          <w:color w:val="000000" w:themeColor="text1"/>
          <w:sz w:val="32"/>
          <w:szCs w:val="32"/>
        </w:rPr>
        <w:drawing>
          <wp:anchor distT="0" distB="0" distL="114300" distR="114300" simplePos="0" relativeHeight="251659264" behindDoc="0" locked="0" layoutInCell="1" allowOverlap="1" wp14:anchorId="49C4BF9C" wp14:editId="1BF7AC4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F5FEF">
        <w:rPr>
          <w:rFonts w:ascii="Times New Roman" w:hAnsi="Times New Roman" w:cs="Simplified Arabic"/>
          <w:b/>
          <w:bCs/>
          <w:color w:val="000000" w:themeColor="text1"/>
          <w:sz w:val="32"/>
          <w:szCs w:val="32"/>
          <w:rtl/>
          <w:lang w:bidi="ar-EG"/>
        </w:rPr>
        <w:t xml:space="preserve">كلية الإدارة </w:t>
      </w:r>
    </w:p>
    <w:p w14:paraId="31C63711" w14:textId="77777777" w:rsidR="00AF5FEF" w:rsidRPr="00AF5FEF" w:rsidRDefault="00AF5FEF" w:rsidP="00AF5FEF">
      <w:pPr>
        <w:spacing w:after="120" w:line="240" w:lineRule="auto"/>
        <w:rPr>
          <w:rFonts w:ascii="Times New Roman" w:hAnsi="Times New Roman" w:cs="Simplified Arabic"/>
          <w:color w:val="000000" w:themeColor="text1"/>
          <w:sz w:val="32"/>
          <w:szCs w:val="32"/>
          <w:rtl/>
          <w:lang w:bidi="ar-EG"/>
        </w:rPr>
      </w:pPr>
      <w:r w:rsidRPr="00AF5FEF">
        <w:rPr>
          <w:rFonts w:ascii="Times New Roman" w:hAnsi="Times New Roman" w:cs="Simplified Arabic"/>
          <w:b/>
          <w:bCs/>
          <w:color w:val="000000" w:themeColor="text1"/>
          <w:sz w:val="32"/>
          <w:szCs w:val="32"/>
          <w:rtl/>
          <w:lang w:bidi="ar-EG"/>
        </w:rPr>
        <w:t>قسم / تخصص</w:t>
      </w:r>
      <w:r w:rsidRPr="00AF5FEF">
        <w:rPr>
          <w:rFonts w:ascii="Times New Roman" w:hAnsi="Times New Roman" w:cs="Simplified Arabic" w:hint="cs"/>
          <w:b/>
          <w:bCs/>
          <w:color w:val="000000" w:themeColor="text1"/>
          <w:sz w:val="32"/>
          <w:szCs w:val="32"/>
          <w:rtl/>
          <w:lang w:bidi="ar-EG"/>
        </w:rPr>
        <w:t xml:space="preserve"> إدارة المشاريع</w:t>
      </w:r>
    </w:p>
    <w:p w14:paraId="1C3B443F" w14:textId="77777777" w:rsidR="00AF5FEF" w:rsidRPr="00AF5FEF" w:rsidRDefault="00AF5FEF" w:rsidP="00AF5FEF">
      <w:pPr>
        <w:spacing w:after="120" w:line="240" w:lineRule="auto"/>
        <w:rPr>
          <w:rFonts w:ascii="Times New Roman" w:hAnsi="Times New Roman" w:cs="Simplified Arabic"/>
          <w:color w:val="000000" w:themeColor="text1"/>
          <w:sz w:val="28"/>
          <w:szCs w:val="28"/>
          <w:rtl/>
          <w:lang w:bidi="ar-EG"/>
        </w:rPr>
      </w:pPr>
    </w:p>
    <w:p w14:paraId="28B5D9CA" w14:textId="77777777" w:rsidR="00AF5FEF" w:rsidRPr="00AF5FEF" w:rsidRDefault="00AF5FEF" w:rsidP="00AF5FEF">
      <w:pPr>
        <w:spacing w:after="120" w:line="240" w:lineRule="auto"/>
        <w:rPr>
          <w:rFonts w:ascii="Times New Roman" w:hAnsi="Times New Roman" w:cs="Simplified Arabic"/>
          <w:color w:val="000000" w:themeColor="text1"/>
          <w:sz w:val="28"/>
          <w:szCs w:val="28"/>
          <w:rtl/>
          <w:lang w:bidi="ar-EG"/>
        </w:rPr>
      </w:pPr>
    </w:p>
    <w:p w14:paraId="6370D6FF" w14:textId="77777777" w:rsidR="00AF5FEF" w:rsidRPr="00AF5FEF" w:rsidRDefault="00AF5FEF" w:rsidP="00AF5FEF">
      <w:pPr>
        <w:spacing w:after="120" w:line="240" w:lineRule="auto"/>
        <w:rPr>
          <w:rFonts w:ascii="Times New Roman" w:hAnsi="Times New Roman" w:cs="Simplified Arabic"/>
          <w:color w:val="000000" w:themeColor="text1"/>
          <w:sz w:val="28"/>
          <w:szCs w:val="28"/>
          <w:rtl/>
          <w:lang w:bidi="ar-EG"/>
        </w:rPr>
      </w:pPr>
    </w:p>
    <w:p w14:paraId="7AF4F2D0" w14:textId="77777777" w:rsidR="00AF5FEF" w:rsidRPr="00AF5FEF" w:rsidRDefault="00AF5FEF" w:rsidP="00AF5FEF">
      <w:pPr>
        <w:spacing w:after="120" w:line="240" w:lineRule="auto"/>
        <w:jc w:val="center"/>
        <w:rPr>
          <w:rFonts w:ascii="Times New Roman" w:hAnsi="Times New Roman" w:cs="Simplified Arabic"/>
          <w:b/>
          <w:bCs/>
          <w:color w:val="000000" w:themeColor="text1"/>
          <w:sz w:val="40"/>
          <w:szCs w:val="40"/>
          <w:rtl/>
        </w:rPr>
      </w:pPr>
      <w:bookmarkStart w:id="0" w:name="_Hlk180708953"/>
      <w:r w:rsidRPr="00AF5FEF">
        <w:rPr>
          <w:rFonts w:ascii="Times New Roman" w:hAnsi="Times New Roman" w:cs="Simplified Arabic"/>
          <w:b/>
          <w:bCs/>
          <w:color w:val="000000" w:themeColor="text1"/>
          <w:sz w:val="40"/>
          <w:szCs w:val="40"/>
          <w:rtl/>
        </w:rPr>
        <w:t xml:space="preserve">مخاطر الائتمان </w:t>
      </w:r>
      <w:r w:rsidRPr="00AF5FEF">
        <w:rPr>
          <w:rFonts w:ascii="Times New Roman" w:hAnsi="Times New Roman" w:cs="Simplified Arabic" w:hint="cs"/>
          <w:b/>
          <w:bCs/>
          <w:color w:val="000000" w:themeColor="text1"/>
          <w:sz w:val="40"/>
          <w:szCs w:val="40"/>
          <w:rtl/>
        </w:rPr>
        <w:t>وأثرها في</w:t>
      </w:r>
      <w:r w:rsidRPr="00AF5FEF">
        <w:rPr>
          <w:rFonts w:ascii="Times New Roman" w:hAnsi="Times New Roman" w:cs="Simplified Arabic"/>
          <w:b/>
          <w:bCs/>
          <w:color w:val="000000" w:themeColor="text1"/>
          <w:sz w:val="40"/>
          <w:szCs w:val="40"/>
          <w:rtl/>
        </w:rPr>
        <w:t xml:space="preserve"> كفاية رأس المال المصرفي </w:t>
      </w:r>
    </w:p>
    <w:p w14:paraId="22141145" w14:textId="77777777" w:rsidR="00AF5FEF" w:rsidRPr="00AF5FEF" w:rsidRDefault="00AF5FEF" w:rsidP="00AF5FEF">
      <w:pPr>
        <w:spacing w:after="120" w:line="240" w:lineRule="auto"/>
        <w:jc w:val="center"/>
        <w:rPr>
          <w:rFonts w:ascii="Times New Roman" w:hAnsi="Times New Roman" w:cs="Simplified Arabic"/>
          <w:color w:val="000000" w:themeColor="text1"/>
          <w:rtl/>
        </w:rPr>
      </w:pPr>
      <w:r w:rsidRPr="00AF5FEF">
        <w:rPr>
          <w:rFonts w:ascii="Times New Roman" w:hAnsi="Times New Roman" w:cs="Simplified Arabic" w:hint="cs"/>
          <w:b/>
          <w:bCs/>
          <w:color w:val="000000" w:themeColor="text1"/>
          <w:sz w:val="32"/>
          <w:szCs w:val="32"/>
          <w:rtl/>
        </w:rPr>
        <w:t xml:space="preserve">دراسة تطبيقية على البنوك </w:t>
      </w:r>
      <w:r w:rsidRPr="00AF5FEF">
        <w:rPr>
          <w:rFonts w:ascii="Times New Roman" w:hAnsi="Times New Roman" w:cs="Simplified Arabic"/>
          <w:b/>
          <w:bCs/>
          <w:color w:val="000000" w:themeColor="text1"/>
          <w:sz w:val="32"/>
          <w:szCs w:val="32"/>
          <w:rtl/>
        </w:rPr>
        <w:t>التجارية السعودية</w:t>
      </w:r>
    </w:p>
    <w:bookmarkEnd w:id="0"/>
    <w:p w14:paraId="76E759B5" w14:textId="77777777" w:rsidR="00AF5FEF" w:rsidRPr="00AF5FEF" w:rsidRDefault="00AF5FEF" w:rsidP="00AF5FEF">
      <w:pPr>
        <w:spacing w:after="120" w:line="240" w:lineRule="auto"/>
        <w:jc w:val="center"/>
        <w:rPr>
          <w:rFonts w:ascii="Times New Roman" w:hAnsi="Times New Roman" w:cs="Simplified Arabic"/>
          <w:color w:val="000000" w:themeColor="text1"/>
          <w:sz w:val="28"/>
          <w:szCs w:val="28"/>
          <w:rtl/>
        </w:rPr>
      </w:pPr>
    </w:p>
    <w:p w14:paraId="24696633" w14:textId="77777777" w:rsidR="00AF5FEF" w:rsidRPr="00AF5FEF" w:rsidRDefault="00AF5FEF" w:rsidP="00AF5FEF">
      <w:pPr>
        <w:spacing w:after="120" w:line="240" w:lineRule="auto"/>
        <w:jc w:val="center"/>
        <w:rPr>
          <w:rFonts w:ascii="Times New Roman" w:hAnsi="Times New Roman" w:cs="Simplified Arabic"/>
          <w:color w:val="000000" w:themeColor="text1"/>
          <w:sz w:val="28"/>
          <w:szCs w:val="28"/>
          <w:rtl/>
          <w:lang w:bidi="ar-EG"/>
        </w:rPr>
      </w:pPr>
    </w:p>
    <w:p w14:paraId="7A82664D"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b/>
          <w:bCs/>
          <w:color w:val="000000" w:themeColor="text1"/>
          <w:sz w:val="28"/>
          <w:szCs w:val="28"/>
          <w:rtl/>
          <w:lang w:bidi="ar-EG"/>
        </w:rPr>
        <w:t>إعداد الطالبة</w:t>
      </w:r>
      <w:r w:rsidRPr="00AF5FEF">
        <w:rPr>
          <w:rFonts w:ascii="Times New Roman" w:hAnsi="Times New Roman" w:cs="Simplified Arabic" w:hint="cs"/>
          <w:b/>
          <w:bCs/>
          <w:color w:val="000000" w:themeColor="text1"/>
          <w:sz w:val="28"/>
          <w:szCs w:val="28"/>
          <w:rtl/>
          <w:lang w:bidi="ar-EG"/>
        </w:rPr>
        <w:t>:</w:t>
      </w:r>
    </w:p>
    <w:p w14:paraId="779B8584"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b/>
          <w:bCs/>
          <w:color w:val="000000" w:themeColor="text1"/>
          <w:sz w:val="28"/>
          <w:szCs w:val="28"/>
          <w:rtl/>
          <w:lang w:bidi="ar-EG"/>
        </w:rPr>
        <w:t xml:space="preserve">أمل صالح العمري </w:t>
      </w:r>
    </w:p>
    <w:p w14:paraId="245E0860" w14:textId="77777777" w:rsidR="00AF5FEF" w:rsidRPr="00AF5FEF" w:rsidRDefault="00AF5FEF" w:rsidP="00AF5FEF">
      <w:pPr>
        <w:spacing w:after="120" w:line="240" w:lineRule="auto"/>
        <w:rPr>
          <w:rFonts w:ascii="Times New Roman" w:hAnsi="Times New Roman" w:cs="Simplified Arabic"/>
          <w:b/>
          <w:bCs/>
          <w:color w:val="000000" w:themeColor="text1"/>
          <w:sz w:val="28"/>
          <w:szCs w:val="28"/>
          <w:rtl/>
          <w:lang w:bidi="ar-EG"/>
        </w:rPr>
      </w:pPr>
    </w:p>
    <w:p w14:paraId="4674023F"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b/>
          <w:bCs/>
          <w:color w:val="000000" w:themeColor="text1"/>
          <w:sz w:val="28"/>
          <w:szCs w:val="28"/>
          <w:rtl/>
          <w:lang w:bidi="ar-EG"/>
        </w:rPr>
        <w:t>إشراف/</w:t>
      </w:r>
    </w:p>
    <w:p w14:paraId="6B870DA4"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b/>
          <w:bCs/>
          <w:color w:val="000000" w:themeColor="text1"/>
          <w:sz w:val="28"/>
          <w:szCs w:val="28"/>
          <w:rtl/>
          <w:lang w:bidi="ar-EG"/>
        </w:rPr>
        <w:t>د. أسماء أبو عنزه</w:t>
      </w:r>
    </w:p>
    <w:p w14:paraId="372335DA"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hint="cs"/>
          <w:b/>
          <w:bCs/>
          <w:color w:val="000000" w:themeColor="text1"/>
          <w:sz w:val="28"/>
          <w:szCs w:val="28"/>
          <w:rtl/>
          <w:lang w:bidi="ar-EG"/>
        </w:rPr>
        <w:t>د. سماح محمد مصطفي كمال عبد الفتاح</w:t>
      </w:r>
    </w:p>
    <w:p w14:paraId="5CD5CDFA" w14:textId="77777777" w:rsidR="00AF5FEF" w:rsidRPr="00AF5FEF" w:rsidRDefault="00AF5FEF" w:rsidP="00AF5FEF">
      <w:pPr>
        <w:spacing w:after="120" w:line="240" w:lineRule="auto"/>
        <w:rPr>
          <w:rFonts w:ascii="Times New Roman" w:hAnsi="Times New Roman" w:cs="Simplified Arabic"/>
          <w:b/>
          <w:bCs/>
          <w:color w:val="000000" w:themeColor="text1"/>
          <w:sz w:val="28"/>
          <w:szCs w:val="28"/>
          <w:rtl/>
          <w:lang w:bidi="ar-EG"/>
        </w:rPr>
      </w:pPr>
    </w:p>
    <w:p w14:paraId="114BCB3C"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p>
    <w:p w14:paraId="23C0875A"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b/>
          <w:bCs/>
          <w:color w:val="000000" w:themeColor="text1"/>
          <w:sz w:val="28"/>
          <w:szCs w:val="28"/>
          <w:rtl/>
          <w:lang w:bidi="ar-EG"/>
        </w:rPr>
        <w:t>العام الدراسي:</w:t>
      </w:r>
    </w:p>
    <w:p w14:paraId="2C155745"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r w:rsidRPr="00AF5FEF">
        <w:rPr>
          <w:rFonts w:ascii="Times New Roman" w:hAnsi="Times New Roman" w:cs="Simplified Arabic" w:hint="cs"/>
          <w:b/>
          <w:bCs/>
          <w:color w:val="000000" w:themeColor="text1"/>
          <w:sz w:val="28"/>
          <w:szCs w:val="28"/>
          <w:rtl/>
          <w:lang w:bidi="ar-EG"/>
        </w:rPr>
        <w:t>2024</w:t>
      </w:r>
    </w:p>
    <w:p w14:paraId="49C1C829" w14:textId="77777777" w:rsidR="00AF5FEF" w:rsidRPr="00AF5FEF" w:rsidRDefault="00AF5FEF" w:rsidP="00AF5FEF">
      <w:pPr>
        <w:spacing w:after="120" w:line="240" w:lineRule="auto"/>
        <w:jc w:val="center"/>
        <w:rPr>
          <w:rFonts w:ascii="Times New Roman" w:hAnsi="Times New Roman" w:cs="Simplified Arabic"/>
          <w:b/>
          <w:bCs/>
          <w:color w:val="000000" w:themeColor="text1"/>
          <w:sz w:val="28"/>
          <w:szCs w:val="28"/>
          <w:rtl/>
          <w:lang w:bidi="ar-EG"/>
        </w:rPr>
      </w:pPr>
    </w:p>
    <w:p w14:paraId="2A289B6C" w14:textId="77777777" w:rsidR="00AF5FEF" w:rsidRPr="00AF5FEF" w:rsidRDefault="00AF5FEF" w:rsidP="00AF5FEF">
      <w:pPr>
        <w:bidi w:val="0"/>
        <w:rPr>
          <w:rFonts w:ascii="Times New Roman" w:hAnsi="Times New Roman" w:cs="Simplified Arabic"/>
          <w:b/>
          <w:bCs/>
          <w:color w:val="000000" w:themeColor="text1"/>
          <w:sz w:val="28"/>
          <w:szCs w:val="28"/>
          <w:rtl/>
          <w:lang w:bidi="ar-EG"/>
        </w:rPr>
      </w:pPr>
      <w:r w:rsidRPr="00AF5FEF">
        <w:rPr>
          <w:rFonts w:ascii="Times New Roman" w:hAnsi="Times New Roman" w:cs="Simplified Arabic"/>
          <w:b/>
          <w:bCs/>
          <w:color w:val="000000" w:themeColor="text1"/>
          <w:sz w:val="28"/>
          <w:szCs w:val="28"/>
          <w:rtl/>
          <w:lang w:bidi="ar-EG"/>
        </w:rPr>
        <w:br w:type="page"/>
      </w:r>
    </w:p>
    <w:p w14:paraId="72DF3F7F" w14:textId="77777777" w:rsidR="00AF5FEF" w:rsidRPr="00AF5FEF" w:rsidRDefault="00AF5FEF" w:rsidP="00AF5FEF">
      <w:pPr>
        <w:pStyle w:val="Heading1"/>
        <w:rPr>
          <w:rFonts w:ascii="Times New Roman" w:hAnsi="Times New Roman" w:cs="Simplified Arabic"/>
          <w:b/>
          <w:bCs/>
          <w:color w:val="000000" w:themeColor="text1"/>
          <w:sz w:val="36"/>
          <w:szCs w:val="36"/>
          <w:rtl/>
          <w:lang w:bidi="ar-EG"/>
        </w:rPr>
        <w:sectPr w:rsidR="00AF5FEF" w:rsidRPr="00AF5FEF" w:rsidSect="00AF5FE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1" w:name="_Toc180800415"/>
    </w:p>
    <w:bookmarkEnd w:id="1"/>
    <w:p w14:paraId="7993CCFD"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Pr>
      </w:pPr>
    </w:p>
    <w:p w14:paraId="362C0ECE"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Pr>
      </w:pPr>
    </w:p>
    <w:p w14:paraId="5340C947"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Pr>
      </w:pPr>
    </w:p>
    <w:p w14:paraId="77769DD4"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Pr>
      </w:pPr>
    </w:p>
    <w:p w14:paraId="1C91C395"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Pr>
      </w:pPr>
    </w:p>
    <w:p w14:paraId="1F08DE75"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Pr>
      </w:pPr>
    </w:p>
    <w:p w14:paraId="324AF23E"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tl/>
        </w:rPr>
      </w:pPr>
    </w:p>
    <w:p w14:paraId="003BEFCC"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tl/>
        </w:rPr>
      </w:pPr>
    </w:p>
    <w:p w14:paraId="166B0C3A"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tl/>
        </w:rPr>
      </w:pPr>
    </w:p>
    <w:p w14:paraId="23C0B982"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tl/>
        </w:rPr>
      </w:pPr>
    </w:p>
    <w:p w14:paraId="3399670E"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tl/>
        </w:rPr>
      </w:pPr>
    </w:p>
    <w:p w14:paraId="1F13644C" w14:textId="77777777" w:rsidR="00AF5FEF" w:rsidRPr="00AF5FEF" w:rsidRDefault="00AF5FEF" w:rsidP="00AF5FEF">
      <w:pPr>
        <w:spacing w:after="120" w:line="240" w:lineRule="auto"/>
        <w:rPr>
          <w:rFonts w:ascii="Times New Roman" w:hAnsi="Times New Roman" w:cs="Simplified Arabic"/>
          <w:color w:val="000000" w:themeColor="text1"/>
          <w:sz w:val="28"/>
          <w:szCs w:val="28"/>
          <w:u w:val="single"/>
          <w:rtl/>
        </w:rPr>
      </w:pPr>
    </w:p>
    <w:p w14:paraId="45FB73C7" w14:textId="77777777" w:rsidR="00AF5FEF" w:rsidRPr="00AF5FEF" w:rsidRDefault="00AF5FEF" w:rsidP="00AF5FEF">
      <w:pPr>
        <w:pStyle w:val="Heading1"/>
        <w:jc w:val="center"/>
        <w:rPr>
          <w:rFonts w:ascii="Times New Roman" w:hAnsi="Times New Roman" w:cs="Simplified Arabic"/>
          <w:b/>
          <w:bCs/>
          <w:color w:val="000000" w:themeColor="text1"/>
          <w:rtl/>
        </w:rPr>
      </w:pPr>
      <w:bookmarkStart w:id="2" w:name="_Toc180800419"/>
      <w:r w:rsidRPr="00AF5FEF">
        <w:rPr>
          <w:rFonts w:ascii="Times New Roman" w:hAnsi="Times New Roman" w:cs="Simplified Arabic" w:hint="cs"/>
          <w:b/>
          <w:bCs/>
          <w:color w:val="000000" w:themeColor="text1"/>
          <w:rtl/>
        </w:rPr>
        <w:t>الفصل الأول</w:t>
      </w:r>
      <w:r w:rsidRPr="00AF5FEF">
        <w:rPr>
          <w:rFonts w:ascii="Times New Roman" w:hAnsi="Times New Roman" w:cs="Simplified Arabic"/>
          <w:b/>
          <w:bCs/>
          <w:color w:val="000000" w:themeColor="text1"/>
        </w:rPr>
        <w:br/>
      </w:r>
      <w:r w:rsidRPr="00AF5FEF">
        <w:rPr>
          <w:rFonts w:ascii="Times New Roman" w:hAnsi="Times New Roman" w:cs="Simplified Arabic" w:hint="cs"/>
          <w:b/>
          <w:bCs/>
          <w:color w:val="000000" w:themeColor="text1"/>
          <w:rtl/>
        </w:rPr>
        <w:t>الإطار العام للبحث</w:t>
      </w:r>
      <w:bookmarkEnd w:id="2"/>
    </w:p>
    <w:p w14:paraId="5A956DA9" w14:textId="77777777" w:rsidR="00AF5FEF" w:rsidRPr="00AF5FEF" w:rsidRDefault="00AF5FEF" w:rsidP="00AF5FEF">
      <w:pPr>
        <w:bidi w:val="0"/>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br w:type="page"/>
      </w:r>
    </w:p>
    <w:p w14:paraId="319CDA77" w14:textId="77777777" w:rsidR="00AF5FEF" w:rsidRPr="00AF5FEF" w:rsidRDefault="00AF5FEF" w:rsidP="00AF5FEF">
      <w:pPr>
        <w:pStyle w:val="Heading1"/>
        <w:spacing w:after="120" w:line="240" w:lineRule="auto"/>
        <w:rPr>
          <w:rFonts w:ascii="Times New Roman" w:hAnsi="Times New Roman" w:cs="Simplified Arabic"/>
          <w:color w:val="000000" w:themeColor="text1"/>
          <w:sz w:val="28"/>
          <w:szCs w:val="28"/>
          <w:rtl/>
        </w:rPr>
      </w:pPr>
      <w:bookmarkStart w:id="3" w:name="_Toc180800420"/>
      <w:r w:rsidRPr="00AF5FEF">
        <w:rPr>
          <w:rFonts w:ascii="Times New Roman" w:hAnsi="Times New Roman" w:cs="Simplified Arabic"/>
          <w:b/>
          <w:bCs/>
          <w:color w:val="000000" w:themeColor="text1"/>
          <w:sz w:val="36"/>
          <w:szCs w:val="36"/>
          <w:rtl/>
        </w:rPr>
        <w:lastRenderedPageBreak/>
        <w:t>مقدمة</w:t>
      </w:r>
      <w:bookmarkEnd w:id="3"/>
    </w:p>
    <w:p w14:paraId="6975DA8C"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تؤدي المصارف بشكل عام دوراً مهماً في الاقتصاد من خلال قيامها بدور الوساطة بين وحدات العجز ووحدات الفائض في الاقتصاد، حيث يشارك هذا القطاع في توفير السيولة للقطاعات الاقتصادية المختلفة، مما يجعله الركيزة الاساسية لتطوير البنية الاقتصادية لأي دولة، إلا أن هذا الدور يعتمد على مدى كفاءة هذا النظام وقدرته على تحقيق أهداف الاقتصاد المختلفة، وتواجه المصارف أثناء قيامها بنشاطاتها المختلفة مخاطر متعددة يأتي في مقدمتها مخاطر الائتمان، حيث يعد الائتمان أحد أهم أنشطة تلك المصارف، فمن هذا النشاط يأتي الجزء الاغلب من أرباحها، وتشير الدراسات المتخصصة في أسباب حدوث الازمات المالية إلى أن أحد أهم أسباب حدوث العديد من الازمات المالية يعزى لعدم تطبيق الممارسات السليمة فيما يتعلق بمعايير ومبادئ الاقراض الجيد، لذا ولتفادي تلك المشاكل فأن على البنك تقدير حجم وطبيعة المخاطر المرتبطة بالائتمان الممنوح للآخرين ووضع الاجراءات المناسبة للحد منها،</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وذلك من خلال ما يسمى بإدارة مخاطر الائتمان</w:t>
      </w:r>
      <w:r w:rsidRPr="00AF5FEF">
        <w:rPr>
          <w:rFonts w:ascii="Times New Roman" w:hAnsi="Times New Roman" w:cs="Simplified Arabic" w:hint="cs"/>
          <w:color w:val="000000" w:themeColor="text1"/>
          <w:sz w:val="28"/>
          <w:szCs w:val="28"/>
          <w:rtl/>
        </w:rPr>
        <w:t xml:space="preserve"> (مفتاح ومعارفي، 2007).</w:t>
      </w:r>
    </w:p>
    <w:p w14:paraId="694E2C76"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32"/>
          <w:szCs w:val="32"/>
          <w:u w:val="single"/>
          <w:rtl/>
          <w:lang w:bidi="ar-EG"/>
        </w:rPr>
      </w:pPr>
      <w:r w:rsidRPr="00AF5FEF">
        <w:rPr>
          <w:rFonts w:ascii="Times New Roman" w:hAnsi="Times New Roman" w:cs="Simplified Arabic"/>
          <w:color w:val="000000" w:themeColor="text1"/>
          <w:sz w:val="28"/>
          <w:szCs w:val="28"/>
          <w:rtl/>
        </w:rPr>
        <w:t>تقوم المصارف بمنح الائتمان والتسهيلات الائتمانية إلى عملائها ويترافق هذا النشاط بمخاطر تعرف بمخاطر عدم السداد</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مخاطر الائتمان</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وتعتبر مخاطر عدم السداد والتي تعرف بالمخاطر الائتمانية أحد أشكال المخاطر التي تعترض عمليات منح الائتمان في المصارف وتنشأ من احتمال عدم قيام العميل بدفع المبالغ المقترضة، ومن ناحية أخرى تسعى المصارف من خلال تحقيقها للأرباح والقيام باحتجاز جزء من هذه الأرباح على شكل احتياطيات وأرباح محتجزة تساهم في زيادة نسبة كفاية رأس المال، حيث تعتبر كفاية رأس المال المصرفية أحد الركائز المهمة والأساسية في العمل المصرفي واستقراره، ومن خلال هذا البحث نحاول التعريف بالمخاطر الائتمانية وأشكالها ومصادر حدوثها وكيفية قياسها، وبيان ماهية كفاية رأس المال المصرفي وتطور مفهومها في بيئة العمل المصرفي وكيفية قياسها، ونحاول أن نسلط الضوء على أهمية كل من موضوع مخاطر الائتمان وموضوع</w:t>
      </w:r>
      <w:r w:rsidRPr="00AF5FEF">
        <w:rPr>
          <w:rFonts w:ascii="Times New Roman" w:hAnsi="Times New Roman" w:cs="Simplified Arabic"/>
          <w:color w:val="000000" w:themeColor="text1"/>
          <w:sz w:val="28"/>
          <w:szCs w:val="28"/>
        </w:rPr>
        <w:t xml:space="preserve"> A </w:t>
      </w:r>
      <w:r w:rsidRPr="00AF5FEF">
        <w:rPr>
          <w:rFonts w:ascii="Times New Roman" w:hAnsi="Times New Roman" w:cs="Simplified Arabic"/>
          <w:color w:val="000000" w:themeColor="text1"/>
          <w:sz w:val="28"/>
          <w:szCs w:val="28"/>
          <w:rtl/>
        </w:rPr>
        <w:t>كفاية رأس المال المصرفية وتحليل أثر مخاطر الائتمان على نسبة  كفاية رأس المال</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سمرين</w:t>
      </w:r>
      <w:r w:rsidRPr="00AF5FEF">
        <w:rPr>
          <w:rFonts w:ascii="Times New Roman" w:hAnsi="Times New Roman" w:cs="Simplified Arabic" w:hint="cs"/>
          <w:color w:val="000000" w:themeColor="text1"/>
          <w:sz w:val="28"/>
          <w:szCs w:val="28"/>
          <w:rtl/>
        </w:rPr>
        <w:t>، 2018).</w:t>
      </w:r>
    </w:p>
    <w:p w14:paraId="770C9184"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يعتبر موضوع كفاية رأس المال البنك أحد الاتجاهات الحديثة، التي حظيت بالاهتمام المتزايد، لا سيما في العقود الأخيرة التي عرفت تطورات اقتصادية كبيرة ناتجة عن العولمة، الأمر الذي مكن البنوك من الاستفادة من حجم التطورات السريعة المسجلة على المستوى القطاع دوليا من تحرير مالي و ابتكارات تكنولوجية في المقابل ظهرت تحديات من شأنها التقليل من حجم المكسب والفرص المتاحة، نخص بالذكر التجارب القاسية التي هزت الاستقرار المالي و البنكي و هددت بنشوب فوضى اقتصادية عارمة </w:t>
      </w:r>
      <w:r w:rsidRPr="00AF5FEF">
        <w:rPr>
          <w:rFonts w:ascii="Times New Roman" w:hAnsi="Times New Roman" w:cs="Simplified Arabic" w:hint="cs"/>
          <w:color w:val="000000" w:themeColor="text1"/>
          <w:sz w:val="28"/>
          <w:szCs w:val="28"/>
          <w:rtl/>
        </w:rPr>
        <w:t>كأزمة</w:t>
      </w:r>
      <w:r w:rsidRPr="00AF5FEF">
        <w:rPr>
          <w:rFonts w:ascii="Times New Roman" w:hAnsi="Times New Roman" w:cs="Simplified Arabic"/>
          <w:color w:val="000000" w:themeColor="text1"/>
          <w:sz w:val="28"/>
          <w:szCs w:val="28"/>
          <w:rtl/>
        </w:rPr>
        <w:t xml:space="preserve"> المكسيك وكذلك الأزمة النقدية والمالية في دول جنوب و شرق آسيا التي كان لها الأثر الأكبر على النظام البنكي الدولي، الأمر الذي تطلب توفير أنظمة وآليات سليمة للرقابة في ظل تصاعد </w:t>
      </w:r>
      <w:r w:rsidRPr="00AF5FEF">
        <w:rPr>
          <w:rFonts w:ascii="Times New Roman" w:hAnsi="Times New Roman" w:cs="Simplified Arabic"/>
          <w:color w:val="000000" w:themeColor="text1"/>
          <w:sz w:val="28"/>
          <w:szCs w:val="28"/>
          <w:rtl/>
        </w:rPr>
        <w:lastRenderedPageBreak/>
        <w:t>التحديات التي تواجهها البنوك التجارية، حيث كان لابد من ظهور فكر مشترك بين البنوك المركزية في دول العالم المختلفة، من أجل طرح آليات المحافظة على استقرار القطاع الذي يقوم على التنسيق بين السلطات الرقابية من أجل الحد من المخاطر التي تتعرض لها البنوك باعتبارها حجر الزاوية في أي اقتصاد</w:t>
      </w:r>
      <w:r w:rsidRPr="00AF5FEF">
        <w:rPr>
          <w:rFonts w:ascii="Times New Roman" w:hAnsi="Times New Roman" w:cs="Simplified Arabic" w:hint="cs"/>
          <w:color w:val="000000" w:themeColor="text1"/>
          <w:sz w:val="28"/>
          <w:szCs w:val="28"/>
          <w:rtl/>
        </w:rPr>
        <w:t xml:space="preserve"> (لباد، 2022).</w:t>
      </w:r>
    </w:p>
    <w:p w14:paraId="38376F50"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ما زال الائتمان من أهم الأنشطة التي تنعكس نتائجها على الحسابات المالية الإجمالية للبنوك في الربح أو الخسارة، مما يستدعي مزيدا من التطوير في أسلوب إدارة المخاطر بشكل عام ومخاطر الائتمان بشكل خاص، وتشكل محفظة الائتمان للمشروعات حجمًا لا يستهان به من المحفظة الائتمانية الإجمالية للبنوك، ويتم تجنب بعض الشرائح الهامة من السوق نتيجة الجهل بالأدوات والآليات اللازمة للتقييم الائتماني المتخصص، حيث وضعت مقررات بازل 2</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تحديا جديا على البنوك في مجال الائتمان</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ويعتبر نظام البنوك بحد ذاته نظاما ائتمانيا، حيث تقوم البنوك بتقييم وتحديد الائتمان الفعال للمقترضين، وقد أ</w:t>
      </w:r>
      <w:r w:rsidRPr="00AF5FEF">
        <w:rPr>
          <w:rFonts w:ascii="Times New Roman" w:hAnsi="Times New Roman" w:cs="Simplified Arabic" w:hint="cs"/>
          <w:color w:val="000000" w:themeColor="text1"/>
          <w:sz w:val="28"/>
          <w:szCs w:val="28"/>
          <w:rtl/>
        </w:rPr>
        <w:t>د</w:t>
      </w:r>
      <w:r w:rsidRPr="00AF5FEF">
        <w:rPr>
          <w:rFonts w:ascii="Times New Roman" w:hAnsi="Times New Roman" w:cs="Simplified Arabic"/>
          <w:color w:val="000000" w:themeColor="text1"/>
          <w:sz w:val="28"/>
          <w:szCs w:val="28"/>
          <w:rtl/>
        </w:rPr>
        <w:t xml:space="preserve">ت المنافسة بين البنوك إلى توسيع دائرة القروض، وبالتالي تتعرض لمخاطر أكبر </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Pr>
        <w:t>Adamu</w:t>
      </w:r>
      <w:r w:rsidRPr="00AF5FEF">
        <w:rPr>
          <w:rFonts w:ascii="Times New Roman" w:hAnsi="Times New Roman" w:cs="Simplified Arabic" w:hint="cs"/>
          <w:color w:val="000000" w:themeColor="text1"/>
          <w:sz w:val="28"/>
          <w:szCs w:val="28"/>
          <w:rtl/>
        </w:rPr>
        <w:t xml:space="preserve"> ،2013). </w:t>
      </w:r>
    </w:p>
    <w:p w14:paraId="41B61B5E"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 xml:space="preserve"> كما </w:t>
      </w:r>
      <w:r w:rsidRPr="00AF5FEF">
        <w:rPr>
          <w:rFonts w:ascii="Times New Roman" w:hAnsi="Times New Roman" w:cs="Simplified Arabic"/>
          <w:color w:val="000000" w:themeColor="text1"/>
          <w:sz w:val="28"/>
          <w:szCs w:val="28"/>
          <w:rtl/>
        </w:rPr>
        <w:t>إن تطور تصنيف المخاطر بالبنوك قد ساعد في تحسين نظم إدارة تلك المخاطر، وأصبحت إدارة المخاطر من</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الأساليب الهامة المؤثرة في عمل البنوك على نطاق واسع تزامنا مع المفاهيم المعاصرة للإدارة مثل إدارة الأصول</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والالتزامات التي تتعلق بإدارة المحفظة الائتمانية بفعالية من خلال بيانات مخاطر الائتمان والتوزيع القطاعي والجغرافي</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ونظام التشغيل وقياس الربحية، بحيث أنه عند تطبيق هذه الأنظمة مجتمعه وبشكل متناسب وفعال فإنه يمكنها تحقيق</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أفضل تنويع للمحفظة الائتمانية، وتحقيق الأمان والربحية للبنك</w:t>
      </w:r>
      <w:r w:rsidRPr="00AF5FEF">
        <w:rPr>
          <w:rFonts w:ascii="Times New Roman" w:hAnsi="Times New Roman" w:cs="Simplified Arabic" w:hint="cs"/>
          <w:color w:val="000000" w:themeColor="text1"/>
          <w:sz w:val="28"/>
          <w:szCs w:val="28"/>
          <w:rtl/>
          <w:lang w:bidi="ar-DZ"/>
        </w:rPr>
        <w:t xml:space="preserve"> </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السهلي</w:t>
      </w:r>
      <w:r w:rsidRPr="00AF5FEF">
        <w:rPr>
          <w:rFonts w:ascii="Times New Roman" w:hAnsi="Times New Roman" w:cs="Simplified Arabic" w:hint="cs"/>
          <w:color w:val="000000" w:themeColor="text1"/>
          <w:sz w:val="28"/>
          <w:szCs w:val="28"/>
          <w:rtl/>
        </w:rPr>
        <w:t>، 2009)</w:t>
      </w:r>
      <w:r w:rsidRPr="00AF5FEF">
        <w:rPr>
          <w:rFonts w:ascii="Times New Roman" w:hAnsi="Times New Roman" w:cs="Simplified Arabic"/>
          <w:color w:val="000000" w:themeColor="text1"/>
          <w:sz w:val="28"/>
          <w:szCs w:val="28"/>
        </w:rPr>
        <w:t>.</w:t>
      </w:r>
    </w:p>
    <w:p w14:paraId="0244ADAF" w14:textId="77777777" w:rsidR="00AF5FEF" w:rsidRPr="00AF5FEF" w:rsidRDefault="00AF5FEF" w:rsidP="00AF5FEF">
      <w:pPr>
        <w:pStyle w:val="Heading1"/>
        <w:spacing w:after="120" w:line="240" w:lineRule="auto"/>
        <w:rPr>
          <w:rFonts w:ascii="Times New Roman" w:hAnsi="Times New Roman" w:cs="Simplified Arabic"/>
          <w:b/>
          <w:bCs/>
          <w:color w:val="000000" w:themeColor="text1"/>
          <w:rtl/>
        </w:rPr>
      </w:pPr>
      <w:bookmarkStart w:id="4" w:name="_Toc180800421"/>
      <w:r w:rsidRPr="00AF5FEF">
        <w:rPr>
          <w:rFonts w:ascii="Times New Roman" w:hAnsi="Times New Roman" w:cs="Simplified Arabic"/>
          <w:b/>
          <w:bCs/>
          <w:color w:val="000000" w:themeColor="text1"/>
          <w:rtl/>
        </w:rPr>
        <w:t>مشكلة الدراسة:</w:t>
      </w:r>
      <w:bookmarkEnd w:id="4"/>
    </w:p>
    <w:p w14:paraId="1FC7BF75" w14:textId="77777777" w:rsidR="00AF5FEF" w:rsidRPr="00AF5FEF" w:rsidRDefault="00AF5FEF" w:rsidP="00AF5FEF">
      <w:pPr>
        <w:spacing w:before="240" w:after="120" w:line="240" w:lineRule="auto"/>
        <w:ind w:firstLine="720"/>
        <w:jc w:val="both"/>
        <w:rPr>
          <w:rFonts w:ascii="Times New Roman" w:hAnsi="Times New Roman" w:cs="Simplified Arabic"/>
          <w:b/>
          <w:bCs/>
          <w:color w:val="000000" w:themeColor="text1"/>
          <w:sz w:val="28"/>
          <w:szCs w:val="28"/>
          <w:rtl/>
        </w:rPr>
      </w:pPr>
      <w:r w:rsidRPr="00AF5FEF">
        <w:rPr>
          <w:rFonts w:ascii="Times New Roman" w:hAnsi="Times New Roman" w:cs="Simplified Arabic"/>
          <w:color w:val="000000" w:themeColor="text1"/>
          <w:sz w:val="28"/>
          <w:szCs w:val="28"/>
          <w:rtl/>
        </w:rPr>
        <w:t>نظراً للتطورات الحاصلة بالقطاع المصرفي على المستوى العالمي، وتزايد الأهمية لكل من موضوع مخاطر الائتمان وكفاية رأس المال، وما كان له تأثير مباشر على نشاط المصارف. إذ تزايد خطر الائتمان يعرض المركز المالي للمصارف للخطر وتحاول المصارف جاهدة من أجل مواجهة هذا الخطر، وهو ما ظهر جليا</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بعد أزمة الائتمان المالي عام 2007.</w:t>
      </w:r>
      <w:r w:rsidRPr="00AF5FEF">
        <w:rPr>
          <w:rFonts w:ascii="Times New Roman" w:hAnsi="Times New Roman" w:cs="Simplified Arabic" w:hint="cs"/>
          <w:color w:val="000000" w:themeColor="text1"/>
          <w:sz w:val="28"/>
          <w:szCs w:val="28"/>
          <w:rtl/>
        </w:rPr>
        <w:t xml:space="preserve">  كما ي</w:t>
      </w:r>
      <w:r w:rsidRPr="00AF5FEF">
        <w:rPr>
          <w:rFonts w:ascii="Times New Roman" w:hAnsi="Times New Roman" w:cs="Simplified Arabic"/>
          <w:color w:val="000000" w:themeColor="text1"/>
          <w:sz w:val="28"/>
          <w:szCs w:val="28"/>
          <w:rtl/>
        </w:rPr>
        <w:t>واجه القطاع المصرفي بشكل عام العديد من المخاطر التي تؤثر علية، والتي كانت سبباً في حدوث العديد من الازمات المالية على المستوى الدولي، ولعل أهم تلك المخاطر المرتبطة بالائتمان أو سوء إدارة مخاطر الائتمان</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لذا فقد جاءت هذه الدراسة لبيان واقع </w:t>
      </w:r>
      <w:r w:rsidRPr="00AF5FEF">
        <w:rPr>
          <w:rFonts w:ascii="Times New Roman" w:hAnsi="Times New Roman" w:cs="Simplified Arabic" w:hint="cs"/>
          <w:color w:val="000000" w:themeColor="text1"/>
          <w:sz w:val="28"/>
          <w:szCs w:val="28"/>
          <w:rtl/>
        </w:rPr>
        <w:t>مخاطر الائتمان في</w:t>
      </w:r>
      <w:r w:rsidRPr="00AF5FEF">
        <w:rPr>
          <w:rFonts w:ascii="Times New Roman" w:hAnsi="Times New Roman" w:cs="Simplified Arabic"/>
          <w:color w:val="000000" w:themeColor="text1"/>
          <w:sz w:val="28"/>
          <w:szCs w:val="28"/>
          <w:rtl/>
        </w:rPr>
        <w:t xml:space="preserve"> البنوك</w:t>
      </w:r>
      <w:r w:rsidRPr="00AF5FEF">
        <w:rPr>
          <w:rFonts w:ascii="Times New Roman" w:hAnsi="Times New Roman" w:cs="Simplified Arabic" w:hint="cs"/>
          <w:color w:val="000000" w:themeColor="text1"/>
          <w:sz w:val="28"/>
          <w:szCs w:val="28"/>
          <w:rtl/>
        </w:rPr>
        <w:t xml:space="preserve"> التجارية</w:t>
      </w:r>
      <w:r w:rsidRPr="00AF5FEF">
        <w:rPr>
          <w:rFonts w:ascii="Times New Roman" w:hAnsi="Times New Roman" w:cs="Simplified Arabic"/>
          <w:color w:val="000000" w:themeColor="text1"/>
          <w:sz w:val="28"/>
          <w:szCs w:val="28"/>
          <w:rtl/>
        </w:rPr>
        <w:t xml:space="preserve"> السعودية</w:t>
      </w:r>
      <w:r w:rsidRPr="00AF5FEF">
        <w:rPr>
          <w:rFonts w:ascii="Times New Roman" w:hAnsi="Times New Roman" w:cs="Simplified Arabic" w:hint="cs"/>
          <w:color w:val="000000" w:themeColor="text1"/>
          <w:sz w:val="28"/>
          <w:szCs w:val="28"/>
          <w:rtl/>
        </w:rPr>
        <w:t xml:space="preserve"> ودراسة تأثيرها على كفاية </w:t>
      </w:r>
      <w:r w:rsidRPr="00AF5FEF">
        <w:rPr>
          <w:rFonts w:ascii="Times New Roman" w:hAnsi="Times New Roman" w:cs="Simplified Arabic" w:hint="cs"/>
          <w:color w:val="000000" w:themeColor="text1"/>
          <w:sz w:val="28"/>
          <w:szCs w:val="28"/>
          <w:rtl/>
        </w:rPr>
        <w:lastRenderedPageBreak/>
        <w:t xml:space="preserve">راس المال المصرفي.  </w:t>
      </w:r>
      <w:r w:rsidRPr="00AF5FEF">
        <w:rPr>
          <w:rFonts w:ascii="Times New Roman" w:hAnsi="Times New Roman" w:cs="Simplified Arabic"/>
          <w:color w:val="000000" w:themeColor="text1"/>
          <w:sz w:val="28"/>
          <w:szCs w:val="28"/>
          <w:rtl/>
        </w:rPr>
        <w:t xml:space="preserve">وقد صيغت مشكلة الدراسة </w:t>
      </w:r>
      <w:r w:rsidRPr="00AF5FEF">
        <w:rPr>
          <w:rFonts w:ascii="Times New Roman" w:hAnsi="Times New Roman" w:cs="Simplified Arabic" w:hint="cs"/>
          <w:color w:val="000000" w:themeColor="text1"/>
          <w:sz w:val="28"/>
          <w:szCs w:val="28"/>
          <w:rtl/>
        </w:rPr>
        <w:t>على شكل السؤال التالي: ما هو واقع مخاطر الائتمان وتأثيرها على كفاية راس المال المصرفي بالبنوك التجارية بالمملكة العربية السعودية؟</w:t>
      </w:r>
      <w:r w:rsidRPr="00AF5FEF">
        <w:rPr>
          <w:rFonts w:ascii="Times New Roman" w:hAnsi="Times New Roman" w:cs="Simplified Arabic" w:hint="cs"/>
          <w:b/>
          <w:bCs/>
          <w:color w:val="000000" w:themeColor="text1"/>
          <w:sz w:val="28"/>
          <w:szCs w:val="28"/>
          <w:rtl/>
        </w:rPr>
        <w:t xml:space="preserve"> </w:t>
      </w:r>
    </w:p>
    <w:p w14:paraId="4D08BDC7" w14:textId="77777777" w:rsidR="00AF5FEF" w:rsidRPr="00AF5FEF" w:rsidRDefault="00AF5FEF" w:rsidP="00AF5FEF">
      <w:pPr>
        <w:pStyle w:val="Heading1"/>
        <w:spacing w:after="120" w:line="240" w:lineRule="auto"/>
        <w:rPr>
          <w:rFonts w:ascii="Times New Roman" w:hAnsi="Times New Roman" w:cs="Simplified Arabic"/>
          <w:b/>
          <w:bCs/>
          <w:color w:val="000000" w:themeColor="text1"/>
          <w:sz w:val="36"/>
          <w:szCs w:val="36"/>
          <w:rtl/>
        </w:rPr>
      </w:pPr>
      <w:bookmarkStart w:id="5" w:name="_Toc180800422"/>
      <w:r w:rsidRPr="00AF5FEF">
        <w:rPr>
          <w:rFonts w:ascii="Times New Roman" w:hAnsi="Times New Roman" w:cs="Simplified Arabic"/>
          <w:b/>
          <w:bCs/>
          <w:color w:val="000000" w:themeColor="text1"/>
          <w:sz w:val="36"/>
          <w:szCs w:val="36"/>
          <w:rtl/>
        </w:rPr>
        <w:t>أهمية الدراس</w:t>
      </w:r>
      <w:r w:rsidRPr="00AF5FEF">
        <w:rPr>
          <w:rFonts w:ascii="Times New Roman" w:hAnsi="Times New Roman" w:cs="Simplified Arabic" w:hint="cs"/>
          <w:b/>
          <w:bCs/>
          <w:color w:val="000000" w:themeColor="text1"/>
          <w:sz w:val="36"/>
          <w:szCs w:val="36"/>
          <w:rtl/>
        </w:rPr>
        <w:t>ة:</w:t>
      </w:r>
      <w:bookmarkEnd w:id="5"/>
    </w:p>
    <w:p w14:paraId="636556B4" w14:textId="77777777" w:rsidR="00AF5FEF" w:rsidRPr="00AF5FEF" w:rsidRDefault="00AF5FEF" w:rsidP="00AF5FEF">
      <w:pPr>
        <w:spacing w:before="240" w:after="120" w:line="240" w:lineRule="auto"/>
        <w:jc w:val="both"/>
        <w:rPr>
          <w:rFonts w:ascii="Times New Roman" w:hAnsi="Times New Roman" w:cs="Simplified Arabic"/>
          <w:b/>
          <w:bCs/>
          <w:color w:val="000000" w:themeColor="text1"/>
          <w:sz w:val="32"/>
          <w:szCs w:val="32"/>
          <w:rtl/>
        </w:rPr>
      </w:pPr>
      <w:r w:rsidRPr="00AF5FEF">
        <w:rPr>
          <w:rFonts w:ascii="Times New Roman" w:hAnsi="Times New Roman" w:cs="Simplified Arabic" w:hint="cs"/>
          <w:b/>
          <w:bCs/>
          <w:color w:val="000000" w:themeColor="text1"/>
          <w:sz w:val="32"/>
          <w:szCs w:val="32"/>
          <w:rtl/>
        </w:rPr>
        <w:t xml:space="preserve">الأهمية النظرية: </w:t>
      </w:r>
    </w:p>
    <w:p w14:paraId="41BC284F" w14:textId="77777777" w:rsidR="00AF5FEF" w:rsidRPr="00AF5FEF" w:rsidRDefault="00AF5FEF" w:rsidP="00AF5FEF">
      <w:pPr>
        <w:tabs>
          <w:tab w:val="right" w:pos="102"/>
        </w:tabs>
        <w:spacing w:before="240" w:after="120" w:line="240" w:lineRule="auto"/>
        <w:ind w:firstLine="720"/>
        <w:contextualSpacing/>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تستمد هذه الدراسة</w:t>
      </w:r>
      <w:r w:rsidRPr="00AF5FEF">
        <w:rPr>
          <w:rFonts w:ascii="Times New Roman" w:hAnsi="Times New Roman" w:cs="Simplified Arabic"/>
          <w:color w:val="000000" w:themeColor="text1"/>
          <w:sz w:val="28"/>
          <w:szCs w:val="28"/>
          <w:rtl/>
        </w:rPr>
        <w:t xml:space="preserve"> من أهمية المتغيرات التي يدرسها. فلمخاطر الائتمان الأهمية البالغة لما لها من تأثير على جل عمليات المصرف وأوجه ومؤشرات نشاطه، وكفاية رأس المال المصرفي ذات أهمية بالغة وحساسة حيث يعتبر تحقيق نسبة كفاية رأس المال بالشكل الجيد من أولى اهتمامات الإدارات المصرفية لما لموضوع كفاية رأس المال من الأثر المهم على عمل المصرف استقرار بيئة العمل المصرفي.</w:t>
      </w:r>
    </w:p>
    <w:p w14:paraId="6A632E45" w14:textId="77777777" w:rsidR="00AF5FEF" w:rsidRPr="00AF5FEF" w:rsidRDefault="00AF5FEF" w:rsidP="00AF5FEF">
      <w:pPr>
        <w:tabs>
          <w:tab w:val="right" w:pos="102"/>
        </w:tabs>
        <w:spacing w:before="240" w:after="120" w:line="240" w:lineRule="auto"/>
        <w:ind w:firstLine="720"/>
        <w:contextualSpacing/>
        <w:jc w:val="both"/>
        <w:rPr>
          <w:rFonts w:ascii="Times New Roman" w:eastAsia="SimSun" w:hAnsi="Times New Roman" w:cs="Simplified Arabic"/>
          <w:color w:val="000000" w:themeColor="text1"/>
          <w:sz w:val="28"/>
          <w:szCs w:val="28"/>
          <w:lang w:eastAsia="zh-CN" w:bidi="ar-DZ"/>
        </w:rPr>
      </w:pPr>
      <w:r w:rsidRPr="00AF5FEF">
        <w:rPr>
          <w:rFonts w:ascii="Times New Roman" w:eastAsia="SimSun" w:hAnsi="Times New Roman" w:cs="Simplified Arabic" w:hint="cs"/>
          <w:color w:val="000000" w:themeColor="text1"/>
          <w:sz w:val="28"/>
          <w:szCs w:val="28"/>
          <w:rtl/>
          <w:lang w:eastAsia="zh-CN" w:bidi="ar-DZ"/>
        </w:rPr>
        <w:t>كما تكمن أهمية الدراسة في</w:t>
      </w:r>
      <w:r w:rsidRPr="00AF5FEF">
        <w:rPr>
          <w:rFonts w:ascii="Times New Roman" w:eastAsia="SimSun" w:hAnsi="Times New Roman" w:cs="Simplified Arabic"/>
          <w:color w:val="000000" w:themeColor="text1"/>
          <w:sz w:val="28"/>
          <w:szCs w:val="28"/>
          <w:rtl/>
          <w:lang w:eastAsia="zh-CN" w:bidi="ar-DZ"/>
        </w:rPr>
        <w:t xml:space="preserve"> حداثة الموضوع المراد دراسته، حيث تجدر الإشارة الى قلة الدراسات السابقة التي تناولت موضوع</w:t>
      </w:r>
      <w:r w:rsidRPr="00AF5FEF">
        <w:rPr>
          <w:rFonts w:ascii="Times New Roman" w:hAnsi="Times New Roman" w:cs="Simplified Arabic"/>
          <w:color w:val="000000" w:themeColor="text1"/>
          <w:sz w:val="28"/>
          <w:szCs w:val="28"/>
          <w:rtl/>
        </w:rPr>
        <w:t xml:space="preserve"> مخاطر</w:t>
      </w:r>
      <w:r w:rsidRPr="00AF5FEF">
        <w:rPr>
          <w:rFonts w:ascii="Times New Roman" w:eastAsia="SimSun" w:hAnsi="Times New Roman" w:cs="Simplified Arabic"/>
          <w:color w:val="000000" w:themeColor="text1"/>
          <w:sz w:val="28"/>
          <w:szCs w:val="28"/>
          <w:rtl/>
          <w:lang w:eastAsia="zh-CN" w:bidi="ar-DZ"/>
        </w:rPr>
        <w:t xml:space="preserve"> الائتمان وأثرها في كفاية رأس المال المصرفي دراسة تطبيقية على البنوك التجارية السعودية، لذا تكمن أهمية البحث في سد الفجوة في ندرة الدراسات السابقة في هذا الموضوع.</w:t>
      </w:r>
    </w:p>
    <w:p w14:paraId="79F30985" w14:textId="77777777" w:rsidR="00AF5FEF" w:rsidRPr="00AF5FEF" w:rsidRDefault="00AF5FEF" w:rsidP="00AF5FEF">
      <w:pPr>
        <w:tabs>
          <w:tab w:val="right" w:pos="102"/>
        </w:tabs>
        <w:spacing w:before="240" w:after="120" w:line="240" w:lineRule="auto"/>
        <w:ind w:firstLine="720"/>
        <w:contextualSpacing/>
        <w:jc w:val="both"/>
        <w:rPr>
          <w:rFonts w:ascii="Times New Roman" w:hAnsi="Times New Roman" w:cs="Simplified Arabic"/>
          <w:color w:val="000000" w:themeColor="text1"/>
          <w:sz w:val="28"/>
          <w:szCs w:val="28"/>
          <w:rtl/>
        </w:rPr>
      </w:pPr>
      <w:r w:rsidRPr="00AF5FEF">
        <w:rPr>
          <w:rFonts w:ascii="Times New Roman" w:eastAsia="SimSun" w:hAnsi="Times New Roman" w:cs="Simplified Arabic" w:hint="cs"/>
          <w:color w:val="000000" w:themeColor="text1"/>
          <w:sz w:val="28"/>
          <w:szCs w:val="28"/>
          <w:rtl/>
          <w:lang w:eastAsia="zh-CN" w:bidi="ar-DZ"/>
        </w:rPr>
        <w:t>قد تفيد الدراسة في فتح المجال أمام الباحثين لدراسة جوانب أخرى من جوانب متغيرات الدراسة على نفس العينة أو عينات أخرى.</w:t>
      </w:r>
    </w:p>
    <w:p w14:paraId="7BC12834" w14:textId="77777777" w:rsidR="00AF5FEF" w:rsidRPr="00AF5FEF" w:rsidRDefault="00AF5FEF" w:rsidP="00AF5FEF">
      <w:pPr>
        <w:spacing w:before="240" w:after="120" w:line="240" w:lineRule="auto"/>
        <w:jc w:val="both"/>
        <w:rPr>
          <w:rFonts w:ascii="Times New Roman" w:hAnsi="Times New Roman" w:cs="Simplified Arabic"/>
          <w:b/>
          <w:bCs/>
          <w:color w:val="000000" w:themeColor="text1"/>
          <w:sz w:val="32"/>
          <w:szCs w:val="32"/>
          <w:rtl/>
        </w:rPr>
      </w:pPr>
      <w:r w:rsidRPr="00AF5FEF">
        <w:rPr>
          <w:rFonts w:ascii="Times New Roman" w:hAnsi="Times New Roman" w:cs="Simplified Arabic" w:hint="cs"/>
          <w:b/>
          <w:bCs/>
          <w:color w:val="000000" w:themeColor="text1"/>
          <w:sz w:val="32"/>
          <w:szCs w:val="32"/>
          <w:rtl/>
        </w:rPr>
        <w:t xml:space="preserve">الأهمية </w:t>
      </w:r>
      <w:r w:rsidRPr="00AF5FEF">
        <w:rPr>
          <w:rFonts w:ascii="Times New Roman" w:hAnsi="Times New Roman" w:cs="Simplified Arabic"/>
          <w:b/>
          <w:bCs/>
          <w:color w:val="000000" w:themeColor="text1"/>
          <w:sz w:val="32"/>
          <w:szCs w:val="32"/>
          <w:rtl/>
        </w:rPr>
        <w:t>التطبيقية</w:t>
      </w:r>
      <w:r w:rsidRPr="00AF5FEF">
        <w:rPr>
          <w:rFonts w:ascii="Times New Roman" w:hAnsi="Times New Roman" w:cs="Simplified Arabic" w:hint="cs"/>
          <w:b/>
          <w:bCs/>
          <w:color w:val="000000" w:themeColor="text1"/>
          <w:sz w:val="32"/>
          <w:szCs w:val="32"/>
          <w:rtl/>
        </w:rPr>
        <w:t>:</w:t>
      </w:r>
    </w:p>
    <w:p w14:paraId="3C303A84"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تحديد الواقع الحقيقي والفعلي لأثر مخاطر الائتمان في نسبة كفاية رأس المال في البنوك التجارية السعودية وهو ما يساهم في توضيح الصورة للقائمين على إدارات هذه البنوك من أجل تعزيز فعالية الأداء لديهم.</w:t>
      </w:r>
    </w:p>
    <w:p w14:paraId="2141BBE3"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تقديم استبانة للباحثين لاستخدامها في قياس واقع مخاطر الائتمان وتأثيرها على كفاية رأس لمال المصرفي في مجتمعات بحثية أخري.</w:t>
      </w:r>
    </w:p>
    <w:p w14:paraId="71D1B673"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لفت نظر المسؤولين عن البنوك التجارية بالمملكة العربية السعودية إلى ضرورة عقد دورات تدريبية حول مخاطر الاتمان وكفاية رأس المال المصرفي.</w:t>
      </w:r>
    </w:p>
    <w:p w14:paraId="15514275" w14:textId="77777777" w:rsidR="00AF5FEF" w:rsidRPr="00AF5FEF" w:rsidRDefault="00AF5FEF" w:rsidP="00AF5FEF">
      <w:pPr>
        <w:pStyle w:val="Heading1"/>
        <w:spacing w:after="120" w:line="240" w:lineRule="auto"/>
        <w:rPr>
          <w:rFonts w:ascii="Times New Roman" w:hAnsi="Times New Roman" w:cs="Simplified Arabic"/>
          <w:b/>
          <w:bCs/>
          <w:color w:val="000000" w:themeColor="text1"/>
          <w:sz w:val="36"/>
          <w:szCs w:val="36"/>
          <w:rtl/>
        </w:rPr>
      </w:pPr>
      <w:bookmarkStart w:id="6" w:name="_Toc180800423"/>
      <w:r w:rsidRPr="00AF5FEF">
        <w:rPr>
          <w:rFonts w:ascii="Times New Roman" w:hAnsi="Times New Roman" w:cs="Simplified Arabic"/>
          <w:b/>
          <w:bCs/>
          <w:color w:val="000000" w:themeColor="text1"/>
          <w:sz w:val="36"/>
          <w:szCs w:val="36"/>
          <w:rtl/>
        </w:rPr>
        <w:lastRenderedPageBreak/>
        <w:t>أهداف الدراسة:</w:t>
      </w:r>
      <w:bookmarkEnd w:id="6"/>
    </w:p>
    <w:p w14:paraId="696F2C89"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الهدف الرئيس للبحث</w:t>
      </w:r>
      <w:r w:rsidRPr="00AF5FEF">
        <w:rPr>
          <w:rFonts w:ascii="Times New Roman" w:hAnsi="Times New Roman" w:cs="Simplified Arabic" w:hint="cs"/>
          <w:color w:val="000000" w:themeColor="text1"/>
          <w:sz w:val="28"/>
          <w:szCs w:val="28"/>
          <w:rtl/>
        </w:rPr>
        <w:t xml:space="preserve"> هو</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b/>
          <w:bCs/>
          <w:color w:val="000000" w:themeColor="text1"/>
          <w:sz w:val="28"/>
          <w:szCs w:val="28"/>
          <w:rtl/>
        </w:rPr>
        <w:t>معرفة واقع مخاطر الائتمان وتأثيرها على كفاية راس المال المصرفي بالبنوك التجارية بالمملكة العربية السعودية</w:t>
      </w:r>
      <w:r w:rsidRPr="00AF5FEF">
        <w:rPr>
          <w:rFonts w:ascii="Times New Roman" w:hAnsi="Times New Roman" w:cs="Simplified Arabic"/>
          <w:color w:val="000000" w:themeColor="text1"/>
          <w:sz w:val="28"/>
          <w:szCs w:val="28"/>
          <w:rtl/>
        </w:rPr>
        <w:t xml:space="preserve">.  ويتفرع منه الأهداف التالية: </w:t>
      </w:r>
    </w:p>
    <w:p w14:paraId="690C8026" w14:textId="77777777" w:rsidR="00AF5FEF" w:rsidRPr="00AF5FEF" w:rsidRDefault="00AF5FEF" w:rsidP="00AF5FEF">
      <w:pPr>
        <w:pStyle w:val="ListParagraph"/>
        <w:numPr>
          <w:ilvl w:val="0"/>
          <w:numId w:val="2"/>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التعريف بمخاطر الائتمان وكفاية رأس المال المصرفية وبيان أهميتهما ودورهما في استقرار بيئة العمل المصرفي</w:t>
      </w:r>
      <w:r w:rsidRPr="00AF5FEF">
        <w:rPr>
          <w:rFonts w:ascii="Times New Roman" w:hAnsi="Times New Roman" w:cs="Simplified Arabic"/>
          <w:color w:val="000000" w:themeColor="text1"/>
          <w:sz w:val="28"/>
          <w:szCs w:val="28"/>
        </w:rPr>
        <w:t>.</w:t>
      </w:r>
    </w:p>
    <w:p w14:paraId="1F9D1FBA" w14:textId="77777777" w:rsidR="00AF5FEF" w:rsidRPr="00AF5FEF" w:rsidRDefault="00AF5FEF" w:rsidP="00AF5FEF">
      <w:pPr>
        <w:pStyle w:val="ListParagraph"/>
        <w:numPr>
          <w:ilvl w:val="0"/>
          <w:numId w:val="2"/>
        </w:numPr>
        <w:spacing w:before="240" w:after="120" w:line="240" w:lineRule="auto"/>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معرفة واقع مخاطر الائتمان بالبنوك التجارية بالمملكة العربية السعودية.</w:t>
      </w:r>
    </w:p>
    <w:p w14:paraId="69D6E7F4" w14:textId="77777777" w:rsidR="00AF5FEF" w:rsidRPr="00AF5FEF" w:rsidRDefault="00AF5FEF" w:rsidP="00AF5FEF">
      <w:pPr>
        <w:pStyle w:val="ListParagraph"/>
        <w:numPr>
          <w:ilvl w:val="0"/>
          <w:numId w:val="2"/>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دراسة وتحليل أثر مخاطر الائتمان في كفاية رأس المال المصرفي في البنوك التجارية بالمملكة العربية السعودية.</w:t>
      </w:r>
    </w:p>
    <w:p w14:paraId="748D5D1F" w14:textId="77777777" w:rsidR="00AF5FEF" w:rsidRPr="00AF5FEF" w:rsidRDefault="00AF5FEF" w:rsidP="00AF5FEF">
      <w:pPr>
        <w:pStyle w:val="ListParagraph"/>
        <w:numPr>
          <w:ilvl w:val="0"/>
          <w:numId w:val="2"/>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معرفة ماذا كانت هناك </w:t>
      </w:r>
      <w:r w:rsidRPr="00AF5FEF">
        <w:rPr>
          <w:rFonts w:ascii="Times New Roman" w:hAnsi="Times New Roman" w:cs="Simplified Arabic"/>
          <w:color w:val="000000" w:themeColor="text1"/>
          <w:sz w:val="28"/>
          <w:szCs w:val="28"/>
          <w:rtl/>
          <w:lang w:bidi="ar-DZ"/>
        </w:rPr>
        <w:t>تباين في تقديرات عينة الدراسة حول تأثير مخاطر الائتمان في كفاية راس المال المصرفي بالبنوك التجارية بالمملكة العربية السعودية يعزى للمتغيرات الشخصية</w:t>
      </w:r>
    </w:p>
    <w:p w14:paraId="6E3A5429" w14:textId="77777777" w:rsidR="00AF5FEF" w:rsidRPr="00AF5FEF" w:rsidRDefault="00AF5FEF" w:rsidP="00AF5FEF">
      <w:pPr>
        <w:pStyle w:val="ListParagraph"/>
        <w:numPr>
          <w:ilvl w:val="0"/>
          <w:numId w:val="2"/>
        </w:numPr>
        <w:spacing w:before="240" w:after="120" w:line="240" w:lineRule="auto"/>
        <w:jc w:val="both"/>
        <w:rPr>
          <w:rFonts w:ascii="Times New Roman" w:hAnsi="Times New Roman" w:cs="Simplified Arabic"/>
          <w:b/>
          <w:bCs/>
          <w:color w:val="000000" w:themeColor="text1"/>
          <w:sz w:val="28"/>
          <w:szCs w:val="28"/>
          <w:u w:val="single"/>
        </w:rPr>
      </w:pPr>
      <w:r w:rsidRPr="00AF5FEF">
        <w:rPr>
          <w:rFonts w:ascii="Times New Roman" w:hAnsi="Times New Roman" w:cs="Simplified Arabic"/>
          <w:color w:val="000000" w:themeColor="text1"/>
          <w:sz w:val="28"/>
          <w:szCs w:val="28"/>
          <w:rtl/>
        </w:rPr>
        <w:t>التوصل إلى مجموعة من المقترحات والتوصيات التي من شأنها تحسين أداء البنوك التجارية السعودية فيما يخص مخاطر الائتمان وكفاية رأس الما</w:t>
      </w:r>
      <w:r w:rsidRPr="00AF5FEF">
        <w:rPr>
          <w:rFonts w:ascii="Times New Roman" w:hAnsi="Times New Roman" w:cs="Simplified Arabic" w:hint="cs"/>
          <w:color w:val="000000" w:themeColor="text1"/>
          <w:sz w:val="28"/>
          <w:szCs w:val="28"/>
          <w:rtl/>
        </w:rPr>
        <w:t>ل.</w:t>
      </w:r>
    </w:p>
    <w:p w14:paraId="4EBBAA4C" w14:textId="77777777" w:rsidR="00AF5FEF" w:rsidRPr="00AF5FEF" w:rsidRDefault="00AF5FEF" w:rsidP="00AF5FEF">
      <w:pPr>
        <w:pStyle w:val="Heading1"/>
        <w:spacing w:after="120" w:line="240" w:lineRule="auto"/>
        <w:rPr>
          <w:rFonts w:ascii="Times New Roman" w:hAnsi="Times New Roman" w:cs="Simplified Arabic"/>
          <w:b/>
          <w:bCs/>
          <w:color w:val="000000" w:themeColor="text1"/>
          <w:sz w:val="36"/>
          <w:szCs w:val="36"/>
          <w:rtl/>
        </w:rPr>
      </w:pPr>
      <w:bookmarkStart w:id="7" w:name="_Toc180800424"/>
      <w:r w:rsidRPr="00AF5FEF">
        <w:rPr>
          <w:rFonts w:ascii="Times New Roman" w:hAnsi="Times New Roman" w:cs="Simplified Arabic"/>
          <w:b/>
          <w:bCs/>
          <w:color w:val="000000" w:themeColor="text1"/>
          <w:sz w:val="36"/>
          <w:szCs w:val="36"/>
          <w:rtl/>
        </w:rPr>
        <w:t>تساؤلات الدراسة</w:t>
      </w:r>
      <w:bookmarkEnd w:id="7"/>
    </w:p>
    <w:p w14:paraId="1080F3C3"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من خلال إشكالية البحث السابقة </w:t>
      </w:r>
      <w:r w:rsidRPr="00AF5FEF">
        <w:rPr>
          <w:rFonts w:ascii="Times New Roman" w:hAnsi="Times New Roman" w:cs="Simplified Arabic" w:hint="cs"/>
          <w:color w:val="000000" w:themeColor="text1"/>
          <w:sz w:val="28"/>
          <w:szCs w:val="28"/>
          <w:rtl/>
        </w:rPr>
        <w:t>واهميته يمكن صياغة السؤال الرئيس للبحث "</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b/>
          <w:bCs/>
          <w:color w:val="000000" w:themeColor="text1"/>
          <w:sz w:val="28"/>
          <w:szCs w:val="28"/>
          <w:rtl/>
        </w:rPr>
        <w:t xml:space="preserve">ما هو واقع مخاطر الائتمان وتأثيرها على كفاية راس المال المصرفي بالبنوك التجارية بالمملكة العربية السعودية؟ </w:t>
      </w:r>
      <w:r w:rsidRPr="00AF5FEF">
        <w:rPr>
          <w:rFonts w:ascii="Times New Roman" w:hAnsi="Times New Roman" w:cs="Simplified Arabic" w:hint="cs"/>
          <w:color w:val="000000" w:themeColor="text1"/>
          <w:sz w:val="28"/>
          <w:szCs w:val="28"/>
          <w:rtl/>
        </w:rPr>
        <w:t xml:space="preserve">والذي يتفرع منه الأسئلة الفرعية التالية: </w:t>
      </w:r>
    </w:p>
    <w:p w14:paraId="3E1444A0" w14:textId="77777777" w:rsidR="00AF5FEF" w:rsidRPr="00AF5FEF" w:rsidRDefault="00AF5FEF" w:rsidP="00AF5FEF">
      <w:pPr>
        <w:pStyle w:val="ListParagraph"/>
        <w:numPr>
          <w:ilvl w:val="0"/>
          <w:numId w:val="20"/>
        </w:numPr>
        <w:spacing w:before="240" w:after="120" w:line="240" w:lineRule="auto"/>
        <w:ind w:left="732"/>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ما واقع مخاطر الائتمان في البنوك التجارية السعودية؟</w:t>
      </w:r>
    </w:p>
    <w:p w14:paraId="2A997E3A" w14:textId="77777777" w:rsidR="00AF5FEF" w:rsidRPr="00AF5FEF" w:rsidRDefault="00AF5FEF" w:rsidP="00AF5FEF">
      <w:pPr>
        <w:pStyle w:val="ListParagraph"/>
        <w:numPr>
          <w:ilvl w:val="0"/>
          <w:numId w:val="20"/>
        </w:numPr>
        <w:spacing w:before="240" w:after="120" w:line="240" w:lineRule="auto"/>
        <w:ind w:left="732"/>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ما واقع كفاية رأس المال المصرفي في البنوك التجارية السعودية؟</w:t>
      </w:r>
    </w:p>
    <w:p w14:paraId="5D8C3137" w14:textId="77777777" w:rsidR="00AF5FEF" w:rsidRPr="00AF5FEF" w:rsidRDefault="00AF5FEF" w:rsidP="00AF5FEF">
      <w:pPr>
        <w:pStyle w:val="ListParagraph"/>
        <w:numPr>
          <w:ilvl w:val="0"/>
          <w:numId w:val="20"/>
        </w:numPr>
        <w:spacing w:before="240" w:after="120" w:line="240" w:lineRule="auto"/>
        <w:ind w:left="732"/>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ما أثر مخاطر الائتمان في كفاية رأس المال المصرفي في البنوك التجارية السعودية؟" </w:t>
      </w:r>
    </w:p>
    <w:p w14:paraId="6648E305" w14:textId="77777777" w:rsidR="00AF5FEF" w:rsidRPr="00AF5FEF" w:rsidRDefault="00AF5FEF" w:rsidP="00AF5FEF">
      <w:pPr>
        <w:pStyle w:val="ListParagraph"/>
        <w:numPr>
          <w:ilvl w:val="0"/>
          <w:numId w:val="20"/>
        </w:numPr>
        <w:spacing w:before="240" w:after="120" w:line="240" w:lineRule="auto"/>
        <w:ind w:left="732"/>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ما أثر مقترحات لتقليل مخاطر الائتمان وتحسين رأس المال المصرفي في البنوك التجارية السعودية؟ </w:t>
      </w:r>
    </w:p>
    <w:p w14:paraId="153A2111" w14:textId="77777777" w:rsidR="00AF5FEF" w:rsidRPr="00AF5FEF" w:rsidRDefault="00AF5FEF" w:rsidP="00AF5FEF">
      <w:pPr>
        <w:pStyle w:val="ListParagraph"/>
        <w:numPr>
          <w:ilvl w:val="0"/>
          <w:numId w:val="20"/>
        </w:numPr>
        <w:spacing w:before="240" w:after="120" w:line="240" w:lineRule="auto"/>
        <w:ind w:left="732"/>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هل توجد فروق ذات دلالة إحصائية بين استجابات العينة حول أثر مخاطر الائتمان في كفاية رأس المال المصرفي في البنوك التجارية السعودية وفقا للمتغيرات الشخصية (الجنس – الفئة العمرية – المؤهل العلمي – عدد سنوات الخبرة)؟</w:t>
      </w:r>
    </w:p>
    <w:p w14:paraId="72135261" w14:textId="77777777" w:rsidR="00AF5FEF" w:rsidRPr="00AF5FEF" w:rsidRDefault="00AF5FEF" w:rsidP="00AF5FEF">
      <w:pPr>
        <w:pStyle w:val="Heading2"/>
        <w:spacing w:before="240"/>
        <w:rPr>
          <w:rFonts w:ascii="Times New Roman" w:hAnsi="Times New Roman" w:cs="Simplified Arabic"/>
          <w:b/>
          <w:bCs/>
          <w:color w:val="000000" w:themeColor="text1"/>
          <w:sz w:val="36"/>
          <w:szCs w:val="36"/>
        </w:rPr>
      </w:pPr>
      <w:bookmarkStart w:id="8" w:name="_Toc180800425"/>
      <w:r w:rsidRPr="00AF5FEF">
        <w:rPr>
          <w:rFonts w:ascii="Times New Roman" w:hAnsi="Times New Roman" w:cs="Simplified Arabic"/>
          <w:b/>
          <w:bCs/>
          <w:color w:val="000000" w:themeColor="text1"/>
          <w:sz w:val="36"/>
          <w:szCs w:val="36"/>
          <w:rtl/>
        </w:rPr>
        <w:lastRenderedPageBreak/>
        <w:t xml:space="preserve">فروض </w:t>
      </w:r>
      <w:r w:rsidRPr="00AF5FEF">
        <w:rPr>
          <w:rFonts w:ascii="Times New Roman" w:hAnsi="Times New Roman" w:cs="Simplified Arabic" w:hint="cs"/>
          <w:b/>
          <w:bCs/>
          <w:color w:val="000000" w:themeColor="text1"/>
          <w:sz w:val="36"/>
          <w:szCs w:val="36"/>
          <w:rtl/>
        </w:rPr>
        <w:t>الدراسة:</w:t>
      </w:r>
      <w:bookmarkEnd w:id="8"/>
    </w:p>
    <w:p w14:paraId="6A4C3ED5" w14:textId="77777777" w:rsidR="00AF5FEF" w:rsidRPr="00AF5FEF" w:rsidRDefault="00AF5FEF" w:rsidP="00AF5FEF">
      <w:pPr>
        <w:spacing w:before="240" w:after="120" w:line="240" w:lineRule="auto"/>
        <w:ind w:firstLine="720"/>
        <w:rPr>
          <w:rFonts w:ascii="Times New Roman" w:eastAsiaTheme="majorEastAsia" w:hAnsi="Times New Roman" w:cs="Simplified Arabic"/>
          <w:color w:val="000000" w:themeColor="text1"/>
          <w:sz w:val="28"/>
          <w:szCs w:val="28"/>
          <w:rtl/>
        </w:rPr>
      </w:pPr>
      <w:r w:rsidRPr="00AF5FEF">
        <w:rPr>
          <w:rFonts w:ascii="Times New Roman" w:eastAsiaTheme="majorEastAsia" w:hAnsi="Times New Roman" w:cs="Simplified Arabic" w:hint="cs"/>
          <w:color w:val="000000" w:themeColor="text1"/>
          <w:sz w:val="28"/>
          <w:szCs w:val="28"/>
          <w:rtl/>
          <w:lang w:bidi="ar-EG"/>
        </w:rPr>
        <w:t>ا</w:t>
      </w:r>
      <w:r w:rsidRPr="00AF5FEF">
        <w:rPr>
          <w:rFonts w:ascii="Times New Roman" w:eastAsiaTheme="majorEastAsia" w:hAnsi="Times New Roman" w:cs="Simplified Arabic"/>
          <w:color w:val="000000" w:themeColor="text1"/>
          <w:sz w:val="28"/>
          <w:szCs w:val="28"/>
          <w:rtl/>
        </w:rPr>
        <w:t>عتمد</w:t>
      </w:r>
      <w:r w:rsidRPr="00AF5FEF">
        <w:rPr>
          <w:rFonts w:ascii="Times New Roman" w:eastAsiaTheme="majorEastAsia" w:hAnsi="Times New Roman" w:cs="Simplified Arabic" w:hint="cs"/>
          <w:color w:val="000000" w:themeColor="text1"/>
          <w:sz w:val="28"/>
          <w:szCs w:val="28"/>
          <w:rtl/>
        </w:rPr>
        <w:t>ت</w:t>
      </w:r>
      <w:r w:rsidRPr="00AF5FEF">
        <w:rPr>
          <w:rFonts w:ascii="Times New Roman" w:eastAsiaTheme="majorEastAsia" w:hAnsi="Times New Roman" w:cs="Simplified Arabic"/>
          <w:color w:val="000000" w:themeColor="text1"/>
          <w:sz w:val="28"/>
          <w:szCs w:val="28"/>
          <w:rtl/>
        </w:rPr>
        <w:t xml:space="preserve"> الباحث</w:t>
      </w:r>
      <w:r w:rsidRPr="00AF5FEF">
        <w:rPr>
          <w:rFonts w:ascii="Times New Roman" w:eastAsiaTheme="majorEastAsia" w:hAnsi="Times New Roman" w:cs="Simplified Arabic" w:hint="cs"/>
          <w:color w:val="000000" w:themeColor="text1"/>
          <w:sz w:val="28"/>
          <w:szCs w:val="28"/>
          <w:rtl/>
        </w:rPr>
        <w:t>ة</w:t>
      </w:r>
      <w:r w:rsidRPr="00AF5FEF">
        <w:rPr>
          <w:rFonts w:ascii="Times New Roman" w:eastAsiaTheme="majorEastAsia" w:hAnsi="Times New Roman" w:cs="Simplified Arabic"/>
          <w:color w:val="000000" w:themeColor="text1"/>
          <w:sz w:val="28"/>
          <w:szCs w:val="28"/>
          <w:rtl/>
        </w:rPr>
        <w:t xml:space="preserve"> في هذه الدراسة على الفرضيات التالية: </w:t>
      </w:r>
    </w:p>
    <w:p w14:paraId="0A136B4A" w14:textId="77777777" w:rsidR="00AF5FEF" w:rsidRPr="00AF5FEF" w:rsidRDefault="00AF5FEF" w:rsidP="00AF5FEF">
      <w:pPr>
        <w:pStyle w:val="ListParagraph"/>
        <w:numPr>
          <w:ilvl w:val="0"/>
          <w:numId w:val="1"/>
        </w:numPr>
        <w:spacing w:before="240" w:after="120" w:line="240" w:lineRule="auto"/>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لمخاطر الائتمان وكفاية رأس المال المصرفي دور كبير في استقرار بيئة العمل المصرفي.</w:t>
      </w:r>
    </w:p>
    <w:p w14:paraId="2607BDAB" w14:textId="77777777" w:rsidR="00AF5FEF" w:rsidRPr="00AF5FEF" w:rsidRDefault="00AF5FEF" w:rsidP="00AF5FEF">
      <w:pPr>
        <w:pStyle w:val="ListParagraph"/>
        <w:numPr>
          <w:ilvl w:val="0"/>
          <w:numId w:val="1"/>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يوجد أثر ذو دلالة احصائية بين مخاطر الائتمان وبين كفاية رأس المال المصرفي في البنوك التجارية   بالمملكة العربية السعودية.</w:t>
      </w:r>
    </w:p>
    <w:p w14:paraId="1203FD0D" w14:textId="77777777" w:rsidR="00AF5FEF" w:rsidRPr="00AF5FEF" w:rsidRDefault="00AF5FEF" w:rsidP="00AF5FEF">
      <w:pPr>
        <w:pStyle w:val="ListParagraph"/>
        <w:numPr>
          <w:ilvl w:val="0"/>
          <w:numId w:val="1"/>
        </w:numPr>
        <w:spacing w:before="240" w:after="120" w:line="240" w:lineRule="auto"/>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lang w:bidi="ar-DZ"/>
        </w:rPr>
        <w:t>يوجد تباين في تقديرات عينة الدراسة حول تأثير مخاطر الائتمان في كفاية راس المال المصرفي بالبنوك التجارية بالمملكة العربية السعودية</w:t>
      </w:r>
      <w:r w:rsidRPr="00AF5FEF">
        <w:rPr>
          <w:rFonts w:ascii="Times New Roman" w:hAnsi="Times New Roman" w:cs="Simplified Arabic" w:hint="cs"/>
          <w:color w:val="000000" w:themeColor="text1"/>
          <w:sz w:val="28"/>
          <w:szCs w:val="28"/>
          <w:rtl/>
          <w:lang w:bidi="ar-DZ"/>
        </w:rPr>
        <w:t xml:space="preserve"> يعزى للمتغيرات الشخصية؟</w:t>
      </w:r>
    </w:p>
    <w:p w14:paraId="3E0F8A7A" w14:textId="77777777" w:rsidR="00AF5FEF" w:rsidRPr="00AF5FEF" w:rsidRDefault="00AF5FEF" w:rsidP="00AF5FEF">
      <w:pPr>
        <w:bidi w:val="0"/>
        <w:spacing w:before="240"/>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br w:type="page"/>
      </w:r>
    </w:p>
    <w:p w14:paraId="75405158" w14:textId="77777777" w:rsidR="00AF5FEF" w:rsidRPr="00AF5FEF" w:rsidRDefault="00AF5FEF" w:rsidP="00AF5FEF">
      <w:pPr>
        <w:pStyle w:val="Heading2"/>
        <w:spacing w:before="240"/>
        <w:jc w:val="both"/>
        <w:rPr>
          <w:rFonts w:ascii="Times New Roman" w:hAnsi="Times New Roman" w:cs="Simplified Arabic"/>
          <w:b/>
          <w:bCs/>
          <w:color w:val="000000" w:themeColor="text1"/>
          <w:sz w:val="36"/>
          <w:szCs w:val="36"/>
          <w:rtl/>
        </w:rPr>
      </w:pPr>
      <w:bookmarkStart w:id="9" w:name="_Toc180800430"/>
      <w:r w:rsidRPr="00AF5FEF">
        <w:rPr>
          <w:rFonts w:ascii="Times New Roman" w:hAnsi="Times New Roman" w:cs="Simplified Arabic"/>
          <w:b/>
          <w:bCs/>
          <w:color w:val="000000" w:themeColor="text1"/>
          <w:sz w:val="36"/>
          <w:szCs w:val="36"/>
          <w:rtl/>
        </w:rPr>
        <w:lastRenderedPageBreak/>
        <w:t>المنطلقات النظرية للدراسة</w:t>
      </w:r>
      <w:bookmarkEnd w:id="9"/>
    </w:p>
    <w:p w14:paraId="3F7D93CE" w14:textId="77777777" w:rsidR="00AF5FEF" w:rsidRPr="00AF5FEF" w:rsidRDefault="00AF5FEF" w:rsidP="00AF5FEF">
      <w:pPr>
        <w:spacing w:before="240" w:after="120" w:line="240" w:lineRule="auto"/>
        <w:jc w:val="both"/>
        <w:rPr>
          <w:rFonts w:ascii="Times New Roman" w:hAnsi="Times New Roman" w:cs="Simplified Arabic"/>
          <w:color w:val="000000" w:themeColor="text1"/>
          <w:sz w:val="32"/>
          <w:szCs w:val="32"/>
          <w:rtl/>
        </w:rPr>
      </w:pPr>
      <w:r w:rsidRPr="00AF5FEF">
        <w:rPr>
          <w:rFonts w:ascii="Times New Roman" w:hAnsi="Times New Roman" w:cs="Simplified Arabic" w:hint="cs"/>
          <w:b/>
          <w:bCs/>
          <w:color w:val="000000" w:themeColor="text1"/>
          <w:sz w:val="32"/>
          <w:szCs w:val="32"/>
          <w:rtl/>
        </w:rPr>
        <w:t>اولاً-</w:t>
      </w:r>
      <w:r w:rsidRPr="00AF5FEF">
        <w:rPr>
          <w:rFonts w:ascii="Times New Roman" w:hAnsi="Times New Roman" w:cs="Simplified Arabic"/>
          <w:b/>
          <w:bCs/>
          <w:color w:val="000000" w:themeColor="text1"/>
          <w:sz w:val="32"/>
          <w:szCs w:val="32"/>
          <w:rtl/>
        </w:rPr>
        <w:t xml:space="preserve"> البنوك التجارية</w:t>
      </w:r>
      <w:r w:rsidRPr="00AF5FEF">
        <w:rPr>
          <w:rFonts w:ascii="Times New Roman" w:hAnsi="Times New Roman" w:cs="Simplified Arabic" w:hint="cs"/>
          <w:b/>
          <w:bCs/>
          <w:color w:val="000000" w:themeColor="text1"/>
          <w:sz w:val="32"/>
          <w:szCs w:val="32"/>
          <w:rtl/>
        </w:rPr>
        <w:t>:</w:t>
      </w:r>
    </w:p>
    <w:p w14:paraId="4F9C22F9" w14:textId="77777777" w:rsidR="00AF5FEF" w:rsidRPr="00AF5FEF" w:rsidRDefault="00AF5FEF" w:rsidP="00AF5FEF">
      <w:pPr>
        <w:spacing w:before="240" w:after="120" w:line="240" w:lineRule="auto"/>
        <w:ind w:firstLine="720"/>
        <w:jc w:val="both"/>
        <w:rPr>
          <w:rFonts w:ascii="Times New Roman" w:hAnsi="Times New Roman" w:cs="Simplified Arabic"/>
          <w:b/>
          <w:bCs/>
          <w:color w:val="000000" w:themeColor="text1"/>
          <w:sz w:val="28"/>
          <w:szCs w:val="28"/>
          <w:u w:val="single"/>
          <w:rtl/>
        </w:rPr>
      </w:pPr>
      <w:r w:rsidRPr="00AF5FEF">
        <w:rPr>
          <w:rFonts w:ascii="Times New Roman" w:hAnsi="Times New Roman" w:cs="Simplified Arabic"/>
          <w:color w:val="000000" w:themeColor="text1"/>
          <w:sz w:val="28"/>
          <w:szCs w:val="28"/>
          <w:rtl/>
        </w:rPr>
        <w:t xml:space="preserve">تقوم البنوك التجارية بقبول الودائع ومنح القروض، فهي تقوم بدور الوسيط المالي بين أصحاب المدخرات من </w:t>
      </w:r>
      <w:r w:rsidRPr="00AF5FEF">
        <w:rPr>
          <w:rFonts w:ascii="Times New Roman" w:hAnsi="Times New Roman" w:cs="Simplified Arabic" w:hint="cs"/>
          <w:color w:val="000000" w:themeColor="text1"/>
          <w:sz w:val="28"/>
          <w:szCs w:val="28"/>
          <w:rtl/>
        </w:rPr>
        <w:t>جهة،</w:t>
      </w:r>
      <w:r w:rsidRPr="00AF5FEF">
        <w:rPr>
          <w:rFonts w:ascii="Times New Roman" w:hAnsi="Times New Roman" w:cs="Simplified Arabic"/>
          <w:color w:val="000000" w:themeColor="text1"/>
          <w:sz w:val="28"/>
          <w:szCs w:val="28"/>
          <w:rtl/>
        </w:rPr>
        <w:t xml:space="preserve"> ومستخدمي هذه الأموال من جهة </w:t>
      </w:r>
      <w:r w:rsidRPr="00AF5FEF">
        <w:rPr>
          <w:rFonts w:ascii="Times New Roman" w:hAnsi="Times New Roman" w:cs="Simplified Arabic" w:hint="cs"/>
          <w:color w:val="000000" w:themeColor="text1"/>
          <w:sz w:val="28"/>
          <w:szCs w:val="28"/>
          <w:rtl/>
        </w:rPr>
        <w:t>أخرى</w:t>
      </w:r>
      <w:r w:rsidRPr="00AF5FEF">
        <w:rPr>
          <w:rFonts w:ascii="Times New Roman" w:hAnsi="Times New Roman" w:cs="Simplified Arabic"/>
          <w:color w:val="000000" w:themeColor="text1"/>
          <w:sz w:val="28"/>
          <w:szCs w:val="28"/>
        </w:rPr>
        <w:t xml:space="preserve"> (Booth, 2004, 165 -166)</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 xml:space="preserve">ومن أهم ما يميز البنوك التجارية عن المؤسسات المالية الأخرى هو قبول الودائع تحت </w:t>
      </w:r>
      <w:r w:rsidRPr="00AF5FEF">
        <w:rPr>
          <w:rFonts w:ascii="Times New Roman" w:hAnsi="Times New Roman" w:cs="Simplified Arabic" w:hint="cs"/>
          <w:color w:val="000000" w:themeColor="text1"/>
          <w:sz w:val="28"/>
          <w:szCs w:val="28"/>
          <w:rtl/>
        </w:rPr>
        <w:t>الطلب</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 xml:space="preserve">فالبنوك التجارية هي التي تقبل الودائع سواء كانت تحت الطلب أو لأجل و، تزاول عمليات التمويل الداخلي والخارجي، وعمليات تنمية الادخار </w:t>
      </w:r>
      <w:r w:rsidRPr="00AF5FEF">
        <w:rPr>
          <w:rFonts w:ascii="Times New Roman" w:hAnsi="Times New Roman" w:cs="Simplified Arabic" w:hint="cs"/>
          <w:color w:val="000000" w:themeColor="text1"/>
          <w:sz w:val="28"/>
          <w:szCs w:val="28"/>
          <w:rtl/>
        </w:rPr>
        <w:t>والاستثمار،</w:t>
      </w:r>
      <w:r w:rsidRPr="00AF5FEF">
        <w:rPr>
          <w:rFonts w:ascii="Times New Roman" w:hAnsi="Times New Roman" w:cs="Simplified Arabic"/>
          <w:color w:val="000000" w:themeColor="text1"/>
          <w:sz w:val="28"/>
          <w:szCs w:val="28"/>
          <w:rtl/>
        </w:rPr>
        <w:t xml:space="preserve"> وما يتطلبه من عمليات مصرفية وتجارية ومالية، وفقاً ل ما يقر البنك المركزي </w:t>
      </w:r>
      <w:r w:rsidRPr="00AF5FEF">
        <w:rPr>
          <w:rFonts w:ascii="Times New Roman" w:hAnsi="Times New Roman" w:cs="Simplified Arabic" w:hint="cs"/>
          <w:color w:val="000000" w:themeColor="text1"/>
          <w:sz w:val="28"/>
          <w:szCs w:val="28"/>
          <w:rtl/>
        </w:rPr>
        <w:t>(طاشكندي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1996،</w:t>
      </w:r>
      <w:r w:rsidRPr="00AF5FEF">
        <w:rPr>
          <w:rFonts w:ascii="Times New Roman" w:hAnsi="Times New Roman" w:cs="Simplified Arabic"/>
          <w:color w:val="000000" w:themeColor="text1"/>
          <w:sz w:val="28"/>
          <w:szCs w:val="28"/>
          <w:rtl/>
        </w:rPr>
        <w:t xml:space="preserve"> م </w:t>
      </w:r>
      <w:r w:rsidRPr="00AF5FEF">
        <w:rPr>
          <w:rFonts w:ascii="Times New Roman" w:hAnsi="Times New Roman" w:cs="Simplified Arabic" w:hint="cs"/>
          <w:color w:val="000000" w:themeColor="text1"/>
          <w:sz w:val="28"/>
          <w:szCs w:val="28"/>
          <w:rtl/>
        </w:rPr>
        <w:t>44)</w:t>
      </w:r>
      <w:r w:rsidRPr="00AF5FEF">
        <w:rPr>
          <w:rFonts w:ascii="Times New Roman" w:hAnsi="Times New Roman" w:cs="Simplified Arabic"/>
          <w:color w:val="000000" w:themeColor="text1"/>
          <w:sz w:val="28"/>
          <w:szCs w:val="28"/>
        </w:rPr>
        <w:t>.</w:t>
      </w:r>
    </w:p>
    <w:p w14:paraId="33F67BD5" w14:textId="77777777" w:rsidR="00AF5FEF" w:rsidRPr="00AF5FEF" w:rsidRDefault="00AF5FEF" w:rsidP="00AF5FEF">
      <w:pPr>
        <w:spacing w:before="240" w:after="120" w:line="240" w:lineRule="auto"/>
        <w:ind w:firstLine="720"/>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حدد نظام مراقبة البنوك الصادر بالمرسوم الملكي رقم م/5 بتاريخ 1386/2/22هـ البنك بأنه "أي شخص طبيعي أو اعتباري يزاول في المملكة أعمالًا مصرفية بصفة أساسية"، موضحًا أن الأعمال المصرفية تشمل استقبال الودائع، فتح الحسابات، إصدار الاعتمادات وخطابات الضمان، التعامل بالشيكات والأوراق ذات القيمة، خصم السندات والكمبيالات، وأعمال الصرف الأجنبي وغيرها من خدمات البنوك.</w:t>
      </w:r>
    </w:p>
    <w:p w14:paraId="11F957E6" w14:textId="77777777" w:rsidR="00AF5FEF" w:rsidRPr="00AF5FEF" w:rsidRDefault="00AF5FEF" w:rsidP="00AF5FEF">
      <w:pPr>
        <w:spacing w:after="120" w:line="240" w:lineRule="auto"/>
        <w:jc w:val="both"/>
        <w:rPr>
          <w:rFonts w:ascii="Times New Roman" w:hAnsi="Times New Roman" w:cs="Simplified Arabic"/>
          <w:b/>
          <w:bCs/>
          <w:color w:val="000000" w:themeColor="text1"/>
          <w:sz w:val="32"/>
          <w:szCs w:val="32"/>
          <w:rtl/>
        </w:rPr>
      </w:pPr>
      <w:r w:rsidRPr="00AF5FEF">
        <w:rPr>
          <w:rFonts w:ascii="Times New Roman" w:hAnsi="Times New Roman" w:cs="Simplified Arabic" w:hint="cs"/>
          <w:b/>
          <w:bCs/>
          <w:color w:val="000000" w:themeColor="text1"/>
          <w:sz w:val="32"/>
          <w:szCs w:val="32"/>
          <w:rtl/>
        </w:rPr>
        <w:t xml:space="preserve">ثانياً: الائتمان المصرفي </w:t>
      </w:r>
    </w:p>
    <w:p w14:paraId="25ADCAE7" w14:textId="77777777" w:rsidR="00AF5FEF" w:rsidRPr="00AF5FEF" w:rsidRDefault="00AF5FEF" w:rsidP="00AF5FEF">
      <w:pPr>
        <w:pStyle w:val="ListParagraph"/>
        <w:numPr>
          <w:ilvl w:val="0"/>
          <w:numId w:val="10"/>
        </w:numPr>
        <w:spacing w:after="120" w:line="240" w:lineRule="auto"/>
        <w:ind w:left="732"/>
        <w:jc w:val="both"/>
        <w:rPr>
          <w:rFonts w:ascii="Times New Roman" w:hAnsi="Times New Roman" w:cs="Simplified Arabic"/>
          <w:color w:val="000000" w:themeColor="text1"/>
          <w:sz w:val="28"/>
          <w:szCs w:val="28"/>
          <w:rtl/>
        </w:rPr>
      </w:pPr>
      <w:r w:rsidRPr="00AF5FEF">
        <w:rPr>
          <w:rFonts w:ascii="Times New Roman" w:hAnsi="Times New Roman" w:cs="Simplified Arabic" w:hint="cs"/>
          <w:b/>
          <w:bCs/>
          <w:color w:val="000000" w:themeColor="text1"/>
          <w:sz w:val="28"/>
          <w:szCs w:val="28"/>
          <w:rtl/>
        </w:rPr>
        <w:t xml:space="preserve">تعريف الائتمان المصرفي: </w:t>
      </w:r>
      <w:r w:rsidRPr="00AF5FEF">
        <w:rPr>
          <w:rFonts w:ascii="Times New Roman" w:hAnsi="Times New Roman" w:cs="Simplified Arabic"/>
          <w:color w:val="000000" w:themeColor="text1"/>
          <w:sz w:val="28"/>
          <w:szCs w:val="28"/>
          <w:rtl/>
        </w:rPr>
        <w:t>يعرف الائتمان المصرفي بعدد من التعاريف منها أنه "مبادلة قيمة حاضرة بقيمه أجلة" (سمرين، 2018،4)، أو هو "مبلغ من المال يضعه البنك تحت تصرف العميل وذلك لغرض محدد ومعلوم مقابل تعهد من العميل بإرجاء المال بوقت محدد"(كريم، 2019،5)، كما يعرف أيضاً بأنه "الثقة التي يوليها المصرف لجهة ما بأن يمنحه مبلغاً من المال لاستخدامه في غرض محدد بشروط محددة لقاء عائد</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مادي متفق علية وضمانات" (الزبيدي، 2016، 17).</w:t>
      </w:r>
    </w:p>
    <w:p w14:paraId="174DCA2D" w14:textId="77777777" w:rsidR="00AF5FEF" w:rsidRPr="00AF5FEF" w:rsidRDefault="00AF5FEF" w:rsidP="00AF5FEF">
      <w:pPr>
        <w:pStyle w:val="ListParagraph"/>
        <w:numPr>
          <w:ilvl w:val="0"/>
          <w:numId w:val="10"/>
        </w:numPr>
        <w:spacing w:after="120" w:line="240" w:lineRule="auto"/>
        <w:ind w:left="732"/>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32"/>
          <w:szCs w:val="32"/>
          <w:rtl/>
        </w:rPr>
        <w:t>أهمية الائتمان المصرفي</w:t>
      </w:r>
      <w:r w:rsidRPr="00AF5FEF">
        <w:rPr>
          <w:rFonts w:ascii="Times New Roman" w:hAnsi="Times New Roman" w:cs="Simplified Arabic" w:hint="cs"/>
          <w:b/>
          <w:bCs/>
          <w:color w:val="000000" w:themeColor="text1"/>
          <w:sz w:val="32"/>
          <w:szCs w:val="32"/>
          <w:rtl/>
        </w:rPr>
        <w:t xml:space="preserve">: </w:t>
      </w:r>
      <w:r w:rsidRPr="00AF5FEF">
        <w:rPr>
          <w:rFonts w:ascii="Times New Roman" w:hAnsi="Times New Roman" w:cs="Simplified Arabic"/>
          <w:color w:val="000000" w:themeColor="text1"/>
          <w:sz w:val="28"/>
          <w:szCs w:val="28"/>
          <w:rtl/>
        </w:rPr>
        <w:t>تتضح أهمية الائتمان من خلال دورة في نشاط البنوك وذلك من خلال ما يلي (ناجي، 2015):</w:t>
      </w:r>
    </w:p>
    <w:p w14:paraId="1E51D40D" w14:textId="77777777" w:rsidR="00AF5FEF" w:rsidRPr="00AF5FEF" w:rsidRDefault="00AF5FEF" w:rsidP="00AF5FEF">
      <w:pPr>
        <w:pStyle w:val="ListParagraph"/>
        <w:numPr>
          <w:ilvl w:val="0"/>
          <w:numId w:val="11"/>
        </w:numPr>
        <w:spacing w:after="120" w:line="240" w:lineRule="auto"/>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يعتبر الائتمان الاستثمار الأكبر في نشاطات البنك والاكثر تحقيقاً للأرباح.</w:t>
      </w:r>
    </w:p>
    <w:p w14:paraId="4440B6F0" w14:textId="77777777" w:rsidR="00AF5FEF" w:rsidRPr="00AF5FEF" w:rsidRDefault="00AF5FEF" w:rsidP="00AF5FEF">
      <w:pPr>
        <w:pStyle w:val="ListParagraph"/>
        <w:numPr>
          <w:ilvl w:val="0"/>
          <w:numId w:val="11"/>
        </w:numPr>
        <w:spacing w:after="120" w:line="240" w:lineRule="auto"/>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عمليات الائتمان هي جوهر عمل البنك، وذلك من خلال قيامة بوظيفته الرئيسية كوسيط بين</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وحدات الفائض والعجز في الاقتصاد.</w:t>
      </w:r>
    </w:p>
    <w:p w14:paraId="01B6E238" w14:textId="77777777" w:rsidR="00AF5FEF" w:rsidRPr="00AF5FEF" w:rsidRDefault="00AF5FEF" w:rsidP="00AF5FEF">
      <w:pPr>
        <w:pStyle w:val="ListParagraph"/>
        <w:numPr>
          <w:ilvl w:val="0"/>
          <w:numId w:val="11"/>
        </w:numPr>
        <w:spacing w:after="120" w:line="240" w:lineRule="auto"/>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للائتمان دور في تلبية الاحتياجات التمويلية للاقتصاد الوطني وزيادة معدلات النمو.</w:t>
      </w:r>
    </w:p>
    <w:p w14:paraId="60112754" w14:textId="77777777" w:rsidR="00AF5FEF" w:rsidRPr="00AF5FEF" w:rsidRDefault="00AF5FEF" w:rsidP="00AF5FEF">
      <w:pPr>
        <w:pStyle w:val="ListParagraph"/>
        <w:numPr>
          <w:ilvl w:val="0"/>
          <w:numId w:val="10"/>
        </w:numPr>
        <w:spacing w:after="120" w:line="240" w:lineRule="auto"/>
        <w:ind w:left="732"/>
        <w:rPr>
          <w:rFonts w:ascii="Times New Roman" w:hAnsi="Times New Roman" w:cs="Simplified Arabic"/>
          <w:b/>
          <w:bCs/>
          <w:color w:val="000000" w:themeColor="text1"/>
          <w:sz w:val="32"/>
          <w:szCs w:val="32"/>
          <w:rtl/>
        </w:rPr>
      </w:pPr>
      <w:r w:rsidRPr="00AF5FEF">
        <w:rPr>
          <w:rFonts w:ascii="Times New Roman" w:hAnsi="Times New Roman" w:cs="Simplified Arabic"/>
          <w:b/>
          <w:bCs/>
          <w:color w:val="000000" w:themeColor="text1"/>
          <w:sz w:val="32"/>
          <w:szCs w:val="32"/>
          <w:rtl/>
        </w:rPr>
        <w:lastRenderedPageBreak/>
        <w:t>أنواع الائتمان المصرفي</w:t>
      </w:r>
      <w:r w:rsidRPr="00AF5FEF">
        <w:rPr>
          <w:rFonts w:ascii="Times New Roman" w:hAnsi="Times New Roman" w:cs="Simplified Arabic" w:hint="cs"/>
          <w:b/>
          <w:bCs/>
          <w:color w:val="000000" w:themeColor="text1"/>
          <w:sz w:val="32"/>
          <w:szCs w:val="32"/>
          <w:rtl/>
        </w:rPr>
        <w:t xml:space="preserve">: </w:t>
      </w:r>
      <w:r w:rsidRPr="00AF5FEF">
        <w:rPr>
          <w:rFonts w:ascii="Times New Roman" w:hAnsi="Times New Roman" w:cs="Simplified Arabic"/>
          <w:color w:val="000000" w:themeColor="text1"/>
          <w:sz w:val="28"/>
          <w:szCs w:val="28"/>
          <w:rtl/>
        </w:rPr>
        <w:t>يقسم الائتمان المصرفي بشكل عام لعدد من التقسيمات حسب اعتبارات متعددة ومن أهمها ما</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يلي </w:t>
      </w:r>
      <w:r w:rsidRPr="00AF5FEF">
        <w:rPr>
          <w:rFonts w:ascii="Times New Roman" w:hAnsi="Times New Roman" w:cs="Simplified Arabic" w:hint="cs"/>
          <w:color w:val="000000" w:themeColor="text1"/>
          <w:sz w:val="28"/>
          <w:szCs w:val="28"/>
          <w:rtl/>
        </w:rPr>
        <w:t>(بلعجوز</w:t>
      </w:r>
      <w:r w:rsidRPr="00AF5FEF">
        <w:rPr>
          <w:rFonts w:ascii="Times New Roman" w:hAnsi="Times New Roman" w:cs="Simplified Arabic"/>
          <w:color w:val="000000" w:themeColor="text1"/>
          <w:sz w:val="28"/>
          <w:szCs w:val="28"/>
          <w:rtl/>
        </w:rPr>
        <w:t>، بشيري، (2016</w:t>
      </w:r>
      <w:r w:rsidRPr="00AF5FEF">
        <w:rPr>
          <w:rFonts w:ascii="Times New Roman" w:hAnsi="Times New Roman" w:cs="Simplified Arabic" w:hint="cs"/>
          <w:color w:val="000000" w:themeColor="text1"/>
          <w:sz w:val="28"/>
          <w:szCs w:val="28"/>
          <w:rtl/>
        </w:rPr>
        <w:t>):</w:t>
      </w:r>
    </w:p>
    <w:p w14:paraId="0D1EA913" w14:textId="77777777" w:rsidR="00AF5FEF" w:rsidRPr="00AF5FEF" w:rsidRDefault="00AF5FEF" w:rsidP="00AF5FEF">
      <w:pPr>
        <w:pStyle w:val="ListParagraph"/>
        <w:numPr>
          <w:ilvl w:val="0"/>
          <w:numId w:val="12"/>
        </w:numPr>
        <w:spacing w:after="120" w:line="240" w:lineRule="auto"/>
        <w:ind w:left="732"/>
        <w:jc w:val="both"/>
        <w:rPr>
          <w:rFonts w:ascii="Times New Roman" w:hAnsi="Times New Roman" w:cs="Simplified Arabic"/>
          <w:b/>
          <w:bCs/>
          <w:color w:val="000000" w:themeColor="text1"/>
          <w:sz w:val="28"/>
          <w:szCs w:val="28"/>
          <w:rtl/>
        </w:rPr>
      </w:pP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b/>
          <w:bCs/>
          <w:color w:val="000000" w:themeColor="text1"/>
          <w:sz w:val="28"/>
          <w:szCs w:val="28"/>
          <w:rtl/>
        </w:rPr>
        <w:t>من حيث المدة ويقسم الائتمان حسب هذا المعيار إلى:</w:t>
      </w:r>
    </w:p>
    <w:p w14:paraId="6C48E310" w14:textId="77777777" w:rsidR="00AF5FEF" w:rsidRPr="00AF5FEF" w:rsidRDefault="00AF5FEF" w:rsidP="00AF5FEF">
      <w:pPr>
        <w:pStyle w:val="ListParagraph"/>
        <w:numPr>
          <w:ilvl w:val="0"/>
          <w:numId w:val="13"/>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قصير الاجل وهو الائتمان الذي تقل مدته عن عام واحد.</w:t>
      </w:r>
    </w:p>
    <w:p w14:paraId="433BE09D" w14:textId="77777777" w:rsidR="00AF5FEF" w:rsidRPr="00AF5FEF" w:rsidRDefault="00AF5FEF" w:rsidP="00AF5FEF">
      <w:pPr>
        <w:pStyle w:val="ListParagraph"/>
        <w:numPr>
          <w:ilvl w:val="0"/>
          <w:numId w:val="13"/>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متوسط الاجل: والذي تتراوح مدته من عام إلى خمسة أعوام على أكثر تقدير.</w:t>
      </w:r>
    </w:p>
    <w:p w14:paraId="6B24ADFD" w14:textId="77777777" w:rsidR="00AF5FEF" w:rsidRPr="00AF5FEF" w:rsidRDefault="00AF5FEF" w:rsidP="00AF5FEF">
      <w:pPr>
        <w:pStyle w:val="ListParagraph"/>
        <w:numPr>
          <w:ilvl w:val="0"/>
          <w:numId w:val="13"/>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طويل الاجل وهو الائتمان الذي تزيد مدته عن خمسة سنوات.</w:t>
      </w:r>
    </w:p>
    <w:p w14:paraId="7933C3A2" w14:textId="77777777" w:rsidR="00AF5FEF" w:rsidRPr="00AF5FEF" w:rsidRDefault="00AF5FEF" w:rsidP="00AF5FEF">
      <w:pPr>
        <w:pStyle w:val="ListParagraph"/>
        <w:numPr>
          <w:ilvl w:val="0"/>
          <w:numId w:val="12"/>
        </w:numPr>
        <w:spacing w:after="120" w:line="240" w:lineRule="auto"/>
        <w:ind w:left="732" w:hanging="450"/>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من حيث الغرض ويقسم الائتمان حسب الغرض لما يلي:</w:t>
      </w:r>
    </w:p>
    <w:p w14:paraId="51E52073" w14:textId="77777777" w:rsidR="00AF5FEF" w:rsidRPr="00AF5FEF" w:rsidRDefault="00AF5FEF" w:rsidP="00AF5FEF">
      <w:pPr>
        <w:pStyle w:val="ListParagraph"/>
        <w:numPr>
          <w:ilvl w:val="0"/>
          <w:numId w:val="14"/>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الاستثماري وهو الائتمان الذي يمنح للمشاريع الانتاجية الجديدة أو التوسعة مشاريع قائمة.</w:t>
      </w:r>
    </w:p>
    <w:p w14:paraId="5E1ACCB1" w14:textId="77777777" w:rsidR="00AF5FEF" w:rsidRPr="00AF5FEF" w:rsidRDefault="00AF5FEF" w:rsidP="00AF5FEF">
      <w:pPr>
        <w:pStyle w:val="ListParagraph"/>
        <w:numPr>
          <w:ilvl w:val="0"/>
          <w:numId w:val="14"/>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التجاري وهو الائتمان الذي يستخدم لغايات الاستيراد والتصدير وتنشيط عملية تبادل</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السلع والخدمات.</w:t>
      </w:r>
    </w:p>
    <w:p w14:paraId="452B983D" w14:textId="77777777" w:rsidR="00AF5FEF" w:rsidRPr="00AF5FEF" w:rsidRDefault="00AF5FEF" w:rsidP="00AF5FEF">
      <w:pPr>
        <w:pStyle w:val="ListParagraph"/>
        <w:numPr>
          <w:ilvl w:val="0"/>
          <w:numId w:val="14"/>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الاستهلاكي: وهو الائتمان الموجه لغايات شراء السلع الاستهلاكية بشكل عام.</w:t>
      </w:r>
    </w:p>
    <w:p w14:paraId="347C3241" w14:textId="77777777" w:rsidR="00AF5FEF" w:rsidRPr="00AF5FEF" w:rsidRDefault="00AF5FEF" w:rsidP="00AF5FEF">
      <w:pPr>
        <w:pStyle w:val="ListParagraph"/>
        <w:numPr>
          <w:ilvl w:val="0"/>
          <w:numId w:val="12"/>
        </w:numPr>
        <w:spacing w:after="120" w:line="240" w:lineRule="auto"/>
        <w:ind w:left="732"/>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 xml:space="preserve"> من حيث الضمان ويقسم الائتمان بحسب هذا المعيار لما يلي:</w:t>
      </w:r>
    </w:p>
    <w:p w14:paraId="1BA0B624" w14:textId="77777777" w:rsidR="00AF5FEF" w:rsidRPr="00AF5FEF" w:rsidRDefault="00AF5FEF" w:rsidP="00AF5FEF">
      <w:pPr>
        <w:pStyle w:val="ListParagraph"/>
        <w:numPr>
          <w:ilvl w:val="0"/>
          <w:numId w:val="15"/>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الضمان الشخصي وبحسب هذا النوع فأن البنك لا يطلب من العميل </w:t>
      </w:r>
      <w:r w:rsidRPr="00AF5FEF">
        <w:rPr>
          <w:rFonts w:ascii="Times New Roman" w:hAnsi="Times New Roman" w:cs="Simplified Arabic" w:hint="cs"/>
          <w:color w:val="000000" w:themeColor="text1"/>
          <w:sz w:val="28"/>
          <w:szCs w:val="28"/>
          <w:rtl/>
        </w:rPr>
        <w:t>ضمانات</w:t>
      </w:r>
      <w:r w:rsidRPr="00AF5FEF">
        <w:rPr>
          <w:rFonts w:ascii="Times New Roman" w:hAnsi="Times New Roman" w:cs="Simplified Arabic" w:hint="eastAsia"/>
          <w:color w:val="000000" w:themeColor="text1"/>
          <w:sz w:val="28"/>
          <w:szCs w:val="28"/>
          <w:rtl/>
        </w:rPr>
        <w:t>،</w:t>
      </w:r>
      <w:r w:rsidRPr="00AF5FEF">
        <w:rPr>
          <w:rFonts w:ascii="Times New Roman" w:hAnsi="Times New Roman" w:cs="Simplified Arabic"/>
          <w:color w:val="000000" w:themeColor="text1"/>
          <w:sz w:val="28"/>
          <w:szCs w:val="28"/>
          <w:rtl/>
        </w:rPr>
        <w:t xml:space="preserve"> بل يكتفى بالوعد</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بالسداد، وذلك لوجود ثقة بين الطرفين.</w:t>
      </w:r>
    </w:p>
    <w:p w14:paraId="7F784456" w14:textId="77777777" w:rsidR="00AF5FEF" w:rsidRPr="00AF5FEF" w:rsidRDefault="00AF5FEF" w:rsidP="00AF5FEF">
      <w:pPr>
        <w:pStyle w:val="ListParagraph"/>
        <w:numPr>
          <w:ilvl w:val="0"/>
          <w:numId w:val="15"/>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الائتمان العيني: وفي هذا النوع يطلب البنك من العميل تقديم ضمانات عينية لإتمام عملية الاقراض.</w:t>
      </w:r>
    </w:p>
    <w:p w14:paraId="43E29F76" w14:textId="77777777" w:rsidR="00AF5FEF" w:rsidRPr="00AF5FEF" w:rsidRDefault="00AF5FEF" w:rsidP="00AF5FEF">
      <w:pPr>
        <w:pStyle w:val="ListParagraph"/>
        <w:numPr>
          <w:ilvl w:val="0"/>
          <w:numId w:val="12"/>
        </w:numPr>
        <w:spacing w:after="120" w:line="240" w:lineRule="auto"/>
        <w:ind w:left="732"/>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من حيث جهة الاقراض ويقسم الائتمان بحسب هذا التقسيم إلى:</w:t>
      </w:r>
    </w:p>
    <w:p w14:paraId="680C5465" w14:textId="77777777" w:rsidR="00AF5FEF" w:rsidRPr="00AF5FEF" w:rsidRDefault="00AF5FEF" w:rsidP="00AF5FEF">
      <w:pPr>
        <w:pStyle w:val="ListParagraph"/>
        <w:numPr>
          <w:ilvl w:val="0"/>
          <w:numId w:val="16"/>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ائتمان مصرفي خاص: وهو الائتمان الذي يمنح لأشخاص، ويعتمد على ملائتهم المالية.</w:t>
      </w:r>
    </w:p>
    <w:p w14:paraId="3C0EA16D" w14:textId="77777777" w:rsidR="00AF5FEF" w:rsidRPr="00AF5FEF" w:rsidRDefault="00AF5FEF" w:rsidP="00AF5FEF">
      <w:pPr>
        <w:pStyle w:val="ListParagraph"/>
        <w:numPr>
          <w:ilvl w:val="0"/>
          <w:numId w:val="16"/>
        </w:numPr>
        <w:spacing w:after="120" w:line="240" w:lineRule="auto"/>
        <w:ind w:left="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ائتمان مصرفي عام: وهو ذلك الائتمان الذي يمنح للمؤسسات.</w:t>
      </w:r>
    </w:p>
    <w:p w14:paraId="18539A4F" w14:textId="77777777" w:rsidR="00AF5FEF" w:rsidRPr="00AF5FEF" w:rsidRDefault="00AF5FEF" w:rsidP="00AF5FEF">
      <w:pPr>
        <w:spacing w:after="120" w:line="240" w:lineRule="auto"/>
        <w:jc w:val="both"/>
        <w:rPr>
          <w:rFonts w:ascii="Times New Roman" w:hAnsi="Times New Roman" w:cs="Simplified Arabic"/>
          <w:b/>
          <w:bCs/>
          <w:color w:val="000000" w:themeColor="text1"/>
          <w:sz w:val="32"/>
          <w:szCs w:val="32"/>
          <w:rtl/>
        </w:rPr>
      </w:pPr>
      <w:r w:rsidRPr="00AF5FEF">
        <w:rPr>
          <w:rFonts w:ascii="Times New Roman" w:hAnsi="Times New Roman" w:cs="Simplified Arabic" w:hint="cs"/>
          <w:b/>
          <w:bCs/>
          <w:color w:val="000000" w:themeColor="text1"/>
          <w:sz w:val="32"/>
          <w:szCs w:val="32"/>
          <w:rtl/>
        </w:rPr>
        <w:t>ثالثاً: المخاطر البنكية</w:t>
      </w:r>
    </w:p>
    <w:p w14:paraId="5A5375A8" w14:textId="77777777" w:rsidR="00AF5FEF" w:rsidRPr="00AF5FEF" w:rsidRDefault="00AF5FEF" w:rsidP="00AF5FEF">
      <w:pPr>
        <w:pStyle w:val="ListParagraph"/>
        <w:numPr>
          <w:ilvl w:val="0"/>
          <w:numId w:val="4"/>
        </w:numPr>
        <w:spacing w:after="120" w:line="240" w:lineRule="auto"/>
        <w:ind w:left="357" w:hanging="357"/>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تعريف الخطر</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hint="cs"/>
          <w:color w:val="000000" w:themeColor="text1"/>
          <w:sz w:val="28"/>
          <w:szCs w:val="28"/>
          <w:rtl/>
        </w:rPr>
        <w:t>لا</w:t>
      </w:r>
      <w:r w:rsidRPr="00AF5FEF">
        <w:rPr>
          <w:rFonts w:ascii="Times New Roman" w:hAnsi="Times New Roman" w:cs="Simplified Arabic"/>
          <w:color w:val="000000" w:themeColor="text1"/>
          <w:sz w:val="28"/>
          <w:szCs w:val="28"/>
          <w:rtl/>
        </w:rPr>
        <w:t xml:space="preserve"> يوجد تعريف محدد للخطر، حيث تعددت التعاريف من طرف مختلف المنظمات والهيئات المتخصصة في مجال المراجعة وإدارة المخاطر والجودة، حيث وحسب تقرير لجنة</w:t>
      </w:r>
      <w:r w:rsidRPr="00AF5FEF">
        <w:rPr>
          <w:rFonts w:ascii="Times New Roman" w:hAnsi="Times New Roman" w:cs="Simplified Arabic"/>
          <w:color w:val="000000" w:themeColor="text1"/>
          <w:sz w:val="28"/>
          <w:szCs w:val="28"/>
        </w:rPr>
        <w:t xml:space="preserve"> COSO </w:t>
      </w:r>
      <w:r w:rsidRPr="00AF5FEF">
        <w:rPr>
          <w:rFonts w:ascii="Times New Roman" w:hAnsi="Times New Roman" w:cs="Simplified Arabic"/>
          <w:color w:val="000000" w:themeColor="text1"/>
          <w:sz w:val="28"/>
          <w:szCs w:val="28"/>
          <w:rtl/>
        </w:rPr>
        <w:t xml:space="preserve">فإن الخطر هو "إمكانية وقوع حدث له تأثير سلبي على تحقيق </w:t>
      </w:r>
      <w:r w:rsidRPr="00AF5FEF">
        <w:rPr>
          <w:rFonts w:ascii="Times New Roman" w:hAnsi="Times New Roman" w:cs="Simplified Arabic" w:hint="cs"/>
          <w:color w:val="000000" w:themeColor="text1"/>
          <w:sz w:val="28"/>
          <w:szCs w:val="28"/>
          <w:rtl/>
        </w:rPr>
        <w:t>الأهداف</w:t>
      </w:r>
      <w:r w:rsidRPr="00AF5FEF">
        <w:rPr>
          <w:rFonts w:ascii="Times New Roman" w:hAnsi="Times New Roman" w:cs="Simplified Arabic"/>
          <w:color w:val="000000" w:themeColor="text1"/>
          <w:sz w:val="28"/>
          <w:szCs w:val="28"/>
        </w:rPr>
        <w:t>"</w:t>
      </w:r>
      <w:r w:rsidRPr="00AF5FEF">
        <w:rPr>
          <w:rFonts w:ascii="Times New Roman" w:hAnsi="Times New Roman" w:cs="Simplified Arabic"/>
          <w:color w:val="000000" w:themeColor="text1"/>
          <w:sz w:val="28"/>
          <w:szCs w:val="28"/>
          <w:rtl/>
        </w:rPr>
        <w:t>، من جهة أخرى وحسب معيار</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Pr>
        <w:t>ISO</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31000</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للجودة</w:t>
      </w:r>
      <w:r w:rsidRPr="00AF5FEF">
        <w:rPr>
          <w:rFonts w:ascii="Times New Roman" w:hAnsi="Times New Roman" w:cs="Simplified Arabic" w:hint="cs"/>
          <w:color w:val="000000" w:themeColor="text1"/>
          <w:sz w:val="28"/>
          <w:szCs w:val="28"/>
          <w:rtl/>
        </w:rPr>
        <w:t xml:space="preserve"> والمتعلق</w:t>
      </w:r>
      <w:r w:rsidRPr="00AF5FEF">
        <w:rPr>
          <w:rFonts w:ascii="Times New Roman" w:hAnsi="Times New Roman" w:cs="Simplified Arabic"/>
          <w:color w:val="000000" w:themeColor="text1"/>
          <w:sz w:val="28"/>
          <w:szCs w:val="28"/>
          <w:rtl/>
        </w:rPr>
        <w:t xml:space="preserve"> بإدارة المخاطر فإن الخطر هو "تأثير حالة عدم التأكد على </w:t>
      </w:r>
      <w:r w:rsidRPr="00AF5FEF">
        <w:rPr>
          <w:rFonts w:ascii="Times New Roman" w:hAnsi="Times New Roman" w:cs="Simplified Arabic" w:hint="cs"/>
          <w:color w:val="000000" w:themeColor="text1"/>
          <w:sz w:val="28"/>
          <w:szCs w:val="28"/>
          <w:rtl/>
        </w:rPr>
        <w:t>الأهداف"</w:t>
      </w:r>
    </w:p>
    <w:p w14:paraId="4ED58745"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كما عرف الخطر على أنه "مفهوم يستخدم للتعبير عن حالة عدم التأكد المتعلقة </w:t>
      </w:r>
      <w:r w:rsidRPr="00AF5FEF">
        <w:rPr>
          <w:rFonts w:ascii="Times New Roman" w:hAnsi="Times New Roman" w:cs="Simplified Arabic" w:hint="cs"/>
          <w:color w:val="000000" w:themeColor="text1"/>
          <w:sz w:val="28"/>
          <w:szCs w:val="28"/>
          <w:rtl/>
        </w:rPr>
        <w:t>بالأحداث</w:t>
      </w:r>
      <w:r w:rsidRPr="00AF5FEF">
        <w:rPr>
          <w:rFonts w:ascii="Times New Roman" w:hAnsi="Times New Roman" w:cs="Simplified Arabic"/>
          <w:color w:val="000000" w:themeColor="text1"/>
          <w:sz w:val="28"/>
          <w:szCs w:val="28"/>
          <w:rtl/>
        </w:rPr>
        <w:t xml:space="preserve"> و/أو النتائج المتوقعة والتي يمكن أن تؤثر بشكل ملموس على أداء المؤسسة وتعمل على منع تحقيق المؤسسة </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hint="cs"/>
          <w:color w:val="000000" w:themeColor="text1"/>
          <w:sz w:val="28"/>
          <w:szCs w:val="28"/>
          <w:rtl/>
        </w:rPr>
        <w:lastRenderedPageBreak/>
        <w:t>أهدافها (</w:t>
      </w:r>
      <w:r w:rsidRPr="00AF5FEF">
        <w:rPr>
          <w:rFonts w:ascii="Times New Roman" w:hAnsi="Times New Roman" w:cs="Simplified Arabic"/>
          <w:color w:val="000000" w:themeColor="text1"/>
          <w:sz w:val="28"/>
          <w:szCs w:val="28"/>
          <w:rtl/>
        </w:rPr>
        <w:t xml:space="preserve">سعيدي، </w:t>
      </w:r>
      <w:r w:rsidRPr="00AF5FEF">
        <w:rPr>
          <w:rFonts w:ascii="Times New Roman" w:hAnsi="Times New Roman" w:cs="Simplified Arabic"/>
          <w:color w:val="000000" w:themeColor="text1"/>
          <w:sz w:val="28"/>
          <w:szCs w:val="28"/>
        </w:rPr>
        <w:t>2017</w:t>
      </w:r>
      <w:r w:rsidRPr="00AF5FEF">
        <w:rPr>
          <w:rFonts w:ascii="Times New Roman" w:hAnsi="Times New Roman" w:cs="Simplified Arabic" w:hint="cs"/>
          <w:color w:val="000000" w:themeColor="text1"/>
          <w:sz w:val="28"/>
          <w:szCs w:val="28"/>
          <w:rtl/>
        </w:rPr>
        <w:t>). م</w:t>
      </w:r>
      <w:r w:rsidRPr="00AF5FEF">
        <w:rPr>
          <w:rFonts w:ascii="Times New Roman" w:hAnsi="Times New Roman" w:cs="Simplified Arabic"/>
          <w:color w:val="000000" w:themeColor="text1"/>
          <w:sz w:val="28"/>
          <w:szCs w:val="28"/>
          <w:rtl/>
        </w:rPr>
        <w:t xml:space="preserve">ن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ما سبق يمكن القول إن المخاطر لها </w:t>
      </w:r>
      <w:r w:rsidRPr="00AF5FEF">
        <w:rPr>
          <w:rFonts w:ascii="Times New Roman" w:hAnsi="Times New Roman" w:cs="Simplified Arabic" w:hint="cs"/>
          <w:color w:val="000000" w:themeColor="text1"/>
          <w:sz w:val="28"/>
          <w:szCs w:val="28"/>
          <w:rtl/>
        </w:rPr>
        <w:t>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بالأهداف</w:t>
      </w:r>
      <w:r w:rsidRPr="00AF5FEF">
        <w:rPr>
          <w:rFonts w:ascii="Times New Roman" w:hAnsi="Times New Roman" w:cs="Simplified Arabic"/>
          <w:color w:val="000000" w:themeColor="text1"/>
          <w:sz w:val="28"/>
          <w:szCs w:val="28"/>
          <w:rtl/>
        </w:rPr>
        <w:t xml:space="preserve">، حيث </w:t>
      </w:r>
      <w:r w:rsidRPr="00AF5FEF">
        <w:rPr>
          <w:rFonts w:ascii="Times New Roman" w:hAnsi="Times New Roman" w:cs="Simplified Arabic" w:hint="cs"/>
          <w:color w:val="000000" w:themeColor="text1"/>
          <w:sz w:val="28"/>
          <w:szCs w:val="28"/>
          <w:rtl/>
        </w:rPr>
        <w:t>إنها</w:t>
      </w:r>
      <w:r w:rsidRPr="00AF5FEF">
        <w:rPr>
          <w:rFonts w:ascii="Times New Roman" w:hAnsi="Times New Roman" w:cs="Simplified Arabic"/>
          <w:color w:val="000000" w:themeColor="text1"/>
          <w:sz w:val="28"/>
          <w:szCs w:val="28"/>
          <w:rtl/>
        </w:rPr>
        <w:t xml:space="preserve"> تمثل احتمال وقوع حادث يؤثر عليها</w:t>
      </w:r>
      <w:r w:rsidRPr="00AF5FEF">
        <w:rPr>
          <w:rFonts w:ascii="Times New Roman" w:hAnsi="Times New Roman" w:cs="Simplified Arabic"/>
          <w:color w:val="000000" w:themeColor="text1"/>
          <w:sz w:val="28"/>
          <w:szCs w:val="28"/>
        </w:rPr>
        <w:t>.</w:t>
      </w:r>
    </w:p>
    <w:p w14:paraId="70B348B7" w14:textId="77777777" w:rsidR="00AF5FEF" w:rsidRPr="00AF5FEF" w:rsidRDefault="00AF5FEF" w:rsidP="00AF5FEF">
      <w:pPr>
        <w:pStyle w:val="ListParagraph"/>
        <w:numPr>
          <w:ilvl w:val="0"/>
          <w:numId w:val="4"/>
        </w:numPr>
        <w:spacing w:before="240" w:after="120" w:line="240" w:lineRule="auto"/>
        <w:ind w:left="357" w:hanging="357"/>
        <w:jc w:val="both"/>
        <w:rPr>
          <w:rFonts w:ascii="Times New Roman" w:hAnsi="Times New Roman" w:cs="Simplified Arabic"/>
          <w:b/>
          <w:bCs/>
          <w:color w:val="000000" w:themeColor="text1"/>
          <w:sz w:val="32"/>
          <w:szCs w:val="32"/>
        </w:rPr>
      </w:pPr>
      <w:r w:rsidRPr="00AF5FEF">
        <w:rPr>
          <w:rFonts w:ascii="Times New Roman" w:hAnsi="Times New Roman" w:cs="Simplified Arabic"/>
          <w:b/>
          <w:bCs/>
          <w:color w:val="000000" w:themeColor="text1"/>
          <w:sz w:val="32"/>
          <w:szCs w:val="32"/>
          <w:rtl/>
        </w:rPr>
        <w:t>أسباب المخاطر البنكية</w:t>
      </w:r>
      <w:r w:rsidRPr="00AF5FEF">
        <w:rPr>
          <w:rFonts w:ascii="Times New Roman" w:hAnsi="Times New Roman" w:cs="Simplified Arabic" w:hint="cs"/>
          <w:b/>
          <w:bCs/>
          <w:color w:val="000000" w:themeColor="text1"/>
          <w:sz w:val="32"/>
          <w:szCs w:val="32"/>
          <w:rtl/>
        </w:rPr>
        <w:t xml:space="preserve">: </w:t>
      </w:r>
      <w:r w:rsidRPr="00AF5FEF">
        <w:rPr>
          <w:rFonts w:ascii="Times New Roman" w:hAnsi="Times New Roman" w:cs="Simplified Arabic"/>
          <w:color w:val="000000" w:themeColor="text1"/>
          <w:sz w:val="28"/>
          <w:szCs w:val="28"/>
          <w:rtl/>
        </w:rPr>
        <w:t xml:space="preserve">هناك عدة عوامل تؤدي إلى زيادة المخاطر التي تتعرض لها البنوك نذكر منها ما يلي: </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سعيدي،</w:t>
      </w:r>
      <w:r w:rsidRPr="00AF5FEF">
        <w:rPr>
          <w:rFonts w:ascii="Times New Roman" w:hAnsi="Times New Roman" w:cs="Simplified Arabic"/>
          <w:color w:val="000000" w:themeColor="text1"/>
          <w:sz w:val="28"/>
          <w:szCs w:val="28"/>
        </w:rPr>
        <w:t>2017</w:t>
      </w:r>
      <w:r w:rsidRPr="00AF5FEF">
        <w:rPr>
          <w:rFonts w:ascii="Times New Roman" w:hAnsi="Times New Roman" w:cs="Simplified Arabic" w:hint="cs"/>
          <w:color w:val="000000" w:themeColor="text1"/>
          <w:sz w:val="28"/>
          <w:szCs w:val="28"/>
          <w:rtl/>
        </w:rPr>
        <w:t>، ص:3</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4</w:t>
      </w:r>
      <w:r w:rsidRPr="00AF5FEF">
        <w:rPr>
          <w:rFonts w:ascii="Times New Roman" w:hAnsi="Times New Roman" w:cs="Simplified Arabic"/>
          <w:color w:val="000000" w:themeColor="text1"/>
          <w:sz w:val="28"/>
          <w:szCs w:val="28"/>
        </w:rPr>
        <w:t>(</w:t>
      </w:r>
      <w:r w:rsidRPr="00AF5FEF">
        <w:rPr>
          <w:rFonts w:ascii="Times New Roman" w:hAnsi="Times New Roman" w:cs="Simplified Arabic" w:hint="cs"/>
          <w:color w:val="000000" w:themeColor="text1"/>
          <w:sz w:val="28"/>
          <w:szCs w:val="28"/>
          <w:rtl/>
        </w:rPr>
        <w:t>.</w:t>
      </w:r>
    </w:p>
    <w:p w14:paraId="28F98ED7" w14:textId="77777777" w:rsidR="00AF5FEF" w:rsidRPr="00AF5FEF" w:rsidRDefault="00AF5FEF" w:rsidP="00AF5FEF">
      <w:pPr>
        <w:pStyle w:val="ListParagraph"/>
        <w:numPr>
          <w:ilvl w:val="0"/>
          <w:numId w:val="3"/>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العولمة المالية والتحرير المالي المصرفي فلم يعد أحد بمعزل عن المخاطر حيث يمكن أن يتعرض لها كل </w:t>
      </w:r>
      <w:r w:rsidRPr="00AF5FEF">
        <w:rPr>
          <w:rFonts w:ascii="Times New Roman" w:hAnsi="Times New Roman" w:cs="Simplified Arabic" w:hint="cs"/>
          <w:color w:val="000000" w:themeColor="text1"/>
          <w:sz w:val="28"/>
          <w:szCs w:val="28"/>
          <w:rtl/>
        </w:rPr>
        <w:t>الأطراف</w:t>
      </w:r>
      <w:r w:rsidRPr="00AF5FEF">
        <w:rPr>
          <w:rFonts w:ascii="Times New Roman" w:hAnsi="Times New Roman" w:cs="Simplified Arabic"/>
          <w:color w:val="000000" w:themeColor="text1"/>
          <w:sz w:val="28"/>
          <w:szCs w:val="28"/>
          <w:rtl/>
        </w:rPr>
        <w:t xml:space="preserve"> ضمن النظام </w:t>
      </w:r>
      <w:r w:rsidRPr="00AF5FEF">
        <w:rPr>
          <w:rFonts w:ascii="Times New Roman" w:hAnsi="Times New Roman" w:cs="Simplified Arabic" w:hint="cs"/>
          <w:color w:val="000000" w:themeColor="text1"/>
          <w:sz w:val="28"/>
          <w:szCs w:val="28"/>
          <w:rtl/>
        </w:rPr>
        <w:t>الاقتصادي</w:t>
      </w:r>
      <w:r w:rsidRPr="00AF5FEF">
        <w:rPr>
          <w:rFonts w:ascii="Times New Roman" w:hAnsi="Times New Roman" w:cs="Simplified Arabic"/>
          <w:color w:val="000000" w:themeColor="text1"/>
          <w:sz w:val="28"/>
          <w:szCs w:val="28"/>
          <w:rtl/>
        </w:rPr>
        <w:t xml:space="preserve"> والمالي العالمي</w:t>
      </w:r>
      <w:r w:rsidRPr="00AF5FEF">
        <w:rPr>
          <w:rFonts w:ascii="Times New Roman" w:hAnsi="Times New Roman" w:cs="Simplified Arabic" w:hint="cs"/>
          <w:color w:val="000000" w:themeColor="text1"/>
          <w:sz w:val="28"/>
          <w:szCs w:val="28"/>
          <w:rtl/>
        </w:rPr>
        <w:t>.</w:t>
      </w:r>
    </w:p>
    <w:p w14:paraId="08E99969" w14:textId="77777777" w:rsidR="00AF5FEF" w:rsidRPr="00AF5FEF" w:rsidRDefault="00AF5FEF" w:rsidP="00AF5FEF">
      <w:pPr>
        <w:pStyle w:val="ListParagraph"/>
        <w:numPr>
          <w:ilvl w:val="0"/>
          <w:numId w:val="3"/>
        </w:numPr>
        <w:spacing w:before="240" w:after="120" w:line="240" w:lineRule="auto"/>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ب</w:t>
      </w:r>
      <w:r w:rsidRPr="00AF5FEF">
        <w:rPr>
          <w:rFonts w:ascii="Times New Roman" w:hAnsi="Times New Roman" w:cs="Simplified Arabic"/>
          <w:color w:val="000000" w:themeColor="text1"/>
          <w:sz w:val="28"/>
          <w:szCs w:val="28"/>
          <w:rtl/>
        </w:rPr>
        <w:t xml:space="preserve">روز مفهوم </w:t>
      </w:r>
      <w:r w:rsidRPr="00AF5FEF">
        <w:rPr>
          <w:rFonts w:ascii="Times New Roman" w:hAnsi="Times New Roman" w:cs="Simplified Arabic" w:hint="cs"/>
          <w:color w:val="000000" w:themeColor="text1"/>
          <w:sz w:val="28"/>
          <w:szCs w:val="28"/>
          <w:rtl/>
        </w:rPr>
        <w:t>الابتكار</w:t>
      </w:r>
      <w:r w:rsidRPr="00AF5FEF">
        <w:rPr>
          <w:rFonts w:ascii="Times New Roman" w:hAnsi="Times New Roman" w:cs="Simplified Arabic"/>
          <w:color w:val="000000" w:themeColor="text1"/>
          <w:sz w:val="28"/>
          <w:szCs w:val="28"/>
          <w:rtl/>
        </w:rPr>
        <w:t xml:space="preserve"> والهندسة المالية مما أدى إلى تعقيد المحيط الذي تنشط فيه البنوك وهذا ما ساعد على زيادة </w:t>
      </w:r>
      <w:r w:rsidRPr="00AF5FEF">
        <w:rPr>
          <w:rFonts w:ascii="Times New Roman" w:hAnsi="Times New Roman" w:cs="Simplified Arabic" w:hint="cs"/>
          <w:color w:val="000000" w:themeColor="text1"/>
          <w:sz w:val="28"/>
          <w:szCs w:val="28"/>
          <w:rtl/>
        </w:rPr>
        <w:t>حالات</w:t>
      </w:r>
      <w:r w:rsidRPr="00AF5FEF">
        <w:rPr>
          <w:rFonts w:ascii="Times New Roman" w:hAnsi="Times New Roman" w:cs="Simplified Arabic"/>
          <w:color w:val="000000" w:themeColor="text1"/>
          <w:sz w:val="28"/>
          <w:szCs w:val="28"/>
          <w:rtl/>
        </w:rPr>
        <w:t xml:space="preserve"> عدم التأكد</w:t>
      </w:r>
      <w:r w:rsidRPr="00AF5FEF">
        <w:rPr>
          <w:rFonts w:ascii="Times New Roman" w:hAnsi="Times New Roman" w:cs="Simplified Arabic" w:hint="cs"/>
          <w:color w:val="000000" w:themeColor="text1"/>
          <w:sz w:val="28"/>
          <w:szCs w:val="28"/>
          <w:rtl/>
        </w:rPr>
        <w:t>.</w:t>
      </w:r>
    </w:p>
    <w:p w14:paraId="04AF19AE" w14:textId="77777777" w:rsidR="00AF5FEF" w:rsidRPr="00AF5FEF" w:rsidRDefault="00AF5FEF" w:rsidP="00AF5FEF">
      <w:pPr>
        <w:pStyle w:val="ListParagraph"/>
        <w:numPr>
          <w:ilvl w:val="0"/>
          <w:numId w:val="3"/>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الاستعمال</w:t>
      </w:r>
      <w:r w:rsidRPr="00AF5FEF">
        <w:rPr>
          <w:rFonts w:ascii="Times New Roman" w:hAnsi="Times New Roman" w:cs="Simplified Arabic"/>
          <w:color w:val="000000" w:themeColor="text1"/>
          <w:sz w:val="28"/>
          <w:szCs w:val="28"/>
          <w:rtl/>
        </w:rPr>
        <w:t xml:space="preserve"> المفرط للمشتقات المالية بكل أنواعها خاصة عندما تستخدم لغرض المضاربة وتحقيق الربح وليس للتحوط من المخاطر</w:t>
      </w:r>
      <w:r w:rsidRPr="00AF5FEF">
        <w:rPr>
          <w:rFonts w:ascii="Times New Roman" w:hAnsi="Times New Roman" w:cs="Simplified Arabic" w:hint="cs"/>
          <w:color w:val="000000" w:themeColor="text1"/>
          <w:sz w:val="28"/>
          <w:szCs w:val="28"/>
          <w:rtl/>
        </w:rPr>
        <w:t>.</w:t>
      </w:r>
    </w:p>
    <w:p w14:paraId="4C78D518" w14:textId="77777777" w:rsidR="00AF5FEF" w:rsidRPr="00AF5FEF" w:rsidRDefault="00AF5FEF" w:rsidP="00AF5FEF">
      <w:pPr>
        <w:pStyle w:val="ListParagraph"/>
        <w:numPr>
          <w:ilvl w:val="0"/>
          <w:numId w:val="3"/>
        </w:numPr>
        <w:spacing w:before="240" w:after="120" w:line="240" w:lineRule="auto"/>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 xml:space="preserve">نوع السياسة النقدية </w:t>
      </w:r>
      <w:r w:rsidRPr="00AF5FEF">
        <w:rPr>
          <w:rFonts w:ascii="Times New Roman" w:hAnsi="Times New Roman" w:cs="Simplified Arabic" w:hint="cs"/>
          <w:color w:val="000000" w:themeColor="text1"/>
          <w:sz w:val="28"/>
          <w:szCs w:val="28"/>
          <w:rtl/>
        </w:rPr>
        <w:t>والأدوات</w:t>
      </w:r>
      <w:r w:rsidRPr="00AF5FEF">
        <w:rPr>
          <w:rFonts w:ascii="Times New Roman" w:hAnsi="Times New Roman" w:cs="Simplified Arabic"/>
          <w:color w:val="000000" w:themeColor="text1"/>
          <w:sz w:val="28"/>
          <w:szCs w:val="28"/>
          <w:rtl/>
        </w:rPr>
        <w:t xml:space="preserve"> المعتمدة </w:t>
      </w:r>
      <w:r w:rsidRPr="00AF5FEF">
        <w:rPr>
          <w:rFonts w:ascii="Times New Roman" w:hAnsi="Times New Roman" w:cs="Simplified Arabic" w:hint="cs"/>
          <w:color w:val="000000" w:themeColor="text1"/>
          <w:sz w:val="28"/>
          <w:szCs w:val="28"/>
          <w:rtl/>
        </w:rPr>
        <w:t>لإدارة</w:t>
      </w:r>
      <w:r w:rsidRPr="00AF5FEF">
        <w:rPr>
          <w:rFonts w:ascii="Times New Roman" w:hAnsi="Times New Roman" w:cs="Simplified Arabic"/>
          <w:color w:val="000000" w:themeColor="text1"/>
          <w:sz w:val="28"/>
          <w:szCs w:val="28"/>
          <w:rtl/>
        </w:rPr>
        <w:t xml:space="preserve"> الكتلة النقدية</w:t>
      </w:r>
      <w:r w:rsidRPr="00AF5FEF">
        <w:rPr>
          <w:rFonts w:ascii="Times New Roman" w:hAnsi="Times New Roman" w:cs="Simplified Arabic" w:hint="cs"/>
          <w:color w:val="000000" w:themeColor="text1"/>
          <w:sz w:val="28"/>
          <w:szCs w:val="28"/>
          <w:rtl/>
        </w:rPr>
        <w:t>.</w:t>
      </w:r>
    </w:p>
    <w:p w14:paraId="5293CBFD" w14:textId="77777777" w:rsidR="00AF5FEF" w:rsidRPr="00AF5FEF" w:rsidRDefault="00AF5FEF" w:rsidP="00AF5FEF">
      <w:pPr>
        <w:pStyle w:val="ListParagraph"/>
        <w:numPr>
          <w:ilvl w:val="0"/>
          <w:numId w:val="3"/>
        </w:numPr>
        <w:spacing w:before="240" w:after="120" w:line="240" w:lineRule="auto"/>
        <w:ind w:left="714" w:hanging="357"/>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توسع البنوك في </w:t>
      </w:r>
      <w:r w:rsidRPr="00AF5FEF">
        <w:rPr>
          <w:rFonts w:ascii="Times New Roman" w:hAnsi="Times New Roman" w:cs="Simplified Arabic" w:hint="cs"/>
          <w:color w:val="000000" w:themeColor="text1"/>
          <w:sz w:val="28"/>
          <w:szCs w:val="28"/>
          <w:rtl/>
        </w:rPr>
        <w:t>الأعمال</w:t>
      </w:r>
      <w:r w:rsidRPr="00AF5FEF">
        <w:rPr>
          <w:rFonts w:ascii="Times New Roman" w:hAnsi="Times New Roman" w:cs="Simplified Arabic"/>
          <w:color w:val="000000" w:themeColor="text1"/>
          <w:sz w:val="28"/>
          <w:szCs w:val="28"/>
          <w:rtl/>
        </w:rPr>
        <w:t xml:space="preserve"> خارج الميز انية وتوجهها إلى أسواق المال أدى إلى زيادة تعرضها </w:t>
      </w:r>
      <w:r w:rsidRPr="00AF5FEF">
        <w:rPr>
          <w:rFonts w:ascii="Times New Roman" w:hAnsi="Times New Roman" w:cs="Simplified Arabic" w:hint="cs"/>
          <w:color w:val="000000" w:themeColor="text1"/>
          <w:sz w:val="28"/>
          <w:szCs w:val="28"/>
          <w:rtl/>
        </w:rPr>
        <w:t>لازمات السيولة</w:t>
      </w:r>
      <w:r w:rsidRPr="00AF5FEF">
        <w:rPr>
          <w:rFonts w:ascii="Times New Roman" w:hAnsi="Times New Roman" w:cs="Simplified Arabic"/>
          <w:color w:val="000000" w:themeColor="text1"/>
          <w:sz w:val="28"/>
          <w:szCs w:val="28"/>
          <w:rtl/>
        </w:rPr>
        <w:t xml:space="preserve"> إضافة إلى مخاطر معدل الفائدة ومخاطر سعر الصرف والتضخم</w:t>
      </w:r>
      <w:r w:rsidRPr="00AF5FEF">
        <w:rPr>
          <w:rFonts w:ascii="Times New Roman" w:hAnsi="Times New Roman" w:cs="Simplified Arabic" w:hint="cs"/>
          <w:color w:val="000000" w:themeColor="text1"/>
          <w:sz w:val="28"/>
          <w:szCs w:val="28"/>
          <w:rtl/>
        </w:rPr>
        <w:t>.</w:t>
      </w:r>
    </w:p>
    <w:p w14:paraId="0B0593B0" w14:textId="77777777" w:rsidR="00AF5FEF" w:rsidRPr="00AF5FEF" w:rsidRDefault="00AF5FEF" w:rsidP="00AF5FEF">
      <w:pPr>
        <w:pStyle w:val="ListParagraph"/>
        <w:numPr>
          <w:ilvl w:val="0"/>
          <w:numId w:val="4"/>
        </w:numPr>
        <w:spacing w:before="240" w:after="120" w:line="240" w:lineRule="auto"/>
        <w:ind w:left="357" w:hanging="357"/>
        <w:jc w:val="both"/>
        <w:rPr>
          <w:rFonts w:ascii="Times New Roman" w:hAnsi="Times New Roman" w:cs="Simplified Arabic"/>
          <w:b/>
          <w:bCs/>
          <w:color w:val="000000" w:themeColor="text1"/>
          <w:sz w:val="32"/>
          <w:szCs w:val="32"/>
        </w:rPr>
      </w:pPr>
      <w:r w:rsidRPr="00AF5FEF">
        <w:rPr>
          <w:rFonts w:ascii="Times New Roman" w:hAnsi="Times New Roman" w:cs="Simplified Arabic"/>
          <w:b/>
          <w:bCs/>
          <w:color w:val="000000" w:themeColor="text1"/>
          <w:sz w:val="32"/>
          <w:szCs w:val="32"/>
          <w:rtl/>
        </w:rPr>
        <w:t>أنواع المخاطر البنكية</w:t>
      </w:r>
      <w:r w:rsidRPr="00AF5FEF">
        <w:rPr>
          <w:rFonts w:ascii="Times New Roman" w:hAnsi="Times New Roman" w:cs="Simplified Arabic" w:hint="cs"/>
          <w:b/>
          <w:bCs/>
          <w:color w:val="000000" w:themeColor="text1"/>
          <w:sz w:val="32"/>
          <w:szCs w:val="32"/>
          <w:rtl/>
        </w:rPr>
        <w:t xml:space="preserve">: </w:t>
      </w:r>
      <w:r w:rsidRPr="00AF5FEF">
        <w:rPr>
          <w:rFonts w:ascii="Times New Roman" w:hAnsi="Times New Roman" w:cs="Simplified Arabic"/>
          <w:color w:val="000000" w:themeColor="text1"/>
          <w:sz w:val="28"/>
          <w:szCs w:val="28"/>
          <w:rtl/>
        </w:rPr>
        <w:t>يمكن تقسيم المخاطر البنكية إلى ما يلي</w:t>
      </w:r>
      <w:r w:rsidRPr="00AF5FEF">
        <w:rPr>
          <w:rFonts w:ascii="Times New Roman" w:hAnsi="Times New Roman" w:cs="Simplified Arabic"/>
          <w:color w:val="000000" w:themeColor="text1"/>
          <w:sz w:val="28"/>
          <w:szCs w:val="28"/>
        </w:rPr>
        <w:t>:</w:t>
      </w:r>
      <w:r w:rsidRPr="00AF5FEF">
        <w:rPr>
          <w:rFonts w:ascii="Times New Roman" w:hAnsi="Times New Roman" w:cs="Simplified Arabic" w:hint="cs"/>
          <w:color w:val="000000" w:themeColor="text1"/>
          <w:sz w:val="28"/>
          <w:szCs w:val="28"/>
          <w:rtl/>
        </w:rPr>
        <w:t xml:space="preserve"> ا</w:t>
      </w:r>
      <w:r w:rsidRPr="00AF5FEF">
        <w:rPr>
          <w:rFonts w:ascii="Times New Roman" w:hAnsi="Times New Roman" w:cs="Simplified Arabic"/>
          <w:color w:val="000000" w:themeColor="text1"/>
          <w:sz w:val="28"/>
          <w:szCs w:val="28"/>
          <w:rtl/>
        </w:rPr>
        <w:t xml:space="preserve">لمخاطر المالية والمخاطر التشغيلية </w:t>
      </w:r>
    </w:p>
    <w:p w14:paraId="6FFF7431" w14:textId="77777777" w:rsidR="00AF5FEF" w:rsidRPr="00AF5FEF" w:rsidRDefault="00AF5FEF" w:rsidP="00AF5FEF">
      <w:pPr>
        <w:pStyle w:val="ListParagraph"/>
        <w:numPr>
          <w:ilvl w:val="0"/>
          <w:numId w:val="5"/>
        </w:numPr>
        <w:spacing w:before="240" w:after="120" w:line="240" w:lineRule="auto"/>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المخاطر المالية:</w:t>
      </w:r>
      <w:r w:rsidRPr="00AF5FEF">
        <w:rPr>
          <w:rFonts w:ascii="Times New Roman" w:hAnsi="Times New Roman" w:cs="Simplified Arabic"/>
          <w:color w:val="000000" w:themeColor="text1"/>
          <w:sz w:val="28"/>
          <w:szCs w:val="28"/>
          <w:rtl/>
        </w:rPr>
        <w:t xml:space="preserve"> مخاطر ترتبط بإدارة موجودات ومطلوبات البنوك، وتُعد مقياسًا نسبيًا لتقلب العائد المتوقع أو مقدار الخسارة الناتجة عن تغيرات غير مؤكدة. وباختصار، هي احتمالية تقلب النتائج بما يؤدي إلى خسائر قابلة للقياس الكمي. </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بن سراج، </w:t>
      </w:r>
      <w:r w:rsidRPr="00AF5FEF">
        <w:rPr>
          <w:rFonts w:ascii="Times New Roman" w:hAnsi="Times New Roman" w:cs="Simplified Arabic"/>
          <w:color w:val="000000" w:themeColor="text1"/>
          <w:sz w:val="28"/>
          <w:szCs w:val="28"/>
        </w:rPr>
        <w:t>2018</w:t>
      </w:r>
      <w:r w:rsidRPr="00AF5FEF">
        <w:rPr>
          <w:rFonts w:ascii="Times New Roman" w:hAnsi="Times New Roman" w:cs="Simplified Arabic" w:hint="cs"/>
          <w:color w:val="000000" w:themeColor="text1"/>
          <w:sz w:val="28"/>
          <w:szCs w:val="28"/>
          <w:rtl/>
        </w:rPr>
        <w:t>، ص:</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106</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107</w:t>
      </w:r>
      <w:r w:rsidRPr="00AF5FEF">
        <w:rPr>
          <w:rFonts w:ascii="Times New Roman" w:hAnsi="Times New Roman" w:cs="Simplified Arabic"/>
          <w:color w:val="000000" w:themeColor="text1"/>
          <w:sz w:val="28"/>
          <w:szCs w:val="28"/>
        </w:rPr>
        <w:t>(</w:t>
      </w:r>
      <w:r w:rsidRPr="00AF5FEF">
        <w:rPr>
          <w:rFonts w:ascii="Times New Roman" w:hAnsi="Times New Roman" w:cs="Simplified Arabic" w:hint="cs"/>
          <w:color w:val="000000" w:themeColor="text1"/>
          <w:sz w:val="28"/>
          <w:szCs w:val="28"/>
          <w:rtl/>
        </w:rPr>
        <w:t>.</w:t>
      </w:r>
    </w:p>
    <w:p w14:paraId="361970EA" w14:textId="77777777" w:rsidR="00AF5FEF" w:rsidRPr="00AF5FEF" w:rsidRDefault="00AF5FEF" w:rsidP="00AF5FEF">
      <w:pPr>
        <w:pStyle w:val="ListParagraph"/>
        <w:numPr>
          <w:ilvl w:val="0"/>
          <w:numId w:val="5"/>
        </w:numPr>
        <w:spacing w:before="240" w:after="120" w:line="240" w:lineRule="auto"/>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المخاطر التشغيلية:</w:t>
      </w:r>
      <w:r w:rsidRPr="00AF5FEF">
        <w:rPr>
          <w:rFonts w:ascii="Times New Roman" w:hAnsi="Times New Roman" w:cs="Simplified Arabic"/>
          <w:color w:val="000000" w:themeColor="text1"/>
          <w:sz w:val="28"/>
          <w:szCs w:val="28"/>
          <w:rtl/>
        </w:rPr>
        <w:t xml:space="preserve"> تشير إلى الخسائر الناتجة عن فشل أو عدم كفاءة العمليات الداخلية، الأفراد، النظم، أو بسبب أحداث خارجية</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معمري و</w:t>
      </w:r>
      <w:r w:rsidRPr="00AF5FEF">
        <w:rPr>
          <w:rFonts w:ascii="Times New Roman" w:hAnsi="Times New Roman" w:cs="Simplified Arabic" w:hint="cs"/>
          <w:color w:val="000000" w:themeColor="text1"/>
          <w:sz w:val="28"/>
          <w:szCs w:val="28"/>
          <w:rtl/>
        </w:rPr>
        <w:t>ع</w:t>
      </w:r>
      <w:r w:rsidRPr="00AF5FEF">
        <w:rPr>
          <w:rFonts w:ascii="Times New Roman" w:hAnsi="Times New Roman" w:cs="Simplified Arabic"/>
          <w:color w:val="000000" w:themeColor="text1"/>
          <w:sz w:val="28"/>
          <w:szCs w:val="28"/>
          <w:rtl/>
        </w:rPr>
        <w:t xml:space="preserve">كاش،2018 </w:t>
      </w:r>
      <w:r w:rsidRPr="00AF5FEF">
        <w:rPr>
          <w:rFonts w:ascii="Times New Roman" w:hAnsi="Times New Roman" w:cs="Simplified Arabic" w:hint="cs"/>
          <w:color w:val="000000" w:themeColor="text1"/>
          <w:sz w:val="28"/>
          <w:szCs w:val="28"/>
          <w:rtl/>
        </w:rPr>
        <w:t xml:space="preserve">ص: </w:t>
      </w:r>
      <w:r w:rsidRPr="00AF5FEF">
        <w:rPr>
          <w:rFonts w:ascii="Times New Roman" w:hAnsi="Times New Roman" w:cs="Simplified Arabic"/>
          <w:color w:val="000000" w:themeColor="text1"/>
          <w:sz w:val="28"/>
          <w:szCs w:val="28"/>
          <w:rtl/>
        </w:rPr>
        <w:t>2</w:t>
      </w:r>
      <w:r w:rsidRPr="00AF5FEF">
        <w:rPr>
          <w:rFonts w:ascii="Times New Roman" w:hAnsi="Times New Roman" w:cs="Simplified Arabic" w:hint="cs"/>
          <w:color w:val="000000" w:themeColor="text1"/>
          <w:sz w:val="28"/>
          <w:szCs w:val="28"/>
          <w:rtl/>
        </w:rPr>
        <w:t>).</w:t>
      </w:r>
    </w:p>
    <w:p w14:paraId="090D9741" w14:textId="77777777" w:rsidR="00AF5FEF" w:rsidRPr="00AF5FEF" w:rsidRDefault="00AF5FEF" w:rsidP="00AF5FEF">
      <w:pPr>
        <w:spacing w:before="240" w:after="120" w:line="240" w:lineRule="auto"/>
        <w:jc w:val="both"/>
        <w:rPr>
          <w:rFonts w:ascii="Times New Roman" w:hAnsi="Times New Roman" w:cs="Simplified Arabic"/>
          <w:b/>
          <w:bCs/>
          <w:color w:val="000000" w:themeColor="text1"/>
          <w:sz w:val="32"/>
          <w:szCs w:val="32"/>
          <w:rtl/>
        </w:rPr>
      </w:pPr>
      <w:r w:rsidRPr="00AF5FEF">
        <w:rPr>
          <w:rFonts w:ascii="Times New Roman" w:hAnsi="Times New Roman" w:cs="Simplified Arabic" w:hint="cs"/>
          <w:b/>
          <w:bCs/>
          <w:color w:val="000000" w:themeColor="text1"/>
          <w:sz w:val="32"/>
          <w:szCs w:val="32"/>
          <w:rtl/>
        </w:rPr>
        <w:t>رابعاً: مخاطر الائتمان المصرفي</w:t>
      </w:r>
    </w:p>
    <w:p w14:paraId="69704EB6" w14:textId="77777777" w:rsidR="00AF5FEF" w:rsidRPr="00AF5FEF" w:rsidRDefault="00AF5FEF" w:rsidP="00AF5FEF">
      <w:pPr>
        <w:pStyle w:val="ListParagraph"/>
        <w:numPr>
          <w:ilvl w:val="0"/>
          <w:numId w:val="9"/>
        </w:numPr>
        <w:spacing w:before="240" w:after="120" w:line="240" w:lineRule="auto"/>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 xml:space="preserve"> تعريف مخاطر الائتمان</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المخاطر الائتمانية هي الخسارة التي تنتج من فشل المدين بتنفيذ التزاماته تجاه المصرف بالكامل وفق الشروط المحددة والمتفق عليها</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color w:val="000000" w:themeColor="text1"/>
          <w:sz w:val="28"/>
          <w:szCs w:val="28"/>
          <w:lang w:bidi="ar-IQ"/>
        </w:rPr>
        <w:t>Mekasha</w:t>
      </w:r>
      <w:r w:rsidRPr="00AF5FEF">
        <w:rPr>
          <w:rFonts w:ascii="Times New Roman" w:hAnsi="Times New Roman" w:cs="Simplified Arabic"/>
          <w:color w:val="000000" w:themeColor="text1"/>
          <w:sz w:val="28"/>
          <w:szCs w:val="28"/>
          <w:rtl/>
          <w:lang w:bidi="ar-IQ"/>
        </w:rPr>
        <w:t xml:space="preserve">، 2011). </w:t>
      </w:r>
    </w:p>
    <w:p w14:paraId="14887B81"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lang w:bidi="ar-IQ"/>
        </w:rPr>
      </w:pPr>
      <w:r w:rsidRPr="00AF5FEF">
        <w:rPr>
          <w:rFonts w:ascii="Times New Roman" w:hAnsi="Times New Roman" w:cs="Simplified Arabic"/>
          <w:color w:val="000000" w:themeColor="text1"/>
          <w:sz w:val="28"/>
          <w:szCs w:val="28"/>
          <w:rtl/>
        </w:rPr>
        <w:t>وخطر الائتمان هو الخطر المرتبط بخطر المعلومات عن العلاقة مع المستثمرين المقترضين (معلومات عن نشاط المقترض)</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lang w:bidi="ar-IQ"/>
        </w:rPr>
        <w:t>Hilscher &amp; Wilson</w:t>
      </w:r>
      <w:r w:rsidRPr="00AF5FEF">
        <w:rPr>
          <w:rFonts w:ascii="Times New Roman" w:hAnsi="Times New Roman" w:cs="Simplified Arabic" w:hint="cs"/>
          <w:color w:val="000000" w:themeColor="text1"/>
          <w:sz w:val="28"/>
          <w:szCs w:val="28"/>
          <w:rtl/>
          <w:lang w:bidi="ar-IQ"/>
        </w:rPr>
        <w:t>، 2013).</w:t>
      </w:r>
    </w:p>
    <w:p w14:paraId="52F6C01B"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lastRenderedPageBreak/>
        <w:t xml:space="preserve">وتعد المخاطر الائتمانية هي الخسارة المحتملة الناجمة عن عدم قدرة العميل المقترض على سداد قيمة المبلغ الأصلي المقترض وفوائده إلى المصرف المقرض عند تاريخ الاستحقاق المحدد في شروط العقد </w:t>
      </w:r>
      <w:r w:rsidRPr="00AF5FEF">
        <w:rPr>
          <w:rFonts w:ascii="Times New Roman" w:hAnsi="Times New Roman" w:cs="Simplified Arabic" w:hint="cs"/>
          <w:color w:val="000000" w:themeColor="text1"/>
          <w:sz w:val="28"/>
          <w:szCs w:val="28"/>
          <w:rtl/>
        </w:rPr>
        <w:t>الائتماني</w:t>
      </w:r>
      <w:r w:rsidRPr="00AF5FEF">
        <w:rPr>
          <w:rFonts w:ascii="Times New Roman" w:hAnsi="Times New Roman" w:cs="Simplified Arabic"/>
          <w:color w:val="000000" w:themeColor="text1"/>
          <w:sz w:val="28"/>
          <w:szCs w:val="28"/>
        </w:rPr>
        <w:t>)</w:t>
      </w:r>
      <w:r w:rsidRPr="00AF5FEF">
        <w:rPr>
          <w:rFonts w:ascii="Times New Roman" w:hAnsi="Times New Roman" w:cs="Simplified Arabic" w:hint="cs"/>
          <w:color w:val="000000" w:themeColor="text1"/>
          <w:sz w:val="28"/>
          <w:szCs w:val="28"/>
          <w:rtl/>
        </w:rPr>
        <w:t xml:space="preserve"> مفتا</w:t>
      </w:r>
      <w:r w:rsidRPr="00AF5FEF">
        <w:rPr>
          <w:rFonts w:ascii="Times New Roman" w:hAnsi="Times New Roman" w:cs="Simplified Arabic" w:hint="eastAsia"/>
          <w:color w:val="000000" w:themeColor="text1"/>
          <w:sz w:val="28"/>
          <w:szCs w:val="28"/>
          <w:rtl/>
        </w:rPr>
        <w:t>ح</w:t>
      </w:r>
      <w:r w:rsidRPr="00AF5FEF">
        <w:rPr>
          <w:rFonts w:ascii="Times New Roman" w:hAnsi="Times New Roman" w:cs="Simplified Arabic" w:hint="cs"/>
          <w:color w:val="000000" w:themeColor="text1"/>
          <w:sz w:val="28"/>
          <w:szCs w:val="28"/>
          <w:rtl/>
        </w:rPr>
        <w:t xml:space="preserve"> ومعارفي، 2007).</w:t>
      </w:r>
    </w:p>
    <w:p w14:paraId="5F34A725"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ويمكننا القول: إن مخاطر الائتمان هي المخاطر التي تنشأ</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بعدم الرغبة أو المقدرة للعميل من الوفاء بالتزاماته تجاه المصرف</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مما يسبب خسائر للمصرف، ويعرض مركزه المالي للخطر.</w:t>
      </w:r>
    </w:p>
    <w:p w14:paraId="01FD2065" w14:textId="77777777" w:rsidR="00AF5FEF" w:rsidRPr="00AF5FEF" w:rsidRDefault="00AF5FEF" w:rsidP="00AF5FEF">
      <w:pPr>
        <w:pStyle w:val="ListParagraph"/>
        <w:numPr>
          <w:ilvl w:val="0"/>
          <w:numId w:val="9"/>
        </w:numPr>
        <w:spacing w:before="240" w:after="120" w:line="240" w:lineRule="auto"/>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مصادر مخاطر الائتمان</w:t>
      </w:r>
      <w:r w:rsidRPr="00AF5FEF">
        <w:rPr>
          <w:rFonts w:ascii="Times New Roman" w:hAnsi="Times New Roman" w:cs="Simplified Arabic" w:hint="cs"/>
          <w:b/>
          <w:bCs/>
          <w:color w:val="000000" w:themeColor="text1"/>
          <w:sz w:val="28"/>
          <w:szCs w:val="28"/>
          <w:rtl/>
        </w:rPr>
        <w:t>:</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تنشأ مخاطر الائتمان عن ثلاث مصادر تكون مرتبطة بالمقترض وبطبيعة نشاطه، وترتبط ايضا بالمصرف نفسه. وفيما يلي توضيح وبيان لكل مصدر من هذه المصادر والمخاطر التي قد تنشأ عنه</w:t>
      </w:r>
      <w:r w:rsidRPr="00AF5FEF">
        <w:rPr>
          <w:rFonts w:ascii="Times New Roman" w:hAnsi="Times New Roman" w:cs="Simplified Arabic"/>
          <w:color w:val="000000" w:themeColor="text1"/>
          <w:sz w:val="28"/>
          <w:szCs w:val="28"/>
        </w:rPr>
        <w:t>.</w:t>
      </w:r>
    </w:p>
    <w:p w14:paraId="66D07005" w14:textId="77777777" w:rsidR="00AF5FEF" w:rsidRPr="00AF5FEF" w:rsidRDefault="00AF5FEF" w:rsidP="00AF5FEF">
      <w:pPr>
        <w:pStyle w:val="ListParagraph"/>
        <w:numPr>
          <w:ilvl w:val="0"/>
          <w:numId w:val="17"/>
        </w:numPr>
        <w:spacing w:before="240" w:after="120" w:line="240" w:lineRule="auto"/>
        <w:ind w:left="732"/>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المخاطر المتعلقة بالعميل المقترض</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هذا النوع من المخاطر مرتبط بالمقترض ذاته، حيث يتعلق بشخصية وأهلية العميل المقترض وسمعته الائتمانية والمركز المالي الذي يتمتع به، ومقدرة العميل على السداد، وتنشأ مخاطر الائتمان هنا عن التضليل والمبالغة في المعلومات المقدمة من قبل العميل أو البيانات التي تم الاعتماد عليها في تحليل قوة المركز المالي للمقترض، أو إذا كانت المعلومات المحصلة من عملية الاستعلام غير دقيقة وليست بالمستوى </w:t>
      </w:r>
      <w:r w:rsidRPr="00AF5FEF">
        <w:rPr>
          <w:rFonts w:ascii="Times New Roman" w:hAnsi="Times New Roman" w:cs="Simplified Arabic" w:hint="cs"/>
          <w:color w:val="000000" w:themeColor="text1"/>
          <w:sz w:val="28"/>
          <w:szCs w:val="28"/>
          <w:rtl/>
        </w:rPr>
        <w:t>المطلوب</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rtl/>
        </w:rPr>
        <w:t>أبو</w:t>
      </w:r>
      <w:r w:rsidRPr="00AF5FEF">
        <w:rPr>
          <w:rFonts w:ascii="Times New Roman" w:hAnsi="Times New Roman" w:cs="Simplified Arabic" w:hint="cs"/>
          <w:color w:val="000000" w:themeColor="text1"/>
          <w:sz w:val="28"/>
          <w:szCs w:val="28"/>
          <w:rtl/>
        </w:rPr>
        <w:t xml:space="preserve"> كرش، 2005).</w:t>
      </w:r>
    </w:p>
    <w:p w14:paraId="65666BE6" w14:textId="77777777" w:rsidR="00AF5FEF" w:rsidRPr="00AF5FEF" w:rsidRDefault="00AF5FEF" w:rsidP="00AF5FEF">
      <w:pPr>
        <w:pStyle w:val="ListParagraph"/>
        <w:numPr>
          <w:ilvl w:val="0"/>
          <w:numId w:val="17"/>
        </w:numPr>
        <w:spacing w:before="240" w:after="120" w:line="240" w:lineRule="auto"/>
        <w:ind w:left="732"/>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المخاطر المتعلقة بنشاط العميل المقترض</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وتتضمن المخاطر الناتجة عن طبيعة النشاط الذي يزاوله العميل المقترض، ونوع القطاع الاقتصادي الذي ينتمي إليه والظروف العامة التي تحيط بنشاط العميل، والحالة الاقتصادية السائدة، والظروف السياسية والاجتماعية، والتي ستؤثر في مقدرة العميل المقترض على السداد، إذ إن تأخر المدينين في السداد للعميل المقترض أو إفلاسهم وامتناعهم عن تسديد التزاماتهم سيؤدي إلى تأخر أو عدم مقدرة العميل المقترض من الوفاء بالتزاماته تجاه المصرف. (</w:t>
      </w:r>
      <w:r w:rsidRPr="00AF5FEF">
        <w:rPr>
          <w:rFonts w:ascii="Times New Roman" w:hAnsi="Times New Roman" w:cs="Simplified Arabic" w:hint="cs"/>
          <w:color w:val="000000" w:themeColor="text1"/>
          <w:sz w:val="28"/>
          <w:szCs w:val="28"/>
          <w:rtl/>
        </w:rPr>
        <w:t>الزبيدي، 2002</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w:t>
      </w:r>
    </w:p>
    <w:p w14:paraId="25463F9B" w14:textId="77777777" w:rsidR="00AF5FEF" w:rsidRPr="00AF5FEF" w:rsidRDefault="00AF5FEF" w:rsidP="00AF5FEF">
      <w:pPr>
        <w:pStyle w:val="ListParagraph"/>
        <w:numPr>
          <w:ilvl w:val="0"/>
          <w:numId w:val="17"/>
        </w:numPr>
        <w:spacing w:before="240" w:after="120" w:line="240" w:lineRule="auto"/>
        <w:ind w:left="732"/>
        <w:contextualSpacing w:val="0"/>
        <w:jc w:val="both"/>
        <w:rPr>
          <w:rFonts w:ascii="Times New Roman" w:hAnsi="Times New Roman" w:cs="Simplified Arabic"/>
          <w:color w:val="000000" w:themeColor="text1"/>
          <w:sz w:val="28"/>
          <w:szCs w:val="28"/>
        </w:rPr>
      </w:pPr>
      <w:r w:rsidRPr="00AF5FEF">
        <w:rPr>
          <w:rFonts w:ascii="Times New Roman" w:hAnsi="Times New Roman" w:cs="Simplified Arabic"/>
          <w:b/>
          <w:bCs/>
          <w:color w:val="000000" w:themeColor="text1"/>
          <w:sz w:val="28"/>
          <w:szCs w:val="28"/>
        </w:rPr>
        <w:t xml:space="preserve"> </w:t>
      </w:r>
      <w:r w:rsidRPr="00AF5FEF">
        <w:rPr>
          <w:rFonts w:ascii="Times New Roman" w:hAnsi="Times New Roman" w:cs="Simplified Arabic"/>
          <w:b/>
          <w:bCs/>
          <w:color w:val="000000" w:themeColor="text1"/>
          <w:sz w:val="28"/>
          <w:szCs w:val="28"/>
          <w:rtl/>
        </w:rPr>
        <w:t>المخاطر المتعلقة بالمصرف</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تحدث هذه المخاطر نتيجة للتقييم الخاطئ من قبل موظفي المصرف عند عملية منح الائتمان، وعدم الاعتماد على المعايير الصحيحة والسليمة في ذلك. وهذا نتيجة لعدم التأكد من صحة المعلومات والبيانات التي جمعت بخصوص العميل المقترض وسوء التحليل لهذه المعلومات. كما أنه من المخاطر المتعلقة بالمصرف ما يعرف بمخاطر تبادل المعلومات</w:t>
      </w:r>
      <w:r w:rsidRPr="00AF5FEF">
        <w:rPr>
          <w:rFonts w:ascii="Times New Roman" w:hAnsi="Times New Roman" w:cs="Simplified Arabic" w:hint="cs"/>
          <w:color w:val="000000" w:themeColor="text1"/>
          <w:sz w:val="28"/>
          <w:szCs w:val="28"/>
          <w:rtl/>
        </w:rPr>
        <w:t>.</w:t>
      </w:r>
    </w:p>
    <w:p w14:paraId="1302EA1D" w14:textId="77777777" w:rsidR="00AF5FEF" w:rsidRPr="00AF5FEF" w:rsidRDefault="00AF5FEF" w:rsidP="00AF5FEF">
      <w:pPr>
        <w:pStyle w:val="ListParagraph"/>
        <w:numPr>
          <w:ilvl w:val="0"/>
          <w:numId w:val="9"/>
        </w:numPr>
        <w:spacing w:before="240" w:after="120" w:line="240" w:lineRule="auto"/>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أشكال مخاطر الائتمان:</w:t>
      </w:r>
    </w:p>
    <w:p w14:paraId="71DC14FA" w14:textId="77777777" w:rsidR="00AF5FEF" w:rsidRPr="00AF5FEF" w:rsidRDefault="00AF5FEF" w:rsidP="00AF5FEF">
      <w:pPr>
        <w:pStyle w:val="ListParagraph"/>
        <w:spacing w:before="240" w:after="120" w:line="240" w:lineRule="auto"/>
        <w:ind w:left="-1" w:firstLine="283"/>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lastRenderedPageBreak/>
        <w:t>من أهم أشكال المخاطر الائتمانية ما يأتي:</w:t>
      </w:r>
    </w:p>
    <w:p w14:paraId="231DAEBD" w14:textId="77777777" w:rsidR="00AF5FEF" w:rsidRPr="00AF5FEF" w:rsidRDefault="00AF5FEF" w:rsidP="00AF5FEF">
      <w:pPr>
        <w:pStyle w:val="ListParagraph"/>
        <w:numPr>
          <w:ilvl w:val="0"/>
          <w:numId w:val="18"/>
        </w:numPr>
        <w:spacing w:before="240" w:after="120" w:line="240" w:lineRule="auto"/>
        <w:ind w:left="732" w:hanging="45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مخاطر السيولة</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يرتبط النشاط الائتماني للمصرف ارتباطاً وثيقاً بمؤشرات الإداء في المصرف وخاصة مؤشرات الأداء المالي، ومن أهمها درجة السيولة، إذ إن النشاط الإقراضي والائتماني للمصرف يعد عامل ضغط على درجة السيولة ينتج خطر السيولة بسبب قيام المصرف باتباع سياسة ائتمانية توسعية وعدم اعتماده على مبدأ المواءمة بين مصادر الأموال واستخداماتها (</w:t>
      </w:r>
      <w:r w:rsidRPr="00AF5FEF">
        <w:rPr>
          <w:rFonts w:ascii="Times New Roman" w:hAnsi="Times New Roman" w:cs="Simplified Arabic"/>
          <w:color w:val="000000" w:themeColor="text1"/>
          <w:sz w:val="28"/>
          <w:szCs w:val="28"/>
          <w:rtl/>
          <w:lang w:bidi="ar-IQ"/>
        </w:rPr>
        <w:t>الخطيب</w:t>
      </w:r>
      <w:r w:rsidRPr="00AF5FEF">
        <w:rPr>
          <w:rFonts w:ascii="Times New Roman" w:hAnsi="Times New Roman" w:cs="Simplified Arabic" w:hint="cs"/>
          <w:color w:val="000000" w:themeColor="text1"/>
          <w:sz w:val="28"/>
          <w:szCs w:val="28"/>
          <w:rtl/>
        </w:rPr>
        <w:t>، 2005</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w:t>
      </w:r>
    </w:p>
    <w:p w14:paraId="44C53C23" w14:textId="77777777" w:rsidR="00AF5FEF" w:rsidRPr="00AF5FEF" w:rsidRDefault="00AF5FEF" w:rsidP="00AF5FEF">
      <w:pPr>
        <w:pStyle w:val="ListParagraph"/>
        <w:numPr>
          <w:ilvl w:val="0"/>
          <w:numId w:val="18"/>
        </w:numPr>
        <w:spacing w:before="240" w:after="120" w:line="240" w:lineRule="auto"/>
        <w:ind w:left="732" w:hanging="45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مخاطر التسعير</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فمن المهم أن يتم تسعير عمليات الائتمان بناء على المخاطرة وتكلفة الإدارة، حيث يجب أن يتم الربط بين العائد المطلوب من الائتمان الممنوح وبين درجة المخاطرة، بالإضافة إلى الأخذ بعين الاعتبار التكاليف التي يتحملها المصرف. أي إن العائد المطلوب (سعر الخدمة) يغطي كلا من تكاليف الخدمة وهامش ربح، وهذا تحدده إدارة المصرف وهو ما يعرف بسعر الإقراض الأساسي.</w:t>
      </w:r>
      <w:r w:rsidRPr="00AF5FEF">
        <w:rPr>
          <w:rFonts w:ascii="Times New Roman" w:hAnsi="Times New Roman" w:cs="Simplified Arabic" w:hint="cs"/>
          <w:color w:val="FFFFFF" w:themeColor="background1"/>
          <w:sz w:val="2"/>
          <w:szCs w:val="2"/>
          <w:rtl/>
          <w:lang w:bidi="ar-KW"/>
        </w:rPr>
        <w:t>""</w:t>
      </w:r>
    </w:p>
    <w:p w14:paraId="5DA0DC63" w14:textId="77777777" w:rsidR="00AF5FEF" w:rsidRPr="00AF5FEF" w:rsidRDefault="00AF5FEF" w:rsidP="00AF5FEF">
      <w:pPr>
        <w:pStyle w:val="ListParagraph"/>
        <w:numPr>
          <w:ilvl w:val="0"/>
          <w:numId w:val="18"/>
        </w:numPr>
        <w:spacing w:before="240" w:after="120" w:line="240" w:lineRule="auto"/>
        <w:ind w:left="732" w:hanging="45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مخاطر عدم القدرة على السداد</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تنتج عندما تكون مصادر العميل وموارده المالية سواء الذاتية أو غير الذاتية لا تمكنه من الوفاء بالتزاماته، ويوصى المصرف بالانتباه لطبيعة هيكل المركز المالي للعميل خلال السنوات السابقة من أجل تحديد مقدرة العميل على الوفاء بالتزاماته.</w:t>
      </w:r>
    </w:p>
    <w:p w14:paraId="7F339B5A" w14:textId="77777777" w:rsidR="00AF5FEF" w:rsidRPr="00AF5FEF" w:rsidRDefault="00AF5FEF" w:rsidP="00AF5FEF">
      <w:pPr>
        <w:pStyle w:val="ListParagraph"/>
        <w:numPr>
          <w:ilvl w:val="0"/>
          <w:numId w:val="18"/>
        </w:numPr>
        <w:spacing w:before="240" w:after="120" w:line="240" w:lineRule="auto"/>
        <w:ind w:left="732" w:hanging="45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 xml:space="preserve"> مخاطر تأكل الضمانات</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تنتج عندما يكون الضمان غير كاف ولا يغطي حجم الدين بالإضافة إلى تحمل خسائر عند التصرف به ولتفادي هذا الخطر يجب على المصرف طلب الضمانات التي تكون كافية لتغطية حجم الائتمان، ويجب أن يتمتع الضمان بسهولة التسييل وألا يكون عرْضَةً لفقدان القيمة مع مرور الزمن.</w:t>
      </w:r>
    </w:p>
    <w:p w14:paraId="79DBC048" w14:textId="77777777" w:rsidR="00AF5FEF" w:rsidRPr="00AF5FEF" w:rsidRDefault="00AF5FEF" w:rsidP="00AF5FEF">
      <w:pPr>
        <w:pStyle w:val="ListParagraph"/>
        <w:numPr>
          <w:ilvl w:val="0"/>
          <w:numId w:val="18"/>
        </w:numPr>
        <w:spacing w:before="240" w:after="120" w:line="240" w:lineRule="auto"/>
        <w:ind w:left="732" w:hanging="45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مخاطر التركيز</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يحدث خطر التركيز عندما يتم توجيه الائتمان إما إلى عملاء محددين أو قطاع معين أو منطقة جغرافية محددة، كذلك يحدث خطر التركيز عندما يتبع المصرف سياسة الاعتماد على نوع محدد من الضمانات. ويمكن للمصرف تفادي هذا الخطر بالقيام بإنشاء محفظة ائتمانية تتسم بالتنويع من حيث العملاء والقطاعات والمناطق الجغرافية، وأيضا التنويع من حيث الضمانات المطلوبة ومن حيث تواريخ استحقاق التسهيلات الائتمانية الممنوحة.</w:t>
      </w:r>
    </w:p>
    <w:p w14:paraId="7E6C7C45" w14:textId="77777777" w:rsidR="00AF5FEF" w:rsidRPr="00AF5FEF" w:rsidRDefault="00AF5FEF" w:rsidP="00AF5FEF">
      <w:pPr>
        <w:pStyle w:val="ListParagraph"/>
        <w:numPr>
          <w:ilvl w:val="0"/>
          <w:numId w:val="18"/>
        </w:numPr>
        <w:spacing w:before="240" w:after="120" w:line="240" w:lineRule="auto"/>
        <w:ind w:left="732" w:hanging="45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المخاطر القانونية</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من المخاطر القانونية المرتبطة بالنشاط الائتماني تغير القوانين والأنظمة التي تحكم العلاقة بين المصرف والعملاء المقترضين، وأيضا تغير الطبيعة القانونية للهيكل </w:t>
      </w:r>
      <w:r w:rsidRPr="00AF5FEF">
        <w:rPr>
          <w:rFonts w:ascii="Times New Roman" w:hAnsi="Times New Roman" w:cs="Simplified Arabic"/>
          <w:color w:val="000000" w:themeColor="text1"/>
          <w:sz w:val="28"/>
          <w:szCs w:val="28"/>
          <w:rtl/>
        </w:rPr>
        <w:lastRenderedPageBreak/>
        <w:t>المؤسساتي للعميل المقترض مثل عمليات الاندماج والاستحواذ والتنازع بين الشركاء</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color w:val="000000" w:themeColor="text1"/>
          <w:sz w:val="28"/>
          <w:szCs w:val="28"/>
          <w:rtl/>
          <w:lang w:bidi="ar-IQ"/>
        </w:rPr>
        <w:t>الخطيب</w:t>
      </w:r>
      <w:r w:rsidRPr="00AF5FEF">
        <w:rPr>
          <w:rFonts w:ascii="Times New Roman" w:hAnsi="Times New Roman" w:cs="Simplified Arabic" w:hint="cs"/>
          <w:color w:val="000000" w:themeColor="text1"/>
          <w:sz w:val="28"/>
          <w:szCs w:val="28"/>
          <w:rtl/>
        </w:rPr>
        <w:t>، 2005</w:t>
      </w:r>
      <w:r w:rsidRPr="00AF5FEF">
        <w:rPr>
          <w:rFonts w:ascii="Times New Roman" w:hAnsi="Times New Roman" w:cs="Simplified Arabic"/>
          <w:color w:val="000000" w:themeColor="text1"/>
          <w:sz w:val="28"/>
          <w:szCs w:val="28"/>
          <w:rtl/>
        </w:rPr>
        <w:t>)</w:t>
      </w:r>
    </w:p>
    <w:p w14:paraId="22E8557C" w14:textId="77777777" w:rsidR="00AF5FEF" w:rsidRPr="00AF5FEF" w:rsidRDefault="00AF5FEF" w:rsidP="00AF5FEF">
      <w:pPr>
        <w:pStyle w:val="ListParagraph"/>
        <w:numPr>
          <w:ilvl w:val="0"/>
          <w:numId w:val="9"/>
        </w:numPr>
        <w:spacing w:before="240" w:after="120" w:line="240" w:lineRule="auto"/>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قياس مخاطر الائتمان:</w:t>
      </w:r>
    </w:p>
    <w:p w14:paraId="4624379C" w14:textId="77777777" w:rsidR="00AF5FEF" w:rsidRPr="00AF5FEF" w:rsidRDefault="00AF5FEF" w:rsidP="00AF5FEF">
      <w:pPr>
        <w:pStyle w:val="ListParagraph"/>
        <w:spacing w:before="240" w:after="120" w:line="240" w:lineRule="auto"/>
        <w:ind w:left="-1" w:firstLine="721"/>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في القطاع المصرفي السوري يمكن حساب مخاطر الائتمان بالاستناد إلى قرار المصرف المركزي رقم 94 لعام 2004 من خلال النسب التالية:</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lang w:bidi="ar-IQ"/>
        </w:rPr>
        <w:t>Harris</w:t>
      </w:r>
      <w:r w:rsidRPr="00AF5FEF">
        <w:rPr>
          <w:rFonts w:ascii="Times New Roman" w:hAnsi="Times New Roman" w:cs="Simplified Arabic" w:hint="cs"/>
          <w:color w:val="000000" w:themeColor="text1"/>
          <w:sz w:val="28"/>
          <w:szCs w:val="28"/>
          <w:rtl/>
          <w:lang w:bidi="ar-IQ"/>
        </w:rPr>
        <w:t>، 2014)</w:t>
      </w:r>
      <w:r w:rsidRPr="00AF5FEF">
        <w:rPr>
          <w:rFonts w:ascii="Times New Roman" w:hAnsi="Times New Roman" w:cs="Simplified Arabic" w:hint="cs"/>
          <w:b/>
          <w:bCs/>
          <w:color w:val="000000" w:themeColor="text1"/>
          <w:sz w:val="28"/>
          <w:szCs w:val="28"/>
          <w:rtl/>
          <w:lang w:bidi="ar-IQ"/>
        </w:rPr>
        <w:t>.</w:t>
      </w:r>
    </w:p>
    <w:p w14:paraId="76763309" w14:textId="77777777" w:rsidR="00AF5FEF" w:rsidRPr="00AF5FEF" w:rsidRDefault="00AF5FEF" w:rsidP="00AF5FEF">
      <w:pPr>
        <w:pStyle w:val="ListParagraph"/>
        <w:numPr>
          <w:ilvl w:val="0"/>
          <w:numId w:val="19"/>
        </w:numPr>
        <w:spacing w:before="240" w:after="120" w:line="240" w:lineRule="auto"/>
        <w:ind w:left="642"/>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نسبة الديون المعدومة إلى إجمالي التسهيلات الائتمانية والقروض</w:t>
      </w:r>
    </w:p>
    <w:p w14:paraId="2F90D888" w14:textId="77777777" w:rsidR="00AF5FEF" w:rsidRPr="00AF5FEF" w:rsidRDefault="00AF5FEF" w:rsidP="00AF5FEF">
      <w:pPr>
        <w:pStyle w:val="ListParagraph"/>
        <w:numPr>
          <w:ilvl w:val="0"/>
          <w:numId w:val="19"/>
        </w:numPr>
        <w:spacing w:before="240" w:after="120" w:line="240" w:lineRule="auto"/>
        <w:ind w:left="642"/>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نسبة مخصص تدني التسهيلات الائتمانية إلى </w:t>
      </w:r>
      <w:r w:rsidRPr="00AF5FEF">
        <w:rPr>
          <w:rFonts w:ascii="Times New Roman" w:hAnsi="Times New Roman" w:cs="Simplified Arabic" w:hint="cs"/>
          <w:color w:val="000000" w:themeColor="text1"/>
          <w:sz w:val="28"/>
          <w:szCs w:val="28"/>
          <w:rtl/>
        </w:rPr>
        <w:t>إجمالي محفظة</w:t>
      </w:r>
      <w:r w:rsidRPr="00AF5FEF">
        <w:rPr>
          <w:rFonts w:ascii="Times New Roman" w:hAnsi="Times New Roman" w:cs="Simplified Arabic"/>
          <w:color w:val="000000" w:themeColor="text1"/>
          <w:sz w:val="28"/>
          <w:szCs w:val="28"/>
          <w:rtl/>
        </w:rPr>
        <w:t xml:space="preserve"> التسهيلات الائتمانية والقروض.</w:t>
      </w:r>
    </w:p>
    <w:p w14:paraId="62CFA169" w14:textId="77777777" w:rsidR="00AF5FEF" w:rsidRPr="00AF5FEF" w:rsidRDefault="00AF5FEF" w:rsidP="00AF5FEF">
      <w:pPr>
        <w:pStyle w:val="ListParagraph"/>
        <w:spacing w:before="240" w:after="120" w:line="240" w:lineRule="auto"/>
        <w:ind w:left="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وفي بحثنا هذا سوف </w:t>
      </w:r>
      <w:r w:rsidRPr="00AF5FEF">
        <w:rPr>
          <w:rFonts w:ascii="Times New Roman" w:hAnsi="Times New Roman" w:cs="Simplified Arabic" w:hint="cs"/>
          <w:color w:val="000000" w:themeColor="text1"/>
          <w:sz w:val="28"/>
          <w:szCs w:val="28"/>
          <w:rtl/>
        </w:rPr>
        <w:t>نعتمد في</w:t>
      </w:r>
      <w:r w:rsidRPr="00AF5FEF">
        <w:rPr>
          <w:rFonts w:ascii="Times New Roman" w:hAnsi="Times New Roman" w:cs="Simplified Arabic"/>
          <w:color w:val="000000" w:themeColor="text1"/>
          <w:sz w:val="28"/>
          <w:szCs w:val="28"/>
          <w:rtl/>
        </w:rPr>
        <w:t xml:space="preserve"> قياس مخاطر الائتمان على النسبة التالية:</w:t>
      </w:r>
    </w:p>
    <w:p w14:paraId="52702856"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b/>
          <w:bCs/>
          <w:color w:val="000000" w:themeColor="text1"/>
          <w:sz w:val="28"/>
          <w:szCs w:val="28"/>
          <w:rtl/>
        </w:rPr>
        <w:t>الديون المعدومة / إجمالي التسهيلات الائتمانية والقروض</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إذ </w:t>
      </w:r>
      <w:r w:rsidRPr="00AF5FEF">
        <w:rPr>
          <w:rFonts w:ascii="Times New Roman" w:hAnsi="Times New Roman" w:cs="Simplified Arabic" w:hint="cs"/>
          <w:color w:val="000000" w:themeColor="text1"/>
          <w:sz w:val="28"/>
          <w:szCs w:val="28"/>
          <w:rtl/>
        </w:rPr>
        <w:t>ترى</w:t>
      </w:r>
      <w:r w:rsidRPr="00AF5FEF">
        <w:rPr>
          <w:rFonts w:ascii="Times New Roman" w:hAnsi="Times New Roman" w:cs="Simplified Arabic"/>
          <w:color w:val="000000" w:themeColor="text1"/>
          <w:sz w:val="28"/>
          <w:szCs w:val="28"/>
          <w:rtl/>
        </w:rPr>
        <w:t xml:space="preserve"> الباحث</w:t>
      </w:r>
      <w:r w:rsidRPr="00AF5FEF">
        <w:rPr>
          <w:rFonts w:ascii="Times New Roman" w:hAnsi="Times New Roman" w:cs="Simplified Arabic" w:hint="cs"/>
          <w:color w:val="000000" w:themeColor="text1"/>
          <w:sz w:val="28"/>
          <w:szCs w:val="28"/>
          <w:rtl/>
        </w:rPr>
        <w:t>ة</w:t>
      </w:r>
      <w:r w:rsidRPr="00AF5FEF">
        <w:rPr>
          <w:rFonts w:ascii="Times New Roman" w:hAnsi="Times New Roman" w:cs="Simplified Arabic"/>
          <w:color w:val="000000" w:themeColor="text1"/>
          <w:sz w:val="28"/>
          <w:szCs w:val="28"/>
          <w:rtl/>
        </w:rPr>
        <w:t xml:space="preserve"> أن هذه النسبة تعبر عن مخاطر الائتمان بالشكل الصحيح والدقيق، وذلك لأنها تأخذ بعين الاعتبار حجم الديون التي تم اعتبارها معدومة منسوبة إلى إجمالي حجم التسهيلات</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الائتمانية.</w:t>
      </w:r>
    </w:p>
    <w:p w14:paraId="33C85A5D" w14:textId="77777777" w:rsidR="00AF5FEF" w:rsidRPr="00AF5FEF" w:rsidRDefault="00AF5FEF" w:rsidP="00AF5FEF">
      <w:pPr>
        <w:pStyle w:val="ListParagraph"/>
        <w:numPr>
          <w:ilvl w:val="0"/>
          <w:numId w:val="9"/>
        </w:numPr>
        <w:spacing w:before="240" w:after="120" w:line="240" w:lineRule="auto"/>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hint="cs"/>
          <w:b/>
          <w:bCs/>
          <w:color w:val="000000" w:themeColor="text1"/>
          <w:sz w:val="28"/>
          <w:szCs w:val="28"/>
          <w:rtl/>
        </w:rPr>
        <w:t>إ</w:t>
      </w:r>
      <w:r w:rsidRPr="00AF5FEF">
        <w:rPr>
          <w:rFonts w:ascii="Times New Roman" w:hAnsi="Times New Roman" w:cs="Simplified Arabic"/>
          <w:b/>
          <w:bCs/>
          <w:color w:val="000000" w:themeColor="text1"/>
          <w:sz w:val="28"/>
          <w:szCs w:val="28"/>
          <w:rtl/>
        </w:rPr>
        <w:t>دارة مخاطر الائتمان</w:t>
      </w:r>
      <w:r w:rsidRPr="00AF5FEF">
        <w:rPr>
          <w:rFonts w:ascii="Times New Roman" w:hAnsi="Times New Roman" w:cs="Simplified Arabic"/>
          <w:b/>
          <w:bCs/>
          <w:color w:val="000000" w:themeColor="text1"/>
          <w:sz w:val="28"/>
          <w:szCs w:val="28"/>
        </w:rPr>
        <w:t>:</w:t>
      </w:r>
    </w:p>
    <w:p w14:paraId="283F6393" w14:textId="77777777" w:rsidR="00AF5FEF" w:rsidRPr="00AF5FEF" w:rsidRDefault="00AF5FEF" w:rsidP="00AF5FEF">
      <w:pPr>
        <w:pStyle w:val="ListParagraph"/>
        <w:spacing w:before="240" w:after="120" w:line="240" w:lineRule="auto"/>
        <w:ind w:left="43" w:firstLine="677"/>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إن</w:t>
      </w:r>
      <w:r w:rsidRPr="00AF5FEF">
        <w:rPr>
          <w:rFonts w:ascii="Times New Roman" w:hAnsi="Times New Roman" w:cs="Simplified Arabic"/>
          <w:color w:val="000000" w:themeColor="text1"/>
          <w:sz w:val="28"/>
          <w:szCs w:val="28"/>
          <w:rtl/>
        </w:rPr>
        <w:t xml:space="preserve"> البنوك وأثناء قيامها بأعماله المختلفة فأنها تتعرض لأخطار مختلفة، لذا يتوجب عليها أن تحاول منع تلك الاخطار من خلال وضع استراتيجيات تمكنها من إدارة المخاطر المختلفة، وهذا ما يطلق علية بإدارة مخاطر الائتمان والتي تعرف بأنها تنظيم متكامل يهدف لمواجهه المخاطر التي يتعرض لها البنك بأفضل الطرق وأقل التكاليف من خلال محاولة اكتشاف الخطر وتحليله ومواجهته وضمان بقائه في حدوده الدنيا"، (الجبوري</w:t>
      </w:r>
      <w:r w:rsidRPr="00AF5FEF">
        <w:rPr>
          <w:rFonts w:ascii="Times New Roman" w:hAnsi="Times New Roman" w:cs="Simplified Arabic" w:hint="cs"/>
          <w:color w:val="000000" w:themeColor="text1"/>
          <w:sz w:val="28"/>
          <w:szCs w:val="28"/>
          <w:rtl/>
        </w:rPr>
        <w:t xml:space="preserve"> و</w:t>
      </w:r>
      <w:r w:rsidRPr="00AF5FEF">
        <w:rPr>
          <w:rFonts w:ascii="Times New Roman" w:hAnsi="Times New Roman" w:cs="Simplified Arabic"/>
          <w:color w:val="000000" w:themeColor="text1"/>
          <w:sz w:val="28"/>
          <w:szCs w:val="28"/>
          <w:rtl/>
        </w:rPr>
        <w:t xml:space="preserve"> الربيعي</w:t>
      </w:r>
      <w:r w:rsidRPr="00AF5FEF">
        <w:rPr>
          <w:rFonts w:ascii="Times New Roman" w:hAnsi="Times New Roman" w:cs="Simplified Arabic" w:hint="cs"/>
          <w:color w:val="000000" w:themeColor="text1"/>
          <w:sz w:val="28"/>
          <w:szCs w:val="28"/>
          <w:rtl/>
        </w:rPr>
        <w:t xml:space="preserve">، 2018)، </w:t>
      </w:r>
      <w:r w:rsidRPr="00AF5FEF">
        <w:rPr>
          <w:rFonts w:ascii="Times New Roman" w:hAnsi="Times New Roman" w:cs="Simplified Arabic"/>
          <w:color w:val="000000" w:themeColor="text1"/>
          <w:sz w:val="28"/>
          <w:szCs w:val="28"/>
          <w:rtl/>
        </w:rPr>
        <w:t>أو بعبارة أخرى فأن عملية إدارة المخاطر تشمل تحديد وقياس ومراقبة الاخطار التي يتعرض لها البنك ( الجابري، 2017).</w:t>
      </w:r>
    </w:p>
    <w:p w14:paraId="22DBC450" w14:textId="77777777" w:rsidR="00AF5FEF" w:rsidRPr="00AF5FEF" w:rsidRDefault="00AF5FEF" w:rsidP="00AF5FEF">
      <w:pPr>
        <w:pStyle w:val="ListParagraph"/>
        <w:numPr>
          <w:ilvl w:val="0"/>
          <w:numId w:val="9"/>
        </w:numPr>
        <w:spacing w:before="240" w:after="120" w:line="240" w:lineRule="auto"/>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hint="cs"/>
          <w:b/>
          <w:bCs/>
          <w:color w:val="000000" w:themeColor="text1"/>
          <w:sz w:val="28"/>
          <w:szCs w:val="28"/>
          <w:rtl/>
        </w:rPr>
        <w:t xml:space="preserve">مخاطر الائتمان وأثرها على استقرار بيئة العمل المصرفي: </w:t>
      </w:r>
    </w:p>
    <w:p w14:paraId="6406F698"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تعتبر مخاطر الائتمان من أكثر أنواع المخاطر التي تؤثر في</w:t>
      </w:r>
      <w:r w:rsidRPr="00AF5FEF">
        <w:rPr>
          <w:rFonts w:ascii="Times New Roman" w:hAnsi="Times New Roman" w:cs="Simplified Arabic"/>
          <w:color w:val="000000" w:themeColor="text1"/>
          <w:sz w:val="28"/>
          <w:szCs w:val="28"/>
          <w:rtl/>
        </w:rPr>
        <w:t xml:space="preserve"> بيئة النظام المالي عامة والنظام المصرفي بشكل خاص، وإن الأثر الكبير لهذه المخاطر كان حاضراً في الأزمة المالية العالمية عام 2007، ولوحظ وقتها كيف أن فشل سداد الديون في بعض الم</w:t>
      </w:r>
      <w:r w:rsidRPr="00AF5FEF">
        <w:rPr>
          <w:rFonts w:ascii="Times New Roman" w:hAnsi="Times New Roman" w:cs="Simplified Arabic" w:hint="cs"/>
          <w:color w:val="000000" w:themeColor="text1"/>
          <w:sz w:val="28"/>
          <w:szCs w:val="28"/>
          <w:rtl/>
        </w:rPr>
        <w:t>ؤ</w:t>
      </w:r>
      <w:r w:rsidRPr="00AF5FEF">
        <w:rPr>
          <w:rFonts w:ascii="Times New Roman" w:hAnsi="Times New Roman" w:cs="Simplified Arabic"/>
          <w:color w:val="000000" w:themeColor="text1"/>
          <w:sz w:val="28"/>
          <w:szCs w:val="28"/>
          <w:rtl/>
        </w:rPr>
        <w:t>سسات المالية العالمية قد أدى إلى إحداث حالة من الذعر المالي امتدت لتطال النظام</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المصرفي على مستوى العالم (</w:t>
      </w:r>
      <w:r w:rsidRPr="00AF5FEF">
        <w:rPr>
          <w:rFonts w:ascii="Times New Roman" w:hAnsi="Times New Roman" w:cs="Simplified Arabic"/>
          <w:color w:val="000000" w:themeColor="text1"/>
          <w:sz w:val="28"/>
          <w:szCs w:val="28"/>
        </w:rPr>
        <w:t>Madura</w:t>
      </w:r>
      <w:r w:rsidRPr="00AF5FEF">
        <w:rPr>
          <w:rFonts w:ascii="Times New Roman" w:hAnsi="Times New Roman" w:cs="Simplified Arabic"/>
          <w:color w:val="000000" w:themeColor="text1"/>
          <w:sz w:val="28"/>
          <w:szCs w:val="28"/>
          <w:rtl/>
        </w:rPr>
        <w:t>، 2011)</w:t>
      </w:r>
      <w:r w:rsidRPr="00AF5FEF">
        <w:rPr>
          <w:rFonts w:ascii="Times New Roman" w:hAnsi="Times New Roman" w:cs="Simplified Arabic" w:hint="cs"/>
          <w:color w:val="000000" w:themeColor="text1"/>
          <w:sz w:val="28"/>
          <w:szCs w:val="28"/>
          <w:rtl/>
        </w:rPr>
        <w:t>.</w:t>
      </w:r>
    </w:p>
    <w:p w14:paraId="7A2F14A2"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lastRenderedPageBreak/>
        <w:t>أن من المشاكل المرتبطة بمخاطر الائتمان هي أنها مخاطر ذات تأثير في عدة جوانب في الأداء المالي المصرفي، فهي تؤثر في درجة السيولة، بالإضافة إلى تأثيرها في العائد المصرفي وهو ما سيضعف المركز المالي للمصرف ويحد من قدرات المصرف على</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مواجهة الأزمات</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color w:val="000000" w:themeColor="text1"/>
          <w:sz w:val="28"/>
          <w:szCs w:val="28"/>
        </w:rPr>
        <w:t>Madura</w:t>
      </w:r>
      <w:r w:rsidRPr="00AF5FEF">
        <w:rPr>
          <w:rFonts w:ascii="Times New Roman" w:hAnsi="Times New Roman" w:cs="Simplified Arabic"/>
          <w:color w:val="000000" w:themeColor="text1"/>
          <w:sz w:val="28"/>
          <w:szCs w:val="28"/>
          <w:rtl/>
        </w:rPr>
        <w:t>، 2011)</w:t>
      </w:r>
      <w:r w:rsidRPr="00AF5FEF">
        <w:rPr>
          <w:rFonts w:ascii="Times New Roman" w:hAnsi="Times New Roman" w:cs="Simplified Arabic" w:hint="cs"/>
          <w:color w:val="000000" w:themeColor="text1"/>
          <w:sz w:val="28"/>
          <w:szCs w:val="28"/>
          <w:rtl/>
        </w:rPr>
        <w:t>.</w:t>
      </w:r>
    </w:p>
    <w:p w14:paraId="7B378EDF" w14:textId="77777777" w:rsidR="00AF5FEF" w:rsidRPr="00AF5FEF" w:rsidRDefault="00AF5FEF" w:rsidP="00AF5FEF">
      <w:pPr>
        <w:spacing w:before="240" w:after="120" w:line="240" w:lineRule="auto"/>
        <w:jc w:val="both"/>
        <w:rPr>
          <w:rFonts w:ascii="Times New Roman" w:hAnsi="Times New Roman" w:cs="Simplified Arabic"/>
          <w:b/>
          <w:bCs/>
          <w:color w:val="000000" w:themeColor="text1"/>
          <w:sz w:val="32"/>
          <w:szCs w:val="32"/>
          <w:rtl/>
        </w:rPr>
      </w:pPr>
      <w:r w:rsidRPr="00AF5FEF">
        <w:rPr>
          <w:rFonts w:ascii="Times New Roman" w:hAnsi="Times New Roman" w:cs="Simplified Arabic" w:hint="cs"/>
          <w:b/>
          <w:bCs/>
          <w:color w:val="000000" w:themeColor="text1"/>
          <w:sz w:val="32"/>
          <w:szCs w:val="32"/>
          <w:rtl/>
        </w:rPr>
        <w:t>خامساً</w:t>
      </w:r>
      <w:r w:rsidRPr="00AF5FEF">
        <w:rPr>
          <w:rFonts w:ascii="Times New Roman" w:hAnsi="Times New Roman" w:cs="Simplified Arabic"/>
          <w:b/>
          <w:bCs/>
          <w:color w:val="000000" w:themeColor="text1"/>
          <w:sz w:val="32"/>
          <w:szCs w:val="32"/>
          <w:rtl/>
        </w:rPr>
        <w:t xml:space="preserve">: </w:t>
      </w:r>
      <w:r w:rsidRPr="00AF5FEF">
        <w:rPr>
          <w:rFonts w:ascii="Times New Roman" w:hAnsi="Times New Roman" w:cs="Simplified Arabic" w:hint="cs"/>
          <w:b/>
          <w:bCs/>
          <w:color w:val="000000" w:themeColor="text1"/>
          <w:sz w:val="32"/>
          <w:szCs w:val="32"/>
          <w:rtl/>
        </w:rPr>
        <w:t xml:space="preserve">مفهوم </w:t>
      </w:r>
      <w:r w:rsidRPr="00AF5FEF">
        <w:rPr>
          <w:rFonts w:ascii="Times New Roman" w:hAnsi="Times New Roman" w:cs="Simplified Arabic"/>
          <w:b/>
          <w:bCs/>
          <w:color w:val="000000" w:themeColor="text1"/>
          <w:sz w:val="32"/>
          <w:szCs w:val="32"/>
          <w:rtl/>
        </w:rPr>
        <w:t>كفاية رأس المال</w:t>
      </w:r>
      <w:r w:rsidRPr="00AF5FEF">
        <w:rPr>
          <w:rFonts w:ascii="Times New Roman" w:hAnsi="Times New Roman" w:cs="Simplified Arabic" w:hint="cs"/>
          <w:b/>
          <w:bCs/>
          <w:color w:val="000000" w:themeColor="text1"/>
          <w:sz w:val="32"/>
          <w:szCs w:val="32"/>
          <w:rtl/>
        </w:rPr>
        <w:t xml:space="preserve"> واهميته</w:t>
      </w:r>
    </w:p>
    <w:p w14:paraId="1D710351" w14:textId="77777777" w:rsidR="00AF5FEF" w:rsidRPr="00AF5FEF" w:rsidRDefault="00AF5FEF" w:rsidP="00AF5FEF">
      <w:pPr>
        <w:spacing w:before="240" w:after="120" w:line="240" w:lineRule="auto"/>
        <w:ind w:firstLine="720"/>
        <w:jc w:val="both"/>
        <w:rPr>
          <w:rFonts w:ascii="Times New Roman" w:hAnsi="Times New Roman" w:cs="Simplified Arabic"/>
          <w:b/>
          <w:bCs/>
          <w:color w:val="000000" w:themeColor="text1"/>
          <w:sz w:val="28"/>
          <w:szCs w:val="28"/>
          <w:u w:val="single"/>
          <w:rtl/>
        </w:rPr>
      </w:pPr>
      <w:r w:rsidRPr="00AF5FEF">
        <w:rPr>
          <w:rFonts w:ascii="Times New Roman" w:hAnsi="Times New Roman" w:cs="Simplified Arabic"/>
          <w:color w:val="000000" w:themeColor="text1"/>
          <w:sz w:val="28"/>
          <w:szCs w:val="28"/>
          <w:rtl/>
        </w:rPr>
        <w:t>سنتطرق أولا إلى مفهوم رأس المال وأهميته ثم إلى تعريف كفاية رأس المال وأهميتها</w:t>
      </w:r>
    </w:p>
    <w:p w14:paraId="1398E91C" w14:textId="77777777" w:rsidR="00AF5FEF" w:rsidRPr="00AF5FEF" w:rsidRDefault="00AF5FEF" w:rsidP="00AF5FEF">
      <w:pPr>
        <w:pStyle w:val="ListParagraph"/>
        <w:numPr>
          <w:ilvl w:val="0"/>
          <w:numId w:val="6"/>
        </w:numPr>
        <w:spacing w:before="240" w:after="120" w:line="240" w:lineRule="auto"/>
        <w:contextualSpacing w:val="0"/>
        <w:jc w:val="both"/>
        <w:rPr>
          <w:rFonts w:ascii="Times New Roman" w:hAnsi="Times New Roman" w:cs="Simplified Arabic"/>
          <w:b/>
          <w:bCs/>
          <w:color w:val="000000" w:themeColor="text1"/>
          <w:sz w:val="28"/>
          <w:szCs w:val="28"/>
          <w:u w:val="single"/>
          <w:rtl/>
        </w:rPr>
      </w:pPr>
      <w:r w:rsidRPr="00AF5FEF">
        <w:rPr>
          <w:rFonts w:ascii="Times New Roman" w:hAnsi="Times New Roman" w:cs="Simplified Arabic"/>
          <w:b/>
          <w:bCs/>
          <w:color w:val="000000" w:themeColor="text1"/>
          <w:sz w:val="28"/>
          <w:szCs w:val="28"/>
          <w:rtl/>
        </w:rPr>
        <w:t>تعريف رأس المال</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رأس المال في البنوك هو: </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مجموع قيمة الأموال التي يحصل عليها البنك من أصحاب المشروع عند بدء تكوينه، وأية إضافات أو تخفيضات تطرأ عليها في فترات تالية، كانت نقدية او عينية</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 xml:space="preserve"> (الهيتي، 1998).</w:t>
      </w:r>
    </w:p>
    <w:p w14:paraId="6C3390DD"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اي أن أرس مال البنك هو كل ما يقدمه المساهمون من مبالغ مالية مقابل القيمة الاسمية للأسهم المصدرة ويستخدم في اقتناء الأصول الثابتة لبداية نشاط المصرف، ويمكن أن تطرأ عليه تغيرات، إما بالزيادة أو النقصان خلال الفترة التي يمارس فيها المصرف نشاطه</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ويشترط في أرس المال أن يكون مدفوعا بالكامل دون أن تكون هناك حصص مستحقة في ذمة أصحابها، على عكس ما هو متعارف عليه بالنسبة للمصارف التقليدية أين يمكن لرأس لمال المدفوع أن يكون أقل من أرس المال المصرح به، على أن يبقى ذلك الجزء دينا على بعض الشركاء (امال، 2012).</w:t>
      </w:r>
    </w:p>
    <w:p w14:paraId="1149693F" w14:textId="77777777" w:rsidR="00AF5FEF" w:rsidRPr="00AF5FEF" w:rsidRDefault="00AF5FEF" w:rsidP="00AF5FEF">
      <w:pPr>
        <w:pStyle w:val="ListParagraph"/>
        <w:numPr>
          <w:ilvl w:val="0"/>
          <w:numId w:val="6"/>
        </w:numPr>
        <w:spacing w:before="240" w:after="120" w:line="240" w:lineRule="auto"/>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Pr>
        <w:t xml:space="preserve"> </w:t>
      </w:r>
      <w:r w:rsidRPr="00AF5FEF">
        <w:rPr>
          <w:rFonts w:ascii="Times New Roman" w:hAnsi="Times New Roman" w:cs="Simplified Arabic"/>
          <w:b/>
          <w:bCs/>
          <w:color w:val="000000" w:themeColor="text1"/>
          <w:sz w:val="28"/>
          <w:szCs w:val="28"/>
          <w:rtl/>
        </w:rPr>
        <w:t>أهمية رأس المال:</w:t>
      </w:r>
      <w:r w:rsidRPr="00AF5FEF">
        <w:rPr>
          <w:rFonts w:ascii="Times New Roman" w:hAnsi="Times New Roman" w:cs="Simplified Arabic"/>
          <w:color w:val="000000" w:themeColor="text1"/>
          <w:sz w:val="28"/>
          <w:szCs w:val="28"/>
          <w:rtl/>
        </w:rPr>
        <w:t xml:space="preserve"> تجلت أهمية رأس المال في: (امال، 2012).</w:t>
      </w:r>
    </w:p>
    <w:p w14:paraId="48574C36" w14:textId="77777777" w:rsidR="00AF5FEF" w:rsidRPr="00AF5FEF" w:rsidRDefault="00AF5FEF" w:rsidP="00AF5FEF">
      <w:pPr>
        <w:pStyle w:val="ListParagraph"/>
        <w:numPr>
          <w:ilvl w:val="0"/>
          <w:numId w:val="7"/>
        </w:numPr>
        <w:spacing w:before="240" w:after="120" w:line="240" w:lineRule="auto"/>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توفير الحماية والأمان والثقة بالنسبة </w:t>
      </w:r>
      <w:r w:rsidRPr="00AF5FEF">
        <w:rPr>
          <w:rFonts w:ascii="Times New Roman" w:hAnsi="Times New Roman" w:cs="Simplified Arabic" w:hint="cs"/>
          <w:color w:val="000000" w:themeColor="text1"/>
          <w:sz w:val="28"/>
          <w:szCs w:val="28"/>
          <w:rtl/>
        </w:rPr>
        <w:t>للمودعين</w:t>
      </w:r>
    </w:p>
    <w:p w14:paraId="5813818B" w14:textId="77777777" w:rsidR="00AF5FEF" w:rsidRPr="00AF5FEF" w:rsidRDefault="00AF5FEF" w:rsidP="00AF5FEF">
      <w:pPr>
        <w:pStyle w:val="ListParagraph"/>
        <w:numPr>
          <w:ilvl w:val="0"/>
          <w:numId w:val="7"/>
        </w:numPr>
        <w:spacing w:before="240" w:after="120" w:line="240" w:lineRule="auto"/>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مواجهة النفقات الناتجة عن تأسيس البنك وبداية نشاطه</w:t>
      </w:r>
    </w:p>
    <w:p w14:paraId="7F5D87BC" w14:textId="77777777" w:rsidR="00AF5FEF" w:rsidRPr="00AF5FEF" w:rsidRDefault="00AF5FEF" w:rsidP="00AF5FEF">
      <w:pPr>
        <w:pStyle w:val="ListParagraph"/>
        <w:numPr>
          <w:ilvl w:val="0"/>
          <w:numId w:val="7"/>
        </w:numPr>
        <w:spacing w:before="240" w:after="120" w:line="240" w:lineRule="auto"/>
        <w:contextualSpacing w:val="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مواجهة الطلب غير المتوقع للسيولة</w:t>
      </w:r>
    </w:p>
    <w:p w14:paraId="422D3A1F" w14:textId="77777777" w:rsidR="00AF5FEF" w:rsidRPr="00AF5FEF" w:rsidRDefault="00AF5FEF" w:rsidP="00AF5FEF">
      <w:pPr>
        <w:pStyle w:val="ListParagraph"/>
        <w:numPr>
          <w:ilvl w:val="0"/>
          <w:numId w:val="7"/>
        </w:numPr>
        <w:spacing w:before="240" w:after="120" w:line="240" w:lineRule="auto"/>
        <w:contextualSpacing w:val="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مواجهة الخسائر المحتمل التعرض لها مستقبلا</w:t>
      </w:r>
    </w:p>
    <w:p w14:paraId="5C1B96CB" w14:textId="77777777" w:rsidR="00AF5FEF" w:rsidRPr="00AF5FEF" w:rsidRDefault="00AF5FEF" w:rsidP="00AF5FEF">
      <w:pPr>
        <w:pStyle w:val="ListParagraph"/>
        <w:numPr>
          <w:ilvl w:val="0"/>
          <w:numId w:val="6"/>
        </w:numPr>
        <w:spacing w:before="240" w:after="120" w:line="240" w:lineRule="auto"/>
        <w:ind w:left="357" w:hanging="357"/>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b/>
          <w:bCs/>
          <w:color w:val="000000" w:themeColor="text1"/>
          <w:sz w:val="28"/>
          <w:szCs w:val="28"/>
          <w:rtl/>
        </w:rPr>
        <w:t>تعريف كفاية رأس المال</w:t>
      </w:r>
      <w:r w:rsidRPr="00AF5FEF">
        <w:rPr>
          <w:rFonts w:ascii="Times New Roman" w:hAnsi="Times New Roman" w:cs="Simplified Arabic" w:hint="cs"/>
          <w:b/>
          <w:bCs/>
          <w:color w:val="000000" w:themeColor="text1"/>
          <w:sz w:val="28"/>
          <w:szCs w:val="28"/>
          <w:rtl/>
        </w:rPr>
        <w:t>:</w:t>
      </w:r>
      <w:r w:rsidRPr="00AF5FEF">
        <w:rPr>
          <w:rFonts w:ascii="Times New Roman" w:hAnsi="Times New Roman" w:cs="Simplified Arabic"/>
          <w:b/>
          <w:bCs/>
          <w:color w:val="000000" w:themeColor="text1"/>
          <w:sz w:val="28"/>
          <w:szCs w:val="28"/>
          <w:rtl/>
        </w:rPr>
        <w:t xml:space="preserve"> </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كفاية رأس المال مصطلح مهم في تقييم البنوك تقليدية كانت أو إسلامية ويلاحظ أن مصطلح كفاية رأس المال مجزأ إلى مصطلحين* كفاية * و *رأس المال</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Pr>
        <w:t>*</w:t>
      </w:r>
    </w:p>
    <w:p w14:paraId="2974DA4A"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فالكفاية تعني </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ما يكفي ويغني عن غيره، فكفاية الشيء تعني استغنى به عن غيره</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Pr>
        <w:t>.</w:t>
      </w:r>
    </w:p>
    <w:p w14:paraId="02E71BFB"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lastRenderedPageBreak/>
        <w:t xml:space="preserve">أما كفاية رأس مال البنك فتعرف كما يلي: </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هي نسبة رأس مال البنك إلى مخاطرة، وهو مصطلح يوضح العلاقة بين مصادر رأس مال البنك والمخاطر المحيطة بموجوداته وأي عمليات، وتعتبر هذه النسبة أداة لقياس ملاءة البنك أي قدرته على تسديد التزاماته ومواجهة خسائر قد تحدث في المستقبل</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 xml:space="preserve"> (طباخ، 2019).</w:t>
      </w:r>
    </w:p>
    <w:p w14:paraId="77293084"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كما يعرف بأنه: </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 xml:space="preserve">العلاقة بين رأس مال البنك والمخاطر المحيطة بموجوداته، وتعتبر </w:t>
      </w:r>
      <w:r w:rsidRPr="00AF5FEF">
        <w:rPr>
          <w:rFonts w:ascii="Times New Roman" w:hAnsi="Times New Roman" w:cs="Simplified Arabic" w:hint="cs"/>
          <w:color w:val="000000" w:themeColor="text1"/>
          <w:sz w:val="28"/>
          <w:szCs w:val="28"/>
          <w:rtl/>
        </w:rPr>
        <w:t>نسبة كفاية</w:t>
      </w:r>
      <w:r w:rsidRPr="00AF5FEF">
        <w:rPr>
          <w:rFonts w:ascii="Times New Roman" w:hAnsi="Times New Roman" w:cs="Simplified Arabic"/>
          <w:color w:val="000000" w:themeColor="text1"/>
          <w:sz w:val="28"/>
          <w:szCs w:val="28"/>
          <w:rtl/>
        </w:rPr>
        <w:t xml:space="preserve"> رأس المال أداة لقياس ملاءة البنك، حيث يمكن تعريف درجة ملاءة البنك بأنها </w:t>
      </w:r>
      <w:r w:rsidRPr="00AF5FEF">
        <w:rPr>
          <w:rFonts w:ascii="Times New Roman" w:hAnsi="Times New Roman" w:cs="Simplified Arabic" w:hint="cs"/>
          <w:color w:val="000000" w:themeColor="text1"/>
          <w:sz w:val="28"/>
          <w:szCs w:val="28"/>
          <w:rtl/>
        </w:rPr>
        <w:t>إعسار البنك</w:t>
      </w:r>
      <w:r w:rsidRPr="00AF5FEF">
        <w:rPr>
          <w:rFonts w:ascii="Times New Roman" w:hAnsi="Times New Roman" w:cs="Simplified Arabic"/>
          <w:color w:val="000000" w:themeColor="text1"/>
          <w:sz w:val="28"/>
          <w:szCs w:val="28"/>
          <w:rtl/>
        </w:rPr>
        <w:t>، فكلما انخفض احتمال الإعسار ارتفعت درجة الملاءة</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hint="cs"/>
          <w:color w:val="000000" w:themeColor="text1"/>
          <w:sz w:val="28"/>
          <w:szCs w:val="28"/>
          <w:rtl/>
        </w:rPr>
        <w:t>.</w:t>
      </w:r>
    </w:p>
    <w:p w14:paraId="02372AF9"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كما يمكن تعريف كفاية رأس المال بأنه </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 xml:space="preserve">ذلك المعيار الذي يحدد: </w:t>
      </w:r>
      <w:r w:rsidRPr="00AF5FEF">
        <w:rPr>
          <w:rFonts w:ascii="Times New Roman" w:hAnsi="Times New Roman" w:cs="Simplified Arabic" w:hint="cs"/>
          <w:color w:val="000000" w:themeColor="text1"/>
          <w:sz w:val="28"/>
          <w:szCs w:val="28"/>
          <w:rtl/>
        </w:rPr>
        <w:t>العلاقة التي</w:t>
      </w:r>
      <w:r w:rsidRPr="00AF5FEF">
        <w:rPr>
          <w:rFonts w:ascii="Times New Roman" w:hAnsi="Times New Roman" w:cs="Simplified Arabic"/>
          <w:color w:val="000000" w:themeColor="text1"/>
          <w:sz w:val="28"/>
          <w:szCs w:val="28"/>
          <w:rtl/>
        </w:rPr>
        <w:t xml:space="preserve"> تربط بين مصادر أموال المصرف والمخاطر المحيطة به.</w:t>
      </w:r>
      <w:r w:rsidRPr="00AF5FEF">
        <w:rPr>
          <w:rFonts w:ascii="Times New Roman" w:hAnsi="Times New Roman" w:cs="Simplified Arabic" w:hint="cs"/>
          <w:color w:val="FFFFFF" w:themeColor="background1"/>
          <w:sz w:val="28"/>
          <w:szCs w:val="28"/>
          <w:rtl/>
        </w:rPr>
        <w:t>"</w:t>
      </w:r>
      <w:r w:rsidRPr="00AF5FEF">
        <w:rPr>
          <w:rFonts w:ascii="Times New Roman" w:hAnsi="Times New Roman" w:cs="Simplified Arabic"/>
          <w:color w:val="000000" w:themeColor="text1"/>
          <w:sz w:val="28"/>
          <w:szCs w:val="28"/>
          <w:rtl/>
        </w:rPr>
        <w:t>(عبادي وبويهي، 2018).</w:t>
      </w:r>
    </w:p>
    <w:p w14:paraId="197855F8" w14:textId="77777777" w:rsidR="00AF5FEF" w:rsidRPr="00AF5FEF" w:rsidRDefault="00AF5FEF" w:rsidP="00AF5FEF">
      <w:pPr>
        <w:pStyle w:val="ListParagraph"/>
        <w:numPr>
          <w:ilvl w:val="0"/>
          <w:numId w:val="6"/>
        </w:numPr>
        <w:spacing w:before="240" w:after="120" w:line="240" w:lineRule="auto"/>
        <w:contextualSpacing w:val="0"/>
        <w:jc w:val="both"/>
        <w:rPr>
          <w:rFonts w:ascii="Times New Roman" w:hAnsi="Times New Roman" w:cs="Simplified Arabic"/>
          <w:b/>
          <w:bCs/>
          <w:color w:val="000000" w:themeColor="text1"/>
          <w:sz w:val="28"/>
          <w:szCs w:val="28"/>
          <w:u w:val="single"/>
          <w:rtl/>
        </w:rPr>
      </w:pPr>
      <w:r w:rsidRPr="00AF5FEF">
        <w:rPr>
          <w:rFonts w:ascii="Times New Roman" w:hAnsi="Times New Roman" w:cs="Simplified Arabic"/>
          <w:b/>
          <w:bCs/>
          <w:color w:val="000000" w:themeColor="text1"/>
          <w:sz w:val="28"/>
          <w:szCs w:val="28"/>
          <w:rtl/>
        </w:rPr>
        <w:t>أهمية كفاية رأس المال</w:t>
      </w:r>
      <w:r w:rsidRPr="00AF5FEF">
        <w:rPr>
          <w:rFonts w:ascii="Times New Roman" w:hAnsi="Times New Roman" w:cs="Simplified Arabic"/>
          <w:b/>
          <w:bCs/>
          <w:color w:val="000000" w:themeColor="text1"/>
          <w:sz w:val="28"/>
          <w:szCs w:val="28"/>
        </w:rPr>
        <w:t>:</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تتجلى أهمية كفاية رأس المال في النقاط التالية</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(يونس، 2015</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Pr>
        <w:t xml:space="preserve"> </w:t>
      </w:r>
    </w:p>
    <w:p w14:paraId="3886D7D3" w14:textId="77777777" w:rsidR="00AF5FEF" w:rsidRPr="00AF5FEF" w:rsidRDefault="00AF5FEF" w:rsidP="00AF5FEF">
      <w:pPr>
        <w:pStyle w:val="ListParagraph"/>
        <w:numPr>
          <w:ilvl w:val="0"/>
          <w:numId w:val="8"/>
        </w:numPr>
        <w:spacing w:before="240" w:after="120" w:line="240" w:lineRule="auto"/>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كفاية رأس المال تمثل صمام الأمان الذي يجنب المصارف الوقوع في أزمات مالية</w:t>
      </w:r>
      <w:r w:rsidRPr="00AF5FEF">
        <w:rPr>
          <w:rFonts w:ascii="Times New Roman" w:hAnsi="Times New Roman" w:cs="Simplified Arabic" w:hint="cs"/>
          <w:color w:val="000000" w:themeColor="text1"/>
          <w:sz w:val="28"/>
          <w:szCs w:val="28"/>
          <w:rtl/>
        </w:rPr>
        <w:t>.</w:t>
      </w:r>
    </w:p>
    <w:p w14:paraId="28128422" w14:textId="77777777" w:rsidR="00AF5FEF" w:rsidRPr="00AF5FEF" w:rsidRDefault="00AF5FEF" w:rsidP="00AF5FEF">
      <w:pPr>
        <w:pStyle w:val="ListParagraph"/>
        <w:numPr>
          <w:ilvl w:val="0"/>
          <w:numId w:val="8"/>
        </w:numPr>
        <w:spacing w:before="240" w:after="120" w:line="240" w:lineRule="auto"/>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كفاية أرس المال تساعد على تحقيق نوع من التوازن بين المخاطر التي يتوقعها البنك وحجم رأس المال</w:t>
      </w:r>
      <w:r w:rsidRPr="00AF5FEF">
        <w:rPr>
          <w:rFonts w:ascii="Times New Roman" w:hAnsi="Times New Roman" w:cs="Simplified Arabic" w:hint="cs"/>
          <w:color w:val="000000" w:themeColor="text1"/>
          <w:sz w:val="28"/>
          <w:szCs w:val="28"/>
          <w:rtl/>
        </w:rPr>
        <w:t>.</w:t>
      </w:r>
    </w:p>
    <w:p w14:paraId="6963D4F4" w14:textId="77777777" w:rsidR="00AF5FEF" w:rsidRPr="00AF5FEF" w:rsidRDefault="00AF5FEF" w:rsidP="00AF5FEF">
      <w:pPr>
        <w:pStyle w:val="ListParagraph"/>
        <w:numPr>
          <w:ilvl w:val="0"/>
          <w:numId w:val="8"/>
        </w:numPr>
        <w:spacing w:before="240" w:after="120" w:line="240" w:lineRule="auto"/>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كفاية رأس المال تعد مصدر ثقة لدى المودعين الحاليين والمحتملين، فالحالين كلما كانت كفاية رأس المال كبيرة فإن ذلك يطمئنه على أمواله لدى البنك، أما المحتملين فكفاية ر أس المال كلما كانت كبيرة تشجعه على إيداع أمواله لدى البنك</w:t>
      </w:r>
      <w:r w:rsidRPr="00AF5FEF">
        <w:rPr>
          <w:rFonts w:ascii="Times New Roman" w:hAnsi="Times New Roman" w:cs="Simplified Arabic"/>
          <w:color w:val="000000" w:themeColor="text1"/>
          <w:sz w:val="28"/>
          <w:szCs w:val="28"/>
        </w:rPr>
        <w:t>.</w:t>
      </w:r>
    </w:p>
    <w:p w14:paraId="35ED9538" w14:textId="77777777" w:rsidR="00AF5FEF" w:rsidRPr="00AF5FEF" w:rsidRDefault="00AF5FEF" w:rsidP="00AF5FEF">
      <w:pPr>
        <w:bidi w:val="0"/>
        <w:spacing w:before="240"/>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br w:type="page"/>
      </w:r>
    </w:p>
    <w:p w14:paraId="7682537E" w14:textId="77777777" w:rsidR="00AF5FEF" w:rsidRPr="00AF5FEF" w:rsidRDefault="00AF5FEF" w:rsidP="00AF5FEF">
      <w:pPr>
        <w:spacing w:before="240" w:after="120" w:line="240" w:lineRule="auto"/>
        <w:jc w:val="center"/>
        <w:rPr>
          <w:rFonts w:ascii="Times New Roman" w:hAnsi="Times New Roman" w:cs="Simplified Arabic"/>
          <w:b/>
          <w:bCs/>
          <w:color w:val="000000" w:themeColor="text1"/>
          <w:sz w:val="48"/>
          <w:szCs w:val="48"/>
          <w:u w:val="single"/>
          <w:rtl/>
        </w:rPr>
      </w:pPr>
    </w:p>
    <w:p w14:paraId="00C9F3ED" w14:textId="77777777" w:rsidR="00AF5FEF" w:rsidRPr="00AF5FEF" w:rsidRDefault="00AF5FEF" w:rsidP="00AF5FEF">
      <w:pPr>
        <w:spacing w:before="240" w:after="120" w:line="240" w:lineRule="auto"/>
        <w:jc w:val="center"/>
        <w:rPr>
          <w:rFonts w:ascii="Times New Roman" w:hAnsi="Times New Roman" w:cs="Simplified Arabic"/>
          <w:b/>
          <w:bCs/>
          <w:color w:val="000000" w:themeColor="text1"/>
          <w:sz w:val="48"/>
          <w:szCs w:val="48"/>
          <w:u w:val="single"/>
          <w:rtl/>
        </w:rPr>
      </w:pPr>
    </w:p>
    <w:p w14:paraId="5E9F74FB" w14:textId="77777777" w:rsidR="00AF5FEF" w:rsidRPr="00AF5FEF" w:rsidRDefault="00AF5FEF" w:rsidP="00AF5FEF">
      <w:pPr>
        <w:spacing w:before="240" w:after="120" w:line="240" w:lineRule="auto"/>
        <w:jc w:val="center"/>
        <w:rPr>
          <w:rFonts w:ascii="Times New Roman" w:hAnsi="Times New Roman" w:cs="Simplified Arabic"/>
          <w:b/>
          <w:bCs/>
          <w:color w:val="000000" w:themeColor="text1"/>
          <w:sz w:val="48"/>
          <w:szCs w:val="48"/>
          <w:u w:val="single"/>
          <w:rtl/>
        </w:rPr>
      </w:pPr>
    </w:p>
    <w:p w14:paraId="2657AFA2" w14:textId="77777777" w:rsidR="00AF5FEF" w:rsidRPr="00AF5FEF" w:rsidRDefault="00AF5FEF" w:rsidP="00AF5FEF">
      <w:pPr>
        <w:spacing w:before="240" w:after="120" w:line="240" w:lineRule="auto"/>
        <w:jc w:val="center"/>
        <w:rPr>
          <w:rFonts w:ascii="Times New Roman" w:hAnsi="Times New Roman" w:cs="Simplified Arabic"/>
          <w:b/>
          <w:bCs/>
          <w:color w:val="000000" w:themeColor="text1"/>
          <w:sz w:val="48"/>
          <w:szCs w:val="48"/>
          <w:u w:val="single"/>
          <w:rtl/>
        </w:rPr>
      </w:pPr>
    </w:p>
    <w:p w14:paraId="0CF98EC1" w14:textId="77777777" w:rsidR="00AF5FEF" w:rsidRPr="00AF5FEF" w:rsidRDefault="00AF5FEF" w:rsidP="00AF5FEF">
      <w:pPr>
        <w:spacing w:before="240" w:after="120" w:line="240" w:lineRule="auto"/>
        <w:jc w:val="center"/>
        <w:rPr>
          <w:rFonts w:ascii="Times New Roman" w:hAnsi="Times New Roman" w:cs="Simplified Arabic"/>
          <w:b/>
          <w:bCs/>
          <w:color w:val="000000" w:themeColor="text1"/>
          <w:sz w:val="48"/>
          <w:szCs w:val="48"/>
          <w:u w:val="single"/>
          <w:rtl/>
        </w:rPr>
      </w:pPr>
    </w:p>
    <w:p w14:paraId="5CE63EBB" w14:textId="77777777" w:rsidR="00AF5FEF" w:rsidRPr="00AF5FEF" w:rsidRDefault="00AF5FEF" w:rsidP="00AF5FEF">
      <w:pPr>
        <w:pStyle w:val="Heading1"/>
        <w:jc w:val="center"/>
        <w:rPr>
          <w:rFonts w:ascii="Times New Roman" w:hAnsi="Times New Roman" w:cs="Simplified Arabic"/>
          <w:b/>
          <w:bCs/>
          <w:color w:val="000000" w:themeColor="text1"/>
          <w:sz w:val="48"/>
          <w:szCs w:val="48"/>
          <w:rtl/>
        </w:rPr>
      </w:pPr>
      <w:bookmarkStart w:id="10" w:name="_Toc180800426"/>
      <w:r w:rsidRPr="00AF5FEF">
        <w:rPr>
          <w:rFonts w:ascii="Times New Roman" w:hAnsi="Times New Roman" w:cs="Simplified Arabic" w:hint="cs"/>
          <w:b/>
          <w:bCs/>
          <w:color w:val="000000" w:themeColor="text1"/>
          <w:sz w:val="48"/>
          <w:szCs w:val="48"/>
          <w:rtl/>
        </w:rPr>
        <w:t>الفصل الثاني</w:t>
      </w:r>
    </w:p>
    <w:p w14:paraId="080163C1" w14:textId="77777777" w:rsidR="00AF5FEF" w:rsidRPr="00AF5FEF" w:rsidRDefault="00AF5FEF" w:rsidP="00AF5FEF">
      <w:pPr>
        <w:pStyle w:val="Heading1"/>
        <w:jc w:val="center"/>
        <w:rPr>
          <w:rFonts w:ascii="Times New Roman" w:hAnsi="Times New Roman" w:cs="Simplified Arabic"/>
          <w:color w:val="FFFFFF" w:themeColor="background1"/>
          <w:sz w:val="2"/>
          <w:szCs w:val="2"/>
          <w:rtl/>
          <w:lang w:bidi="ar-KW"/>
        </w:rPr>
      </w:pPr>
      <w:r w:rsidRPr="00AF5FEF">
        <w:rPr>
          <w:rFonts w:ascii="Times New Roman" w:hAnsi="Times New Roman" w:cs="Simplified Arabic" w:hint="cs"/>
          <w:b/>
          <w:bCs/>
          <w:color w:val="000000" w:themeColor="text1"/>
          <w:sz w:val="48"/>
          <w:szCs w:val="48"/>
          <w:rtl/>
        </w:rPr>
        <w:t>الدراسات السابقة</w:t>
      </w:r>
      <w:bookmarkEnd w:id="10"/>
    </w:p>
    <w:p w14:paraId="385C9218" w14:textId="77777777" w:rsidR="00AF5FEF" w:rsidRPr="00AF5FEF" w:rsidRDefault="00AF5FEF" w:rsidP="00AF5FEF">
      <w:pPr>
        <w:rPr>
          <w:rtl/>
          <w:lang w:bidi="ar-KW"/>
        </w:rPr>
      </w:pPr>
    </w:p>
    <w:p w14:paraId="525D7849" w14:textId="77777777" w:rsidR="00AF5FEF" w:rsidRPr="00AF5FEF" w:rsidRDefault="00AF5FEF" w:rsidP="00AF5FEF">
      <w:pPr>
        <w:rPr>
          <w:rtl/>
          <w:lang w:bidi="ar-KW"/>
        </w:rPr>
      </w:pPr>
    </w:p>
    <w:p w14:paraId="66DC72FE" w14:textId="77777777" w:rsidR="00AF5FEF" w:rsidRPr="00AF5FEF" w:rsidRDefault="00AF5FEF" w:rsidP="00AF5FEF">
      <w:pPr>
        <w:rPr>
          <w:rtl/>
          <w:lang w:bidi="ar-KW"/>
        </w:rPr>
      </w:pPr>
    </w:p>
    <w:p w14:paraId="32345862" w14:textId="77777777" w:rsidR="00AF5FEF" w:rsidRPr="00AF5FEF" w:rsidRDefault="00AF5FEF" w:rsidP="00AF5FEF">
      <w:pPr>
        <w:rPr>
          <w:rtl/>
          <w:lang w:bidi="ar-KW"/>
        </w:rPr>
      </w:pPr>
    </w:p>
    <w:p w14:paraId="1D2F86D6" w14:textId="77777777" w:rsidR="00AF5FEF" w:rsidRPr="00AF5FEF" w:rsidRDefault="00AF5FEF" w:rsidP="00AF5FEF">
      <w:pPr>
        <w:rPr>
          <w:rtl/>
          <w:lang w:bidi="ar-KW"/>
        </w:rPr>
      </w:pPr>
    </w:p>
    <w:p w14:paraId="43549469" w14:textId="77777777" w:rsidR="00AF5FEF" w:rsidRPr="00AF5FEF" w:rsidRDefault="00AF5FEF" w:rsidP="00AF5FEF">
      <w:pPr>
        <w:rPr>
          <w:rtl/>
          <w:lang w:bidi="ar-KW"/>
        </w:rPr>
      </w:pPr>
    </w:p>
    <w:p w14:paraId="1ECE63BA" w14:textId="77777777" w:rsidR="00AF5FEF" w:rsidRPr="00AF5FEF" w:rsidRDefault="00AF5FEF" w:rsidP="00AF5FEF">
      <w:pPr>
        <w:rPr>
          <w:rtl/>
          <w:lang w:bidi="ar-KW"/>
        </w:rPr>
      </w:pPr>
    </w:p>
    <w:p w14:paraId="6ED49967" w14:textId="77777777" w:rsidR="00AF5FEF" w:rsidRPr="00AF5FEF" w:rsidRDefault="00AF5FEF" w:rsidP="00AF5FEF">
      <w:pPr>
        <w:rPr>
          <w:rtl/>
          <w:lang w:bidi="ar-KW"/>
        </w:rPr>
      </w:pPr>
    </w:p>
    <w:p w14:paraId="6D0E0584" w14:textId="77777777" w:rsidR="00AF5FEF" w:rsidRPr="00AF5FEF" w:rsidRDefault="00AF5FEF" w:rsidP="00AF5FEF">
      <w:pPr>
        <w:rPr>
          <w:rtl/>
          <w:lang w:bidi="ar-KW"/>
        </w:rPr>
      </w:pPr>
    </w:p>
    <w:p w14:paraId="4DF697F5" w14:textId="77777777" w:rsidR="00AF5FEF" w:rsidRPr="00AF5FEF" w:rsidRDefault="00AF5FEF" w:rsidP="00AF5FEF">
      <w:pPr>
        <w:rPr>
          <w:rtl/>
          <w:lang w:bidi="ar-KW"/>
        </w:rPr>
      </w:pPr>
    </w:p>
    <w:p w14:paraId="0830675A" w14:textId="77777777" w:rsidR="00AF5FEF" w:rsidRPr="00AF5FEF" w:rsidRDefault="00AF5FEF" w:rsidP="00AF5FEF">
      <w:pPr>
        <w:rPr>
          <w:rtl/>
          <w:lang w:bidi="ar-KW"/>
        </w:rPr>
      </w:pPr>
    </w:p>
    <w:p w14:paraId="43F996E6" w14:textId="77777777" w:rsidR="00AF5FEF" w:rsidRPr="00AF5FEF" w:rsidRDefault="00AF5FEF" w:rsidP="00AF5FEF">
      <w:pPr>
        <w:rPr>
          <w:rtl/>
          <w:lang w:bidi="ar-KW"/>
        </w:rPr>
      </w:pPr>
    </w:p>
    <w:p w14:paraId="591EE007" w14:textId="77777777" w:rsidR="00AF5FEF" w:rsidRPr="00AF5FEF" w:rsidRDefault="00AF5FEF" w:rsidP="00AF5FEF">
      <w:pPr>
        <w:rPr>
          <w:rtl/>
          <w:lang w:bidi="ar-KW"/>
        </w:rPr>
      </w:pPr>
    </w:p>
    <w:p w14:paraId="10854AA8" w14:textId="77777777" w:rsidR="00AF5FEF" w:rsidRPr="00AF5FEF" w:rsidRDefault="00AF5FEF" w:rsidP="00AF5FEF">
      <w:pPr>
        <w:pStyle w:val="Heading1"/>
        <w:rPr>
          <w:rFonts w:ascii="Times New Roman" w:hAnsi="Times New Roman" w:cs="Simplified Arabic"/>
          <w:b/>
          <w:bCs/>
          <w:color w:val="000000" w:themeColor="text1"/>
          <w:sz w:val="36"/>
          <w:szCs w:val="36"/>
          <w:rtl/>
        </w:rPr>
      </w:pPr>
      <w:bookmarkStart w:id="11" w:name="_Toc180800427"/>
      <w:r w:rsidRPr="00AF5FEF">
        <w:rPr>
          <w:rFonts w:ascii="Times New Roman" w:hAnsi="Times New Roman" w:cs="Simplified Arabic" w:hint="cs"/>
          <w:b/>
          <w:bCs/>
          <w:color w:val="000000" w:themeColor="text1"/>
          <w:sz w:val="36"/>
          <w:szCs w:val="36"/>
          <w:rtl/>
        </w:rPr>
        <w:lastRenderedPageBreak/>
        <w:t>مقدمة</w:t>
      </w:r>
      <w:bookmarkEnd w:id="11"/>
    </w:p>
    <w:p w14:paraId="648DC7E6"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FFFFFF" w:themeColor="background1"/>
          <w:sz w:val="2"/>
          <w:szCs w:val="2"/>
          <w:rtl/>
          <w:lang w:bidi="ar-KW"/>
        </w:rPr>
        <w:t>""</w:t>
      </w:r>
      <w:r w:rsidRPr="00AF5FEF">
        <w:rPr>
          <w:rFonts w:ascii="Times New Roman" w:hAnsi="Times New Roman" w:cs="Simplified Arabic" w:hint="cs"/>
          <w:color w:val="000000" w:themeColor="text1"/>
          <w:sz w:val="28"/>
          <w:szCs w:val="28"/>
          <w:rtl/>
        </w:rPr>
        <w:t>استعرض هذا الفصل الدراسات السابقة المتعلقة بمتغيرات الدراسة وقد تم ترتيبها من الاحدث إلى الاقدم</w:t>
      </w:r>
      <w:r w:rsidRPr="00AF5FEF">
        <w:rPr>
          <w:rFonts w:ascii="Times New Roman" w:hAnsi="Times New Roman" w:cs="Simplified Arabic" w:hint="cs"/>
          <w:color w:val="FFFFFF" w:themeColor="background1"/>
          <w:sz w:val="2"/>
          <w:szCs w:val="2"/>
          <w:rtl/>
          <w:lang w:bidi="ar-KW"/>
        </w:rPr>
        <w:t>""</w:t>
      </w:r>
      <w:r w:rsidRPr="00AF5FEF">
        <w:rPr>
          <w:rFonts w:ascii="Times New Roman" w:hAnsi="Times New Roman" w:cs="Simplified Arabic" w:hint="cs"/>
          <w:color w:val="000000" w:themeColor="text1"/>
          <w:sz w:val="28"/>
          <w:szCs w:val="28"/>
          <w:rtl/>
        </w:rPr>
        <w:t xml:space="preserve">: </w:t>
      </w:r>
    </w:p>
    <w:p w14:paraId="2E3ABD97" w14:textId="77777777" w:rsidR="00AF5FEF" w:rsidRPr="00AF5FEF" w:rsidRDefault="00AF5FEF" w:rsidP="00AF5FEF">
      <w:pPr>
        <w:pStyle w:val="Heading1"/>
        <w:rPr>
          <w:rFonts w:ascii="Times New Roman" w:hAnsi="Times New Roman" w:cs="Simplified Arabic"/>
          <w:b/>
          <w:bCs/>
          <w:color w:val="000000" w:themeColor="text1"/>
          <w:sz w:val="36"/>
          <w:szCs w:val="36"/>
          <w:rtl/>
        </w:rPr>
      </w:pPr>
      <w:bookmarkStart w:id="12" w:name="_Toc180800428"/>
      <w:r w:rsidRPr="00AF5FEF">
        <w:rPr>
          <w:rFonts w:ascii="Times New Roman" w:hAnsi="Times New Roman" w:cs="Simplified Arabic"/>
          <w:b/>
          <w:bCs/>
          <w:color w:val="000000" w:themeColor="text1"/>
          <w:sz w:val="36"/>
          <w:szCs w:val="36"/>
          <w:rtl/>
        </w:rPr>
        <w:t>الدراسات السابقة</w:t>
      </w:r>
      <w:r w:rsidRPr="00AF5FEF">
        <w:rPr>
          <w:rFonts w:ascii="Times New Roman" w:hAnsi="Times New Roman" w:cs="Simplified Arabic" w:hint="cs"/>
          <w:color w:val="FFFFFF" w:themeColor="background1"/>
          <w:sz w:val="2"/>
          <w:szCs w:val="2"/>
          <w:rtl/>
          <w:lang w:bidi="ar-KW"/>
        </w:rPr>
        <w:t>""</w:t>
      </w:r>
      <w:r w:rsidRPr="00AF5FEF">
        <w:rPr>
          <w:rFonts w:ascii="Times New Roman" w:hAnsi="Times New Roman" w:cs="Simplified Arabic"/>
          <w:b/>
          <w:bCs/>
          <w:color w:val="000000" w:themeColor="text1"/>
          <w:sz w:val="36"/>
          <w:szCs w:val="36"/>
          <w:rtl/>
        </w:rPr>
        <w:t>:</w:t>
      </w:r>
      <w:bookmarkEnd w:id="12"/>
    </w:p>
    <w:p w14:paraId="1E880713"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b/>
          <w:bCs/>
          <w:color w:val="000000" w:themeColor="text1"/>
          <w:sz w:val="28"/>
          <w:szCs w:val="28"/>
          <w:rtl/>
          <w:lang w:bidi="ar-KW"/>
        </w:rPr>
        <w:t xml:space="preserve">هدفت </w:t>
      </w:r>
      <w:r w:rsidRPr="00AF5FEF">
        <w:rPr>
          <w:rFonts w:ascii="Times New Roman" w:hAnsi="Times New Roman" w:cs="Simplified Arabic" w:hint="cs"/>
          <w:b/>
          <w:bCs/>
          <w:color w:val="000000" w:themeColor="text1"/>
          <w:sz w:val="28"/>
          <w:szCs w:val="28"/>
          <w:rtl/>
        </w:rPr>
        <w:t>دراسة جواني،</w:t>
      </w:r>
      <w:r w:rsidRPr="00AF5FEF">
        <w:rPr>
          <w:rFonts w:ascii="Times New Roman" w:hAnsi="Times New Roman" w:cs="Simplified Arabic"/>
          <w:b/>
          <w:bCs/>
          <w:color w:val="000000" w:themeColor="text1"/>
          <w:sz w:val="28"/>
          <w:szCs w:val="28"/>
          <w:rtl/>
        </w:rPr>
        <w:t xml:space="preserve"> صونيا</w:t>
      </w:r>
      <w:r w:rsidRPr="00AF5FEF">
        <w:rPr>
          <w:rFonts w:ascii="Times New Roman" w:hAnsi="Times New Roman" w:cs="Simplified Arabic" w:hint="cs"/>
          <w:b/>
          <w:bCs/>
          <w:color w:val="000000" w:themeColor="text1"/>
          <w:sz w:val="28"/>
          <w:szCs w:val="28"/>
          <w:rtl/>
        </w:rPr>
        <w:t xml:space="preserve"> (2024). </w:t>
      </w:r>
      <w:r w:rsidRPr="00AF5FEF">
        <w:rPr>
          <w:rFonts w:ascii="Times New Roman" w:hAnsi="Times New Roman" w:cs="Simplified Arabic" w:hint="cs"/>
          <w:color w:val="000000" w:themeColor="text1"/>
          <w:sz w:val="28"/>
          <w:szCs w:val="28"/>
          <w:rtl/>
        </w:rPr>
        <w:t>قياس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أثر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لعينة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البنوك</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التجارية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السعودية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الفترة</w:t>
      </w:r>
      <w:r w:rsidRPr="00AF5FEF">
        <w:rPr>
          <w:rFonts w:ascii="Times New Roman" w:hAnsi="Times New Roman" w:cs="Simplified Arabic"/>
          <w:color w:val="000000" w:themeColor="text1"/>
          <w:sz w:val="28"/>
          <w:szCs w:val="28"/>
          <w:rtl/>
        </w:rPr>
        <w:t xml:space="preserve"> 2008-2021. </w:t>
      </w:r>
      <w:r w:rsidRPr="00AF5FEF">
        <w:rPr>
          <w:rFonts w:ascii="Times New Roman" w:hAnsi="Times New Roman" w:cs="Simplified Arabic" w:hint="cs"/>
          <w:color w:val="000000" w:themeColor="text1"/>
          <w:sz w:val="28"/>
          <w:szCs w:val="28"/>
          <w:rtl/>
        </w:rPr>
        <w:t>تم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جمع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البيانات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التقارير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للبنوك</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محل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باستخدام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موقعي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color w:val="000000" w:themeColor="text1"/>
          <w:sz w:val="28"/>
          <w:szCs w:val="28"/>
        </w:rPr>
        <w:t>Argaam</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color w:val="000000" w:themeColor="text1"/>
          <w:sz w:val="28"/>
          <w:szCs w:val="28"/>
        </w:rPr>
        <w:t>BankScope</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وتحليلها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باستخدام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نموذج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البانل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color w:val="000000" w:themeColor="text1"/>
          <w:sz w:val="28"/>
          <w:szCs w:val="28"/>
        </w:rPr>
        <w:t>panel</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عبر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برنامج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color w:val="000000" w:themeColor="text1"/>
          <w:sz w:val="28"/>
          <w:szCs w:val="28"/>
        </w:rPr>
        <w:t>Eviews13</w:t>
      </w:r>
      <w:r w:rsidRPr="00AF5FEF">
        <w:rPr>
          <w:rFonts w:ascii="Times New Roman" w:hAnsi="Times New Roman" w:cs="Simplified Arabic"/>
          <w:color w:val="000000" w:themeColor="text1"/>
          <w:sz w:val="28"/>
          <w:szCs w:val="28"/>
          <w:rtl/>
        </w:rPr>
        <w:t>.</w:t>
      </w:r>
    </w:p>
    <w:p w14:paraId="638426BD" w14:textId="77777777" w:rsidR="00AF5FEF" w:rsidRPr="00AF5FEF" w:rsidRDefault="00AF5FEF" w:rsidP="00AF5FEF">
      <w:pPr>
        <w:spacing w:before="240" w:after="120" w:line="240" w:lineRule="auto"/>
        <w:ind w:firstLine="720"/>
        <w:jc w:val="both"/>
        <w:rPr>
          <w:color w:val="FFFFFF" w:themeColor="background1"/>
          <w:sz w:val="16"/>
          <w:szCs w:val="16"/>
        </w:rPr>
      </w:pPr>
      <w:r w:rsidRPr="00AF5FEF">
        <w:rPr>
          <w:rFonts w:ascii="Times New Roman" w:hAnsi="Times New Roman" w:cs="Simplified Arabic" w:hint="cs"/>
          <w:color w:val="000000" w:themeColor="text1"/>
          <w:sz w:val="28"/>
          <w:szCs w:val="28"/>
          <w:rtl/>
        </w:rPr>
        <w:t>أظهرت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النتائج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أثر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سلبي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ذو</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دلالة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إحصائية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لكل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السيولة،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سعر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الفائدة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وأثر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إيجابي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ذو</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دلالة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إحصائية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الملاءة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مجتمعة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تفسر</w:t>
      </w:r>
      <w:r w:rsidRPr="00AF5FEF">
        <w:rPr>
          <w:rFonts w:ascii="Times New Roman" w:hAnsi="Times New Roman" w:cs="Simplified Arabic"/>
          <w:color w:val="000000" w:themeColor="text1"/>
          <w:sz w:val="28"/>
          <w:szCs w:val="28"/>
          <w:rtl/>
        </w:rPr>
        <w:t xml:space="preserve"> 91.20%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التغيرات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يعكس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قوة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متغيرات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w:t>
      </w:r>
    </w:p>
    <w:p w14:paraId="5FCEFB66"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hint="cs"/>
          <w:b/>
          <w:bCs/>
          <w:color w:val="000000" w:themeColor="text1"/>
          <w:sz w:val="28"/>
          <w:szCs w:val="28"/>
          <w:rtl/>
          <w:lang w:bidi="ar-KW"/>
        </w:rPr>
        <w:t xml:space="preserve">هدفت دراسة </w:t>
      </w:r>
      <w:r w:rsidRPr="00AF5FEF">
        <w:rPr>
          <w:rFonts w:ascii="Times New Roman" w:hAnsi="Times New Roman" w:cs="Simplified Arabic"/>
          <w:b/>
          <w:bCs/>
          <w:color w:val="000000" w:themeColor="text1"/>
          <w:sz w:val="28"/>
          <w:szCs w:val="28"/>
          <w:rtl/>
          <w:lang w:bidi="ar-KW"/>
        </w:rPr>
        <w:t>بركات</w:t>
      </w:r>
      <w:r w:rsidRPr="00AF5FEF">
        <w:rPr>
          <w:rFonts w:ascii="Times New Roman" w:hAnsi="Times New Roman" w:cs="Simplified Arabic" w:hint="cs"/>
          <w:b/>
          <w:bCs/>
          <w:color w:val="000000" w:themeColor="text1"/>
          <w:sz w:val="28"/>
          <w:szCs w:val="28"/>
          <w:rtl/>
          <w:lang w:bidi="ar-KW"/>
        </w:rPr>
        <w:t xml:space="preserve"> وآخرون</w:t>
      </w:r>
      <w:r w:rsidRPr="00AF5FEF">
        <w:rPr>
          <w:rFonts w:ascii="Times New Roman" w:hAnsi="Times New Roman" w:cs="Simplified Arabic"/>
          <w:b/>
          <w:bCs/>
          <w:color w:val="000000" w:themeColor="text1"/>
          <w:sz w:val="28"/>
          <w:szCs w:val="28"/>
          <w:rtl/>
          <w:lang w:bidi="ar-KW"/>
        </w:rPr>
        <w:t>. (2024)</w:t>
      </w:r>
      <w:r w:rsidRPr="00AF5FEF">
        <w:rPr>
          <w:rFonts w:ascii="Times New Roman" w:hAnsi="Times New Roman" w:cs="Simplified Arabic" w:hint="cs"/>
          <w:b/>
          <w:bCs/>
          <w:color w:val="000000" w:themeColor="text1"/>
          <w:sz w:val="28"/>
          <w:szCs w:val="28"/>
          <w:rtl/>
          <w:lang w:bidi="ar-KW"/>
        </w:rPr>
        <w:t xml:space="preserve"> </w:t>
      </w:r>
      <w:r w:rsidRPr="00AF5FEF">
        <w:rPr>
          <w:rFonts w:ascii="Times New Roman" w:hAnsi="Times New Roman" w:cs="Simplified Arabic"/>
          <w:color w:val="000000" w:themeColor="text1"/>
          <w:sz w:val="28"/>
          <w:szCs w:val="28"/>
          <w:rtl/>
        </w:rPr>
        <w:t xml:space="preserve">تحليل أساليب كفاءة مراقبة ومتابعة الائتمان ودورها في دعم القدرات التنافسية في بنك مصر، التعرف على إجراءات مراقبة ومتابعة الائتمان بالقطاع المصرفي المصري، واستخدمت الدراسة المنهج الوصفي التحليلي، وذلك من خلال دراسة وتحليل البيانات والإحصائيات والمعلومات المرتبطة بمجال الرقابة على الائتمان بالبنوك والتنافسية. </w:t>
      </w:r>
    </w:p>
    <w:p w14:paraId="228F509F"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توصلت الدراسة إلى عدة نتائج أهمها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أن تطبيق مراقبة ومتابعة الائتمان في بنك مصر قد أدى إلى رفع تنافسيته أمام المصارف الأخرى، كما أثبتت النتائج أن تطبيق معيار </w:t>
      </w:r>
      <w:r w:rsidRPr="00AF5FEF">
        <w:rPr>
          <w:rFonts w:ascii="Times New Roman" w:hAnsi="Times New Roman" w:cs="Simplified Arabic"/>
          <w:color w:val="000000" w:themeColor="text1"/>
          <w:sz w:val="28"/>
          <w:szCs w:val="28"/>
        </w:rPr>
        <w:t>IFRS9</w:t>
      </w:r>
      <w:r w:rsidRPr="00AF5FEF">
        <w:rPr>
          <w:rFonts w:ascii="Times New Roman" w:hAnsi="Times New Roman" w:cs="Simplified Arabic"/>
          <w:color w:val="000000" w:themeColor="text1"/>
          <w:sz w:val="28"/>
          <w:szCs w:val="28"/>
          <w:rtl/>
        </w:rPr>
        <w:t xml:space="preserve"> في بنك مصر لم يؤدي إلى تخفيض حجم المخاطر بالبنك للمستوى المأمول</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وأيضا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ساهمت جائحة فيروس كورونا في زيادة تنافسية بنك مصر، حيث أدت لتزايد إصدار البطاقات الائتمانية في البنك بالإضافة لارتفاع حجم إصدار ماكينة عدد نقاط البيع الإليكترونية (</w:t>
      </w:r>
      <w:r w:rsidRPr="00AF5FEF">
        <w:rPr>
          <w:rFonts w:ascii="Times New Roman" w:hAnsi="Times New Roman" w:cs="Simplified Arabic"/>
          <w:color w:val="000000" w:themeColor="text1"/>
          <w:sz w:val="28"/>
          <w:szCs w:val="28"/>
        </w:rPr>
        <w:t>POS</w:t>
      </w:r>
      <w:r w:rsidRPr="00AF5FEF">
        <w:rPr>
          <w:rFonts w:ascii="Times New Roman" w:hAnsi="Times New Roman" w:cs="Simplified Arabic"/>
          <w:color w:val="000000" w:themeColor="text1"/>
          <w:sz w:val="28"/>
          <w:szCs w:val="28"/>
          <w:rtl/>
        </w:rPr>
        <w:t>) من ١٢١٥٠ ماكينة عام 2015 إلى حوالي ٤</w:t>
      </w:r>
      <w:r w:rsidRPr="00AF5FEF">
        <w:rPr>
          <w:rFonts w:ascii="Times New Roman" w:hAnsi="Times New Roman" w:cs="Simplified Arabic"/>
          <w:color w:val="000000" w:themeColor="text1"/>
          <w:sz w:val="28"/>
          <w:szCs w:val="28"/>
          <w:rtl/>
          <w:lang w:bidi="fa-IR"/>
        </w:rPr>
        <w:t>۳۸۱۸۸</w:t>
      </w:r>
      <w:r w:rsidRPr="00AF5FEF">
        <w:rPr>
          <w:rFonts w:ascii="Times New Roman" w:hAnsi="Times New Roman" w:cs="Simplified Arabic"/>
          <w:color w:val="000000" w:themeColor="text1"/>
          <w:sz w:val="28"/>
          <w:szCs w:val="28"/>
          <w:rtl/>
        </w:rPr>
        <w:t xml:space="preserve"> بمعدل نمو كبير جدا خلال تلك الفترة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وتوصي الدراسة بضرورة تطبيق معيار (</w:t>
      </w:r>
      <w:r w:rsidRPr="00AF5FEF">
        <w:rPr>
          <w:rFonts w:ascii="Times New Roman" w:hAnsi="Times New Roman" w:cs="Simplified Arabic"/>
          <w:color w:val="000000" w:themeColor="text1"/>
          <w:sz w:val="28"/>
          <w:szCs w:val="28"/>
        </w:rPr>
        <w:t>Coso</w:t>
      </w:r>
      <w:r w:rsidRPr="00AF5FEF">
        <w:rPr>
          <w:rFonts w:ascii="Times New Roman" w:hAnsi="Times New Roman" w:cs="Simplified Arabic"/>
          <w:color w:val="000000" w:themeColor="text1"/>
          <w:sz w:val="28"/>
          <w:szCs w:val="28"/>
          <w:rtl/>
        </w:rPr>
        <w:t xml:space="preserve">) بصورة فعلية داخل بنك مصر كون أنظمة الرقابة الداخلية للبنك مطابقة له، كما توصي بضرورة زيادة معدل كفاية رأس المال عن نسبة 12.5% حتى تستطيع البنوك إدارة مخاطرها بصورة أفضل ومن ثم </w:t>
      </w:r>
      <w:r w:rsidRPr="00AF5FEF">
        <w:rPr>
          <w:rFonts w:ascii="Times New Roman" w:hAnsi="Times New Roman" w:cs="Simplified Arabic"/>
          <w:color w:val="000000" w:themeColor="text1"/>
          <w:sz w:val="28"/>
          <w:szCs w:val="28"/>
          <w:rtl/>
        </w:rPr>
        <w:lastRenderedPageBreak/>
        <w:t xml:space="preserve">تحقيق الاستقرار المالي، وضرورة أن يقوم بنك مصر بتطبيق معايير لجنة بازل </w:t>
      </w:r>
      <w:r w:rsidRPr="00AF5FEF">
        <w:rPr>
          <w:rFonts w:ascii="Times New Roman" w:hAnsi="Times New Roman" w:cs="Simplified Arabic"/>
          <w:color w:val="000000" w:themeColor="text1"/>
          <w:sz w:val="28"/>
          <w:szCs w:val="28"/>
        </w:rPr>
        <w:t>III</w:t>
      </w:r>
      <w:r w:rsidRPr="00AF5FEF">
        <w:rPr>
          <w:rFonts w:ascii="Times New Roman" w:hAnsi="Times New Roman" w:cs="Simplified Arabic"/>
          <w:color w:val="000000" w:themeColor="text1"/>
          <w:sz w:val="28"/>
          <w:szCs w:val="28"/>
          <w:rtl/>
        </w:rPr>
        <w:t>، وضرورة التزام البنك بالأخذ بالتصنيف الائتماني سواء الخارجي أو الداخلي وهذا ما يؤدي إلى خفض مخاطر الائتمان.</w:t>
      </w:r>
    </w:p>
    <w:p w14:paraId="6F14B20F" w14:textId="77777777" w:rsidR="00AF5FEF" w:rsidRPr="00AF5FEF" w:rsidRDefault="00AF5FEF" w:rsidP="00AF5FEF">
      <w:pPr>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هدفت دراسة عبد العزي</w:t>
      </w:r>
      <w:r w:rsidRPr="00AF5FEF">
        <w:rPr>
          <w:rFonts w:ascii="Times New Roman" w:hAnsi="Times New Roman" w:cs="Simplified Arabic" w:hint="eastAsia"/>
          <w:color w:val="000000" w:themeColor="text1"/>
          <w:sz w:val="28"/>
          <w:szCs w:val="28"/>
          <w:rtl/>
        </w:rPr>
        <w:t>ز</w:t>
      </w:r>
      <w:r w:rsidRPr="00AF5FEF">
        <w:rPr>
          <w:rFonts w:ascii="Times New Roman" w:hAnsi="Times New Roman" w:cs="Simplified Arabic" w:hint="cs"/>
          <w:color w:val="000000" w:themeColor="text1"/>
          <w:sz w:val="28"/>
          <w:szCs w:val="28"/>
          <w:rtl/>
        </w:rPr>
        <w:t xml:space="preserve"> وصبح.</w:t>
      </w:r>
      <w:r w:rsidRPr="00AF5FEF">
        <w:rPr>
          <w:rFonts w:ascii="Times New Roman" w:hAnsi="Times New Roman" w:cs="Simplified Arabic"/>
          <w:color w:val="000000" w:themeColor="text1"/>
          <w:sz w:val="28"/>
          <w:szCs w:val="28"/>
          <w:rtl/>
        </w:rPr>
        <w:t xml:space="preserve"> (2024). معرفة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تأثير الشمول المالي (مؤشرات الوصول للخدمات المالية) على مؤشرات كفاية رأس المال</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وذلك بالتطبيق على القطاع المصرفي المصري ككل، خلال الفترة من ٢٠١٥ إلى </w:t>
      </w:r>
      <w:r w:rsidRPr="00AF5FEF">
        <w:rPr>
          <w:rFonts w:ascii="Times New Roman" w:hAnsi="Times New Roman" w:cs="Simplified Arabic"/>
          <w:color w:val="000000" w:themeColor="text1"/>
          <w:sz w:val="28"/>
          <w:szCs w:val="28"/>
          <w:rtl/>
          <w:lang w:bidi="fa-IR"/>
        </w:rPr>
        <w:t>۲۰۲۱</w:t>
      </w:r>
      <w:r w:rsidRPr="00AF5FEF">
        <w:rPr>
          <w:rFonts w:ascii="Times New Roman" w:hAnsi="Times New Roman" w:cs="Simplified Arabic"/>
          <w:color w:val="000000" w:themeColor="text1"/>
          <w:sz w:val="28"/>
          <w:szCs w:val="28"/>
          <w:rtl/>
        </w:rPr>
        <w:t xml:space="preserve"> بالاعتماد على بيانات نصف سنوية، وتم استخدام البرنامج الإحصائي (</w:t>
      </w:r>
      <w:r w:rsidRPr="00AF5FEF">
        <w:rPr>
          <w:rFonts w:ascii="Times New Roman" w:hAnsi="Times New Roman" w:cs="Simplified Arabic"/>
          <w:color w:val="000000" w:themeColor="text1"/>
          <w:sz w:val="28"/>
          <w:szCs w:val="28"/>
        </w:rPr>
        <w:t>Eviews v.10</w:t>
      </w:r>
      <w:r w:rsidRPr="00AF5FEF">
        <w:rPr>
          <w:rFonts w:ascii="Times New Roman" w:hAnsi="Times New Roman" w:cs="Simplified Arabic"/>
          <w:color w:val="000000" w:themeColor="text1"/>
          <w:sz w:val="28"/>
          <w:szCs w:val="28"/>
          <w:rtl/>
        </w:rPr>
        <w:t xml:space="preserve">). وتم قياس الشمول المالي بمؤشرات الوصول إلى الخدمات المالية وهي (إجمالي عدد الفروع، بنوك القري، الكثافة المصرفية، إجمالي عدد العاملين، عدد ماكينات الصرف الآلي)، بينما تم قياس كفاية رأس المال للقطاع المصرفي بمؤشرات كفاية رأس المال وهي (القاعدة الرأسمالية إلى الأصول المرجحة بالمخاطر، الرافعة المالية). </w:t>
      </w:r>
    </w:p>
    <w:p w14:paraId="07FFE289"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ولقد توصلت نتائج البحث إلى أنه: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يوجد تأثير معنوي ذو دلالة إحصائية عند مستوي معنوية (0.05) للشمول المالي (مؤشرات الوصول للخدمات المالية) على القاعدة الرأسمالية إلى الأصول المرجحة بالمخاطر. يوجد تأثير معنوي ذو دلالة إحصائية عند مستوي معنوية (0.05) للشمول المالي (مؤشرات الوصول للخدمات المالية) على الرافعة المالية. </w:t>
      </w:r>
    </w:p>
    <w:p w14:paraId="7EA2699F" w14:textId="77777777" w:rsidR="00AF5FEF" w:rsidRPr="00AF5FEF" w:rsidRDefault="00AF5FEF" w:rsidP="00AF5FEF">
      <w:pPr>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هدفت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b/>
          <w:bCs/>
          <w:color w:val="000000" w:themeColor="text1"/>
          <w:sz w:val="28"/>
          <w:szCs w:val="28"/>
          <w:rtl/>
        </w:rPr>
        <w:t xml:space="preserve">دراسة </w:t>
      </w:r>
      <w:r w:rsidRPr="00AF5FEF">
        <w:rPr>
          <w:rFonts w:ascii="Times New Roman" w:hAnsi="Times New Roman" w:cs="Simplified Arabic"/>
          <w:b/>
          <w:bCs/>
          <w:color w:val="000000" w:themeColor="text1"/>
          <w:sz w:val="28"/>
          <w:szCs w:val="28"/>
          <w:rtl/>
        </w:rPr>
        <w:t xml:space="preserve">حواس. (2023).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قياس وتحليل مؤشرات السلامة المالية للمصارف العراقية المدرجة في سوق العراق للأوراق المالية وأثرها على الاستقرار المالي</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وتم أخذ مؤشرين كممثل للسلامة المالية وهي كل من (معيار جودة الموجودات، معيار كفاية رأس المال) بعدهم مؤشرين للقوة والمتانة المالية ومؤشر واحد كممثل للاستقرار المالي وهو نموذج </w:t>
      </w:r>
      <w:r w:rsidRPr="00AF5FEF">
        <w:rPr>
          <w:rFonts w:ascii="Times New Roman" w:hAnsi="Times New Roman" w:cs="Simplified Arabic"/>
          <w:color w:val="000000" w:themeColor="text1"/>
          <w:sz w:val="28"/>
          <w:szCs w:val="28"/>
        </w:rPr>
        <w:t>Altman</w:t>
      </w:r>
      <w:r w:rsidRPr="00AF5FEF">
        <w:rPr>
          <w:rFonts w:ascii="Times New Roman" w:hAnsi="Times New Roman" w:cs="Simplified Arabic"/>
          <w:color w:val="000000" w:themeColor="text1"/>
          <w:sz w:val="28"/>
          <w:szCs w:val="28"/>
          <w:rtl/>
        </w:rPr>
        <w:t>. وكانت عينة البحث مكونة من (4) مصارف تجارية، وتم الاعتماد على التقارير المالية الرسمية المنشورة في سوق العراق للأوراق المالية لـ (9) سنوات وللمدة (2014-2022). تم استخدام أسلوب (الوصفي التحليلي)</w:t>
      </w:r>
      <w:r w:rsidRPr="00AF5FEF">
        <w:rPr>
          <w:rFonts w:ascii="Times New Roman" w:hAnsi="Times New Roman" w:cs="Simplified Arabic" w:hint="cs"/>
          <w:color w:val="000000" w:themeColor="text1"/>
          <w:sz w:val="28"/>
          <w:szCs w:val="28"/>
          <w:rtl/>
        </w:rPr>
        <w:t>.</w:t>
      </w:r>
    </w:p>
    <w:p w14:paraId="37BB0062"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 وتم الوصول إلى مجموعة من النتائج وهي: مقارنة بالمعايير الدولية للجنة بازل 3 وتوجيهات المصرف المركزي، فإن نسب كفاية رأس المال لعينة البحث من المصارف مرتفعة للغاية، كما أن نسب جودة الموجودات للبنوك التجارية ليست متجانسة أو متقاربة. ويرجع ذلك إلى: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أن المصارف تخصص الأموال من أرصدتها لمواجهة مخاطر التخلف عن سداد الائتمان، وتوصي الدراسة بإجراء تقييمات دورية للمصارف التجارية العراقية لتقييم استقرار القطاع المالي والمصرفي باستخدام مؤشرات الإنذار المبكر الإجمالية والمتعددة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وتوصي بأن تقوم الجهات الرقابية بصياغة السياسات المناسبة لتعزيز استقرار المصارف، وبالتالي تعزيز استقرار القطاع المصرفي. </w:t>
      </w:r>
    </w:p>
    <w:p w14:paraId="1C0A80C0"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lastRenderedPageBreak/>
        <w:t>هدفت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b/>
          <w:bCs/>
          <w:color w:val="000000" w:themeColor="text1"/>
          <w:sz w:val="28"/>
          <w:szCs w:val="28"/>
          <w:rtl/>
        </w:rPr>
        <w:t xml:space="preserve">دراسة </w:t>
      </w:r>
      <w:r w:rsidRPr="00AF5FEF">
        <w:rPr>
          <w:rFonts w:ascii="Times New Roman" w:hAnsi="Times New Roman" w:cs="Simplified Arabic"/>
          <w:b/>
          <w:bCs/>
          <w:color w:val="000000" w:themeColor="text1"/>
          <w:sz w:val="28"/>
          <w:szCs w:val="28"/>
          <w:rtl/>
          <w:lang w:bidi="ar-IQ"/>
        </w:rPr>
        <w:t xml:space="preserve">جواني </w:t>
      </w:r>
      <w:r w:rsidRPr="00AF5FEF">
        <w:rPr>
          <w:rFonts w:ascii="Times New Roman" w:hAnsi="Times New Roman" w:cs="Simplified Arabic" w:hint="cs"/>
          <w:b/>
          <w:bCs/>
          <w:color w:val="000000" w:themeColor="text1"/>
          <w:sz w:val="28"/>
          <w:szCs w:val="28"/>
          <w:rtl/>
          <w:lang w:bidi="ar-IQ"/>
        </w:rPr>
        <w:t>ص.،</w:t>
      </w:r>
      <w:r w:rsidRPr="00AF5FEF">
        <w:rPr>
          <w:rFonts w:ascii="Times New Roman" w:hAnsi="Times New Roman" w:cs="Simplified Arabic"/>
          <w:b/>
          <w:bCs/>
          <w:color w:val="000000" w:themeColor="text1"/>
          <w:sz w:val="28"/>
          <w:szCs w:val="28"/>
          <w:rtl/>
          <w:lang w:bidi="ar-IQ"/>
        </w:rPr>
        <w:t xml:space="preserve"> &amp; مريمت </w:t>
      </w:r>
      <w:r w:rsidRPr="00AF5FEF">
        <w:rPr>
          <w:rFonts w:ascii="Times New Roman" w:hAnsi="Times New Roman" w:cs="Simplified Arabic" w:hint="cs"/>
          <w:b/>
          <w:bCs/>
          <w:color w:val="000000" w:themeColor="text1"/>
          <w:sz w:val="28"/>
          <w:szCs w:val="28"/>
          <w:rtl/>
          <w:lang w:bidi="ar-IQ"/>
        </w:rPr>
        <w:t xml:space="preserve">(2022) </w:t>
      </w:r>
      <w:r w:rsidRPr="00AF5FEF">
        <w:rPr>
          <w:rFonts w:ascii="Times New Roman" w:hAnsi="Times New Roman" w:cs="Simplified Arabic" w:hint="cs"/>
          <w:color w:val="000000" w:themeColor="text1"/>
          <w:sz w:val="28"/>
          <w:szCs w:val="28"/>
          <w:rtl/>
        </w:rPr>
        <w:t>تحديد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تأثير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البنك</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الأهلي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التجاري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السعودي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الفترة</w:t>
      </w:r>
      <w:r w:rsidRPr="00AF5FEF">
        <w:rPr>
          <w:rFonts w:ascii="Times New Roman" w:hAnsi="Times New Roman" w:cs="Simplified Arabic"/>
          <w:color w:val="000000" w:themeColor="text1"/>
          <w:sz w:val="28"/>
          <w:szCs w:val="28"/>
          <w:rtl/>
        </w:rPr>
        <w:t xml:space="preserve"> 2011-2019 </w:t>
      </w:r>
      <w:r w:rsidRPr="00AF5FEF">
        <w:rPr>
          <w:rFonts w:ascii="Times New Roman" w:hAnsi="Times New Roman" w:cs="Simplified Arabic" w:hint="cs"/>
          <w:color w:val="000000" w:themeColor="text1"/>
          <w:sz w:val="28"/>
          <w:szCs w:val="28"/>
          <w:rtl/>
        </w:rPr>
        <w:t>باستخدام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منهجية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color w:val="000000" w:themeColor="text1"/>
          <w:sz w:val="28"/>
          <w:szCs w:val="28"/>
        </w:rPr>
        <w:t>ARDL</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وأظهرت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النتائج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طردية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ذات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دلالة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إحصائية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عدم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الملاءة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ومعدل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الأجلين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القصير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والطويل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طردية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غير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معنوية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السيولة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ومعدل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عكسية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غير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معنوية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ومعدل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w:t>
      </w:r>
    </w:p>
    <w:p w14:paraId="59FA14B9"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هدفت </w:t>
      </w:r>
      <w:r w:rsidRPr="00AF5FEF">
        <w:rPr>
          <w:rFonts w:ascii="Times New Roman" w:hAnsi="Times New Roman" w:cs="Simplified Arabic" w:hint="cs"/>
          <w:b/>
          <w:bCs/>
          <w:color w:val="000000" w:themeColor="text1"/>
          <w:sz w:val="28"/>
          <w:szCs w:val="28"/>
          <w:rtl/>
        </w:rPr>
        <w:t>دراسة (</w:t>
      </w:r>
      <w:r w:rsidRPr="00AF5FEF">
        <w:rPr>
          <w:rFonts w:ascii="Times New Roman" w:hAnsi="Times New Roman" w:cs="Simplified Arabic"/>
          <w:b/>
          <w:bCs/>
          <w:color w:val="000000" w:themeColor="text1"/>
          <w:sz w:val="28"/>
          <w:szCs w:val="28"/>
          <w:rtl/>
          <w:lang w:bidi="ar-IQ"/>
        </w:rPr>
        <w:t>بوغدة &amp; نجار</w:t>
      </w:r>
      <w:r w:rsidRPr="00AF5FEF">
        <w:rPr>
          <w:rFonts w:ascii="Times New Roman" w:hAnsi="Times New Roman" w:cs="Simplified Arabic"/>
          <w:b/>
          <w:bCs/>
          <w:color w:val="000000" w:themeColor="text1"/>
          <w:sz w:val="28"/>
          <w:szCs w:val="28"/>
          <w:rtl/>
        </w:rPr>
        <w:t xml:space="preserve">، 2021) </w:t>
      </w:r>
      <w:r w:rsidRPr="00AF5FEF">
        <w:rPr>
          <w:rFonts w:ascii="Times New Roman" w:hAnsi="Times New Roman" w:cs="Simplified Arabic"/>
          <w:color w:val="000000" w:themeColor="text1"/>
          <w:sz w:val="28"/>
          <w:szCs w:val="28"/>
          <w:rtl/>
        </w:rPr>
        <w:t xml:space="preserve">تحديد أثر كفاية رأس المال وفق مقررات </w:t>
      </w:r>
      <w:r w:rsidRPr="00AF5FEF">
        <w:rPr>
          <w:rFonts w:ascii="Times New Roman" w:hAnsi="Times New Roman" w:cs="Simplified Arabic" w:hint="cs"/>
          <w:color w:val="000000" w:themeColor="text1"/>
          <w:sz w:val="28"/>
          <w:szCs w:val="28"/>
          <w:rtl/>
        </w:rPr>
        <w:t xml:space="preserve">بازل </w:t>
      </w:r>
      <w:r w:rsidRPr="00AF5FEF">
        <w:rPr>
          <w:rFonts w:ascii="Times New Roman" w:hAnsi="Times New Roman" w:cs="Simplified Arabic"/>
          <w:color w:val="000000" w:themeColor="text1"/>
          <w:sz w:val="28"/>
          <w:szCs w:val="28"/>
          <w:rtl/>
        </w:rPr>
        <w:t xml:space="preserve">3 على السيولة المصرفية لعينة مكونة من 11 بنك مدرجة في السوق المالي السعودي للفترة </w:t>
      </w:r>
      <w:r w:rsidRPr="00AF5FEF">
        <w:rPr>
          <w:rFonts w:ascii="Times New Roman" w:hAnsi="Times New Roman" w:cs="Simplified Arabic" w:hint="cs"/>
          <w:color w:val="000000" w:themeColor="text1"/>
          <w:sz w:val="28"/>
          <w:szCs w:val="28"/>
          <w:rtl/>
        </w:rPr>
        <w:t>2012-2019</w:t>
      </w:r>
      <w:r w:rsidRPr="00AF5FEF">
        <w:rPr>
          <w:rFonts w:ascii="Times New Roman" w:hAnsi="Times New Roman" w:cs="Simplified Arabic"/>
          <w:color w:val="000000" w:themeColor="text1"/>
          <w:sz w:val="28"/>
          <w:szCs w:val="28"/>
          <w:rtl/>
        </w:rPr>
        <w:t xml:space="preserve">، وذلك باستخدام نماذج البانال. تم استخدام متغيرات تفسيرية أخرى للسيولة المصرفية إلى جانب كفاية رأس المال (مخاطر الائتمان، الربحية ونسبة إدارة الأصول)، وقد أظهرت النتائج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أن كل من كفاية رأس المال، مخاطر الائتمان المقاسة بالقروض المتعثرة والربحية ذات دلالة إحصائية وتؤثر إيجابا على السيولة </w:t>
      </w:r>
      <w:r w:rsidRPr="00AF5FEF">
        <w:rPr>
          <w:rFonts w:ascii="Times New Roman" w:hAnsi="Times New Roman" w:cs="Simplified Arabic" w:hint="cs"/>
          <w:color w:val="000000" w:themeColor="text1"/>
          <w:sz w:val="28"/>
          <w:szCs w:val="28"/>
          <w:rtl/>
        </w:rPr>
        <w:t>المصرفية</w:t>
      </w:r>
      <w:r w:rsidRPr="00AF5FEF">
        <w:rPr>
          <w:rFonts w:hint="cs"/>
          <w:color w:val="FFFFFF" w:themeColor="background1"/>
          <w:sz w:val="2"/>
          <w:szCs w:val="2"/>
          <w:rtl/>
          <w:lang w:bidi="ar-KW"/>
        </w:rPr>
        <w:t>"</w:t>
      </w:r>
      <w:r w:rsidRPr="00AF5FEF">
        <w:rPr>
          <w:rFonts w:ascii="Times New Roman" w:hAnsi="Times New Roman" w:cs="Simplified Arabic" w:hint="cs"/>
          <w:color w:val="000000" w:themeColor="text1"/>
          <w:sz w:val="28"/>
          <w:szCs w:val="28"/>
          <w:rtl/>
        </w:rPr>
        <w:t>. أما</w:t>
      </w:r>
      <w:r w:rsidRPr="00AF5FEF">
        <w:rPr>
          <w:rFonts w:ascii="Times New Roman" w:hAnsi="Times New Roman" w:cs="Simplified Arabic"/>
          <w:color w:val="000000" w:themeColor="text1"/>
          <w:sz w:val="28"/>
          <w:szCs w:val="28"/>
          <w:rtl/>
        </w:rPr>
        <w:t xml:space="preserve"> مخاطر الائتمان المقاسة بالأصول المرجحة بالمخاطر وإدارة الأصول فهي ذات دلالة </w:t>
      </w:r>
      <w:r w:rsidRPr="00AF5FEF">
        <w:rPr>
          <w:rFonts w:ascii="Times New Roman" w:hAnsi="Times New Roman" w:cs="Simplified Arabic" w:hint="cs"/>
          <w:color w:val="000000" w:themeColor="text1"/>
          <w:sz w:val="28"/>
          <w:szCs w:val="28"/>
          <w:rtl/>
        </w:rPr>
        <w:t>إحصائية</w:t>
      </w:r>
      <w:r w:rsidRPr="00AF5FEF">
        <w:rPr>
          <w:rFonts w:ascii="Times New Roman" w:hAnsi="Times New Roman" w:cs="Simplified Arabic" w:hint="eastAsia"/>
          <w:color w:val="000000" w:themeColor="text1"/>
          <w:sz w:val="28"/>
          <w:szCs w:val="28"/>
          <w:rtl/>
        </w:rPr>
        <w:t>،</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ولكنها تؤثر</w:t>
      </w:r>
      <w:r w:rsidRPr="00AF5FEF">
        <w:rPr>
          <w:rFonts w:ascii="Times New Roman" w:hAnsi="Times New Roman" w:cs="Simplified Arabic"/>
          <w:color w:val="000000" w:themeColor="text1"/>
          <w:sz w:val="28"/>
          <w:szCs w:val="28"/>
          <w:rtl/>
        </w:rPr>
        <w:t xml:space="preserve"> سلبا على السيولة المصرفية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w:t>
      </w:r>
    </w:p>
    <w:p w14:paraId="69F9E847"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b/>
          <w:bCs/>
          <w:color w:val="000000" w:themeColor="text1"/>
          <w:sz w:val="28"/>
          <w:szCs w:val="28"/>
          <w:rtl/>
        </w:rPr>
        <w:t>هدفت دراسة (نصير،</w:t>
      </w:r>
      <w:r w:rsidRPr="00AF5FEF">
        <w:rPr>
          <w:rFonts w:ascii="Times New Roman" w:hAnsi="Times New Roman" w:cs="Simplified Arabic" w:hint="cs"/>
          <w:b/>
          <w:bCs/>
          <w:color w:val="000000" w:themeColor="text1"/>
          <w:sz w:val="28"/>
          <w:szCs w:val="28"/>
          <w:rtl/>
          <w:lang w:bidi="ar-IQ"/>
        </w:rPr>
        <w:t xml:space="preserve"> 2021</w:t>
      </w:r>
      <w:r w:rsidRPr="00AF5FEF">
        <w:rPr>
          <w:rFonts w:ascii="Times New Roman" w:hAnsi="Times New Roman" w:cs="Simplified Arabic" w:hint="cs"/>
          <w:b/>
          <w:b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التعريف </w:t>
      </w:r>
      <w:r w:rsidRPr="00AF5FEF">
        <w:rPr>
          <w:rFonts w:ascii="Times New Roman" w:hAnsi="Times New Roman" w:cs="Simplified Arabic" w:hint="cs"/>
          <w:color w:val="000000" w:themeColor="text1"/>
          <w:sz w:val="28"/>
          <w:szCs w:val="28"/>
          <w:rtl/>
        </w:rPr>
        <w:t xml:space="preserve">على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أثر كفاية رأس المال على المخاطر الائتمانية للبنوك التجارية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حيث تم تجميع البيانات </w:t>
      </w:r>
      <w:r w:rsidRPr="00AF5FEF">
        <w:rPr>
          <w:rFonts w:ascii="Times New Roman" w:hAnsi="Times New Roman" w:cs="Simplified Arabic" w:hint="cs"/>
          <w:color w:val="000000" w:themeColor="text1"/>
          <w:sz w:val="28"/>
          <w:szCs w:val="28"/>
          <w:rtl/>
        </w:rPr>
        <w:t>ا</w:t>
      </w:r>
      <w:r w:rsidRPr="00AF5FEF">
        <w:rPr>
          <w:rFonts w:ascii="Times New Roman" w:hAnsi="Times New Roman" w:cs="Simplified Arabic"/>
          <w:color w:val="000000" w:themeColor="text1"/>
          <w:sz w:val="28"/>
          <w:szCs w:val="28"/>
          <w:rtl/>
        </w:rPr>
        <w:t xml:space="preserve">صولياً من عام 2010-2018 لـ ثلاثة عشر بنكاً تجارياً وتحليلها باستخدام نموذج الانحدار المتعدد، وبعد اختبار فرضية الدراسة توصلت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 xml:space="preserve"> إلى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عدم وجود أثر ذو دلالة احصائية لنسب كفاية رأس المال على </w:t>
      </w:r>
      <w:r w:rsidRPr="00AF5FEF">
        <w:rPr>
          <w:rFonts w:ascii="Times New Roman" w:hAnsi="Times New Roman" w:cs="Simplified Arabic" w:hint="cs"/>
          <w:color w:val="FFFFFF" w:themeColor="background1"/>
          <w:sz w:val="2"/>
          <w:szCs w:val="2"/>
          <w:rtl/>
          <w:lang w:bidi="ar-KW"/>
        </w:rPr>
        <w:t>""</w:t>
      </w:r>
      <w:r w:rsidRPr="00AF5FEF">
        <w:rPr>
          <w:rFonts w:ascii="Times New Roman" w:hAnsi="Times New Roman" w:cs="Simplified Arabic"/>
          <w:color w:val="000000" w:themeColor="text1"/>
          <w:sz w:val="28"/>
          <w:szCs w:val="28"/>
          <w:rtl/>
        </w:rPr>
        <w:t>المخاطر الائتمانية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وفي ختام الدراسة أوصت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 xml:space="preserve"> بمجموعة من التوصيات أبرزها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ضرورة الاجتهاد على زيادة اكتراث البنوك التجارية الاردنية برفع نسب الملائمة المالية للبنوك وذلك لخلق نوع من التوازن والحماية من المخاطر المصرفية المختلفة التي قد تواجه البنك في ظل الأزمة الحالية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وضرورة التركيز على تخفيض نسبة صافي اعباء القروض فيها وذلك لمواجهة التحديات التنافسية التي تفرضها طبيعة الانفتاح الاقتصادي. </w:t>
      </w:r>
    </w:p>
    <w:p w14:paraId="3350DB4A" w14:textId="77777777" w:rsidR="00AF5FEF" w:rsidRPr="00AF5FEF" w:rsidRDefault="00AF5FEF" w:rsidP="00AF5FEF">
      <w:pPr>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 xml:space="preserve">هدفت </w:t>
      </w:r>
      <w:r w:rsidRPr="00AF5FEF">
        <w:rPr>
          <w:rFonts w:ascii="Times New Roman" w:hAnsi="Times New Roman" w:cs="Simplified Arabic" w:hint="cs"/>
          <w:b/>
          <w:bCs/>
          <w:color w:val="000000" w:themeColor="text1"/>
          <w:sz w:val="28"/>
          <w:szCs w:val="28"/>
          <w:rtl/>
        </w:rPr>
        <w:t xml:space="preserve">دراسة </w:t>
      </w:r>
      <w:r w:rsidRPr="00AF5FEF">
        <w:rPr>
          <w:rFonts w:ascii="Times New Roman" w:hAnsi="Times New Roman" w:cs="Simplified Arabic"/>
          <w:b/>
          <w:bCs/>
          <w:color w:val="000000" w:themeColor="text1"/>
          <w:sz w:val="28"/>
          <w:szCs w:val="28"/>
          <w:rtl/>
        </w:rPr>
        <w:t>داود</w:t>
      </w:r>
      <w:r w:rsidRPr="00AF5FEF">
        <w:rPr>
          <w:rFonts w:ascii="Times New Roman" w:hAnsi="Times New Roman" w:cs="Simplified Arabic" w:hint="cs"/>
          <w:b/>
          <w:bCs/>
          <w:color w:val="000000" w:themeColor="text1"/>
          <w:sz w:val="28"/>
          <w:szCs w:val="28"/>
          <w:rtl/>
        </w:rPr>
        <w:t xml:space="preserve"> وصندوق.</w:t>
      </w:r>
      <w:r w:rsidRPr="00AF5FEF">
        <w:rPr>
          <w:rFonts w:ascii="Times New Roman" w:hAnsi="Times New Roman" w:cs="Simplified Arabic"/>
          <w:b/>
          <w:bCs/>
          <w:color w:val="000000" w:themeColor="text1"/>
          <w:sz w:val="28"/>
          <w:szCs w:val="28"/>
          <w:rtl/>
        </w:rPr>
        <w:t xml:space="preserve"> (2021). </w:t>
      </w:r>
      <w:r w:rsidRPr="00AF5FEF">
        <w:rPr>
          <w:rFonts w:ascii="Times New Roman" w:hAnsi="Times New Roman" w:cs="Simplified Arabic" w:hint="cs"/>
          <w:color w:val="000000" w:themeColor="text1"/>
          <w:sz w:val="28"/>
          <w:szCs w:val="28"/>
          <w:rtl/>
        </w:rPr>
        <w:t xml:space="preserve">تحديد </w:t>
      </w:r>
      <w:r w:rsidRPr="00AF5FEF">
        <w:rPr>
          <w:rFonts w:ascii="Times New Roman" w:hAnsi="Times New Roman" w:cs="Simplified Arabic"/>
          <w:color w:val="000000" w:themeColor="text1"/>
          <w:sz w:val="28"/>
          <w:szCs w:val="28"/>
          <w:rtl/>
        </w:rPr>
        <w:t>أثر العوامل المكونة لكفاية رأس المال المصرفي في الاستقرار المالي المصرفي على مستوى القطاع المصرفي السوري خلال الفترة ما بين 2011-2018، وذلك باستخدام نموذج (</w:t>
      </w:r>
      <w:r w:rsidRPr="00AF5FEF">
        <w:rPr>
          <w:rFonts w:ascii="Times New Roman" w:hAnsi="Times New Roman" w:cs="Simplified Arabic"/>
          <w:color w:val="000000" w:themeColor="text1"/>
          <w:sz w:val="28"/>
          <w:szCs w:val="28"/>
        </w:rPr>
        <w:t>Panel data analysis</w:t>
      </w:r>
      <w:r w:rsidRPr="00AF5FEF">
        <w:rPr>
          <w:rFonts w:ascii="Times New Roman" w:hAnsi="Times New Roman" w:cs="Simplified Arabic"/>
          <w:color w:val="000000" w:themeColor="text1"/>
          <w:sz w:val="28"/>
          <w:szCs w:val="28"/>
          <w:rtl/>
        </w:rPr>
        <w:t>)، كما تم اعتماد ما يعرف بأنموذج (</w:t>
      </w:r>
      <w:r w:rsidRPr="00AF5FEF">
        <w:rPr>
          <w:rFonts w:ascii="Times New Roman" w:hAnsi="Times New Roman" w:cs="Simplified Arabic"/>
          <w:color w:val="000000" w:themeColor="text1"/>
          <w:sz w:val="28"/>
          <w:szCs w:val="28"/>
        </w:rPr>
        <w:t>Z-Score</w:t>
      </w:r>
      <w:r w:rsidRPr="00AF5FEF">
        <w:rPr>
          <w:rFonts w:ascii="Times New Roman" w:hAnsi="Times New Roman" w:cs="Simplified Arabic"/>
          <w:color w:val="000000" w:themeColor="text1"/>
          <w:sz w:val="28"/>
          <w:szCs w:val="28"/>
          <w:rtl/>
        </w:rPr>
        <w:t xml:space="preserve">) الخاص بالمنظمات الخدمية والذي يستخدم لقياس احتمال تعرض المصرف لمخاطر العسر المالي لمجموع القطاع المصرفي للتعبير عن المتغير المستقل المتمثل في الاستقرار المالي المصرفي. </w:t>
      </w:r>
    </w:p>
    <w:p w14:paraId="3FF96426"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أظهرت النتائج وجود أثر موجب لكل من مؤشرات مخاطر السيولة والائتمان ومعدل القوة الإيرادية، أي أن زيادة السيولة يخفض من احتمال التعرض للعسر المالي، ووجود أثر عكسي لمؤشر </w:t>
      </w:r>
      <w:r w:rsidRPr="00AF5FEF">
        <w:rPr>
          <w:rFonts w:ascii="Times New Roman" w:hAnsi="Times New Roman" w:cs="Simplified Arabic"/>
          <w:color w:val="000000" w:themeColor="text1"/>
          <w:sz w:val="28"/>
          <w:szCs w:val="28"/>
          <w:rtl/>
        </w:rPr>
        <w:lastRenderedPageBreak/>
        <w:t xml:space="preserve">مخاطر رأس المال، في حين أظهرت النتائج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عدم وجود أثر ذو دلالة إحصائية لمؤشر مخاطر سعر الفائدة في الاستقرار المالي المصرفي</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وقد أوصت الدراسة بضرورة قيام المصارف بزيادة الإيرادات المتأتية من العمولات المصرفية الخدمات)، وضرورة توفر إطار متكامل وفاعل لإدارة المخاطر في كل مصرف، والعمل على حث المصارف السورية على استكمال رأس مالها المدفوع لتتوافق مع متطلبات الجهات الرقابية لما له من تأثير إيجابي على تنوع أعمال ونشاطات المصرف، فضلا عن ضرورة دراسة البنود التي تتأثر بتقلبات سعر الفائدة سواء بجانب الموجودات أو المطلوبات، بالشكل الذي يؤدي إلى تخفيض حجم المخاطر التي قد تتعرض لها المصارف نتيجة للتحركات في أسعار الفائدة، والعمل على الاستفادة من هذه التحركات إيجابيا الأمر الذي يعزز الاستقرار المالي المصرفي، والعمل على الالتزام بالمعايير الدولية المتعلقة بكفاية رأس المال وفق متطلبات لجنة بازل والمنتجات المصرفية الأخرى لزيادة إيراداتها.</w:t>
      </w:r>
    </w:p>
    <w:p w14:paraId="5D83DD78" w14:textId="77777777" w:rsidR="00AF5FEF" w:rsidRPr="00AF5FEF" w:rsidRDefault="00AF5FEF" w:rsidP="00AF5FEF">
      <w:pPr>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هدف</w:t>
      </w:r>
      <w:r w:rsidRPr="00AF5FEF">
        <w:rPr>
          <w:rFonts w:ascii="Times New Roman" w:hAnsi="Times New Roman" w:cs="Simplified Arabic" w:hint="cs"/>
          <w:color w:val="000000" w:themeColor="text1"/>
          <w:sz w:val="28"/>
          <w:szCs w:val="28"/>
          <w:rtl/>
        </w:rPr>
        <w:t xml:space="preserve">ت </w:t>
      </w:r>
      <w:r w:rsidRPr="00AF5FEF">
        <w:rPr>
          <w:rFonts w:ascii="Times New Roman" w:hAnsi="Times New Roman" w:cs="Simplified Arabic" w:hint="cs"/>
          <w:b/>
          <w:bCs/>
          <w:color w:val="000000" w:themeColor="text1"/>
          <w:sz w:val="28"/>
          <w:szCs w:val="28"/>
          <w:rtl/>
        </w:rPr>
        <w:t xml:space="preserve">دراسة </w:t>
      </w:r>
      <w:r w:rsidRPr="00AF5FEF">
        <w:rPr>
          <w:rFonts w:ascii="Times New Roman" w:hAnsi="Times New Roman" w:cs="Simplified Arabic"/>
          <w:b/>
          <w:bCs/>
          <w:color w:val="000000" w:themeColor="text1"/>
          <w:sz w:val="28"/>
          <w:szCs w:val="28"/>
          <w:rtl/>
        </w:rPr>
        <w:t>محمد. (2021</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فحص</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والسيولة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القطاع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المصرفي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السعودي</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وشملت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عينة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مكونة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ستة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بنوك</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سعودية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الفترة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2010 </w:t>
      </w:r>
      <w:r w:rsidRPr="00AF5FEF">
        <w:rPr>
          <w:rFonts w:ascii="Times New Roman" w:hAnsi="Times New Roman" w:cs="Simplified Arabic" w:hint="cs"/>
          <w:color w:val="000000" w:themeColor="text1"/>
          <w:sz w:val="28"/>
          <w:szCs w:val="28"/>
          <w:rtl/>
        </w:rPr>
        <w:t>إلى</w:t>
      </w:r>
      <w:r w:rsidRPr="00AF5FEF">
        <w:rPr>
          <w:rFonts w:ascii="Times New Roman" w:hAnsi="Times New Roman" w:cs="Simplified Arabic"/>
          <w:color w:val="000000" w:themeColor="text1"/>
          <w:sz w:val="28"/>
          <w:szCs w:val="28"/>
          <w:rtl/>
        </w:rPr>
        <w:t xml:space="preserve"> 2016. </w:t>
      </w:r>
      <w:r w:rsidRPr="00AF5FEF">
        <w:rPr>
          <w:rFonts w:ascii="Times New Roman" w:hAnsi="Times New Roman" w:cs="Simplified Arabic" w:hint="cs"/>
          <w:color w:val="000000" w:themeColor="text1"/>
          <w:sz w:val="28"/>
          <w:szCs w:val="28"/>
          <w:rtl/>
        </w:rPr>
        <w:t>تم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التركيز</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عدد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النسب</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واستخدام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أسلوب</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تحليل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السلاسل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الزمنية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المقطعية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الاعتماد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طريقة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المربعات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الصغرى،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التركيز</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طريقتي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الآثار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الثابتة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والعشوائية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لاختبار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الفروض</w:t>
      </w:r>
      <w:r w:rsidRPr="00AF5FEF">
        <w:rPr>
          <w:rFonts w:ascii="Times New Roman" w:hAnsi="Times New Roman" w:cs="Simplified Arabic"/>
          <w:color w:val="000000" w:themeColor="text1"/>
          <w:sz w:val="28"/>
          <w:szCs w:val="28"/>
          <w:rtl/>
        </w:rPr>
        <w:t>.</w:t>
      </w:r>
    </w:p>
    <w:p w14:paraId="26D4325E" w14:textId="77777777" w:rsidR="00AF5FEF" w:rsidRPr="00AF5FEF" w:rsidRDefault="00AF5FEF" w:rsidP="00AF5FEF">
      <w:pPr>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أظهرت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النتائج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معنوية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نسب</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وتأثيرها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الإيجابي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ذو</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الدلالة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الإحصائية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معدلات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السيولة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أكدت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توازنية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طويلة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الأجل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ومتغيرات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السيولة</w:t>
      </w:r>
      <w:r w:rsidRPr="00AF5FEF">
        <w:rPr>
          <w:rFonts w:ascii="Times New Roman" w:hAnsi="Times New Roman" w:cs="Simplified Arabic"/>
          <w:color w:val="000000" w:themeColor="text1"/>
          <w:sz w:val="28"/>
          <w:szCs w:val="28"/>
          <w:rtl/>
        </w:rPr>
        <w:t>.</w:t>
      </w:r>
    </w:p>
    <w:p w14:paraId="359CF799"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هدفت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b/>
          <w:bCs/>
          <w:color w:val="000000" w:themeColor="text1"/>
          <w:sz w:val="28"/>
          <w:szCs w:val="28"/>
          <w:rtl/>
        </w:rPr>
        <w:t>دراسة (</w:t>
      </w:r>
      <w:r w:rsidRPr="00AF5FEF">
        <w:rPr>
          <w:rFonts w:ascii="Times New Roman" w:hAnsi="Times New Roman" w:cs="Simplified Arabic"/>
          <w:b/>
          <w:bCs/>
          <w:color w:val="000000" w:themeColor="text1"/>
          <w:sz w:val="28"/>
          <w:szCs w:val="28"/>
          <w:rtl/>
        </w:rPr>
        <w:t>قارة عشيرة &amp; حبار</w:t>
      </w:r>
      <w:r w:rsidRPr="00AF5FEF">
        <w:rPr>
          <w:rFonts w:ascii="Times New Roman" w:hAnsi="Times New Roman" w:cs="Simplified Arabic" w:hint="cs"/>
          <w:b/>
          <w:bCs/>
          <w:color w:val="000000" w:themeColor="text1"/>
          <w:sz w:val="28"/>
          <w:szCs w:val="28"/>
          <w:rtl/>
        </w:rPr>
        <w:t xml:space="preserve">،2020) </w:t>
      </w:r>
      <w:r w:rsidRPr="00AF5FEF">
        <w:rPr>
          <w:rFonts w:ascii="Times New Roman" w:hAnsi="Times New Roman" w:cs="Simplified Arabic"/>
          <w:color w:val="000000" w:themeColor="text1"/>
          <w:sz w:val="28"/>
          <w:szCs w:val="28"/>
          <w:rtl/>
        </w:rPr>
        <w:t xml:space="preserve">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وفي إطار عملية التنفيذ </w:t>
      </w:r>
      <w:r w:rsidRPr="00AF5FEF">
        <w:rPr>
          <w:rFonts w:ascii="Times New Roman" w:hAnsi="Times New Roman" w:cs="Simplified Arabic" w:hint="cs"/>
          <w:color w:val="000000" w:themeColor="text1"/>
          <w:sz w:val="28"/>
          <w:szCs w:val="28"/>
          <w:rtl/>
        </w:rPr>
        <w:t>اعتمدت الدراسة</w:t>
      </w:r>
      <w:r w:rsidRPr="00AF5FEF">
        <w:rPr>
          <w:rFonts w:ascii="Times New Roman" w:hAnsi="Times New Roman" w:cs="Simplified Arabic"/>
          <w:color w:val="000000" w:themeColor="text1"/>
          <w:sz w:val="28"/>
          <w:szCs w:val="28"/>
          <w:rtl/>
        </w:rPr>
        <w:t xml:space="preserve">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أخرى،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61D36BF1" w14:textId="77777777" w:rsidR="00AF5FEF" w:rsidRPr="00AF5FEF" w:rsidRDefault="00AF5FEF" w:rsidP="00AF5FEF">
      <w:pPr>
        <w:spacing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b/>
          <w:bCs/>
          <w:color w:val="000000" w:themeColor="text1"/>
          <w:sz w:val="28"/>
          <w:szCs w:val="28"/>
          <w:rtl/>
        </w:rPr>
        <w:t xml:space="preserve">هدفت دراسة (ملوك، 2020) </w:t>
      </w:r>
      <w:r w:rsidRPr="00AF5FEF">
        <w:rPr>
          <w:rFonts w:ascii="Times New Roman" w:hAnsi="Times New Roman" w:cs="Simplified Arabic"/>
          <w:color w:val="000000" w:themeColor="text1"/>
          <w:sz w:val="28"/>
          <w:szCs w:val="28"/>
          <w:rtl/>
        </w:rPr>
        <w:t xml:space="preserve">تحليل أثر إجمالي المخاطر الائتمانية التي تتعرض إليها المحافظ الائتمانية للمصارف الخاصة السورية، من خلال تحليل النسب الأساسية التي تدل على كفاءة المحفظة </w:t>
      </w:r>
      <w:r w:rsidRPr="00AF5FEF">
        <w:rPr>
          <w:rFonts w:ascii="Times New Roman" w:hAnsi="Times New Roman" w:cs="Simplified Arabic"/>
          <w:color w:val="000000" w:themeColor="text1"/>
          <w:sz w:val="28"/>
          <w:szCs w:val="28"/>
          <w:rtl/>
        </w:rPr>
        <w:lastRenderedPageBreak/>
        <w:t>الائتمانية وربطها مع إجمالي التعرضات للمخاطر الائتمانية، للوصول إلى معرفة مدى كفاءة هذه البنوك في إدارة هذا النوع من المخاطر، وقد تم تحليل ثلاثة من النسب المالية المصرفية المتعارف عليها ضمن هذا المجال لقياس كفاءة محفظة الائتمان وعلاقتها بدرجة مخاطرها ولعل من أهمها المقاييس المحاسبية والمستمدة من القوائم المالية للمصارف ومن أهم هذه المقاييس، نسبة تغطية الديون غير العاملة، نسبة تغطية الضمانات، نسبة قياس كفاءة الأصول، وقد تم تحليل هذه النسب تحليلا قطاعيا كميا معتمد على الدراسة الإحصائية للربط بين متغيرات البحث، تحليلا قطاعيا نوعيا يقيس بشكل مباشر درجة كفاءة المحافظ الائتمانية للمصارف المدروسة ضمن العينة من خلال إعطاء درجة كفاءة تتناسب مع وسطى قياس هذه النسب للوصول إلى القياس الأمثل لحجم إجمالي التعرض للمخاطر الائتمانية.</w:t>
      </w:r>
    </w:p>
    <w:p w14:paraId="06E0E1B5" w14:textId="77777777" w:rsidR="00AF5FEF" w:rsidRPr="00AF5FEF" w:rsidRDefault="00AF5FEF" w:rsidP="00AF5FEF">
      <w:pPr>
        <w:pStyle w:val="ListParagraph"/>
        <w:spacing w:after="120" w:line="240" w:lineRule="auto"/>
        <w:ind w:left="0" w:firstLine="720"/>
        <w:contextualSpacing w:val="0"/>
        <w:jc w:val="both"/>
        <w:rPr>
          <w:rFonts w:ascii="Times New Roman" w:hAnsi="Times New Roman" w:cs="Simplified Arabic"/>
          <w:b/>
          <w:bCs/>
          <w:color w:val="000000" w:themeColor="text1"/>
          <w:sz w:val="28"/>
          <w:szCs w:val="28"/>
          <w:rtl/>
        </w:rPr>
      </w:pP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شملت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عينة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البحث</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أحد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عشر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مصرفًا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خاصًا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سوريا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الفترة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2008 </w:t>
      </w:r>
      <w:r w:rsidRPr="00AF5FEF">
        <w:rPr>
          <w:rFonts w:ascii="Times New Roman" w:hAnsi="Times New Roman" w:cs="Simplified Arabic" w:hint="cs"/>
          <w:color w:val="000000" w:themeColor="text1"/>
          <w:sz w:val="28"/>
          <w:szCs w:val="28"/>
          <w:rtl/>
        </w:rPr>
        <w:t>حتى</w:t>
      </w:r>
      <w:r w:rsidRPr="00AF5FEF">
        <w:rPr>
          <w:rFonts w:ascii="Times New Roman" w:hAnsi="Times New Roman" w:cs="Simplified Arabic"/>
          <w:color w:val="000000" w:themeColor="text1"/>
          <w:sz w:val="28"/>
          <w:szCs w:val="28"/>
          <w:rtl/>
        </w:rPr>
        <w:t xml:space="preserve"> 2018</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بهدف</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المتغيرات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المستقلة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والمتغير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التابع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استخدام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برنامج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التحليل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الإحصائي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color w:val="000000" w:themeColor="text1"/>
          <w:sz w:val="28"/>
          <w:szCs w:val="28"/>
        </w:rPr>
        <w:t>Eviews</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لتحليل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هذه</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المتغيرات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خلص</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البحث</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تأثير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متفاوت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إجمالي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التعرض</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وكفاءة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المحافظ</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للمصارف،</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وأكد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أهمية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الحفاظ</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تركيبة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ونوعية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المحفظة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وتقليل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ضمن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المستويات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المقبولة</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b/>
          <w:bCs/>
          <w:color w:val="000000" w:themeColor="text1"/>
          <w:sz w:val="28"/>
          <w:szCs w:val="28"/>
          <w:rtl/>
        </w:rPr>
        <w:t>.</w:t>
      </w:r>
    </w:p>
    <w:p w14:paraId="7C3F9878" w14:textId="77777777" w:rsidR="00AF5FEF" w:rsidRPr="00AF5FEF" w:rsidRDefault="00AF5FEF" w:rsidP="00AF5FEF">
      <w:pPr>
        <w:spacing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هدفت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b/>
          <w:bCs/>
          <w:color w:val="000000" w:themeColor="text1"/>
          <w:sz w:val="28"/>
          <w:szCs w:val="28"/>
          <w:rtl/>
        </w:rPr>
        <w:t xml:space="preserve">دراسة (العامري ومشكور، 2020) </w:t>
      </w:r>
      <w:r w:rsidRPr="00AF5FEF">
        <w:rPr>
          <w:rFonts w:ascii="Times New Roman" w:hAnsi="Times New Roman" w:cs="Simplified Arabic"/>
          <w:color w:val="000000" w:themeColor="text1"/>
          <w:sz w:val="28"/>
          <w:szCs w:val="28"/>
          <w:rtl/>
        </w:rPr>
        <w:t xml:space="preserve">تحليل وقياس أثر كفاية رأس المال وجودة الموجودات والسيولة على استمرارية </w:t>
      </w:r>
      <w:r w:rsidRPr="00AF5FEF">
        <w:rPr>
          <w:rFonts w:ascii="Times New Roman" w:hAnsi="Times New Roman" w:cs="Simplified Arabic" w:hint="cs"/>
          <w:color w:val="000000" w:themeColor="text1"/>
          <w:sz w:val="28"/>
          <w:szCs w:val="28"/>
          <w:rtl/>
        </w:rPr>
        <w:t xml:space="preserve">الأرباح. </w:t>
      </w:r>
      <w:r w:rsidRPr="00AF5FEF">
        <w:rPr>
          <w:rFonts w:ascii="Times New Roman" w:hAnsi="Times New Roman" w:cs="Simplified Arabic"/>
          <w:color w:val="000000" w:themeColor="text1"/>
          <w:sz w:val="28"/>
          <w:szCs w:val="28"/>
          <w:rtl/>
        </w:rPr>
        <w:t>تم تطبيق هذا البحث</w:t>
      </w:r>
      <w:r w:rsidRPr="00AF5FEF">
        <w:rPr>
          <w:rFonts w:ascii="Times New Roman" w:hAnsi="Times New Roman" w:cs="Simplified Arabic"/>
          <w:color w:val="000000" w:themeColor="text1"/>
          <w:sz w:val="28"/>
          <w:szCs w:val="28"/>
          <w:cs/>
        </w:rPr>
        <w:t>‎</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cs/>
        </w:rPr>
        <w:t>‎</w:t>
      </w:r>
      <w:r w:rsidRPr="00AF5FEF">
        <w:rPr>
          <w:rFonts w:ascii="Times New Roman" w:hAnsi="Times New Roman" w:cs="Simplified Arabic"/>
          <w:color w:val="000000" w:themeColor="text1"/>
          <w:sz w:val="28"/>
          <w:szCs w:val="28"/>
          <w:rtl/>
        </w:rPr>
        <w:t>في مصرف بغداد المسجل في سوق العراق للأوراق المالية للفترة 2009-2018, فقد ‏أُستخدم المنهج الوصفي التحليلي في وصف وقياس وتحليل جميع المتغيرات من خلال البيانات المالية الفعلية ‏المتوفرة من مصرف بغداد في موقع سوق العراق للأوراق المالية، بهدف قياس وتقييم متغيرات البحث المستقلة ‏والتابعة، وتحليل عَلاقة الارتباط والأثر بينها، إذ أُستُعمل تحليل التباين باستخدام البرنامج(‏</w:t>
      </w:r>
      <w:r w:rsidRPr="00AF5FEF">
        <w:rPr>
          <w:rFonts w:ascii="Times New Roman" w:hAnsi="Times New Roman" w:cs="Simplified Arabic"/>
          <w:color w:val="000000" w:themeColor="text1"/>
          <w:sz w:val="28"/>
          <w:szCs w:val="28"/>
        </w:rPr>
        <w:t>SPSS</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color w:val="000000" w:themeColor="text1"/>
          <w:sz w:val="28"/>
          <w:szCs w:val="28"/>
          <w:cs/>
        </w:rPr>
        <w:t>‎</w:t>
      </w:r>
      <w:r w:rsidRPr="00AF5FEF">
        <w:rPr>
          <w:rFonts w:ascii="Times New Roman" w:hAnsi="Times New Roman" w:cs="Simplified Arabic"/>
          <w:color w:val="000000" w:themeColor="text1"/>
          <w:sz w:val="28"/>
          <w:szCs w:val="28"/>
        </w:rPr>
        <w:t xml:space="preserve"> </w:t>
      </w:r>
      <w:r w:rsidRPr="00AF5FEF">
        <w:rPr>
          <w:rFonts w:ascii="Times New Roman" w:hAnsi="Times New Roman" w:cs="Simplified Arabic"/>
          <w:color w:val="000000" w:themeColor="text1"/>
          <w:sz w:val="28"/>
          <w:szCs w:val="28"/>
          <w:cs/>
        </w:rPr>
        <w:t>‎</w:t>
      </w:r>
      <w:r w:rsidRPr="00AF5FEF">
        <w:rPr>
          <w:rFonts w:ascii="Times New Roman" w:hAnsi="Times New Roman" w:cs="Simplified Arabic"/>
          <w:color w:val="000000" w:themeColor="text1"/>
          <w:sz w:val="28"/>
          <w:szCs w:val="28"/>
          <w:rtl/>
        </w:rPr>
        <w:t>لِقياس عَلاقة ‏الارتباط والأثر بين كفاية رأس المال وجودة الموجودات والسيولة وبين استمرارية الارباح.‏ ‏ توصل هذا البحث الى مجموعة استنتاجات كان اهمها يتمثل في ان هنالك عَلاقة ارتباط ذات اثر ودلالة ‏إحصائية معنوية لجميع المتغيرات المستقلة التي تتمثل في نسبة كفاية راس المال</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جودة الموجودات, والسيولة, ‏مع استمرارية </w:t>
      </w:r>
      <w:r w:rsidRPr="00AF5FEF">
        <w:rPr>
          <w:rFonts w:ascii="Times New Roman" w:hAnsi="Times New Roman" w:cs="Simplified Arabic" w:hint="cs"/>
          <w:color w:val="000000" w:themeColor="text1"/>
          <w:sz w:val="28"/>
          <w:szCs w:val="28"/>
          <w:rtl/>
        </w:rPr>
        <w:t>الأرباح.</w:t>
      </w:r>
    </w:p>
    <w:p w14:paraId="2EC92AE2" w14:textId="77777777" w:rsidR="00AF5FEF" w:rsidRPr="00AF5FEF" w:rsidRDefault="00AF5FEF" w:rsidP="00AF5FEF">
      <w:pPr>
        <w:spacing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 xml:space="preserve">هدفت </w:t>
      </w:r>
      <w:r w:rsidRPr="00AF5FEF">
        <w:rPr>
          <w:rFonts w:ascii="Times New Roman" w:hAnsi="Times New Roman" w:cs="Simplified Arabic" w:hint="cs"/>
          <w:b/>
          <w:bCs/>
          <w:color w:val="000000" w:themeColor="text1"/>
          <w:sz w:val="28"/>
          <w:szCs w:val="28"/>
          <w:rtl/>
        </w:rPr>
        <w:t xml:space="preserve">دراسة (الخالدي والرقيبات، 2019) </w:t>
      </w:r>
      <w:r w:rsidRPr="00AF5FEF">
        <w:rPr>
          <w:rFonts w:ascii="Times New Roman" w:hAnsi="Times New Roman" w:cs="Simplified Arabic"/>
          <w:color w:val="000000" w:themeColor="text1"/>
          <w:sz w:val="28"/>
          <w:szCs w:val="28"/>
          <w:rtl/>
        </w:rPr>
        <w:t xml:space="preserve">بيان أثر مخاطر الائتمان وكفاية رأس المال على ربحية المساهمين في البنوك الإسلامية الأردنية، ومن أجل تحقيق أهداف الدراسة تم استخدام منهج بيانات السلاسل الزمنية المقطعية </w:t>
      </w:r>
      <w:r w:rsidRPr="00AF5FEF">
        <w:rPr>
          <w:rFonts w:ascii="Times New Roman" w:hAnsi="Times New Roman" w:cs="Simplified Arabic"/>
          <w:color w:val="000000" w:themeColor="text1"/>
          <w:sz w:val="28"/>
          <w:szCs w:val="28"/>
        </w:rPr>
        <w:t>Panel (PDM) Data Method</w:t>
      </w:r>
      <w:r w:rsidRPr="00AF5FEF">
        <w:rPr>
          <w:rFonts w:ascii="Times New Roman" w:hAnsi="Times New Roman" w:cs="Simplified Arabic"/>
          <w:color w:val="000000" w:themeColor="text1"/>
          <w:sz w:val="28"/>
          <w:szCs w:val="28"/>
          <w:rtl/>
        </w:rPr>
        <w:t xml:space="preserve">، إذ تم جمع البيانات من واقع التقارير المالية السنوية الصادرة عن البنوك الإسلامية الأردنية (عينة الدراسة) خلال الفترة الممتدة من (2005-2017). وعلى ضوء النتائج السابقة خلصت الدراسة إلى عدد من التوصيات أهمها: ضرورة إعطاء البنوك الإسلامية الأردنية أهمية أكبر للمخاطر الائتمانية ومراقبة شروط ومعايير منح الائتمان وإدارة الاستثمارات المتعثرة ومراقبة وضبط هذه المخاطر والحد منها، ضرورة عمل البنوك الإسلامية على </w:t>
      </w:r>
      <w:r w:rsidRPr="00AF5FEF">
        <w:rPr>
          <w:rFonts w:ascii="Times New Roman" w:hAnsi="Times New Roman" w:cs="Simplified Arabic"/>
          <w:color w:val="000000" w:themeColor="text1"/>
          <w:sz w:val="28"/>
          <w:szCs w:val="28"/>
          <w:rtl/>
        </w:rPr>
        <w:lastRenderedPageBreak/>
        <w:t>تبادل الخبرات في مجال إدارة المخاطر، وأن يتم تشكيل دائرة عامة لإدارة مخاطر البنوك الإسلامية جميعها على غرار هيئة المحاسبة والمراجعة للمؤسسات المالية الإسلامية.</w:t>
      </w:r>
    </w:p>
    <w:p w14:paraId="767EDA2B" w14:textId="77777777" w:rsidR="00AF5FEF" w:rsidRPr="00AF5FEF" w:rsidRDefault="00AF5FEF" w:rsidP="00AF5FEF">
      <w:pPr>
        <w:spacing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هدفت </w:t>
      </w:r>
      <w:r w:rsidRPr="00AF5FEF">
        <w:rPr>
          <w:rFonts w:ascii="Times New Roman" w:hAnsi="Times New Roman" w:cs="Simplified Arabic" w:hint="cs"/>
          <w:b/>
          <w:bCs/>
          <w:color w:val="000000" w:themeColor="text1"/>
          <w:sz w:val="28"/>
          <w:szCs w:val="28"/>
          <w:rtl/>
        </w:rPr>
        <w:t>دراسة (</w:t>
      </w:r>
      <w:r w:rsidRPr="00AF5FEF">
        <w:rPr>
          <w:rFonts w:ascii="Times New Roman" w:hAnsi="Times New Roman" w:cs="Simplified Arabic"/>
          <w:b/>
          <w:bCs/>
          <w:color w:val="000000" w:themeColor="text1"/>
          <w:sz w:val="28"/>
          <w:szCs w:val="28"/>
          <w:rtl/>
        </w:rPr>
        <w:t>السبهان</w:t>
      </w:r>
      <w:r w:rsidRPr="00AF5FEF">
        <w:rPr>
          <w:rFonts w:ascii="Times New Roman" w:hAnsi="Times New Roman" w:cs="Simplified Arabic" w:hint="cs"/>
          <w:b/>
          <w:bCs/>
          <w:color w:val="000000" w:themeColor="text1"/>
          <w:sz w:val="28"/>
          <w:szCs w:val="28"/>
          <w:rtl/>
        </w:rPr>
        <w:t xml:space="preserve"> واخرون، 2018) </w:t>
      </w:r>
      <w:r w:rsidRPr="00AF5FEF">
        <w:rPr>
          <w:rFonts w:ascii="Times New Roman" w:hAnsi="Times New Roman" w:cs="Simplified Arabic"/>
          <w:color w:val="000000" w:themeColor="text1"/>
          <w:sz w:val="28"/>
          <w:szCs w:val="28"/>
          <w:rtl/>
        </w:rPr>
        <w:t xml:space="preserve">تقييم السياسة الائتمانية المطبقة في مصرف الخليج التجاري، والتعرف على أهم خصائصها، وتحديد مدى تأثيرها على أداء المصرف المالي، وقد بينت الدراسة إن المصرف يمتلك سياسة ائتمانية تصاغ وفق تعليمات وتشريعات ومتطلبات البنك المركزي العراقي وضمن اللائحة الإرشادية والقوانين الصادرة عنه، ومع ذلك لم ترتق للمستوى المطلوب في تحقيق التنمية المستدامة للاقتصاد العراقي، وإن السياسة الائتمانية تؤثر على الأداء المالي للمصرف، وقد بين البحث إن أهم الخصائص التي تتميز بها السياسة الائتمانية للمصرف بأنها سياسة متشددة ومتحفظة إلى حدا ما، وذلك لأنها بالرغم من ارتفاع نسبة كفاية رأس المال لديها إلا إنها متحفظة في منح الائتمان الذي يتنج عنه سيولة مرتفعة تفوق النسب المعيارية (30%) وتشير على وجود موارد مالية معطلة لا تتوافر لها فرص الائتمان والاستثمار المناسب. </w:t>
      </w:r>
    </w:p>
    <w:p w14:paraId="7B849B0E" w14:textId="77777777" w:rsidR="00AF5FEF" w:rsidRPr="00AF5FEF" w:rsidRDefault="00AF5FEF" w:rsidP="00AF5FEF">
      <w:pPr>
        <w:pStyle w:val="ListParagraph"/>
        <w:spacing w:after="120" w:line="240" w:lineRule="auto"/>
        <w:ind w:left="0" w:firstLine="720"/>
        <w:contextualSpacing w:val="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 xml:space="preserve">وأهم ما توصلت الدراسة إليه بالرغم من وجود سياسة ائتمانية مكتوبة ومعتمدة على أسس ومعايير من قبل البنك المركزي وهناك قياس للمخاطر الائتمانية إلا إنها لم ترتق إلى المستوى المطلوب وهذا له تأثير مباشر على أداء المصرف المالي، بالتالي على البنك المركزي العراقي الارتقاء بالتشريعات والتدابير الرامية إلى صياغة سياسة ائتمانية </w:t>
      </w:r>
      <w:r w:rsidRPr="00AF5FEF">
        <w:rPr>
          <w:rFonts w:ascii="Times New Roman" w:hAnsi="Times New Roman" w:cs="Simplified Arabic" w:hint="cs"/>
          <w:color w:val="000000" w:themeColor="text1"/>
          <w:sz w:val="28"/>
          <w:szCs w:val="28"/>
          <w:rtl/>
        </w:rPr>
        <w:t>كفؤة</w:t>
      </w:r>
      <w:r w:rsidRPr="00AF5FEF">
        <w:rPr>
          <w:rFonts w:ascii="Times New Roman" w:hAnsi="Times New Roman" w:cs="Simplified Arabic"/>
          <w:color w:val="000000" w:themeColor="text1"/>
          <w:sz w:val="28"/>
          <w:szCs w:val="28"/>
          <w:rtl/>
        </w:rPr>
        <w:t xml:space="preserve"> بما يتناسب مع المعايير الدولية وتحديث الإجراءات الخاصة بإدارة المخاطر الائتمانية والتأكد من التزام المصارف بتطبيقها.</w:t>
      </w:r>
    </w:p>
    <w:p w14:paraId="293D569B" w14:textId="77777777" w:rsidR="00AF5FEF" w:rsidRPr="00AF5FEF" w:rsidRDefault="00AF5FEF" w:rsidP="00AF5FEF">
      <w:pPr>
        <w:spacing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هدف</w:t>
      </w:r>
      <w:r w:rsidRPr="00AF5FEF">
        <w:rPr>
          <w:rFonts w:ascii="Times New Roman" w:hAnsi="Times New Roman" w:cs="Simplified Arabic" w:hint="cs"/>
          <w:color w:val="000000" w:themeColor="text1"/>
          <w:sz w:val="28"/>
          <w:szCs w:val="28"/>
          <w:rtl/>
        </w:rPr>
        <w:t>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b/>
          <w:bCs/>
          <w:color w:val="000000" w:themeColor="text1"/>
          <w:sz w:val="28"/>
          <w:szCs w:val="28"/>
          <w:rtl/>
        </w:rPr>
        <w:t>دراسة (</w:t>
      </w:r>
      <w:r w:rsidRPr="00AF5FEF">
        <w:rPr>
          <w:rFonts w:ascii="Times New Roman" w:hAnsi="Times New Roman" w:cs="Simplified Arabic"/>
          <w:b/>
          <w:bCs/>
          <w:color w:val="000000" w:themeColor="text1"/>
          <w:sz w:val="28"/>
          <w:szCs w:val="28"/>
          <w:rtl/>
        </w:rPr>
        <w:t xml:space="preserve">السهلاوي، </w:t>
      </w:r>
      <w:r w:rsidRPr="00AF5FEF">
        <w:rPr>
          <w:rFonts w:ascii="Times New Roman" w:hAnsi="Times New Roman" w:cs="Simplified Arabic" w:hint="cs"/>
          <w:b/>
          <w:bCs/>
          <w:color w:val="000000" w:themeColor="text1"/>
          <w:sz w:val="28"/>
          <w:szCs w:val="28"/>
          <w:rtl/>
        </w:rPr>
        <w:t>عبد العزي</w:t>
      </w:r>
      <w:r w:rsidRPr="00AF5FEF">
        <w:rPr>
          <w:rFonts w:ascii="Times New Roman" w:hAnsi="Times New Roman" w:cs="Simplified Arabic" w:hint="eastAsia"/>
          <w:b/>
          <w:bCs/>
          <w:color w:val="000000" w:themeColor="text1"/>
          <w:sz w:val="28"/>
          <w:szCs w:val="28"/>
          <w:rtl/>
        </w:rPr>
        <w:t>ز</w:t>
      </w:r>
      <w:r w:rsidRPr="00AF5FEF">
        <w:rPr>
          <w:rFonts w:ascii="Times New Roman" w:hAnsi="Times New Roman" w:cs="Simplified Arabic"/>
          <w:b/>
          <w:bCs/>
          <w:color w:val="000000" w:themeColor="text1"/>
          <w:sz w:val="28"/>
          <w:szCs w:val="28"/>
          <w:rtl/>
        </w:rPr>
        <w:t xml:space="preserve"> بن محمد</w:t>
      </w:r>
      <w:r w:rsidRPr="00AF5FEF">
        <w:rPr>
          <w:rFonts w:ascii="Times New Roman" w:hAnsi="Times New Roman" w:cs="Simplified Arabic" w:hint="cs"/>
          <w:b/>
          <w:bCs/>
          <w:color w:val="000000" w:themeColor="text1"/>
          <w:sz w:val="28"/>
          <w:szCs w:val="28"/>
          <w:rtl/>
        </w:rPr>
        <w:t xml:space="preserve">، 2018). </w:t>
      </w:r>
      <w:r w:rsidRPr="00AF5FEF">
        <w:rPr>
          <w:rFonts w:ascii="Times New Roman" w:hAnsi="Times New Roman" w:cs="Simplified Arabic"/>
          <w:color w:val="000000" w:themeColor="text1"/>
          <w:sz w:val="28"/>
          <w:szCs w:val="28"/>
          <w:rtl/>
        </w:rPr>
        <w:t xml:space="preserve">تحديد أثر المخاطر المالية في ربحية بنوك المملكة العربية السعودية، وذلك للفترة 2013-2017، ولتحقيق تم جمع البيانات اللازمة عن البنوك المدرجة في سوق الأسهم السعودي "تداول". شملت عينة الدراسة 12 بنك سعودي. وتوصلت الدراسة إلى وجود علاقة سلبية ضعيفة بين </w:t>
      </w:r>
      <w:r w:rsidRPr="00AF5FEF">
        <w:rPr>
          <w:rFonts w:ascii="Times New Roman" w:hAnsi="Times New Roman" w:cs="Simplified Arabic" w:hint="cs"/>
          <w:color w:val="000000" w:themeColor="text1"/>
          <w:sz w:val="28"/>
          <w:szCs w:val="28"/>
          <w:rtl/>
        </w:rPr>
        <w:t>أخطار</w:t>
      </w:r>
      <w:r w:rsidRPr="00AF5FEF">
        <w:rPr>
          <w:rFonts w:ascii="Times New Roman" w:hAnsi="Times New Roman" w:cs="Simplified Arabic"/>
          <w:color w:val="000000" w:themeColor="text1"/>
          <w:sz w:val="28"/>
          <w:szCs w:val="28"/>
          <w:rtl/>
        </w:rPr>
        <w:t xml:space="preserve"> الائتمان والعائد على حقوق الملكية، ووجود علاقة طردية ضعيفة لمخاطر السيولة والعائد على حقوق الملكية، ووجود علاقة عكسية قوية لمخاطر رأس المال والعائد على حقوق الملكية.</w:t>
      </w:r>
    </w:p>
    <w:p w14:paraId="31304F27" w14:textId="77777777" w:rsidR="00AF5FEF" w:rsidRPr="00AF5FEF" w:rsidRDefault="00AF5FEF" w:rsidP="00AF5FEF">
      <w:pPr>
        <w:spacing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hint="cs"/>
          <w:b/>
          <w:bCs/>
          <w:color w:val="000000" w:themeColor="text1"/>
          <w:sz w:val="28"/>
          <w:szCs w:val="28"/>
          <w:rtl/>
        </w:rPr>
        <w:t xml:space="preserve">هدفت دراسة (الحريث وحزوري، 2018). </w:t>
      </w:r>
      <w:r w:rsidRPr="00AF5FEF">
        <w:rPr>
          <w:rFonts w:ascii="Times New Roman" w:hAnsi="Times New Roman" w:cs="Simplified Arabic" w:hint="cs"/>
          <w:color w:val="000000" w:themeColor="text1"/>
          <w:sz w:val="28"/>
          <w:szCs w:val="28"/>
          <w:rtl/>
        </w:rPr>
        <w:t>توضيح</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مفهوم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وأشكالها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ومصادرها،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بالإضافة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كيفية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قياس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هذه</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فضلاً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شرح</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مفهوم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وأهميتها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للمصرف</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درست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تطبيقية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عينة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أربعة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مصارف</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سورية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خاصة،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بهدف</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معرفة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تأثير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المتغير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المستقل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المتغير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التابع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المصارف</w:t>
      </w:r>
      <w:r w:rsidRPr="00AF5FEF">
        <w:rPr>
          <w:rFonts w:ascii="Times New Roman" w:hAnsi="Times New Roman" w:cs="Simplified Arabic"/>
          <w:color w:val="000000" w:themeColor="text1"/>
          <w:sz w:val="28"/>
          <w:szCs w:val="28"/>
          <w:rtl/>
        </w:rPr>
        <w:t>.</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 xml:space="preserve">وتبين </w:t>
      </w:r>
      <w:r w:rsidRPr="00AF5FEF">
        <w:rPr>
          <w:rFonts w:ascii="Times New Roman" w:hAnsi="Times New Roman" w:cs="Simplified Arabic" w:hint="cs"/>
          <w:color w:val="000000" w:themeColor="text1"/>
          <w:sz w:val="28"/>
          <w:szCs w:val="28"/>
          <w:rtl/>
        </w:rPr>
        <w:t>من الدراسة</w:t>
      </w:r>
      <w:r w:rsidRPr="00AF5FEF">
        <w:rPr>
          <w:rFonts w:ascii="Times New Roman" w:hAnsi="Times New Roman" w:cs="Simplified Arabic"/>
          <w:color w:val="000000" w:themeColor="text1"/>
          <w:sz w:val="28"/>
          <w:szCs w:val="28"/>
          <w:rtl/>
        </w:rPr>
        <w:t xml:space="preserve"> أن هناك أثرا ذا دلالة إحصائية بين المتغير المستقل مخاطر الائتمان والمتغير التابع كفاية رأس المال. </w:t>
      </w:r>
      <w:r w:rsidRPr="00AF5FEF">
        <w:rPr>
          <w:rFonts w:ascii="Times New Roman" w:hAnsi="Times New Roman" w:cs="Simplified Arabic" w:hint="cs"/>
          <w:color w:val="000000" w:themeColor="text1"/>
          <w:sz w:val="28"/>
          <w:szCs w:val="28"/>
          <w:rtl/>
        </w:rPr>
        <w:t>ظهرت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نتائج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الإحصائية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وجود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علاقة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ذات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دلالة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إحصائية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نسبة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ونسبة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المصارف</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عينة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تبين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lastRenderedPageBreak/>
        <w:t>أن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تؤثر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حيث</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يمكن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تفسير</w:t>
      </w:r>
      <w:r w:rsidRPr="00AF5FEF">
        <w:rPr>
          <w:rFonts w:ascii="Times New Roman" w:hAnsi="Times New Roman" w:cs="Simplified Arabic"/>
          <w:color w:val="000000" w:themeColor="text1"/>
          <w:sz w:val="28"/>
          <w:szCs w:val="28"/>
          <w:rtl/>
        </w:rPr>
        <w:t xml:space="preserve"> 87%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التغيرات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وأوصى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البحث</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بضرورة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وضع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سياسات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واستراتيجيات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ملائمة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لتجنب</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الأزمات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الناتجة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وخاصة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انخفاض</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كفاية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w:t>
      </w:r>
    </w:p>
    <w:p w14:paraId="255952A7"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 xml:space="preserve">هدفت </w:t>
      </w:r>
      <w:r w:rsidRPr="00AF5FEF">
        <w:rPr>
          <w:rFonts w:ascii="Times New Roman" w:hAnsi="Times New Roman" w:cs="Simplified Arabic" w:hint="cs"/>
          <w:b/>
          <w:bCs/>
          <w:color w:val="000000" w:themeColor="text1"/>
          <w:sz w:val="28"/>
          <w:szCs w:val="28"/>
          <w:rtl/>
        </w:rPr>
        <w:t>دراسة (</w:t>
      </w:r>
      <w:proofErr w:type="spellStart"/>
      <w:r w:rsidRPr="00AF5FEF">
        <w:rPr>
          <w:rFonts w:ascii="Times New Roman" w:hAnsi="Times New Roman" w:cs="Simplified Arabic"/>
          <w:b/>
          <w:bCs/>
          <w:color w:val="000000" w:themeColor="text1"/>
          <w:sz w:val="28"/>
          <w:szCs w:val="28"/>
          <w:rtl/>
        </w:rPr>
        <w:t>المرسومي</w:t>
      </w:r>
      <w:proofErr w:type="spellEnd"/>
      <w:r w:rsidRPr="00AF5FEF">
        <w:rPr>
          <w:rFonts w:ascii="Times New Roman" w:hAnsi="Times New Roman" w:cs="Simplified Arabic" w:hint="cs"/>
          <w:b/>
          <w:bCs/>
          <w:color w:val="000000" w:themeColor="text1"/>
          <w:sz w:val="28"/>
          <w:szCs w:val="28"/>
          <w:rtl/>
        </w:rPr>
        <w:t xml:space="preserve">، 2017) </w:t>
      </w:r>
      <w:r w:rsidRPr="00AF5FEF">
        <w:rPr>
          <w:rFonts w:ascii="Times New Roman" w:hAnsi="Times New Roman" w:cs="Simplified Arabic"/>
          <w:color w:val="000000" w:themeColor="text1"/>
          <w:sz w:val="28"/>
          <w:szCs w:val="28"/>
          <w:rtl/>
        </w:rPr>
        <w:t xml:space="preserve">التعرف على </w:t>
      </w:r>
      <w:r w:rsidRPr="00AF5FEF">
        <w:rPr>
          <w:rFonts w:ascii="Times New Roman" w:hAnsi="Times New Roman" w:cs="Simplified Arabic" w:hint="cs"/>
          <w:color w:val="000000" w:themeColor="text1"/>
          <w:sz w:val="28"/>
          <w:szCs w:val="28"/>
          <w:rtl/>
        </w:rPr>
        <w:t>إثر</w:t>
      </w:r>
      <w:r w:rsidRPr="00AF5FEF">
        <w:rPr>
          <w:rFonts w:ascii="Times New Roman" w:hAnsi="Times New Roman" w:cs="Simplified Arabic"/>
          <w:color w:val="000000" w:themeColor="text1"/>
          <w:sz w:val="28"/>
          <w:szCs w:val="28"/>
          <w:rtl/>
        </w:rPr>
        <w:t xml:space="preserve"> تبني المصارف المؤشرات مصرفية مهمة مثل مؤشرات مخاطرة السيولة ومؤشرات كفاية راس المال المصرفي على مؤشرات الاداء المالي ولعينة مختارة من المصارف الخاصة العراقية بلغت (14) مصرفا، ولسلسلة زمنية مختارة لمدة (10) </w:t>
      </w:r>
      <w:r w:rsidRPr="00AF5FEF">
        <w:rPr>
          <w:rFonts w:ascii="Times New Roman" w:hAnsi="Times New Roman" w:cs="Simplified Arabic" w:hint="cs"/>
          <w:color w:val="000000" w:themeColor="text1"/>
          <w:sz w:val="28"/>
          <w:szCs w:val="28"/>
          <w:rtl/>
        </w:rPr>
        <w:t>سنوات،</w:t>
      </w:r>
      <w:r w:rsidRPr="00AF5FEF">
        <w:rPr>
          <w:rFonts w:ascii="Times New Roman" w:hAnsi="Times New Roman" w:cs="Simplified Arabic"/>
          <w:color w:val="000000" w:themeColor="text1"/>
          <w:sz w:val="28"/>
          <w:szCs w:val="28"/>
          <w:rtl/>
        </w:rPr>
        <w:t xml:space="preserve"> واعتبار من العام (2005) ولغاية العام (2014). ولقد انطلقت الباحثة من فرضيتين أساسيين وهما ان للعلاقة القوية والموجبة بين تلك المؤشرات والاداء المالي المصرفي اثرا مهما في تحقيق اداء مالي مصرفي ، الأمر الذي يمكن تلك المصارف ومن خلال ايلاء الاهتمام بالمتغيرات المستقلة ) مؤشرات مخاطرة السيولة المصرفية ومؤشرات كفاية راس المال المصرفي ان تؤثر وبشكل مباشر في تعزيز مؤشرات ادائها المالي ، الأمر الذي سينعكس بشكل ايجابي على مختلف نواحي الاقتصاد المحلي ، ويمكن بالتالي التخفيف من اثار الازمات المختلفة التي يمكن ان يتعرض لها الاقتصاد العراقي اذا كان لدينا قطاعا مصرفيا سليما</w:t>
      </w:r>
      <w:r w:rsidRPr="00AF5FEF">
        <w:rPr>
          <w:rFonts w:ascii="Times New Roman" w:hAnsi="Times New Roman" w:cs="Simplified Arabic" w:hint="cs"/>
          <w:color w:val="000000" w:themeColor="text1"/>
          <w:sz w:val="28"/>
          <w:szCs w:val="28"/>
          <w:rtl/>
        </w:rPr>
        <w:t>.</w:t>
      </w:r>
    </w:p>
    <w:p w14:paraId="6EC48F15"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و</w:t>
      </w:r>
      <w:r w:rsidRPr="00AF5FEF">
        <w:rPr>
          <w:rFonts w:ascii="Times New Roman" w:hAnsi="Times New Roman" w:cs="Simplified Arabic"/>
          <w:color w:val="000000" w:themeColor="text1"/>
          <w:sz w:val="28"/>
          <w:szCs w:val="28"/>
          <w:rtl/>
        </w:rPr>
        <w:t xml:space="preserve">لقد توصلت الباحثة في نهاية دراستها الى مجموعة من الاستنتاجات من بينها ارتفاع نسبة النقد والموجودات النقدية قياسا بالموجودات الاخرى لدى المصارف ، وهذا يؤشر تراكم الأموال السائلة غير المدرة للربحية فيها مما اثر وبشكل كبير على نسب الاداء المالي المختلفة لديها، وربما يعكس ذلك تخوف </w:t>
      </w:r>
      <w:r w:rsidRPr="00AF5FEF">
        <w:rPr>
          <w:rFonts w:ascii="Times New Roman" w:hAnsi="Times New Roman" w:cs="Simplified Arabic" w:hint="cs"/>
          <w:color w:val="000000" w:themeColor="text1"/>
          <w:sz w:val="28"/>
          <w:szCs w:val="28"/>
          <w:rtl/>
        </w:rPr>
        <w:t xml:space="preserve">إدارات  </w:t>
      </w:r>
      <w:r w:rsidRPr="00AF5FEF">
        <w:rPr>
          <w:rFonts w:ascii="Times New Roman" w:hAnsi="Times New Roman" w:cs="Simplified Arabic"/>
          <w:color w:val="000000" w:themeColor="text1"/>
          <w:sz w:val="28"/>
          <w:szCs w:val="28"/>
          <w:rtl/>
        </w:rPr>
        <w:t xml:space="preserve">المصارف من الدخول في مجالات استثمارية تتضمن نوع من المجازفة ، والتزام المصارف التجارية الخاصة بالنسبة المحددة المعيار راس المال الى الودائع وهو (10%) يعني ضمان توفير نوع من الحماية الأموال المودعين اثناء ممارسة المصرف لأعماله ، وهذا المؤشر يمكنا </w:t>
      </w:r>
      <w:r w:rsidRPr="00AF5FEF">
        <w:rPr>
          <w:rFonts w:ascii="Times New Roman" w:hAnsi="Times New Roman" w:cs="Simplified Arabic" w:hint="cs"/>
          <w:color w:val="000000" w:themeColor="text1"/>
          <w:sz w:val="28"/>
          <w:szCs w:val="28"/>
          <w:rtl/>
        </w:rPr>
        <w:t>لإفادة</w:t>
      </w:r>
      <w:r w:rsidRPr="00AF5FEF">
        <w:rPr>
          <w:rFonts w:ascii="Times New Roman" w:hAnsi="Times New Roman" w:cs="Simplified Arabic"/>
          <w:color w:val="000000" w:themeColor="text1"/>
          <w:sz w:val="28"/>
          <w:szCs w:val="28"/>
          <w:rtl/>
        </w:rPr>
        <w:t xml:space="preserve"> منه في خلق نوع من الاطمئنان لدى المودعين وبالتالي العمل على جذب ودائع جديدة تخلق فرص استثمارية جديدة للمصارف ، وحققت المصارف عينة الدراسة وبشكل عام معدل عائد على حق الملكية بلغ (12%) ، وهي نسبة جيدة اذا ما قورنت بمعدل الفائدة السائد في</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السوق .</w:t>
      </w:r>
    </w:p>
    <w:p w14:paraId="05B1FE3C" w14:textId="77777777" w:rsidR="00AF5FEF" w:rsidRPr="00AF5FEF" w:rsidRDefault="00AF5FEF" w:rsidP="00AF5FEF">
      <w:pPr>
        <w:pStyle w:val="ListParagraph"/>
        <w:spacing w:before="240" w:after="120" w:line="240" w:lineRule="auto"/>
        <w:ind w:left="0"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واوصت</w:t>
      </w:r>
      <w:r w:rsidRPr="00AF5FEF">
        <w:rPr>
          <w:rFonts w:ascii="Times New Roman" w:hAnsi="Times New Roman" w:cs="Simplified Arabic"/>
          <w:color w:val="000000" w:themeColor="text1"/>
          <w:sz w:val="28"/>
          <w:szCs w:val="28"/>
          <w:rtl/>
        </w:rPr>
        <w:t xml:space="preserve"> الدراسة الى جملة من التوصيات التي من شانها الارتقاء بواقع العمل المصرفي كان من اهمها تشجيع المصارف عينة الدراسة على الدخول في مجالات استثمارية جديدة مثل سوق الاسكان والاعمار والعقارات الذي يشكل عبء كبيرا في الوقت الحاضر على كاهل المواطن وبما يحقق لها عوائد مجزية ، وتسمح لها بالاحتفاظ بالحد الادنى الضروري من النقد وبما لا يضر بمصالح المودعين، و ادامة العمل بالمحافظة على النسبة العالمية المحددة بخصوص نسبة رأس المال الى الودائع والبالغة (10%) وعدم الانخفاض عنها ، وذلك لما لهذه النسبة من تحقيق هامش امان للمودعين يدفعهم الى </w:t>
      </w:r>
      <w:r w:rsidRPr="00AF5FEF">
        <w:rPr>
          <w:rFonts w:ascii="Times New Roman" w:hAnsi="Times New Roman" w:cs="Simplified Arabic"/>
          <w:color w:val="000000" w:themeColor="text1"/>
          <w:sz w:val="28"/>
          <w:szCs w:val="28"/>
          <w:rtl/>
        </w:rPr>
        <w:lastRenderedPageBreak/>
        <w:t xml:space="preserve">التعامل مع المصارف عينة الدراسة ، وان يتم التركيز على ذلك في البرامج الاعلانية للمصارف المعنية، وان اساس تطوير أي عمل هو مواكبة التطورات المعرفية والميدانية لذلك العمل ، لذلك ينبغي على المصارف التجارية العراقية مواكبة تلك التطورات من خلال الاشتراك بالمؤتمرات والندوات المحلية </w:t>
      </w:r>
      <w:r w:rsidRPr="00AF5FEF">
        <w:rPr>
          <w:rFonts w:ascii="Times New Roman" w:hAnsi="Times New Roman" w:cs="Simplified Arabic" w:hint="cs"/>
          <w:color w:val="000000" w:themeColor="text1"/>
          <w:sz w:val="28"/>
          <w:szCs w:val="28"/>
          <w:rtl/>
        </w:rPr>
        <w:t>والإقليمي</w:t>
      </w:r>
      <w:r w:rsidRPr="00AF5FEF">
        <w:rPr>
          <w:rFonts w:ascii="Times New Roman" w:hAnsi="Times New Roman" w:cs="Simplified Arabic" w:hint="eastAsia"/>
          <w:color w:val="000000" w:themeColor="text1"/>
          <w:sz w:val="28"/>
          <w:szCs w:val="28"/>
          <w:rtl/>
        </w:rPr>
        <w:t>ة</w:t>
      </w:r>
      <w:r w:rsidRPr="00AF5FEF">
        <w:rPr>
          <w:rFonts w:ascii="Times New Roman" w:hAnsi="Times New Roman" w:cs="Simplified Arabic"/>
          <w:color w:val="000000" w:themeColor="text1"/>
          <w:sz w:val="28"/>
          <w:szCs w:val="28"/>
          <w:rtl/>
        </w:rPr>
        <w:t xml:space="preserve"> والعالمية التي تتناول آخر تطورات العمل</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المصرفي.</w:t>
      </w:r>
    </w:p>
    <w:p w14:paraId="187302F7" w14:textId="0746583F"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b/>
          <w:bCs/>
          <w:color w:val="000000" w:themeColor="text1"/>
          <w:sz w:val="28"/>
          <w:szCs w:val="28"/>
          <w:rtl/>
        </w:rPr>
        <w:t>هدفت دراسة (</w:t>
      </w:r>
      <w:r w:rsidRPr="00AF5FEF">
        <w:rPr>
          <w:rFonts w:ascii="Times New Roman" w:hAnsi="Times New Roman" w:cs="Simplified Arabic"/>
          <w:b/>
          <w:bCs/>
          <w:color w:val="000000" w:themeColor="text1"/>
          <w:sz w:val="28"/>
          <w:szCs w:val="28"/>
          <w:rtl/>
        </w:rPr>
        <w:t>نورالدين، حميدة حامد علي</w:t>
      </w:r>
      <w:r w:rsidRPr="00AF5FEF">
        <w:rPr>
          <w:rFonts w:ascii="Times New Roman" w:hAnsi="Times New Roman" w:cs="Simplified Arabic" w:hint="cs"/>
          <w:b/>
          <w:bCs/>
          <w:color w:val="000000" w:themeColor="text1"/>
          <w:sz w:val="28"/>
          <w:szCs w:val="28"/>
          <w:rtl/>
        </w:rPr>
        <w:t>، 2016</w:t>
      </w:r>
      <w:r w:rsidR="003F4004" w:rsidRPr="00AF5FEF">
        <w:rPr>
          <w:rFonts w:ascii="Times New Roman" w:hAnsi="Times New Roman" w:cs="Simplified Arabic" w:hint="cs"/>
          <w:b/>
          <w:bCs/>
          <w:color w:val="000000" w:themeColor="text1"/>
          <w:sz w:val="28"/>
          <w:szCs w:val="28"/>
          <w:rtl/>
        </w:rPr>
        <w:t xml:space="preserve">). قياس </w:t>
      </w:r>
      <w:r w:rsidR="003F4004" w:rsidRPr="00AF5FEF">
        <w:rPr>
          <w:rFonts w:ascii="Times New Roman" w:hAnsi="Times New Roman" w:cs="Simplified Arabic" w:hint="cs"/>
          <w:color w:val="000000" w:themeColor="text1"/>
          <w:sz w:val="28"/>
          <w:szCs w:val="28"/>
          <w:rtl/>
        </w:rPr>
        <w:t>أثر</w:t>
      </w:r>
      <w:r w:rsidRPr="00AF5FEF">
        <w:rPr>
          <w:rFonts w:ascii="Times New Roman" w:hAnsi="Times New Roman" w:cs="Simplified Arabic"/>
          <w:color w:val="000000" w:themeColor="text1"/>
          <w:sz w:val="28"/>
          <w:szCs w:val="28"/>
          <w:rtl/>
        </w:rPr>
        <w:t xml:space="preserve"> تطبيق معيار كفاية رأس المال على الحد من </w:t>
      </w:r>
      <w:r w:rsidR="003F4004" w:rsidRPr="00AF5FEF">
        <w:rPr>
          <w:rFonts w:ascii="Times New Roman" w:hAnsi="Times New Roman" w:cs="Simplified Arabic" w:hint="cs"/>
          <w:color w:val="000000" w:themeColor="text1"/>
          <w:sz w:val="28"/>
          <w:szCs w:val="28"/>
          <w:rtl/>
        </w:rPr>
        <w:t>أخطار</w:t>
      </w:r>
      <w:r w:rsidRPr="00AF5FEF">
        <w:rPr>
          <w:rFonts w:ascii="Times New Roman" w:hAnsi="Times New Roman" w:cs="Simplified Arabic"/>
          <w:color w:val="000000" w:themeColor="text1"/>
          <w:sz w:val="28"/>
          <w:szCs w:val="28"/>
          <w:rtl/>
        </w:rPr>
        <w:t xml:space="preserve"> الائتمان المصرفي في ظل مقررات لجنة بازل، وهدفت إلى أثر تطبيق معيار بازل لكفاية رأس المال للحد من مخاطر الائتمان المصرفي، واهتمت بمعرفة معيار كفاية رأس المال وفقا لمقررات لجنة بازل في الحد من مخاطر الائتمان المصرفي، أتبعت الدراسة المنهج الوصفي التحليلي والتسلسل التاريخي</w:t>
      </w:r>
      <w:r w:rsidRPr="00AF5FEF">
        <w:rPr>
          <w:rFonts w:ascii="Times New Roman" w:hAnsi="Times New Roman" w:cs="Simplified Arabic" w:hint="cs"/>
          <w:color w:val="000000" w:themeColor="text1"/>
          <w:sz w:val="28"/>
          <w:szCs w:val="28"/>
          <w:rtl/>
        </w:rPr>
        <w:t xml:space="preserve">. </w:t>
      </w:r>
    </w:p>
    <w:p w14:paraId="0F4575EE"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 وقد توصلت الدراسة إلى جملة من النتائج التي أكدت صحة الفرضيات وهي الفرضية الأولى: تطبيق معايير بازل لكفاية رأس المال أدى لتخفيف مخاطر التمويل المصرفي في الفترة من (1999- 2008 م)، الفرضية الثانية: أدى تطبيق معايير مجلس الخدمات المالية الإسلامية لتخفيف مخاطر الائتمان المصرفي في الفترة من (2009- 2014 م)، الفرضية الثالثة: استخدام الأسلوب المعياري لقياس مخاطر التمويل الصادر عن مجلس الخدمات المالية الإسلامية في البنوك يعتبر أفضل الأساليب لقياس مخاطر التمويل، ومن أهم النتائج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أن المصارف السودانية طبقت معايير بازل </w:t>
      </w:r>
      <w:r w:rsidRPr="00AF5FEF">
        <w:rPr>
          <w:rFonts w:ascii="Times New Roman" w:hAnsi="Times New Roman" w:cs="Simplified Arabic"/>
          <w:color w:val="000000" w:themeColor="text1"/>
          <w:sz w:val="28"/>
          <w:szCs w:val="28"/>
        </w:rPr>
        <w:t>I</w:t>
      </w:r>
      <w:r w:rsidRPr="00AF5FEF">
        <w:rPr>
          <w:rFonts w:ascii="Times New Roman" w:hAnsi="Times New Roman" w:cs="Simplified Arabic"/>
          <w:color w:val="000000" w:themeColor="text1"/>
          <w:sz w:val="28"/>
          <w:szCs w:val="28"/>
          <w:rtl/>
        </w:rPr>
        <w:t xml:space="preserve"> و</w:t>
      </w:r>
      <w:r w:rsidRPr="00AF5FEF">
        <w:rPr>
          <w:rFonts w:ascii="Times New Roman" w:hAnsi="Times New Roman" w:cs="Simplified Arabic"/>
          <w:color w:val="000000" w:themeColor="text1"/>
          <w:sz w:val="28"/>
          <w:szCs w:val="28"/>
        </w:rPr>
        <w:t>II</w:t>
      </w:r>
      <w:r w:rsidRPr="00AF5FEF">
        <w:rPr>
          <w:rFonts w:ascii="Times New Roman" w:hAnsi="Times New Roman" w:cs="Simplified Arabic"/>
          <w:color w:val="000000" w:themeColor="text1"/>
          <w:sz w:val="28"/>
          <w:szCs w:val="28"/>
          <w:rtl/>
        </w:rPr>
        <w:t>، والتزمت بتطبيق الأسلوب المعياري في قياس مخاطر الائتمان</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وذلك لسهولة ويسر تطبيقها وطهر ذلك جليا في أداء المصارف السودانية، هنالك تراجع واضح في التعثر وتوفر هذه المعايير في حماية وأمان لمختلف أنواع الاستثمار.</w:t>
      </w:r>
    </w:p>
    <w:p w14:paraId="76C9E7C6" w14:textId="316BE7D9"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Pr>
      </w:pPr>
      <w:r w:rsidRPr="00AF5FEF">
        <w:rPr>
          <w:rFonts w:ascii="Times New Roman" w:hAnsi="Times New Roman" w:cs="Simplified Arabic"/>
          <w:color w:val="000000" w:themeColor="text1"/>
          <w:sz w:val="28"/>
          <w:szCs w:val="28"/>
          <w:rtl/>
        </w:rPr>
        <w:t xml:space="preserve"> كما أوصت الدراسة بعدد من التوصيات من أهمها إعطاء مدراء الفروع صلاحيات تمكنهم من تحقيق الأنشطة الاقتصادية الحيوية بمنح الائتمان، والتي تتصف بارتفاع </w:t>
      </w:r>
      <w:r w:rsidR="003F4004" w:rsidRPr="00AF5FEF">
        <w:rPr>
          <w:rFonts w:ascii="Times New Roman" w:hAnsi="Times New Roman" w:cs="Simplified Arabic" w:hint="cs"/>
          <w:color w:val="000000" w:themeColor="text1"/>
          <w:sz w:val="28"/>
          <w:szCs w:val="28"/>
          <w:rtl/>
        </w:rPr>
        <w:t>ربحيها</w:t>
      </w:r>
      <w:r w:rsidRPr="00AF5FEF">
        <w:rPr>
          <w:rFonts w:ascii="Times New Roman" w:hAnsi="Times New Roman" w:cs="Simplified Arabic"/>
          <w:color w:val="000000" w:themeColor="text1"/>
          <w:sz w:val="28"/>
          <w:szCs w:val="28"/>
          <w:rtl/>
        </w:rPr>
        <w:t xml:space="preserve"> وإزهار الطلب عليها وأيضا تحديد الأنشطة التي يتوجب التوقف عن الدخول في تمويلها لمخاطرها المرتفعة، الاهتمام بتفعيل وتطوير إدارة المخاطر من خلال القيام بمراجعة شاملة لموجهات إدارة المخاطر المعمول بها مع الاستمرار في تدريب ورفع كفاءة العاملين بالجهاز المصرفي بصفة عامة وكادر إدارة المخاطر بصفة خاصة.</w:t>
      </w:r>
    </w:p>
    <w:p w14:paraId="3ACD9F99"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Pr>
      </w:pPr>
    </w:p>
    <w:p w14:paraId="7D709668" w14:textId="77777777" w:rsidR="00AF5FEF" w:rsidRPr="00AF5FEF" w:rsidRDefault="00AF5FEF" w:rsidP="00AF5FEF">
      <w:pPr>
        <w:spacing w:before="240" w:after="120" w:line="240" w:lineRule="auto"/>
        <w:ind w:firstLine="720"/>
        <w:jc w:val="both"/>
        <w:rPr>
          <w:rFonts w:ascii="Times New Roman" w:hAnsi="Times New Roman" w:cs="Simplified Arabic"/>
          <w:b/>
          <w:bCs/>
          <w:color w:val="000000" w:themeColor="text1"/>
          <w:sz w:val="28"/>
          <w:szCs w:val="28"/>
          <w:rtl/>
        </w:rPr>
      </w:pPr>
      <w:r w:rsidRPr="00AF5FEF">
        <w:rPr>
          <w:rFonts w:ascii="Times New Roman" w:hAnsi="Times New Roman" w:cs="Simplified Arabic" w:hint="cs"/>
          <w:b/>
          <w:bCs/>
          <w:color w:val="000000" w:themeColor="text1"/>
          <w:sz w:val="28"/>
          <w:szCs w:val="28"/>
          <w:rtl/>
        </w:rPr>
        <w:t xml:space="preserve">هدفت </w:t>
      </w:r>
      <w:r w:rsidRPr="00AF5FEF">
        <w:rPr>
          <w:rFonts w:ascii="Times New Roman" w:hAnsi="Times New Roman" w:cs="Simplified Arabic"/>
          <w:b/>
          <w:bCs/>
          <w:color w:val="000000" w:themeColor="text1"/>
          <w:sz w:val="28"/>
          <w:szCs w:val="28"/>
          <w:rtl/>
        </w:rPr>
        <w:t>دراسة (</w:t>
      </w:r>
      <w:r w:rsidRPr="00AF5FEF">
        <w:rPr>
          <w:rFonts w:ascii="Times New Roman" w:hAnsi="Times New Roman" w:cs="Simplified Arabic" w:hint="cs"/>
          <w:b/>
          <w:bCs/>
          <w:color w:val="000000" w:themeColor="text1"/>
          <w:sz w:val="28"/>
          <w:szCs w:val="28"/>
          <w:rtl/>
        </w:rPr>
        <w:t>جوابرة،</w:t>
      </w:r>
      <w:r w:rsidRPr="00AF5FEF">
        <w:rPr>
          <w:rFonts w:ascii="Times New Roman" w:hAnsi="Times New Roman" w:cs="Simplified Arabic"/>
          <w:b/>
          <w:bCs/>
          <w:color w:val="000000" w:themeColor="text1"/>
          <w:sz w:val="28"/>
          <w:szCs w:val="28"/>
          <w:rtl/>
        </w:rPr>
        <w:t xml:space="preserve"> (2008) بعنوان: "إدارة المخاطر في البنوك التجارية </w:t>
      </w:r>
      <w:r w:rsidRPr="00AF5FEF">
        <w:rPr>
          <w:rFonts w:ascii="Times New Roman" w:hAnsi="Times New Roman" w:cs="Simplified Arabic" w:hint="cs"/>
          <w:b/>
          <w:bCs/>
          <w:color w:val="000000" w:themeColor="text1"/>
          <w:sz w:val="28"/>
          <w:szCs w:val="28"/>
          <w:rtl/>
        </w:rPr>
        <w:t>الأردنية.</w:t>
      </w:r>
    </w:p>
    <w:p w14:paraId="63470E36"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هدفت هذه الدراسة إلى </w:t>
      </w:r>
      <w:r w:rsidRPr="00AF5FEF">
        <w:rPr>
          <w:rFonts w:ascii="Times New Roman" w:hAnsi="Times New Roman" w:cs="Simplified Arabic" w:hint="cs"/>
          <w:color w:val="000000" w:themeColor="text1"/>
          <w:sz w:val="28"/>
          <w:szCs w:val="28"/>
          <w:rtl/>
        </w:rPr>
        <w:t>تحليل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أنواع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السيولة،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التشغيلية،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ورأس</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تتعرض</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البنوك</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التجارية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الأردنية،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استراتيجيات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إدارتها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وفقًا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لمعايير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بازل</w:t>
      </w:r>
      <w:r w:rsidRPr="00AF5FEF">
        <w:rPr>
          <w:rFonts w:ascii="Times New Roman" w:hAnsi="Times New Roman" w:cs="Simplified Arabic"/>
          <w:color w:val="000000" w:themeColor="text1"/>
          <w:sz w:val="28"/>
          <w:szCs w:val="28"/>
          <w:rtl/>
        </w:rPr>
        <w:t xml:space="preserve"> 2. </w:t>
      </w:r>
      <w:r w:rsidRPr="00AF5FEF">
        <w:rPr>
          <w:rFonts w:ascii="Times New Roman" w:hAnsi="Times New Roman" w:cs="Simplified Arabic" w:hint="cs"/>
          <w:color w:val="000000" w:themeColor="text1"/>
          <w:sz w:val="28"/>
          <w:szCs w:val="28"/>
          <w:rtl/>
        </w:rPr>
        <w:t>تم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إجراء</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lastRenderedPageBreak/>
        <w:t>الدراسة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أربعة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بنوك</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أردنية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خلال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الفترة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w:t>
      </w:r>
      <w:r w:rsidRPr="00AF5FEF">
        <w:rPr>
          <w:rFonts w:ascii="Times New Roman" w:hAnsi="Times New Roman" w:cs="Simplified Arabic"/>
          <w:color w:val="000000" w:themeColor="text1"/>
          <w:sz w:val="28"/>
          <w:szCs w:val="28"/>
          <w:rtl/>
        </w:rPr>
        <w:t xml:space="preserve"> 1995 </w:t>
      </w:r>
      <w:r w:rsidRPr="00AF5FEF">
        <w:rPr>
          <w:rFonts w:ascii="Times New Roman" w:hAnsi="Times New Roman" w:cs="Simplified Arabic" w:hint="cs"/>
          <w:color w:val="000000" w:themeColor="text1"/>
          <w:sz w:val="28"/>
          <w:szCs w:val="28"/>
          <w:rtl/>
        </w:rPr>
        <w:t>و</w:t>
      </w:r>
      <w:r w:rsidRPr="00AF5FEF">
        <w:rPr>
          <w:rFonts w:ascii="Times New Roman" w:hAnsi="Times New Roman" w:cs="Simplified Arabic"/>
          <w:color w:val="000000" w:themeColor="text1"/>
          <w:sz w:val="28"/>
          <w:szCs w:val="28"/>
          <w:rtl/>
        </w:rPr>
        <w:t>2007</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حيث</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استخدام</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أسلوب</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تحليل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النسب</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المالية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المعتمد</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الانحدار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الخطي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لتحليل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بيانات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الدراس</w:t>
      </w:r>
      <w:r w:rsidRPr="00AF5FEF">
        <w:rPr>
          <w:rFonts w:ascii="Times New Roman" w:hAnsi="Times New Roman" w:cs="Simplified Arabic"/>
          <w:color w:val="000000" w:themeColor="text1"/>
          <w:sz w:val="28"/>
          <w:szCs w:val="28"/>
          <w:rtl/>
        </w:rPr>
        <w:t>.</w:t>
      </w:r>
    </w:p>
    <w:p w14:paraId="37F92654" w14:textId="77777777" w:rsidR="00AF5FEF" w:rsidRPr="00AF5FEF" w:rsidRDefault="00AF5FEF" w:rsidP="00AF5FEF">
      <w:pPr>
        <w:pStyle w:val="ListParagraph"/>
        <w:spacing w:before="240" w:after="120" w:line="240" w:lineRule="auto"/>
        <w:ind w:left="0" w:firstLine="720"/>
        <w:contextualSpacing w:val="0"/>
        <w:jc w:val="both"/>
        <w:rPr>
          <w:rFonts w:ascii="Times New Roman" w:hAnsi="Times New Roman" w:cs="Simplified Arabic"/>
          <w:color w:val="000000" w:themeColor="text1"/>
          <w:sz w:val="28"/>
          <w:szCs w:val="28"/>
          <w:rtl/>
        </w:rPr>
      </w:pPr>
      <w:r w:rsidRPr="00AF5FEF">
        <w:rPr>
          <w:rFonts w:ascii="Times New Roman" w:hAnsi="Times New Roman" w:cs="Simplified Arabic"/>
          <w:color w:val="000000" w:themeColor="text1"/>
          <w:sz w:val="28"/>
          <w:szCs w:val="28"/>
          <w:rtl/>
        </w:rPr>
        <w:t xml:space="preserve">واظهرت هذه الدراسة بالاعتماد على النتائج المعتمدة على تحليل النسب المالية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أن </w:t>
      </w:r>
      <w:r w:rsidRPr="00AF5FEF">
        <w:rPr>
          <w:rFonts w:ascii="Times New Roman" w:hAnsi="Times New Roman" w:cs="Simplified Arabic" w:hint="cs"/>
          <w:color w:val="000000" w:themeColor="text1"/>
          <w:sz w:val="28"/>
          <w:szCs w:val="28"/>
          <w:rtl/>
        </w:rPr>
        <w:t>للبنوك القدرة</w:t>
      </w:r>
      <w:r w:rsidRPr="00AF5FEF">
        <w:rPr>
          <w:rFonts w:ascii="Times New Roman" w:hAnsi="Times New Roman" w:cs="Simplified Arabic"/>
          <w:color w:val="000000" w:themeColor="text1"/>
          <w:sz w:val="28"/>
          <w:szCs w:val="28"/>
          <w:rtl/>
        </w:rPr>
        <w:t xml:space="preserve"> على مواجهة بعض انواع المخاطر</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واظهرت ايضا انه </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توجد علاقة احصائية بين المخاطر المجتمعة والمخاطر المصرفية الكلية</w:t>
      </w:r>
      <w:r w:rsidRPr="00AF5FEF">
        <w:rPr>
          <w:rFonts w:hint="cs"/>
          <w:color w:val="FFFFFF" w:themeColor="background1"/>
          <w:sz w:val="2"/>
          <w:szCs w:val="2"/>
          <w:rtl/>
          <w:lang w:bidi="ar-KW"/>
        </w:rPr>
        <w:t>""</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أظهرت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النتائج</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الائتمان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والسيولة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هما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النوعان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الأكثر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تأثيرًا</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على</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المصرفية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الكلية،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في</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حين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أن</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التشغيلية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كانت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ذات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تأثير</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أقل</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مقارنة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ببقية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أنواع</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المخاطر</w:t>
      </w:r>
      <w:r w:rsidRPr="00AF5FEF">
        <w:rPr>
          <w:rFonts w:ascii="Times New Roman" w:hAnsi="Times New Roman" w:cs="Simplified Arabic"/>
          <w:color w:val="000000" w:themeColor="text1"/>
          <w:sz w:val="28"/>
          <w:szCs w:val="28"/>
          <w:rtl/>
        </w:rPr>
        <w:t>.</w:t>
      </w:r>
    </w:p>
    <w:p w14:paraId="6C402FE4" w14:textId="77777777" w:rsidR="00AF5FEF" w:rsidRPr="00AF5FEF" w:rsidRDefault="00AF5FEF" w:rsidP="00AF5FEF">
      <w:pPr>
        <w:pStyle w:val="Heading1"/>
        <w:rPr>
          <w:rFonts w:ascii="Times New Roman" w:hAnsi="Times New Roman" w:cs="Simplified Arabic"/>
          <w:b/>
          <w:bCs/>
          <w:color w:val="000000" w:themeColor="text1"/>
          <w:sz w:val="36"/>
          <w:szCs w:val="36"/>
          <w:rtl/>
        </w:rPr>
      </w:pPr>
      <w:bookmarkStart w:id="13" w:name="_Toc180800429"/>
      <w:r w:rsidRPr="00AF5FEF">
        <w:rPr>
          <w:rFonts w:ascii="Times New Roman" w:hAnsi="Times New Roman" w:cs="Simplified Arabic" w:hint="cs"/>
          <w:b/>
          <w:bCs/>
          <w:color w:val="000000" w:themeColor="text1"/>
          <w:sz w:val="36"/>
          <w:szCs w:val="36"/>
          <w:rtl/>
        </w:rPr>
        <w:t xml:space="preserve">التعليق على </w:t>
      </w:r>
      <w:r w:rsidRPr="00AF5FEF">
        <w:rPr>
          <w:rFonts w:ascii="Times New Roman" w:hAnsi="Times New Roman" w:cs="Simplified Arabic"/>
          <w:b/>
          <w:bCs/>
          <w:color w:val="000000" w:themeColor="text1"/>
          <w:sz w:val="36"/>
          <w:szCs w:val="36"/>
          <w:rtl/>
        </w:rPr>
        <w:t>الدراسات السابقة:</w:t>
      </w:r>
      <w:bookmarkEnd w:id="13"/>
    </w:p>
    <w:p w14:paraId="757A33B0" w14:textId="77777777" w:rsidR="00AF5FEF" w:rsidRPr="00AF5FEF" w:rsidRDefault="00AF5FEF" w:rsidP="00AF5FEF">
      <w:pPr>
        <w:spacing w:before="240" w:after="120" w:line="240" w:lineRule="auto"/>
        <w:ind w:firstLine="720"/>
        <w:jc w:val="both"/>
        <w:rPr>
          <w:rFonts w:ascii="Times New Roman" w:hAnsi="Times New Roman" w:cs="Simplified Arabic"/>
          <w:color w:val="000000" w:themeColor="text1"/>
          <w:sz w:val="28"/>
          <w:szCs w:val="28"/>
          <w:rtl/>
        </w:rPr>
      </w:pPr>
      <w:r w:rsidRPr="00AF5FEF">
        <w:rPr>
          <w:rFonts w:ascii="Times New Roman" w:hAnsi="Times New Roman" w:cs="Simplified Arabic" w:hint="cs"/>
          <w:color w:val="000000" w:themeColor="text1"/>
          <w:sz w:val="28"/>
          <w:szCs w:val="28"/>
          <w:rtl/>
        </w:rPr>
        <w:t>تتفق الدراسات</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 xml:space="preserve">السابقة مع الدراسة الحالية في ان </w:t>
      </w:r>
      <w:r w:rsidRPr="00AF5FEF">
        <w:rPr>
          <w:rFonts w:ascii="Times New Roman" w:hAnsi="Times New Roman" w:cs="Simplified Arabic"/>
          <w:color w:val="000000" w:themeColor="text1"/>
          <w:sz w:val="28"/>
          <w:szCs w:val="28"/>
          <w:rtl/>
        </w:rPr>
        <w:t>مخاطر الائتمان</w:t>
      </w:r>
      <w:r w:rsidRPr="00AF5FEF">
        <w:rPr>
          <w:rFonts w:ascii="Times New Roman" w:hAnsi="Times New Roman" w:cs="Simplified Arabic" w:hint="cs"/>
          <w:color w:val="000000" w:themeColor="text1"/>
          <w:sz w:val="28"/>
          <w:szCs w:val="28"/>
          <w:rtl/>
        </w:rPr>
        <w:t xml:space="preserve"> واحدة من المحددات المؤثرة على</w:t>
      </w:r>
      <w:r w:rsidRPr="00AF5FEF">
        <w:rPr>
          <w:rFonts w:ascii="Times New Roman" w:hAnsi="Times New Roman" w:cs="Simplified Arabic"/>
          <w:color w:val="000000" w:themeColor="text1"/>
          <w:sz w:val="28"/>
          <w:szCs w:val="28"/>
          <w:rtl/>
        </w:rPr>
        <w:t xml:space="preserve"> كفاية رأس المال المصرفي</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في البنوك</w:t>
      </w:r>
      <w:r w:rsidRPr="00AF5FEF">
        <w:rPr>
          <w:rFonts w:ascii="Times New Roman" w:hAnsi="Times New Roman" w:cs="Simplified Arabic" w:hint="cs"/>
          <w:color w:val="000000" w:themeColor="text1"/>
          <w:sz w:val="28"/>
          <w:szCs w:val="28"/>
          <w:rtl/>
        </w:rPr>
        <w:t xml:space="preserve">، </w:t>
      </w:r>
      <w:r w:rsidRPr="00AF5FEF">
        <w:rPr>
          <w:rFonts w:ascii="Times New Roman" w:hAnsi="Times New Roman" w:cs="Simplified Arabic"/>
          <w:color w:val="000000" w:themeColor="text1"/>
          <w:sz w:val="28"/>
          <w:szCs w:val="28"/>
          <w:rtl/>
        </w:rPr>
        <w:t>كما تتفق أيضا معها في استخدام منهج البحث حيث اعتمدت معظمها على المنهج التحليلي والوصفي</w:t>
      </w:r>
      <w:r w:rsidRPr="00AF5FEF">
        <w:rPr>
          <w:rFonts w:ascii="Times New Roman" w:hAnsi="Times New Roman" w:cs="Simplified Arabic" w:hint="cs"/>
          <w:color w:val="000000" w:themeColor="text1"/>
          <w:sz w:val="28"/>
          <w:szCs w:val="28"/>
          <w:rtl/>
        </w:rPr>
        <w:t>.</w:t>
      </w:r>
      <w:r w:rsidRPr="00AF5FEF">
        <w:rPr>
          <w:rFonts w:ascii="Times New Roman" w:hAnsi="Times New Roman" w:cs="Simplified Arabic"/>
          <w:color w:val="000000" w:themeColor="text1"/>
          <w:sz w:val="28"/>
          <w:szCs w:val="28"/>
          <w:rtl/>
        </w:rPr>
        <w:t xml:space="preserve"> </w:t>
      </w:r>
    </w:p>
    <w:p w14:paraId="6C1DDC7F" w14:textId="77777777" w:rsidR="00AF5FEF" w:rsidRPr="00985B93" w:rsidRDefault="00AF5FEF" w:rsidP="00AF5FEF">
      <w:pPr>
        <w:spacing w:before="240" w:after="120" w:line="240" w:lineRule="auto"/>
        <w:ind w:firstLine="720"/>
        <w:jc w:val="both"/>
        <w:rPr>
          <w:rFonts w:ascii="Times New Roman" w:hAnsi="Times New Roman" w:cs="Simplified Arabic"/>
          <w:color w:val="000000" w:themeColor="text1"/>
          <w:sz w:val="28"/>
          <w:szCs w:val="28"/>
        </w:rPr>
      </w:pPr>
      <w:r w:rsidRPr="00AF5FEF">
        <w:rPr>
          <w:rFonts w:ascii="Times New Roman" w:hAnsi="Times New Roman" w:cs="Simplified Arabic" w:hint="cs"/>
          <w:color w:val="000000" w:themeColor="text1"/>
          <w:sz w:val="28"/>
          <w:szCs w:val="28"/>
          <w:rtl/>
        </w:rPr>
        <w:t xml:space="preserve">ما </w:t>
      </w:r>
      <w:r w:rsidRPr="00AF5FEF">
        <w:rPr>
          <w:rFonts w:ascii="Times New Roman" w:hAnsi="Times New Roman" w:cs="Simplified Arabic"/>
          <w:color w:val="000000" w:themeColor="text1"/>
          <w:sz w:val="28"/>
          <w:szCs w:val="28"/>
          <w:rtl/>
        </w:rPr>
        <w:t xml:space="preserve">يميز الدراسة </w:t>
      </w:r>
      <w:r w:rsidRPr="00AF5FEF">
        <w:rPr>
          <w:rFonts w:ascii="Times New Roman" w:hAnsi="Times New Roman" w:cs="Simplified Arabic" w:hint="cs"/>
          <w:color w:val="000000" w:themeColor="text1"/>
          <w:sz w:val="28"/>
          <w:szCs w:val="28"/>
          <w:rtl/>
        </w:rPr>
        <w:t>الحالية عن الدراسات السابقة</w:t>
      </w:r>
      <w:r w:rsidRPr="00AF5FEF">
        <w:rPr>
          <w:rFonts w:ascii="Times New Roman" w:hAnsi="Times New Roman" w:cs="Simplified Arabic"/>
          <w:color w:val="000000" w:themeColor="text1"/>
          <w:sz w:val="28"/>
          <w:szCs w:val="28"/>
          <w:rtl/>
        </w:rPr>
        <w:t xml:space="preserve"> أنها تدرس </w:t>
      </w:r>
      <w:r w:rsidRPr="00AF5FEF">
        <w:rPr>
          <w:rFonts w:ascii="Times New Roman" w:hAnsi="Times New Roman" w:cs="Simplified Arabic" w:hint="cs"/>
          <w:color w:val="000000" w:themeColor="text1"/>
          <w:sz w:val="28"/>
          <w:szCs w:val="28"/>
          <w:rtl/>
        </w:rPr>
        <w:t xml:space="preserve">تأثير مخاطر الائتمان على كفاية راس المال في البنوك التجارية، </w:t>
      </w:r>
      <w:r w:rsidRPr="00AF5FEF">
        <w:rPr>
          <w:rFonts w:ascii="Times New Roman" w:hAnsi="Times New Roman" w:cs="Simplified Arabic"/>
          <w:color w:val="000000" w:themeColor="text1"/>
          <w:sz w:val="28"/>
          <w:szCs w:val="28"/>
          <w:rtl/>
        </w:rPr>
        <w:t>كما أن نطاق الدراسة</w:t>
      </w:r>
      <w:r w:rsidRPr="00AF5FEF">
        <w:rPr>
          <w:rFonts w:ascii="Times New Roman" w:hAnsi="Times New Roman" w:cs="Simplified Arabic" w:hint="cs"/>
          <w:color w:val="000000" w:themeColor="text1"/>
          <w:sz w:val="28"/>
          <w:szCs w:val="28"/>
          <w:rtl/>
        </w:rPr>
        <w:t xml:space="preserve"> الحالية</w:t>
      </w:r>
      <w:r w:rsidRPr="00AF5FEF">
        <w:rPr>
          <w:rFonts w:ascii="Times New Roman" w:hAnsi="Times New Roman" w:cs="Simplified Arabic"/>
          <w:color w:val="000000" w:themeColor="text1"/>
          <w:sz w:val="28"/>
          <w:szCs w:val="28"/>
          <w:rtl/>
        </w:rPr>
        <w:t xml:space="preserve"> يقع في </w:t>
      </w:r>
      <w:r w:rsidRPr="00AF5FEF">
        <w:rPr>
          <w:rFonts w:ascii="Times New Roman" w:hAnsi="Times New Roman" w:cs="Simplified Arabic" w:hint="cs"/>
          <w:color w:val="000000" w:themeColor="text1"/>
          <w:sz w:val="28"/>
          <w:szCs w:val="28"/>
          <w:rtl/>
        </w:rPr>
        <w:t>المملكة العربية السعودية</w:t>
      </w:r>
      <w:r w:rsidRPr="00AF5FEF">
        <w:rPr>
          <w:rFonts w:ascii="Times New Roman" w:hAnsi="Times New Roman" w:cs="Simplified Arabic"/>
          <w:color w:val="000000" w:themeColor="text1"/>
          <w:sz w:val="28"/>
          <w:szCs w:val="28"/>
          <w:rtl/>
        </w:rPr>
        <w:t xml:space="preserve"> </w:t>
      </w:r>
      <w:r w:rsidRPr="00AF5FEF">
        <w:rPr>
          <w:rFonts w:ascii="Times New Roman" w:hAnsi="Times New Roman" w:cs="Simplified Arabic" w:hint="cs"/>
          <w:color w:val="000000" w:themeColor="text1"/>
          <w:sz w:val="28"/>
          <w:szCs w:val="28"/>
          <w:rtl/>
        </w:rPr>
        <w:t>بينما الدراسات السابقة توزعت بين بلدان مختلفة.</w:t>
      </w:r>
    </w:p>
    <w:p w14:paraId="50A0F430" w14:textId="77777777" w:rsidR="00AF5FEF" w:rsidRPr="002F4632" w:rsidRDefault="00AF5FEF" w:rsidP="00AF5FEF"/>
    <w:p w14:paraId="0F9E41C5" w14:textId="77777777" w:rsidR="00211A73" w:rsidRPr="00AF5FEF" w:rsidRDefault="00211A73"/>
    <w:sectPr w:rsidR="00211A73" w:rsidRPr="00AF5FEF" w:rsidSect="00AF5FEF">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BC8852" w14:textId="77777777" w:rsidR="00571FEA" w:rsidRDefault="00571FEA">
      <w:pPr>
        <w:spacing w:after="0" w:line="240" w:lineRule="auto"/>
      </w:pPr>
      <w:r>
        <w:separator/>
      </w:r>
    </w:p>
  </w:endnote>
  <w:endnote w:type="continuationSeparator" w:id="0">
    <w:p w14:paraId="016E8B16" w14:textId="77777777" w:rsidR="00571FEA" w:rsidRDefault="00571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60914017"/>
      <w:docPartObj>
        <w:docPartGallery w:val="Page Numbers (Bottom of Page)"/>
        <w:docPartUnique/>
      </w:docPartObj>
    </w:sdtPr>
    <w:sdtEndPr>
      <w:rPr>
        <w:noProof/>
      </w:rPr>
    </w:sdtEndPr>
    <w:sdtContent>
      <w:p w14:paraId="0798C2CA" w14:textId="77777777" w:rsidR="00A93F8A" w:rsidRDefault="00000000" w:rsidP="00371801">
        <w:pPr>
          <w:pStyle w:val="Footer"/>
          <w:jc w:val="center"/>
          <w:rPr>
            <w:rtl/>
          </w:rPr>
        </w:pPr>
        <w:r>
          <w:rPr>
            <w:rtl/>
          </w:rPr>
          <w:fldChar w:fldCharType="begin"/>
        </w:r>
        <w:r>
          <w:rPr>
            <w:rtl/>
          </w:rPr>
          <w:instrText xml:space="preserve"> PAGE   \* MERGEFORMAT </w:instrText>
        </w:r>
        <w:r>
          <w:rPr>
            <w:rtl/>
          </w:rPr>
          <w:fldChar w:fldCharType="separate"/>
        </w:r>
        <w:r>
          <w:rPr>
            <w:noProof/>
            <w:rtl/>
          </w:rPr>
          <w:t>2</w:t>
        </w:r>
        <w:r>
          <w:rPr>
            <w:noProof/>
            <w:rt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0D73A" w14:textId="77777777" w:rsidR="00571FEA" w:rsidRDefault="00571FEA">
      <w:pPr>
        <w:spacing w:after="0" w:line="240" w:lineRule="auto"/>
      </w:pPr>
      <w:r>
        <w:separator/>
      </w:r>
    </w:p>
  </w:footnote>
  <w:footnote w:type="continuationSeparator" w:id="0">
    <w:p w14:paraId="3F94902E" w14:textId="77777777" w:rsidR="00571FEA" w:rsidRDefault="00571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D7D03"/>
    <w:multiLevelType w:val="hybridMultilevel"/>
    <w:tmpl w:val="9568628C"/>
    <w:lvl w:ilvl="0" w:tplc="342A8E14">
      <w:start w:val="1"/>
      <w:numFmt w:val="decimal"/>
      <w:lvlText w:val="%1-"/>
      <w:lvlJc w:val="left"/>
      <w:pPr>
        <w:ind w:left="642" w:hanging="360"/>
      </w:pPr>
      <w:rPr>
        <w:rFonts w:hint="default"/>
        <w:b/>
        <w:lang w:val="en-US"/>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 w15:restartNumberingAfterBreak="0">
    <w:nsid w:val="0B271410"/>
    <w:multiLevelType w:val="hybridMultilevel"/>
    <w:tmpl w:val="A8741AF0"/>
    <w:lvl w:ilvl="0" w:tplc="6E3444AA">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CE81CAA"/>
    <w:multiLevelType w:val="hybridMultilevel"/>
    <w:tmpl w:val="D43A38E8"/>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30CD7"/>
    <w:multiLevelType w:val="hybridMultilevel"/>
    <w:tmpl w:val="76309A54"/>
    <w:lvl w:ilvl="0" w:tplc="A620C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0B4B7F"/>
    <w:multiLevelType w:val="hybridMultilevel"/>
    <w:tmpl w:val="17C43432"/>
    <w:lvl w:ilvl="0" w:tplc="A0E4BCF4">
      <w:numFmt w:val="bullet"/>
      <w:lvlText w:val="-"/>
      <w:lvlJc w:val="left"/>
      <w:pPr>
        <w:ind w:left="1440" w:hanging="360"/>
      </w:pPr>
      <w:rPr>
        <w:rFonts w:cs="Times New Roman"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3FA41D8"/>
    <w:multiLevelType w:val="hybridMultilevel"/>
    <w:tmpl w:val="70BC38C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FA1F01"/>
    <w:multiLevelType w:val="hybridMultilevel"/>
    <w:tmpl w:val="51CED782"/>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A0497D"/>
    <w:multiLevelType w:val="hybridMultilevel"/>
    <w:tmpl w:val="F7F4D89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A4228"/>
    <w:multiLevelType w:val="hybridMultilevel"/>
    <w:tmpl w:val="8294C85E"/>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6CD7CEB"/>
    <w:multiLevelType w:val="hybridMultilevel"/>
    <w:tmpl w:val="A25E59EE"/>
    <w:lvl w:ilvl="0" w:tplc="74D8208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81E72D8"/>
    <w:multiLevelType w:val="hybridMultilevel"/>
    <w:tmpl w:val="5206129E"/>
    <w:lvl w:ilvl="0" w:tplc="A0E4BCF4">
      <w:numFmt w:val="bullet"/>
      <w:lvlText w:val="-"/>
      <w:lvlJc w:val="left"/>
      <w:pPr>
        <w:ind w:left="1440" w:hanging="360"/>
      </w:pPr>
      <w:rPr>
        <w:rFonts w:cs="Times New Roman"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D963CFE"/>
    <w:multiLevelType w:val="hybridMultilevel"/>
    <w:tmpl w:val="14FA1C4A"/>
    <w:lvl w:ilvl="0" w:tplc="A0E4BCF4">
      <w:numFmt w:val="bullet"/>
      <w:lvlText w:val="-"/>
      <w:lvlJc w:val="left"/>
      <w:pPr>
        <w:ind w:left="1440" w:hanging="360"/>
      </w:pPr>
      <w:rPr>
        <w:rFonts w:cs="Times New Roman"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60953D3"/>
    <w:multiLevelType w:val="hybridMultilevel"/>
    <w:tmpl w:val="17F6A28C"/>
    <w:lvl w:ilvl="0" w:tplc="A0E4BCF4">
      <w:numFmt w:val="bullet"/>
      <w:lvlText w:val="-"/>
      <w:lvlJc w:val="left"/>
      <w:pPr>
        <w:ind w:left="1440" w:hanging="360"/>
      </w:pPr>
      <w:rPr>
        <w:rFonts w:cs="Times New Roman"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D0E3180"/>
    <w:multiLevelType w:val="hybridMultilevel"/>
    <w:tmpl w:val="F7923620"/>
    <w:lvl w:ilvl="0" w:tplc="6E3444AA">
      <w:start w:val="1"/>
      <w:numFmt w:val="arabicAbjad"/>
      <w:lvlText w:val="%1)"/>
      <w:lvlJc w:val="left"/>
      <w:pPr>
        <w:ind w:left="403" w:hanging="360"/>
      </w:pPr>
      <w:rPr>
        <w:rFonts w:hint="default"/>
        <w:b w:val="0"/>
        <w:color w:val="000000"/>
        <w:sz w:val="27"/>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abstractNum w:abstractNumId="14" w15:restartNumberingAfterBreak="0">
    <w:nsid w:val="64DE5ECB"/>
    <w:multiLevelType w:val="hybridMultilevel"/>
    <w:tmpl w:val="9ED01468"/>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7178C8"/>
    <w:multiLevelType w:val="hybridMultilevel"/>
    <w:tmpl w:val="8C46D064"/>
    <w:lvl w:ilvl="0" w:tplc="6E3444AA">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06D4DBF"/>
    <w:multiLevelType w:val="hybridMultilevel"/>
    <w:tmpl w:val="1AC8C8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2514EAD"/>
    <w:multiLevelType w:val="hybridMultilevel"/>
    <w:tmpl w:val="6A4EA1DE"/>
    <w:lvl w:ilvl="0" w:tplc="6E3444AA">
      <w:start w:val="1"/>
      <w:numFmt w:val="arabicAbjad"/>
      <w:lvlText w:val="%1)"/>
      <w:lvlJc w:val="left"/>
      <w:pPr>
        <w:ind w:left="360" w:hanging="360"/>
      </w:pPr>
      <w:rPr>
        <w:rFonts w:hint="default"/>
        <w:b w:val="0"/>
        <w:color w:val="auto"/>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C0F301D"/>
    <w:multiLevelType w:val="hybridMultilevel"/>
    <w:tmpl w:val="065E88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E670DDD"/>
    <w:multiLevelType w:val="hybridMultilevel"/>
    <w:tmpl w:val="1A28F878"/>
    <w:lvl w:ilvl="0" w:tplc="A0E4BCF4">
      <w:numFmt w:val="bullet"/>
      <w:lvlText w:val="-"/>
      <w:lvlJc w:val="left"/>
      <w:pPr>
        <w:ind w:left="1440" w:hanging="360"/>
      </w:pPr>
      <w:rPr>
        <w:rFonts w:cs="Times New Roman" w:hint="default"/>
        <w:sz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44508234">
    <w:abstractNumId w:val="8"/>
  </w:num>
  <w:num w:numId="2" w16cid:durableId="1127428360">
    <w:abstractNumId w:val="14"/>
  </w:num>
  <w:num w:numId="3" w16cid:durableId="2122870462">
    <w:abstractNumId w:val="7"/>
  </w:num>
  <w:num w:numId="4" w16cid:durableId="1876430301">
    <w:abstractNumId w:val="15"/>
  </w:num>
  <w:num w:numId="5" w16cid:durableId="1307970556">
    <w:abstractNumId w:val="0"/>
  </w:num>
  <w:num w:numId="6" w16cid:durableId="1426926240">
    <w:abstractNumId w:val="17"/>
  </w:num>
  <w:num w:numId="7" w16cid:durableId="542987147">
    <w:abstractNumId w:val="6"/>
  </w:num>
  <w:num w:numId="8" w16cid:durableId="2095127530">
    <w:abstractNumId w:val="5"/>
  </w:num>
  <w:num w:numId="9" w16cid:durableId="1810903413">
    <w:abstractNumId w:val="13"/>
  </w:num>
  <w:num w:numId="10" w16cid:durableId="164176116">
    <w:abstractNumId w:val="1"/>
  </w:num>
  <w:num w:numId="11" w16cid:durableId="883325895">
    <w:abstractNumId w:val="2"/>
  </w:num>
  <w:num w:numId="12" w16cid:durableId="1464956169">
    <w:abstractNumId w:val="3"/>
  </w:num>
  <w:num w:numId="13" w16cid:durableId="1871213526">
    <w:abstractNumId w:val="11"/>
  </w:num>
  <w:num w:numId="14" w16cid:durableId="455606607">
    <w:abstractNumId w:val="10"/>
  </w:num>
  <w:num w:numId="15" w16cid:durableId="709112950">
    <w:abstractNumId w:val="4"/>
  </w:num>
  <w:num w:numId="16" w16cid:durableId="1158418401">
    <w:abstractNumId w:val="19"/>
  </w:num>
  <w:num w:numId="17" w16cid:durableId="585306405">
    <w:abstractNumId w:val="16"/>
  </w:num>
  <w:num w:numId="18" w16cid:durableId="374962051">
    <w:abstractNumId w:val="9"/>
  </w:num>
  <w:num w:numId="19" w16cid:durableId="288897782">
    <w:abstractNumId w:val="12"/>
  </w:num>
  <w:num w:numId="20" w16cid:durableId="9721779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FEF"/>
    <w:rsid w:val="00211A73"/>
    <w:rsid w:val="003F4004"/>
    <w:rsid w:val="00545A41"/>
    <w:rsid w:val="00571FEA"/>
    <w:rsid w:val="00A93F8A"/>
    <w:rsid w:val="00AF5FEF"/>
    <w:rsid w:val="00B972F2"/>
    <w:rsid w:val="00C72A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A3375"/>
  <w15:chartTrackingRefBased/>
  <w15:docId w15:val="{6B174E5C-D1B4-4C1F-A4A8-0FE9AC3BC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FEF"/>
    <w:pPr>
      <w:bidi/>
      <w:spacing w:line="259" w:lineRule="auto"/>
    </w:pPr>
    <w:rPr>
      <w:sz w:val="22"/>
      <w:szCs w:val="22"/>
    </w:rPr>
  </w:style>
  <w:style w:type="paragraph" w:styleId="Heading1">
    <w:name w:val="heading 1"/>
    <w:basedOn w:val="Normal"/>
    <w:next w:val="Normal"/>
    <w:link w:val="Heading1Char"/>
    <w:uiPriority w:val="9"/>
    <w:qFormat/>
    <w:rsid w:val="00AF5F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F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F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F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F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F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F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F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FEF"/>
    <w:rPr>
      <w:rFonts w:eastAsiaTheme="majorEastAsia" w:cstheme="majorBidi"/>
      <w:color w:val="272727" w:themeColor="text1" w:themeTint="D8"/>
    </w:rPr>
  </w:style>
  <w:style w:type="paragraph" w:styleId="Title">
    <w:name w:val="Title"/>
    <w:basedOn w:val="Normal"/>
    <w:next w:val="Normal"/>
    <w:link w:val="TitleChar"/>
    <w:uiPriority w:val="10"/>
    <w:qFormat/>
    <w:rsid w:val="00AF5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F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FEF"/>
    <w:pPr>
      <w:spacing w:before="160"/>
      <w:jc w:val="center"/>
    </w:pPr>
    <w:rPr>
      <w:i/>
      <w:iCs/>
      <w:color w:val="404040" w:themeColor="text1" w:themeTint="BF"/>
    </w:rPr>
  </w:style>
  <w:style w:type="character" w:customStyle="1" w:styleId="QuoteChar">
    <w:name w:val="Quote Char"/>
    <w:basedOn w:val="DefaultParagraphFont"/>
    <w:link w:val="Quote"/>
    <w:uiPriority w:val="29"/>
    <w:rsid w:val="00AF5FEF"/>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AF5FEF"/>
    <w:pPr>
      <w:ind w:left="720"/>
      <w:contextualSpacing/>
    </w:pPr>
  </w:style>
  <w:style w:type="character" w:styleId="IntenseEmphasis">
    <w:name w:val="Intense Emphasis"/>
    <w:basedOn w:val="DefaultParagraphFont"/>
    <w:uiPriority w:val="21"/>
    <w:qFormat/>
    <w:rsid w:val="00AF5FEF"/>
    <w:rPr>
      <w:i/>
      <w:iCs/>
      <w:color w:val="0F4761" w:themeColor="accent1" w:themeShade="BF"/>
    </w:rPr>
  </w:style>
  <w:style w:type="paragraph" w:styleId="IntenseQuote">
    <w:name w:val="Intense Quote"/>
    <w:basedOn w:val="Normal"/>
    <w:next w:val="Normal"/>
    <w:link w:val="IntenseQuoteChar"/>
    <w:uiPriority w:val="30"/>
    <w:qFormat/>
    <w:rsid w:val="00AF5F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FEF"/>
    <w:rPr>
      <w:i/>
      <w:iCs/>
      <w:color w:val="0F4761" w:themeColor="accent1" w:themeShade="BF"/>
    </w:rPr>
  </w:style>
  <w:style w:type="character" w:styleId="IntenseReference">
    <w:name w:val="Intense Reference"/>
    <w:basedOn w:val="DefaultParagraphFont"/>
    <w:uiPriority w:val="32"/>
    <w:qFormat/>
    <w:rsid w:val="00AF5FEF"/>
    <w:rPr>
      <w:b/>
      <w:bCs/>
      <w:smallCaps/>
      <w:color w:val="0F4761" w:themeColor="accent1" w:themeShade="BF"/>
      <w:spacing w:val="5"/>
    </w:rPr>
  </w:style>
  <w:style w:type="paragraph" w:styleId="Footer">
    <w:name w:val="footer"/>
    <w:basedOn w:val="Normal"/>
    <w:link w:val="FooterChar"/>
    <w:uiPriority w:val="99"/>
    <w:unhideWhenUsed/>
    <w:rsid w:val="00AF5FEF"/>
    <w:pPr>
      <w:tabs>
        <w:tab w:val="center" w:pos="4153"/>
        <w:tab w:val="right" w:pos="8306"/>
      </w:tabs>
      <w:spacing w:after="0" w:line="240" w:lineRule="auto"/>
    </w:pPr>
  </w:style>
  <w:style w:type="character" w:customStyle="1" w:styleId="FooterChar">
    <w:name w:val="Footer Char"/>
    <w:basedOn w:val="DefaultParagraphFont"/>
    <w:link w:val="Footer"/>
    <w:uiPriority w:val="99"/>
    <w:rsid w:val="00AF5FEF"/>
    <w:rPr>
      <w:sz w:val="22"/>
      <w:szCs w:val="22"/>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AF5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6049</Words>
  <Characters>34481</Characters>
  <Application>Microsoft Office Word</Application>
  <DocSecurity>0</DocSecurity>
  <Lines>287</Lines>
  <Paragraphs>80</Paragraphs>
  <ScaleCrop>false</ScaleCrop>
  <Company/>
  <LinksUpToDate>false</LinksUpToDate>
  <CharactersWithSpaces>40450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ريهام  رضوان</cp:lastModifiedBy>
  <cp:revision>2</cp:revision>
  <dcterms:created xsi:type="dcterms:W3CDTF">2024-12-09T22:45:00Z</dcterms:created>
  <dcterms:modified xsi:type="dcterms:W3CDTF">2024-12-09T22:57:00Z</dcterms:modified>
</cp:coreProperties>
</file>