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B87196" w:rsidRDefault="009125CE">
      <w:pPr>
        <w:rPr>
          <w:rFonts w:ascii="Sakkal Majalla" w:hAnsi="Sakkal Majalla" w:cs="Sakkal Majalla"/>
          <w:b/>
          <w:bCs/>
          <w:sz w:val="32"/>
          <w:szCs w:val="32"/>
          <w:lang w:bidi="ar-EG"/>
        </w:rPr>
      </w:pPr>
      <w:r w:rsidRPr="00B87196">
        <w:rPr>
          <w:rFonts w:ascii="Sakkal Majalla" w:hAnsi="Sakkal Majalla" w:cs="Sakkal Majalla"/>
          <w:b/>
          <w:bCs/>
          <w:sz w:val="32"/>
          <w:szCs w:val="32"/>
          <w:rtl/>
          <w:lang w:bidi="ar-EG"/>
        </w:rPr>
        <w:t xml:space="preserve">جامعة ميدأوشن </w:t>
      </w:r>
    </w:p>
    <w:p w14:paraId="1E957002" w14:textId="04B27A9D" w:rsidR="00F546CE" w:rsidRPr="00B87196" w:rsidRDefault="009125CE">
      <w:pPr>
        <w:rPr>
          <w:rFonts w:ascii="Sakkal Majalla" w:hAnsi="Sakkal Majalla" w:cs="Sakkal Majalla"/>
          <w:b/>
          <w:bCs/>
          <w:sz w:val="32"/>
          <w:szCs w:val="32"/>
          <w:rtl/>
          <w:lang w:bidi="ar-EG"/>
        </w:rPr>
      </w:pPr>
      <w:r w:rsidRPr="00B87196">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87196">
        <w:rPr>
          <w:rFonts w:ascii="Sakkal Majalla" w:hAnsi="Sakkal Majalla" w:cs="Sakkal Majalla"/>
          <w:b/>
          <w:bCs/>
          <w:sz w:val="32"/>
          <w:szCs w:val="32"/>
          <w:lang w:bidi="ar-EG"/>
        </w:rPr>
        <w:t xml:space="preserve">    </w:t>
      </w:r>
      <w:r w:rsidRPr="00B87196">
        <w:rPr>
          <w:rFonts w:ascii="Sakkal Majalla" w:hAnsi="Sakkal Majalla" w:cs="Sakkal Majalla"/>
          <w:b/>
          <w:bCs/>
          <w:sz w:val="32"/>
          <w:szCs w:val="32"/>
          <w:rtl/>
          <w:lang w:bidi="ar-EG"/>
        </w:rPr>
        <w:t xml:space="preserve">كلية الإدارة </w:t>
      </w:r>
    </w:p>
    <w:p w14:paraId="0217C513" w14:textId="15020DDA" w:rsidR="009125CE" w:rsidRPr="00B87196" w:rsidRDefault="009125CE">
      <w:pPr>
        <w:rPr>
          <w:rFonts w:ascii="Sakkal Majalla" w:hAnsi="Sakkal Majalla" w:cs="Sakkal Majalla"/>
          <w:sz w:val="32"/>
          <w:szCs w:val="32"/>
          <w:rtl/>
        </w:rPr>
      </w:pPr>
      <w:r w:rsidRPr="00B87196">
        <w:rPr>
          <w:rFonts w:ascii="Sakkal Majalla" w:hAnsi="Sakkal Majalla" w:cs="Sakkal Majalla"/>
          <w:b/>
          <w:bCs/>
          <w:sz w:val="32"/>
          <w:szCs w:val="32"/>
          <w:rtl/>
          <w:lang w:bidi="ar-EG"/>
        </w:rPr>
        <w:t xml:space="preserve">قسم / </w:t>
      </w:r>
      <w:r w:rsidR="00E820E9" w:rsidRPr="00B87196">
        <w:rPr>
          <w:rFonts w:ascii="Sakkal Majalla" w:hAnsi="Sakkal Majalla" w:cs="Sakkal Majalla"/>
          <w:b/>
          <w:bCs/>
          <w:sz w:val="32"/>
          <w:szCs w:val="32"/>
          <w:rtl/>
          <w:lang w:bidi="ar-EG"/>
        </w:rPr>
        <w:t>تخصص</w:t>
      </w:r>
      <w:r w:rsidR="00E820E9" w:rsidRPr="00B87196">
        <w:rPr>
          <w:rFonts w:ascii="Sakkal Majalla" w:hAnsi="Sakkal Majalla" w:cs="Sakkal Majalla"/>
          <w:b/>
          <w:bCs/>
          <w:sz w:val="32"/>
          <w:szCs w:val="32"/>
          <w:rtl/>
        </w:rPr>
        <w:t xml:space="preserve"> ماجستير </w:t>
      </w:r>
      <w:r w:rsidR="00AC5C7A" w:rsidRPr="00B87196">
        <w:rPr>
          <w:rFonts w:ascii="Sakkal Majalla" w:hAnsi="Sakkal Majalla" w:cs="Sakkal Majalla"/>
          <w:b/>
          <w:bCs/>
          <w:sz w:val="32"/>
          <w:szCs w:val="32"/>
          <w:rtl/>
        </w:rPr>
        <w:t xml:space="preserve">إدارة المخاطر </w:t>
      </w:r>
    </w:p>
    <w:p w14:paraId="3A7BF367" w14:textId="77777777" w:rsidR="009125CE" w:rsidRPr="00B87196" w:rsidRDefault="009125CE" w:rsidP="009125CE">
      <w:pPr>
        <w:rPr>
          <w:rFonts w:ascii="Sakkal Majalla" w:hAnsi="Sakkal Majalla" w:cs="Sakkal Majalla"/>
          <w:sz w:val="32"/>
          <w:szCs w:val="32"/>
          <w:rtl/>
          <w:lang w:bidi="ar-EG"/>
        </w:rPr>
      </w:pPr>
    </w:p>
    <w:p w14:paraId="5F6542BF" w14:textId="77777777" w:rsidR="009125CE" w:rsidRPr="00B87196" w:rsidRDefault="009125CE" w:rsidP="009125CE">
      <w:pPr>
        <w:rPr>
          <w:rFonts w:ascii="Sakkal Majalla" w:hAnsi="Sakkal Majalla" w:cs="Sakkal Majalla"/>
          <w:sz w:val="32"/>
          <w:szCs w:val="32"/>
          <w:rtl/>
          <w:lang w:bidi="ar-EG"/>
        </w:rPr>
      </w:pPr>
    </w:p>
    <w:p w14:paraId="08401F45" w14:textId="3365BECC" w:rsidR="009125CE" w:rsidRDefault="00A74F76" w:rsidP="009125CE">
      <w:pPr>
        <w:jc w:val="center"/>
        <w:rPr>
          <w:rFonts w:ascii="Sakkal Majalla" w:hAnsi="Sakkal Majalla" w:cs="Sakkal Majalla"/>
          <w:b/>
          <w:bCs/>
          <w:sz w:val="32"/>
          <w:szCs w:val="32"/>
          <w:rtl/>
          <w:lang w:bidi="ar-EG"/>
        </w:rPr>
      </w:pPr>
      <w:r w:rsidRPr="00B87196">
        <w:rPr>
          <w:rFonts w:ascii="Sakkal Majalla" w:hAnsi="Sakkal Majalla" w:cs="Sakkal Majalla"/>
          <w:b/>
          <w:bCs/>
          <w:sz w:val="32"/>
          <w:szCs w:val="32"/>
          <w:rtl/>
          <w:lang w:bidi="ar-EG"/>
        </w:rPr>
        <w:t>عنوان البحث</w:t>
      </w:r>
    </w:p>
    <w:p w14:paraId="1AF50CF6" w14:textId="6A75F81B" w:rsidR="00280447" w:rsidRDefault="005C224C"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w:t>
      </w:r>
      <w:r w:rsidR="00E265E8">
        <w:rPr>
          <w:rFonts w:ascii="Sakkal Majalla" w:hAnsi="Sakkal Majalla" w:cs="Sakkal Majalla" w:hint="cs"/>
          <w:b/>
          <w:bCs/>
          <w:sz w:val="32"/>
          <w:szCs w:val="32"/>
          <w:rtl/>
          <w:lang w:bidi="ar-EG"/>
        </w:rPr>
        <w:t>الإطار النظري</w:t>
      </w:r>
      <w:r>
        <w:rPr>
          <w:rFonts w:ascii="Sakkal Majalla" w:hAnsi="Sakkal Majalla" w:cs="Sakkal Majalla" w:hint="cs"/>
          <w:b/>
          <w:bCs/>
          <w:sz w:val="32"/>
          <w:szCs w:val="32"/>
          <w:rtl/>
          <w:lang w:bidi="ar-EG"/>
        </w:rPr>
        <w:t>)</w:t>
      </w:r>
    </w:p>
    <w:p w14:paraId="1B83683D" w14:textId="77777777" w:rsidR="00280447" w:rsidRDefault="00280447" w:rsidP="00280447">
      <w:pPr>
        <w:spacing w:line="360" w:lineRule="auto"/>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rPr>
        <w:t>أفضل الممارسات في إدارة المخاطر لتحقيق نجاح مشاريع الطاقة المتجددة دراسة حاله بالمملكة العربية السعودية</w:t>
      </w:r>
    </w:p>
    <w:p w14:paraId="0EB57E30" w14:textId="16D7C6AA" w:rsidR="009125CE" w:rsidRDefault="00DC682B" w:rsidP="00DC682B">
      <w:pPr>
        <w:jc w:val="center"/>
        <w:rPr>
          <w:rFonts w:ascii="Sakkal Majalla" w:hAnsi="Sakkal Majalla" w:cs="Sakkal Majalla"/>
          <w:b/>
          <w:bCs/>
          <w:sz w:val="32"/>
          <w:szCs w:val="32"/>
          <w:rtl/>
          <w:lang w:bidi="ar-EG"/>
        </w:rPr>
      </w:pPr>
      <w:r w:rsidRPr="00DC682B">
        <w:rPr>
          <w:rFonts w:ascii="Sakkal Majalla" w:hAnsi="Sakkal Majalla" w:cs="Sakkal Majalla"/>
          <w:b/>
          <w:bCs/>
          <w:sz w:val="32"/>
          <w:szCs w:val="32"/>
          <w:lang w:bidi="ar-EG"/>
        </w:rPr>
        <w:t>Best Practices in Risk Management for the Success of Renewable Energy Projects: A Case Study in the Kingdom of Saudi Arabia</w:t>
      </w:r>
    </w:p>
    <w:p w14:paraId="01ADA6EC" w14:textId="77777777" w:rsidR="00DC682B" w:rsidRPr="00B87196" w:rsidRDefault="00DC682B" w:rsidP="00DC682B">
      <w:pPr>
        <w:jc w:val="center"/>
        <w:rPr>
          <w:rFonts w:ascii="Sakkal Majalla" w:hAnsi="Sakkal Majalla" w:cs="Sakkal Majalla"/>
          <w:b/>
          <w:bCs/>
          <w:sz w:val="32"/>
          <w:szCs w:val="32"/>
          <w:rtl/>
          <w:lang w:bidi="ar-EG"/>
        </w:rPr>
      </w:pPr>
    </w:p>
    <w:p w14:paraId="58D6152F" w14:textId="39649391" w:rsidR="009125CE" w:rsidRPr="005A45DD" w:rsidRDefault="009125CE" w:rsidP="005A45DD">
      <w:pPr>
        <w:jc w:val="center"/>
        <w:rPr>
          <w:rFonts w:ascii="Sakkal Majalla" w:hAnsi="Sakkal Majalla" w:cs="Sakkal Majalla"/>
          <w:b/>
          <w:bCs/>
          <w:color w:val="2F5496" w:themeColor="accent1" w:themeShade="BF"/>
          <w:sz w:val="36"/>
          <w:szCs w:val="36"/>
          <w:u w:val="single"/>
          <w:rtl/>
        </w:rPr>
      </w:pPr>
      <w:r w:rsidRPr="00B87196">
        <w:rPr>
          <w:rFonts w:ascii="Sakkal Majalla" w:hAnsi="Sakkal Majalla" w:cs="Sakkal Majalla"/>
          <w:b/>
          <w:bCs/>
          <w:sz w:val="32"/>
          <w:szCs w:val="32"/>
          <w:rtl/>
          <w:lang w:bidi="ar-EG"/>
        </w:rPr>
        <w:t>إعداد الطالب/</w:t>
      </w:r>
      <w:r w:rsidR="00AC5C7A" w:rsidRPr="00B87196">
        <w:rPr>
          <w:rFonts w:ascii="Sakkal Majalla" w:hAnsi="Sakkal Majalla" w:cs="Sakkal Majalla"/>
          <w:b/>
          <w:bCs/>
          <w:sz w:val="32"/>
          <w:szCs w:val="32"/>
          <w:rtl/>
          <w:lang w:bidi="ar-EG"/>
        </w:rPr>
        <w:t xml:space="preserve"> </w:t>
      </w:r>
      <w:r w:rsidR="00AC5C7A" w:rsidRPr="005A45DD">
        <w:rPr>
          <w:rFonts w:ascii="Sakkal Majalla" w:hAnsi="Sakkal Majalla" w:cs="Sakkal Majalla"/>
          <w:b/>
          <w:bCs/>
          <w:color w:val="2F5496" w:themeColor="accent1" w:themeShade="BF"/>
          <w:sz w:val="36"/>
          <w:szCs w:val="36"/>
          <w:u w:val="single"/>
          <w:rtl/>
        </w:rPr>
        <w:t xml:space="preserve">نوف </w:t>
      </w:r>
      <w:r w:rsidR="00E820E9" w:rsidRPr="005A45DD">
        <w:rPr>
          <w:rFonts w:ascii="Sakkal Majalla" w:hAnsi="Sakkal Majalla" w:cs="Sakkal Majalla"/>
          <w:b/>
          <w:bCs/>
          <w:color w:val="2F5496" w:themeColor="accent1" w:themeShade="BF"/>
          <w:sz w:val="36"/>
          <w:szCs w:val="36"/>
          <w:u w:val="single"/>
          <w:rtl/>
        </w:rPr>
        <w:t>عبد العزيز</w:t>
      </w:r>
      <w:r w:rsidR="00AC5C7A" w:rsidRPr="005A45DD">
        <w:rPr>
          <w:rFonts w:ascii="Sakkal Majalla" w:hAnsi="Sakkal Majalla" w:cs="Sakkal Majalla"/>
          <w:b/>
          <w:bCs/>
          <w:color w:val="2F5496" w:themeColor="accent1" w:themeShade="BF"/>
          <w:sz w:val="36"/>
          <w:szCs w:val="36"/>
          <w:u w:val="single"/>
          <w:rtl/>
        </w:rPr>
        <w:t xml:space="preserve"> الجبر</w:t>
      </w:r>
    </w:p>
    <w:p w14:paraId="627DEF86" w14:textId="145ADD52" w:rsidR="005A45DD" w:rsidRDefault="005A45DD" w:rsidP="005A45DD">
      <w:pPr>
        <w:jc w:val="center"/>
        <w:rPr>
          <w:rFonts w:ascii="Sakkal Majalla" w:hAnsi="Sakkal Majalla" w:cs="Sakkal Majalla"/>
          <w:b/>
          <w:bCs/>
          <w:sz w:val="32"/>
          <w:szCs w:val="32"/>
          <w:rtl/>
          <w:lang w:bidi="ar-EG"/>
        </w:rPr>
      </w:pPr>
    </w:p>
    <w:p w14:paraId="7CE94D01" w14:textId="77777777" w:rsidR="005A45DD" w:rsidRPr="00B87196" w:rsidRDefault="005A45DD" w:rsidP="005A45DD">
      <w:pPr>
        <w:jc w:val="center"/>
        <w:rPr>
          <w:rFonts w:ascii="Sakkal Majalla" w:hAnsi="Sakkal Majalla" w:cs="Sakkal Majalla"/>
          <w:b/>
          <w:bCs/>
          <w:sz w:val="32"/>
          <w:szCs w:val="32"/>
          <w:rtl/>
          <w:lang w:bidi="ar-EG"/>
        </w:rPr>
      </w:pPr>
    </w:p>
    <w:p w14:paraId="2046925A" w14:textId="5E51B2C9" w:rsidR="005A45DD" w:rsidRPr="005A45DD" w:rsidRDefault="009125CE" w:rsidP="005A45DD">
      <w:pPr>
        <w:jc w:val="center"/>
        <w:rPr>
          <w:rFonts w:ascii="Sakkal Majalla" w:hAnsi="Sakkal Majalla" w:cs="Sakkal Majalla"/>
          <w:b/>
          <w:bCs/>
          <w:color w:val="2F5496" w:themeColor="accent1" w:themeShade="BF"/>
          <w:sz w:val="36"/>
          <w:szCs w:val="36"/>
          <w:u w:val="single"/>
        </w:rPr>
      </w:pPr>
      <w:r w:rsidRPr="00B87196">
        <w:rPr>
          <w:rFonts w:ascii="Sakkal Majalla" w:hAnsi="Sakkal Majalla" w:cs="Sakkal Majalla"/>
          <w:b/>
          <w:bCs/>
          <w:sz w:val="32"/>
          <w:szCs w:val="32"/>
          <w:rtl/>
          <w:lang w:bidi="ar-EG"/>
        </w:rPr>
        <w:t>إشراف/</w:t>
      </w:r>
      <w:r w:rsidR="005A45DD" w:rsidRPr="005A45DD">
        <w:rPr>
          <w:rFonts w:ascii="Sakkal Majalla" w:hAnsi="Sakkal Majalla" w:cs="Sakkal Majalla" w:hint="cs"/>
          <w:b/>
          <w:bCs/>
          <w:color w:val="2F5496" w:themeColor="accent1" w:themeShade="BF"/>
          <w:sz w:val="36"/>
          <w:szCs w:val="36"/>
          <w:u w:val="single"/>
          <w:rtl/>
        </w:rPr>
        <w:t>د. اسماء ابو عنزه</w:t>
      </w:r>
    </w:p>
    <w:p w14:paraId="4A58C9C2" w14:textId="77777777" w:rsidR="005A45DD" w:rsidRPr="00B87196" w:rsidRDefault="005A45DD" w:rsidP="005A45DD">
      <w:pPr>
        <w:rPr>
          <w:rFonts w:ascii="Sakkal Majalla" w:hAnsi="Sakkal Majalla" w:cs="Sakkal Majalla"/>
          <w:b/>
          <w:bCs/>
          <w:sz w:val="32"/>
          <w:szCs w:val="32"/>
          <w:rtl/>
          <w:lang w:bidi="ar-EG"/>
        </w:rPr>
      </w:pPr>
    </w:p>
    <w:p w14:paraId="511B7422" w14:textId="77777777" w:rsidR="00A3487C" w:rsidRPr="00B87196" w:rsidRDefault="00A3487C" w:rsidP="00A3487C">
      <w:pPr>
        <w:rPr>
          <w:rFonts w:ascii="Sakkal Majalla" w:hAnsi="Sakkal Majalla" w:cs="Sakkal Majalla"/>
          <w:b/>
          <w:bCs/>
          <w:sz w:val="32"/>
          <w:szCs w:val="32"/>
          <w:rtl/>
          <w:lang w:bidi="ar-EG"/>
        </w:rPr>
      </w:pPr>
    </w:p>
    <w:p w14:paraId="5DBA947E" w14:textId="57834969" w:rsidR="009125CE" w:rsidRPr="00B87196" w:rsidRDefault="009125CE" w:rsidP="00A3487C">
      <w:pPr>
        <w:jc w:val="center"/>
        <w:rPr>
          <w:rFonts w:ascii="Sakkal Majalla" w:hAnsi="Sakkal Majalla" w:cs="Sakkal Majalla"/>
          <w:b/>
          <w:bCs/>
          <w:sz w:val="32"/>
          <w:szCs w:val="32"/>
          <w:rtl/>
          <w:lang w:bidi="ar-EG"/>
        </w:rPr>
      </w:pPr>
      <w:r w:rsidRPr="00B87196">
        <w:rPr>
          <w:rFonts w:ascii="Sakkal Majalla" w:hAnsi="Sakkal Majalla" w:cs="Sakkal Majalla"/>
          <w:b/>
          <w:bCs/>
          <w:sz w:val="32"/>
          <w:szCs w:val="32"/>
          <w:rtl/>
          <w:lang w:bidi="ar-EG"/>
        </w:rPr>
        <w:t>العام الدراسي:</w:t>
      </w:r>
      <w:r w:rsidR="00A3487C">
        <w:rPr>
          <w:rFonts w:ascii="Sakkal Majalla" w:hAnsi="Sakkal Majalla" w:cs="Sakkal Majalla" w:hint="cs"/>
          <w:b/>
          <w:bCs/>
          <w:sz w:val="32"/>
          <w:szCs w:val="32"/>
          <w:rtl/>
          <w:lang w:bidi="ar-EG"/>
        </w:rPr>
        <w:t xml:space="preserve"> </w:t>
      </w:r>
    </w:p>
    <w:p w14:paraId="71099ADB" w14:textId="40B17560" w:rsidR="009125CE" w:rsidRDefault="00A3487C" w:rsidP="009125CE">
      <w:pPr>
        <w:jc w:val="center"/>
        <w:rPr>
          <w:rFonts w:ascii="Sakkal Majalla" w:hAnsi="Sakkal Majalla" w:cs="Sakkal Majalla"/>
          <w:b/>
          <w:bCs/>
          <w:color w:val="2F5496" w:themeColor="accent1" w:themeShade="BF"/>
          <w:sz w:val="36"/>
          <w:szCs w:val="36"/>
          <w:u w:val="single"/>
          <w:rtl/>
        </w:rPr>
      </w:pPr>
      <w:r w:rsidRPr="005A45DD">
        <w:rPr>
          <w:rFonts w:ascii="Sakkal Majalla" w:hAnsi="Sakkal Majalla" w:cs="Sakkal Majalla" w:hint="cs"/>
          <w:b/>
          <w:bCs/>
          <w:color w:val="2F5496" w:themeColor="accent1" w:themeShade="BF"/>
          <w:sz w:val="36"/>
          <w:szCs w:val="36"/>
          <w:u w:val="single"/>
          <w:rtl/>
        </w:rPr>
        <w:t>202</w:t>
      </w:r>
      <w:r w:rsidR="00280447">
        <w:rPr>
          <w:rFonts w:ascii="Sakkal Majalla" w:hAnsi="Sakkal Majalla" w:cs="Sakkal Majalla" w:hint="cs"/>
          <w:b/>
          <w:bCs/>
          <w:color w:val="2F5496" w:themeColor="accent1" w:themeShade="BF"/>
          <w:sz w:val="36"/>
          <w:szCs w:val="36"/>
          <w:u w:val="single"/>
          <w:rtl/>
        </w:rPr>
        <w:t>4</w:t>
      </w:r>
    </w:p>
    <w:p w14:paraId="13B98D52" w14:textId="77777777" w:rsidR="00385CD2" w:rsidRDefault="00385CD2" w:rsidP="00385CD2">
      <w:pPr>
        <w:pStyle w:val="Heading2"/>
        <w:spacing w:before="0" w:line="360" w:lineRule="auto"/>
        <w:rPr>
          <w:rFonts w:ascii="Sakkal Majalla" w:hAnsi="Sakkal Majalla" w:cs="Sakkal Majalla"/>
          <w:b/>
          <w:bCs/>
          <w:color w:val="000000" w:themeColor="text1"/>
          <w:sz w:val="28"/>
          <w:szCs w:val="28"/>
          <w:rtl/>
        </w:rPr>
      </w:pPr>
      <w:bookmarkStart w:id="0" w:name="_Toc172397776"/>
      <w:bookmarkStart w:id="1" w:name="_Toc172746089"/>
      <w:bookmarkStart w:id="2" w:name="_Toc179741527"/>
      <w:bookmarkStart w:id="3" w:name="_Toc179741718"/>
    </w:p>
    <w:p w14:paraId="506F31FE" w14:textId="77777777" w:rsidR="00385CD2" w:rsidRPr="00A33192" w:rsidRDefault="00385CD2" w:rsidP="00385CD2">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المقدمة</w:t>
      </w:r>
      <w:bookmarkEnd w:id="0"/>
      <w:bookmarkEnd w:id="1"/>
      <w:bookmarkEnd w:id="2"/>
      <w:bookmarkEnd w:id="3"/>
    </w:p>
    <w:p w14:paraId="54DDC7BF" w14:textId="77777777" w:rsidR="00385CD2" w:rsidRDefault="00385CD2" w:rsidP="00385CD2">
      <w:pPr>
        <w:spacing w:line="360" w:lineRule="auto"/>
        <w:ind w:firstLine="720"/>
        <w:jc w:val="both"/>
        <w:rPr>
          <w:rFonts w:ascii="Sakkal Majalla" w:hAnsi="Sakkal Majalla" w:cs="Sakkal Majalla"/>
          <w:sz w:val="28"/>
          <w:szCs w:val="28"/>
          <w:rtl/>
        </w:rPr>
      </w:pPr>
      <w:r w:rsidRPr="00A33192">
        <w:rPr>
          <w:rFonts w:ascii="Sakkal Majalla" w:hAnsi="Sakkal Majalla" w:cs="Sakkal Majalla"/>
          <w:sz w:val="28"/>
          <w:szCs w:val="28"/>
          <w:rtl/>
        </w:rPr>
        <w:t>شهد العالم تحولًا متسارعًا في السنوات الأخيرة نحو الطاقة المتجددة، التي أصبحت إحدى الركائز الأساسية في استراتيجيات التنمية المستدامة على مستوى العالم. يأتي هذا التحول مدفوعًا بالحاجة الملحة للتخفيف من الآثار البيئية الضارة الناتجة عن استخدام الوقود الأحفوري، مثل زيادة انبعاثات غازات الاحتباس الحراري والتلوث البيئي، بالإضافة إلى التحولات الاقتصادية التي تدعو إلى تنويع مصادر الطاقة والحد من الاعتماد على الموارد الطبيعية غير المتجددة. وبالنظر إلى هذه التحديات، باتت مصادر الطاقة المتجددة، مثل الطاقة الشمسية وطاقة الرياح، تقدم حلولًا واعدة لتلبية الطلب المتزايد على الطاقة، مع الحفاظ على البيئة وضمان استدامة النمو الاقتصادي.</w:t>
      </w:r>
    </w:p>
    <w:p w14:paraId="5B44C87F" w14:textId="77777777" w:rsidR="00385CD2" w:rsidRDefault="00385CD2" w:rsidP="00385CD2">
      <w:pPr>
        <w:spacing w:line="360" w:lineRule="auto"/>
        <w:ind w:firstLine="720"/>
        <w:jc w:val="both"/>
        <w:rPr>
          <w:rFonts w:ascii="Sakkal Majalla" w:hAnsi="Sakkal Majalla" w:cs="Sakkal Majalla"/>
          <w:sz w:val="28"/>
          <w:szCs w:val="28"/>
          <w:rtl/>
        </w:rPr>
      </w:pPr>
      <w:r w:rsidRPr="00A33192">
        <w:rPr>
          <w:rFonts w:ascii="Sakkal Majalla" w:hAnsi="Sakkal Majalla" w:cs="Sakkal Majalla"/>
          <w:sz w:val="28"/>
          <w:szCs w:val="28"/>
          <w:rtl/>
        </w:rPr>
        <w:t>المملكة العربية السعودية، التي تُعد واحدة من أكبر الدول المنتجة والمصدرة للنفط في العالم، أدركت أيضًا الحاجة إلى تبني الطاقة المتجددة كجزء من استراتيجيتها المستقبلية. وفي إطار رؤية السعودية 2030، التي تهدف إلى تنويع الاقتصاد الوطني وتخفيف الاعتماد على النفط، وضعت المملكة خطة طموحة لتطوير مشاريع ضخمة في مجال الطاقة المتجددة، مستفيدة من مواردها الطبيعية الوفيرة مثل أشعة الشمس الساطعة ومساحات الأراضي الشاسعة التي تجعل من تطوير هذه المشاريع أمرًا قابلًا للتنفيذ بشكل واسع النطاق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32096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Gielen</w:t>
          </w:r>
          <w:r w:rsidRPr="00501AA0">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A33192">
        <w:rPr>
          <w:rFonts w:ascii="Sakkal Majalla" w:hAnsi="Sakkal Majalla" w:cs="Sakkal Majalla"/>
          <w:sz w:val="28"/>
          <w:szCs w:val="28"/>
          <w:rtl/>
        </w:rPr>
        <w:t>.</w:t>
      </w:r>
    </w:p>
    <w:p w14:paraId="78CC8F5E" w14:textId="77777777" w:rsidR="00385CD2" w:rsidRDefault="00385CD2" w:rsidP="00385CD2">
      <w:pPr>
        <w:spacing w:line="360" w:lineRule="auto"/>
        <w:ind w:firstLine="720"/>
        <w:jc w:val="both"/>
        <w:rPr>
          <w:rFonts w:ascii="Sakkal Majalla" w:hAnsi="Sakkal Majalla" w:cs="Sakkal Majalla"/>
          <w:sz w:val="28"/>
          <w:szCs w:val="28"/>
          <w:rtl/>
        </w:rPr>
      </w:pPr>
      <w:r w:rsidRPr="00A33192">
        <w:rPr>
          <w:rFonts w:ascii="Sakkal Majalla" w:hAnsi="Sakkal Majalla" w:cs="Sakkal Majalla"/>
          <w:sz w:val="28"/>
          <w:szCs w:val="28"/>
          <w:rtl/>
        </w:rPr>
        <w:t>ومع ذلك، فإن النجاح في تحقيق أهداف المملكة في مجال الطاقة المتجددة يعتمد بشكل كبير على القدرة على إدارة المخاطر المرتبطة بهذه المشاريع بفعالية. تعد مشاريع الطاقة المتجددة من الناحية التشغيلية والتقنية معقدة نسبيًا مقارنة بمشاريع الطاقة التقليدية، مما يجعلها عرضة لمجموعة واسعة من المخاطر. هذه المخاطر قد تكون اقتصادية، مثل تقلبات أسعار المواد الخام أو التغيرات في سوق الطاقة العالمي، وقد تكون تقنية، حيث تتطور تقنيات الطاقة المتجددة بسرعة، مما قد يجعل الاستثمارات القائمة عرضة للتقادم التكنولوجي. بالإضافة إلى ذلك، هناك مخاطر بيئية واجتماعية مثل تأثير المشاريع على المناطق المحيطة، وتأثير الظروف البيئية القاسية على أداء البنية التحتية للطاقة المتجددة.</w:t>
      </w:r>
    </w:p>
    <w:p w14:paraId="5AA5042E" w14:textId="77777777" w:rsidR="00385CD2" w:rsidRDefault="00385CD2" w:rsidP="00385CD2">
      <w:pPr>
        <w:spacing w:line="360" w:lineRule="auto"/>
        <w:ind w:firstLine="720"/>
        <w:jc w:val="both"/>
        <w:rPr>
          <w:rFonts w:ascii="Sakkal Majalla" w:hAnsi="Sakkal Majalla" w:cs="Sakkal Majalla"/>
          <w:sz w:val="28"/>
          <w:szCs w:val="28"/>
          <w:rtl/>
        </w:rPr>
      </w:pPr>
      <w:r w:rsidRPr="00A33192">
        <w:rPr>
          <w:rFonts w:ascii="Sakkal Majalla" w:hAnsi="Sakkal Majalla" w:cs="Sakkal Majalla"/>
          <w:sz w:val="28"/>
          <w:szCs w:val="28"/>
          <w:rtl/>
        </w:rPr>
        <w:t xml:space="preserve">أحد أبرز التحديات في المملكة العربية السعودية هو المناخ الصحراوي القاسي الذي قد يؤثر على كفاءة بعض تقنيات الطاقة المتجددة، مثل الألواح الشمسية التي تتعرض لتراكم الغبار والرمال، ما يؤدي إلى تقليل كفاءتها الإنتاجية. كما أن تكلفة الاستثمار الأولي العالية في البنية التحتية لهذه المشاريع تُعد من العقبات التي يجب التعامل </w:t>
      </w:r>
      <w:r w:rsidRPr="00A33192">
        <w:rPr>
          <w:rFonts w:ascii="Sakkal Majalla" w:hAnsi="Sakkal Majalla" w:cs="Sakkal Majalla"/>
          <w:sz w:val="28"/>
          <w:szCs w:val="28"/>
          <w:rtl/>
        </w:rPr>
        <w:lastRenderedPageBreak/>
        <w:t>معها بحذر. لذلك، فإن الحاجة إلى استراتيجيات إدارة مخاطر متقدمة تُعد أمرًا بالغ الأهمية لضمان تنفيذ هذه المشاريع بنجاح وتجنب الفشل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95637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Ahmed</w:t>
          </w:r>
          <w:r w:rsidRPr="00501AA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33192">
        <w:rPr>
          <w:rFonts w:ascii="Sakkal Majalla" w:hAnsi="Sakkal Majalla" w:cs="Sakkal Majalla"/>
          <w:sz w:val="28"/>
          <w:szCs w:val="28"/>
          <w:rtl/>
        </w:rPr>
        <w:t>.</w:t>
      </w:r>
    </w:p>
    <w:p w14:paraId="079E3C72" w14:textId="77777777" w:rsidR="00385CD2" w:rsidRDefault="00385CD2" w:rsidP="00385CD2">
      <w:pPr>
        <w:spacing w:line="360" w:lineRule="auto"/>
        <w:ind w:firstLine="720"/>
        <w:jc w:val="both"/>
        <w:rPr>
          <w:rFonts w:ascii="Sakkal Majalla" w:hAnsi="Sakkal Majalla" w:cs="Sakkal Majalla"/>
          <w:sz w:val="28"/>
          <w:szCs w:val="28"/>
          <w:rtl/>
        </w:rPr>
      </w:pPr>
      <w:r w:rsidRPr="00A33192">
        <w:rPr>
          <w:rFonts w:ascii="Sakkal Majalla" w:hAnsi="Sakkal Majalla" w:cs="Sakkal Majalla"/>
          <w:sz w:val="28"/>
          <w:szCs w:val="28"/>
          <w:rtl/>
        </w:rPr>
        <w:t>إدارة المخاطر في مشاريع الطاقة المتجددة تشمل تحديد المخاطر المحتملة التي قد تؤثر على كل مرحلة من مراحل المشروع، بدءًا من التخطيط والتمويل وحتى التشغيل والصيانة. يعتمد هذا الأمر على القدرة على التنبؤ بالمشكلات المحتملة ووضع خطط للتخفيف من آثارها السلبية. على سبيل المثال، قد تتطلب المشاريع تقنيات متطورة للمراقبة المستمرة لأداء الأنظمة، بالإضافة إلى خطط استجابة سريعة للتعامل مع أي مشكلات طارئة. كذلك، من المهم أن يكون هناك إطار تشريعي وتنظيمي متين يدعم هذه المشاريع ويعزز الثقة بين المستثمرين والمجتمع المحلي.</w:t>
      </w:r>
    </w:p>
    <w:p w14:paraId="5C818BD2" w14:textId="77777777" w:rsidR="00385CD2" w:rsidRDefault="00385CD2" w:rsidP="00385CD2">
      <w:pPr>
        <w:spacing w:line="360" w:lineRule="auto"/>
        <w:ind w:firstLine="720"/>
        <w:jc w:val="both"/>
        <w:rPr>
          <w:rFonts w:ascii="Sakkal Majalla" w:hAnsi="Sakkal Majalla" w:cs="Sakkal Majalla"/>
          <w:sz w:val="28"/>
          <w:szCs w:val="28"/>
          <w:rtl/>
        </w:rPr>
      </w:pPr>
      <w:r w:rsidRPr="00A33192">
        <w:rPr>
          <w:rFonts w:ascii="Sakkal Majalla" w:hAnsi="Sakkal Majalla" w:cs="Sakkal Majalla"/>
          <w:sz w:val="28"/>
          <w:szCs w:val="28"/>
          <w:rtl/>
        </w:rPr>
        <w:t>تهدف الدراسة إلى تسليط الضوء على أفضل الممارسات في إدارة المخاطر لتحقيق نجاح مشاريع الطاقة المتجددة في المملكة العربية السعودية، من خلال استعراض دراسة حالة لأحد المشاريع الرائدة في هذا المجال. سيتم تحليل كيفية تعامل الجهات المعنية مع المخاطر المختلفة، وتقييم فعالية الأدوات والاستراتيجيات المستخدمة في التغلب على هذه التحديات. كما سيتم مقارنة هذه التجربة مع تجارب أخرى على المستوى العالمي، بهدف استخلاص الدروس المستفادة وتقديم توصيات عملية لتحسين أداء مشاريع الطاقة المتجددة في المستقبل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55935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Gat16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Gatzert</w:t>
          </w:r>
          <w:r w:rsidRPr="00501AA0">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A33192">
        <w:rPr>
          <w:rFonts w:ascii="Sakkal Majalla" w:hAnsi="Sakkal Majalla" w:cs="Sakkal Majalla"/>
          <w:sz w:val="28"/>
          <w:szCs w:val="28"/>
          <w:rtl/>
        </w:rPr>
        <w:t>.</w:t>
      </w:r>
    </w:p>
    <w:p w14:paraId="70DDF025" w14:textId="77777777" w:rsidR="00385CD2" w:rsidRDefault="00385CD2" w:rsidP="00385CD2">
      <w:pPr>
        <w:spacing w:line="360" w:lineRule="auto"/>
        <w:ind w:firstLine="720"/>
        <w:jc w:val="both"/>
        <w:rPr>
          <w:rFonts w:ascii="Sakkal Majalla" w:hAnsi="Sakkal Majalla" w:cs="Sakkal Majalla"/>
          <w:sz w:val="28"/>
          <w:szCs w:val="28"/>
          <w:rtl/>
        </w:rPr>
      </w:pPr>
      <w:r w:rsidRPr="00A33192">
        <w:rPr>
          <w:rFonts w:ascii="Sakkal Majalla" w:hAnsi="Sakkal Majalla" w:cs="Sakkal Majalla"/>
          <w:sz w:val="28"/>
          <w:szCs w:val="28"/>
          <w:rtl/>
        </w:rPr>
        <w:t>تشير الأبحاث السابقة إلى أن النجاح في مجال الطاقة المتجددة لا يعتمد فقط على التكنولوجيا والتمويل، بل يتطلب أيضًا إدارة واعية وشاملة للمخاطر، تأخذ في الاعتبار جميع العوامل المؤثرة. وبالنظر إلى أن مشاريع الطاقة المتجددة تتطلب استثمارات ضخمة تمتد على مدار سنوات طويلة، فإن التعامل مع المخاطر بفعالية يمكن أن يُحدث فرقًا كبيرًا بين النجاح والفشل. لهذا السبب، من الضروري أن تكون إدارة المخاطر جزءًا لا يتجزأ من استراتيجية تنفيذ مشاريع الطاقة المتجددة، خاصة في المملكة العربية السعودية التي تسعى لأن تكون رائدة في هذا المجال على المستوى الإقليمي والدولي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76496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Balta-Ozkan</w:t>
          </w:r>
          <w:r w:rsidRPr="00501AA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33192">
        <w:rPr>
          <w:rFonts w:ascii="Sakkal Majalla" w:hAnsi="Sakkal Majalla" w:cs="Sakkal Majalla"/>
          <w:sz w:val="28"/>
          <w:szCs w:val="28"/>
          <w:rtl/>
        </w:rPr>
        <w:t>.</w:t>
      </w:r>
    </w:p>
    <w:p w14:paraId="0D52BB1F" w14:textId="77777777" w:rsidR="00385CD2" w:rsidRDefault="00385CD2" w:rsidP="00385CD2">
      <w:pPr>
        <w:spacing w:line="360" w:lineRule="auto"/>
        <w:jc w:val="both"/>
        <w:rPr>
          <w:rFonts w:ascii="Sakkal Majalla" w:hAnsi="Sakkal Majalla" w:cs="Sakkal Majalla"/>
          <w:sz w:val="28"/>
          <w:szCs w:val="28"/>
          <w:rtl/>
        </w:rPr>
      </w:pPr>
    </w:p>
    <w:p w14:paraId="39E15B85" w14:textId="77777777" w:rsidR="00385CD2" w:rsidRDefault="00385CD2" w:rsidP="00385CD2">
      <w:pPr>
        <w:spacing w:line="360" w:lineRule="auto"/>
        <w:jc w:val="both"/>
        <w:rPr>
          <w:rFonts w:ascii="Sakkal Majalla" w:hAnsi="Sakkal Majalla" w:cs="Sakkal Majalla"/>
          <w:sz w:val="28"/>
          <w:szCs w:val="28"/>
          <w:rtl/>
        </w:rPr>
      </w:pPr>
    </w:p>
    <w:p w14:paraId="1580CD31" w14:textId="77777777" w:rsidR="00385CD2" w:rsidRPr="00A33192" w:rsidRDefault="00385CD2" w:rsidP="00385CD2">
      <w:pPr>
        <w:spacing w:line="360" w:lineRule="auto"/>
        <w:jc w:val="both"/>
        <w:rPr>
          <w:rFonts w:ascii="Sakkal Majalla" w:hAnsi="Sakkal Majalla" w:cs="Sakkal Majalla"/>
          <w:sz w:val="28"/>
          <w:szCs w:val="28"/>
        </w:rPr>
      </w:pPr>
    </w:p>
    <w:p w14:paraId="094C9C68" w14:textId="77777777" w:rsidR="00385CD2" w:rsidRPr="00A33192"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4" w:name="_Toc172397777"/>
      <w:bookmarkStart w:id="5" w:name="_Toc172746090"/>
      <w:bookmarkStart w:id="6" w:name="_Toc179741528"/>
      <w:bookmarkStart w:id="7" w:name="_Toc179741719"/>
      <w:r w:rsidRPr="00132A3E">
        <w:rPr>
          <w:rFonts w:ascii="Sakkal Majalla" w:hAnsi="Sakkal Majalla" w:cs="Sakkal Majalla"/>
          <w:b/>
          <w:bCs/>
          <w:color w:val="000000" w:themeColor="text1"/>
          <w:sz w:val="28"/>
          <w:szCs w:val="28"/>
          <w:rtl/>
        </w:rPr>
        <w:lastRenderedPageBreak/>
        <w:t>مشكلة الدراسة</w:t>
      </w:r>
      <w:bookmarkEnd w:id="4"/>
      <w:bookmarkEnd w:id="5"/>
      <w:bookmarkEnd w:id="6"/>
      <w:bookmarkEnd w:id="7"/>
      <w:r w:rsidRPr="00132A3E">
        <w:rPr>
          <w:rFonts w:ascii="Sakkal Majalla" w:hAnsi="Sakkal Majalla" w:cs="Sakkal Majalla"/>
          <w:b/>
          <w:bCs/>
          <w:color w:val="000000" w:themeColor="text1"/>
          <w:sz w:val="28"/>
          <w:szCs w:val="28"/>
          <w:rtl/>
        </w:rPr>
        <w:t xml:space="preserve"> </w:t>
      </w:r>
    </w:p>
    <w:p w14:paraId="5B18FFD2"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تعتمد مشاريع الطاقة المتجددة بشكل كبير على مجموعة من العوامل المتداخلة التي قد تؤثر على نجاحها أو فشلها. في المملكة العربية السعودية، التي تسعى لتطوير هذا القطاع ضمن رؤيتها الطموحة 2030، تواجه هذه المشاريع مجموعة من التحديات التي تنبثق عن الطبيعة الفريدة للبيئة المحلية، السياق الاقتصادي، والواقع التكنولوجي. على الرغم من الإمكانات الهائلة التي تتمتع بها المملكة في مجال الطاقة المتجددة، فإنها تواجه مشكلات معقدة تتطلب إدارة فعالة للمخاطر من أجل تحقيق النجاح المستدام لهذه المشاريع. تكمن المشكلة الرئيسية في هذه الدراسة في غياب أو ضعف تطبيق أفضل الممارسات العالمية في إدارة المخاطر التي تُعد جوهرية لضمان نجاح مشاريع الطاقة المتجددة في المملكة.</w:t>
      </w:r>
    </w:p>
    <w:p w14:paraId="691B0469" w14:textId="77777777" w:rsidR="00385CD2" w:rsidRPr="00A33192" w:rsidRDefault="00385CD2" w:rsidP="00385CD2">
      <w:pPr>
        <w:pStyle w:val="ListParagraph"/>
        <w:numPr>
          <w:ilvl w:val="0"/>
          <w:numId w:val="36"/>
        </w:numPr>
        <w:spacing w:line="360" w:lineRule="auto"/>
        <w:jc w:val="both"/>
        <w:rPr>
          <w:rFonts w:ascii="Sakkal Majalla" w:hAnsi="Sakkal Majalla" w:cs="Sakkal Majalla"/>
          <w:b/>
          <w:bCs/>
          <w:sz w:val="28"/>
          <w:szCs w:val="28"/>
          <w:rtl/>
          <w:lang w:bidi="ar-EG"/>
        </w:rPr>
      </w:pPr>
      <w:r w:rsidRPr="00A33192">
        <w:rPr>
          <w:rFonts w:ascii="Sakkal Majalla" w:hAnsi="Sakkal Majalla" w:cs="Sakkal Majalla"/>
          <w:b/>
          <w:bCs/>
          <w:sz w:val="28"/>
          <w:szCs w:val="28"/>
          <w:rtl/>
          <w:lang w:bidi="ar-EG"/>
        </w:rPr>
        <w:t>المشكلة الرئيسية للدراسة</w:t>
      </w:r>
    </w:p>
    <w:p w14:paraId="4C852A47"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المشكلة الرئيسية التي تسعى هذه الدراسة لمعالجتها هي كيفية تطبيق أفضل الممارسات في إدارة المخاطر لضمان نجاح مشاريع الطاقة المتجددة في المملكة العربية السعودية. فعلى الرغم من الدعم الحكومي الكبير والاستثمارات الضخمة في هذا المجال، لا يزال القطاع يواجه العديد من التحديات التي يمكن أن تعيق تحقيق الأهداف المنشودة.</w:t>
      </w:r>
    </w:p>
    <w:p w14:paraId="2BB3C27B"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واحدة من أهم هذه التحديات هي عدم وجود إطار متكامل لإدارة المخاطر يأخذ بعين الاعتبار جميع العوامل المؤثرة، سواء الاقتصادية، التقنية، البيئية أو الاجتماعية. في كثير من الأحيان، يتم التعامل مع المخاطر بشكل منعزل أو مؤقت، دون تحليل شامل للآثار المحتملة للمخاطر المستقبلية، وهذا قد يؤدي إلى تأثيرات سلبية على المدى الطويل. مثل هذا النقص في إطار إدارة المخاطر المتكامل يمكن أن يؤثر على قدرة المملكة على جذب المزيد من الاستثمارات في هذا القطاع، خاصة وأن المستثمرين المحليين والدوليين يبحثون عن بيئة عمل مستقرة وخالية من المخاطر غير المحسوبة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8345750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Khan</w:t>
          </w:r>
          <w:r w:rsidRPr="00501AA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33192">
        <w:rPr>
          <w:rFonts w:ascii="Sakkal Majalla" w:hAnsi="Sakkal Majalla" w:cs="Sakkal Majalla"/>
          <w:sz w:val="28"/>
          <w:szCs w:val="28"/>
          <w:rtl/>
          <w:lang w:bidi="ar-EG"/>
        </w:rPr>
        <w:t>.</w:t>
      </w:r>
    </w:p>
    <w:p w14:paraId="2A38B69C" w14:textId="77777777" w:rsidR="00385CD2" w:rsidRPr="00A33192" w:rsidRDefault="00385CD2" w:rsidP="00385CD2">
      <w:pPr>
        <w:pStyle w:val="ListParagraph"/>
        <w:numPr>
          <w:ilvl w:val="0"/>
          <w:numId w:val="36"/>
        </w:numPr>
        <w:spacing w:line="360" w:lineRule="auto"/>
        <w:jc w:val="both"/>
        <w:rPr>
          <w:rFonts w:ascii="Sakkal Majalla" w:hAnsi="Sakkal Majalla" w:cs="Sakkal Majalla"/>
          <w:b/>
          <w:bCs/>
          <w:sz w:val="28"/>
          <w:szCs w:val="28"/>
          <w:rtl/>
          <w:lang w:bidi="ar-EG"/>
        </w:rPr>
      </w:pPr>
      <w:r w:rsidRPr="00A33192">
        <w:rPr>
          <w:rFonts w:ascii="Sakkal Majalla" w:hAnsi="Sakkal Majalla" w:cs="Sakkal Majalla"/>
          <w:b/>
          <w:bCs/>
          <w:sz w:val="28"/>
          <w:szCs w:val="28"/>
          <w:rtl/>
          <w:lang w:bidi="ar-EG"/>
        </w:rPr>
        <w:t>المشاكل المترتبة على المشكلة الرئيسية</w:t>
      </w:r>
    </w:p>
    <w:p w14:paraId="5CC254EA" w14:textId="77777777" w:rsidR="00385CD2" w:rsidRPr="00A33192" w:rsidRDefault="00385CD2" w:rsidP="00385CD2">
      <w:pPr>
        <w:pStyle w:val="ListParagraph"/>
        <w:numPr>
          <w:ilvl w:val="0"/>
          <w:numId w:val="37"/>
        </w:numPr>
        <w:spacing w:line="360" w:lineRule="auto"/>
        <w:jc w:val="both"/>
        <w:rPr>
          <w:rFonts w:ascii="Sakkal Majalla" w:hAnsi="Sakkal Majalla" w:cs="Sakkal Majalla"/>
          <w:b/>
          <w:bCs/>
          <w:sz w:val="28"/>
          <w:szCs w:val="28"/>
          <w:rtl/>
          <w:lang w:bidi="ar-EG"/>
        </w:rPr>
      </w:pPr>
      <w:r w:rsidRPr="00A33192">
        <w:rPr>
          <w:rFonts w:ascii="Sakkal Majalla" w:hAnsi="Sakkal Majalla" w:cs="Sakkal Majalla"/>
          <w:b/>
          <w:bCs/>
          <w:sz w:val="28"/>
          <w:szCs w:val="28"/>
          <w:rtl/>
          <w:lang w:bidi="ar-EG"/>
        </w:rPr>
        <w:t>التحديات الاقتصادية</w:t>
      </w:r>
    </w:p>
    <w:p w14:paraId="26407179"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 xml:space="preserve">من بين المشكلات التي تنتج عن غياب إدارة فعالة للمخاطر في مشاريع الطاقة المتجددة هو التأثير السلبي على الجوانب الاقتصادية. إذ أن تنفيذ مشاريع الطاقة المتجددة يتطلب استثمارات كبيرة في البداية، مع عائدات تستغرق سنوات عديدة قبل أن تتحقق بشكل كامل. وفي حال عدم التعامل مع المخاطر الاقتصادية بفعالية، مثل تقلبات أسعار المواد </w:t>
      </w:r>
      <w:r w:rsidRPr="00A33192">
        <w:rPr>
          <w:rFonts w:ascii="Sakkal Majalla" w:hAnsi="Sakkal Majalla" w:cs="Sakkal Majalla"/>
          <w:sz w:val="28"/>
          <w:szCs w:val="28"/>
          <w:rtl/>
          <w:lang w:bidi="ar-EG"/>
        </w:rPr>
        <w:lastRenderedPageBreak/>
        <w:t>الخام أو تغيرات أسعار الطاقة في الأسواق العالمية، قد يواجه المشروع نقصًا في التمويل أو تراجعًا في العائدات المالية المتوقعة.</w:t>
      </w:r>
    </w:p>
    <w:p w14:paraId="114DE7FB"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على سبيل المثال، إذا ارتفعت تكاليف الإنتاج أو الإنشاء بشكل غير متوقع نتيجة لعوامل خارجية، مثل اضطرابات سلسلة التوريد أو زيادة الضرائب، دون وجود خطة واضحة للتعامل مع هذه التقلبات، فإن المشروع قد يصبح غير مستدام اقتصاديًا. وبالنسبة للمملكة العربية السعودية، التي تسعى لجذب المستثمرين إلى قطاع الطاقة المتجددة، فإن عدم الاستقرار المالي يمكن أن يؤدي إلى فقدان الثقة وتقليص حجم الاستثمارات الأجنبية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7944550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Swe19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Sweerts</w:t>
          </w:r>
          <w:r w:rsidRPr="00501AA0">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A33192">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74C9446C" w14:textId="77777777" w:rsidR="00385CD2" w:rsidRPr="00A33192" w:rsidRDefault="00385CD2" w:rsidP="00385CD2">
      <w:pPr>
        <w:pStyle w:val="ListParagraph"/>
        <w:numPr>
          <w:ilvl w:val="0"/>
          <w:numId w:val="37"/>
        </w:numPr>
        <w:spacing w:line="360" w:lineRule="auto"/>
        <w:jc w:val="both"/>
        <w:rPr>
          <w:rFonts w:ascii="Sakkal Majalla" w:hAnsi="Sakkal Majalla" w:cs="Sakkal Majalla"/>
          <w:b/>
          <w:bCs/>
          <w:sz w:val="28"/>
          <w:szCs w:val="28"/>
          <w:rtl/>
          <w:lang w:bidi="ar-EG"/>
        </w:rPr>
      </w:pPr>
      <w:r w:rsidRPr="00A33192">
        <w:rPr>
          <w:rFonts w:ascii="Sakkal Majalla" w:hAnsi="Sakkal Majalla" w:cs="Sakkal Majalla"/>
          <w:b/>
          <w:bCs/>
          <w:sz w:val="28"/>
          <w:szCs w:val="28"/>
          <w:rtl/>
          <w:lang w:bidi="ar-EG"/>
        </w:rPr>
        <w:t>التحديات التقنية</w:t>
      </w:r>
    </w:p>
    <w:p w14:paraId="6852E4EF"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التطور التكنولوجي المستمر في مجال الطاقة المتجددة يمثل عاملًا إيجابيًا، ولكنه في الوقت نفسه يمثل تحديًا كبيرًا. التكنولوجيا المستخدمة في مشاريع الطاقة المتجددة، سواء كانت الطاقة الشمسية أو طاقة الرياح أو غيرها، تتطلب إدارة دقيقة وتحديثات مستمرة. واحدة من المشاكل المترتبة على عدم وجود استراتيجية فعالة لإدارة المخاطر التقنية هي تعرض المشاريع إلى تقادم تكنولوجي سريع، مما يجعل البنية التحتية غير قادرة على مواكبة التطورات الحديثة.</w:t>
      </w:r>
    </w:p>
    <w:p w14:paraId="4F258ED9"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على سبيل المثال، قد تستثمر المملكة في تقنيات حديثة لإنشاء محطة للطاقة الشمسية، ولكن بعد سنوات قليلة تظهر تقنيات أكثر كفاءة بتكلفة أقل. عدم وجود خطة لإدارة المخاطر التكنولوجية قد يعني أن المملكة قد تضطر إلى تحمل تكاليف إضافية لتحديث البنية التحتية أو تحسين الكفاءة التشغيلية. كما أن هناك مخاطر مرتبطة بتعطل المعدات أو الحاجة إلى صيانتها بشكل دوري، وهو أمر قد يؤثر على استمرارية إنتاج الطاقة ويزيد من تكاليف التشغيل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3366228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Olabi</w:t>
          </w:r>
          <w:r w:rsidRPr="00501AA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33192">
        <w:rPr>
          <w:rFonts w:ascii="Sakkal Majalla" w:hAnsi="Sakkal Majalla" w:cs="Sakkal Majalla"/>
          <w:sz w:val="28"/>
          <w:szCs w:val="28"/>
          <w:rtl/>
          <w:lang w:bidi="ar-EG"/>
        </w:rPr>
        <w:t>.</w:t>
      </w:r>
    </w:p>
    <w:p w14:paraId="6EE5F57E" w14:textId="77777777" w:rsidR="00385CD2" w:rsidRPr="00A33192" w:rsidRDefault="00385CD2" w:rsidP="00385CD2">
      <w:pPr>
        <w:pStyle w:val="ListParagraph"/>
        <w:numPr>
          <w:ilvl w:val="0"/>
          <w:numId w:val="37"/>
        </w:numPr>
        <w:spacing w:line="360" w:lineRule="auto"/>
        <w:jc w:val="both"/>
        <w:rPr>
          <w:rFonts w:ascii="Sakkal Majalla" w:hAnsi="Sakkal Majalla" w:cs="Sakkal Majalla"/>
          <w:b/>
          <w:bCs/>
          <w:sz w:val="28"/>
          <w:szCs w:val="28"/>
          <w:rtl/>
          <w:lang w:bidi="ar-EG"/>
        </w:rPr>
      </w:pPr>
      <w:r w:rsidRPr="00A33192">
        <w:rPr>
          <w:rFonts w:ascii="Sakkal Majalla" w:hAnsi="Sakkal Majalla" w:cs="Sakkal Majalla"/>
          <w:b/>
          <w:bCs/>
          <w:sz w:val="28"/>
          <w:szCs w:val="28"/>
          <w:rtl/>
          <w:lang w:bidi="ar-EG"/>
        </w:rPr>
        <w:t>التحديات البيئية</w:t>
      </w:r>
    </w:p>
    <w:p w14:paraId="0707DABD"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على الرغم من أن مشاريع الطاقة المتجددة تُعتبر صديقة للبيئة، إلا أنها تواجه تحديات بيئية خاصة بها. المملكة العربية السعودية تتمتع بمناخ صحراوي قاسٍ يتسم بدرجات حرارة مرتفعة وعواصف رملية متكررة، وهو ما قد يؤثر على كفاءة الأنظمة التكنولوجية المستخدمة في هذه المشاريع. الألواح الشمسية، على سبيل المثال، قد تواجه مشكلة تراكم الغبار والرمال، مما يقلل من كفاءتها الإنتاجية بشكل كبير إذا لم تتم صيانتها وتنظيفها بانتظام.</w:t>
      </w:r>
    </w:p>
    <w:p w14:paraId="535F30CB"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lastRenderedPageBreak/>
        <w:t>بالإضافة إلى ذلك، هناك تحديات بيئية أخرى تتعلق بتأثيرات إنشاء هذه المشاريع على البيئة الطبيعية والمجتمعات المحلية. عدم وجود استراتيجيات لإدارة المخاطر البيئية قد يؤدي إلى تأثيرات سلبية على التنوع البيولوجي أو تدهور جودة الأراضي، خاصة في المناطق الريفية أو الصحراوية. كما قد تواجه المشاريع مشكلات تتعلق بالتأثيرات الاجتماعية، حيث قد تؤثر البنية التحتية للمشاريع الكبيرة على المجتمعات المحلية من حيث الاستخدام المستدام للأراضي أو المياه</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2447488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McCabe</w:t>
          </w:r>
          <w:r w:rsidRPr="00501AA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33192">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05DFB511" w14:textId="77777777" w:rsidR="00385CD2" w:rsidRPr="00A33192" w:rsidRDefault="00385CD2" w:rsidP="00385CD2">
      <w:pPr>
        <w:pStyle w:val="ListParagraph"/>
        <w:numPr>
          <w:ilvl w:val="0"/>
          <w:numId w:val="37"/>
        </w:numPr>
        <w:spacing w:line="360" w:lineRule="auto"/>
        <w:jc w:val="both"/>
        <w:rPr>
          <w:rFonts w:ascii="Sakkal Majalla" w:hAnsi="Sakkal Majalla" w:cs="Sakkal Majalla"/>
          <w:b/>
          <w:bCs/>
          <w:sz w:val="28"/>
          <w:szCs w:val="28"/>
          <w:rtl/>
          <w:lang w:bidi="ar-EG"/>
        </w:rPr>
      </w:pPr>
      <w:r w:rsidRPr="00A33192">
        <w:rPr>
          <w:rFonts w:ascii="Sakkal Majalla" w:hAnsi="Sakkal Majalla" w:cs="Sakkal Majalla"/>
          <w:b/>
          <w:bCs/>
          <w:sz w:val="28"/>
          <w:szCs w:val="28"/>
          <w:rtl/>
          <w:lang w:bidi="ar-EG"/>
        </w:rPr>
        <w:t>التحديات التنظيمية والسياسية</w:t>
      </w:r>
    </w:p>
    <w:p w14:paraId="7231EE11"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أخيرًا، تفتقر بعض المشاريع إلى استراتيجيات واضحة لإدارة المخاطر المرتبطة بالتغيرات التنظيمية والسياسات الحكومية. في المملكة العربية السعودية، حيث تشهد البلاد تحولًا اقتصاديًا وسياسيًا كبيرًا في إطار رؤية 2030، قد تتعرض مشاريع الطاقة المتجددة لتغيرات في السياسات أو التشريعات التي تؤثر على الإطار القانوني أو الاستثماري. غياب إدارة المخاطر التنظيمية قد يؤدي إلى تعطيل المشاريع أو تأخير تنفيذها بسبب التعديلات غير المتوقعة في القوانين أو اللوائح.</w:t>
      </w:r>
    </w:p>
    <w:p w14:paraId="0086F86B" w14:textId="77777777" w:rsidR="00385CD2" w:rsidRPr="00A3319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على سبيل المثال، قد يؤدي فرض لوائح بيئية أكثر صرامة أو تغييرات في قوانين الاستثمار الأجنبي إلى إعادة تقييم الجدوى الاقتصادية للمشاريع. وفي حال عدم التكيف السريع مع هذه التغيرات، قد تتعرض المشاريع للتوقف أو الفشل في تحقيق أهدافها.</w:t>
      </w:r>
    </w:p>
    <w:p w14:paraId="54F4C642" w14:textId="77777777" w:rsidR="00385CD2" w:rsidRDefault="00385CD2" w:rsidP="00385CD2">
      <w:pPr>
        <w:spacing w:line="360" w:lineRule="auto"/>
        <w:jc w:val="both"/>
        <w:rPr>
          <w:rFonts w:ascii="Sakkal Majalla" w:hAnsi="Sakkal Majalla" w:cs="Sakkal Majalla"/>
          <w:sz w:val="28"/>
          <w:szCs w:val="28"/>
          <w:rtl/>
          <w:lang w:bidi="ar-EG"/>
        </w:rPr>
      </w:pPr>
      <w:r w:rsidRPr="00A33192">
        <w:rPr>
          <w:rFonts w:ascii="Sakkal Majalla" w:hAnsi="Sakkal Majalla" w:cs="Sakkal Majalla"/>
          <w:sz w:val="28"/>
          <w:szCs w:val="28"/>
          <w:rtl/>
          <w:lang w:bidi="ar-EG"/>
        </w:rPr>
        <w:t>تعتمد نجاحات مشاريع الطاقة المتجددة في المملكة العربية السعودية بشكل كبير على تطبيق أفضل الممارسات في إدارة المخاطر. فالتحديات الاقتصادية، التقنية، البيئية، والتنظيمية التي تواجه هذه المشاريع لا يمكن التغلب عليها إلا من خلال إطار متكامل يحدد المخاطر بوضوح ويقدم استراتيجيات فعالة للتخفيف من آثارها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951184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Mohammad</w:t>
          </w:r>
          <w:r w:rsidRPr="00501AA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A33192">
        <w:rPr>
          <w:rFonts w:ascii="Sakkal Majalla" w:hAnsi="Sakkal Majalla" w:cs="Sakkal Majalla"/>
          <w:sz w:val="28"/>
          <w:szCs w:val="28"/>
          <w:rtl/>
          <w:lang w:bidi="ar-EG"/>
        </w:rPr>
        <w:t>.</w:t>
      </w:r>
    </w:p>
    <w:p w14:paraId="4D66C451" w14:textId="77777777" w:rsidR="00385CD2" w:rsidRPr="00A33192" w:rsidRDefault="00385CD2" w:rsidP="00385CD2">
      <w:pPr>
        <w:spacing w:line="240" w:lineRule="auto"/>
        <w:jc w:val="both"/>
        <w:rPr>
          <w:rFonts w:ascii="Sakkal Majalla" w:hAnsi="Sakkal Majalla" w:cs="Sakkal Majalla"/>
          <w:sz w:val="28"/>
          <w:szCs w:val="28"/>
          <w:lang w:bidi="ar-EG"/>
        </w:rPr>
      </w:pPr>
    </w:p>
    <w:p w14:paraId="7A8643C5" w14:textId="77777777" w:rsidR="00385CD2" w:rsidRPr="00C50C22"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8" w:name="_Toc172397778"/>
      <w:bookmarkStart w:id="9" w:name="_Toc172746091"/>
      <w:bookmarkStart w:id="10" w:name="_Toc179741529"/>
      <w:bookmarkStart w:id="11" w:name="_Toc179741720"/>
      <w:r w:rsidRPr="00132A3E">
        <w:rPr>
          <w:rFonts w:ascii="Sakkal Majalla" w:hAnsi="Sakkal Majalla" w:cs="Sakkal Majalla"/>
          <w:b/>
          <w:bCs/>
          <w:color w:val="000000" w:themeColor="text1"/>
          <w:sz w:val="28"/>
          <w:szCs w:val="28"/>
          <w:rtl/>
        </w:rPr>
        <w:t>أهمية الدراسة</w:t>
      </w:r>
      <w:bookmarkEnd w:id="8"/>
      <w:bookmarkEnd w:id="9"/>
      <w:bookmarkEnd w:id="10"/>
      <w:bookmarkEnd w:id="11"/>
    </w:p>
    <w:p w14:paraId="0BE2CF6F"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 xml:space="preserve">تلعب هذه الدراسة دورًا محوريًا في تسليط الضوء على أهمية تطبيق أفضل الممارسات في إدارة المخاطر لتحقيق النجاح المستدام لمشاريع الطاقة المتجددة في المملكة العربية السعودية. وفي إطار هذا الدور، تبرز أهمية الدراسة من خلال جوانب متعددة، سواء من الناحية العلمية أو من الناحية العملية، نظرًا لأهمية قطاع الطاقة المتجددة كمحرك رئيسي </w:t>
      </w:r>
      <w:r w:rsidRPr="00C50C22">
        <w:rPr>
          <w:rFonts w:ascii="Sakkal Majalla" w:hAnsi="Sakkal Majalla" w:cs="Sakkal Majalla"/>
          <w:sz w:val="28"/>
          <w:szCs w:val="28"/>
          <w:rtl/>
          <w:lang w:bidi="ar-EG"/>
        </w:rPr>
        <w:lastRenderedPageBreak/>
        <w:t>للتنمية الاقتصادية المستدامة في المملكة، وأيضًا في ظل الأهداف الاستراتيجية لرؤية 2030 التي تسعى إلى تنويع مصادر الطاقة وتعزيز دور الطاقة المتجددة في مزيج الطاقة الوطني.</w:t>
      </w:r>
    </w:p>
    <w:p w14:paraId="173C9A56" w14:textId="77777777" w:rsidR="00385CD2" w:rsidRPr="00C50C22" w:rsidRDefault="00385CD2" w:rsidP="00385CD2">
      <w:pPr>
        <w:pStyle w:val="ListParagraph"/>
        <w:numPr>
          <w:ilvl w:val="0"/>
          <w:numId w:val="36"/>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الأهمية العلمية</w:t>
      </w:r>
    </w:p>
    <w:p w14:paraId="0AF993E3"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تتمثل الأهمية العلمية لهذه الدراسة في مساهمتها بتعزيز المعرفة المتعلقة بإدارة المخاطر في مشاريع الطاقة المتجددة. فباعتبار أن هذه المشاريع لا تزال تُعتبر جديدة نسبيًا في المملكة العربية السعودية، فإن فهم التحديات والمخاطر المرتبطة بها يشكل عنصرًا أساسيًا لأي استثمار مستقبلي ناجح في هذا القطاع. تركز الدراسة على تقديم إطار علمي شامل لإدارة المخاطر، يوضح كيفية تحديد المخاطر وتصنيفها وتقييمها، ثم وضع استراتيجيات فعالة للتعامل معها، وهو ما يُعد موضوعًا هامًا للأكاديميين والباحثين.</w:t>
      </w:r>
    </w:p>
    <w:p w14:paraId="23AB1940" w14:textId="77777777" w:rsidR="00385CD2" w:rsidRPr="00C50C22" w:rsidRDefault="00385CD2" w:rsidP="00385CD2">
      <w:pPr>
        <w:pStyle w:val="ListParagraph"/>
        <w:numPr>
          <w:ilvl w:val="0"/>
          <w:numId w:val="38"/>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إثراء الأدبيات العلمية في مجال إدارة المخاطر والطاقة المتجددة</w:t>
      </w:r>
    </w:p>
    <w:p w14:paraId="75F45F0C"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تأتي هذه الدراسة لتساهم في إثراء الأدبيات العلمية المتعلقة بمجالي إدارة المخاطر والطاقة المتجددة، من خلال تقديم نموذج خاص بدراسة حالة في المملكة العربية السعودية. حيث تتيح للباحثين إمكانية الوصول إلى بيانات عملية مستمدة من السياق المحلي، مما يسهم في تطوير نظريات واستراتيجيات جديدة قابلة للتطبيق في بيئات مشابهة حول العالم. كذلك، تُساعد هذه الدراسة في سد الفجوة بين الأبحاث النظرية والتطبيقات العملية في مجالي إدارة المخاطر والطاقة المتجددة.</w:t>
      </w:r>
    </w:p>
    <w:p w14:paraId="3AEF5568" w14:textId="77777777" w:rsidR="00385CD2" w:rsidRPr="00C50C22" w:rsidRDefault="00385CD2" w:rsidP="00385CD2">
      <w:pPr>
        <w:pStyle w:val="ListParagraph"/>
        <w:numPr>
          <w:ilvl w:val="0"/>
          <w:numId w:val="38"/>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تطوير أطر ونماذج علمية لإدارة المخاطر</w:t>
      </w:r>
    </w:p>
    <w:p w14:paraId="0AAC4EFA"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تأتي الأهمية العلمية أيضًا من خلال تطوير نماذج وأطر لإدارة المخاطر التي يمكن اعتمادها ليس فقط في المملكة، بل في مشاريع الطاقة المتجددة على مستوى العالم. نظرًا لأن إدارة المخاطر في هذا القطاع تعتمد على مجموعة معقدة من العوامل التقنية، الاقتصادية، البيئية، والاجتماعية، فإن الدراسة توفر أدوات علمية يمكن تطبيقها لفهم هذه العوامل بشكل أعمق وتقديم حلول استراتيجية قابلة للتكيف مع السياقات المختلفة.</w:t>
      </w:r>
    </w:p>
    <w:p w14:paraId="0F5E7848" w14:textId="77777777" w:rsidR="00385CD2" w:rsidRPr="00C50C22" w:rsidRDefault="00385CD2" w:rsidP="00385CD2">
      <w:pPr>
        <w:pStyle w:val="ListParagraph"/>
        <w:numPr>
          <w:ilvl w:val="0"/>
          <w:numId w:val="38"/>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المساهمة في بناء قاعدة معرفية حول مشاريع الطاقة المتجددة في المملكة</w:t>
      </w:r>
    </w:p>
    <w:p w14:paraId="3639231F"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lastRenderedPageBreak/>
        <w:t>لا توجد العديد من الدراسات التي تركز بشكل خاص على إدارة المخاطر في مشاريع الطاقة المتجددة بالمملكة، ومن هنا تأتي أهمية هذه الدراسة في بناء قاعدة معرفية تُسهم في تطوير المعرفة المحلية في هذا المجال. كما أنها تساعد الأكاديميين والممارسين على فهم العلاقة بين إدارة المخاطر ونجاح هذه المشاريع في السياق السعودي، بما يتناسب مع الظروف الاقتصادية والتقنية والسياسية المحلية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4791277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Samargandi</w:t>
          </w:r>
          <w:r w:rsidRPr="00501AA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50C22">
        <w:rPr>
          <w:rFonts w:ascii="Sakkal Majalla" w:hAnsi="Sakkal Majalla" w:cs="Sakkal Majalla"/>
          <w:sz w:val="28"/>
          <w:szCs w:val="28"/>
          <w:rtl/>
          <w:lang w:bidi="ar-EG"/>
        </w:rPr>
        <w:t>.</w:t>
      </w:r>
    </w:p>
    <w:p w14:paraId="4905223F" w14:textId="77777777" w:rsidR="00385CD2" w:rsidRPr="00C50C22" w:rsidRDefault="00385CD2" w:rsidP="00385CD2">
      <w:pPr>
        <w:pStyle w:val="ListParagraph"/>
        <w:numPr>
          <w:ilvl w:val="0"/>
          <w:numId w:val="36"/>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الأهمية العملية</w:t>
      </w:r>
    </w:p>
    <w:p w14:paraId="64FF9763"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من الناحية العملية، تتمتع هذه الدراسة بأهمية كبيرة لكل من الجهات الحكومية، الشركات الخاصة، والمستثمرين الذين يسعون للانخراط في مشاريع الطاقة المتجددة. تقدم الدراسة خارطة طريق عملية لتطبيق استراتيجيات إدارة المخاطر بفعالية، مما يساعد على ضمان تنفيذ المشاريع بنجاح وتقليل التحديات التي قد تواجهها في المراحل المختلفة من عمر المشروع.</w:t>
      </w:r>
    </w:p>
    <w:p w14:paraId="3C5F9C43" w14:textId="77777777" w:rsidR="00385CD2" w:rsidRPr="00C50C22" w:rsidRDefault="00385CD2" w:rsidP="00385CD2">
      <w:pPr>
        <w:pStyle w:val="ListParagraph"/>
        <w:numPr>
          <w:ilvl w:val="0"/>
          <w:numId w:val="39"/>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تعزيز فرص نجاح مشاريع الطاقة المتجددة</w:t>
      </w:r>
    </w:p>
    <w:p w14:paraId="3AFA9460"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تُساعد هذه الدراسة في تحسين فرص نجاح مشاريع الطاقة المتجددة من خلال توفير استراتيجيات إدارة مخاطر متكاملة. إذ أن المشاريع المتعلقة بالطاقة المتجددة تواجه مجموعة متنوعة من المخاطر التقنية والمالية والبيئية، وبالتالي فإن تطبيق أفضل الممارسات في إدارة هذه المخاطر يمكن أن يؤدي إلى تحسين كفاءة المشاريع وتقليل احتمالية الفشل. هذا الأمر ذو أهمية كبيرة للمستثمرين والشركات الذين يرغبون في تقليل الخسائر وزيادة العوائد على استثماراتهم في هذا القطاع الحيوي.</w:t>
      </w:r>
    </w:p>
    <w:p w14:paraId="3A1AFF24" w14:textId="77777777" w:rsidR="00385CD2" w:rsidRPr="00C50C22" w:rsidRDefault="00385CD2" w:rsidP="00385CD2">
      <w:pPr>
        <w:pStyle w:val="ListParagraph"/>
        <w:numPr>
          <w:ilvl w:val="0"/>
          <w:numId w:val="39"/>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تحسين بيئة الاستثمار في قطاع الطاقة المتجددة</w:t>
      </w:r>
    </w:p>
    <w:p w14:paraId="38BAE0DE"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تأتي الأهمية العملية أيضًا من خلال الدور الذي تلعبه هذه الدراسة في تحسين بيئة الاستثمار في قطاع الطاقة المتجددة بالمملكة. إذ أن وجود إطار متكامل لإدارة المخاطر يمنح المستثمرين المحليين والدوليين ثقة أكبر في قدرة المشاريع على النجاح وتجنب المخاطر غير المتوقعة. كما أن الدراسة تقدم توصيات عملية حول كيفية التعامل مع المخاطر المتعلقة بالتشريعات والسياسات الحكومية المتغيرة، والتي تُعتبر من أهم العوامل التي تؤثر على استقرار بيئة الاستثمار في هذا القطاع.</w:t>
      </w:r>
    </w:p>
    <w:p w14:paraId="745187DA" w14:textId="77777777" w:rsidR="00385CD2" w:rsidRPr="00C50C22" w:rsidRDefault="00385CD2" w:rsidP="00385CD2">
      <w:pPr>
        <w:pStyle w:val="ListParagraph"/>
        <w:numPr>
          <w:ilvl w:val="0"/>
          <w:numId w:val="39"/>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تعزيز كفاءة استخدام الموارد الطبيعية</w:t>
      </w:r>
    </w:p>
    <w:p w14:paraId="76D5A2EA"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lastRenderedPageBreak/>
        <w:t>من خلال تطبيق استراتيجيات فعالة لإدارة المخاطر، تساهم هذه الدراسة في تعزيز كفاءة استخدام الموارد الطبيعية المتاحة في المملكة، وخاصة الموارد التي تدعم قطاع الطاقة المتجددة مثل الطاقة الشمسية وطاقة الرياح. من خلال تحسين آليات التنفيذ والتشغيل للمشاريع، يُمكن تقليل التكاليف التشغيلية على المدى الطويل، وبالتالي تحقيق أقصى استفادة من الموارد المتاحة دون إهدارها.</w:t>
      </w:r>
    </w:p>
    <w:p w14:paraId="7CD7DA6C" w14:textId="77777777" w:rsidR="00385CD2" w:rsidRPr="00C50C22" w:rsidRDefault="00385CD2" w:rsidP="00385CD2">
      <w:pPr>
        <w:pStyle w:val="ListParagraph"/>
        <w:numPr>
          <w:ilvl w:val="0"/>
          <w:numId w:val="39"/>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دعم السياسات الحكومية والتنظيمية</w:t>
      </w:r>
    </w:p>
    <w:p w14:paraId="7FE36554"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يمكن لهذه الدراسة أن تكون مرجعًا عمليًا للسياسات الحكومية والتنظيمية المتعلقة بقطاع الطاقة المتجددة. فهي تقدم توصيات مبنية على تحليل شامل للمخاطر التي تواجه مشاريع الطاقة المتجددة في المملكة، وهو ما يمكن أن يساعد الجهات التنظيمية في وضع سياسات تدعم الاستدامة والابتكار في هذا المجال. فعلى سبيل المثال، يمكن للجهات الحكومية الاستفادة من نتائج هذه الدراسة في تصميم سياسات تشجيعية للاستثمار في الطاقة المتجددة، وتطوير اللوائح التنظيمية التي تحمي المشاريع من التحديات القانونية والتشريعية المحتملة.</w:t>
      </w:r>
    </w:p>
    <w:p w14:paraId="51B350B5" w14:textId="77777777" w:rsidR="00385CD2" w:rsidRPr="00C50C22" w:rsidRDefault="00385CD2" w:rsidP="00385CD2">
      <w:pPr>
        <w:pStyle w:val="ListParagraph"/>
        <w:numPr>
          <w:ilvl w:val="0"/>
          <w:numId w:val="39"/>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المساهمة في استدامة المشاريع وتحقيق أهداف رؤية 2030</w:t>
      </w:r>
    </w:p>
    <w:p w14:paraId="672C2012"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 xml:space="preserve">أحد الأهداف الرئيسية لرؤية السعودية 2030 هو تعزيز استدامة مشاريع الطاقة المتجددة وضمان أن تصبح جزءًا أساسيًا من مزيج الطاقة الوطني. ومن خلال تقديم هذه الدراسة لإطار شامل لإدارة المخاطر، فهي تساعد على ضمان استدامة المشاريع الحالية والمستقبلية، بما يتماشى مع أهداف الرؤية. إن تقليل المخاطر وتحقيق الاستقرار في هذا القطاع من شأنه أن يساعد المملكة في تحقيق الاستقلال </w:t>
      </w:r>
      <w:proofErr w:type="spellStart"/>
      <w:r w:rsidRPr="00C50C22">
        <w:rPr>
          <w:rFonts w:ascii="Sakkal Majalla" w:hAnsi="Sakkal Majalla" w:cs="Sakkal Majalla"/>
          <w:sz w:val="28"/>
          <w:szCs w:val="28"/>
          <w:rtl/>
          <w:lang w:bidi="ar-EG"/>
        </w:rPr>
        <w:t>الطاقوي</w:t>
      </w:r>
      <w:proofErr w:type="spellEnd"/>
      <w:r w:rsidRPr="00C50C22">
        <w:rPr>
          <w:rFonts w:ascii="Sakkal Majalla" w:hAnsi="Sakkal Majalla" w:cs="Sakkal Majalla"/>
          <w:sz w:val="28"/>
          <w:szCs w:val="28"/>
          <w:rtl/>
          <w:lang w:bidi="ar-EG"/>
        </w:rPr>
        <w:t xml:space="preserve"> والاعتماد على مصادر الطاقة النظيفة والمتجددة، مما يعزز من مكانتها كقوة عالمية في هذا المجال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55071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1AA0">
            <w:rPr>
              <w:rFonts w:ascii="Sakkal Majalla" w:hAnsi="Sakkal Majalla" w:cs="Sakkal Majalla" w:hint="cs"/>
              <w:noProof/>
              <w:sz w:val="28"/>
              <w:szCs w:val="28"/>
              <w:rtl/>
              <w:lang w:bidi="ar-EG"/>
            </w:rPr>
            <w:t>(</w:t>
          </w:r>
          <w:r w:rsidRPr="00501AA0">
            <w:rPr>
              <w:rFonts w:ascii="Sakkal Majalla" w:hAnsi="Sakkal Majalla" w:cs="Sakkal Majalla" w:hint="cs"/>
              <w:noProof/>
              <w:sz w:val="28"/>
              <w:szCs w:val="28"/>
              <w:lang w:bidi="ar-EG"/>
            </w:rPr>
            <w:t>Polzin</w:t>
          </w:r>
          <w:r w:rsidRPr="00501AA0">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C50C22">
        <w:rPr>
          <w:rFonts w:ascii="Sakkal Majalla" w:hAnsi="Sakkal Majalla" w:cs="Sakkal Majalla"/>
          <w:sz w:val="28"/>
          <w:szCs w:val="28"/>
          <w:rtl/>
          <w:lang w:bidi="ar-EG"/>
        </w:rPr>
        <w:t>.</w:t>
      </w:r>
    </w:p>
    <w:p w14:paraId="22D73718" w14:textId="77777777" w:rsidR="00385CD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تكتسب هذه الدراسة أهميتها من خلال التركيز على جانبين حاسمين: العلمي والعملي. فهي لا تقتصر فقط على إثراء المعرفة العلمية المتعلقة بإدارة المخاطر في مشاريع الطاقة المتجددة، بل تقدم أيضًا إرشادات عملية قابلة للتنفيذ لتعزيز فرص نجاح هذه المشاريع في المملكة العربية السعودية. بتسليط الضوء على هذه الأهمية، توفر الدراسة مساهمة قيمة للمجتمع الأكاديمي والمهني على حد سواء، وتعد خطوة أساسية نحو تحقيق التنمية المستدامة في مجال الطاقة المتجددة.</w:t>
      </w:r>
    </w:p>
    <w:p w14:paraId="3569646B" w14:textId="77777777" w:rsidR="00385CD2" w:rsidRPr="00C50C22" w:rsidRDefault="00385CD2" w:rsidP="00385CD2">
      <w:pPr>
        <w:spacing w:line="240" w:lineRule="auto"/>
        <w:jc w:val="both"/>
        <w:rPr>
          <w:rFonts w:ascii="Sakkal Majalla" w:hAnsi="Sakkal Majalla" w:cs="Sakkal Majalla"/>
          <w:sz w:val="28"/>
          <w:szCs w:val="28"/>
          <w:lang w:bidi="ar-EG"/>
        </w:rPr>
      </w:pPr>
    </w:p>
    <w:p w14:paraId="273E2867" w14:textId="77777777" w:rsidR="00385CD2" w:rsidRPr="00C60F24"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12" w:name="_Toc172397779"/>
      <w:bookmarkStart w:id="13" w:name="_Toc172746092"/>
      <w:bookmarkStart w:id="14" w:name="_Toc179741530"/>
      <w:bookmarkStart w:id="15" w:name="_Toc179741721"/>
      <w:r w:rsidRPr="00132A3E">
        <w:rPr>
          <w:rFonts w:ascii="Sakkal Majalla" w:hAnsi="Sakkal Majalla" w:cs="Sakkal Majalla"/>
          <w:b/>
          <w:bCs/>
          <w:color w:val="000000" w:themeColor="text1"/>
          <w:sz w:val="28"/>
          <w:szCs w:val="28"/>
          <w:rtl/>
        </w:rPr>
        <w:lastRenderedPageBreak/>
        <w:t>أهداف الدراسة</w:t>
      </w:r>
      <w:bookmarkEnd w:id="12"/>
      <w:bookmarkEnd w:id="13"/>
      <w:bookmarkEnd w:id="14"/>
      <w:bookmarkEnd w:id="15"/>
    </w:p>
    <w:p w14:paraId="16A0AE7E"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تهدف هذه الدراسة إلى استكشاف وتطبيق أفضل الممارسات في إدارة المخاطر التي تساهم في نجاح مشاريع الطاقة المتجددة في المملكة العربية السعودية. يُعد هذا الموضوع ذو أهمية خاصة نظرًا لتوجه المملكة نحو تعزيز الطاقة المتجددة كجزء من رؤيتها 2030. لتحقيق هذا الهدف، تسعى الدراسة إلى تحقيق مجموعة من الأهداف الفرعية التي تساعد في تكوين إطار متكامل لإدارة المخاطر في هذا القطاع الحيوي.</w:t>
      </w:r>
    </w:p>
    <w:p w14:paraId="2D52DEA8" w14:textId="77777777" w:rsidR="00385CD2" w:rsidRPr="00C60F24" w:rsidRDefault="00385CD2" w:rsidP="00385CD2">
      <w:pPr>
        <w:pStyle w:val="ListParagraph"/>
        <w:numPr>
          <w:ilvl w:val="0"/>
          <w:numId w:val="36"/>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الهدف الرئيسي للدراسة</w:t>
      </w:r>
    </w:p>
    <w:p w14:paraId="5F34A66D" w14:textId="77777777" w:rsidR="00385CD2" w:rsidRDefault="00385CD2" w:rsidP="00385CD2">
      <w:pPr>
        <w:pStyle w:val="ListParagraph"/>
        <w:numPr>
          <w:ilvl w:val="0"/>
          <w:numId w:val="43"/>
        </w:numPr>
        <w:spacing w:line="360" w:lineRule="auto"/>
        <w:jc w:val="both"/>
        <w:rPr>
          <w:rFonts w:ascii="Sakkal Majalla" w:hAnsi="Sakkal Majalla" w:cs="Sakkal Majalla"/>
          <w:sz w:val="28"/>
          <w:szCs w:val="28"/>
        </w:rPr>
      </w:pPr>
      <w:r w:rsidRPr="00C60F24">
        <w:rPr>
          <w:rFonts w:ascii="Sakkal Majalla" w:hAnsi="Sakkal Majalla" w:cs="Sakkal Majalla"/>
          <w:sz w:val="28"/>
          <w:szCs w:val="28"/>
          <w:rtl/>
        </w:rPr>
        <w:t>تحديد وتطبيق أفضل الممارسات في إدارة المخاطر لضمان نجاح مشاريع الطاقة المتجددة في المملكة العربية السعودية.</w:t>
      </w:r>
    </w:p>
    <w:p w14:paraId="01E183CF" w14:textId="77777777" w:rsidR="00385CD2" w:rsidRPr="00C60F24" w:rsidRDefault="00385CD2" w:rsidP="00385CD2">
      <w:pPr>
        <w:pStyle w:val="ListParagraph"/>
        <w:numPr>
          <w:ilvl w:val="0"/>
          <w:numId w:val="36"/>
        </w:num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الأهداف الفرعية:</w:t>
      </w:r>
    </w:p>
    <w:p w14:paraId="438A585E" w14:textId="77777777" w:rsidR="00385CD2" w:rsidRPr="00C60F24" w:rsidRDefault="00385CD2" w:rsidP="00385CD2">
      <w:pPr>
        <w:pStyle w:val="ListParagraph"/>
        <w:numPr>
          <w:ilvl w:val="0"/>
          <w:numId w:val="44"/>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تحليل أنواع المخاطر التي تواجه مشاريع الطاقة المتجددة في المملكة العربية السعودية</w:t>
      </w:r>
      <w:r w:rsidRPr="00C60F24">
        <w:rPr>
          <w:rFonts w:ascii="Sakkal Majalla" w:hAnsi="Sakkal Majalla" w:cs="Sakkal Majalla" w:hint="cs"/>
          <w:b/>
          <w:bCs/>
          <w:sz w:val="28"/>
          <w:szCs w:val="28"/>
          <w:rtl/>
        </w:rPr>
        <w:t>.</w:t>
      </w:r>
    </w:p>
    <w:p w14:paraId="2D6CE286"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يهدف هذا الهدف إلى استكشاف جميع أنواع المخاطر التي تؤثر على نجاح مشاريع الطاقة المتجددة، سواء كانت هذه المخاطر تقنية، مالية، بيئية، أو تنظيمية. يعد هذا التحليل خطوة أولية مهمة لفهم السياق الذي تعمل فيه هذه المشاريع والتحديات التي قد تواجهها.</w:t>
      </w:r>
    </w:p>
    <w:p w14:paraId="453AE707"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من خلال دراسة الحالة الخاصة بالمملكة، تسعى الدراسة إلى تقديم رؤية شاملة حول المخاطر المتوقعة وغير المتوقعة التي قد تؤثر على المشاريع، مع تسليط الضوء على كيفية تأثير هذه المخاطر في المراحل المختلفة من المشروع، بدءًا من مرحلة التخطيط وحتى مرحلة التشغيل. يشمل ذلك المخاطر المتعلقة بتقلبات الأسعار، تعطل التكنولوجيا، تقادم الأنظمة، التغيرات التشريعية، أو حتى الأضرار البيئية المحتملة.</w:t>
      </w:r>
    </w:p>
    <w:p w14:paraId="7FBDC1CB" w14:textId="77777777" w:rsidR="00385CD2" w:rsidRPr="00C60F24" w:rsidRDefault="00385CD2" w:rsidP="00385CD2">
      <w:pPr>
        <w:pStyle w:val="ListParagraph"/>
        <w:numPr>
          <w:ilvl w:val="0"/>
          <w:numId w:val="44"/>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تقييم فعالية الأدوات والتقنيات المستخدمة في إدارة المخاطر في مشاريع الطاقة المتجددة</w:t>
      </w:r>
      <w:r w:rsidRPr="00C60F24">
        <w:rPr>
          <w:rFonts w:ascii="Sakkal Majalla" w:hAnsi="Sakkal Majalla" w:cs="Sakkal Majalla" w:hint="cs"/>
          <w:b/>
          <w:bCs/>
          <w:sz w:val="28"/>
          <w:szCs w:val="28"/>
          <w:rtl/>
        </w:rPr>
        <w:t>.</w:t>
      </w:r>
    </w:p>
    <w:p w14:paraId="2DC0892D"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يسعى هذا الهدف إلى تقييم مدى فعالية الأدوات والتقنيات الحالية المستخدمة في المملكة لتحديد المخاطر والتخفيف من آثارها. تُستخدم هذه الأدوات لإدارة المخاطر المحتملة في كل من مرحلة التخطيط والتنفيذ، لكن السؤال المهم الذي تسعى الدراسة للإجابة عنه هو: هل هذه الأدوات كافية وفعالة؟ وهل يتم تطبيقها بشكل شامل؟</w:t>
      </w:r>
    </w:p>
    <w:p w14:paraId="4E5B43B6"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lastRenderedPageBreak/>
        <w:t>يشمل هذا الهدف دراسة مجموعة من الأدوات المختلفة مثل تحليل السيناريوهات، تحليل التأثير، استخدام تقنيات الذكاء الاصطناعي للتنبؤ بالمشكلات، واستخدام الحلول التكنولوجية المبتكرة لضمان إدارة فعالة للمخاطر. سيساعد هذا التقييم في تحديد الثغرات وتقديم توصيات لتحسين استخدام هذه الأدوات بما يتماشى مع أفضل الممارسات العالمية.</w:t>
      </w:r>
    </w:p>
    <w:p w14:paraId="1E417815" w14:textId="77777777" w:rsidR="00385CD2" w:rsidRPr="00C60F24" w:rsidRDefault="00385CD2" w:rsidP="00385CD2">
      <w:pPr>
        <w:pStyle w:val="ListParagraph"/>
        <w:numPr>
          <w:ilvl w:val="0"/>
          <w:numId w:val="44"/>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تقديم استراتيجيات لإدارة المخاطر المالية والاقتصادية في مشاريع الطاقة المتجددة</w:t>
      </w:r>
    </w:p>
    <w:p w14:paraId="50A884BC"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الهدف من هذا المحور هو اقتراح استراتيجيات فعالة للتعامل مع المخاطر المالية التي قد تؤثر على مشاريع الطاقة المتجددة. يمثل التمويل تحديًا كبيرًا، حيث تعتمد هذه المشاريع على استثمارات ضخمة وعائدات قد تستغرق سنوات لتحقيقها. لذلك، فإن وجود استراتيجيات مالية فعالة يمكن أن يقلل من احتمالية فشل المشاريع أو توقفها بسبب نقص التمويل أو التكاليف غير المتوقعة.</w:t>
      </w:r>
    </w:p>
    <w:p w14:paraId="6BF90898"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تتضمن هذه الاستراتيجيات كيفية التعامل مع تقلبات أسعار المواد الخام، وإدارة التدفقات النقدية، والاعتماد على تقنيات التحوط المالي، وتطوير نماذج تمويل مرنة تتناسب مع طبيعة هذه المشاريع. كما سيتطرق هذا الهدف إلى كيفية تعزيز ثقة المستثمرين من خلال إدارة مخاطر مالية مدروسة وشفافة.</w:t>
      </w:r>
    </w:p>
    <w:p w14:paraId="4BCBA96D" w14:textId="77777777" w:rsidR="00385CD2" w:rsidRPr="00C60F24" w:rsidRDefault="00385CD2" w:rsidP="00385CD2">
      <w:pPr>
        <w:pStyle w:val="ListParagraph"/>
        <w:numPr>
          <w:ilvl w:val="0"/>
          <w:numId w:val="44"/>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استكشاف الدور التنظيمي والتشريعي في تعزيز أو تقليل المخاطر في مشاريع الطاقة المتجددة</w:t>
      </w:r>
    </w:p>
    <w:p w14:paraId="5F2F9E53"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يهدف هذا الهدف إلى تحليل دور التشريعات والسياسات الحكومية في تسهيل أو تعقيد إدارة المخاطر في مشاريع الطاقة المتجددة. يشمل ذلك دراسة اللوائح والأنظمة البيئية، والتشريعات المتعلقة بالطاقة، وكذلك السياسات الحكومية التي تؤثر على تسهيلات الاستثمار ودعم القطاع الخاص.</w:t>
      </w:r>
    </w:p>
    <w:p w14:paraId="40D9CD4A"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في السياق السعودي، تمثل التشريعات عاملًا مهمًا في تحديد مدى قدرة المشاريع على الاستمرار، ولذلك تسعى الدراسة إلى تقديم توصيات لكيفية تحسين الإطار التشريعي والتنظيمي ليتماشى مع أفضل الممارسات العالمية. يشمل ذلك اقتراح تحسينات تشريعية لتخفيف المخاطر المتعلقة بالقوانين، مثل قوانين حماية البيئة أو تلك المتعلقة بالاستثمار الأجنبي.</w:t>
      </w:r>
    </w:p>
    <w:p w14:paraId="7EA56260" w14:textId="77777777" w:rsidR="00385CD2" w:rsidRPr="00C60F24" w:rsidRDefault="00385CD2" w:rsidP="00385CD2">
      <w:pPr>
        <w:pStyle w:val="ListParagraph"/>
        <w:numPr>
          <w:ilvl w:val="0"/>
          <w:numId w:val="44"/>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تطوير توصيات عملية قابلة للتطبيق لإدارة المخاطر في مشاريع الطاقة المتجددة بناءً على التجارب المحلية والعالمي</w:t>
      </w:r>
      <w:r w:rsidRPr="00C60F24">
        <w:rPr>
          <w:rFonts w:ascii="Sakkal Majalla" w:hAnsi="Sakkal Majalla" w:cs="Sakkal Majalla" w:hint="cs"/>
          <w:b/>
          <w:bCs/>
          <w:sz w:val="28"/>
          <w:szCs w:val="28"/>
          <w:rtl/>
        </w:rPr>
        <w:t>ة.</w:t>
      </w:r>
    </w:p>
    <w:p w14:paraId="29BBFC8E"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lastRenderedPageBreak/>
        <w:t>هذا الهدف يركز على تقديم توصيات عملية بناءً على دراسة الحالات الناجحة محليًا وعالميًا في مجال إدارة المخاطر في مشاريع الطاقة المتجددة. تسعى الدراسة إلى استخلاص الدروس المستفادة من التجارب السابقة وتقديم حلول يمكن تطبيقها بشكل مباشر في المشاريع المستقبلية في المملكة.</w:t>
      </w:r>
    </w:p>
    <w:p w14:paraId="2BD49AD8" w14:textId="77777777" w:rsidR="00385CD2"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من خلال مقارنة الممارسات المتبعة في المملكة مع تلك المتبعة في دول أخرى متقدمة في مجال الطاقة المتجددة، ستوفر الدراسة توصيات عملية لتحسين إدارة المخاطر في المشاريع السعودية. تشمل هذه التوصيات سياسات جديدة، تحسينات في إجراءات التشغيل، وتطوير أساليب مبتكرة للتعامل مع التحديات المستقبلية.</w:t>
      </w:r>
    </w:p>
    <w:p w14:paraId="16452058" w14:textId="77777777" w:rsidR="00385CD2" w:rsidRPr="00C60F24" w:rsidRDefault="00385CD2" w:rsidP="00385CD2">
      <w:pPr>
        <w:spacing w:line="240" w:lineRule="auto"/>
        <w:jc w:val="both"/>
        <w:rPr>
          <w:rFonts w:ascii="Sakkal Majalla" w:hAnsi="Sakkal Majalla" w:cs="Sakkal Majalla"/>
          <w:sz w:val="28"/>
          <w:szCs w:val="28"/>
          <w:rtl/>
        </w:rPr>
      </w:pPr>
    </w:p>
    <w:p w14:paraId="74F69B92" w14:textId="77777777" w:rsidR="00385CD2" w:rsidRPr="00C50C22"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16" w:name="_Toc172397780"/>
      <w:bookmarkStart w:id="17" w:name="_Toc172746093"/>
      <w:bookmarkStart w:id="18" w:name="_Toc179741531"/>
      <w:bookmarkStart w:id="19" w:name="_Toc179741722"/>
      <w:r w:rsidRPr="00132A3E">
        <w:rPr>
          <w:rFonts w:ascii="Sakkal Majalla" w:hAnsi="Sakkal Majalla" w:cs="Sakkal Majalla"/>
          <w:b/>
          <w:bCs/>
          <w:color w:val="000000" w:themeColor="text1"/>
          <w:sz w:val="28"/>
          <w:szCs w:val="28"/>
          <w:rtl/>
        </w:rPr>
        <w:t>تساؤلات الدراسة</w:t>
      </w:r>
      <w:bookmarkEnd w:id="16"/>
      <w:bookmarkEnd w:id="17"/>
      <w:bookmarkEnd w:id="18"/>
      <w:bookmarkEnd w:id="19"/>
    </w:p>
    <w:p w14:paraId="33BB1472" w14:textId="77777777" w:rsidR="00385CD2" w:rsidRPr="00C50C22" w:rsidRDefault="00385CD2" w:rsidP="00385CD2">
      <w:p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 xml:space="preserve">تهدف هذه الدراسة إلى تحليل أفضل الممارسات في إدارة المخاطر لضمان نجاح مشاريع الطاقة المتجددة في المملكة العربية السعودية. ولتحقيق هذا الهدف، تنبثق مجموعة من التساؤلات التي ستساعد على فهم أبعاد المشكلة الرئيسية والتحديات المختلفة التي تواجه هذه المشاريع. </w:t>
      </w:r>
    </w:p>
    <w:p w14:paraId="2B0C1C2D" w14:textId="77777777" w:rsidR="00385CD2" w:rsidRPr="00C50C22" w:rsidRDefault="00385CD2" w:rsidP="00385CD2">
      <w:pPr>
        <w:pStyle w:val="ListParagraph"/>
        <w:numPr>
          <w:ilvl w:val="0"/>
          <w:numId w:val="36"/>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السؤال الرئيسي للدراسة:</w:t>
      </w:r>
    </w:p>
    <w:p w14:paraId="0AA1BE1F" w14:textId="77777777" w:rsidR="00385CD2" w:rsidRPr="00C50C22" w:rsidRDefault="00385CD2" w:rsidP="00385CD2">
      <w:pPr>
        <w:pStyle w:val="ListParagraph"/>
        <w:numPr>
          <w:ilvl w:val="0"/>
          <w:numId w:val="40"/>
        </w:num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كيف يمكن تطبيق أفضل الممارسات في إدارة المخاطر لضمان نجاح مشاريع الطاقة المتجددة في المملكة العربية السعودية؟</w:t>
      </w:r>
    </w:p>
    <w:p w14:paraId="7A076195" w14:textId="77777777" w:rsidR="00385CD2" w:rsidRPr="00C50C22" w:rsidRDefault="00385CD2" w:rsidP="00385CD2">
      <w:pPr>
        <w:pStyle w:val="ListParagraph"/>
        <w:numPr>
          <w:ilvl w:val="0"/>
          <w:numId w:val="36"/>
        </w:numPr>
        <w:spacing w:line="360" w:lineRule="auto"/>
        <w:jc w:val="both"/>
        <w:rPr>
          <w:rFonts w:ascii="Sakkal Majalla" w:hAnsi="Sakkal Majalla" w:cs="Sakkal Majalla"/>
          <w:b/>
          <w:bCs/>
          <w:sz w:val="28"/>
          <w:szCs w:val="28"/>
          <w:rtl/>
          <w:lang w:bidi="ar-EG"/>
        </w:rPr>
      </w:pPr>
      <w:r w:rsidRPr="00C50C22">
        <w:rPr>
          <w:rFonts w:ascii="Sakkal Majalla" w:hAnsi="Sakkal Majalla" w:cs="Sakkal Majalla"/>
          <w:b/>
          <w:bCs/>
          <w:sz w:val="28"/>
          <w:szCs w:val="28"/>
          <w:rtl/>
          <w:lang w:bidi="ar-EG"/>
        </w:rPr>
        <w:t>الأسئلة الفرعية:</w:t>
      </w:r>
    </w:p>
    <w:p w14:paraId="0837856C" w14:textId="77777777" w:rsidR="00385CD2" w:rsidRPr="00C50C22" w:rsidRDefault="00385CD2" w:rsidP="00385CD2">
      <w:pPr>
        <w:pStyle w:val="ListParagraph"/>
        <w:numPr>
          <w:ilvl w:val="0"/>
          <w:numId w:val="41"/>
        </w:num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ما هي المخاطر الرئيسية التي تواجه مشاريع الطاقة المتجددة في المملكة العربية السعودية؟</w:t>
      </w:r>
    </w:p>
    <w:p w14:paraId="5506301D" w14:textId="77777777" w:rsidR="00385CD2" w:rsidRPr="00C50C22" w:rsidRDefault="00385CD2" w:rsidP="00385CD2">
      <w:pPr>
        <w:pStyle w:val="ListParagraph"/>
        <w:numPr>
          <w:ilvl w:val="0"/>
          <w:numId w:val="41"/>
        </w:num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كيف يتم تحديد وتقييم المخاطر في مشاريع الطاقة المتجددة؟</w:t>
      </w:r>
    </w:p>
    <w:p w14:paraId="6970A4FF" w14:textId="77777777" w:rsidR="00385CD2" w:rsidRPr="00C50C22" w:rsidRDefault="00385CD2" w:rsidP="00385CD2">
      <w:pPr>
        <w:pStyle w:val="ListParagraph"/>
        <w:numPr>
          <w:ilvl w:val="0"/>
          <w:numId w:val="41"/>
        </w:num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 xml:space="preserve">ما هي أفضل الاستراتيجيات المتبعة للتخفيف من آثار المخاطر في مشاريع الطاقة المتجددة؟ </w:t>
      </w:r>
    </w:p>
    <w:p w14:paraId="2176AA06" w14:textId="77777777" w:rsidR="00385CD2" w:rsidRPr="00C50C22" w:rsidRDefault="00385CD2" w:rsidP="00385CD2">
      <w:pPr>
        <w:pStyle w:val="ListParagraph"/>
        <w:numPr>
          <w:ilvl w:val="0"/>
          <w:numId w:val="41"/>
        </w:num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كيف يؤثر السياق الاقتصادي والسياسي في المملكة على إدارة المخاطر في مشاريع الطاقة المتجددة؟</w:t>
      </w:r>
    </w:p>
    <w:p w14:paraId="6065646C" w14:textId="77777777" w:rsidR="00385CD2" w:rsidRPr="00C50C22" w:rsidRDefault="00385CD2" w:rsidP="00385CD2">
      <w:pPr>
        <w:pStyle w:val="ListParagraph"/>
        <w:numPr>
          <w:ilvl w:val="0"/>
          <w:numId w:val="41"/>
        </w:numPr>
        <w:spacing w:line="360" w:lineRule="auto"/>
        <w:jc w:val="both"/>
        <w:rPr>
          <w:rFonts w:ascii="Sakkal Majalla" w:hAnsi="Sakkal Majalla" w:cs="Sakkal Majalla"/>
          <w:sz w:val="28"/>
          <w:szCs w:val="28"/>
          <w:rtl/>
          <w:lang w:bidi="ar-EG"/>
        </w:rPr>
      </w:pPr>
      <w:r w:rsidRPr="00C50C22">
        <w:rPr>
          <w:rFonts w:ascii="Sakkal Majalla" w:hAnsi="Sakkal Majalla" w:cs="Sakkal Majalla"/>
          <w:sz w:val="28"/>
          <w:szCs w:val="28"/>
          <w:rtl/>
          <w:lang w:bidi="ar-EG"/>
        </w:rPr>
        <w:t>ما هي الدروس المستفادة من التجارب المحلية والعالمية في إدارة المخاطر في مشاريع الطاقة المتجددة؟</w:t>
      </w:r>
    </w:p>
    <w:p w14:paraId="2CCA5E93" w14:textId="77777777" w:rsidR="00385CD2" w:rsidRPr="00C50C22" w:rsidRDefault="00385CD2" w:rsidP="00385CD2">
      <w:pPr>
        <w:spacing w:line="240" w:lineRule="auto"/>
        <w:jc w:val="both"/>
        <w:rPr>
          <w:rFonts w:ascii="Sakkal Majalla" w:hAnsi="Sakkal Majalla" w:cs="Sakkal Majalla"/>
          <w:sz w:val="28"/>
          <w:szCs w:val="28"/>
          <w:rtl/>
          <w:lang w:bidi="ar-EG"/>
        </w:rPr>
      </w:pPr>
    </w:p>
    <w:p w14:paraId="6A9AF0FC" w14:textId="77777777" w:rsidR="00385CD2" w:rsidRPr="00C50C22"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20" w:name="_Toc172397781"/>
      <w:bookmarkStart w:id="21" w:name="_Toc172746094"/>
      <w:bookmarkStart w:id="22" w:name="_Toc179741532"/>
      <w:bookmarkStart w:id="23" w:name="_Toc179741723"/>
      <w:r w:rsidRPr="00C50C22">
        <w:rPr>
          <w:rFonts w:ascii="Sakkal Majalla" w:hAnsi="Sakkal Majalla" w:cs="Sakkal Majalla"/>
          <w:b/>
          <w:bCs/>
          <w:color w:val="000000" w:themeColor="text1"/>
          <w:sz w:val="28"/>
          <w:szCs w:val="28"/>
          <w:rtl/>
        </w:rPr>
        <w:lastRenderedPageBreak/>
        <w:t>فروض الدراسة</w:t>
      </w:r>
      <w:bookmarkEnd w:id="20"/>
      <w:bookmarkEnd w:id="21"/>
      <w:bookmarkEnd w:id="22"/>
      <w:bookmarkEnd w:id="23"/>
    </w:p>
    <w:p w14:paraId="551BED9B" w14:textId="77777777" w:rsidR="00385CD2" w:rsidRPr="00C50C22" w:rsidRDefault="00385CD2" w:rsidP="00385CD2">
      <w:pPr>
        <w:spacing w:line="360" w:lineRule="auto"/>
        <w:jc w:val="both"/>
        <w:rPr>
          <w:rFonts w:ascii="Sakkal Majalla" w:hAnsi="Sakkal Majalla" w:cs="Sakkal Majalla"/>
          <w:sz w:val="28"/>
          <w:szCs w:val="28"/>
          <w:rtl/>
        </w:rPr>
      </w:pPr>
      <w:r w:rsidRPr="00C50C22">
        <w:rPr>
          <w:rFonts w:ascii="Sakkal Majalla" w:hAnsi="Sakkal Majalla" w:cs="Sakkal Majalla"/>
          <w:sz w:val="28"/>
          <w:szCs w:val="28"/>
          <w:rtl/>
        </w:rPr>
        <w:t>تهدف هذه الدراسة إلى اختبار العلاقة بين إدارة المخاطر ونجاح مشاريع الطاقة المتجددة في المملكة العربية السعودية، وذلك من خلال تحليل أفضل الممارسات في هذا المجال. بناءً على ذلك، تم صياغة مجموعة من الفرضيات التي تستند إلى الفرضية الرئيسية للدراسة.</w:t>
      </w:r>
    </w:p>
    <w:p w14:paraId="2B772907" w14:textId="77777777" w:rsidR="00385CD2" w:rsidRPr="00C50C22" w:rsidRDefault="00385CD2" w:rsidP="00385CD2">
      <w:pPr>
        <w:pStyle w:val="ListParagraph"/>
        <w:numPr>
          <w:ilvl w:val="0"/>
          <w:numId w:val="36"/>
        </w:numPr>
        <w:spacing w:line="360" w:lineRule="auto"/>
        <w:jc w:val="both"/>
        <w:rPr>
          <w:rFonts w:ascii="Sakkal Majalla" w:hAnsi="Sakkal Majalla" w:cs="Sakkal Majalla"/>
          <w:b/>
          <w:bCs/>
          <w:sz w:val="28"/>
          <w:szCs w:val="28"/>
          <w:rtl/>
        </w:rPr>
      </w:pPr>
      <w:r w:rsidRPr="00C50C22">
        <w:rPr>
          <w:rFonts w:ascii="Sakkal Majalla" w:hAnsi="Sakkal Majalla" w:cs="Sakkal Majalla"/>
          <w:b/>
          <w:bCs/>
          <w:sz w:val="28"/>
          <w:szCs w:val="28"/>
          <w:rtl/>
        </w:rPr>
        <w:t>الفرضية الرئيسية للدراسة:</w:t>
      </w:r>
    </w:p>
    <w:p w14:paraId="156DC398" w14:textId="77777777" w:rsidR="00385CD2" w:rsidRPr="00C50C22" w:rsidRDefault="00385CD2" w:rsidP="00385CD2">
      <w:pPr>
        <w:pStyle w:val="ListParagraph"/>
        <w:numPr>
          <w:ilvl w:val="0"/>
          <w:numId w:val="40"/>
        </w:numPr>
        <w:spacing w:line="360" w:lineRule="auto"/>
        <w:jc w:val="both"/>
        <w:rPr>
          <w:rFonts w:ascii="Sakkal Majalla" w:hAnsi="Sakkal Majalla" w:cs="Sakkal Majalla"/>
          <w:sz w:val="28"/>
          <w:szCs w:val="28"/>
          <w:rtl/>
        </w:rPr>
      </w:pPr>
      <w:r w:rsidRPr="00C50C22">
        <w:rPr>
          <w:rFonts w:ascii="Sakkal Majalla" w:hAnsi="Sakkal Majalla" w:cs="Sakkal Majalla"/>
          <w:sz w:val="28"/>
          <w:szCs w:val="28"/>
          <w:rtl/>
        </w:rPr>
        <w:t>تساهم تطبيق أفضل الممارسات في إدارة المخاطر بشكل مباشر في تحقيق نجاح مشاريع الطاقة المتجددة في المملكة العربية السعودية.</w:t>
      </w:r>
    </w:p>
    <w:p w14:paraId="2EF54DBA" w14:textId="77777777" w:rsidR="00385CD2" w:rsidRPr="00C50C22" w:rsidRDefault="00385CD2" w:rsidP="00385CD2">
      <w:pPr>
        <w:pStyle w:val="ListParagraph"/>
        <w:numPr>
          <w:ilvl w:val="0"/>
          <w:numId w:val="36"/>
        </w:numPr>
        <w:spacing w:line="360" w:lineRule="auto"/>
        <w:jc w:val="both"/>
        <w:rPr>
          <w:rFonts w:ascii="Sakkal Majalla" w:hAnsi="Sakkal Majalla" w:cs="Sakkal Majalla"/>
          <w:b/>
          <w:bCs/>
          <w:sz w:val="28"/>
          <w:szCs w:val="28"/>
          <w:rtl/>
        </w:rPr>
      </w:pPr>
      <w:r w:rsidRPr="00C50C22">
        <w:rPr>
          <w:rFonts w:ascii="Sakkal Majalla" w:hAnsi="Sakkal Majalla" w:cs="Sakkal Majalla"/>
          <w:b/>
          <w:bCs/>
          <w:sz w:val="28"/>
          <w:szCs w:val="28"/>
          <w:rtl/>
        </w:rPr>
        <w:t>الفرضيات الفرعية:</w:t>
      </w:r>
    </w:p>
    <w:p w14:paraId="13B39231" w14:textId="77777777" w:rsidR="00385CD2" w:rsidRPr="00C50C22" w:rsidRDefault="00385CD2" w:rsidP="00385CD2">
      <w:pPr>
        <w:pStyle w:val="ListParagraph"/>
        <w:numPr>
          <w:ilvl w:val="0"/>
          <w:numId w:val="42"/>
        </w:numPr>
        <w:spacing w:line="360" w:lineRule="auto"/>
        <w:jc w:val="both"/>
        <w:rPr>
          <w:rFonts w:ascii="Sakkal Majalla" w:hAnsi="Sakkal Majalla" w:cs="Sakkal Majalla"/>
          <w:sz w:val="28"/>
          <w:szCs w:val="28"/>
          <w:rtl/>
        </w:rPr>
      </w:pPr>
      <w:r w:rsidRPr="00C50C22">
        <w:rPr>
          <w:rFonts w:ascii="Sakkal Majalla" w:hAnsi="Sakkal Majalla" w:cs="Sakkal Majalla"/>
          <w:sz w:val="28"/>
          <w:szCs w:val="28"/>
          <w:rtl/>
        </w:rPr>
        <w:t>تحديد وتقييم المخاطر بشكل منهجي يقلل من احتمالية حدوث التأخيرات في تنفيذ مشاريع الطاقة المتجددة.</w:t>
      </w:r>
    </w:p>
    <w:p w14:paraId="6AFC2F6D" w14:textId="77777777" w:rsidR="00385CD2" w:rsidRPr="00C50C22" w:rsidRDefault="00385CD2" w:rsidP="00385CD2">
      <w:pPr>
        <w:pStyle w:val="ListParagraph"/>
        <w:numPr>
          <w:ilvl w:val="0"/>
          <w:numId w:val="42"/>
        </w:numPr>
        <w:spacing w:line="360" w:lineRule="auto"/>
        <w:jc w:val="both"/>
        <w:rPr>
          <w:rFonts w:ascii="Sakkal Majalla" w:hAnsi="Sakkal Majalla" w:cs="Sakkal Majalla"/>
          <w:sz w:val="28"/>
          <w:szCs w:val="28"/>
          <w:rtl/>
        </w:rPr>
      </w:pPr>
      <w:r w:rsidRPr="00C50C22">
        <w:rPr>
          <w:rFonts w:ascii="Sakkal Majalla" w:hAnsi="Sakkal Majalla" w:cs="Sakkal Majalla"/>
          <w:sz w:val="28"/>
          <w:szCs w:val="28"/>
          <w:rtl/>
        </w:rPr>
        <w:t>استخدام استراتيجيات التحوط المالي والإدارة الاقتصادية الفعالة يقلل من التكاليف المالية غير المتوقعة في مشاريع الطاقة المتجددة.</w:t>
      </w:r>
    </w:p>
    <w:p w14:paraId="67B44954" w14:textId="77777777" w:rsidR="00385CD2" w:rsidRPr="00C50C22" w:rsidRDefault="00385CD2" w:rsidP="00385CD2">
      <w:pPr>
        <w:pStyle w:val="ListParagraph"/>
        <w:numPr>
          <w:ilvl w:val="0"/>
          <w:numId w:val="42"/>
        </w:numPr>
        <w:spacing w:line="360" w:lineRule="auto"/>
        <w:jc w:val="both"/>
        <w:rPr>
          <w:rFonts w:ascii="Sakkal Majalla" w:hAnsi="Sakkal Majalla" w:cs="Sakkal Majalla"/>
          <w:sz w:val="28"/>
          <w:szCs w:val="28"/>
          <w:rtl/>
        </w:rPr>
      </w:pPr>
      <w:r w:rsidRPr="00C50C22">
        <w:rPr>
          <w:rFonts w:ascii="Sakkal Majalla" w:hAnsi="Sakkal Majalla" w:cs="Sakkal Majalla"/>
          <w:sz w:val="28"/>
          <w:szCs w:val="28"/>
          <w:rtl/>
        </w:rPr>
        <w:t>التقنيات المتقدمة المستخدمة في مراقبة وصيانة المشاريع تقلل من تأثير المخاطر التقنية على استمرارية وكفاءة مشاريع الطاقة المتجددة.</w:t>
      </w:r>
    </w:p>
    <w:p w14:paraId="0A6E088A" w14:textId="77777777" w:rsidR="00385CD2" w:rsidRPr="00C50C22" w:rsidRDefault="00385CD2" w:rsidP="00385CD2">
      <w:pPr>
        <w:pStyle w:val="ListParagraph"/>
        <w:numPr>
          <w:ilvl w:val="0"/>
          <w:numId w:val="42"/>
        </w:numPr>
        <w:spacing w:line="360" w:lineRule="auto"/>
        <w:jc w:val="both"/>
        <w:rPr>
          <w:rFonts w:ascii="Sakkal Majalla" w:hAnsi="Sakkal Majalla" w:cs="Sakkal Majalla"/>
          <w:sz w:val="28"/>
          <w:szCs w:val="28"/>
          <w:rtl/>
        </w:rPr>
      </w:pPr>
      <w:r w:rsidRPr="00C50C22">
        <w:rPr>
          <w:rFonts w:ascii="Sakkal Majalla" w:hAnsi="Sakkal Majalla" w:cs="Sakkal Majalla"/>
          <w:sz w:val="28"/>
          <w:szCs w:val="28"/>
          <w:rtl/>
        </w:rPr>
        <w:t>وجود إطار تنظيمي داعم ومستقر يساهم في تقليل المخاطر القانونية والسياسية التي تواجه مشاريع الطاقة المتجددة.</w:t>
      </w:r>
    </w:p>
    <w:p w14:paraId="3A4A54A0" w14:textId="77777777" w:rsidR="00385CD2" w:rsidRDefault="00385CD2" w:rsidP="00385CD2">
      <w:pPr>
        <w:pStyle w:val="ListParagraph"/>
        <w:numPr>
          <w:ilvl w:val="0"/>
          <w:numId w:val="42"/>
        </w:numPr>
        <w:spacing w:line="360" w:lineRule="auto"/>
        <w:jc w:val="both"/>
        <w:rPr>
          <w:rFonts w:ascii="Sakkal Majalla" w:hAnsi="Sakkal Majalla" w:cs="Sakkal Majalla"/>
          <w:sz w:val="28"/>
          <w:szCs w:val="28"/>
        </w:rPr>
      </w:pPr>
      <w:r w:rsidRPr="00C50C22">
        <w:rPr>
          <w:rFonts w:ascii="Sakkal Majalla" w:hAnsi="Sakkal Majalla" w:cs="Sakkal Majalla"/>
          <w:sz w:val="28"/>
          <w:szCs w:val="28"/>
          <w:rtl/>
        </w:rPr>
        <w:t>تطبيق ممارسات إدارة المخاطر البيئية يساهم في تقليل التأثيرات السلبية على البيئة وزيادة القبول المجتمعي لمشاريع الطاقة المتجددة.</w:t>
      </w:r>
    </w:p>
    <w:p w14:paraId="509D4455" w14:textId="77777777" w:rsidR="00385CD2" w:rsidRPr="00C60F24" w:rsidRDefault="00385CD2" w:rsidP="00385CD2">
      <w:pPr>
        <w:spacing w:line="360" w:lineRule="auto"/>
        <w:jc w:val="both"/>
        <w:rPr>
          <w:rFonts w:ascii="Sakkal Majalla" w:hAnsi="Sakkal Majalla" w:cs="Sakkal Majalla"/>
          <w:sz w:val="28"/>
          <w:szCs w:val="28"/>
          <w:rtl/>
        </w:rPr>
      </w:pPr>
    </w:p>
    <w:p w14:paraId="3C535249" w14:textId="77777777" w:rsidR="00385CD2" w:rsidRPr="00C60F24"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24" w:name="_Toc172397782"/>
      <w:bookmarkStart w:id="25" w:name="_Toc172746095"/>
      <w:bookmarkStart w:id="26" w:name="_Toc179741533"/>
      <w:bookmarkStart w:id="27" w:name="_Toc179741724"/>
      <w:r w:rsidRPr="00132A3E">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63889974"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 xml:space="preserve">في دراسة تحليل أفضل الممارسات في إدارة المخاطر لتحقيق نجاح مشاريع الطاقة المتجددة في المملكة العربية السعودية، يتم الاعتماد على عدة نظريات علمية تكاملية لتقديم فهم شامل للتحديات والفرص المرتبطة بمشاريع الطاقة المتجددة. تلعب هذه النظريات دورًا محوريًا في توجيه البحث وصياغة الاستراتيجيات العملية التي يمكن تطبيقها </w:t>
      </w:r>
      <w:r w:rsidRPr="00C60F24">
        <w:rPr>
          <w:rFonts w:ascii="Sakkal Majalla" w:hAnsi="Sakkal Majalla" w:cs="Sakkal Majalla"/>
          <w:sz w:val="28"/>
          <w:szCs w:val="28"/>
          <w:rtl/>
        </w:rPr>
        <w:lastRenderedPageBreak/>
        <w:t>لتقليل المخاطر وتعزيز نجاح المشاريع. سيتم تناول النظرية العلمية المتبعة من خلال عدة أطر نظرية تمثل أساسًا علميًا لتحليل المشكلات وإيجاد الحلول.</w:t>
      </w:r>
    </w:p>
    <w:p w14:paraId="0A73D64E" w14:textId="77777777" w:rsidR="00385CD2" w:rsidRPr="00C60F24" w:rsidRDefault="00385CD2" w:rsidP="00385CD2">
      <w:pPr>
        <w:pStyle w:val="ListParagraph"/>
        <w:numPr>
          <w:ilvl w:val="0"/>
          <w:numId w:val="45"/>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نظرية إدارة المخاطر (</w:t>
      </w:r>
      <w:r w:rsidRPr="00C60F24">
        <w:rPr>
          <w:rFonts w:ascii="Sakkal Majalla" w:hAnsi="Sakkal Majalla" w:cs="Sakkal Majalla"/>
          <w:b/>
          <w:bCs/>
          <w:sz w:val="28"/>
          <w:szCs w:val="28"/>
        </w:rPr>
        <w:t>Risk Management Theory</w:t>
      </w:r>
      <w:r w:rsidRPr="00C60F24">
        <w:rPr>
          <w:rFonts w:ascii="Sakkal Majalla" w:hAnsi="Sakkal Majalla" w:cs="Sakkal Majalla"/>
          <w:b/>
          <w:bCs/>
          <w:sz w:val="28"/>
          <w:szCs w:val="28"/>
          <w:rtl/>
        </w:rPr>
        <w:t>)</w:t>
      </w:r>
    </w:p>
    <w:p w14:paraId="18F115AD" w14:textId="77777777" w:rsidR="00385CD2" w:rsidRPr="00C60F24" w:rsidRDefault="00385CD2" w:rsidP="00385CD2">
      <w:pPr>
        <w:pStyle w:val="ListParagraph"/>
        <w:numPr>
          <w:ilvl w:val="0"/>
          <w:numId w:val="46"/>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مفهوم نظرية إدارة المخاطر</w:t>
      </w:r>
    </w:p>
    <w:p w14:paraId="73D94F2F"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تُعد نظرية إدارة المخاطر حجر الزاوية في هذا البحث، حيث تهدف إلى تحديد وتحليل وتقييم المخاطر المرتبطة بمشاريع الطاقة المتجددة. هذه النظرية تنطلق من فرضية أن جميع المشاريع معرضة لمخاطر متعددة الأوجه، سواء كانت تلك المخاطر مرتبطة بالتكنولوجيا المستخدمة، التمويل، البيئة، أو حتى العوامل الاجتماعية والسياسية. في هذا السياق، يتم تحليل المخاطر على مراحل متعددة تشمل التخطيط، التنفيذ، التشغيل، والصيانة.</w:t>
      </w:r>
    </w:p>
    <w:p w14:paraId="72BFA6E5"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على سبيل المثال، أحد أبرز المخاطر التقنية في مشاريع الطاقة الشمسية هو تكنولوجيا التخزين، حيث أن أداء البطاريات قد لا يكون موثوقًا على المدى الطويل. من هنا تأتي الحاجة إلى استراتيجية متكاملة لإدارة هذه المخاطر تبدأ بتقييم الخيارات التقنية المختلفة قبل البدء في تنفيذ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75192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58E">
            <w:rPr>
              <w:rFonts w:ascii="Sakkal Majalla" w:hAnsi="Sakkal Majalla" w:cs="Sakkal Majalla" w:hint="cs"/>
              <w:noProof/>
              <w:sz w:val="28"/>
              <w:szCs w:val="28"/>
              <w:rtl/>
              <w:lang w:bidi="ar-EG"/>
            </w:rPr>
            <w:t>(</w:t>
          </w:r>
          <w:r w:rsidRPr="0068658E">
            <w:rPr>
              <w:rFonts w:ascii="Sakkal Majalla" w:hAnsi="Sakkal Majalla" w:cs="Sakkal Majalla" w:hint="cs"/>
              <w:noProof/>
              <w:sz w:val="28"/>
              <w:szCs w:val="28"/>
              <w:lang w:bidi="ar-EG"/>
            </w:rPr>
            <w:t>Khan B.</w:t>
          </w:r>
          <w:r w:rsidRPr="0068658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3D72A3E4" w14:textId="77777777" w:rsidR="00385CD2" w:rsidRPr="00C60F24" w:rsidRDefault="00385CD2" w:rsidP="00385CD2">
      <w:pPr>
        <w:pStyle w:val="ListParagraph"/>
        <w:numPr>
          <w:ilvl w:val="0"/>
          <w:numId w:val="46"/>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مراحل إدارة المخاطر</w:t>
      </w:r>
    </w:p>
    <w:p w14:paraId="72062FAD" w14:textId="77777777" w:rsidR="00385CD2"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تشتمل نظرية إدارة المخاطر على عدة مراحل أساسية تبدأ بمرحلة تحديد المخاطر، حيث يتم تحديد جميع العوامل التي قد تؤثر سلبًا على المشروع. تليها مرحلة تقييم المخاطر، والتي تشمل تحليل درجة خطورة كل خطر وإمكانية حدوثه. بعد ذلك، تأتي مرحلة التخفيف من المخاطر</w:t>
      </w:r>
      <w:r w:rsidRPr="00C60F24">
        <w:rPr>
          <w:rFonts w:ascii="Sakkal Majalla" w:hAnsi="Sakkal Majalla" w:cs="Sakkal Majalla" w:hint="cs"/>
          <w:sz w:val="28"/>
          <w:szCs w:val="28"/>
          <w:rtl/>
        </w:rPr>
        <w:t>،</w:t>
      </w:r>
      <w:r w:rsidRPr="00C60F24">
        <w:rPr>
          <w:rFonts w:ascii="Sakkal Majalla" w:hAnsi="Sakkal Majalla" w:cs="Sakkal Majalla"/>
          <w:sz w:val="28"/>
          <w:szCs w:val="28"/>
          <w:rtl/>
        </w:rPr>
        <w:t xml:space="preserve"> حيث يتم تطوير استراتيجيات لتقليل تأثير المخاطر على المشروع. أخيرًا، تأتي مرحلة مراقبة المخاطر، التي تهدف إلى متابعة تنفيذ استراتيجيات التخفيف بشكل 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16031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58E">
            <w:rPr>
              <w:rFonts w:ascii="Sakkal Majalla" w:hAnsi="Sakkal Majalla" w:cs="Sakkal Majalla" w:hint="cs"/>
              <w:noProof/>
              <w:sz w:val="28"/>
              <w:szCs w:val="28"/>
              <w:rtl/>
              <w:lang w:bidi="ar-EG"/>
            </w:rPr>
            <w:t>(</w:t>
          </w:r>
          <w:r w:rsidRPr="0068658E">
            <w:rPr>
              <w:rFonts w:ascii="Sakkal Majalla" w:hAnsi="Sakkal Majalla" w:cs="Sakkal Majalla" w:hint="cs"/>
              <w:noProof/>
              <w:sz w:val="28"/>
              <w:szCs w:val="28"/>
              <w:lang w:bidi="ar-EG"/>
            </w:rPr>
            <w:t>Pascarella</w:t>
          </w:r>
          <w:r w:rsidRPr="0068658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725FF57B" w14:textId="77777777" w:rsidR="00385CD2" w:rsidRPr="00C60F24" w:rsidRDefault="00385CD2" w:rsidP="00385CD2">
      <w:pPr>
        <w:pStyle w:val="ListParagraph"/>
        <w:numPr>
          <w:ilvl w:val="0"/>
          <w:numId w:val="46"/>
        </w:numPr>
        <w:spacing w:line="360" w:lineRule="auto"/>
        <w:jc w:val="both"/>
        <w:rPr>
          <w:rFonts w:ascii="Sakkal Majalla" w:hAnsi="Sakkal Majalla" w:cs="Sakkal Majalla"/>
          <w:sz w:val="28"/>
          <w:szCs w:val="28"/>
          <w:rtl/>
        </w:rPr>
      </w:pPr>
      <w:r w:rsidRPr="00C60F24">
        <w:rPr>
          <w:rFonts w:ascii="Sakkal Majalla" w:hAnsi="Sakkal Majalla" w:cs="Sakkal Majalla"/>
          <w:b/>
          <w:bCs/>
          <w:sz w:val="28"/>
          <w:szCs w:val="28"/>
          <w:rtl/>
        </w:rPr>
        <w:t>تطبيق النظرية في مشاريع الطاقة المتجددة</w:t>
      </w:r>
    </w:p>
    <w:p w14:paraId="665976C7"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في سياق مشاريع الطاقة المتجددة، تعتبر هذه النظرية ذات أهمية خاصة نظرًا لأن المخاطر المرتبطة بهذه المشاريع تتنوع بين التقنية والمالية والبيئية. على سبيل المثال، مشاريع الطاقة الشمسية والرياح في المملكة العربية السعودية قد تتعرض لمخاطر تقنية نتيجة للبيئة القاسية مثل ارتفاع درجات الحرارة والغبار. استخدام هذه النظرية يمكن أن يساعد في تطوير حلول مستدامة، مثل اختيار تكنولوجيا أكثر مقاومة لهذه الظروف أو وضع خطط صيانة دورية لتقليل الأعطال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85000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Ngu23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58E">
            <w:rPr>
              <w:rFonts w:ascii="Sakkal Majalla" w:hAnsi="Sakkal Majalla" w:cs="Sakkal Majalla" w:hint="cs"/>
              <w:noProof/>
              <w:sz w:val="28"/>
              <w:szCs w:val="28"/>
              <w:rtl/>
              <w:lang w:bidi="ar-EG"/>
            </w:rPr>
            <w:t>(</w:t>
          </w:r>
          <w:r w:rsidRPr="0068658E">
            <w:rPr>
              <w:rFonts w:ascii="Sakkal Majalla" w:hAnsi="Sakkal Majalla" w:cs="Sakkal Majalla" w:hint="cs"/>
              <w:noProof/>
              <w:sz w:val="28"/>
              <w:szCs w:val="28"/>
              <w:lang w:bidi="ar-EG"/>
            </w:rPr>
            <w:t>Nguyen</w:t>
          </w:r>
          <w:r w:rsidRPr="0068658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112E9D51" w14:textId="77777777" w:rsidR="00385CD2" w:rsidRPr="00C60F24" w:rsidRDefault="00385CD2" w:rsidP="00385CD2">
      <w:pPr>
        <w:pStyle w:val="ListParagraph"/>
        <w:numPr>
          <w:ilvl w:val="0"/>
          <w:numId w:val="45"/>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lastRenderedPageBreak/>
        <w:t>نظرية استدامة الطاقة (</w:t>
      </w:r>
      <w:r w:rsidRPr="00C60F24">
        <w:rPr>
          <w:rFonts w:ascii="Sakkal Majalla" w:hAnsi="Sakkal Majalla" w:cs="Sakkal Majalla"/>
          <w:b/>
          <w:bCs/>
          <w:sz w:val="28"/>
          <w:szCs w:val="28"/>
        </w:rPr>
        <w:t>Energy Sustainability Theory</w:t>
      </w:r>
      <w:r w:rsidRPr="00C60F24">
        <w:rPr>
          <w:rFonts w:ascii="Sakkal Majalla" w:hAnsi="Sakkal Majalla" w:cs="Sakkal Majalla"/>
          <w:b/>
          <w:bCs/>
          <w:sz w:val="28"/>
          <w:szCs w:val="28"/>
          <w:rtl/>
        </w:rPr>
        <w:t>)</w:t>
      </w:r>
    </w:p>
    <w:p w14:paraId="4455EAEB" w14:textId="77777777" w:rsidR="00385CD2" w:rsidRPr="00C60F24" w:rsidRDefault="00385CD2" w:rsidP="00385CD2">
      <w:pPr>
        <w:pStyle w:val="ListParagraph"/>
        <w:numPr>
          <w:ilvl w:val="0"/>
          <w:numId w:val="47"/>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مفهوم الاستدامة في مشاريع الطاقة المتجددة</w:t>
      </w:r>
    </w:p>
    <w:p w14:paraId="2F21FF95"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تُعد نظرية استدامة الطاقة إطارًا مهمًا آخر تعتمد عليه هذه الدراسة، حيث تركز على أهمية تطوير مشاريع الطاقة المتجددة بطرق تضمن تلبية احتياجات الطاقة الحالية دون المساس بقدرة الأجيال القادمة على تلبية احتياجاتهم. هذه النظرية تعتبر أن استدامة المشاريع لا تعتمد فقط على العوامل البيئية، بل تشمل الجوانب الاقتصادية والاجتماعية أيضًا.</w:t>
      </w:r>
    </w:p>
    <w:p w14:paraId="4656B22C"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في سياق المملكة العربية السعودية، يعتبر تطبيق هذه النظرية محوريًا لتحقيق أهداف رؤية 2030، والتي تهدف إلى تنويع مصادر الطاقة والاعتماد على الطاقة المتجددة. ولكن التحدي يكمن في تحقيق التوازن بين تطور المشاريع واستدامتها على المدى الطويل من خلال إدارة المخاطر المتعلقة بالتمويل، تكنولوجيا الطاقة، والمشاركة المجتمعية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27541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58E">
            <w:rPr>
              <w:rFonts w:ascii="Sakkal Majalla" w:hAnsi="Sakkal Majalla" w:cs="Sakkal Majalla" w:hint="cs"/>
              <w:noProof/>
              <w:sz w:val="28"/>
              <w:szCs w:val="28"/>
              <w:rtl/>
              <w:lang w:bidi="ar-EG"/>
            </w:rPr>
            <w:t>(</w:t>
          </w:r>
          <w:r w:rsidRPr="0068658E">
            <w:rPr>
              <w:rFonts w:ascii="Sakkal Majalla" w:hAnsi="Sakkal Majalla" w:cs="Sakkal Majalla" w:hint="cs"/>
              <w:noProof/>
              <w:sz w:val="28"/>
              <w:szCs w:val="28"/>
              <w:lang w:bidi="ar-EG"/>
            </w:rPr>
            <w:t>Ang</w:t>
          </w:r>
          <w:r w:rsidRPr="0068658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06FE20EC" w14:textId="77777777" w:rsidR="00385CD2" w:rsidRPr="00C60F24" w:rsidRDefault="00385CD2" w:rsidP="00385CD2">
      <w:pPr>
        <w:pStyle w:val="ListParagraph"/>
        <w:numPr>
          <w:ilvl w:val="0"/>
          <w:numId w:val="47"/>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التوازن بين البيئة والاقتصاد</w:t>
      </w:r>
    </w:p>
    <w:p w14:paraId="5E41B687"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تُظهر هذه النظرية أن مشاريع الطاقة المتجددة يجب أن تأخذ في الاعتبار التأثيرات البيئية والاقتصادية معًا. فمثلًا، بناء مزارع طاقة الرياح قد يؤدي إلى تأثيرات بيئية سلبية على الحياة البرية المحلية، ومن هنا تأتي أهمية وجود خطط إدارة مخاطر بيئية تضمن التخفيف من هذه التأثيرات. علاوة على ذلك، فإن النجاح الاقتصادي لهذه المشاريع يعتمد بشكل كبير على القدرة على إدارة المخاطر المالية، مثل تقلبات أسعار الطاقة أو تغير سياسات الدعم الحكومي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2959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58E">
            <w:rPr>
              <w:rFonts w:ascii="Sakkal Majalla" w:hAnsi="Sakkal Majalla" w:cs="Sakkal Majalla" w:hint="cs"/>
              <w:noProof/>
              <w:sz w:val="28"/>
              <w:szCs w:val="28"/>
              <w:rtl/>
              <w:lang w:bidi="ar-EG"/>
            </w:rPr>
            <w:t>(</w:t>
          </w:r>
          <w:r w:rsidRPr="0068658E">
            <w:rPr>
              <w:rFonts w:ascii="Sakkal Majalla" w:hAnsi="Sakkal Majalla" w:cs="Sakkal Majalla" w:hint="cs"/>
              <w:noProof/>
              <w:sz w:val="28"/>
              <w:szCs w:val="28"/>
              <w:lang w:bidi="ar-EG"/>
            </w:rPr>
            <w:t>Watson</w:t>
          </w:r>
          <w:r w:rsidRPr="0068658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1A044D1C" w14:textId="77777777" w:rsidR="00385CD2" w:rsidRPr="00C60F24" w:rsidRDefault="00385CD2" w:rsidP="00385CD2">
      <w:pPr>
        <w:pStyle w:val="ListParagraph"/>
        <w:numPr>
          <w:ilvl w:val="0"/>
          <w:numId w:val="47"/>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إدارة المخاطر البيئية والاجتماعية</w:t>
      </w:r>
    </w:p>
    <w:p w14:paraId="320EEC83"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نظرًا لأن مشاريع الطاقة المتجددة تهدف إلى تحقيق فوائد بيئية واقتصادية، فإن المخاطر البيئية تعتبر جزءًا لا يتجزأ من عملية التخطيط والتنفيذ. على سبيل المثال، يتمثل أحد التحديات الرئيسية في مشاريع الطاقة الشمسية الكبيرة في التأثيرات السلبية على الأراضي، حيث قد تؤدي هذه المشاريع إلى تقليص الأراضي الزراعية أو التأثير على التنوع البيولوجي المحلي. لذلك، تسعى النظرية إلى تقديم استراتيجيات فعالة لتقليل هذه التأثيرات، مثل تصميم المشاريع بطريقة تحافظ على التوازن البيئي وتوفير حلول تعويضية للمجتمعات المحلية المتضررة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40508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58E">
            <w:rPr>
              <w:rFonts w:ascii="Sakkal Majalla" w:hAnsi="Sakkal Majalla" w:cs="Sakkal Majalla" w:hint="cs"/>
              <w:noProof/>
              <w:sz w:val="28"/>
              <w:szCs w:val="28"/>
              <w:rtl/>
              <w:lang w:bidi="ar-EG"/>
            </w:rPr>
            <w:t>(</w:t>
          </w:r>
          <w:r w:rsidRPr="0068658E">
            <w:rPr>
              <w:rFonts w:ascii="Sakkal Majalla" w:hAnsi="Sakkal Majalla" w:cs="Sakkal Majalla" w:hint="cs"/>
              <w:noProof/>
              <w:sz w:val="28"/>
              <w:szCs w:val="28"/>
              <w:lang w:bidi="ar-EG"/>
            </w:rPr>
            <w:t>Farghali</w:t>
          </w:r>
          <w:r w:rsidRPr="0068658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0194200E" w14:textId="77777777" w:rsidR="00385CD2" w:rsidRPr="00C60F24" w:rsidRDefault="00385CD2" w:rsidP="00385CD2">
      <w:pPr>
        <w:pStyle w:val="ListParagraph"/>
        <w:numPr>
          <w:ilvl w:val="0"/>
          <w:numId w:val="45"/>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lastRenderedPageBreak/>
        <w:t>نظرية إدارة المشاريع (</w:t>
      </w:r>
      <w:r w:rsidRPr="00C60F24">
        <w:rPr>
          <w:rFonts w:ascii="Sakkal Majalla" w:hAnsi="Sakkal Majalla" w:cs="Sakkal Majalla"/>
          <w:b/>
          <w:bCs/>
          <w:sz w:val="28"/>
          <w:szCs w:val="28"/>
        </w:rPr>
        <w:t>Project Management Theory</w:t>
      </w:r>
      <w:r w:rsidRPr="00C60F24">
        <w:rPr>
          <w:rFonts w:ascii="Sakkal Majalla" w:hAnsi="Sakkal Majalla" w:cs="Sakkal Majalla"/>
          <w:b/>
          <w:bCs/>
          <w:sz w:val="28"/>
          <w:szCs w:val="28"/>
          <w:rtl/>
        </w:rPr>
        <w:t>)</w:t>
      </w:r>
    </w:p>
    <w:p w14:paraId="2A9E70FC" w14:textId="77777777" w:rsidR="00385CD2" w:rsidRPr="00C60F24" w:rsidRDefault="00385CD2" w:rsidP="00385CD2">
      <w:pPr>
        <w:pStyle w:val="ListParagraph"/>
        <w:numPr>
          <w:ilvl w:val="1"/>
          <w:numId w:val="45"/>
        </w:numPr>
        <w:tabs>
          <w:tab w:val="right" w:pos="810"/>
        </w:tabs>
        <w:spacing w:line="360" w:lineRule="auto"/>
        <w:ind w:left="720"/>
        <w:jc w:val="both"/>
        <w:rPr>
          <w:rFonts w:ascii="Sakkal Majalla" w:hAnsi="Sakkal Majalla" w:cs="Sakkal Majalla"/>
          <w:b/>
          <w:bCs/>
          <w:sz w:val="28"/>
          <w:szCs w:val="28"/>
          <w:rtl/>
        </w:rPr>
      </w:pPr>
      <w:r w:rsidRPr="00C60F24">
        <w:rPr>
          <w:rFonts w:ascii="Sakkal Majalla" w:hAnsi="Sakkal Majalla" w:cs="Sakkal Majalla"/>
          <w:b/>
          <w:bCs/>
          <w:sz w:val="28"/>
          <w:szCs w:val="28"/>
          <w:rtl/>
        </w:rPr>
        <w:t>أهمية نظرية إدارة المشاريع في مشاريع الطاقة المتجددة</w:t>
      </w:r>
    </w:p>
    <w:p w14:paraId="1B613A5C" w14:textId="77777777" w:rsidR="00385CD2"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تُعتبر نظرية إدارة المشاريع أحد الأطر الأساسية لإدارة المشاريع بشكل فعال، حيث تركز على تحسين كفاءة وفعالية تنفيذ المشاريع من خلال التخطيط الجيد، التنظيم، الرقابة، والتنفيذ. في سياق مشاريع الطاقة المتجددة، يتم تطبيق هذه النظرية لضمان تنفيذ المشاريع ضمن الجداول الزمنية المحددة وبأقل تكاليف ممكنة، مع الحفاظ على الجودة المطلوبة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59273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Bad16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58E">
            <w:rPr>
              <w:rFonts w:ascii="Sakkal Majalla" w:hAnsi="Sakkal Majalla" w:cs="Sakkal Majalla" w:hint="cs"/>
              <w:noProof/>
              <w:sz w:val="28"/>
              <w:szCs w:val="28"/>
              <w:rtl/>
              <w:lang w:bidi="ar-EG"/>
            </w:rPr>
            <w:t>(</w:t>
          </w:r>
          <w:r w:rsidRPr="0068658E">
            <w:rPr>
              <w:rFonts w:ascii="Sakkal Majalla" w:hAnsi="Sakkal Majalla" w:cs="Sakkal Majalla" w:hint="cs"/>
              <w:noProof/>
              <w:sz w:val="28"/>
              <w:szCs w:val="28"/>
              <w:lang w:bidi="ar-EG"/>
            </w:rPr>
            <w:t>Badewi</w:t>
          </w:r>
          <w:r w:rsidRPr="0068658E">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7C088CFC" w14:textId="77777777" w:rsidR="00385CD2" w:rsidRPr="00C60F24" w:rsidRDefault="00385CD2" w:rsidP="00385CD2">
      <w:pPr>
        <w:pStyle w:val="ListParagraph"/>
        <w:numPr>
          <w:ilvl w:val="1"/>
          <w:numId w:val="45"/>
        </w:numPr>
        <w:spacing w:line="360" w:lineRule="auto"/>
        <w:ind w:left="720"/>
        <w:jc w:val="both"/>
        <w:rPr>
          <w:rFonts w:ascii="Sakkal Majalla" w:hAnsi="Sakkal Majalla" w:cs="Sakkal Majalla"/>
          <w:sz w:val="28"/>
          <w:szCs w:val="28"/>
          <w:rtl/>
        </w:rPr>
      </w:pPr>
      <w:r w:rsidRPr="00C60F24">
        <w:rPr>
          <w:rFonts w:ascii="Sakkal Majalla" w:hAnsi="Sakkal Majalla" w:cs="Sakkal Majalla"/>
          <w:b/>
          <w:bCs/>
          <w:sz w:val="28"/>
          <w:szCs w:val="28"/>
          <w:rtl/>
        </w:rPr>
        <w:t>التحكم في المخاطر عبر مراحل المشروع</w:t>
      </w:r>
    </w:p>
    <w:p w14:paraId="6F159286"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نظرًا لتعقيد مشاريع الطاقة المتجددة وحجم الاستثمارات الكبيرة المطلوبة، فإن إدارة المشاريع تلعب دورًا محوريًا في تقليل المخاطر المرتبطة بالتنفيذ. من خلال استخدام تقنيات إدارة المشاريع مثل التخطيط الاستراتيجي ومراقبة التكاليف، يمكن للمشروعات أن تتفادى المخاطر المالية والزمنية المرتبطة بتنفيذ المشاريع. على سبيل المثال، تأخر توريد المعدات أو الأعطال التقنية قد يؤدي إلى تأخيرات كبيرة وتكاليف إضافية، ولكن من خلال التخطيط الجيد يمكن تقليل هذه المخاطر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3726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Ntw19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70AE">
            <w:rPr>
              <w:rFonts w:ascii="Sakkal Majalla" w:hAnsi="Sakkal Majalla" w:cs="Sakkal Majalla" w:hint="cs"/>
              <w:noProof/>
              <w:sz w:val="28"/>
              <w:szCs w:val="28"/>
              <w:rtl/>
              <w:lang w:bidi="ar-EG"/>
            </w:rPr>
            <w:t>(</w:t>
          </w:r>
          <w:r w:rsidRPr="00EC70AE">
            <w:rPr>
              <w:rFonts w:ascii="Sakkal Majalla" w:hAnsi="Sakkal Majalla" w:cs="Sakkal Majalla" w:hint="cs"/>
              <w:noProof/>
              <w:sz w:val="28"/>
              <w:szCs w:val="28"/>
              <w:lang w:bidi="ar-EG"/>
            </w:rPr>
            <w:t>Ntwari</w:t>
          </w:r>
          <w:r w:rsidRPr="00EC70A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29A3015D" w14:textId="77777777" w:rsidR="00385CD2" w:rsidRPr="00C60F24" w:rsidRDefault="00385CD2" w:rsidP="00385CD2">
      <w:pPr>
        <w:pStyle w:val="ListParagraph"/>
        <w:numPr>
          <w:ilvl w:val="0"/>
          <w:numId w:val="47"/>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ضمان الجودة والاستدامة</w:t>
      </w:r>
    </w:p>
    <w:p w14:paraId="6D7808CD"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تساعد نظرية إدارة المشاريع أيضًا في ضمان جودة التنفيذ، حيث تعتمد على أدوات مثل إدارة الجودة الشاملة (</w:t>
      </w:r>
      <w:r w:rsidRPr="00C60F24">
        <w:rPr>
          <w:rFonts w:ascii="Sakkal Majalla" w:hAnsi="Sakkal Majalla" w:cs="Sakkal Majalla"/>
          <w:sz w:val="28"/>
          <w:szCs w:val="28"/>
        </w:rPr>
        <w:t>Total Quality Management</w:t>
      </w:r>
      <w:r w:rsidRPr="00C60F24">
        <w:rPr>
          <w:rFonts w:ascii="Sakkal Majalla" w:hAnsi="Sakkal Majalla" w:cs="Sakkal Majalla"/>
          <w:sz w:val="28"/>
          <w:szCs w:val="28"/>
          <w:rtl/>
        </w:rPr>
        <w:t>) لضمان أن كل مرحلة من مراحل المشروع تتوافق مع المعايير المطلوبة. هذا النهج لا يضمن فقط تقليل المخاطر التقنية، ولكنه يساهم أيضًا في تحسين كفاءة استخدام الموارد، مما يعزز من الاستدامة المالية والبيئية للمشاريع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28425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70AE">
            <w:rPr>
              <w:rFonts w:ascii="Sakkal Majalla" w:hAnsi="Sakkal Majalla" w:cs="Sakkal Majalla" w:hint="cs"/>
              <w:noProof/>
              <w:sz w:val="28"/>
              <w:szCs w:val="28"/>
              <w:rtl/>
              <w:lang w:bidi="ar-EG"/>
            </w:rPr>
            <w:t>(</w:t>
          </w:r>
          <w:r w:rsidRPr="00EC70AE">
            <w:rPr>
              <w:rFonts w:ascii="Sakkal Majalla" w:hAnsi="Sakkal Majalla" w:cs="Sakkal Majalla" w:hint="cs"/>
              <w:noProof/>
              <w:sz w:val="28"/>
              <w:szCs w:val="28"/>
              <w:lang w:bidi="ar-EG"/>
            </w:rPr>
            <w:t>Wassan</w:t>
          </w:r>
          <w:r w:rsidRPr="00EC70A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30F68D45" w14:textId="77777777" w:rsidR="00385CD2" w:rsidRPr="00C60F24" w:rsidRDefault="00385CD2" w:rsidP="00385CD2">
      <w:pPr>
        <w:pStyle w:val="ListParagraph"/>
        <w:numPr>
          <w:ilvl w:val="0"/>
          <w:numId w:val="45"/>
        </w:numPr>
        <w:spacing w:line="360" w:lineRule="auto"/>
        <w:jc w:val="both"/>
        <w:rPr>
          <w:rFonts w:ascii="Sakkal Majalla" w:hAnsi="Sakkal Majalla" w:cs="Sakkal Majalla"/>
          <w:b/>
          <w:bCs/>
          <w:sz w:val="28"/>
          <w:szCs w:val="28"/>
          <w:rtl/>
        </w:rPr>
      </w:pPr>
      <w:r w:rsidRPr="00C60F24">
        <w:rPr>
          <w:rFonts w:ascii="Sakkal Majalla" w:hAnsi="Sakkal Majalla" w:cs="Sakkal Majalla"/>
          <w:b/>
          <w:bCs/>
          <w:sz w:val="28"/>
          <w:szCs w:val="28"/>
          <w:rtl/>
        </w:rPr>
        <w:t>النظرية المؤسسية الجديدة (</w:t>
      </w:r>
      <w:r w:rsidRPr="00C60F24">
        <w:rPr>
          <w:rFonts w:ascii="Sakkal Majalla" w:hAnsi="Sakkal Majalla" w:cs="Sakkal Majalla"/>
          <w:b/>
          <w:bCs/>
          <w:sz w:val="28"/>
          <w:szCs w:val="28"/>
        </w:rPr>
        <w:t>New Institutional Theory</w:t>
      </w:r>
      <w:r w:rsidRPr="00C60F24">
        <w:rPr>
          <w:rFonts w:ascii="Sakkal Majalla" w:hAnsi="Sakkal Majalla" w:cs="Sakkal Majalla"/>
          <w:b/>
          <w:bCs/>
          <w:sz w:val="28"/>
          <w:szCs w:val="28"/>
          <w:rtl/>
        </w:rPr>
        <w:t>)</w:t>
      </w:r>
    </w:p>
    <w:p w14:paraId="7D966003" w14:textId="77777777" w:rsidR="00385CD2" w:rsidRPr="00C60F24" w:rsidRDefault="00385CD2" w:rsidP="00385CD2">
      <w:pPr>
        <w:pStyle w:val="ListParagraph"/>
        <w:numPr>
          <w:ilvl w:val="1"/>
          <w:numId w:val="45"/>
        </w:numPr>
        <w:spacing w:line="360" w:lineRule="auto"/>
        <w:ind w:left="720"/>
        <w:jc w:val="both"/>
        <w:rPr>
          <w:rFonts w:ascii="Sakkal Majalla" w:hAnsi="Sakkal Majalla" w:cs="Sakkal Majalla"/>
          <w:b/>
          <w:bCs/>
          <w:sz w:val="28"/>
          <w:szCs w:val="28"/>
          <w:rtl/>
        </w:rPr>
      </w:pPr>
      <w:r w:rsidRPr="00C60F24">
        <w:rPr>
          <w:rFonts w:ascii="Sakkal Majalla" w:hAnsi="Sakkal Majalla" w:cs="Sakkal Majalla"/>
          <w:b/>
          <w:bCs/>
          <w:sz w:val="28"/>
          <w:szCs w:val="28"/>
          <w:rtl/>
        </w:rPr>
        <w:t>تأثير الأطر التنظيمية والسياسات الحكومية</w:t>
      </w:r>
    </w:p>
    <w:p w14:paraId="0CEE4C07"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 xml:space="preserve">تُعد النظرية المؤسسية الجديدة ضرورية لفهم كيفية تأثير الهياكل التنظيمية والسياسات الحكومية على إدارة المخاطر في مشاريع الطاقة المتجددة. في المملكة العربية السعودية، تلعب الحكومة دورًا رئيسيًا في تحفيز المشاريع من خلال </w:t>
      </w:r>
      <w:r w:rsidRPr="00C60F24">
        <w:rPr>
          <w:rFonts w:ascii="Sakkal Majalla" w:hAnsi="Sakkal Majalla" w:cs="Sakkal Majalla"/>
          <w:sz w:val="28"/>
          <w:szCs w:val="28"/>
          <w:rtl/>
        </w:rPr>
        <w:lastRenderedPageBreak/>
        <w:t>سياسات الدعم والتنظيم. ومع ذلك، قد تنشأ مخاطر تنظيمية نتيجة للتغيرات في السياسات أو التشريعات، مما يؤثر على استدامة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40368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Dra22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70AE">
            <w:rPr>
              <w:rFonts w:ascii="Sakkal Majalla" w:hAnsi="Sakkal Majalla" w:cs="Sakkal Majalla" w:hint="cs"/>
              <w:noProof/>
              <w:sz w:val="28"/>
              <w:szCs w:val="28"/>
              <w:rtl/>
              <w:lang w:bidi="ar-EG"/>
            </w:rPr>
            <w:t>(</w:t>
          </w:r>
          <w:r w:rsidRPr="00EC70AE">
            <w:rPr>
              <w:rFonts w:ascii="Sakkal Majalla" w:hAnsi="Sakkal Majalla" w:cs="Sakkal Majalla" w:hint="cs"/>
              <w:noProof/>
              <w:sz w:val="28"/>
              <w:szCs w:val="28"/>
              <w:lang w:bidi="ar-EG"/>
            </w:rPr>
            <w:t>Drago</w:t>
          </w:r>
          <w:r w:rsidRPr="00EC70A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60F24">
        <w:rPr>
          <w:rFonts w:ascii="Sakkal Majalla" w:hAnsi="Sakkal Majalla" w:cs="Sakkal Majalla"/>
          <w:sz w:val="28"/>
          <w:szCs w:val="28"/>
          <w:rtl/>
        </w:rPr>
        <w:t>.</w:t>
      </w:r>
    </w:p>
    <w:p w14:paraId="2CE7629D" w14:textId="77777777" w:rsidR="00385CD2" w:rsidRPr="00C60F24" w:rsidRDefault="00385CD2" w:rsidP="00385CD2">
      <w:pPr>
        <w:pStyle w:val="ListParagraph"/>
        <w:numPr>
          <w:ilvl w:val="1"/>
          <w:numId w:val="45"/>
        </w:numPr>
        <w:spacing w:line="360" w:lineRule="auto"/>
        <w:ind w:left="720"/>
        <w:jc w:val="both"/>
        <w:rPr>
          <w:rFonts w:ascii="Sakkal Majalla" w:hAnsi="Sakkal Majalla" w:cs="Sakkal Majalla"/>
          <w:b/>
          <w:bCs/>
          <w:sz w:val="28"/>
          <w:szCs w:val="28"/>
          <w:rtl/>
        </w:rPr>
      </w:pPr>
      <w:r w:rsidRPr="00C60F24">
        <w:rPr>
          <w:rFonts w:ascii="Sakkal Majalla" w:hAnsi="Sakkal Majalla" w:cs="Sakkal Majalla"/>
          <w:b/>
          <w:bCs/>
          <w:sz w:val="28"/>
          <w:szCs w:val="28"/>
          <w:rtl/>
        </w:rPr>
        <w:t>تحسين الأطر التنظيمية لدعم المشاريع</w:t>
      </w:r>
    </w:p>
    <w:p w14:paraId="43BEF21C" w14:textId="77777777" w:rsidR="00385CD2" w:rsidRPr="00C60F24"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من خلال دراسة تأثير الأطر التنظيمية القائمة، تسعى النظرية المؤسسية الجديدة إلى تقديم توصيات لتحسين التشريعات والسياسات لدعم مشاريع الطاقة المتجددة. تشمل هذه التوصيات توفير سياسات استقرار تشريعي، وتخفيف الإجراءات البيروقراطية، وتشجيع الاستثمارات الأجنبية في القطاع.</w:t>
      </w:r>
    </w:p>
    <w:p w14:paraId="0F5AE42E" w14:textId="77777777" w:rsidR="00385CD2" w:rsidRDefault="00385CD2" w:rsidP="00385CD2">
      <w:pPr>
        <w:spacing w:line="360" w:lineRule="auto"/>
        <w:jc w:val="both"/>
        <w:rPr>
          <w:rFonts w:ascii="Sakkal Majalla" w:hAnsi="Sakkal Majalla" w:cs="Sakkal Majalla"/>
          <w:sz w:val="28"/>
          <w:szCs w:val="28"/>
          <w:rtl/>
        </w:rPr>
      </w:pPr>
      <w:r w:rsidRPr="00C60F24">
        <w:rPr>
          <w:rFonts w:ascii="Sakkal Majalla" w:hAnsi="Sakkal Majalla" w:cs="Sakkal Majalla"/>
          <w:sz w:val="28"/>
          <w:szCs w:val="28"/>
          <w:rtl/>
        </w:rPr>
        <w:t>النظريات العلمية المتبعة في هذه الدراسة تشكل أساسًا قويًا لتحليل وإدارة المخاطر في مشاريع الطاقة المتجددة. من خلال الجمع بين نظريات إدارة المخاطر، واستدامة الطاقة، وإدارة المشاريع، والنظرية المؤسسية الجديدة، يتم بناء إطار علمي متكامل يمكن أن يسهم في تحقيق نجاح مستدام لمشاريع الطاقة المتجددة في المملكة العربية السعودية، مما يحقق الأهداف الطموحة لرؤية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003852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Odu24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70AE">
            <w:rPr>
              <w:rFonts w:ascii="Sakkal Majalla" w:hAnsi="Sakkal Majalla" w:cs="Sakkal Majalla" w:hint="cs"/>
              <w:noProof/>
              <w:sz w:val="28"/>
              <w:szCs w:val="28"/>
              <w:rtl/>
              <w:lang w:bidi="ar-EG"/>
            </w:rPr>
            <w:t>(</w:t>
          </w:r>
          <w:r w:rsidRPr="00EC70AE">
            <w:rPr>
              <w:rFonts w:ascii="Sakkal Majalla" w:hAnsi="Sakkal Majalla" w:cs="Sakkal Majalla" w:hint="cs"/>
              <w:noProof/>
              <w:sz w:val="28"/>
              <w:szCs w:val="28"/>
              <w:lang w:bidi="ar-EG"/>
            </w:rPr>
            <w:t>Oduro</w:t>
          </w:r>
          <w:r w:rsidRPr="00EC70A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2CF0818B" w14:textId="77777777" w:rsidR="00385CD2" w:rsidRDefault="00385CD2" w:rsidP="00385CD2">
      <w:pPr>
        <w:spacing w:line="360" w:lineRule="auto"/>
        <w:jc w:val="both"/>
        <w:rPr>
          <w:rFonts w:ascii="Sakkal Majalla" w:hAnsi="Sakkal Majalla" w:cs="Sakkal Majalla"/>
          <w:sz w:val="28"/>
          <w:szCs w:val="28"/>
          <w:rtl/>
        </w:rPr>
      </w:pPr>
    </w:p>
    <w:p w14:paraId="21A67A41" w14:textId="77777777" w:rsidR="00385CD2" w:rsidRDefault="00385CD2" w:rsidP="00385CD2">
      <w:pPr>
        <w:spacing w:line="360" w:lineRule="auto"/>
        <w:jc w:val="both"/>
        <w:rPr>
          <w:rFonts w:ascii="Sakkal Majalla" w:hAnsi="Sakkal Majalla" w:cs="Sakkal Majalla"/>
          <w:sz w:val="28"/>
          <w:szCs w:val="28"/>
          <w:rtl/>
        </w:rPr>
      </w:pPr>
    </w:p>
    <w:p w14:paraId="0AACD167" w14:textId="77777777" w:rsidR="00385CD2" w:rsidRDefault="00385CD2" w:rsidP="00385CD2">
      <w:pPr>
        <w:spacing w:line="360" w:lineRule="auto"/>
        <w:jc w:val="both"/>
        <w:rPr>
          <w:rFonts w:ascii="Sakkal Majalla" w:hAnsi="Sakkal Majalla" w:cs="Sakkal Majalla"/>
          <w:sz w:val="28"/>
          <w:szCs w:val="28"/>
          <w:rtl/>
        </w:rPr>
      </w:pPr>
    </w:p>
    <w:p w14:paraId="22EA2254" w14:textId="77777777" w:rsidR="00385CD2" w:rsidRDefault="00385CD2" w:rsidP="00385CD2">
      <w:pPr>
        <w:spacing w:line="360" w:lineRule="auto"/>
        <w:jc w:val="both"/>
        <w:rPr>
          <w:rFonts w:ascii="Sakkal Majalla" w:hAnsi="Sakkal Majalla" w:cs="Sakkal Majalla"/>
          <w:sz w:val="28"/>
          <w:szCs w:val="28"/>
          <w:rtl/>
        </w:rPr>
      </w:pPr>
    </w:p>
    <w:p w14:paraId="0B33B60D" w14:textId="77777777" w:rsidR="00385CD2" w:rsidRDefault="00385CD2" w:rsidP="00385CD2">
      <w:pPr>
        <w:spacing w:line="360" w:lineRule="auto"/>
        <w:jc w:val="both"/>
        <w:rPr>
          <w:rFonts w:ascii="Sakkal Majalla" w:hAnsi="Sakkal Majalla" w:cs="Sakkal Majalla"/>
          <w:sz w:val="28"/>
          <w:szCs w:val="28"/>
          <w:rtl/>
        </w:rPr>
      </w:pPr>
    </w:p>
    <w:p w14:paraId="59DBD9C7" w14:textId="77777777" w:rsidR="00385CD2" w:rsidRDefault="00385CD2" w:rsidP="00385CD2">
      <w:pPr>
        <w:spacing w:line="360" w:lineRule="auto"/>
        <w:jc w:val="both"/>
        <w:rPr>
          <w:rFonts w:ascii="Sakkal Majalla" w:hAnsi="Sakkal Majalla" w:cs="Sakkal Majalla"/>
          <w:sz w:val="28"/>
          <w:szCs w:val="28"/>
          <w:rtl/>
        </w:rPr>
      </w:pPr>
    </w:p>
    <w:p w14:paraId="623E84F4" w14:textId="77777777" w:rsidR="00385CD2" w:rsidRPr="00C60F24" w:rsidRDefault="00385CD2" w:rsidP="00385CD2">
      <w:pPr>
        <w:spacing w:line="360" w:lineRule="auto"/>
        <w:jc w:val="both"/>
        <w:rPr>
          <w:rFonts w:ascii="Sakkal Majalla" w:hAnsi="Sakkal Majalla" w:cs="Sakkal Majalla"/>
          <w:sz w:val="28"/>
          <w:szCs w:val="28"/>
          <w:rtl/>
        </w:rPr>
      </w:pPr>
    </w:p>
    <w:p w14:paraId="137F606E" w14:textId="77777777" w:rsidR="00385CD2" w:rsidRDefault="00385CD2" w:rsidP="00385CD2">
      <w:pPr>
        <w:rPr>
          <w:rFonts w:ascii="Sakkal Majalla" w:hAnsi="Sakkal Majalla" w:cs="Sakkal Majalla"/>
          <w:b/>
          <w:bCs/>
          <w:sz w:val="56"/>
          <w:szCs w:val="56"/>
          <w:u w:val="single"/>
          <w:rtl/>
        </w:rPr>
      </w:pPr>
    </w:p>
    <w:p w14:paraId="18A322FF" w14:textId="77777777" w:rsidR="00385CD2" w:rsidRDefault="00385CD2" w:rsidP="00385CD2">
      <w:pPr>
        <w:rPr>
          <w:rFonts w:ascii="Sakkal Majalla" w:hAnsi="Sakkal Majalla" w:cs="Sakkal Majalla"/>
          <w:b/>
          <w:bCs/>
          <w:sz w:val="56"/>
          <w:szCs w:val="56"/>
          <w:u w:val="single"/>
          <w:rtl/>
        </w:rPr>
      </w:pPr>
    </w:p>
    <w:p w14:paraId="45824B9B" w14:textId="77777777" w:rsidR="00385CD2" w:rsidRDefault="00385CD2" w:rsidP="00385CD2">
      <w:pPr>
        <w:rPr>
          <w:rFonts w:ascii="Sakkal Majalla" w:hAnsi="Sakkal Majalla" w:cs="Sakkal Majalla"/>
          <w:b/>
          <w:bCs/>
          <w:sz w:val="56"/>
          <w:szCs w:val="56"/>
          <w:u w:val="single"/>
          <w:rtl/>
        </w:rPr>
      </w:pPr>
    </w:p>
    <w:p w14:paraId="329B5147" w14:textId="77777777" w:rsidR="00385CD2" w:rsidRDefault="00385CD2" w:rsidP="00385CD2">
      <w:pPr>
        <w:rPr>
          <w:rFonts w:ascii="Sakkal Majalla" w:hAnsi="Sakkal Majalla" w:cs="Sakkal Majalla"/>
          <w:b/>
          <w:bCs/>
          <w:sz w:val="56"/>
          <w:szCs w:val="56"/>
          <w:u w:val="single"/>
          <w:rtl/>
        </w:rPr>
      </w:pPr>
    </w:p>
    <w:p w14:paraId="0B89CDB7" w14:textId="77777777" w:rsidR="00385CD2" w:rsidRDefault="00385CD2" w:rsidP="00385CD2">
      <w:pPr>
        <w:rPr>
          <w:rFonts w:ascii="Sakkal Majalla" w:hAnsi="Sakkal Majalla" w:cs="Sakkal Majalla"/>
          <w:b/>
          <w:bCs/>
          <w:sz w:val="56"/>
          <w:szCs w:val="56"/>
          <w:u w:val="single"/>
          <w:rtl/>
        </w:rPr>
      </w:pPr>
    </w:p>
    <w:p w14:paraId="40A58C72" w14:textId="77777777" w:rsidR="00385CD2" w:rsidRDefault="00385CD2" w:rsidP="00385CD2">
      <w:pPr>
        <w:rPr>
          <w:rFonts w:ascii="Sakkal Majalla" w:hAnsi="Sakkal Majalla" w:cs="Sakkal Majalla"/>
          <w:b/>
          <w:bCs/>
          <w:sz w:val="56"/>
          <w:szCs w:val="56"/>
          <w:u w:val="single"/>
          <w:rtl/>
        </w:rPr>
      </w:pPr>
    </w:p>
    <w:p w14:paraId="2A09B646" w14:textId="77777777" w:rsidR="00385CD2" w:rsidRDefault="00385CD2" w:rsidP="00385CD2">
      <w:pPr>
        <w:rPr>
          <w:rFonts w:ascii="Sakkal Majalla" w:hAnsi="Sakkal Majalla" w:cs="Sakkal Majalla"/>
          <w:b/>
          <w:bCs/>
          <w:sz w:val="56"/>
          <w:szCs w:val="56"/>
          <w:u w:val="single"/>
          <w:rtl/>
        </w:rPr>
      </w:pPr>
    </w:p>
    <w:p w14:paraId="51A2727F" w14:textId="77777777" w:rsidR="00385CD2" w:rsidRDefault="00385CD2" w:rsidP="00385CD2">
      <w:pPr>
        <w:rPr>
          <w:rFonts w:ascii="Sakkal Majalla" w:hAnsi="Sakkal Majalla" w:cs="Sakkal Majalla"/>
          <w:b/>
          <w:bCs/>
          <w:sz w:val="56"/>
          <w:szCs w:val="56"/>
          <w:u w:val="single"/>
          <w:rtl/>
        </w:rPr>
      </w:pPr>
    </w:p>
    <w:p w14:paraId="600F4E86" w14:textId="77777777" w:rsidR="00385CD2" w:rsidRPr="003F027C" w:rsidRDefault="00385CD2" w:rsidP="00385CD2">
      <w:pPr>
        <w:rPr>
          <w:rFonts w:ascii="Sakkal Majalla" w:hAnsi="Sakkal Majalla" w:cs="Sakkal Majalla"/>
          <w:b/>
          <w:bCs/>
          <w:sz w:val="56"/>
          <w:szCs w:val="56"/>
          <w:u w:val="single"/>
          <w:rtl/>
        </w:rPr>
      </w:pPr>
    </w:p>
    <w:p w14:paraId="46444318" w14:textId="77777777" w:rsidR="00385CD2" w:rsidRPr="00EC70AE" w:rsidRDefault="00385CD2" w:rsidP="00385CD2">
      <w:pPr>
        <w:pStyle w:val="Heading1"/>
        <w:jc w:val="center"/>
        <w:rPr>
          <w:rFonts w:ascii="Sakkal Majalla" w:hAnsi="Sakkal Majalla" w:cs="Sakkal Majalla"/>
          <w:b w:val="0"/>
          <w:bCs w:val="0"/>
          <w:color w:val="000000" w:themeColor="text1"/>
          <w:sz w:val="48"/>
          <w:szCs w:val="48"/>
          <w:rtl/>
        </w:rPr>
      </w:pPr>
      <w:bookmarkStart w:id="28" w:name="_Toc172397783"/>
      <w:bookmarkStart w:id="29" w:name="_Toc172746096"/>
      <w:bookmarkStart w:id="30" w:name="_Toc179741534"/>
      <w:bookmarkStart w:id="31" w:name="_Toc179741725"/>
      <w:r w:rsidRPr="00EC70AE">
        <w:rPr>
          <w:rFonts w:ascii="Sakkal Majalla" w:hAnsi="Sakkal Majalla" w:cs="Sakkal Majalla"/>
          <w:color w:val="000000" w:themeColor="text1"/>
          <w:sz w:val="48"/>
          <w:szCs w:val="48"/>
          <w:rtl/>
        </w:rPr>
        <w:t>الفصل الثاني</w:t>
      </w:r>
      <w:bookmarkEnd w:id="28"/>
      <w:bookmarkEnd w:id="29"/>
      <w:bookmarkEnd w:id="30"/>
      <w:bookmarkEnd w:id="31"/>
    </w:p>
    <w:p w14:paraId="43CED672" w14:textId="77777777" w:rsidR="00385CD2" w:rsidRPr="00EC70AE" w:rsidRDefault="00385CD2" w:rsidP="00385CD2">
      <w:pPr>
        <w:pStyle w:val="Heading1"/>
        <w:jc w:val="center"/>
        <w:rPr>
          <w:rFonts w:ascii="Sakkal Majalla" w:hAnsi="Sakkal Majalla" w:cs="Sakkal Majalla"/>
          <w:b w:val="0"/>
          <w:bCs w:val="0"/>
          <w:color w:val="000000" w:themeColor="text1"/>
          <w:sz w:val="48"/>
          <w:szCs w:val="48"/>
          <w:rtl/>
        </w:rPr>
      </w:pPr>
      <w:bookmarkStart w:id="32" w:name="_Toc172397784"/>
      <w:bookmarkStart w:id="33" w:name="_Toc172746097"/>
      <w:bookmarkStart w:id="34" w:name="_Toc179741535"/>
      <w:bookmarkStart w:id="35" w:name="_Toc179741726"/>
      <w:r w:rsidRPr="00EC70AE">
        <w:rPr>
          <w:rFonts w:ascii="Sakkal Majalla" w:hAnsi="Sakkal Majalla" w:cs="Sakkal Majalla"/>
          <w:color w:val="000000" w:themeColor="text1"/>
          <w:sz w:val="48"/>
          <w:szCs w:val="48"/>
          <w:rtl/>
        </w:rPr>
        <w:t>الدراسات السابقة</w:t>
      </w:r>
      <w:bookmarkEnd w:id="32"/>
      <w:bookmarkEnd w:id="33"/>
      <w:bookmarkEnd w:id="34"/>
      <w:bookmarkEnd w:id="35"/>
    </w:p>
    <w:p w14:paraId="7105AE60" w14:textId="77777777" w:rsidR="00385CD2" w:rsidRDefault="00385CD2" w:rsidP="00385CD2">
      <w:pPr>
        <w:rPr>
          <w:b/>
          <w:bCs/>
          <w:rtl/>
        </w:rPr>
      </w:pPr>
    </w:p>
    <w:p w14:paraId="01FF8659" w14:textId="77777777" w:rsidR="00385CD2" w:rsidRPr="003B5A4D" w:rsidRDefault="00385CD2" w:rsidP="00385CD2">
      <w:pPr>
        <w:rPr>
          <w:b/>
          <w:bCs/>
          <w:rtl/>
        </w:rPr>
      </w:pPr>
    </w:p>
    <w:p w14:paraId="42D1C658" w14:textId="77777777" w:rsidR="00385CD2" w:rsidRPr="003B5A4D" w:rsidRDefault="00385CD2" w:rsidP="00385CD2">
      <w:pPr>
        <w:rPr>
          <w:rFonts w:ascii="Sakkal Majalla" w:hAnsi="Sakkal Majalla" w:cs="Sakkal Majalla"/>
          <w:b/>
          <w:bCs/>
          <w:sz w:val="28"/>
          <w:szCs w:val="28"/>
          <w:u w:val="single"/>
          <w:rtl/>
        </w:rPr>
      </w:pPr>
    </w:p>
    <w:p w14:paraId="04B2F8CA" w14:textId="77777777" w:rsidR="00385CD2" w:rsidRPr="003B5A4D" w:rsidRDefault="00385CD2" w:rsidP="00385CD2">
      <w:pPr>
        <w:rPr>
          <w:rFonts w:ascii="Sakkal Majalla" w:hAnsi="Sakkal Majalla" w:cs="Sakkal Majalla"/>
          <w:b/>
          <w:bCs/>
          <w:sz w:val="28"/>
          <w:szCs w:val="28"/>
          <w:u w:val="single"/>
          <w:rtl/>
        </w:rPr>
      </w:pPr>
    </w:p>
    <w:p w14:paraId="60FF0731" w14:textId="77777777" w:rsidR="00385CD2" w:rsidRPr="003B5A4D" w:rsidRDefault="00385CD2" w:rsidP="00385CD2">
      <w:pPr>
        <w:rPr>
          <w:rFonts w:ascii="Sakkal Majalla" w:hAnsi="Sakkal Majalla" w:cs="Sakkal Majalla"/>
          <w:b/>
          <w:bCs/>
          <w:sz w:val="28"/>
          <w:szCs w:val="28"/>
          <w:u w:val="single"/>
          <w:rtl/>
        </w:rPr>
      </w:pPr>
    </w:p>
    <w:p w14:paraId="32C3CA47" w14:textId="77777777" w:rsidR="00385CD2" w:rsidRDefault="00385CD2" w:rsidP="00385CD2">
      <w:pPr>
        <w:rPr>
          <w:rFonts w:ascii="Sakkal Majalla" w:hAnsi="Sakkal Majalla" w:cs="Sakkal Majalla"/>
          <w:sz w:val="28"/>
          <w:szCs w:val="28"/>
          <w:u w:val="single"/>
          <w:rtl/>
        </w:rPr>
      </w:pPr>
    </w:p>
    <w:p w14:paraId="1C33D9B7" w14:textId="77777777" w:rsidR="00385CD2" w:rsidRDefault="00385CD2" w:rsidP="00385CD2">
      <w:pPr>
        <w:rPr>
          <w:rFonts w:ascii="Sakkal Majalla" w:hAnsi="Sakkal Majalla" w:cs="Sakkal Majalla"/>
          <w:sz w:val="28"/>
          <w:szCs w:val="28"/>
          <w:u w:val="single"/>
          <w:rtl/>
        </w:rPr>
      </w:pPr>
    </w:p>
    <w:p w14:paraId="0C3405BE" w14:textId="77777777" w:rsidR="00385CD2" w:rsidRDefault="00385CD2" w:rsidP="00385CD2">
      <w:pPr>
        <w:rPr>
          <w:rFonts w:ascii="Sakkal Majalla" w:hAnsi="Sakkal Majalla" w:cs="Sakkal Majalla"/>
          <w:sz w:val="28"/>
          <w:szCs w:val="28"/>
          <w:u w:val="single"/>
          <w:rtl/>
        </w:rPr>
      </w:pPr>
    </w:p>
    <w:p w14:paraId="42CD0FB5" w14:textId="77777777" w:rsidR="00385CD2" w:rsidRDefault="00385CD2" w:rsidP="00385CD2">
      <w:pPr>
        <w:rPr>
          <w:rFonts w:ascii="Sakkal Majalla" w:hAnsi="Sakkal Majalla" w:cs="Sakkal Majalla"/>
          <w:sz w:val="28"/>
          <w:szCs w:val="28"/>
          <w:u w:val="single"/>
          <w:rtl/>
        </w:rPr>
      </w:pPr>
    </w:p>
    <w:p w14:paraId="4FE069BF" w14:textId="77777777" w:rsidR="00385CD2" w:rsidRDefault="00385CD2" w:rsidP="00385CD2">
      <w:pPr>
        <w:rPr>
          <w:rFonts w:ascii="Sakkal Majalla" w:hAnsi="Sakkal Majalla" w:cs="Sakkal Majalla"/>
          <w:sz w:val="28"/>
          <w:szCs w:val="28"/>
          <w:u w:val="single"/>
          <w:rtl/>
        </w:rPr>
      </w:pPr>
    </w:p>
    <w:p w14:paraId="6F4599CD" w14:textId="77777777" w:rsidR="00385CD2" w:rsidRPr="00655BD4" w:rsidRDefault="00385CD2" w:rsidP="00385CD2">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179741727"/>
      <w:r w:rsidRPr="00655BD4">
        <w:rPr>
          <w:rFonts w:ascii="Sakkal Majalla" w:hAnsi="Sakkal Majalla" w:cs="Sakkal Majalla"/>
          <w:b/>
          <w:bCs/>
          <w:color w:val="000000" w:themeColor="text1"/>
          <w:sz w:val="28"/>
          <w:szCs w:val="28"/>
          <w:rtl/>
        </w:rPr>
        <w:t>مقدمة</w:t>
      </w:r>
      <w:bookmarkEnd w:id="36"/>
      <w:bookmarkEnd w:id="37"/>
      <w:bookmarkEnd w:id="38"/>
      <w:bookmarkEnd w:id="39"/>
    </w:p>
    <w:p w14:paraId="5C2A505F"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ي</w:t>
      </w:r>
      <w:r>
        <w:rPr>
          <w:rFonts w:ascii="Sakkal Majalla" w:hAnsi="Sakkal Majalla" w:cs="Sakkal Majalla" w:hint="cs"/>
          <w:sz w:val="28"/>
          <w:szCs w:val="28"/>
          <w:rtl/>
        </w:rPr>
        <w:t>ع</w:t>
      </w:r>
      <w:r w:rsidRPr="00655BD4">
        <w:rPr>
          <w:rFonts w:ascii="Sakkal Majalla" w:hAnsi="Sakkal Majalla" w:cs="Sakkal Majalla"/>
          <w:sz w:val="28"/>
          <w:szCs w:val="28"/>
          <w:rtl/>
        </w:rPr>
        <w:t>د الفصل الثاني من هذه الدراسة أحد الركائز الأساسية لفهم المشهد البحثي المتعلق بإدارة المخاطر في مشاريع الطاقة المتجددة، حيث يهدف هذا الفصل إلى تقديم مراجعة شاملة للدراسات السابقة التي تناولت موضوعات مشابهة، بالإضافة إلى استعراض الإطار النظري الذي ستعتمد عليه الدراسة في تحليل البيانات والوصول إلى الاستنتاجات. يمثل هذا الفصل الجسر الذي يربط بين المعرفة النظرية المكتسبة من الأبحاث السابقة والخبرة العملية المكتسبة من تحليل حالة مشاريع الطاقة المتجددة في المملكة العربية السعودية.</w:t>
      </w:r>
    </w:p>
    <w:p w14:paraId="5E5A32F0"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تمثل الدراسات السابقة قاعدة معرفية أساسية لأي بحث علمي. من خلال تحليل الأبحاث السابقة في مجال إدارة المخاطر والطاقة المتجددة، يمكن التعرف على الجوانب التي تم تناولها سابقًا، والفجوات التي ما زالت قائمة في المعرفة. تعتمد هذه الدراسة بشكل كبير على الدراسات السابقة لتحديد وتقييم أفضل الممارسات في إدارة المخاطر، مما يوفر أساسًا قويًا لفهم المخاطر المحتملة في مشاريع الطاقة المتجددة بالمملكة.</w:t>
      </w:r>
    </w:p>
    <w:p w14:paraId="456106A4"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من خلال مراجعة الأبحاث السابقة، يتم استكشاف كيف تطورت المفاهيم والنماذج المتعلقة بإدارة المخاطر في قطاع الطاقة المتجددة. تساهم هذه المراجعة في فهم الاتجاهات البحثية العالمية وتكيفها مع السياق المحلي للمملكة العربية السعودية. على سبيل المثال، يمكن استعراض دراسات تتعلق بمشاريع الطاقة الشمسية في بلدان ذات ظروف مناخية مشابهة أو سياسات تنظيمية مشابهة لتلك الموجودة في المملكة.</w:t>
      </w:r>
    </w:p>
    <w:p w14:paraId="3648992C"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من خلال دراسة النتائج والتوصيات التي قدمتها الأبحاث السابقة، يمكن الاستفادة منها لتحديد الحلول الممكنة وتطوير استراتيجيات إدارة المخاطر. على سبيل المثال، قد تُظهر الدراسات السابقة أن بعض التقنيات أو السياسات قد تكون أكثر فعالية في الحد من المخاطر المالية أو البيئية في مشاريع الطاقة المتجددة. هذه النتائج تشكل قاعدة لتطوير إطار عملي ومتكامل لإدارة المخاطر في هذه الدراسة.</w:t>
      </w:r>
    </w:p>
    <w:p w14:paraId="1A28ED6D"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 xml:space="preserve">يتضمن الفصل الثاني أيضًا شرحًا للإطار النظري الذي يشكل الأساس المفاهيمي للدراسة. يعتمد الإطار النظري على مجموعة من النظريات والنماذج التي تساعد في تفسير المشكلات وتقديم حلول علمية ومنهجية. في هذه </w:t>
      </w:r>
      <w:r w:rsidRPr="00655BD4">
        <w:rPr>
          <w:rFonts w:ascii="Sakkal Majalla" w:hAnsi="Sakkal Majalla" w:cs="Sakkal Majalla"/>
          <w:sz w:val="28"/>
          <w:szCs w:val="28"/>
          <w:rtl/>
        </w:rPr>
        <w:lastRenderedPageBreak/>
        <w:t>الدراسة، يتم استعراض النظريات المتعلقة بإدارة المخاطر، استدامة الطاقة، وإدارة المشاريع كأدوات رئيسية لفهم كيفية التعامل مع التحديات التي تواجه مشاريع الطاقة المتجددة.</w:t>
      </w:r>
    </w:p>
    <w:p w14:paraId="2F292A2B"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 xml:space="preserve">تكمن أهمية الإطار النظري في أنه يقدم الأسس العلمية التي تدعم تحليل البيانات والمعلومات المتاحة. من خلال الاستناد إلى نظريات مثل إدارة المخاطر </w:t>
      </w:r>
      <w:r w:rsidRPr="00655BD4">
        <w:rPr>
          <w:rFonts w:ascii="Sakkal Majalla" w:hAnsi="Sakkal Majalla" w:cs="Sakkal Majalla" w:hint="cs"/>
          <w:sz w:val="28"/>
          <w:szCs w:val="28"/>
          <w:rtl/>
        </w:rPr>
        <w:t>و</w:t>
      </w:r>
      <w:r>
        <w:rPr>
          <w:rFonts w:ascii="Sakkal Majalla" w:hAnsi="Sakkal Majalla" w:cs="Sakkal Majalla" w:hint="cs"/>
          <w:sz w:val="28"/>
          <w:szCs w:val="28"/>
          <w:rtl/>
        </w:rPr>
        <w:t>استدامة</w:t>
      </w:r>
      <w:r w:rsidRPr="00655BD4">
        <w:rPr>
          <w:rFonts w:ascii="Sakkal Majalla" w:hAnsi="Sakkal Majalla" w:cs="Sakkal Majalla"/>
          <w:sz w:val="28"/>
          <w:szCs w:val="28"/>
          <w:rtl/>
        </w:rPr>
        <w:t xml:space="preserve"> الطاقة، يتم توفير إطار يمكن من خلاله تحليل البيانات بشكل منظم وموثوق. يساعد هذا الإطار على تحويل المفاهيم النظرية إلى استراتيجيات عملية يمكن تطبيقها على أرض الواقع لضمان نجاح المشاريع.</w:t>
      </w:r>
    </w:p>
    <w:p w14:paraId="5943769B"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يساعد الإطار النظري أيضًا في تحديد وتصنيف المخاطر التي تواجه مشاريع الطاقة المتجددة. على سبيل المثال، باستخدام نظرية إدارة المخاطر، يمكن تحليل المخاطر المالية والتقنية والبيئية بشكل شامل، مما يسمح بتطوير استراتيجيات محددة للتعامل مع كل نوع من أنواع المخاطر. هذا التصنيف يسهل عملية اتخاذ القرارات ويضمن التركيز على الجوانب الأكثر أهمية لتحقيق نجاح المشروع.</w:t>
      </w:r>
    </w:p>
    <w:p w14:paraId="0C2A00FD"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تُظهر النظريات التي سيتم استعراضها في هذا الفصل أهمية التوازن بين إدارة المخاطر وتحقيق الاستدامة في مشاريع الطاقة المتجددة. فالمخاطر التي قد تبدو في البداية كعقبات أمام المشروع قد تتحول إلى فرص إذا تم التعامل معها بطريقة استراتيجية. على سبيل المثال، قد يؤدي تقلب أسعار الطاقة إلى تحديات مالية، ولكن من خلال تحليل استدامة المشروع على المدى الطويل، يمكن تطوير استراتيجيات تقلل من التأثر بهذه المخاطر وتعزز الاستدامة المالية.</w:t>
      </w:r>
    </w:p>
    <w:p w14:paraId="427493DF"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من خلال دراسة الأبحاث السابقة واستخدام الإطار النظري المناسب، يمكن تحديد الفجوات البحثية التي لم يتم تناولها بعمق في الأدبيات السابقة. في حالة المملكة العربية السعودية، قد يكون من المفيد التركيز على التحديات الفريدة المتعلقة بالبيئة التنظيمية أو الجغرافية التي تؤثر على مشاريع الطاقة المتجددة. تحليل هذه الفجوات يمهد الطريق لتقديم إسهامات جديدة في مجال إدارة المخاطر في قطاع الطاقة المتجددة.</w:t>
      </w:r>
    </w:p>
    <w:p w14:paraId="0D59A111"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تتيح مراجعة الدراسات السابقة والإطار النظري إمكانية تحسين الممارسات الإدارية المتعلقة بإدارة المخاطر في المشاريع الجديدة. على سبيل المثال، قد تظهر الدراسات السابقة أن بعض الأدوات الإدارية، مثل التقييم المستمر للمخاطر</w:t>
      </w:r>
      <w:r>
        <w:rPr>
          <w:rFonts w:ascii="Sakkal Majalla" w:hAnsi="Sakkal Majalla" w:cs="Sakkal Majalla" w:hint="cs"/>
          <w:sz w:val="28"/>
          <w:szCs w:val="28"/>
          <w:rtl/>
        </w:rPr>
        <w:t xml:space="preserve"> </w:t>
      </w:r>
      <w:r w:rsidRPr="00655BD4">
        <w:rPr>
          <w:rFonts w:ascii="Sakkal Majalla" w:hAnsi="Sakkal Majalla" w:cs="Sakkal Majalla"/>
          <w:sz w:val="28"/>
          <w:szCs w:val="28"/>
          <w:rtl/>
        </w:rPr>
        <w:t>أو التدريب المتقدم للفرق العاملة، يمكن أن تكون أكثر فاعلية في تقليل المخاطر التقنية أو التشغيلية. ومن خلال تطبيق هذه المفاهيم على مشاريع الطاقة المتجددة في المملكة، يمكن تحقيق نتائج أكثر استدامة ونجاحًا.</w:t>
      </w:r>
    </w:p>
    <w:p w14:paraId="4284AE7E" w14:textId="77777777" w:rsidR="00385CD2"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lastRenderedPageBreak/>
        <w:t>يتيح استعراض الدراسات السابقة فرصة للاستفادة من التجارب الدولية والمحلية في إدارة مشاريع الطاقة المتجددة. في هذا السياق، يتم تحليل كيفية تطبيق استراتيجيات إدارة المخاطر في بلدان أخرى وتقييم مدى ملاءمتها للسياق السعودي. يمكن أن تقدم هذه التجارب رؤى جديدة حول كيفية التعامل مع المخاطر المختلفة بطرق تتناسب مع البيئة الاقتصادية والتنظيمية للمملكة.</w:t>
      </w:r>
    </w:p>
    <w:p w14:paraId="7726DCC8" w14:textId="77777777" w:rsidR="00385CD2" w:rsidRPr="00655BD4" w:rsidRDefault="00385CD2" w:rsidP="00385CD2">
      <w:pPr>
        <w:spacing w:line="360" w:lineRule="auto"/>
        <w:ind w:firstLine="720"/>
        <w:jc w:val="both"/>
        <w:rPr>
          <w:rFonts w:ascii="Sakkal Majalla" w:hAnsi="Sakkal Majalla" w:cs="Sakkal Majalla"/>
          <w:sz w:val="28"/>
          <w:szCs w:val="28"/>
          <w:rtl/>
        </w:rPr>
      </w:pPr>
      <w:r w:rsidRPr="00655BD4">
        <w:rPr>
          <w:rFonts w:ascii="Sakkal Majalla" w:hAnsi="Sakkal Majalla" w:cs="Sakkal Majalla"/>
          <w:sz w:val="28"/>
          <w:szCs w:val="28"/>
          <w:rtl/>
        </w:rPr>
        <w:t>الفصل الثاني من هذه الدراسة يعد خطوة أساسية نحو فهم شامل ومعمق لمفهوم إدارة المخاطر في مشاريع الطاقة المتجددة. من خلال استعراض الدراسات السابقة وتحديد الإطار النظري المناسب، يتم تأسيس قاعدة قوية يمكن من خلالها تطوير استراتيجيات إدارة المخاطر الملائمة لمشاريع الطاقة المتجددة في المملكة العربية السعودية. هذا الفصل لا يساعد فقط في بناء الفهم النظري، بل يوفر أيضًا الأدوات اللازمة لتحليل البيانات والاستفادة من النتائج العملية بشكل منهجي يعزز فرص نجاح هذه المشاريع.</w:t>
      </w:r>
    </w:p>
    <w:p w14:paraId="28F0C9A9" w14:textId="77777777" w:rsidR="00385CD2" w:rsidRDefault="00385CD2" w:rsidP="00385CD2">
      <w:pPr>
        <w:spacing w:line="360" w:lineRule="auto"/>
        <w:rPr>
          <w:rFonts w:ascii="Sakkal Majalla" w:hAnsi="Sakkal Majalla" w:cs="Sakkal Majalla"/>
          <w:sz w:val="28"/>
          <w:szCs w:val="28"/>
          <w:rtl/>
        </w:rPr>
      </w:pPr>
    </w:p>
    <w:p w14:paraId="38752C8A" w14:textId="77777777" w:rsidR="00385CD2" w:rsidRDefault="00385CD2" w:rsidP="00385CD2">
      <w:pPr>
        <w:spacing w:line="360" w:lineRule="auto"/>
        <w:rPr>
          <w:rFonts w:ascii="Sakkal Majalla" w:hAnsi="Sakkal Majalla" w:cs="Sakkal Majalla"/>
          <w:sz w:val="28"/>
          <w:szCs w:val="28"/>
          <w:rtl/>
        </w:rPr>
      </w:pPr>
    </w:p>
    <w:p w14:paraId="023A834D" w14:textId="77777777" w:rsidR="00385CD2" w:rsidRDefault="00385CD2" w:rsidP="00385CD2">
      <w:pPr>
        <w:spacing w:line="360" w:lineRule="auto"/>
        <w:rPr>
          <w:rFonts w:ascii="Sakkal Majalla" w:hAnsi="Sakkal Majalla" w:cs="Sakkal Majalla"/>
          <w:sz w:val="28"/>
          <w:szCs w:val="28"/>
          <w:rtl/>
        </w:rPr>
      </w:pPr>
    </w:p>
    <w:p w14:paraId="19CBDA4C" w14:textId="77777777" w:rsidR="00385CD2" w:rsidRDefault="00385CD2" w:rsidP="00385CD2">
      <w:pPr>
        <w:spacing w:line="360" w:lineRule="auto"/>
        <w:rPr>
          <w:rFonts w:ascii="Sakkal Majalla" w:hAnsi="Sakkal Majalla" w:cs="Sakkal Majalla"/>
          <w:sz w:val="28"/>
          <w:szCs w:val="28"/>
          <w:rtl/>
        </w:rPr>
      </w:pPr>
    </w:p>
    <w:p w14:paraId="3C82475D" w14:textId="77777777" w:rsidR="00385CD2" w:rsidRDefault="00385CD2" w:rsidP="00385CD2">
      <w:pPr>
        <w:spacing w:line="360" w:lineRule="auto"/>
        <w:rPr>
          <w:rFonts w:ascii="Sakkal Majalla" w:hAnsi="Sakkal Majalla" w:cs="Sakkal Majalla"/>
          <w:sz w:val="28"/>
          <w:szCs w:val="28"/>
          <w:rtl/>
        </w:rPr>
      </w:pPr>
    </w:p>
    <w:p w14:paraId="6CF89CA4" w14:textId="77777777" w:rsidR="00385CD2" w:rsidRDefault="00385CD2" w:rsidP="00385CD2">
      <w:pPr>
        <w:spacing w:line="360" w:lineRule="auto"/>
        <w:rPr>
          <w:rFonts w:ascii="Sakkal Majalla" w:hAnsi="Sakkal Majalla" w:cs="Sakkal Majalla"/>
          <w:sz w:val="28"/>
          <w:szCs w:val="28"/>
          <w:rtl/>
        </w:rPr>
      </w:pPr>
    </w:p>
    <w:p w14:paraId="189E21F6" w14:textId="77777777" w:rsidR="00385CD2" w:rsidRDefault="00385CD2" w:rsidP="00385CD2">
      <w:pPr>
        <w:spacing w:line="360" w:lineRule="auto"/>
        <w:rPr>
          <w:rFonts w:ascii="Sakkal Majalla" w:hAnsi="Sakkal Majalla" w:cs="Sakkal Majalla"/>
          <w:sz w:val="28"/>
          <w:szCs w:val="28"/>
          <w:rtl/>
        </w:rPr>
      </w:pPr>
    </w:p>
    <w:p w14:paraId="0589A0E1" w14:textId="77777777" w:rsidR="00385CD2" w:rsidRDefault="00385CD2" w:rsidP="00385CD2">
      <w:pPr>
        <w:spacing w:line="360" w:lineRule="auto"/>
        <w:rPr>
          <w:rFonts w:ascii="Sakkal Majalla" w:hAnsi="Sakkal Majalla" w:cs="Sakkal Majalla"/>
          <w:sz w:val="28"/>
          <w:szCs w:val="28"/>
          <w:rtl/>
        </w:rPr>
      </w:pPr>
    </w:p>
    <w:p w14:paraId="0BED884C" w14:textId="77777777" w:rsidR="00385CD2" w:rsidRDefault="00385CD2" w:rsidP="00385CD2">
      <w:pPr>
        <w:spacing w:line="360" w:lineRule="auto"/>
        <w:rPr>
          <w:rFonts w:ascii="Sakkal Majalla" w:hAnsi="Sakkal Majalla" w:cs="Sakkal Majalla"/>
          <w:sz w:val="28"/>
          <w:szCs w:val="28"/>
          <w:rtl/>
        </w:rPr>
      </w:pPr>
    </w:p>
    <w:p w14:paraId="329273B2" w14:textId="77777777" w:rsidR="00385CD2" w:rsidRDefault="00385CD2" w:rsidP="00385CD2">
      <w:pPr>
        <w:spacing w:line="360" w:lineRule="auto"/>
        <w:rPr>
          <w:rFonts w:ascii="Sakkal Majalla" w:hAnsi="Sakkal Majalla" w:cs="Sakkal Majalla"/>
          <w:sz w:val="28"/>
          <w:szCs w:val="28"/>
          <w:rtl/>
        </w:rPr>
      </w:pPr>
    </w:p>
    <w:p w14:paraId="376D5453" w14:textId="77777777" w:rsidR="00385CD2" w:rsidRDefault="00385CD2" w:rsidP="00385CD2">
      <w:pPr>
        <w:spacing w:line="360" w:lineRule="auto"/>
        <w:rPr>
          <w:rFonts w:ascii="Sakkal Majalla" w:hAnsi="Sakkal Majalla" w:cs="Sakkal Majalla"/>
          <w:sz w:val="28"/>
          <w:szCs w:val="28"/>
          <w:rtl/>
        </w:rPr>
      </w:pPr>
    </w:p>
    <w:p w14:paraId="7848B3C3" w14:textId="77777777" w:rsidR="00385CD2" w:rsidRPr="00F3591E" w:rsidRDefault="00385CD2" w:rsidP="00385CD2">
      <w:pPr>
        <w:spacing w:line="360" w:lineRule="auto"/>
        <w:rPr>
          <w:rFonts w:ascii="Sakkal Majalla" w:hAnsi="Sakkal Majalla" w:cs="Sakkal Majalla"/>
          <w:sz w:val="28"/>
          <w:szCs w:val="28"/>
          <w:rtl/>
        </w:rPr>
      </w:pPr>
    </w:p>
    <w:p w14:paraId="18254836" w14:textId="77777777" w:rsidR="00385CD2" w:rsidRPr="0000562A"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40" w:name="_Toc172397786"/>
      <w:bookmarkStart w:id="41" w:name="_Toc172746099"/>
      <w:bookmarkStart w:id="42" w:name="_Toc179741537"/>
      <w:bookmarkStart w:id="43" w:name="_Toc179741728"/>
      <w:r w:rsidRPr="0000562A">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69500992" w14:textId="77777777" w:rsidR="00385CD2" w:rsidRDefault="00385CD2" w:rsidP="00385CD2">
      <w:pPr>
        <w:spacing w:line="360" w:lineRule="auto"/>
        <w:ind w:firstLine="720"/>
        <w:jc w:val="both"/>
        <w:rPr>
          <w:rFonts w:ascii="Sakkal Majalla" w:hAnsi="Sakkal Majalla" w:cs="Sakkal Majalla"/>
          <w:sz w:val="28"/>
          <w:szCs w:val="28"/>
          <w:rtl/>
        </w:rPr>
      </w:pPr>
      <w:bookmarkStart w:id="44" w:name="_Toc172397787"/>
      <w:bookmarkStart w:id="45" w:name="_Toc172746100"/>
      <w:r w:rsidRPr="0002418E">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158895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2418E">
            <w:rPr>
              <w:rFonts w:ascii="Sakkal Majalla" w:hAnsi="Sakkal Majalla" w:cs="Sakkal Majalla" w:hint="cs"/>
              <w:noProof/>
              <w:sz w:val="28"/>
              <w:szCs w:val="28"/>
              <w:rtl/>
              <w:lang w:bidi="ar-EG"/>
            </w:rPr>
            <w:t>(العنزي، 2023)</w:t>
          </w:r>
          <w:r>
            <w:rPr>
              <w:rFonts w:ascii="Sakkal Majalla" w:hAnsi="Sakkal Majalla" w:cs="Sakkal Majalla"/>
              <w:sz w:val="28"/>
              <w:szCs w:val="28"/>
              <w:rtl/>
            </w:rPr>
            <w:fldChar w:fldCharType="end"/>
          </w:r>
        </w:sdtContent>
      </w:sdt>
      <w:r w:rsidRPr="0002418E">
        <w:rPr>
          <w:rFonts w:ascii="Sakkal Majalla" w:hAnsi="Sakkal Majalla" w:cs="Sakkal Majalla"/>
          <w:sz w:val="28"/>
          <w:szCs w:val="28"/>
          <w:rtl/>
        </w:rPr>
        <w:t xml:space="preserve"> للكشف عن دور إنتاج الطاقة المتجددة بأبعاده )الطاقة الشمسية ، الطاقة الهوائية ، الطاقة النووية ، الطاقة الحرارية(في تحقيق التنمية المستدامة لشركة الكهرباء السعودية ، ولتحقيق أهداف الدراسة تم استخدام منهجي الوصفي والتحليلي، حيث تم بناء استبانة وتوزيعها على العاملين في شركة الكهرباء السعودية ، وقد تم اختيار عينة عشوائية بسيطة مكونة من </w:t>
      </w:r>
      <w:r>
        <w:rPr>
          <w:rFonts w:ascii="Sakkal Majalla" w:hAnsi="Sakkal Majalla" w:cs="Sakkal Majalla" w:hint="cs"/>
          <w:sz w:val="28"/>
          <w:szCs w:val="28"/>
          <w:rtl/>
        </w:rPr>
        <w:t>(</w:t>
      </w:r>
      <w:r w:rsidRPr="0002418E">
        <w:rPr>
          <w:rFonts w:ascii="Sakkal Majalla" w:hAnsi="Sakkal Majalla" w:cs="Sakkal Majalla"/>
          <w:sz w:val="28"/>
          <w:szCs w:val="28"/>
          <w:rtl/>
        </w:rPr>
        <w:t>110</w:t>
      </w:r>
      <w:r>
        <w:rPr>
          <w:rFonts w:ascii="Sakkal Majalla" w:hAnsi="Sakkal Majalla" w:cs="Sakkal Majalla" w:hint="cs"/>
          <w:sz w:val="28"/>
          <w:szCs w:val="28"/>
          <w:rtl/>
        </w:rPr>
        <w:t>)</w:t>
      </w:r>
      <w:r w:rsidRPr="0002418E">
        <w:rPr>
          <w:rFonts w:ascii="Sakkal Majalla" w:hAnsi="Sakkal Majalla" w:cs="Sakkal Majalla"/>
          <w:sz w:val="28"/>
          <w:szCs w:val="28"/>
          <w:rtl/>
        </w:rPr>
        <w:t xml:space="preserve"> ، حيث تم توزيع </w:t>
      </w:r>
      <w:r w:rsidRPr="0002418E">
        <w:rPr>
          <w:rFonts w:ascii="Sakkal Majalla" w:hAnsi="Sakkal Majalla" w:cs="Sakkal Majalla" w:hint="cs"/>
          <w:sz w:val="28"/>
          <w:szCs w:val="28"/>
          <w:rtl/>
        </w:rPr>
        <w:t>الاستبانة</w:t>
      </w:r>
      <w:r w:rsidRPr="0002418E">
        <w:rPr>
          <w:rFonts w:ascii="Sakkal Majalla" w:hAnsi="Sakkal Majalla" w:cs="Sakkal Majalla"/>
          <w:sz w:val="28"/>
          <w:szCs w:val="28"/>
          <w:rtl/>
        </w:rPr>
        <w:t xml:space="preserve"> ، ولغرض تحليل البيانات واختبار الفرضيات تم استخدام العديد من </w:t>
      </w:r>
      <w:r w:rsidRPr="0002418E">
        <w:rPr>
          <w:rFonts w:ascii="Sakkal Majalla" w:hAnsi="Sakkal Majalla" w:cs="Sakkal Majalla" w:hint="cs"/>
          <w:sz w:val="28"/>
          <w:szCs w:val="28"/>
          <w:rtl/>
        </w:rPr>
        <w:t>الاختبارات</w:t>
      </w:r>
      <w:r w:rsidRPr="0002418E">
        <w:rPr>
          <w:rFonts w:ascii="Sakkal Majalla" w:hAnsi="Sakkal Majalla" w:cs="Sakkal Majalla"/>
          <w:sz w:val="28"/>
          <w:szCs w:val="28"/>
          <w:rtl/>
        </w:rPr>
        <w:t xml:space="preserve"> </w:t>
      </w:r>
      <w:r w:rsidRPr="0002418E">
        <w:rPr>
          <w:rFonts w:ascii="Sakkal Majalla" w:hAnsi="Sakkal Majalla" w:cs="Sakkal Majalla" w:hint="cs"/>
          <w:sz w:val="28"/>
          <w:szCs w:val="28"/>
          <w:rtl/>
        </w:rPr>
        <w:t>الإحصائية</w:t>
      </w:r>
      <w:r w:rsidRPr="0002418E">
        <w:rPr>
          <w:rFonts w:ascii="Sakkal Majalla" w:hAnsi="Sakkal Majalla" w:cs="Sakkal Majalla"/>
          <w:sz w:val="28"/>
          <w:szCs w:val="28"/>
          <w:rtl/>
        </w:rPr>
        <w:t xml:space="preserve"> التي </w:t>
      </w:r>
      <w:r w:rsidRPr="0002418E">
        <w:rPr>
          <w:rFonts w:ascii="Sakkal Majalla" w:hAnsi="Sakkal Majalla" w:cs="Sakkal Majalla" w:hint="cs"/>
          <w:sz w:val="28"/>
          <w:szCs w:val="28"/>
          <w:rtl/>
        </w:rPr>
        <w:t>تت</w:t>
      </w:r>
      <w:r>
        <w:rPr>
          <w:rFonts w:ascii="Sakkal Majalla" w:hAnsi="Sakkal Majalla" w:cs="Sakkal Majalla" w:hint="cs"/>
          <w:sz w:val="28"/>
          <w:szCs w:val="28"/>
          <w:rtl/>
        </w:rPr>
        <w:t xml:space="preserve">لاءم </w:t>
      </w:r>
      <w:r w:rsidRPr="0002418E">
        <w:rPr>
          <w:rFonts w:ascii="Sakkal Majalla" w:hAnsi="Sakkal Majalla" w:cs="Sakkal Majalla"/>
          <w:sz w:val="28"/>
          <w:szCs w:val="28"/>
          <w:rtl/>
        </w:rPr>
        <w:t xml:space="preserve">مع الدراسة من </w:t>
      </w:r>
      <w:r w:rsidRPr="0002418E">
        <w:rPr>
          <w:rFonts w:ascii="Sakkal Majalla" w:hAnsi="Sakkal Majalla" w:cs="Sakkal Majalla" w:hint="cs"/>
          <w:sz w:val="28"/>
          <w:szCs w:val="28"/>
          <w:rtl/>
        </w:rPr>
        <w:t>خ</w:t>
      </w:r>
      <w:r>
        <w:rPr>
          <w:rFonts w:ascii="Sakkal Majalla" w:hAnsi="Sakkal Majalla" w:cs="Sakkal Majalla" w:hint="cs"/>
          <w:sz w:val="28"/>
          <w:szCs w:val="28"/>
          <w:rtl/>
        </w:rPr>
        <w:t xml:space="preserve">لال </w:t>
      </w:r>
      <w:r w:rsidRPr="0002418E">
        <w:rPr>
          <w:rFonts w:ascii="Sakkal Majalla" w:hAnsi="Sakkal Majalla" w:cs="Sakkal Majalla"/>
          <w:sz w:val="28"/>
          <w:szCs w:val="28"/>
          <w:rtl/>
        </w:rPr>
        <w:t xml:space="preserve">برمجية </w:t>
      </w:r>
      <w:r>
        <w:rPr>
          <w:rFonts w:ascii="Sakkal Majalla" w:hAnsi="Sakkal Majalla" w:cs="Sakkal Majalla" w:hint="cs"/>
          <w:sz w:val="28"/>
          <w:szCs w:val="28"/>
          <w:rtl/>
        </w:rPr>
        <w:t>(</w:t>
      </w:r>
      <w:r w:rsidRPr="0002418E">
        <w:rPr>
          <w:rFonts w:ascii="Sakkal Majalla" w:hAnsi="Sakkal Majalla" w:cs="Sakkal Majalla"/>
          <w:sz w:val="28"/>
          <w:szCs w:val="28"/>
        </w:rPr>
        <w:t>SPSS</w:t>
      </w:r>
      <w:r>
        <w:rPr>
          <w:rFonts w:ascii="Sakkal Majalla" w:hAnsi="Sakkal Majalla" w:cs="Sakkal Majalla" w:hint="cs"/>
          <w:sz w:val="28"/>
          <w:szCs w:val="28"/>
          <w:rtl/>
        </w:rPr>
        <w:t>)</w:t>
      </w:r>
      <w:r w:rsidRPr="0002418E">
        <w:rPr>
          <w:rFonts w:ascii="Sakkal Majalla" w:hAnsi="Sakkal Majalla" w:cs="Sakkal Majalla"/>
          <w:sz w:val="28"/>
          <w:szCs w:val="28"/>
          <w:rtl/>
        </w:rPr>
        <w:t xml:space="preserve"> وقد توصلت الدراسة إلى العديد من النتائج أهمها : وجود عالقة ارتباط طردية قوية ذات </w:t>
      </w:r>
      <w:r w:rsidRPr="0002418E">
        <w:rPr>
          <w:rFonts w:ascii="Sakkal Majalla" w:hAnsi="Sakkal Majalla" w:cs="Sakkal Majalla" w:hint="cs"/>
          <w:sz w:val="28"/>
          <w:szCs w:val="28"/>
          <w:rtl/>
        </w:rPr>
        <w:t>دلالة</w:t>
      </w:r>
      <w:r w:rsidRPr="0002418E">
        <w:rPr>
          <w:rFonts w:ascii="Sakkal Majalla" w:hAnsi="Sakkal Majalla" w:cs="Sakkal Majalla"/>
          <w:sz w:val="28"/>
          <w:szCs w:val="28"/>
          <w:rtl/>
        </w:rPr>
        <w:t xml:space="preserve"> إحصائية بين إنتاج الطاقة الشمسية كأحد أبعاد إنتاج الطاقة المتجددة على التنمية المستدامة بشركة الكهرباء السعودية ،و وجود عالقة ارتباط طردية قوية ذات </w:t>
      </w:r>
      <w:proofErr w:type="spellStart"/>
      <w:r w:rsidRPr="0002418E">
        <w:rPr>
          <w:rFonts w:ascii="Sakkal Majalla" w:hAnsi="Sakkal Majalla" w:cs="Sakkal Majalla"/>
          <w:sz w:val="28"/>
          <w:szCs w:val="28"/>
          <w:rtl/>
        </w:rPr>
        <w:t>داللة</w:t>
      </w:r>
      <w:proofErr w:type="spellEnd"/>
      <w:r w:rsidRPr="0002418E">
        <w:rPr>
          <w:rFonts w:ascii="Sakkal Majalla" w:hAnsi="Sakkal Majalla" w:cs="Sakkal Majalla"/>
          <w:sz w:val="28"/>
          <w:szCs w:val="28"/>
          <w:rtl/>
        </w:rPr>
        <w:t xml:space="preserve"> إحصائية بين إنتاج الطاقة الهوائية كأحد أبعاد إنتاج الطاقة المتجددة على التنمية المستدامة بشركة الكهرباء السعودية ،و وجود عالقة ارتباط طردية قوية ذات </w:t>
      </w:r>
      <w:r w:rsidRPr="0002418E">
        <w:rPr>
          <w:rFonts w:ascii="Sakkal Majalla" w:hAnsi="Sakkal Majalla" w:cs="Sakkal Majalla" w:hint="cs"/>
          <w:sz w:val="28"/>
          <w:szCs w:val="28"/>
          <w:rtl/>
        </w:rPr>
        <w:t>دلالة</w:t>
      </w:r>
      <w:r w:rsidRPr="0002418E">
        <w:rPr>
          <w:rFonts w:ascii="Sakkal Majalla" w:hAnsi="Sakkal Majalla" w:cs="Sakkal Majalla"/>
          <w:sz w:val="28"/>
          <w:szCs w:val="28"/>
          <w:rtl/>
        </w:rPr>
        <w:t xml:space="preserve"> إحصائية بين إنتاج الطاقة النووية كأحد أبعاد إنتاج الطاقة المتجددة على التنمية المستدامة بشركة الكهرباء السعودية وأوصت الدراسة بمجموعة من التوصيات، أنه ينبغي على شركة الكهرباء السعودية تعزيز استثماراتها في مجال الطاقة الشمسية، سواء من </w:t>
      </w:r>
      <w:r w:rsidRPr="0002418E">
        <w:rPr>
          <w:rFonts w:ascii="Sakkal Majalla" w:hAnsi="Sakkal Majalla" w:cs="Sakkal Majalla" w:hint="cs"/>
          <w:sz w:val="28"/>
          <w:szCs w:val="28"/>
          <w:rtl/>
        </w:rPr>
        <w:t>خلال</w:t>
      </w:r>
      <w:r w:rsidRPr="0002418E">
        <w:rPr>
          <w:rFonts w:ascii="Sakkal Majalla" w:hAnsi="Sakkal Majalla" w:cs="Sakkal Majalla"/>
          <w:sz w:val="28"/>
          <w:szCs w:val="28"/>
          <w:rtl/>
        </w:rPr>
        <w:t xml:space="preserve"> توسيع محطات الطاقة الشمسية الحالية أو إقامة مشاريع جديدة. يمكن أن تساهم هذه </w:t>
      </w:r>
      <w:r w:rsidRPr="0002418E">
        <w:rPr>
          <w:rFonts w:ascii="Sakkal Majalla" w:hAnsi="Sakkal Majalla" w:cs="Sakkal Majalla" w:hint="cs"/>
          <w:sz w:val="28"/>
          <w:szCs w:val="28"/>
          <w:rtl/>
        </w:rPr>
        <w:t>الاستثمارات</w:t>
      </w:r>
      <w:r w:rsidRPr="0002418E">
        <w:rPr>
          <w:rFonts w:ascii="Sakkal Majalla" w:hAnsi="Sakkal Majalla" w:cs="Sakkal Majalla"/>
          <w:sz w:val="28"/>
          <w:szCs w:val="28"/>
          <w:rtl/>
        </w:rPr>
        <w:t xml:space="preserve"> في تعزيز التنمية المستدامة وتوفير مصادر طاقة نظيفة ومستدامة.</w:t>
      </w:r>
    </w:p>
    <w:p w14:paraId="3E8C0A98" w14:textId="77777777" w:rsidR="00385CD2" w:rsidRDefault="00385CD2" w:rsidP="00385CD2">
      <w:pPr>
        <w:spacing w:line="360" w:lineRule="auto"/>
        <w:ind w:firstLine="720"/>
        <w:jc w:val="both"/>
        <w:rPr>
          <w:rFonts w:ascii="Sakkal Majalla" w:hAnsi="Sakkal Majalla" w:cs="Sakkal Majalla"/>
          <w:sz w:val="28"/>
          <w:szCs w:val="28"/>
          <w:rtl/>
        </w:rPr>
      </w:pPr>
      <w:r w:rsidRPr="0002418E">
        <w:rPr>
          <w:rFonts w:ascii="Sakkal Majalla" w:hAnsi="Sakkal Majalla" w:cs="Sakkal Majalla"/>
          <w:sz w:val="28"/>
          <w:szCs w:val="28"/>
          <w:rtl/>
        </w:rPr>
        <w:t xml:space="preserve">إن قطاع البناء في المملكة العربية السعودية يولد الكثير من الإيرادات حتى أنه يعتبر أكبر قطاع بناء عام في الخليج العربي. وقد شهدت البلاد نموًا هائلاً في قطاع البناء نتيجة للاستثمار الحكومي المستمر في البنى التحتية الاجتماعية والاقتصادية مثل الإسكان والنقل والفنادق والبنية التحتية للطاقة. ومع ذلك، فإن تسليم هذه البنى التحتية ليس خاليًا من المخاطر وتأثيرات المخاطر المنسوبة. لذلك، يقدم هذا الفصل نظرة ثاقبة لأسباب المخاطر في عملية البناء وإدارة هذه المخاطر. وذكر الفصل أن عوامل الخطر الرئيسية في البلاد مرتبطة بالتكلفة والوقت. وعلاوة على ذلك، اقترح الفصل أن عملاء البناء هم المسؤولون عن غالبية هذه المشكلة بسبب التغييرات المتكررة في نطاق العمل والأوامر. واختتم الفصل بتقديم أدوات جديدة لتقييم المخاطر للبناء المتقدم والتي أصبحت شائعة مؤخرًا في </w:t>
      </w:r>
      <w:r w:rsidRPr="0002418E">
        <w:rPr>
          <w:rFonts w:ascii="Sakkal Majalla" w:hAnsi="Sakkal Majalla" w:cs="Sakkal Majalla"/>
          <w:sz w:val="28"/>
          <w:szCs w:val="28"/>
          <w:rtl/>
        </w:rPr>
        <w:lastRenderedPageBreak/>
        <w:t xml:space="preserve">بعض الدول المتقدمة في العالم. الكلمات الرئيسية مخاطر البناء تحليل المخاطر تقييم المخاطر إدارة المخاطر أدوات المخاطر </w:t>
      </w:r>
      <w:proofErr w:type="spellStart"/>
      <w:r w:rsidRPr="0002418E">
        <w:rPr>
          <w:rFonts w:ascii="Sakkal Majalla" w:hAnsi="Sakkal Majalla" w:cs="Sakkal Majalla"/>
          <w:sz w:val="28"/>
          <w:szCs w:val="28"/>
          <w:rtl/>
        </w:rPr>
        <w:t>المخاطر</w:t>
      </w:r>
      <w:proofErr w:type="spellEnd"/>
      <w:r w:rsidRPr="0002418E">
        <w:rPr>
          <w:rFonts w:ascii="Sakkal Majalla" w:hAnsi="Sakkal Majalla" w:cs="Sakkal Majalla"/>
          <w:sz w:val="28"/>
          <w:szCs w:val="28"/>
          <w:rtl/>
        </w:rPr>
        <w:t xml:space="preserve"> الحضرية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37486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2418E">
            <w:rPr>
              <w:rFonts w:ascii="Sakkal Majalla" w:hAnsi="Sakkal Majalla" w:cs="Sakkal Majalla" w:hint="cs"/>
              <w:noProof/>
              <w:sz w:val="28"/>
              <w:szCs w:val="28"/>
              <w:rtl/>
              <w:lang w:bidi="ar-EG"/>
            </w:rPr>
            <w:t>(</w:t>
          </w:r>
          <w:r w:rsidRPr="0002418E">
            <w:rPr>
              <w:rFonts w:ascii="Sakkal Majalla" w:hAnsi="Sakkal Majalla" w:cs="Sakkal Majalla" w:hint="cs"/>
              <w:noProof/>
              <w:sz w:val="28"/>
              <w:szCs w:val="28"/>
              <w:lang w:bidi="ar-EG"/>
            </w:rPr>
            <w:t>Oke</w:t>
          </w:r>
          <w:r w:rsidRPr="0002418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1D7F39EB" w14:textId="77777777" w:rsidR="00385CD2" w:rsidRDefault="00385CD2" w:rsidP="00385CD2">
      <w:pPr>
        <w:spacing w:line="360" w:lineRule="auto"/>
        <w:ind w:firstLine="720"/>
        <w:jc w:val="both"/>
        <w:rPr>
          <w:rFonts w:ascii="Sakkal Majalla" w:hAnsi="Sakkal Majalla" w:cs="Sakkal Majalla"/>
          <w:sz w:val="28"/>
          <w:szCs w:val="28"/>
          <w:rtl/>
        </w:rPr>
      </w:pPr>
      <w:r w:rsidRPr="0002418E">
        <w:rPr>
          <w:rFonts w:ascii="Sakkal Majalla" w:hAnsi="Sakkal Majalla" w:cs="Sakkal Majalla"/>
          <w:sz w:val="28"/>
          <w:szCs w:val="28"/>
          <w:rtl/>
        </w:rPr>
        <w:t xml:space="preserve">تُعَد الاستثمارات الخاصة من العوامل الحاسمة في الكثير من الوصول إلى الطاقة والعديد من 770 مليون شخص في جميع أنحاء العالم. وعلى الرغم من انخفاض تكاليف رأس المال، فإن الاستثمارات في المشاريع ذات الطاقة المنخفضة ستساهم في انخفاض تكاليف المشاريع والمخاطر غير الجذابة. ومن خلال تحديد أنواع متعددة وتفاعلاتها، يمكن أن تكون رؤى قابلة للتنفيذ الخفيف من الاستثمار، مما يجعل الوصول إليها أكثر قوة. تستعرض هذه المؤلفة خطر الموت الجديد والتقنيات المستخدمة المتعددة والخفيفة منها في البلدان المتقدمة والنامية مع التركيز على أفريقيا جنوب الصحراء الكبرى. وتوصلت إلى المراجعة إلى أنه في حين استخدم تحليل متنوع لها أساس تحليل متنوع مثل شبه الكمي وأساليب ديناميكيات النظام في البلدان المصابة، وقد تم استخدامها للاختلاف. وقد تم تحديد الأنواع المتنوعة على الأقل على الأقل، في حين يمكن تقنيات تحليل متناهي التعدد مثل شبه الكمي وديناميكيات النظام المتعدد الاجتماعي والسياسي </w:t>
      </w:r>
      <w:proofErr w:type="spellStart"/>
      <w:r w:rsidRPr="0002418E">
        <w:rPr>
          <w:rFonts w:ascii="Sakkal Majalla" w:hAnsi="Sakkal Majalla" w:cs="Sakkal Majalla"/>
          <w:sz w:val="28"/>
          <w:szCs w:val="28"/>
          <w:rtl/>
        </w:rPr>
        <w:t>والسياسي</w:t>
      </w:r>
      <w:proofErr w:type="spellEnd"/>
      <w:r w:rsidRPr="0002418E">
        <w:rPr>
          <w:rFonts w:ascii="Sakkal Majalla" w:hAnsi="Sakkal Majalla" w:cs="Sakkal Majalla"/>
          <w:sz w:val="28"/>
          <w:szCs w:val="28"/>
          <w:rtl/>
        </w:rPr>
        <w:t xml:space="preserve">. وقد تم اختبار فعاليتها باستخدام تحليل التباين مثل شبه الكمي والأساليب المتبعة مثل نموذج فريدريك على الوكلاء ومثيل مونت كارلو. وتطورت كذلك "إطار عمل يشمل ابتكارات متعددة الأبعاد للمستثمرين" والذي يمكن استخدامه أداة ضرورية لتحسين الاستثمار بطريقة منظمة. ويتناول الإطار أربعة إنترنت </w:t>
      </w:r>
      <w:proofErr w:type="spellStart"/>
      <w:r w:rsidRPr="0002418E">
        <w:rPr>
          <w:rFonts w:ascii="Sakkal Majalla" w:hAnsi="Sakkal Majalla" w:cs="Sakkal Majalla"/>
          <w:sz w:val="28"/>
          <w:szCs w:val="28"/>
          <w:rtl/>
        </w:rPr>
        <w:t>فورنيت</w:t>
      </w:r>
      <w:proofErr w:type="spellEnd"/>
      <w:r w:rsidRPr="0002418E">
        <w:rPr>
          <w:rFonts w:ascii="Sakkal Majalla" w:hAnsi="Sakkal Majalla" w:cs="Sakkal Majalla"/>
          <w:sz w:val="28"/>
          <w:szCs w:val="28"/>
          <w:rtl/>
        </w:rPr>
        <w:t xml:space="preserve"> هاملت في الأدبيات الحالية، مع الاعتراف بشخصية جنرال مارتن </w:t>
      </w:r>
      <w:proofErr w:type="spellStart"/>
      <w:r w:rsidRPr="0002418E">
        <w:rPr>
          <w:rFonts w:ascii="Sakkal Majalla" w:hAnsi="Sakkal Majalla" w:cs="Sakkal Majalla"/>
          <w:sz w:val="28"/>
          <w:szCs w:val="28"/>
          <w:rtl/>
        </w:rPr>
        <w:t>وترنس</w:t>
      </w:r>
      <w:proofErr w:type="spellEnd"/>
      <w:r w:rsidRPr="0002418E">
        <w:rPr>
          <w:rFonts w:ascii="Sakkal Majalla" w:hAnsi="Sakkal Majalla" w:cs="Sakkal Majalla"/>
          <w:sz w:val="28"/>
          <w:szCs w:val="28"/>
          <w:rtl/>
        </w:rPr>
        <w:t>، على اعتبار أن هناك اختلافات متعددة لها تفاعلات وردود فعل مع بيرس، وفاعلة، وفعالياتها. يوجد لدينا مراجعة مرجعية قيمًا للمستثمرين والصناعيين الملتزمين والباحثين، حيث تقدم كتالوجًا للمخاطر والتقنيات المستخدمة في العلوم الإنسانية، بما في ذلك إطار العمل المؤثر لتحسين المجالات المتعددة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82099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2418E">
            <w:rPr>
              <w:rFonts w:ascii="Sakkal Majalla" w:hAnsi="Sakkal Majalla" w:cs="Sakkal Majalla" w:hint="cs"/>
              <w:noProof/>
              <w:sz w:val="28"/>
              <w:szCs w:val="28"/>
              <w:rtl/>
              <w:lang w:bidi="ar-EG"/>
            </w:rPr>
            <w:t>(</w:t>
          </w:r>
          <w:r w:rsidRPr="0002418E">
            <w:rPr>
              <w:rFonts w:ascii="Sakkal Majalla" w:hAnsi="Sakkal Majalla" w:cs="Sakkal Majalla" w:hint="cs"/>
              <w:noProof/>
              <w:sz w:val="28"/>
              <w:szCs w:val="28"/>
              <w:lang w:bidi="ar-EG"/>
            </w:rPr>
            <w:t>Balta-Ozkan N.</w:t>
          </w:r>
          <w:r w:rsidRPr="0002418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2418E">
        <w:rPr>
          <w:rFonts w:ascii="Sakkal Majalla" w:hAnsi="Sakkal Majalla" w:cs="Sakkal Majalla"/>
          <w:sz w:val="28"/>
          <w:szCs w:val="28"/>
          <w:rtl/>
        </w:rPr>
        <w:t>.</w:t>
      </w:r>
    </w:p>
    <w:p w14:paraId="34DDB7E6" w14:textId="77777777" w:rsidR="00385CD2" w:rsidRDefault="00385CD2" w:rsidP="00385CD2">
      <w:pPr>
        <w:spacing w:line="360" w:lineRule="auto"/>
        <w:ind w:firstLine="720"/>
        <w:jc w:val="both"/>
        <w:rPr>
          <w:rFonts w:ascii="Sakkal Majalla" w:hAnsi="Sakkal Majalla" w:cs="Sakkal Majalla"/>
          <w:sz w:val="28"/>
          <w:szCs w:val="28"/>
          <w:rtl/>
        </w:rPr>
      </w:pPr>
      <w:r w:rsidRPr="0002418E">
        <w:rPr>
          <w:rFonts w:ascii="Sakkal Majalla" w:hAnsi="Sakkal Majalla" w:cs="Sakkal Majalla"/>
          <w:sz w:val="28"/>
          <w:szCs w:val="28"/>
          <w:rtl/>
        </w:rPr>
        <w:t>مع تزايد الحاجة الملحة إلى التنمية المستدامة والتحول في مجال الطاقة، يواجه صناع القرار تحديات معقدة في تقييم وإعطاء الأولوية للبدائل القابلة للتطبيق. وغالبًا ما تكافح تقنيات صنع القرار التقليدية لالتقاط حالة عدم اليقين وعدم الدقة المتأصلة المرتبطة بأحدث قضايا التحول في مجال الطاقة المستدامة. تقدم هذه الورقة إطارًا بحثيًا يعتمد على نظرية المجموعة الضبابية وتقنية ترتيب الأفضلية حسب التشابه مع الحل المثالي (</w:t>
      </w:r>
      <w:r w:rsidRPr="0002418E">
        <w:rPr>
          <w:rFonts w:ascii="Sakkal Majalla" w:hAnsi="Sakkal Majalla" w:cs="Sakkal Majalla"/>
          <w:sz w:val="28"/>
          <w:szCs w:val="28"/>
        </w:rPr>
        <w:t>TOPSIS</w:t>
      </w:r>
      <w:r w:rsidRPr="0002418E">
        <w:rPr>
          <w:rFonts w:ascii="Sakkal Majalla" w:hAnsi="Sakkal Majalla" w:cs="Sakkal Majalla"/>
          <w:sz w:val="28"/>
          <w:szCs w:val="28"/>
          <w:rtl/>
        </w:rPr>
        <w:t xml:space="preserve">) لمعالجة هذه التعقيدات وعدم اليقين. يقدم نهجنا المقترح تقييمًا شاملاً وترتيبًا للبدائل للتحول في مجال الطاقة المستدامة. ولإثبات فعالية هذا النظام وقابليته للتطبيق، نستخدم دراسة حالة في المملكة العربية السعودية. وباعتبارها رائدة عالمية في </w:t>
      </w:r>
      <w:r w:rsidRPr="0002418E">
        <w:rPr>
          <w:rFonts w:ascii="Sakkal Majalla" w:hAnsi="Sakkal Majalla" w:cs="Sakkal Majalla"/>
          <w:sz w:val="28"/>
          <w:szCs w:val="28"/>
          <w:rtl/>
        </w:rPr>
        <w:lastRenderedPageBreak/>
        <w:t xml:space="preserve">إنتاج وتصدير الوقود الأحفوري، وخاصة النفط، أدركت المملكة العربية السعودية الحاجة إلى معالجة تغير المناخ وتنويع قطاع الطاقة لديها. ومن خلال الاستفادة من إطار </w:t>
      </w:r>
      <w:r w:rsidRPr="0002418E">
        <w:rPr>
          <w:rFonts w:ascii="Sakkal Majalla" w:hAnsi="Sakkal Majalla" w:cs="Sakkal Majalla"/>
          <w:sz w:val="28"/>
          <w:szCs w:val="28"/>
        </w:rPr>
        <w:t>TOPSIS</w:t>
      </w:r>
      <w:r w:rsidRPr="0002418E">
        <w:rPr>
          <w:rFonts w:ascii="Sakkal Majalla" w:hAnsi="Sakkal Majalla" w:cs="Sakkal Majalla"/>
          <w:sz w:val="28"/>
          <w:szCs w:val="28"/>
          <w:rtl/>
        </w:rPr>
        <w:t xml:space="preserve"> الضبابي القائم على نظرية المجموعة الضبابية، فإننا نوفر لصناع القرار أداة قوية للتنقل بين التحديات وعدم اليقين المتضمن في عملية التحول في مجال الطاقة. تسفر هذه الدراسة البحثية عن نتائج واعدة، حيث توضح القدرات المتفوقة لإطار </w:t>
      </w:r>
      <w:r w:rsidRPr="0002418E">
        <w:rPr>
          <w:rFonts w:ascii="Sakkal Majalla" w:hAnsi="Sakkal Majalla" w:cs="Sakkal Majalla"/>
          <w:sz w:val="28"/>
          <w:szCs w:val="28"/>
        </w:rPr>
        <w:t>TOPSIS</w:t>
      </w:r>
      <w:r w:rsidRPr="0002418E">
        <w:rPr>
          <w:rFonts w:ascii="Sakkal Majalla" w:hAnsi="Sakkal Majalla" w:cs="Sakkal Majalla"/>
          <w:sz w:val="28"/>
          <w:szCs w:val="28"/>
          <w:rtl/>
        </w:rPr>
        <w:t xml:space="preserve"> الضبابي المقترح مقارنة بتقنيات صنع القرار التقليدية. تسلط دراسة الحالة في المملكة العربية السعودية الضوء على كيفية تعامل نهجنا بشكل فعال مع عدم اليقين والتعقيدات التي تنطوي عليها عملية صنع القرار بشأن التحول في مجال الطاقة المستدامة. من خلال التقييمات والتصنيفات الشاملة، يكتسب صناع القرار رؤى قيمة حول الحلول البديلة، مما يسهل عمليات صنع القرار المستنيرة والاستراتيجية. يساهم بحثنا في التحولات في مجال الطاقة المستدامة من خلال تقديم إطار قوي لصنع القرار يدمج نظرية المجموعة الضبابية وطريقة </w:t>
      </w:r>
      <w:r w:rsidRPr="0002418E">
        <w:rPr>
          <w:rFonts w:ascii="Sakkal Majalla" w:hAnsi="Sakkal Majalla" w:cs="Sakkal Majalla"/>
          <w:sz w:val="28"/>
          <w:szCs w:val="28"/>
        </w:rPr>
        <w:t>TOPSIS</w:t>
      </w:r>
      <w:r w:rsidRPr="0002418E">
        <w:rPr>
          <w:rFonts w:ascii="Sakkal Majalla" w:hAnsi="Sakkal Majalla" w:cs="Sakkal Majalla"/>
          <w:sz w:val="28"/>
          <w:szCs w:val="28"/>
          <w:rtl/>
        </w:rPr>
        <w:t xml:space="preserve">. بناءً على التقييم الضبابي القائم على </w:t>
      </w:r>
      <w:r w:rsidRPr="0002418E">
        <w:rPr>
          <w:rFonts w:ascii="Sakkal Majalla" w:hAnsi="Sakkal Majalla" w:cs="Sakkal Majalla"/>
          <w:sz w:val="28"/>
          <w:szCs w:val="28"/>
        </w:rPr>
        <w:t>TOPSIS</w:t>
      </w:r>
      <w:r w:rsidRPr="0002418E">
        <w:rPr>
          <w:rFonts w:ascii="Sakkal Majalla" w:hAnsi="Sakkal Majalla" w:cs="Sakkal Majalla"/>
          <w:sz w:val="28"/>
          <w:szCs w:val="28"/>
          <w:rtl/>
        </w:rPr>
        <w:t>، تشير نتائج البحث إلى أن الطاقة الشمسية (</w:t>
      </w:r>
      <w:r w:rsidRPr="0002418E">
        <w:rPr>
          <w:rFonts w:ascii="Sakkal Majalla" w:hAnsi="Sakkal Majalla" w:cs="Sakkal Majalla"/>
          <w:sz w:val="28"/>
          <w:szCs w:val="28"/>
        </w:rPr>
        <w:t>EA1</w:t>
      </w:r>
      <w:r w:rsidRPr="0002418E">
        <w:rPr>
          <w:rFonts w:ascii="Sakkal Majalla" w:hAnsi="Sakkal Majalla" w:cs="Sakkal Majalla"/>
          <w:sz w:val="28"/>
          <w:szCs w:val="28"/>
          <w:rtl/>
        </w:rPr>
        <w:t>) احتلت المرتبة الأولى كأفضل بديل بين الخيارات المقيمة للتحول في مجال الطاقة المستدامة في المملكة العربية السعودية. باستخدام إطارنا، يمكن لأصحاب المصلحة في المملكة العربية السعودية والسياقات المماثلة اتخاذ قرارات مستنيرة لتسريع جهود التحول في مجال الطاقة وتحقيق أهداف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20463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2418E">
            <w:rPr>
              <w:rFonts w:ascii="Sakkal Majalla" w:hAnsi="Sakkal Majalla" w:cs="Sakkal Majalla" w:hint="cs"/>
              <w:noProof/>
              <w:sz w:val="28"/>
              <w:szCs w:val="28"/>
              <w:rtl/>
              <w:lang w:bidi="ar-EG"/>
            </w:rPr>
            <w:t>(</w:t>
          </w:r>
          <w:r w:rsidRPr="0002418E">
            <w:rPr>
              <w:rFonts w:ascii="Sakkal Majalla" w:hAnsi="Sakkal Majalla" w:cs="Sakkal Majalla" w:hint="cs"/>
              <w:noProof/>
              <w:sz w:val="28"/>
              <w:szCs w:val="28"/>
              <w:lang w:bidi="ar-EG"/>
            </w:rPr>
            <w:t>Alghassab</w:t>
          </w:r>
          <w:r w:rsidRPr="0002418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2418E">
        <w:rPr>
          <w:rFonts w:ascii="Sakkal Majalla" w:hAnsi="Sakkal Majalla" w:cs="Sakkal Majalla"/>
          <w:sz w:val="28"/>
          <w:szCs w:val="28"/>
          <w:rtl/>
        </w:rPr>
        <w:t>.</w:t>
      </w:r>
    </w:p>
    <w:p w14:paraId="38E4CFFE" w14:textId="77777777" w:rsidR="00385CD2" w:rsidRPr="0041566E" w:rsidRDefault="00385CD2" w:rsidP="00385CD2">
      <w:pPr>
        <w:spacing w:line="360" w:lineRule="auto"/>
        <w:ind w:firstLine="720"/>
        <w:jc w:val="both"/>
        <w:rPr>
          <w:rFonts w:ascii="Sakkal Majalla" w:hAnsi="Sakkal Majalla" w:cs="Sakkal Majalla"/>
          <w:sz w:val="28"/>
          <w:szCs w:val="28"/>
          <w:rtl/>
        </w:rPr>
      </w:pPr>
      <w:r w:rsidRPr="0041566E">
        <w:rPr>
          <w:rFonts w:ascii="Sakkal Majalla" w:hAnsi="Sakkal Majalla" w:cs="Sakkal Majalla"/>
          <w:sz w:val="28"/>
          <w:szCs w:val="28"/>
          <w:rtl/>
        </w:rPr>
        <w:t>تم تطوير نظام إدارة الطاقة المتجددة (</w:t>
      </w:r>
      <w:r w:rsidRPr="0041566E">
        <w:rPr>
          <w:rFonts w:ascii="Sakkal Majalla" w:hAnsi="Sakkal Majalla" w:cs="Sakkal Majalla"/>
          <w:sz w:val="28"/>
          <w:szCs w:val="28"/>
        </w:rPr>
        <w:t>REMS</w:t>
      </w:r>
      <w:r w:rsidRPr="0041566E">
        <w:rPr>
          <w:rFonts w:ascii="Sakkal Majalla" w:hAnsi="Sakkal Majalla" w:cs="Sakkal Majalla"/>
          <w:sz w:val="28"/>
          <w:szCs w:val="28"/>
          <w:rtl/>
        </w:rPr>
        <w:t xml:space="preserve">) للمملكة العربية السعودية لتزويد مشغل النظام بتوقعات يومية لتوليد الطاقة الكهربائية. النماذج الأساسية المضمنة في </w:t>
      </w:r>
      <w:r w:rsidRPr="0041566E">
        <w:rPr>
          <w:rFonts w:ascii="Sakkal Majalla" w:hAnsi="Sakkal Majalla" w:cs="Sakkal Majalla"/>
          <w:sz w:val="28"/>
          <w:szCs w:val="28"/>
        </w:rPr>
        <w:t>REMS</w:t>
      </w:r>
      <w:r w:rsidRPr="0041566E">
        <w:rPr>
          <w:rFonts w:ascii="Sakkal Majalla" w:hAnsi="Sakkal Majalla" w:cs="Sakkal Majalla"/>
          <w:sz w:val="28"/>
          <w:szCs w:val="28"/>
          <w:rtl/>
        </w:rPr>
        <w:t xml:space="preserve"> هي: (أ) نموذج أبحاث وتوقعات الطقس المعدل (</w:t>
      </w:r>
      <w:r w:rsidRPr="0041566E">
        <w:rPr>
          <w:rFonts w:ascii="Sakkal Majalla" w:hAnsi="Sakkal Majalla" w:cs="Sakkal Majalla"/>
          <w:sz w:val="28"/>
          <w:szCs w:val="28"/>
        </w:rPr>
        <w:t>WRF-solar</w:t>
      </w:r>
      <w:r w:rsidRPr="0041566E">
        <w:rPr>
          <w:rFonts w:ascii="Sakkal Majalla" w:hAnsi="Sakkal Majalla" w:cs="Sakkal Majalla"/>
          <w:sz w:val="28"/>
          <w:szCs w:val="28"/>
          <w:rtl/>
        </w:rPr>
        <w:t xml:space="preserve">) الذي يتنبأ بالظروف الجوية ومكونات الإشعاع الشمسي بناءً على خصائص الهباء الجوي (الطبيعية والبشرية) من نموذج نقل الكيمياء </w:t>
      </w:r>
      <w:r w:rsidRPr="0041566E">
        <w:rPr>
          <w:rFonts w:ascii="Sakkal Majalla" w:hAnsi="Sakkal Majalla" w:cs="Sakkal Majalla"/>
          <w:sz w:val="28"/>
          <w:szCs w:val="28"/>
        </w:rPr>
        <w:t>CHIMERE</w:t>
      </w:r>
      <w:r w:rsidRPr="0041566E">
        <w:rPr>
          <w:rFonts w:ascii="Sakkal Majalla" w:hAnsi="Sakkal Majalla" w:cs="Sakkal Majalla"/>
          <w:sz w:val="28"/>
          <w:szCs w:val="28"/>
          <w:rtl/>
        </w:rPr>
        <w:t xml:space="preserve">، (ب) مخططات التنبؤ بالطاقة المتجددة التي تتنبأ بالطاقة الكهربائية لتقنيات الطاقة الشمسية المحددة (محطات الطاقة الشمسية الكهروضوئية والمركزة) على مقاييس مختلفة (المحطة، والمحطة الفرعية، والمنطقة، والأراضي الريفية)، و (ج) واجهة الويب المتطورة وتقنيات الجغرافيا المكانية التي تمكن من تصور البيانات التفاعلية على شاشات خصائص محطة الطاقة والمتغيرات المتوقعة على مدى أربعة أيام (يومين سابقين، واليوم الحالي، ويوم قادم). تم تقييم أداء نظام </w:t>
      </w:r>
      <w:r w:rsidRPr="0041566E">
        <w:rPr>
          <w:rFonts w:ascii="Sakkal Majalla" w:hAnsi="Sakkal Majalla" w:cs="Sakkal Majalla"/>
          <w:sz w:val="28"/>
          <w:szCs w:val="28"/>
        </w:rPr>
        <w:t>REMS</w:t>
      </w:r>
      <w:r w:rsidRPr="0041566E">
        <w:rPr>
          <w:rFonts w:ascii="Sakkal Majalla" w:hAnsi="Sakkal Majalla" w:cs="Sakkal Majalla"/>
          <w:sz w:val="28"/>
          <w:szCs w:val="28"/>
          <w:rtl/>
        </w:rPr>
        <w:t xml:space="preserve"> باستخدام بيانات إنتاج الطاقة الفعلية من محطة الطاقة الشمسية الكهروضوئية في مدينة مصدر بقدرة 10 ميجاوات ومحطة الطاقة الشمسية المركزة شمس بقدرة 100 ميجاوات في أبو ظبي، الإمارات العربية المتحدة. تظهر النتائج التي تم الحصول عليها مدى قابلية تطبيق ودقة إطار </w:t>
      </w:r>
      <w:r w:rsidRPr="0041566E">
        <w:rPr>
          <w:rFonts w:ascii="Sakkal Majalla" w:hAnsi="Sakkal Majalla" w:cs="Sakkal Majalla"/>
          <w:sz w:val="28"/>
          <w:szCs w:val="28"/>
          <w:rtl/>
        </w:rPr>
        <w:lastRenderedPageBreak/>
        <w:t xml:space="preserve">النمذجة. حاليًا، يحاكي نظام </w:t>
      </w:r>
      <w:r w:rsidRPr="0041566E">
        <w:rPr>
          <w:rFonts w:ascii="Sakkal Majalla" w:hAnsi="Sakkal Majalla" w:cs="Sakkal Majalla"/>
          <w:sz w:val="28"/>
          <w:szCs w:val="28"/>
        </w:rPr>
        <w:t>REMS</w:t>
      </w:r>
      <w:r w:rsidRPr="0041566E">
        <w:rPr>
          <w:rFonts w:ascii="Sakkal Majalla" w:hAnsi="Sakkal Majalla" w:cs="Sakkal Majalla"/>
          <w:sz w:val="28"/>
          <w:szCs w:val="28"/>
          <w:rtl/>
        </w:rPr>
        <w:t xml:space="preserve"> أداء أي مجموعة من سيناريوهات الطاقة المتجددة مع مراعاة التوقعات اليومية المستقبلية. لكن الاستخدام النهائي للنظام في العمليات اليومية إلى جانب إجراءات صنع القرار سيضمن مراقبة وإدارة الأصول المتجددة بكفاءة بمرور الوقت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40699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1566E">
            <w:rPr>
              <w:rFonts w:ascii="Sakkal Majalla" w:hAnsi="Sakkal Majalla" w:cs="Sakkal Majalla" w:hint="cs"/>
              <w:noProof/>
              <w:sz w:val="28"/>
              <w:szCs w:val="28"/>
              <w:rtl/>
              <w:lang w:bidi="ar-EG"/>
            </w:rPr>
            <w:t>(</w:t>
          </w:r>
          <w:r w:rsidRPr="0041566E">
            <w:rPr>
              <w:rFonts w:ascii="Sakkal Majalla" w:hAnsi="Sakkal Majalla" w:cs="Sakkal Majalla" w:hint="cs"/>
              <w:noProof/>
              <w:sz w:val="28"/>
              <w:szCs w:val="28"/>
              <w:lang w:bidi="ar-EG"/>
            </w:rPr>
            <w:t>Gherboudj</w:t>
          </w:r>
          <w:r w:rsidRPr="0041566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1566E">
        <w:rPr>
          <w:rFonts w:ascii="Sakkal Majalla" w:hAnsi="Sakkal Majalla" w:cs="Sakkal Majalla"/>
          <w:sz w:val="28"/>
          <w:szCs w:val="28"/>
          <w:rtl/>
        </w:rPr>
        <w:t>.</w:t>
      </w:r>
    </w:p>
    <w:p w14:paraId="3D0C0A28" w14:textId="77777777" w:rsidR="00385CD2" w:rsidRPr="0041566E" w:rsidRDefault="00385CD2" w:rsidP="00385CD2">
      <w:pPr>
        <w:pStyle w:val="Heading2"/>
        <w:spacing w:line="360" w:lineRule="auto"/>
        <w:jc w:val="both"/>
        <w:rPr>
          <w:rFonts w:ascii="Sakkal Majalla" w:hAnsi="Sakkal Majalla" w:cs="Sakkal Majalla"/>
          <w:b/>
          <w:bCs/>
          <w:color w:val="000000" w:themeColor="text1"/>
          <w:sz w:val="28"/>
          <w:szCs w:val="28"/>
          <w:rtl/>
        </w:rPr>
      </w:pPr>
      <w:bookmarkStart w:id="46" w:name="_Toc179741538"/>
      <w:bookmarkStart w:id="47" w:name="_Toc179741729"/>
      <w:r w:rsidRPr="0000562A">
        <w:rPr>
          <w:rFonts w:ascii="Sakkal Majalla" w:hAnsi="Sakkal Majalla" w:cs="Sakkal Majalla"/>
          <w:b/>
          <w:bCs/>
          <w:color w:val="000000" w:themeColor="text1"/>
          <w:sz w:val="28"/>
          <w:szCs w:val="28"/>
          <w:rtl/>
        </w:rPr>
        <w:t>الإطار النظري</w:t>
      </w:r>
      <w:bookmarkEnd w:id="44"/>
      <w:bookmarkEnd w:id="45"/>
      <w:bookmarkEnd w:id="46"/>
      <w:bookmarkEnd w:id="47"/>
    </w:p>
    <w:p w14:paraId="11EE73EE" w14:textId="77777777" w:rsidR="00385CD2"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يمثل الإطار النظري للدراسة الأساس المفاهيمي الذي يوجه البحث، حيث يساهم في وضع المفاهيم الرئيسية ويحدد النظريات والنماذج التي ستُستخدم في تحليل البيانات وفهم النتائج. في سياق هذه الدراسة، والتي تركز على إدارة المخاطر في مشاريع الطاقة المتجددة في المملكة العربية السعودية، يتطلب الأمر دمج مجموعة من المفاهيم والنظريات التي تعكس التحديات الفريدة التي تواجه هذا القطاع.</w:t>
      </w:r>
    </w:p>
    <w:p w14:paraId="03E22B4F" w14:textId="77777777" w:rsidR="00385CD2" w:rsidRDefault="00385CD2" w:rsidP="00385CD2">
      <w:pPr>
        <w:spacing w:line="360" w:lineRule="auto"/>
        <w:jc w:val="both"/>
        <w:rPr>
          <w:rtl/>
        </w:rPr>
      </w:pPr>
      <w:r>
        <w:object w:dxaOrig="11712" w:dyaOrig="3301" w14:anchorId="04F706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25.25pt" o:ole="">
            <v:imagedata r:id="rId9" o:title=""/>
          </v:shape>
          <o:OLEObject Type="Embed" ProgID="Visio.Drawing.15" ShapeID="_x0000_i1025" DrawAspect="Content" ObjectID="_1790408678" r:id="rId10"/>
        </w:object>
      </w:r>
    </w:p>
    <w:p w14:paraId="16A431DF" w14:textId="77777777" w:rsidR="00385CD2" w:rsidRPr="0041566E" w:rsidRDefault="00385CD2" w:rsidP="00385CD2">
      <w:pPr>
        <w:pStyle w:val="Caption"/>
        <w:jc w:val="center"/>
        <w:rPr>
          <w:rFonts w:ascii="Sakkal Majalla" w:hAnsi="Sakkal Majalla" w:cs="Sakkal Majalla"/>
          <w:sz w:val="28"/>
          <w:szCs w:val="28"/>
          <w:rtl/>
        </w:rPr>
      </w:pPr>
      <w:bookmarkStart w:id="48" w:name="_Toc17974165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8"/>
    </w:p>
    <w:p w14:paraId="3419E605" w14:textId="77777777" w:rsidR="00385CD2" w:rsidRPr="0041566E" w:rsidRDefault="00385CD2" w:rsidP="00385CD2">
      <w:pPr>
        <w:pStyle w:val="ListParagraph"/>
        <w:numPr>
          <w:ilvl w:val="1"/>
          <w:numId w:val="47"/>
        </w:numPr>
        <w:spacing w:line="360" w:lineRule="auto"/>
        <w:ind w:left="720"/>
        <w:jc w:val="both"/>
        <w:rPr>
          <w:rFonts w:ascii="Sakkal Majalla" w:hAnsi="Sakkal Majalla" w:cs="Sakkal Majalla"/>
          <w:b/>
          <w:bCs/>
          <w:sz w:val="28"/>
          <w:szCs w:val="28"/>
          <w:rtl/>
        </w:rPr>
      </w:pPr>
      <w:r w:rsidRPr="0041566E">
        <w:rPr>
          <w:rFonts w:ascii="Sakkal Majalla" w:hAnsi="Sakkal Majalla" w:cs="Sakkal Majalla"/>
          <w:b/>
          <w:bCs/>
          <w:sz w:val="28"/>
          <w:szCs w:val="28"/>
          <w:rtl/>
        </w:rPr>
        <w:t>إدارة المخاطر: المفهوم والأهمية</w:t>
      </w:r>
    </w:p>
    <w:p w14:paraId="609A1585"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تُعتبر إدارة المخاطر أحد العناصر الأساسية التي تشكل قاعدة النجاح في المشاريع، وخاصة في القطاعات الحيوية مثل الطاقة المتجددة. وفي عالم يتسم بالتحولات السريعة والتغيرات البيئية، يصبح فهم إدارة المخاطر وممارستها ضرورة لا غنى عنها لضمان استدامة ونجاح المشاريع. في هذا السياق، يتطلب الأمر فهمًا دقيقًا للمفهوم العام لإدارة المخاطر، بالإضافة إلى أهمية هذه الإدارة وتأثيرها على تحقيق الأهداف المنشودة.</w:t>
      </w:r>
    </w:p>
    <w:p w14:paraId="12388901"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 xml:space="preserve">إدارة المخاطر تعني العملية التي تهدف إلى تحديد وتقييم وتخفيف المخاطر المحتملة التي قد تؤثر على نجاح المشاريع. يتضمن هذا المفهوم مجموعة من الأنشطة، بدءًا من التعرف على المخاطر الموجودة، ثم تحليلها وفهم آثارها، وصولاً إلى تطوير استراتيجيات مناسبة للحد من تلك المخاطر. يُعتبر هذا النهج المنظم أمرًا بالغ الأهمية، خاصة في مشاريع الطاقة </w:t>
      </w:r>
      <w:r w:rsidRPr="0041566E">
        <w:rPr>
          <w:rFonts w:ascii="Sakkal Majalla" w:hAnsi="Sakkal Majalla" w:cs="Sakkal Majalla"/>
          <w:sz w:val="28"/>
          <w:szCs w:val="28"/>
          <w:rtl/>
        </w:rPr>
        <w:lastRenderedPageBreak/>
        <w:t>المتجددة، حيث تواجه المشاريع تحديات متعددة تشمل تغيرات في التشريعات، تقلبات السوق، المخاطر البيئية، والمخاطر التقنية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88167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347D1">
            <w:rPr>
              <w:rFonts w:ascii="Sakkal Majalla" w:hAnsi="Sakkal Majalla" w:cs="Sakkal Majalla" w:hint="cs"/>
              <w:noProof/>
              <w:sz w:val="28"/>
              <w:szCs w:val="28"/>
              <w:rtl/>
              <w:lang w:bidi="ar-EG"/>
            </w:rPr>
            <w:t>(</w:t>
          </w:r>
          <w:r w:rsidRPr="006347D1">
            <w:rPr>
              <w:rFonts w:ascii="Sakkal Majalla" w:hAnsi="Sakkal Majalla" w:cs="Sakkal Majalla" w:hint="cs"/>
              <w:noProof/>
              <w:sz w:val="28"/>
              <w:szCs w:val="28"/>
              <w:lang w:bidi="ar-EG"/>
            </w:rPr>
            <w:t>Martínez-Peláez</w:t>
          </w:r>
          <w:r w:rsidRPr="006347D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1566E">
        <w:rPr>
          <w:rFonts w:ascii="Sakkal Majalla" w:hAnsi="Sakkal Majalla" w:cs="Sakkal Majalla"/>
          <w:sz w:val="28"/>
          <w:szCs w:val="28"/>
          <w:rtl/>
        </w:rPr>
        <w:t>.</w:t>
      </w:r>
    </w:p>
    <w:p w14:paraId="1DEC9E3E"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تُقسم المخاطر عادة إلى عدة فئات، منها المخاطر الاستراتيجية، المالية، التشغيلية، والتقنية. فالمخاطر الاستراتيجية قد تشمل تغييرات في السياسات الحكومية أو المنافسة في السوق، بينما تتعلق المخاطر المالية بالتمويل والتكاليف. أما المخاطر التشغيلية فهي تلك التي تتعلق بالعمليات اليومية للمشاريع، والمخاطر التقنية تتعلق بالأجهزة والتقنيات المستخدمة. وبما أن الطاقة المتجددة تعتمد على تكنولوجيا متطورة، فإن المخاطر التقنية تلعب دورًا محوريًا في نجاح هذه المشاريع.</w:t>
      </w:r>
    </w:p>
    <w:p w14:paraId="197F70D1"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تكتسب إدارة المخاطر أهمية خاصة في مشاريع الطاقة المتجددة لعدة أسباب رئيسية. أولاً، تساهم في تحسين مستوى الأمان والسلامة. فمع زيادة الاستثمارات في هذا القطاع، تزداد أهمية حماية الأفراد والبيئة من المخاطر المحتملة. من خلال إدارة المخاطر بشكل فعّال، يمكن تقليل احتمال حدوث الحوادث أو الكوارث، مما يحسن من سمعة المشروع ويزيد من ثقة المستثمرين.</w:t>
      </w:r>
    </w:p>
    <w:p w14:paraId="4917AF8F"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ثانيًا، تُعتبر إدارة المخاطر أداة فعالة لتحقيق الاستدامة. إن المشاريع التي تتبنى استراتيجيات إدارة المخاطر بشكل جيد تكون أكثر قدرة على التكيف مع التغيرات، سواء كانت بيئية، تقنية، أو اقتصادية. وبذلك، تستطيع هذه المشاريع تحقيق أهدافها في سياق متغير باستمرار، مما يضمن استمرارية التشغيل على المدى الطويل.</w:t>
      </w:r>
    </w:p>
    <w:p w14:paraId="2CB6CC2E"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ثالثًا، تساعد إدارة المخاطر في تحقيق الكفاءة الاقتصادية. عندما يتم تحديد المخاطر وتحليلها مبكرًا، يمكن تقليل التكاليف غير الضرورية المرتبطة بالمشاكل المحتملة. فبدلاً من الانتظار حتى حدوث المشكلة، يمكن اتخاذ تدابير وقائية تقلل من تأثير المخاطر على الموارد المالية، مما يؤدي إلى تحسين العوائد الاستثمارية.</w:t>
      </w:r>
    </w:p>
    <w:p w14:paraId="7BC3C245"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رابعًا، تعزز إدارة المخاطر من القدرة التنافسية للمشاريع. في سوق الطاقة المتجددة المتنامي، تُعتبر القدرة على التعامل مع المخاطر بفعالية سمة تنافسية مهمة. الشركات التي تُظهر قدرة عالية على إدارة المخاطر تكون أكثر جاذبية للمستثمرين والعملاء، حيث تعكس هذه القدرة التزامًا بالجودة والاحترافية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05175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347D1">
            <w:rPr>
              <w:rFonts w:ascii="Sakkal Majalla" w:hAnsi="Sakkal Majalla" w:cs="Sakkal Majalla" w:hint="cs"/>
              <w:noProof/>
              <w:sz w:val="28"/>
              <w:szCs w:val="28"/>
              <w:rtl/>
              <w:lang w:bidi="ar-EG"/>
            </w:rPr>
            <w:t>(</w:t>
          </w:r>
          <w:r w:rsidRPr="006347D1">
            <w:rPr>
              <w:rFonts w:ascii="Sakkal Majalla" w:hAnsi="Sakkal Majalla" w:cs="Sakkal Majalla" w:hint="cs"/>
              <w:noProof/>
              <w:sz w:val="28"/>
              <w:szCs w:val="28"/>
              <w:lang w:bidi="ar-EG"/>
            </w:rPr>
            <w:t>Javaid</w:t>
          </w:r>
          <w:r w:rsidRPr="006347D1">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1566E">
        <w:rPr>
          <w:rFonts w:ascii="Sakkal Majalla" w:hAnsi="Sakkal Majalla" w:cs="Sakkal Majalla"/>
          <w:sz w:val="28"/>
          <w:szCs w:val="28"/>
          <w:rtl/>
        </w:rPr>
        <w:t>.</w:t>
      </w:r>
    </w:p>
    <w:p w14:paraId="2000CECC"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 xml:space="preserve">في سياق إدارة المخاطر، تُستخدم مجموعة متنوعة من الأدوات والتقنيات لتسهيل العملية. تشمل هذه الأدوات تحليل السيناريوهات، حيث يتم استكشاف نتائج محتملة لمختلف الظروف؛ تحليل </w:t>
      </w:r>
      <w:r w:rsidRPr="0041566E">
        <w:rPr>
          <w:rFonts w:ascii="Sakkal Majalla" w:hAnsi="Sakkal Majalla" w:cs="Sakkal Majalla"/>
          <w:sz w:val="28"/>
          <w:szCs w:val="28"/>
        </w:rPr>
        <w:t>SWOT</w:t>
      </w:r>
      <w:r w:rsidRPr="0041566E">
        <w:rPr>
          <w:rFonts w:ascii="Sakkal Majalla" w:hAnsi="Sakkal Majalla" w:cs="Sakkal Majalla"/>
          <w:sz w:val="28"/>
          <w:szCs w:val="28"/>
          <w:rtl/>
        </w:rPr>
        <w:t xml:space="preserve"> (نقاط القوة والضعف والفرص </w:t>
      </w:r>
      <w:r w:rsidRPr="0041566E">
        <w:rPr>
          <w:rFonts w:ascii="Sakkal Majalla" w:hAnsi="Sakkal Majalla" w:cs="Sakkal Majalla"/>
          <w:sz w:val="28"/>
          <w:szCs w:val="28"/>
          <w:rtl/>
        </w:rPr>
        <w:lastRenderedPageBreak/>
        <w:t>والتهديدات)؛ ونماذج المحاكاة التي تساعد في فهم الديناميات المعقدة للمخاطر. كما تُستخدم التقنيات الحديثة، مثل الذكاء الاصطناعي وتحليل البيانات الكبيرة، لتوقع المخاطر وتحسين استراتيجيات إدارة المخاطر.</w:t>
      </w:r>
    </w:p>
    <w:p w14:paraId="5A0A3A28"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على الرغم من أهمية إدارة المخاطر، تواجه العديد من المشاريع تحديات تتعلق بتطبيق هذه المبادئ. تتضمن هذه التحديات نقص البيانات، صعوبة التنبؤ بتغيرات السوق، والتعقيد التكنولوجي. لذا، يُعتبر التدريب والتطوير المستمر في هذا المجال أمرًا بالغ الأهمية، حيث يساعد على تعزيز الكفاءات والقدرات اللازمة لإدارة المخاطر بشكل فعّال.</w:t>
      </w:r>
    </w:p>
    <w:p w14:paraId="5565E666" w14:textId="77777777" w:rsidR="00385CD2" w:rsidRPr="0041566E" w:rsidRDefault="00385CD2" w:rsidP="00385CD2">
      <w:pPr>
        <w:spacing w:line="360" w:lineRule="auto"/>
        <w:jc w:val="both"/>
        <w:rPr>
          <w:rFonts w:ascii="Sakkal Majalla" w:hAnsi="Sakkal Majalla" w:cs="Sakkal Majalla"/>
          <w:sz w:val="28"/>
          <w:szCs w:val="28"/>
          <w:rtl/>
        </w:rPr>
      </w:pPr>
      <w:r w:rsidRPr="0041566E">
        <w:rPr>
          <w:rFonts w:ascii="Sakkal Majalla" w:hAnsi="Sakkal Majalla" w:cs="Sakkal Majalla"/>
          <w:sz w:val="28"/>
          <w:szCs w:val="28"/>
          <w:rtl/>
        </w:rPr>
        <w:t>إن إدارة المخاطر تمثل أحد المفاتيح الرئيسية لتحقيق النجاح في مشاريع الطاقة المتجددة. إن القدرة على تحديد وتقييم وتخفيف المخاطر تُعزز من استدامة هذه المشاريع وتحقق الأهداف البيئية والاقتصادية والاجتماعية. في النهاية، تساهم إدارة المخاطر بشكل فعال في بناء بيئة عمل آمنة ومستدامة، مما يدعم الجهود العالمية نحو التحول إلى مصادر الطاقة النظيفة والمستدامة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14331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347D1">
            <w:rPr>
              <w:rFonts w:ascii="Sakkal Majalla" w:hAnsi="Sakkal Majalla" w:cs="Sakkal Majalla" w:hint="cs"/>
              <w:noProof/>
              <w:sz w:val="28"/>
              <w:szCs w:val="28"/>
              <w:rtl/>
              <w:lang w:bidi="ar-EG"/>
            </w:rPr>
            <w:t>(</w:t>
          </w:r>
          <w:r w:rsidRPr="006347D1">
            <w:rPr>
              <w:rFonts w:ascii="Sakkal Majalla" w:hAnsi="Sakkal Majalla" w:cs="Sakkal Majalla" w:hint="cs"/>
              <w:noProof/>
              <w:sz w:val="28"/>
              <w:szCs w:val="28"/>
              <w:lang w:bidi="ar-EG"/>
            </w:rPr>
            <w:t>Anarkhan</w:t>
          </w:r>
          <w:r w:rsidRPr="006347D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1566E">
        <w:rPr>
          <w:rFonts w:ascii="Sakkal Majalla" w:hAnsi="Sakkal Majalla" w:cs="Sakkal Majalla"/>
          <w:sz w:val="28"/>
          <w:szCs w:val="28"/>
          <w:rtl/>
        </w:rPr>
        <w:t>.</w:t>
      </w:r>
    </w:p>
    <w:p w14:paraId="4144B70A" w14:textId="77777777" w:rsidR="00385CD2" w:rsidRPr="003833D6" w:rsidRDefault="00385CD2" w:rsidP="00385CD2">
      <w:pPr>
        <w:pStyle w:val="ListParagraph"/>
        <w:numPr>
          <w:ilvl w:val="1"/>
          <w:numId w:val="47"/>
        </w:numPr>
        <w:spacing w:line="360" w:lineRule="auto"/>
        <w:ind w:left="720"/>
        <w:jc w:val="both"/>
        <w:rPr>
          <w:rFonts w:ascii="Sakkal Majalla" w:hAnsi="Sakkal Majalla" w:cs="Sakkal Majalla"/>
          <w:sz w:val="28"/>
          <w:szCs w:val="28"/>
          <w:rtl/>
        </w:rPr>
      </w:pPr>
      <w:r w:rsidRPr="003833D6">
        <w:rPr>
          <w:rFonts w:ascii="Sakkal Majalla" w:hAnsi="Sakkal Majalla" w:cs="Sakkal Majalla"/>
          <w:sz w:val="28"/>
          <w:szCs w:val="28"/>
          <w:rtl/>
        </w:rPr>
        <w:t>نظريات إدارة المخاطر</w:t>
      </w:r>
    </w:p>
    <w:p w14:paraId="042EC843"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تعتبر إدارة المخاطر من المجالات الحيوية التي تستند إلى مجموعة من النظريات والنماذج التي تهدف إلى توجيه الممارسات والعمليات المرتبطة بتحديد وتقييم وتخفيف المخاطر. تتعدد النظريات المرتبطة بهذا المجال، ولكل منها خصوصياتها وتطبيقاتها العملية. في هذا السياق، سيتناول هذا الشرح عددًا من النظريات الأساسية التي تشكل الأساس لفهم كيفية إدارة المخاطر، وأثرها في اتخاذ القرارات وتوجيه الاستراتيجيات.</w:t>
      </w:r>
    </w:p>
    <w:p w14:paraId="11C56CB6"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 xml:space="preserve">تعتبر نظرية التحليل الكمي من أبرز النظريات في إدارة المخاطر، حيث تركز على استخدام الأساليب الرياضية والإحصائية لتقدير المخاطر وتقييم تأثيراتها المحتملة. تعتمد هذه النظرية على جمع البيانات وتحليلها بطريقة منهجية، مما يمكن من تقديم توقعات دقيقة حول المخاطر. </w:t>
      </w:r>
    </w:p>
    <w:p w14:paraId="5DE848B3"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تتضمن العملية عدة خطوات، تبدأ بتحديد المخاطر المحتملة ثم جمع البيانات المتعلقة بها، مثل تاريخ حدوث المخاطر السابقة وتكرارها. بعد ذلك، يتم استخدام النماذج الإحصائية لتقدير احتمال حدوث كل خطر وتأثيره المحتمل على المشروع. يتم تمثيل النتائج عادةً في شكل جداول أو رسوم بيانية، مما يسهل على صانعي القرار فهم المخاطر المختلفة وكيفية تأثيرها على المشروع</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6009149"/>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Jan19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6347D1">
            <w:rPr>
              <w:rFonts w:ascii="Sakkal Majalla" w:hAnsi="Sakkal Majalla" w:cs="Sakkal Majalla" w:hint="cs"/>
              <w:sz w:val="28"/>
              <w:szCs w:val="28"/>
              <w:rtl/>
            </w:rPr>
            <w:t>(</w:t>
          </w:r>
          <w:r w:rsidRPr="006347D1">
            <w:rPr>
              <w:rFonts w:ascii="Sakkal Majalla" w:hAnsi="Sakkal Majalla" w:cs="Sakkal Majalla" w:hint="cs"/>
              <w:sz w:val="28"/>
              <w:szCs w:val="28"/>
            </w:rPr>
            <w:t>Jankensgård</w:t>
          </w:r>
          <w:r w:rsidRPr="006347D1">
            <w:rPr>
              <w:rFonts w:ascii="Sakkal Majalla" w:hAnsi="Sakkal Majalla" w:cs="Sakkal Majalla" w:hint="cs"/>
              <w:sz w:val="28"/>
              <w:szCs w:val="28"/>
              <w:rtl/>
            </w:rPr>
            <w:t>، 2019)</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p w14:paraId="3339D8EA"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lastRenderedPageBreak/>
        <w:t>تُعتبر هذه النظرية فعّالة في مشاريع الطاقة المتجددة، حيث يُمكن استخدامها لتقييم المخاطر البيئية، مثل التغيرات المناخية أو الكوارث الطبيعية، وكذلك المخاطر التقنية المتعلقة بالتكنولوجيا المستخدمة. بفضل دقتها، يمكن أن تسهم نظرية التحليل الكمي في تطوير استراتيجيات فعالة لإدارة المخاطر، مما يزيد من فرص نجاح المشاريع.</w:t>
      </w:r>
    </w:p>
    <w:p w14:paraId="4D435356"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تشير نظرية إدارة المخاطر الشاملة (</w:t>
      </w:r>
      <w:r w:rsidRPr="003833D6">
        <w:rPr>
          <w:rFonts w:ascii="Sakkal Majalla" w:hAnsi="Sakkal Majalla" w:cs="Sakkal Majalla"/>
          <w:sz w:val="28"/>
          <w:szCs w:val="28"/>
        </w:rPr>
        <w:t>Enterprise Risk Management - ERM</w:t>
      </w:r>
      <w:r w:rsidRPr="003833D6">
        <w:rPr>
          <w:rFonts w:ascii="Sakkal Majalla" w:hAnsi="Sakkal Majalla" w:cs="Sakkal Majalla"/>
          <w:sz w:val="28"/>
          <w:szCs w:val="28"/>
          <w:rtl/>
        </w:rPr>
        <w:t>) إلى نهج متكامل لإدارة المخاطر على مستوى المؤسسة ككل، بدلاً من التعامل مع المخاطر بشكل منفصل لكل مشروع أو قسم. تستند هذه النظرية إلى الفهم بأن المخاطر يمكن أن تؤثر على جوانب متعددة من المؤسسة، بما في ذلك المالية، التشغيلية، الاستراتيجية، والامتثال.</w:t>
      </w:r>
    </w:p>
    <w:p w14:paraId="2AE0EB47"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 xml:space="preserve">تركز نظرية </w:t>
      </w:r>
      <w:r w:rsidRPr="003833D6">
        <w:rPr>
          <w:rFonts w:ascii="Sakkal Majalla" w:hAnsi="Sakkal Majalla" w:cs="Sakkal Majalla"/>
          <w:sz w:val="28"/>
          <w:szCs w:val="28"/>
        </w:rPr>
        <w:t>ERM</w:t>
      </w:r>
      <w:r w:rsidRPr="003833D6">
        <w:rPr>
          <w:rFonts w:ascii="Sakkal Majalla" w:hAnsi="Sakkal Majalla" w:cs="Sakkal Majalla"/>
          <w:sz w:val="28"/>
          <w:szCs w:val="28"/>
          <w:rtl/>
        </w:rPr>
        <w:t xml:space="preserve"> على تحقيق التنسيق بين مختلف إدارات المؤسسة وتوحيد الجهود في مجال إدارة المخاطر. يتم ذلك من خلال تطوير إطار عمل شامل يحدد كيفية التعرف على المخاطر، تقييمها، وتطوير استراتيجيات لإدارتها بشكل فعّال. تُعتبر هذه النظرية أساسية في المشاريع الكبيرة، مثل مشاريع الطاقة المتجددة، حيث تتداخل المخاطر البيئية والمالية والتقنية بشكل معقد.</w:t>
      </w:r>
    </w:p>
    <w:p w14:paraId="11AEBEE3"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 xml:space="preserve">تساعد </w:t>
      </w:r>
      <w:r w:rsidRPr="003833D6">
        <w:rPr>
          <w:rFonts w:ascii="Sakkal Majalla" w:hAnsi="Sakkal Majalla" w:cs="Sakkal Majalla"/>
          <w:sz w:val="28"/>
          <w:szCs w:val="28"/>
        </w:rPr>
        <w:t>ERM</w:t>
      </w:r>
      <w:r w:rsidRPr="003833D6">
        <w:rPr>
          <w:rFonts w:ascii="Sakkal Majalla" w:hAnsi="Sakkal Majalla" w:cs="Sakkal Majalla"/>
          <w:sz w:val="28"/>
          <w:szCs w:val="28"/>
          <w:rtl/>
        </w:rPr>
        <w:t xml:space="preserve"> المؤسسات على تحقيق الاستدامة من خلال توفير رؤى شاملة حول المخاطر المحتملة، مما يتيح لهم اتخاذ قرارات مستنيرة تعزز من قدرتهم على التكيف مع التغيرات المستمرة في البيئة. من خلال هذا النهج الشامل، يمكن أن تتجنب المؤسسات الأزمات المحتملة وتعزز من قوتها التنافسية في السوق.</w:t>
      </w:r>
    </w:p>
    <w:p w14:paraId="77DDD7DD"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تتعلق نظرية الفوضى بفهم الأنظمة الديناميكية غير الخطية، حيث تُظهر أن التغييرات الصغيرة في المدخلات يمكن أن تؤدي إلى نتائج متباينة تمامًا. تُعتبر هذه النظرية مهمة في إدارة المخاطر، حيث أن التنبؤ بالتغيرات في بيئات معقدة، مثل قطاع الطاقة المتجددة، يمكن أن يكون صعبًا للغاية</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723560954"/>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Paz23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6347D1">
            <w:rPr>
              <w:rFonts w:ascii="Sakkal Majalla" w:hAnsi="Sakkal Majalla" w:cs="Sakkal Majalla" w:hint="cs"/>
              <w:sz w:val="28"/>
              <w:szCs w:val="28"/>
              <w:rtl/>
            </w:rPr>
            <w:t>(</w:t>
          </w:r>
          <w:r w:rsidRPr="006347D1">
            <w:rPr>
              <w:rFonts w:ascii="Sakkal Majalla" w:hAnsi="Sakkal Majalla" w:cs="Sakkal Majalla" w:hint="cs"/>
              <w:sz w:val="28"/>
              <w:szCs w:val="28"/>
            </w:rPr>
            <w:t>Paz</w:t>
          </w:r>
          <w:r w:rsidRPr="006347D1">
            <w:rPr>
              <w:rFonts w:ascii="Sakkal Majalla" w:hAnsi="Sakkal Majalla" w:cs="Sakkal Majalla" w:hint="cs"/>
              <w:sz w:val="28"/>
              <w:szCs w:val="28"/>
              <w:rtl/>
            </w:rPr>
            <w:t>، 2023)</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p w14:paraId="14AF2B7B"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 xml:space="preserve">تستند هذه النظرية إلى فكرة أن الأنظمة المعقدة تتسم بالعشوائية، مما يجعل من الصعب توقع نتائج معينة بشكل دقيق. في هذا السياق، يُمكن استخدام نظرية الفوضى لتحديد كيف يمكن لعوامل مختلفة، مثل الظروف البيئية والتغيرات في السوق، أن تؤثر على النتائج النهائية لمشاريع الطاقة المتجددة. </w:t>
      </w:r>
    </w:p>
    <w:p w14:paraId="1F23BA45"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تمكن هذه النظرية المؤسسات من التفكير بشكل استباقي، حيث تُشجع على تطوير استراتيجيات مرنة وقابلة للتكيف، مما يساعد في تقليل المخاطر المرتبطة بالتغيرات المفاجئة. من خلال فهم الأنظمة الفوضوية، يمكن لصانعي القرار تحسين قدرتهم على التعامل مع التحديات المختلفة والاستجابة لها بطريقة فعالة.</w:t>
      </w:r>
    </w:p>
    <w:p w14:paraId="38AD9F77"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lastRenderedPageBreak/>
        <w:t>تُعتبر نظرية السلوك البشري من النظريات النفسية التي تُسلط الضوء على كيف يؤثر سلوك الأفراد على عملية اتخاذ القرارات المتعلقة بإدارة المخاطر. تستند هذه النظرية إلى فكرة أن الأفراد قد لا يتصرفون دائمًا بطريقة عقلانية عند تقييم المخاطر، بل يتأثرون بمشاعرهم وتصوراتهم.</w:t>
      </w:r>
    </w:p>
    <w:p w14:paraId="77CB6D1F"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تشير هذه النظرية إلى أن التحيزات النفسية، مثل الخوف من الفقد أو الافتقار إلى الثقة، يمكن أن تؤثر على كيفية تعامل الأفراد مع المخاطر. في سياق الطاقة المتجددة، يُمكن أن تؤدي هذه التحيزات إلى اتخاذ قرارات غير فعّالة قد تضر بالمشاريع أو تقلل من نجاحها.</w:t>
      </w:r>
    </w:p>
    <w:p w14:paraId="522636BF"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لتجاوز هذه التحديات، يمكن استخدام أدوات تعليمية وتدريبية لتوعية الأفراد بشأن المخاطر وكيفية إدارتها بفعالية. يُمكن أن يساهم ذلك في تحسين سلوك الأفراد عند مواجهة المخاطر، مما يعزز من قدرة المؤسسات على تحقيق أهدافها في هذا المجال.</w:t>
      </w:r>
    </w:p>
    <w:p w14:paraId="1F0F1A3A"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تتناول هذه النظرية كيفية تقييم المخاطر الموجودة وتطوير استراتيجيات للتخفيف منها. يُعتبر التقييم خطوة حيوية لفهم شدة المخاطر وتحديد أولويات التعامل معها. بمجرد تحديد المخاطر، تُطور استراتيجيات للتخفيف من آثارها، مثل تحويل أو تجنب أو تقليل المخاطر</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263005054"/>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Pol20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1C3E71">
            <w:rPr>
              <w:rFonts w:ascii="Sakkal Majalla" w:hAnsi="Sakkal Majalla" w:cs="Sakkal Majalla" w:hint="cs"/>
              <w:sz w:val="28"/>
              <w:szCs w:val="28"/>
              <w:rtl/>
            </w:rPr>
            <w:t>(</w:t>
          </w:r>
          <w:r w:rsidRPr="001C3E71">
            <w:rPr>
              <w:rFonts w:ascii="Sakkal Majalla" w:hAnsi="Sakkal Majalla" w:cs="Sakkal Majalla" w:hint="cs"/>
              <w:sz w:val="28"/>
              <w:szCs w:val="28"/>
            </w:rPr>
            <w:t>Policy</w:t>
          </w:r>
          <w:r w:rsidRPr="001C3E71">
            <w:rPr>
              <w:rFonts w:ascii="Sakkal Majalla" w:hAnsi="Sakkal Majalla" w:cs="Sakkal Majalla" w:hint="cs"/>
              <w:sz w:val="28"/>
              <w:szCs w:val="28"/>
              <w:rtl/>
            </w:rPr>
            <w:t>، 2020)</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p w14:paraId="216DD892" w14:textId="77777777" w:rsidR="00385CD2" w:rsidRPr="003833D6" w:rsidRDefault="00385CD2" w:rsidP="00385CD2">
      <w:pPr>
        <w:pStyle w:val="ListParagraph"/>
        <w:numPr>
          <w:ilvl w:val="1"/>
          <w:numId w:val="47"/>
        </w:numPr>
        <w:spacing w:line="360" w:lineRule="auto"/>
        <w:ind w:left="720"/>
        <w:jc w:val="both"/>
        <w:rPr>
          <w:rFonts w:ascii="Sakkal Majalla" w:hAnsi="Sakkal Majalla" w:cs="Sakkal Majalla"/>
          <w:b/>
          <w:bCs/>
          <w:sz w:val="28"/>
          <w:szCs w:val="28"/>
          <w:rtl/>
        </w:rPr>
      </w:pPr>
      <w:r w:rsidRPr="003833D6">
        <w:rPr>
          <w:rFonts w:ascii="Sakkal Majalla" w:hAnsi="Sakkal Majalla" w:cs="Sakkal Majalla"/>
          <w:b/>
          <w:bCs/>
          <w:sz w:val="28"/>
          <w:szCs w:val="28"/>
          <w:rtl/>
        </w:rPr>
        <w:t>استدامة الطاقة وأهميتها</w:t>
      </w:r>
    </w:p>
    <w:p w14:paraId="0E1A270B"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 xml:space="preserve">تعتبر استدامة الطاقة موضوعًا حيويًا في عصرنا الحديث، حيث تكتسب أهمية متزايدة في ضوء التحديات البيئية والاقتصادية المتزايدة. تتعلق استدامة الطاقة بتلبية احتياجات الحاضر دون المساس بقدرة الأجيال المستقبلية على تلبية احتياجاتها، مما يستدعي استخدام مصادر الطاقة بشكل مسؤول ومستدام. يتطلب تحقيق الاستدامة في قطاع الطاقة التحول من الاعتماد على مصادر الطاقة التقليدية، مثل الوقود الأحفوري، إلى مصادر الطاقة المتجددة مثل الشمس والرياح والماء. </w:t>
      </w:r>
    </w:p>
    <w:p w14:paraId="1C5887D9"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 xml:space="preserve">تُعتبر الاستدامة في الطاقة أمرًا ضروريًا لحماية البيئة من التأثيرات الضارة الناتجة عن استخدام الوقود الأحفوري. تعتبر الانبعاثات الناتجة عن احتراق هذه الأنواع من الوقود أحد الأسباب الرئيسية للتغيرات المناخية والاحتباس الحراري. يُساهم استخدام مصادر الطاقة المتجددة، مثل الطاقة الشمسية وطاقة الرياح، في تقليل انبعاثات غازات </w:t>
      </w:r>
      <w:r w:rsidRPr="003833D6">
        <w:rPr>
          <w:rFonts w:ascii="Sakkal Majalla" w:hAnsi="Sakkal Majalla" w:cs="Sakkal Majalla"/>
          <w:sz w:val="28"/>
          <w:szCs w:val="28"/>
          <w:rtl/>
        </w:rPr>
        <w:lastRenderedPageBreak/>
        <w:t>الدفيئة. هذا لا يحمي البيئة فحسب، بل يُساهم أيضًا في تحسين جودة الهواء والماء، مما يؤثر بشكل إيجابي على صحة الأفراد والمجتمعات</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875226351"/>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Che241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1C3E71">
            <w:rPr>
              <w:rFonts w:ascii="Sakkal Majalla" w:hAnsi="Sakkal Majalla" w:cs="Sakkal Majalla" w:hint="cs"/>
              <w:sz w:val="28"/>
              <w:szCs w:val="28"/>
              <w:rtl/>
            </w:rPr>
            <w:t>(</w:t>
          </w:r>
          <w:r w:rsidRPr="001C3E71">
            <w:rPr>
              <w:rFonts w:ascii="Sakkal Majalla" w:hAnsi="Sakkal Majalla" w:cs="Sakkal Majalla" w:hint="cs"/>
              <w:sz w:val="28"/>
              <w:szCs w:val="28"/>
            </w:rPr>
            <w:t>Chen</w:t>
          </w:r>
          <w:r w:rsidRPr="001C3E71">
            <w:rPr>
              <w:rFonts w:ascii="Sakkal Majalla" w:hAnsi="Sakkal Majalla" w:cs="Sakkal Majalla" w:hint="cs"/>
              <w:sz w:val="28"/>
              <w:szCs w:val="28"/>
              <w:rtl/>
            </w:rPr>
            <w:t>، 2024)</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p w14:paraId="0B6041D0"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تساهم استدامة الطاقة في تعزيز الأمن الطاقي للدول. تعتمد العديد من الدول بشكل كبير على استيراد الوقود الأحفوري، مما يجعلها عرضة للتقلبات في أسعار الطاقة والمخاطر الجيوسياسية. من خلال الاستثمار في مصادر الطاقة المتجددة، يمكن للدول تحقيق درجة أعلى من الاستقلالية الطاقية وتقليل اعتمادها على الوقود المستورد. هذه الاستقلالية لا تسهم فقط في تحقيق الأمن الطاقي، بل تعزز أيضًا من القدرة على التحكم في الأسعار وتوفير الطاقة بشكل مستدام.</w:t>
      </w:r>
    </w:p>
    <w:p w14:paraId="06C981F6"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تعتبر الاستدامة في الطاقة أيضًا فرصة اقتصادية. يشهد قطاع الطاقة المتجددة نموًا متسارعًا، مما يُساهم في خلق فرص عمل جديدة في مجالات مثل تصنيع تكنولوجيا الطاقة المتجددة، تركيب الأنظمة، والصيانة. إن التحول نحو مصادر الطاقة المستدامة يُعزز من الابتكار والتكنولوجيا، مما يُسهم في تحسين الكفاءة وتخفيض التكاليف على المدى الطويل. يمكن أن تُؤدي الاستثمارات في الطاقة المتجددة إلى تحفيز الاقتصاد المحلي من خلال خلق وظائف جديدة وزيادة الطلب على الخدمات المحلية.</w:t>
      </w:r>
    </w:p>
    <w:p w14:paraId="7B8B7316"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يعزز التركيز على استدامة الطاقة من التوجه نحو المجتمعات المستدامة. يُعتبر توفير الطاقة بأسعار معقولة وموثوقة للجميع أمرًا ضروريًا لتحقيق التنمية المستدامة. في العديد من البلدان النامية، يُعتبر الوصول إلى الطاقة أحد التحديات الرئيسية. يمكن لمشاريع الطاقة المتجددة، مثل الطاقة الشمسية الصغيرة أو طاقة الرياح المجتمعية، أن تُساهم في تحسين الوصول إلى الطاقة وتعزيز التنمية الاقتصادية والاجتماعية في المجتمعات المحلية.</w:t>
      </w:r>
    </w:p>
    <w:p w14:paraId="2FCB0017"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تلعب استدامة الطاقة دورًا مهمًا في تحقيق الأهداف العالمية المتعلقة بالتنمية المستدامة. تم تضمين الاستدامة في الطاقة كهدف ضمن أهداف التنمية المستدامة للأمم المتحدة، حيث يُعنى بتعزيز الوصول إلى الطاقة المستدامة بأسعار معقولة للجميع. يُعد تحقيق هذا الهدف أساسيًا لتحقيق أهداف أخرى، مثل القضاء على الفقر وتحقيق النمو الاقتصادي المستدام</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925538390"/>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Oba21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1C3E71">
            <w:rPr>
              <w:rFonts w:ascii="Sakkal Majalla" w:hAnsi="Sakkal Majalla" w:cs="Sakkal Majalla" w:hint="cs"/>
              <w:sz w:val="28"/>
              <w:szCs w:val="28"/>
              <w:rtl/>
            </w:rPr>
            <w:t>(</w:t>
          </w:r>
          <w:r w:rsidRPr="001C3E71">
            <w:rPr>
              <w:rFonts w:ascii="Sakkal Majalla" w:hAnsi="Sakkal Majalla" w:cs="Sakkal Majalla" w:hint="cs"/>
              <w:sz w:val="28"/>
              <w:szCs w:val="28"/>
            </w:rPr>
            <w:t>Obaideen</w:t>
          </w:r>
          <w:r w:rsidRPr="001C3E71">
            <w:rPr>
              <w:rFonts w:ascii="Sakkal Majalla" w:hAnsi="Sakkal Majalla" w:cs="Sakkal Majalla" w:hint="cs"/>
              <w:sz w:val="28"/>
              <w:szCs w:val="28"/>
              <w:rtl/>
            </w:rPr>
            <w:t>، 2021)</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p w14:paraId="19CF37D1"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 xml:space="preserve">يواجه تحقيق استدامة الطاقة العديد من التحديات. من بينها التحديات التقنية، مثل الحاجة إلى تحسين كفاءة تقنيات الطاقة المتجددة وتطوير أنظمة تخزين الطاقة. بالإضافة إلى ذلك، تواجه البلدان تحديات اقتصادية تتعلق </w:t>
      </w:r>
      <w:r w:rsidRPr="003833D6">
        <w:rPr>
          <w:rFonts w:ascii="Sakkal Majalla" w:hAnsi="Sakkal Majalla" w:cs="Sakkal Majalla"/>
          <w:sz w:val="28"/>
          <w:szCs w:val="28"/>
          <w:rtl/>
        </w:rPr>
        <w:lastRenderedPageBreak/>
        <w:t>بالاستثمارات الأولية في تكنولوجيا الطاقة المتجددة. إن الحاجة إلى تغيير السياسات والتشريعات لدعم التحول نحو الطاقة المستدامة تمثل تحديًا آخر، حيث يجب على الحكومات تطوير استراتيجيات تدعم الابتكار وتسهيل الانتقال إلى مصادر الطاقة المستدامة</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871357"/>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Ros21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1C3E71">
            <w:rPr>
              <w:rFonts w:ascii="Sakkal Majalla" w:hAnsi="Sakkal Majalla" w:cs="Sakkal Majalla" w:hint="cs"/>
              <w:sz w:val="28"/>
              <w:szCs w:val="28"/>
              <w:rtl/>
            </w:rPr>
            <w:t>(</w:t>
          </w:r>
          <w:r w:rsidRPr="001C3E71">
            <w:rPr>
              <w:rFonts w:ascii="Sakkal Majalla" w:hAnsi="Sakkal Majalla" w:cs="Sakkal Majalla" w:hint="cs"/>
              <w:sz w:val="28"/>
              <w:szCs w:val="28"/>
            </w:rPr>
            <w:t>Rosen</w:t>
          </w:r>
          <w:r w:rsidRPr="001C3E71">
            <w:rPr>
              <w:rFonts w:ascii="Sakkal Majalla" w:hAnsi="Sakkal Majalla" w:cs="Sakkal Majalla" w:hint="cs"/>
              <w:sz w:val="28"/>
              <w:szCs w:val="28"/>
              <w:rtl/>
            </w:rPr>
            <w:t>، 2021)</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p w14:paraId="3D9D0F03" w14:textId="77777777" w:rsidR="00385CD2" w:rsidRPr="003833D6" w:rsidRDefault="00385CD2" w:rsidP="00385CD2">
      <w:pPr>
        <w:pStyle w:val="ListParagraph"/>
        <w:numPr>
          <w:ilvl w:val="1"/>
          <w:numId w:val="47"/>
        </w:numPr>
        <w:spacing w:line="360" w:lineRule="auto"/>
        <w:ind w:left="720"/>
        <w:jc w:val="both"/>
        <w:rPr>
          <w:rFonts w:ascii="Sakkal Majalla" w:hAnsi="Sakkal Majalla" w:cs="Sakkal Majalla"/>
          <w:b/>
          <w:bCs/>
          <w:sz w:val="28"/>
          <w:szCs w:val="28"/>
          <w:rtl/>
        </w:rPr>
      </w:pPr>
      <w:r w:rsidRPr="003833D6">
        <w:rPr>
          <w:rFonts w:ascii="Sakkal Majalla" w:hAnsi="Sakkal Majalla" w:cs="Sakkal Majalla"/>
          <w:b/>
          <w:bCs/>
          <w:sz w:val="28"/>
          <w:szCs w:val="28"/>
          <w:rtl/>
        </w:rPr>
        <w:t>التحديات الفريدة في المملكة العربية السعودية</w:t>
      </w:r>
    </w:p>
    <w:p w14:paraId="4D55C7DF"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تواجه المملكة العربية السعودية مجموعة من التحديات الفريدة التي تؤثر على مسيرتها التنموية والاقتصادية، خاصة في سياق تحولها نحو استدامة الطاقة وتنويع مصادرها. تعتبر المملكة من أكبر منتجي النفط في العالم، حيث تعتمد بشكل كبير على عائدات النفط في تحقيق نموها الاقتصادي. ومع ذلك، فإن الاعتماد المفرط على النفط يضع المملكة في مواجهة تحديات متعددة تتعلق بتقلبات أسعار النفط، التغيرات المناخية، وضغوط المجتمع الدولي لتحقيق استدامة أكبر.</w:t>
      </w:r>
    </w:p>
    <w:p w14:paraId="6EE1916C"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أحد أبرز التحديات هو التغيرات الاقتصادية العالمية التي تؤثر على أسعار النفط. رغم أن المملكة قد تمكنت في الماضي من تحقيق نمو مستدام من خلال إيرادات النفط، فإن التقلبات الكبيرة في أسعار النفط تمثل خطرًا كبيرًا على استقرار الاقتصاد. فعندما تنخفض أسعار النفط، تتأثر عائدات المملكة بشكل مباشر، مما يؤدي إلى ضغوط على الميزانية الوطنية وزيادة العجز المالي. في هذا السياق، تدرك المملكة أهمية تنويع الاقتصاد من خلال الاستثمار في القطاعات غير النفطية، مثل الطاقة المتجددة، الصناعة، والسياحة. ومع ذلك، يتطلب هذا التحول استراتيجيات مدروسة واستثمارات كبيرة لضمان نجاحها.</w:t>
      </w:r>
    </w:p>
    <w:p w14:paraId="5E94CD26"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تتعرض المملكة لضغوط متزايدة لتحقيق أهداف التنمية المستدامة والحد من الانبعاثات الكربونية. مع التزايد العالمي للوعي البيئي وتأكيدات المجتمع الدولي على ضرورة التحول نحو مصادر الطاقة النظيفة، تجد المملكة نفسها أمام تحديات كبيرة في تحقيق توازن بين الحفاظ على اقتصادها القائم على النفط وتحقيق التزاماتها الدولية بشأن التغير المناخي. يُعتبر تنفيذ مشاريع الطاقة المتجددة، مثل الطاقة الشمسية وطاقة الرياح، تحديًا يتطلب تكنولوجيا متقدمة واستثمارًا كبيرًا، كما يجب أن يكون هناك تنسيق بين الحكومة والقطاع الخاص والمجتمعات المحلية لضمان نجاح هذه المشاريع</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7270672"/>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Bél22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1C3E71">
            <w:rPr>
              <w:rFonts w:ascii="Sakkal Majalla" w:hAnsi="Sakkal Majalla" w:cs="Sakkal Majalla" w:hint="cs"/>
              <w:sz w:val="28"/>
              <w:szCs w:val="28"/>
              <w:rtl/>
            </w:rPr>
            <w:t>(</w:t>
          </w:r>
          <w:r w:rsidRPr="001C3E71">
            <w:rPr>
              <w:rFonts w:ascii="Sakkal Majalla" w:hAnsi="Sakkal Majalla" w:cs="Sakkal Majalla" w:hint="cs"/>
              <w:sz w:val="28"/>
              <w:szCs w:val="28"/>
            </w:rPr>
            <w:t>Bélaïd</w:t>
          </w:r>
          <w:r w:rsidRPr="001C3E71">
            <w:rPr>
              <w:rFonts w:ascii="Sakkal Majalla" w:hAnsi="Sakkal Majalla" w:cs="Sakkal Majalla" w:hint="cs"/>
              <w:sz w:val="28"/>
              <w:szCs w:val="28"/>
              <w:rtl/>
            </w:rPr>
            <w:t>، 2022)</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p w14:paraId="0D8F20D2"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lastRenderedPageBreak/>
        <w:t>إضافة إلى التحديات الاقتصادية والبيئية، تواجه المملكة تحديات اجتماعية تتعلق بالتغيرات السكانية والاقتصادية. يشهد المجتمع السعودي تحولًا ملحوظًا في التركيبة السكانية، حيث يزداد عدد الشباب بشكل كبير. يتطلب هذا التغير توفير فرص عمل مناسبة ومهارات تتماشى مع احتياجات السوق. يتعين على الحكومة تطوير برامج تعليمية وتدريبية لمواجهة هذا التحدي، لضمان تجهيز الشباب للالتحاق بسوق العمل والمساهمة في التنمية المستدامة.</w:t>
      </w:r>
    </w:p>
    <w:p w14:paraId="46EACEFD"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تواجه المملكة أيضًا تحديات تتعلق بالمياه والموارد الطبيعية. تعتبر المياه أحد الموارد الحيوية في المملكة، حيث تتزايد الضغوط على الموارد المائية بسبب النمو السكاني وزيادة الطلب على المياه. تتعرض المملكة لمخاطر نقص المياه نتيجة التغيرات المناخية، مما يتطلب استراتيجيات فعالة لإدارة الموارد المائية. قد تشمل هذه الاستراتيجيات تحسين كفاءة استخدام المياه، وتطوير تقنيات تحلية المياه، وتعزيز الوعي البيئي في المجتمع حول أهمية الحفاظ على المياه.</w:t>
      </w:r>
    </w:p>
    <w:p w14:paraId="39138A51" w14:textId="77777777" w:rsidR="00385CD2"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تلعب التكنولوجيا دورًا مهمًا في تحديات المملكة. في عصر الثورة الرقمية، يتعين على المملكة أن تتبنى الابتكار والتكنولوجيا الحديثة لتحقيق التنمية المستدامة. يتطلب هذا التوجه استثمارات كبيرة في البحث والتطوير، وتطوير بنية تحتية تقنية متقدمة. قد يواجه القطاع الخاص تحديات في جذب الاستثمارات اللازمة لتطوير التكنولوجيا، مما يستدعي دعم الحكومة وتوفير بيئة عمل ملائمة تشجع على الابتكار.</w:t>
      </w:r>
    </w:p>
    <w:p w14:paraId="6F70968D" w14:textId="10C8D29F" w:rsidR="00B31345" w:rsidRPr="003833D6" w:rsidRDefault="00385CD2" w:rsidP="00385CD2">
      <w:pPr>
        <w:spacing w:line="360" w:lineRule="auto"/>
        <w:jc w:val="both"/>
        <w:rPr>
          <w:rFonts w:ascii="Sakkal Majalla" w:hAnsi="Sakkal Majalla" w:cs="Sakkal Majalla"/>
          <w:sz w:val="28"/>
          <w:szCs w:val="28"/>
          <w:rtl/>
        </w:rPr>
      </w:pPr>
      <w:r w:rsidRPr="003833D6">
        <w:rPr>
          <w:rFonts w:ascii="Sakkal Majalla" w:hAnsi="Sakkal Majalla" w:cs="Sakkal Majalla"/>
          <w:sz w:val="28"/>
          <w:szCs w:val="28"/>
          <w:rtl/>
        </w:rPr>
        <w:t>وفي سياق التحول نحو استدامة الطاقة، تحتاج المملكة إلى مواجهة تحديات في إطار الإطار التنظيمي والتشريعي. يتطلب التحول نحو الطاقة المتجددة تغييرات في القوانين والسياسات لضمان توفير بيئة ملائمة للاستثمار في هذا القطاع. يتعين على الحكومة تحديد الأطر التنظيمية المناسبة التي تشجع على الابتكار وتعزز من الشراكات بين القطاعين العام والخاص. بالإضافة إلى ذلك، يجب أن تكون هناك جهود لرفع مستوى الوعي لدى المجتمع حول أهمية الطاقة المتجددة وكيفية الاستفادة منها</w:t>
      </w:r>
      <w:r w:rsidRPr="003833D6">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0144889"/>
          <w:citation/>
        </w:sdtPr>
        <w:sdtContent>
          <w:r w:rsidRPr="003833D6">
            <w:rPr>
              <w:rFonts w:ascii="Sakkal Majalla" w:hAnsi="Sakkal Majalla" w:cs="Sakkal Majalla"/>
              <w:sz w:val="28"/>
              <w:szCs w:val="28"/>
              <w:rtl/>
            </w:rPr>
            <w:fldChar w:fldCharType="begin"/>
          </w:r>
          <w:r w:rsidRPr="003833D6">
            <w:rPr>
              <w:rFonts w:ascii="Sakkal Majalla" w:hAnsi="Sakkal Majalla" w:cs="Sakkal Majalla"/>
              <w:sz w:val="28"/>
              <w:szCs w:val="28"/>
              <w:rtl/>
            </w:rPr>
            <w:instrText xml:space="preserve"> </w:instrText>
          </w:r>
          <w:r w:rsidRPr="003833D6">
            <w:rPr>
              <w:rFonts w:ascii="Sakkal Majalla" w:hAnsi="Sakkal Majalla" w:cs="Sakkal Majalla" w:hint="cs"/>
              <w:sz w:val="28"/>
              <w:szCs w:val="28"/>
            </w:rPr>
            <w:instrText>CITATION</w:instrText>
          </w:r>
          <w:r w:rsidRPr="003833D6">
            <w:rPr>
              <w:rFonts w:ascii="Sakkal Majalla" w:hAnsi="Sakkal Majalla" w:cs="Sakkal Majalla" w:hint="cs"/>
              <w:sz w:val="28"/>
              <w:szCs w:val="28"/>
              <w:rtl/>
            </w:rPr>
            <w:instrText xml:space="preserve"> </w:instrText>
          </w:r>
          <w:r w:rsidRPr="003833D6">
            <w:rPr>
              <w:rFonts w:ascii="Sakkal Majalla" w:hAnsi="Sakkal Majalla" w:cs="Sakkal Majalla" w:hint="cs"/>
              <w:sz w:val="28"/>
              <w:szCs w:val="28"/>
            </w:rPr>
            <w:instrText>Der24 \l 3073</w:instrText>
          </w:r>
          <w:r w:rsidRPr="003833D6">
            <w:rPr>
              <w:rFonts w:ascii="Sakkal Majalla" w:hAnsi="Sakkal Majalla" w:cs="Sakkal Majalla"/>
              <w:sz w:val="28"/>
              <w:szCs w:val="28"/>
              <w:rtl/>
            </w:rPr>
            <w:instrText xml:space="preserve"> </w:instrText>
          </w:r>
          <w:r w:rsidRPr="003833D6">
            <w:rPr>
              <w:rFonts w:ascii="Sakkal Majalla" w:hAnsi="Sakkal Majalla" w:cs="Sakkal Majalla"/>
              <w:sz w:val="28"/>
              <w:szCs w:val="28"/>
              <w:rtl/>
            </w:rPr>
            <w:fldChar w:fldCharType="separate"/>
          </w:r>
          <w:r w:rsidRPr="001C3E71">
            <w:rPr>
              <w:rFonts w:ascii="Sakkal Majalla" w:hAnsi="Sakkal Majalla" w:cs="Sakkal Majalla" w:hint="cs"/>
              <w:sz w:val="28"/>
              <w:szCs w:val="28"/>
              <w:rtl/>
            </w:rPr>
            <w:t>(</w:t>
          </w:r>
          <w:r w:rsidRPr="001C3E71">
            <w:rPr>
              <w:rFonts w:ascii="Sakkal Majalla" w:hAnsi="Sakkal Majalla" w:cs="Sakkal Majalla" w:hint="cs"/>
              <w:sz w:val="28"/>
              <w:szCs w:val="28"/>
            </w:rPr>
            <w:t>Derouez</w:t>
          </w:r>
          <w:r w:rsidRPr="001C3E71">
            <w:rPr>
              <w:rFonts w:ascii="Sakkal Majalla" w:hAnsi="Sakkal Majalla" w:cs="Sakkal Majalla" w:hint="cs"/>
              <w:sz w:val="28"/>
              <w:szCs w:val="28"/>
              <w:rtl/>
            </w:rPr>
            <w:t>، 2024)</w:t>
          </w:r>
          <w:r w:rsidRPr="003833D6">
            <w:rPr>
              <w:rFonts w:ascii="Sakkal Majalla" w:hAnsi="Sakkal Majalla" w:cs="Sakkal Majalla"/>
              <w:sz w:val="28"/>
              <w:szCs w:val="28"/>
              <w:rtl/>
            </w:rPr>
            <w:fldChar w:fldCharType="end"/>
          </w:r>
        </w:sdtContent>
      </w:sdt>
      <w:r w:rsidRPr="003833D6">
        <w:rPr>
          <w:rFonts w:ascii="Sakkal Majalla" w:hAnsi="Sakkal Majalla" w:cs="Sakkal Majalla"/>
          <w:sz w:val="28"/>
          <w:szCs w:val="28"/>
          <w:rtl/>
        </w:rPr>
        <w:t>.</w:t>
      </w:r>
    </w:p>
    <w:sectPr w:rsidR="00B31345" w:rsidRPr="003833D6" w:rsidSect="00877AAC">
      <w:head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FF6D3" w14:textId="77777777" w:rsidR="00FA2C5B" w:rsidRDefault="00FA2C5B" w:rsidP="009125CE">
      <w:pPr>
        <w:spacing w:after="0" w:line="240" w:lineRule="auto"/>
      </w:pPr>
      <w:r>
        <w:separator/>
      </w:r>
    </w:p>
  </w:endnote>
  <w:endnote w:type="continuationSeparator" w:id="0">
    <w:p w14:paraId="3A9F822B" w14:textId="77777777" w:rsidR="00FA2C5B" w:rsidRDefault="00FA2C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9179AB" w14:textId="77777777" w:rsidR="00FA2C5B" w:rsidRDefault="00FA2C5B" w:rsidP="009125CE">
      <w:pPr>
        <w:spacing w:after="0" w:line="240" w:lineRule="auto"/>
      </w:pPr>
      <w:r>
        <w:separator/>
      </w:r>
    </w:p>
  </w:footnote>
  <w:footnote w:type="continuationSeparator" w:id="0">
    <w:p w14:paraId="66977A90" w14:textId="77777777" w:rsidR="00FA2C5B" w:rsidRDefault="00FA2C5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11867941"/>
      <w:docPartObj>
        <w:docPartGallery w:val="Page Numbers (Top of Page)"/>
        <w:docPartUnique/>
      </w:docPartObj>
    </w:sdtPr>
    <w:sdtEndPr>
      <w:rPr>
        <w:color w:val="7F7F7F" w:themeColor="background1" w:themeShade="7F"/>
        <w:spacing w:val="60"/>
      </w:rPr>
    </w:sdtEndPr>
    <w:sdtContent>
      <w:p w14:paraId="104CCC63" w14:textId="3E7944EB" w:rsidR="00BE5EEF" w:rsidRDefault="00BE5EEF">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1C6188" w14:textId="77777777" w:rsidR="00BE5EEF" w:rsidRDefault="00BE5E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B52CD"/>
    <w:multiLevelType w:val="multilevel"/>
    <w:tmpl w:val="B23C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0565C"/>
    <w:multiLevelType w:val="multilevel"/>
    <w:tmpl w:val="C1602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60377"/>
    <w:multiLevelType w:val="hybridMultilevel"/>
    <w:tmpl w:val="461ABD34"/>
    <w:lvl w:ilvl="0" w:tplc="A050B464">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F11594"/>
    <w:multiLevelType w:val="multilevel"/>
    <w:tmpl w:val="0D389900"/>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asciiTheme="majorHAnsi" w:hAnsiTheme="majorHAnsi" w:cstheme="maj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64453"/>
    <w:multiLevelType w:val="multilevel"/>
    <w:tmpl w:val="EE70FB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CD73E9"/>
    <w:multiLevelType w:val="multilevel"/>
    <w:tmpl w:val="B414F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5C6556"/>
    <w:multiLevelType w:val="multilevel"/>
    <w:tmpl w:val="B414F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737E2B"/>
    <w:multiLevelType w:val="multilevel"/>
    <w:tmpl w:val="30D0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9C23A7"/>
    <w:multiLevelType w:val="multilevel"/>
    <w:tmpl w:val="C97050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F0685A"/>
    <w:multiLevelType w:val="hybridMultilevel"/>
    <w:tmpl w:val="6464D5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6B4629"/>
    <w:multiLevelType w:val="hybridMultilevel"/>
    <w:tmpl w:val="FBD24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BD0E6A"/>
    <w:multiLevelType w:val="hybridMultilevel"/>
    <w:tmpl w:val="55841F6C"/>
    <w:lvl w:ilvl="0" w:tplc="CF521396">
      <w:start w:val="1"/>
      <w:numFmt w:val="decimal"/>
      <w:lvlText w:val="%1."/>
      <w:lvlJc w:val="left"/>
      <w:pPr>
        <w:ind w:left="1080" w:hanging="360"/>
      </w:pPr>
      <w:rPr>
        <w:b w:val="0"/>
        <w:bCs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B460E32"/>
    <w:multiLevelType w:val="hybridMultilevel"/>
    <w:tmpl w:val="0E4E2056"/>
    <w:lvl w:ilvl="0" w:tplc="75DE3726">
      <w:start w:val="1"/>
      <w:numFmt w:val="arabicAlpha"/>
      <w:lvlText w:val="%1."/>
      <w:lvlJc w:val="left"/>
      <w:pPr>
        <w:ind w:left="720" w:hanging="360"/>
      </w:pPr>
      <w:rPr>
        <w:rFonts w:hint="default"/>
      </w:rPr>
    </w:lvl>
    <w:lvl w:ilvl="1" w:tplc="0DF826E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C50053"/>
    <w:multiLevelType w:val="multilevel"/>
    <w:tmpl w:val="21006650"/>
    <w:lvl w:ilvl="0">
      <w:start w:val="1"/>
      <w:numFmt w:val="decimal"/>
      <w:lvlText w:val="%1."/>
      <w:lvlJc w:val="right"/>
      <w:pPr>
        <w:tabs>
          <w:tab w:val="num" w:pos="720"/>
        </w:tabs>
        <w:ind w:left="720" w:hanging="360"/>
      </w:pPr>
      <w:rPr>
        <w:rFonts w:hint="default"/>
      </w:rPr>
    </w:lvl>
    <w:lvl w:ilvl="1">
      <w:start w:val="1"/>
      <w:numFmt w:val="decimal"/>
      <w:lvlText w:val="%2."/>
      <w:lvlJc w:val="righ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061A63"/>
    <w:multiLevelType w:val="hybridMultilevel"/>
    <w:tmpl w:val="86ACD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D939DE"/>
    <w:multiLevelType w:val="multilevel"/>
    <w:tmpl w:val="62AE34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702734"/>
    <w:multiLevelType w:val="multilevel"/>
    <w:tmpl w:val="4540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A860A6"/>
    <w:multiLevelType w:val="hybridMultilevel"/>
    <w:tmpl w:val="FABE1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407E6"/>
    <w:multiLevelType w:val="hybridMultilevel"/>
    <w:tmpl w:val="F702B222"/>
    <w:lvl w:ilvl="0" w:tplc="75DE372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CD40B6"/>
    <w:multiLevelType w:val="hybridMultilevel"/>
    <w:tmpl w:val="3DE293E0"/>
    <w:lvl w:ilvl="0" w:tplc="68062E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1E471A"/>
    <w:multiLevelType w:val="hybridMultilevel"/>
    <w:tmpl w:val="03B81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294C56"/>
    <w:multiLevelType w:val="multilevel"/>
    <w:tmpl w:val="A9F6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525CF8"/>
    <w:multiLevelType w:val="multilevel"/>
    <w:tmpl w:val="C0C0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D53EB9"/>
    <w:multiLevelType w:val="multilevel"/>
    <w:tmpl w:val="EFC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1F37D2"/>
    <w:multiLevelType w:val="multilevel"/>
    <w:tmpl w:val="30A82B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sz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162A2F"/>
    <w:multiLevelType w:val="multilevel"/>
    <w:tmpl w:val="FEFCB7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BC0BAE"/>
    <w:multiLevelType w:val="multilevel"/>
    <w:tmpl w:val="65D8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050E59"/>
    <w:multiLevelType w:val="multilevel"/>
    <w:tmpl w:val="312A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95A95"/>
    <w:multiLevelType w:val="hybridMultilevel"/>
    <w:tmpl w:val="4A0AAE82"/>
    <w:lvl w:ilvl="0" w:tplc="0409000F">
      <w:start w:val="1"/>
      <w:numFmt w:val="decimal"/>
      <w:lvlText w:val="%1."/>
      <w:lvlJc w:val="left"/>
      <w:pPr>
        <w:ind w:left="720" w:hanging="360"/>
      </w:pPr>
      <w:rPr>
        <w:rFonts w:hint="default"/>
      </w:rPr>
    </w:lvl>
    <w:lvl w:ilvl="1" w:tplc="A3EE939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582C70"/>
    <w:multiLevelType w:val="multilevel"/>
    <w:tmpl w:val="B414F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145A06"/>
    <w:multiLevelType w:val="multilevel"/>
    <w:tmpl w:val="C16E4A0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heme="majorHAnsi" w:hAnsiTheme="majorHAnsi" w:cstheme="maj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085211"/>
    <w:multiLevelType w:val="hybridMultilevel"/>
    <w:tmpl w:val="B798C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2334C4"/>
    <w:multiLevelType w:val="multilevel"/>
    <w:tmpl w:val="EF0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FC7D12"/>
    <w:multiLevelType w:val="multilevel"/>
    <w:tmpl w:val="C1F6AD5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heme="majorHAnsi" w:hAnsiTheme="majorHAnsi" w:cstheme="maj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8B3E49"/>
    <w:multiLevelType w:val="multilevel"/>
    <w:tmpl w:val="84CC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BA3648"/>
    <w:multiLevelType w:val="multilevel"/>
    <w:tmpl w:val="68E6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421EB4"/>
    <w:multiLevelType w:val="multilevel"/>
    <w:tmpl w:val="38B6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D1EB1"/>
    <w:multiLevelType w:val="multilevel"/>
    <w:tmpl w:val="575C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2A00D9"/>
    <w:multiLevelType w:val="multilevel"/>
    <w:tmpl w:val="6C06A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5B1B3C"/>
    <w:multiLevelType w:val="hybridMultilevel"/>
    <w:tmpl w:val="31DAE0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10A5C55"/>
    <w:multiLevelType w:val="multilevel"/>
    <w:tmpl w:val="F83A71E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heme="majorHAnsi" w:hAnsiTheme="majorHAnsi" w:cstheme="maj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45753E"/>
    <w:multiLevelType w:val="multilevel"/>
    <w:tmpl w:val="107E2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ajorHAnsi" w:hAnsiTheme="majorHAnsi" w:cstheme="maj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6B7D98"/>
    <w:multiLevelType w:val="hybridMultilevel"/>
    <w:tmpl w:val="7F3EF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353367"/>
    <w:multiLevelType w:val="hybridMultilevel"/>
    <w:tmpl w:val="8684F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E91833"/>
    <w:multiLevelType w:val="multilevel"/>
    <w:tmpl w:val="15D4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7219CF"/>
    <w:multiLevelType w:val="multilevel"/>
    <w:tmpl w:val="BBEA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B93363"/>
    <w:multiLevelType w:val="multilevel"/>
    <w:tmpl w:val="2A58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490592">
    <w:abstractNumId w:val="1"/>
  </w:num>
  <w:num w:numId="2" w16cid:durableId="1110317667">
    <w:abstractNumId w:val="46"/>
  </w:num>
  <w:num w:numId="3" w16cid:durableId="1203230">
    <w:abstractNumId w:val="24"/>
  </w:num>
  <w:num w:numId="4" w16cid:durableId="1658341578">
    <w:abstractNumId w:val="35"/>
  </w:num>
  <w:num w:numId="5" w16cid:durableId="354422736">
    <w:abstractNumId w:val="8"/>
  </w:num>
  <w:num w:numId="6" w16cid:durableId="1652706877">
    <w:abstractNumId w:val="15"/>
  </w:num>
  <w:num w:numId="7" w16cid:durableId="1101410926">
    <w:abstractNumId w:val="16"/>
  </w:num>
  <w:num w:numId="8" w16cid:durableId="522942013">
    <w:abstractNumId w:val="36"/>
  </w:num>
  <w:num w:numId="9" w16cid:durableId="143472735">
    <w:abstractNumId w:val="22"/>
  </w:num>
  <w:num w:numId="10" w16cid:durableId="1668554446">
    <w:abstractNumId w:val="41"/>
  </w:num>
  <w:num w:numId="11" w16cid:durableId="199905331">
    <w:abstractNumId w:val="37"/>
  </w:num>
  <w:num w:numId="12" w16cid:durableId="302929441">
    <w:abstractNumId w:val="21"/>
  </w:num>
  <w:num w:numId="13" w16cid:durableId="1361928588">
    <w:abstractNumId w:val="6"/>
  </w:num>
  <w:num w:numId="14" w16cid:durableId="959460733">
    <w:abstractNumId w:val="29"/>
  </w:num>
  <w:num w:numId="15" w16cid:durableId="746539100">
    <w:abstractNumId w:val="5"/>
  </w:num>
  <w:num w:numId="16" w16cid:durableId="1761635957">
    <w:abstractNumId w:val="0"/>
  </w:num>
  <w:num w:numId="17" w16cid:durableId="1271088412">
    <w:abstractNumId w:val="7"/>
  </w:num>
  <w:num w:numId="18" w16cid:durableId="1068915515">
    <w:abstractNumId w:val="45"/>
  </w:num>
  <w:num w:numId="19" w16cid:durableId="966620672">
    <w:abstractNumId w:val="23"/>
  </w:num>
  <w:num w:numId="20" w16cid:durableId="2012488530">
    <w:abstractNumId w:val="38"/>
  </w:num>
  <w:num w:numId="21" w16cid:durableId="1575241808">
    <w:abstractNumId w:val="33"/>
  </w:num>
  <w:num w:numId="22" w16cid:durableId="1728604068">
    <w:abstractNumId w:val="3"/>
  </w:num>
  <w:num w:numId="23" w16cid:durableId="920217714">
    <w:abstractNumId w:val="44"/>
  </w:num>
  <w:num w:numId="24" w16cid:durableId="1160802963">
    <w:abstractNumId w:val="27"/>
  </w:num>
  <w:num w:numId="25" w16cid:durableId="1384208367">
    <w:abstractNumId w:val="32"/>
  </w:num>
  <w:num w:numId="26" w16cid:durableId="1843543029">
    <w:abstractNumId w:val="26"/>
  </w:num>
  <w:num w:numId="27" w16cid:durableId="720594562">
    <w:abstractNumId w:val="34"/>
  </w:num>
  <w:num w:numId="28" w16cid:durableId="1180435000">
    <w:abstractNumId w:val="40"/>
  </w:num>
  <w:num w:numId="29" w16cid:durableId="1637762349">
    <w:abstractNumId w:val="39"/>
  </w:num>
  <w:num w:numId="30" w16cid:durableId="204876131">
    <w:abstractNumId w:val="30"/>
  </w:num>
  <w:num w:numId="31" w16cid:durableId="1683623209">
    <w:abstractNumId w:val="25"/>
  </w:num>
  <w:num w:numId="32" w16cid:durableId="1584754694">
    <w:abstractNumId w:val="4"/>
  </w:num>
  <w:num w:numId="33" w16cid:durableId="738748959">
    <w:abstractNumId w:val="2"/>
  </w:num>
  <w:num w:numId="34" w16cid:durableId="141388706">
    <w:abstractNumId w:val="11"/>
  </w:num>
  <w:num w:numId="35" w16cid:durableId="1493836806">
    <w:abstractNumId w:val="13"/>
  </w:num>
  <w:num w:numId="36" w16cid:durableId="2024625769">
    <w:abstractNumId w:val="19"/>
  </w:num>
  <w:num w:numId="37" w16cid:durableId="1711565409">
    <w:abstractNumId w:val="43"/>
  </w:num>
  <w:num w:numId="38" w16cid:durableId="1183015830">
    <w:abstractNumId w:val="42"/>
  </w:num>
  <w:num w:numId="39" w16cid:durableId="1828403601">
    <w:abstractNumId w:val="31"/>
  </w:num>
  <w:num w:numId="40" w16cid:durableId="1745179670">
    <w:abstractNumId w:val="9"/>
  </w:num>
  <w:num w:numId="41" w16cid:durableId="778259624">
    <w:abstractNumId w:val="10"/>
  </w:num>
  <w:num w:numId="42" w16cid:durableId="954949042">
    <w:abstractNumId w:val="14"/>
  </w:num>
  <w:num w:numId="43" w16cid:durableId="504328006">
    <w:abstractNumId w:val="17"/>
  </w:num>
  <w:num w:numId="44" w16cid:durableId="183178965">
    <w:abstractNumId w:val="20"/>
  </w:num>
  <w:num w:numId="45" w16cid:durableId="1467313853">
    <w:abstractNumId w:val="28"/>
  </w:num>
  <w:num w:numId="46" w16cid:durableId="1065445741">
    <w:abstractNumId w:val="18"/>
  </w:num>
  <w:num w:numId="47" w16cid:durableId="718357359">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D5566"/>
    <w:rsid w:val="000F44B4"/>
    <w:rsid w:val="00153029"/>
    <w:rsid w:val="001902DB"/>
    <w:rsid w:val="0019480E"/>
    <w:rsid w:val="001C2162"/>
    <w:rsid w:val="00200325"/>
    <w:rsid w:val="00204D9C"/>
    <w:rsid w:val="00241ADE"/>
    <w:rsid w:val="00280447"/>
    <w:rsid w:val="00293810"/>
    <w:rsid w:val="002E418D"/>
    <w:rsid w:val="003833D6"/>
    <w:rsid w:val="00385CD2"/>
    <w:rsid w:val="0039160D"/>
    <w:rsid w:val="003D75AC"/>
    <w:rsid w:val="00437877"/>
    <w:rsid w:val="004812DC"/>
    <w:rsid w:val="004F040A"/>
    <w:rsid w:val="00502044"/>
    <w:rsid w:val="00590B27"/>
    <w:rsid w:val="005A45DD"/>
    <w:rsid w:val="005C224C"/>
    <w:rsid w:val="0062761F"/>
    <w:rsid w:val="006948DE"/>
    <w:rsid w:val="007B0E54"/>
    <w:rsid w:val="007E3A20"/>
    <w:rsid w:val="00877AAC"/>
    <w:rsid w:val="008A5251"/>
    <w:rsid w:val="008B47C1"/>
    <w:rsid w:val="008E5E35"/>
    <w:rsid w:val="008E6C49"/>
    <w:rsid w:val="008F1EAE"/>
    <w:rsid w:val="009125CE"/>
    <w:rsid w:val="00973804"/>
    <w:rsid w:val="009B6888"/>
    <w:rsid w:val="009C0161"/>
    <w:rsid w:val="009D108D"/>
    <w:rsid w:val="009E1436"/>
    <w:rsid w:val="009E5668"/>
    <w:rsid w:val="00A3487C"/>
    <w:rsid w:val="00A74F76"/>
    <w:rsid w:val="00AA79E9"/>
    <w:rsid w:val="00AB0861"/>
    <w:rsid w:val="00AB0A70"/>
    <w:rsid w:val="00AC5C7A"/>
    <w:rsid w:val="00B00E97"/>
    <w:rsid w:val="00B31345"/>
    <w:rsid w:val="00B36363"/>
    <w:rsid w:val="00B63B0F"/>
    <w:rsid w:val="00B7678A"/>
    <w:rsid w:val="00B87196"/>
    <w:rsid w:val="00BB63F2"/>
    <w:rsid w:val="00BC665B"/>
    <w:rsid w:val="00BD7046"/>
    <w:rsid w:val="00BE5EEF"/>
    <w:rsid w:val="00C71E18"/>
    <w:rsid w:val="00C76423"/>
    <w:rsid w:val="00C765C3"/>
    <w:rsid w:val="00CE3A13"/>
    <w:rsid w:val="00D22171"/>
    <w:rsid w:val="00D52EB1"/>
    <w:rsid w:val="00D55914"/>
    <w:rsid w:val="00D636F5"/>
    <w:rsid w:val="00DC682B"/>
    <w:rsid w:val="00E265E8"/>
    <w:rsid w:val="00E71C79"/>
    <w:rsid w:val="00E820E9"/>
    <w:rsid w:val="00EA6B5D"/>
    <w:rsid w:val="00F546CE"/>
    <w:rsid w:val="00FA2C5B"/>
    <w:rsid w:val="00FA56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820E9"/>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385C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E3A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B63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E820E9"/>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BB63F2"/>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CE3A1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93810"/>
    <w:rPr>
      <w:color w:val="0563C1" w:themeColor="hyperlink"/>
      <w:u w:val="single"/>
    </w:rPr>
  </w:style>
  <w:style w:type="character" w:styleId="UnresolvedMention">
    <w:name w:val="Unresolved Mention"/>
    <w:basedOn w:val="DefaultParagraphFont"/>
    <w:uiPriority w:val="99"/>
    <w:semiHidden/>
    <w:unhideWhenUsed/>
    <w:rsid w:val="00293810"/>
    <w:rPr>
      <w:color w:val="605E5C"/>
      <w:shd w:val="clear" w:color="auto" w:fill="E1DFDD"/>
    </w:rPr>
  </w:style>
  <w:style w:type="table" w:styleId="TableGrid">
    <w:name w:val="Table Grid"/>
    <w:basedOn w:val="TableNormal"/>
    <w:uiPriority w:val="59"/>
    <w:rsid w:val="005A45D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45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00325"/>
    <w:rPr>
      <w:b/>
      <w:bCs/>
    </w:rPr>
  </w:style>
  <w:style w:type="paragraph" w:styleId="ListParagraph">
    <w:name w:val="List Paragraph"/>
    <w:basedOn w:val="Normal"/>
    <w:uiPriority w:val="34"/>
    <w:qFormat/>
    <w:rsid w:val="008E6C49"/>
    <w:pPr>
      <w:ind w:left="720"/>
      <w:contextualSpacing/>
    </w:pPr>
  </w:style>
  <w:style w:type="character" w:styleId="Emphasis">
    <w:name w:val="Emphasis"/>
    <w:basedOn w:val="DefaultParagraphFont"/>
    <w:uiPriority w:val="20"/>
    <w:qFormat/>
    <w:rsid w:val="00C765C3"/>
    <w:rPr>
      <w:i/>
      <w:iCs/>
    </w:rPr>
  </w:style>
  <w:style w:type="character" w:customStyle="1" w:styleId="Heading2Char">
    <w:name w:val="Heading 2 Char"/>
    <w:basedOn w:val="DefaultParagraphFont"/>
    <w:link w:val="Heading2"/>
    <w:uiPriority w:val="9"/>
    <w:semiHidden/>
    <w:rsid w:val="00385CD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85CD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473">
      <w:bodyDiv w:val="1"/>
      <w:marLeft w:val="0"/>
      <w:marRight w:val="0"/>
      <w:marTop w:val="0"/>
      <w:marBottom w:val="0"/>
      <w:divBdr>
        <w:top w:val="none" w:sz="0" w:space="0" w:color="auto"/>
        <w:left w:val="none" w:sz="0" w:space="0" w:color="auto"/>
        <w:bottom w:val="none" w:sz="0" w:space="0" w:color="auto"/>
        <w:right w:val="none" w:sz="0" w:space="0" w:color="auto"/>
      </w:divBdr>
    </w:div>
    <w:div w:id="22438895">
      <w:bodyDiv w:val="1"/>
      <w:marLeft w:val="0"/>
      <w:marRight w:val="0"/>
      <w:marTop w:val="0"/>
      <w:marBottom w:val="0"/>
      <w:divBdr>
        <w:top w:val="none" w:sz="0" w:space="0" w:color="auto"/>
        <w:left w:val="none" w:sz="0" w:space="0" w:color="auto"/>
        <w:bottom w:val="none" w:sz="0" w:space="0" w:color="auto"/>
        <w:right w:val="none" w:sz="0" w:space="0" w:color="auto"/>
      </w:divBdr>
    </w:div>
    <w:div w:id="42220667">
      <w:bodyDiv w:val="1"/>
      <w:marLeft w:val="0"/>
      <w:marRight w:val="0"/>
      <w:marTop w:val="0"/>
      <w:marBottom w:val="0"/>
      <w:divBdr>
        <w:top w:val="none" w:sz="0" w:space="0" w:color="auto"/>
        <w:left w:val="none" w:sz="0" w:space="0" w:color="auto"/>
        <w:bottom w:val="none" w:sz="0" w:space="0" w:color="auto"/>
        <w:right w:val="none" w:sz="0" w:space="0" w:color="auto"/>
      </w:divBdr>
    </w:div>
    <w:div w:id="64305185">
      <w:bodyDiv w:val="1"/>
      <w:marLeft w:val="0"/>
      <w:marRight w:val="0"/>
      <w:marTop w:val="0"/>
      <w:marBottom w:val="0"/>
      <w:divBdr>
        <w:top w:val="none" w:sz="0" w:space="0" w:color="auto"/>
        <w:left w:val="none" w:sz="0" w:space="0" w:color="auto"/>
        <w:bottom w:val="none" w:sz="0" w:space="0" w:color="auto"/>
        <w:right w:val="none" w:sz="0" w:space="0" w:color="auto"/>
      </w:divBdr>
    </w:div>
    <w:div w:id="103308335">
      <w:bodyDiv w:val="1"/>
      <w:marLeft w:val="0"/>
      <w:marRight w:val="0"/>
      <w:marTop w:val="0"/>
      <w:marBottom w:val="0"/>
      <w:divBdr>
        <w:top w:val="none" w:sz="0" w:space="0" w:color="auto"/>
        <w:left w:val="none" w:sz="0" w:space="0" w:color="auto"/>
        <w:bottom w:val="none" w:sz="0" w:space="0" w:color="auto"/>
        <w:right w:val="none" w:sz="0" w:space="0" w:color="auto"/>
      </w:divBdr>
    </w:div>
    <w:div w:id="233006386">
      <w:bodyDiv w:val="1"/>
      <w:marLeft w:val="0"/>
      <w:marRight w:val="0"/>
      <w:marTop w:val="0"/>
      <w:marBottom w:val="0"/>
      <w:divBdr>
        <w:top w:val="none" w:sz="0" w:space="0" w:color="auto"/>
        <w:left w:val="none" w:sz="0" w:space="0" w:color="auto"/>
        <w:bottom w:val="none" w:sz="0" w:space="0" w:color="auto"/>
        <w:right w:val="none" w:sz="0" w:space="0" w:color="auto"/>
      </w:divBdr>
    </w:div>
    <w:div w:id="246962030">
      <w:bodyDiv w:val="1"/>
      <w:marLeft w:val="0"/>
      <w:marRight w:val="0"/>
      <w:marTop w:val="0"/>
      <w:marBottom w:val="0"/>
      <w:divBdr>
        <w:top w:val="none" w:sz="0" w:space="0" w:color="auto"/>
        <w:left w:val="none" w:sz="0" w:space="0" w:color="auto"/>
        <w:bottom w:val="none" w:sz="0" w:space="0" w:color="auto"/>
        <w:right w:val="none" w:sz="0" w:space="0" w:color="auto"/>
      </w:divBdr>
    </w:div>
    <w:div w:id="251208630">
      <w:bodyDiv w:val="1"/>
      <w:marLeft w:val="0"/>
      <w:marRight w:val="0"/>
      <w:marTop w:val="0"/>
      <w:marBottom w:val="0"/>
      <w:divBdr>
        <w:top w:val="none" w:sz="0" w:space="0" w:color="auto"/>
        <w:left w:val="none" w:sz="0" w:space="0" w:color="auto"/>
        <w:bottom w:val="none" w:sz="0" w:space="0" w:color="auto"/>
        <w:right w:val="none" w:sz="0" w:space="0" w:color="auto"/>
      </w:divBdr>
    </w:div>
    <w:div w:id="316616118">
      <w:bodyDiv w:val="1"/>
      <w:marLeft w:val="0"/>
      <w:marRight w:val="0"/>
      <w:marTop w:val="0"/>
      <w:marBottom w:val="0"/>
      <w:divBdr>
        <w:top w:val="none" w:sz="0" w:space="0" w:color="auto"/>
        <w:left w:val="none" w:sz="0" w:space="0" w:color="auto"/>
        <w:bottom w:val="none" w:sz="0" w:space="0" w:color="auto"/>
        <w:right w:val="none" w:sz="0" w:space="0" w:color="auto"/>
      </w:divBdr>
    </w:div>
    <w:div w:id="322512528">
      <w:bodyDiv w:val="1"/>
      <w:marLeft w:val="0"/>
      <w:marRight w:val="0"/>
      <w:marTop w:val="0"/>
      <w:marBottom w:val="0"/>
      <w:divBdr>
        <w:top w:val="none" w:sz="0" w:space="0" w:color="auto"/>
        <w:left w:val="none" w:sz="0" w:space="0" w:color="auto"/>
        <w:bottom w:val="none" w:sz="0" w:space="0" w:color="auto"/>
        <w:right w:val="none" w:sz="0" w:space="0" w:color="auto"/>
      </w:divBdr>
    </w:div>
    <w:div w:id="391513558">
      <w:bodyDiv w:val="1"/>
      <w:marLeft w:val="0"/>
      <w:marRight w:val="0"/>
      <w:marTop w:val="0"/>
      <w:marBottom w:val="0"/>
      <w:divBdr>
        <w:top w:val="none" w:sz="0" w:space="0" w:color="auto"/>
        <w:left w:val="none" w:sz="0" w:space="0" w:color="auto"/>
        <w:bottom w:val="none" w:sz="0" w:space="0" w:color="auto"/>
        <w:right w:val="none" w:sz="0" w:space="0" w:color="auto"/>
      </w:divBdr>
    </w:div>
    <w:div w:id="457842405">
      <w:bodyDiv w:val="1"/>
      <w:marLeft w:val="0"/>
      <w:marRight w:val="0"/>
      <w:marTop w:val="0"/>
      <w:marBottom w:val="0"/>
      <w:divBdr>
        <w:top w:val="none" w:sz="0" w:space="0" w:color="auto"/>
        <w:left w:val="none" w:sz="0" w:space="0" w:color="auto"/>
        <w:bottom w:val="none" w:sz="0" w:space="0" w:color="auto"/>
        <w:right w:val="none" w:sz="0" w:space="0" w:color="auto"/>
      </w:divBdr>
    </w:div>
    <w:div w:id="462388695">
      <w:bodyDiv w:val="1"/>
      <w:marLeft w:val="0"/>
      <w:marRight w:val="0"/>
      <w:marTop w:val="0"/>
      <w:marBottom w:val="0"/>
      <w:divBdr>
        <w:top w:val="none" w:sz="0" w:space="0" w:color="auto"/>
        <w:left w:val="none" w:sz="0" w:space="0" w:color="auto"/>
        <w:bottom w:val="none" w:sz="0" w:space="0" w:color="auto"/>
        <w:right w:val="none" w:sz="0" w:space="0" w:color="auto"/>
      </w:divBdr>
    </w:div>
    <w:div w:id="467288196">
      <w:bodyDiv w:val="1"/>
      <w:marLeft w:val="0"/>
      <w:marRight w:val="0"/>
      <w:marTop w:val="0"/>
      <w:marBottom w:val="0"/>
      <w:divBdr>
        <w:top w:val="none" w:sz="0" w:space="0" w:color="auto"/>
        <w:left w:val="none" w:sz="0" w:space="0" w:color="auto"/>
        <w:bottom w:val="none" w:sz="0" w:space="0" w:color="auto"/>
        <w:right w:val="none" w:sz="0" w:space="0" w:color="auto"/>
      </w:divBdr>
    </w:div>
    <w:div w:id="485439866">
      <w:bodyDiv w:val="1"/>
      <w:marLeft w:val="0"/>
      <w:marRight w:val="0"/>
      <w:marTop w:val="0"/>
      <w:marBottom w:val="0"/>
      <w:divBdr>
        <w:top w:val="none" w:sz="0" w:space="0" w:color="auto"/>
        <w:left w:val="none" w:sz="0" w:space="0" w:color="auto"/>
        <w:bottom w:val="none" w:sz="0" w:space="0" w:color="auto"/>
        <w:right w:val="none" w:sz="0" w:space="0" w:color="auto"/>
      </w:divBdr>
    </w:div>
    <w:div w:id="522861235">
      <w:bodyDiv w:val="1"/>
      <w:marLeft w:val="0"/>
      <w:marRight w:val="0"/>
      <w:marTop w:val="0"/>
      <w:marBottom w:val="0"/>
      <w:divBdr>
        <w:top w:val="none" w:sz="0" w:space="0" w:color="auto"/>
        <w:left w:val="none" w:sz="0" w:space="0" w:color="auto"/>
        <w:bottom w:val="none" w:sz="0" w:space="0" w:color="auto"/>
        <w:right w:val="none" w:sz="0" w:space="0" w:color="auto"/>
      </w:divBdr>
    </w:div>
    <w:div w:id="531260369">
      <w:bodyDiv w:val="1"/>
      <w:marLeft w:val="0"/>
      <w:marRight w:val="0"/>
      <w:marTop w:val="0"/>
      <w:marBottom w:val="0"/>
      <w:divBdr>
        <w:top w:val="none" w:sz="0" w:space="0" w:color="auto"/>
        <w:left w:val="none" w:sz="0" w:space="0" w:color="auto"/>
        <w:bottom w:val="none" w:sz="0" w:space="0" w:color="auto"/>
        <w:right w:val="none" w:sz="0" w:space="0" w:color="auto"/>
      </w:divBdr>
    </w:div>
    <w:div w:id="568224830">
      <w:bodyDiv w:val="1"/>
      <w:marLeft w:val="0"/>
      <w:marRight w:val="0"/>
      <w:marTop w:val="0"/>
      <w:marBottom w:val="0"/>
      <w:divBdr>
        <w:top w:val="none" w:sz="0" w:space="0" w:color="auto"/>
        <w:left w:val="none" w:sz="0" w:space="0" w:color="auto"/>
        <w:bottom w:val="none" w:sz="0" w:space="0" w:color="auto"/>
        <w:right w:val="none" w:sz="0" w:space="0" w:color="auto"/>
      </w:divBdr>
    </w:div>
    <w:div w:id="570821001">
      <w:bodyDiv w:val="1"/>
      <w:marLeft w:val="0"/>
      <w:marRight w:val="0"/>
      <w:marTop w:val="0"/>
      <w:marBottom w:val="0"/>
      <w:divBdr>
        <w:top w:val="none" w:sz="0" w:space="0" w:color="auto"/>
        <w:left w:val="none" w:sz="0" w:space="0" w:color="auto"/>
        <w:bottom w:val="none" w:sz="0" w:space="0" w:color="auto"/>
        <w:right w:val="none" w:sz="0" w:space="0" w:color="auto"/>
      </w:divBdr>
    </w:div>
    <w:div w:id="577717249">
      <w:bodyDiv w:val="1"/>
      <w:marLeft w:val="0"/>
      <w:marRight w:val="0"/>
      <w:marTop w:val="0"/>
      <w:marBottom w:val="0"/>
      <w:divBdr>
        <w:top w:val="none" w:sz="0" w:space="0" w:color="auto"/>
        <w:left w:val="none" w:sz="0" w:space="0" w:color="auto"/>
        <w:bottom w:val="none" w:sz="0" w:space="0" w:color="auto"/>
        <w:right w:val="none" w:sz="0" w:space="0" w:color="auto"/>
      </w:divBdr>
    </w:div>
    <w:div w:id="596595392">
      <w:bodyDiv w:val="1"/>
      <w:marLeft w:val="0"/>
      <w:marRight w:val="0"/>
      <w:marTop w:val="0"/>
      <w:marBottom w:val="0"/>
      <w:divBdr>
        <w:top w:val="none" w:sz="0" w:space="0" w:color="auto"/>
        <w:left w:val="none" w:sz="0" w:space="0" w:color="auto"/>
        <w:bottom w:val="none" w:sz="0" w:space="0" w:color="auto"/>
        <w:right w:val="none" w:sz="0" w:space="0" w:color="auto"/>
      </w:divBdr>
    </w:div>
    <w:div w:id="612325879">
      <w:bodyDiv w:val="1"/>
      <w:marLeft w:val="0"/>
      <w:marRight w:val="0"/>
      <w:marTop w:val="0"/>
      <w:marBottom w:val="0"/>
      <w:divBdr>
        <w:top w:val="none" w:sz="0" w:space="0" w:color="auto"/>
        <w:left w:val="none" w:sz="0" w:space="0" w:color="auto"/>
        <w:bottom w:val="none" w:sz="0" w:space="0" w:color="auto"/>
        <w:right w:val="none" w:sz="0" w:space="0" w:color="auto"/>
      </w:divBdr>
    </w:div>
    <w:div w:id="744956474">
      <w:bodyDiv w:val="1"/>
      <w:marLeft w:val="0"/>
      <w:marRight w:val="0"/>
      <w:marTop w:val="0"/>
      <w:marBottom w:val="0"/>
      <w:divBdr>
        <w:top w:val="none" w:sz="0" w:space="0" w:color="auto"/>
        <w:left w:val="none" w:sz="0" w:space="0" w:color="auto"/>
        <w:bottom w:val="none" w:sz="0" w:space="0" w:color="auto"/>
        <w:right w:val="none" w:sz="0" w:space="0" w:color="auto"/>
      </w:divBdr>
    </w:div>
    <w:div w:id="755976789">
      <w:bodyDiv w:val="1"/>
      <w:marLeft w:val="0"/>
      <w:marRight w:val="0"/>
      <w:marTop w:val="0"/>
      <w:marBottom w:val="0"/>
      <w:divBdr>
        <w:top w:val="none" w:sz="0" w:space="0" w:color="auto"/>
        <w:left w:val="none" w:sz="0" w:space="0" w:color="auto"/>
        <w:bottom w:val="none" w:sz="0" w:space="0" w:color="auto"/>
        <w:right w:val="none" w:sz="0" w:space="0" w:color="auto"/>
      </w:divBdr>
    </w:div>
    <w:div w:id="764570083">
      <w:bodyDiv w:val="1"/>
      <w:marLeft w:val="0"/>
      <w:marRight w:val="0"/>
      <w:marTop w:val="0"/>
      <w:marBottom w:val="0"/>
      <w:divBdr>
        <w:top w:val="none" w:sz="0" w:space="0" w:color="auto"/>
        <w:left w:val="none" w:sz="0" w:space="0" w:color="auto"/>
        <w:bottom w:val="none" w:sz="0" w:space="0" w:color="auto"/>
        <w:right w:val="none" w:sz="0" w:space="0" w:color="auto"/>
      </w:divBdr>
    </w:div>
    <w:div w:id="768233521">
      <w:bodyDiv w:val="1"/>
      <w:marLeft w:val="0"/>
      <w:marRight w:val="0"/>
      <w:marTop w:val="0"/>
      <w:marBottom w:val="0"/>
      <w:divBdr>
        <w:top w:val="none" w:sz="0" w:space="0" w:color="auto"/>
        <w:left w:val="none" w:sz="0" w:space="0" w:color="auto"/>
        <w:bottom w:val="none" w:sz="0" w:space="0" w:color="auto"/>
        <w:right w:val="none" w:sz="0" w:space="0" w:color="auto"/>
      </w:divBdr>
    </w:div>
    <w:div w:id="786775899">
      <w:bodyDiv w:val="1"/>
      <w:marLeft w:val="0"/>
      <w:marRight w:val="0"/>
      <w:marTop w:val="0"/>
      <w:marBottom w:val="0"/>
      <w:divBdr>
        <w:top w:val="none" w:sz="0" w:space="0" w:color="auto"/>
        <w:left w:val="none" w:sz="0" w:space="0" w:color="auto"/>
        <w:bottom w:val="none" w:sz="0" w:space="0" w:color="auto"/>
        <w:right w:val="none" w:sz="0" w:space="0" w:color="auto"/>
      </w:divBdr>
    </w:div>
    <w:div w:id="795414405">
      <w:bodyDiv w:val="1"/>
      <w:marLeft w:val="0"/>
      <w:marRight w:val="0"/>
      <w:marTop w:val="0"/>
      <w:marBottom w:val="0"/>
      <w:divBdr>
        <w:top w:val="none" w:sz="0" w:space="0" w:color="auto"/>
        <w:left w:val="none" w:sz="0" w:space="0" w:color="auto"/>
        <w:bottom w:val="none" w:sz="0" w:space="0" w:color="auto"/>
        <w:right w:val="none" w:sz="0" w:space="0" w:color="auto"/>
      </w:divBdr>
    </w:div>
    <w:div w:id="883062554">
      <w:bodyDiv w:val="1"/>
      <w:marLeft w:val="0"/>
      <w:marRight w:val="0"/>
      <w:marTop w:val="0"/>
      <w:marBottom w:val="0"/>
      <w:divBdr>
        <w:top w:val="none" w:sz="0" w:space="0" w:color="auto"/>
        <w:left w:val="none" w:sz="0" w:space="0" w:color="auto"/>
        <w:bottom w:val="none" w:sz="0" w:space="0" w:color="auto"/>
        <w:right w:val="none" w:sz="0" w:space="0" w:color="auto"/>
      </w:divBdr>
    </w:div>
    <w:div w:id="886336056">
      <w:bodyDiv w:val="1"/>
      <w:marLeft w:val="0"/>
      <w:marRight w:val="0"/>
      <w:marTop w:val="0"/>
      <w:marBottom w:val="0"/>
      <w:divBdr>
        <w:top w:val="none" w:sz="0" w:space="0" w:color="auto"/>
        <w:left w:val="none" w:sz="0" w:space="0" w:color="auto"/>
        <w:bottom w:val="none" w:sz="0" w:space="0" w:color="auto"/>
        <w:right w:val="none" w:sz="0" w:space="0" w:color="auto"/>
      </w:divBdr>
    </w:div>
    <w:div w:id="900792770">
      <w:bodyDiv w:val="1"/>
      <w:marLeft w:val="0"/>
      <w:marRight w:val="0"/>
      <w:marTop w:val="0"/>
      <w:marBottom w:val="0"/>
      <w:divBdr>
        <w:top w:val="none" w:sz="0" w:space="0" w:color="auto"/>
        <w:left w:val="none" w:sz="0" w:space="0" w:color="auto"/>
        <w:bottom w:val="none" w:sz="0" w:space="0" w:color="auto"/>
        <w:right w:val="none" w:sz="0" w:space="0" w:color="auto"/>
      </w:divBdr>
    </w:div>
    <w:div w:id="904219843">
      <w:bodyDiv w:val="1"/>
      <w:marLeft w:val="0"/>
      <w:marRight w:val="0"/>
      <w:marTop w:val="0"/>
      <w:marBottom w:val="0"/>
      <w:divBdr>
        <w:top w:val="none" w:sz="0" w:space="0" w:color="auto"/>
        <w:left w:val="none" w:sz="0" w:space="0" w:color="auto"/>
        <w:bottom w:val="none" w:sz="0" w:space="0" w:color="auto"/>
        <w:right w:val="none" w:sz="0" w:space="0" w:color="auto"/>
      </w:divBdr>
    </w:div>
    <w:div w:id="950940108">
      <w:bodyDiv w:val="1"/>
      <w:marLeft w:val="0"/>
      <w:marRight w:val="0"/>
      <w:marTop w:val="0"/>
      <w:marBottom w:val="0"/>
      <w:divBdr>
        <w:top w:val="none" w:sz="0" w:space="0" w:color="auto"/>
        <w:left w:val="none" w:sz="0" w:space="0" w:color="auto"/>
        <w:bottom w:val="none" w:sz="0" w:space="0" w:color="auto"/>
        <w:right w:val="none" w:sz="0" w:space="0" w:color="auto"/>
      </w:divBdr>
    </w:div>
    <w:div w:id="997803293">
      <w:bodyDiv w:val="1"/>
      <w:marLeft w:val="0"/>
      <w:marRight w:val="0"/>
      <w:marTop w:val="0"/>
      <w:marBottom w:val="0"/>
      <w:divBdr>
        <w:top w:val="none" w:sz="0" w:space="0" w:color="auto"/>
        <w:left w:val="none" w:sz="0" w:space="0" w:color="auto"/>
        <w:bottom w:val="none" w:sz="0" w:space="0" w:color="auto"/>
        <w:right w:val="none" w:sz="0" w:space="0" w:color="auto"/>
      </w:divBdr>
    </w:div>
    <w:div w:id="1010717329">
      <w:bodyDiv w:val="1"/>
      <w:marLeft w:val="0"/>
      <w:marRight w:val="0"/>
      <w:marTop w:val="0"/>
      <w:marBottom w:val="0"/>
      <w:divBdr>
        <w:top w:val="none" w:sz="0" w:space="0" w:color="auto"/>
        <w:left w:val="none" w:sz="0" w:space="0" w:color="auto"/>
        <w:bottom w:val="none" w:sz="0" w:space="0" w:color="auto"/>
        <w:right w:val="none" w:sz="0" w:space="0" w:color="auto"/>
      </w:divBdr>
    </w:div>
    <w:div w:id="1037924861">
      <w:bodyDiv w:val="1"/>
      <w:marLeft w:val="0"/>
      <w:marRight w:val="0"/>
      <w:marTop w:val="0"/>
      <w:marBottom w:val="0"/>
      <w:divBdr>
        <w:top w:val="none" w:sz="0" w:space="0" w:color="auto"/>
        <w:left w:val="none" w:sz="0" w:space="0" w:color="auto"/>
        <w:bottom w:val="none" w:sz="0" w:space="0" w:color="auto"/>
        <w:right w:val="none" w:sz="0" w:space="0" w:color="auto"/>
      </w:divBdr>
    </w:div>
    <w:div w:id="1060636445">
      <w:bodyDiv w:val="1"/>
      <w:marLeft w:val="0"/>
      <w:marRight w:val="0"/>
      <w:marTop w:val="0"/>
      <w:marBottom w:val="0"/>
      <w:divBdr>
        <w:top w:val="none" w:sz="0" w:space="0" w:color="auto"/>
        <w:left w:val="none" w:sz="0" w:space="0" w:color="auto"/>
        <w:bottom w:val="none" w:sz="0" w:space="0" w:color="auto"/>
        <w:right w:val="none" w:sz="0" w:space="0" w:color="auto"/>
      </w:divBdr>
    </w:div>
    <w:div w:id="1083836078">
      <w:bodyDiv w:val="1"/>
      <w:marLeft w:val="0"/>
      <w:marRight w:val="0"/>
      <w:marTop w:val="0"/>
      <w:marBottom w:val="0"/>
      <w:divBdr>
        <w:top w:val="none" w:sz="0" w:space="0" w:color="auto"/>
        <w:left w:val="none" w:sz="0" w:space="0" w:color="auto"/>
        <w:bottom w:val="none" w:sz="0" w:space="0" w:color="auto"/>
        <w:right w:val="none" w:sz="0" w:space="0" w:color="auto"/>
      </w:divBdr>
    </w:div>
    <w:div w:id="1092556018">
      <w:bodyDiv w:val="1"/>
      <w:marLeft w:val="0"/>
      <w:marRight w:val="0"/>
      <w:marTop w:val="0"/>
      <w:marBottom w:val="0"/>
      <w:divBdr>
        <w:top w:val="none" w:sz="0" w:space="0" w:color="auto"/>
        <w:left w:val="none" w:sz="0" w:space="0" w:color="auto"/>
        <w:bottom w:val="none" w:sz="0" w:space="0" w:color="auto"/>
        <w:right w:val="none" w:sz="0" w:space="0" w:color="auto"/>
      </w:divBdr>
    </w:div>
    <w:div w:id="1108701503">
      <w:bodyDiv w:val="1"/>
      <w:marLeft w:val="0"/>
      <w:marRight w:val="0"/>
      <w:marTop w:val="0"/>
      <w:marBottom w:val="0"/>
      <w:divBdr>
        <w:top w:val="none" w:sz="0" w:space="0" w:color="auto"/>
        <w:left w:val="none" w:sz="0" w:space="0" w:color="auto"/>
        <w:bottom w:val="none" w:sz="0" w:space="0" w:color="auto"/>
        <w:right w:val="none" w:sz="0" w:space="0" w:color="auto"/>
      </w:divBdr>
    </w:div>
    <w:div w:id="1109813417">
      <w:bodyDiv w:val="1"/>
      <w:marLeft w:val="0"/>
      <w:marRight w:val="0"/>
      <w:marTop w:val="0"/>
      <w:marBottom w:val="0"/>
      <w:divBdr>
        <w:top w:val="none" w:sz="0" w:space="0" w:color="auto"/>
        <w:left w:val="none" w:sz="0" w:space="0" w:color="auto"/>
        <w:bottom w:val="none" w:sz="0" w:space="0" w:color="auto"/>
        <w:right w:val="none" w:sz="0" w:space="0" w:color="auto"/>
      </w:divBdr>
    </w:div>
    <w:div w:id="1121151396">
      <w:bodyDiv w:val="1"/>
      <w:marLeft w:val="0"/>
      <w:marRight w:val="0"/>
      <w:marTop w:val="0"/>
      <w:marBottom w:val="0"/>
      <w:divBdr>
        <w:top w:val="none" w:sz="0" w:space="0" w:color="auto"/>
        <w:left w:val="none" w:sz="0" w:space="0" w:color="auto"/>
        <w:bottom w:val="none" w:sz="0" w:space="0" w:color="auto"/>
        <w:right w:val="none" w:sz="0" w:space="0" w:color="auto"/>
      </w:divBdr>
    </w:div>
    <w:div w:id="1142427737">
      <w:bodyDiv w:val="1"/>
      <w:marLeft w:val="0"/>
      <w:marRight w:val="0"/>
      <w:marTop w:val="0"/>
      <w:marBottom w:val="0"/>
      <w:divBdr>
        <w:top w:val="none" w:sz="0" w:space="0" w:color="auto"/>
        <w:left w:val="none" w:sz="0" w:space="0" w:color="auto"/>
        <w:bottom w:val="none" w:sz="0" w:space="0" w:color="auto"/>
        <w:right w:val="none" w:sz="0" w:space="0" w:color="auto"/>
      </w:divBdr>
    </w:div>
    <w:div w:id="1163593143">
      <w:bodyDiv w:val="1"/>
      <w:marLeft w:val="0"/>
      <w:marRight w:val="0"/>
      <w:marTop w:val="0"/>
      <w:marBottom w:val="0"/>
      <w:divBdr>
        <w:top w:val="none" w:sz="0" w:space="0" w:color="auto"/>
        <w:left w:val="none" w:sz="0" w:space="0" w:color="auto"/>
        <w:bottom w:val="none" w:sz="0" w:space="0" w:color="auto"/>
        <w:right w:val="none" w:sz="0" w:space="0" w:color="auto"/>
      </w:divBdr>
    </w:div>
    <w:div w:id="1221592359">
      <w:bodyDiv w:val="1"/>
      <w:marLeft w:val="0"/>
      <w:marRight w:val="0"/>
      <w:marTop w:val="0"/>
      <w:marBottom w:val="0"/>
      <w:divBdr>
        <w:top w:val="none" w:sz="0" w:space="0" w:color="auto"/>
        <w:left w:val="none" w:sz="0" w:space="0" w:color="auto"/>
        <w:bottom w:val="none" w:sz="0" w:space="0" w:color="auto"/>
        <w:right w:val="none" w:sz="0" w:space="0" w:color="auto"/>
      </w:divBdr>
    </w:div>
    <w:div w:id="1223251664">
      <w:bodyDiv w:val="1"/>
      <w:marLeft w:val="0"/>
      <w:marRight w:val="0"/>
      <w:marTop w:val="0"/>
      <w:marBottom w:val="0"/>
      <w:divBdr>
        <w:top w:val="none" w:sz="0" w:space="0" w:color="auto"/>
        <w:left w:val="none" w:sz="0" w:space="0" w:color="auto"/>
        <w:bottom w:val="none" w:sz="0" w:space="0" w:color="auto"/>
        <w:right w:val="none" w:sz="0" w:space="0" w:color="auto"/>
      </w:divBdr>
    </w:div>
    <w:div w:id="1226718731">
      <w:bodyDiv w:val="1"/>
      <w:marLeft w:val="0"/>
      <w:marRight w:val="0"/>
      <w:marTop w:val="0"/>
      <w:marBottom w:val="0"/>
      <w:divBdr>
        <w:top w:val="none" w:sz="0" w:space="0" w:color="auto"/>
        <w:left w:val="none" w:sz="0" w:space="0" w:color="auto"/>
        <w:bottom w:val="none" w:sz="0" w:space="0" w:color="auto"/>
        <w:right w:val="none" w:sz="0" w:space="0" w:color="auto"/>
      </w:divBdr>
    </w:div>
    <w:div w:id="1227254497">
      <w:bodyDiv w:val="1"/>
      <w:marLeft w:val="0"/>
      <w:marRight w:val="0"/>
      <w:marTop w:val="0"/>
      <w:marBottom w:val="0"/>
      <w:divBdr>
        <w:top w:val="none" w:sz="0" w:space="0" w:color="auto"/>
        <w:left w:val="none" w:sz="0" w:space="0" w:color="auto"/>
        <w:bottom w:val="none" w:sz="0" w:space="0" w:color="auto"/>
        <w:right w:val="none" w:sz="0" w:space="0" w:color="auto"/>
      </w:divBdr>
    </w:div>
    <w:div w:id="1239050364">
      <w:bodyDiv w:val="1"/>
      <w:marLeft w:val="0"/>
      <w:marRight w:val="0"/>
      <w:marTop w:val="0"/>
      <w:marBottom w:val="0"/>
      <w:divBdr>
        <w:top w:val="none" w:sz="0" w:space="0" w:color="auto"/>
        <w:left w:val="none" w:sz="0" w:space="0" w:color="auto"/>
        <w:bottom w:val="none" w:sz="0" w:space="0" w:color="auto"/>
        <w:right w:val="none" w:sz="0" w:space="0" w:color="auto"/>
      </w:divBdr>
    </w:div>
    <w:div w:id="1242988408">
      <w:bodyDiv w:val="1"/>
      <w:marLeft w:val="0"/>
      <w:marRight w:val="0"/>
      <w:marTop w:val="0"/>
      <w:marBottom w:val="0"/>
      <w:divBdr>
        <w:top w:val="none" w:sz="0" w:space="0" w:color="auto"/>
        <w:left w:val="none" w:sz="0" w:space="0" w:color="auto"/>
        <w:bottom w:val="none" w:sz="0" w:space="0" w:color="auto"/>
        <w:right w:val="none" w:sz="0" w:space="0" w:color="auto"/>
      </w:divBdr>
    </w:div>
    <w:div w:id="1252470848">
      <w:bodyDiv w:val="1"/>
      <w:marLeft w:val="0"/>
      <w:marRight w:val="0"/>
      <w:marTop w:val="0"/>
      <w:marBottom w:val="0"/>
      <w:divBdr>
        <w:top w:val="none" w:sz="0" w:space="0" w:color="auto"/>
        <w:left w:val="none" w:sz="0" w:space="0" w:color="auto"/>
        <w:bottom w:val="none" w:sz="0" w:space="0" w:color="auto"/>
        <w:right w:val="none" w:sz="0" w:space="0" w:color="auto"/>
      </w:divBdr>
    </w:div>
    <w:div w:id="1305546348">
      <w:bodyDiv w:val="1"/>
      <w:marLeft w:val="0"/>
      <w:marRight w:val="0"/>
      <w:marTop w:val="0"/>
      <w:marBottom w:val="0"/>
      <w:divBdr>
        <w:top w:val="none" w:sz="0" w:space="0" w:color="auto"/>
        <w:left w:val="none" w:sz="0" w:space="0" w:color="auto"/>
        <w:bottom w:val="none" w:sz="0" w:space="0" w:color="auto"/>
        <w:right w:val="none" w:sz="0" w:space="0" w:color="auto"/>
      </w:divBdr>
    </w:div>
    <w:div w:id="1310398733">
      <w:bodyDiv w:val="1"/>
      <w:marLeft w:val="0"/>
      <w:marRight w:val="0"/>
      <w:marTop w:val="0"/>
      <w:marBottom w:val="0"/>
      <w:divBdr>
        <w:top w:val="none" w:sz="0" w:space="0" w:color="auto"/>
        <w:left w:val="none" w:sz="0" w:space="0" w:color="auto"/>
        <w:bottom w:val="none" w:sz="0" w:space="0" w:color="auto"/>
        <w:right w:val="none" w:sz="0" w:space="0" w:color="auto"/>
      </w:divBdr>
    </w:div>
    <w:div w:id="1363745746">
      <w:bodyDiv w:val="1"/>
      <w:marLeft w:val="0"/>
      <w:marRight w:val="0"/>
      <w:marTop w:val="0"/>
      <w:marBottom w:val="0"/>
      <w:divBdr>
        <w:top w:val="none" w:sz="0" w:space="0" w:color="auto"/>
        <w:left w:val="none" w:sz="0" w:space="0" w:color="auto"/>
        <w:bottom w:val="none" w:sz="0" w:space="0" w:color="auto"/>
        <w:right w:val="none" w:sz="0" w:space="0" w:color="auto"/>
      </w:divBdr>
    </w:div>
    <w:div w:id="1366443481">
      <w:bodyDiv w:val="1"/>
      <w:marLeft w:val="0"/>
      <w:marRight w:val="0"/>
      <w:marTop w:val="0"/>
      <w:marBottom w:val="0"/>
      <w:divBdr>
        <w:top w:val="none" w:sz="0" w:space="0" w:color="auto"/>
        <w:left w:val="none" w:sz="0" w:space="0" w:color="auto"/>
        <w:bottom w:val="none" w:sz="0" w:space="0" w:color="auto"/>
        <w:right w:val="none" w:sz="0" w:space="0" w:color="auto"/>
      </w:divBdr>
    </w:div>
    <w:div w:id="1379742208">
      <w:bodyDiv w:val="1"/>
      <w:marLeft w:val="0"/>
      <w:marRight w:val="0"/>
      <w:marTop w:val="0"/>
      <w:marBottom w:val="0"/>
      <w:divBdr>
        <w:top w:val="none" w:sz="0" w:space="0" w:color="auto"/>
        <w:left w:val="none" w:sz="0" w:space="0" w:color="auto"/>
        <w:bottom w:val="none" w:sz="0" w:space="0" w:color="auto"/>
        <w:right w:val="none" w:sz="0" w:space="0" w:color="auto"/>
      </w:divBdr>
    </w:div>
    <w:div w:id="1419983809">
      <w:bodyDiv w:val="1"/>
      <w:marLeft w:val="0"/>
      <w:marRight w:val="0"/>
      <w:marTop w:val="0"/>
      <w:marBottom w:val="0"/>
      <w:divBdr>
        <w:top w:val="none" w:sz="0" w:space="0" w:color="auto"/>
        <w:left w:val="none" w:sz="0" w:space="0" w:color="auto"/>
        <w:bottom w:val="none" w:sz="0" w:space="0" w:color="auto"/>
        <w:right w:val="none" w:sz="0" w:space="0" w:color="auto"/>
      </w:divBdr>
    </w:div>
    <w:div w:id="1437215050">
      <w:bodyDiv w:val="1"/>
      <w:marLeft w:val="0"/>
      <w:marRight w:val="0"/>
      <w:marTop w:val="0"/>
      <w:marBottom w:val="0"/>
      <w:divBdr>
        <w:top w:val="none" w:sz="0" w:space="0" w:color="auto"/>
        <w:left w:val="none" w:sz="0" w:space="0" w:color="auto"/>
        <w:bottom w:val="none" w:sz="0" w:space="0" w:color="auto"/>
        <w:right w:val="none" w:sz="0" w:space="0" w:color="auto"/>
      </w:divBdr>
    </w:div>
    <w:div w:id="1468163144">
      <w:bodyDiv w:val="1"/>
      <w:marLeft w:val="0"/>
      <w:marRight w:val="0"/>
      <w:marTop w:val="0"/>
      <w:marBottom w:val="0"/>
      <w:divBdr>
        <w:top w:val="none" w:sz="0" w:space="0" w:color="auto"/>
        <w:left w:val="none" w:sz="0" w:space="0" w:color="auto"/>
        <w:bottom w:val="none" w:sz="0" w:space="0" w:color="auto"/>
        <w:right w:val="none" w:sz="0" w:space="0" w:color="auto"/>
      </w:divBdr>
    </w:div>
    <w:div w:id="1487356984">
      <w:bodyDiv w:val="1"/>
      <w:marLeft w:val="0"/>
      <w:marRight w:val="0"/>
      <w:marTop w:val="0"/>
      <w:marBottom w:val="0"/>
      <w:divBdr>
        <w:top w:val="none" w:sz="0" w:space="0" w:color="auto"/>
        <w:left w:val="none" w:sz="0" w:space="0" w:color="auto"/>
        <w:bottom w:val="none" w:sz="0" w:space="0" w:color="auto"/>
        <w:right w:val="none" w:sz="0" w:space="0" w:color="auto"/>
      </w:divBdr>
    </w:div>
    <w:div w:id="1530950260">
      <w:bodyDiv w:val="1"/>
      <w:marLeft w:val="0"/>
      <w:marRight w:val="0"/>
      <w:marTop w:val="0"/>
      <w:marBottom w:val="0"/>
      <w:divBdr>
        <w:top w:val="none" w:sz="0" w:space="0" w:color="auto"/>
        <w:left w:val="none" w:sz="0" w:space="0" w:color="auto"/>
        <w:bottom w:val="none" w:sz="0" w:space="0" w:color="auto"/>
        <w:right w:val="none" w:sz="0" w:space="0" w:color="auto"/>
      </w:divBdr>
    </w:div>
    <w:div w:id="1551308672">
      <w:bodyDiv w:val="1"/>
      <w:marLeft w:val="0"/>
      <w:marRight w:val="0"/>
      <w:marTop w:val="0"/>
      <w:marBottom w:val="0"/>
      <w:divBdr>
        <w:top w:val="none" w:sz="0" w:space="0" w:color="auto"/>
        <w:left w:val="none" w:sz="0" w:space="0" w:color="auto"/>
        <w:bottom w:val="none" w:sz="0" w:space="0" w:color="auto"/>
        <w:right w:val="none" w:sz="0" w:space="0" w:color="auto"/>
      </w:divBdr>
    </w:div>
    <w:div w:id="1600023402">
      <w:bodyDiv w:val="1"/>
      <w:marLeft w:val="0"/>
      <w:marRight w:val="0"/>
      <w:marTop w:val="0"/>
      <w:marBottom w:val="0"/>
      <w:divBdr>
        <w:top w:val="none" w:sz="0" w:space="0" w:color="auto"/>
        <w:left w:val="none" w:sz="0" w:space="0" w:color="auto"/>
        <w:bottom w:val="none" w:sz="0" w:space="0" w:color="auto"/>
        <w:right w:val="none" w:sz="0" w:space="0" w:color="auto"/>
      </w:divBdr>
    </w:div>
    <w:div w:id="1627850519">
      <w:bodyDiv w:val="1"/>
      <w:marLeft w:val="0"/>
      <w:marRight w:val="0"/>
      <w:marTop w:val="0"/>
      <w:marBottom w:val="0"/>
      <w:divBdr>
        <w:top w:val="none" w:sz="0" w:space="0" w:color="auto"/>
        <w:left w:val="none" w:sz="0" w:space="0" w:color="auto"/>
        <w:bottom w:val="none" w:sz="0" w:space="0" w:color="auto"/>
        <w:right w:val="none" w:sz="0" w:space="0" w:color="auto"/>
      </w:divBdr>
    </w:div>
    <w:div w:id="1627853450">
      <w:bodyDiv w:val="1"/>
      <w:marLeft w:val="0"/>
      <w:marRight w:val="0"/>
      <w:marTop w:val="0"/>
      <w:marBottom w:val="0"/>
      <w:divBdr>
        <w:top w:val="none" w:sz="0" w:space="0" w:color="auto"/>
        <w:left w:val="none" w:sz="0" w:space="0" w:color="auto"/>
        <w:bottom w:val="none" w:sz="0" w:space="0" w:color="auto"/>
        <w:right w:val="none" w:sz="0" w:space="0" w:color="auto"/>
      </w:divBdr>
    </w:div>
    <w:div w:id="1665668347">
      <w:bodyDiv w:val="1"/>
      <w:marLeft w:val="0"/>
      <w:marRight w:val="0"/>
      <w:marTop w:val="0"/>
      <w:marBottom w:val="0"/>
      <w:divBdr>
        <w:top w:val="none" w:sz="0" w:space="0" w:color="auto"/>
        <w:left w:val="none" w:sz="0" w:space="0" w:color="auto"/>
        <w:bottom w:val="none" w:sz="0" w:space="0" w:color="auto"/>
        <w:right w:val="none" w:sz="0" w:space="0" w:color="auto"/>
      </w:divBdr>
    </w:div>
    <w:div w:id="1680036552">
      <w:bodyDiv w:val="1"/>
      <w:marLeft w:val="0"/>
      <w:marRight w:val="0"/>
      <w:marTop w:val="0"/>
      <w:marBottom w:val="0"/>
      <w:divBdr>
        <w:top w:val="none" w:sz="0" w:space="0" w:color="auto"/>
        <w:left w:val="none" w:sz="0" w:space="0" w:color="auto"/>
        <w:bottom w:val="none" w:sz="0" w:space="0" w:color="auto"/>
        <w:right w:val="none" w:sz="0" w:space="0" w:color="auto"/>
      </w:divBdr>
    </w:div>
    <w:div w:id="1687176985">
      <w:bodyDiv w:val="1"/>
      <w:marLeft w:val="0"/>
      <w:marRight w:val="0"/>
      <w:marTop w:val="0"/>
      <w:marBottom w:val="0"/>
      <w:divBdr>
        <w:top w:val="none" w:sz="0" w:space="0" w:color="auto"/>
        <w:left w:val="none" w:sz="0" w:space="0" w:color="auto"/>
        <w:bottom w:val="none" w:sz="0" w:space="0" w:color="auto"/>
        <w:right w:val="none" w:sz="0" w:space="0" w:color="auto"/>
      </w:divBdr>
    </w:div>
    <w:div w:id="1731342852">
      <w:bodyDiv w:val="1"/>
      <w:marLeft w:val="0"/>
      <w:marRight w:val="0"/>
      <w:marTop w:val="0"/>
      <w:marBottom w:val="0"/>
      <w:divBdr>
        <w:top w:val="none" w:sz="0" w:space="0" w:color="auto"/>
        <w:left w:val="none" w:sz="0" w:space="0" w:color="auto"/>
        <w:bottom w:val="none" w:sz="0" w:space="0" w:color="auto"/>
        <w:right w:val="none" w:sz="0" w:space="0" w:color="auto"/>
      </w:divBdr>
    </w:div>
    <w:div w:id="1746219686">
      <w:bodyDiv w:val="1"/>
      <w:marLeft w:val="0"/>
      <w:marRight w:val="0"/>
      <w:marTop w:val="0"/>
      <w:marBottom w:val="0"/>
      <w:divBdr>
        <w:top w:val="none" w:sz="0" w:space="0" w:color="auto"/>
        <w:left w:val="none" w:sz="0" w:space="0" w:color="auto"/>
        <w:bottom w:val="none" w:sz="0" w:space="0" w:color="auto"/>
        <w:right w:val="none" w:sz="0" w:space="0" w:color="auto"/>
      </w:divBdr>
    </w:div>
    <w:div w:id="1820880794">
      <w:bodyDiv w:val="1"/>
      <w:marLeft w:val="0"/>
      <w:marRight w:val="0"/>
      <w:marTop w:val="0"/>
      <w:marBottom w:val="0"/>
      <w:divBdr>
        <w:top w:val="none" w:sz="0" w:space="0" w:color="auto"/>
        <w:left w:val="none" w:sz="0" w:space="0" w:color="auto"/>
        <w:bottom w:val="none" w:sz="0" w:space="0" w:color="auto"/>
        <w:right w:val="none" w:sz="0" w:space="0" w:color="auto"/>
      </w:divBdr>
    </w:div>
    <w:div w:id="1920165107">
      <w:bodyDiv w:val="1"/>
      <w:marLeft w:val="0"/>
      <w:marRight w:val="0"/>
      <w:marTop w:val="0"/>
      <w:marBottom w:val="0"/>
      <w:divBdr>
        <w:top w:val="none" w:sz="0" w:space="0" w:color="auto"/>
        <w:left w:val="none" w:sz="0" w:space="0" w:color="auto"/>
        <w:bottom w:val="none" w:sz="0" w:space="0" w:color="auto"/>
        <w:right w:val="none" w:sz="0" w:space="0" w:color="auto"/>
      </w:divBdr>
    </w:div>
    <w:div w:id="1935741748">
      <w:bodyDiv w:val="1"/>
      <w:marLeft w:val="0"/>
      <w:marRight w:val="0"/>
      <w:marTop w:val="0"/>
      <w:marBottom w:val="0"/>
      <w:divBdr>
        <w:top w:val="none" w:sz="0" w:space="0" w:color="auto"/>
        <w:left w:val="none" w:sz="0" w:space="0" w:color="auto"/>
        <w:bottom w:val="none" w:sz="0" w:space="0" w:color="auto"/>
        <w:right w:val="none" w:sz="0" w:space="0" w:color="auto"/>
      </w:divBdr>
    </w:div>
    <w:div w:id="1991129265">
      <w:bodyDiv w:val="1"/>
      <w:marLeft w:val="0"/>
      <w:marRight w:val="0"/>
      <w:marTop w:val="0"/>
      <w:marBottom w:val="0"/>
      <w:divBdr>
        <w:top w:val="none" w:sz="0" w:space="0" w:color="auto"/>
        <w:left w:val="none" w:sz="0" w:space="0" w:color="auto"/>
        <w:bottom w:val="none" w:sz="0" w:space="0" w:color="auto"/>
        <w:right w:val="none" w:sz="0" w:space="0" w:color="auto"/>
      </w:divBdr>
    </w:div>
    <w:div w:id="1993899457">
      <w:bodyDiv w:val="1"/>
      <w:marLeft w:val="0"/>
      <w:marRight w:val="0"/>
      <w:marTop w:val="0"/>
      <w:marBottom w:val="0"/>
      <w:divBdr>
        <w:top w:val="none" w:sz="0" w:space="0" w:color="auto"/>
        <w:left w:val="none" w:sz="0" w:space="0" w:color="auto"/>
        <w:bottom w:val="none" w:sz="0" w:space="0" w:color="auto"/>
        <w:right w:val="none" w:sz="0" w:space="0" w:color="auto"/>
      </w:divBdr>
    </w:div>
    <w:div w:id="2029481037">
      <w:bodyDiv w:val="1"/>
      <w:marLeft w:val="0"/>
      <w:marRight w:val="0"/>
      <w:marTop w:val="0"/>
      <w:marBottom w:val="0"/>
      <w:divBdr>
        <w:top w:val="none" w:sz="0" w:space="0" w:color="auto"/>
        <w:left w:val="none" w:sz="0" w:space="0" w:color="auto"/>
        <w:bottom w:val="none" w:sz="0" w:space="0" w:color="auto"/>
        <w:right w:val="none" w:sz="0" w:space="0" w:color="auto"/>
      </w:divBdr>
    </w:div>
    <w:div w:id="2045523366">
      <w:bodyDiv w:val="1"/>
      <w:marLeft w:val="0"/>
      <w:marRight w:val="0"/>
      <w:marTop w:val="0"/>
      <w:marBottom w:val="0"/>
      <w:divBdr>
        <w:top w:val="none" w:sz="0" w:space="0" w:color="auto"/>
        <w:left w:val="none" w:sz="0" w:space="0" w:color="auto"/>
        <w:bottom w:val="none" w:sz="0" w:space="0" w:color="auto"/>
        <w:right w:val="none" w:sz="0" w:space="0" w:color="auto"/>
      </w:divBdr>
    </w:div>
    <w:div w:id="2082410722">
      <w:bodyDiv w:val="1"/>
      <w:marLeft w:val="0"/>
      <w:marRight w:val="0"/>
      <w:marTop w:val="0"/>
      <w:marBottom w:val="0"/>
      <w:divBdr>
        <w:top w:val="none" w:sz="0" w:space="0" w:color="auto"/>
        <w:left w:val="none" w:sz="0" w:space="0" w:color="auto"/>
        <w:bottom w:val="none" w:sz="0" w:space="0" w:color="auto"/>
        <w:right w:val="none" w:sz="0" w:space="0" w:color="auto"/>
      </w:divBdr>
    </w:div>
    <w:div w:id="2117754159">
      <w:bodyDiv w:val="1"/>
      <w:marLeft w:val="0"/>
      <w:marRight w:val="0"/>
      <w:marTop w:val="0"/>
      <w:marBottom w:val="0"/>
      <w:divBdr>
        <w:top w:val="none" w:sz="0" w:space="0" w:color="auto"/>
        <w:left w:val="none" w:sz="0" w:space="0" w:color="auto"/>
        <w:bottom w:val="none" w:sz="0" w:space="0" w:color="auto"/>
        <w:right w:val="none" w:sz="0" w:space="0" w:color="auto"/>
      </w:divBdr>
    </w:div>
    <w:div w:id="2123307550">
      <w:bodyDiv w:val="1"/>
      <w:marLeft w:val="0"/>
      <w:marRight w:val="0"/>
      <w:marTop w:val="0"/>
      <w:marBottom w:val="0"/>
      <w:divBdr>
        <w:top w:val="none" w:sz="0" w:space="0" w:color="auto"/>
        <w:left w:val="none" w:sz="0" w:space="0" w:color="auto"/>
        <w:bottom w:val="none" w:sz="0" w:space="0" w:color="auto"/>
        <w:right w:val="none" w:sz="0" w:space="0" w:color="auto"/>
      </w:divBdr>
    </w:div>
    <w:div w:id="2139952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Gie19</b:Tag>
    <b:SourceType>JournalArticle</b:SourceType>
    <b:Guid>{F05AC97B-DE2A-4B04-B838-C71D6478DE6F}</b:Guid>
    <b:Author>
      <b:Author>
        <b:NameList>
          <b:Person>
            <b:Last>Gielen</b:Last>
            <b:First>Dolf</b:First>
          </b:Person>
        </b:NameList>
      </b:Author>
    </b:Author>
    <b:Title>The role of renewable energy in the global energy transformation</b:Title>
    <b:Year>2019</b:Year>
    <b:Volume>24</b:Volume>
    <b:URL>https://www.sciencedirect.com/science/article/pii/S2211467X19300082</b:URL>
    <b:RefOrder>1</b:RefOrder>
  </b:Source>
  <b:Source>
    <b:Tag>Ahm24</b:Tag>
    <b:SourceType>JournalArticle</b:SourceType>
    <b:Guid>{B1D73735-0653-402F-9B73-DECAE27AB8C6}</b:Guid>
    <b:Author>
      <b:Author>
        <b:NameList>
          <b:Person>
            <b:Last>Ahmed</b:Last>
            <b:First>Shoaib</b:First>
          </b:Person>
        </b:NameList>
      </b:Author>
    </b:Author>
    <b:Title>A Review of Renewable Energy Communities: Concepts, Scope, Progress, Challenges, and Recommendations</b:Title>
    <b:Year>2024</b:Year>
    <b:Volume>16</b:Volume>
    <b:Issue>5</b:Issue>
    <b:URL>https://www.mdpi.com/2071-1050/16/5/1749</b:URL>
    <b:RefOrder>2</b:RefOrder>
  </b:Source>
  <b:Source>
    <b:Tag>Gat16</b:Tag>
    <b:SourceType>JournalArticle</b:SourceType>
    <b:Guid>{D01D2580-7502-4346-9DDB-32D0F0E50B9A}</b:Guid>
    <b:Author>
      <b:Author>
        <b:NameList>
          <b:Person>
            <b:Last>Gatzert</b:Last>
            <b:First>Nadine</b:First>
          </b:Person>
        </b:NameList>
      </b:Author>
    </b:Author>
    <b:Title>Risks and risk management of renewable energy projects: The case of onshore and offshore wind parks</b:Title>
    <b:Year>2016</b:Year>
    <b:URL>https://www.researchgate.net/publication/295090303_Risks_and_risk_management_of_renewable_energy_projects_The_case_of_onshore_and_offshore_wind_parks</b:URL>
    <b:RefOrder>3</b:RefOrder>
  </b:Source>
  <b:Source>
    <b:Tag>Bal22</b:Tag>
    <b:SourceType>JournalArticle</b:SourceType>
    <b:Guid>{A416E5C2-2262-48A3-9553-A2734F43E9CE}</b:Guid>
    <b:Author>
      <b:Author>
        <b:NameList>
          <b:Person>
            <b:Last>Balta-Ozkan</b:Last>
            <b:First>N.</b:First>
          </b:Person>
        </b:NameList>
      </b:Author>
    </b:Author>
    <b:Title>A holistic risk management framework for renewable energy investments</b:Title>
    <b:Year>2022</b:Year>
    <b:URL>https://www.sciencedirect.com/science/article/pii/S1364032122002210</b:URL>
    <b:RefOrder>4</b:RefOrder>
  </b:Source>
  <b:Source>
    <b:Tag>Kha23</b:Tag>
    <b:SourceType>JournalArticle</b:SourceType>
    <b:Guid>{E1D235A5-43B7-4452-B43A-AE9346622A9F}</b:Guid>
    <b:Author>
      <b:Author>
        <b:NameList>
          <b:Person>
            <b:Last>Khan</b:Last>
            <b:First>Khalid</b:First>
            <b:Middle>A.</b:Middle>
          </b:Person>
        </b:NameList>
      </b:Author>
    </b:Author>
    <b:Title>Smart grid infrastructure and renewable energy deployment: A conceptual review of Saudi Arabia</b:Title>
    <b:Year>2023</b:Year>
    <b:Volume>50</b:Volume>
    <b:URL>https://www.sciencedirect.com/science/article/pii/S2211467X23001979</b:URL>
    <b:RefOrder>5</b:RefOrder>
  </b:Source>
  <b:Source>
    <b:Tag>Swe19</b:Tag>
    <b:SourceType>JournalArticle</b:SourceType>
    <b:Guid>{2CD38DE6-40E5-475D-A1D4-9BDBB5449430}</b:Guid>
    <b:Author>
      <b:Author>
        <b:NameList>
          <b:Person>
            <b:Last>Sweerts</b:Last>
            <b:First>Bart</b:First>
          </b:Person>
        </b:NameList>
      </b:Author>
    </b:Author>
    <b:Title>Financial de-risking to unlock Africa's renewable energy potential</b:Title>
    <b:Year>2019</b:Year>
    <b:URL>https://www.sciencedirect.com/science/article/pii/S1364032118307925</b:URL>
    <b:RefOrder>6</b:RefOrder>
  </b:Source>
  <b:Source>
    <b:Tag>Ola23</b:Tag>
    <b:SourceType>JournalArticle</b:SourceType>
    <b:Guid>{D6E6C1F4-425A-4C3C-BE6E-D1371EDB6429}</b:Guid>
    <b:Author>
      <b:Author>
        <b:NameList>
          <b:Person>
            <b:Last>Olabi</b:Last>
            <b:First>A.G.</b:First>
          </b:Person>
        </b:NameList>
      </b:Author>
    </b:Author>
    <b:Title>Renewable energy systems: Comparisons, challenges and barriers, sustainability indicators, and the contribution to UN sustainable development goals</b:Title>
    <b:Year>2023</b:Year>
    <b:URL>https://www.sciencedirect.com/science/article/pii/S2666202723002136</b:URL>
    <b:RefOrder>7</b:RefOrder>
  </b:Source>
  <b:Source>
    <b:Tag>McC23</b:Tag>
    <b:SourceType>JournalArticle</b:SourceType>
    <b:Guid>{2A560D48-F9A4-4F2E-86E5-582E3C065DCA}</b:Guid>
    <b:Author>
      <b:Author>
        <b:NameList>
          <b:Person>
            <b:Last>McCabe</b:Last>
            <b:First>Matthew</b:First>
            <b:Middle>Francis</b:Middle>
          </b:Person>
        </b:NameList>
      </b:Author>
    </b:Author>
    <b:Title>Climate Futures Report: Saudi Arabia in a 3-degrees warmer world</b:Title>
    <b:Year>2023</b:Year>
    <b:URL>https://www.researchgate.net/publication/374632030_Climate_Futures_Report_Saudi_Arabia_in_a_3-degrees_warmer_world</b:URL>
    <b:RefOrder>8</b:RefOrder>
  </b:Source>
  <b:Source>
    <b:Tag>Moh22</b:Tag>
    <b:SourceType>JournalArticle</b:SourceType>
    <b:Guid>{05BC8187-E8A8-45DF-AA08-AEAA9C0C5E5C}</b:Guid>
    <b:Author>
      <b:Author>
        <b:NameList>
          <b:Person>
            <b:Last>Mohammad</b:Last>
          </b:Person>
        </b:NameList>
      </b:Author>
    </b:Author>
    <b:Title>Energy transition in Saudi Arabia: Giant leap or necessary adjustment for a large carbon economy?</b:Title>
    <b:Year>2022</b:Year>
    <b:URL>https://www.sciencedirect.com/science/article/pii/S2352484722000154</b:URL>
    <b:RefOrder>9</b:RefOrder>
  </b:Source>
  <b:Source>
    <b:Tag>Sam24</b:Tag>
    <b:SourceType>JournalArticle</b:SourceType>
    <b:Guid>{732A594D-48DF-4D5E-854B-CAC9F957863C}</b:Guid>
    <b:Author>
      <b:Author>
        <b:NameList>
          <b:Person>
            <b:Last>Samargandi</b:Last>
            <b:First>Nahla</b:First>
          </b:Person>
        </b:NameList>
      </b:Author>
    </b:Author>
    <b:Title>Towards realizing vision 2030: Input demand for renewable energy production in Saudi Arabia</b:Title>
    <b:Year>2024</b:Year>
    <b:URL>https://www.sciencedirect.com/science/article/abs/pii/S1342937X23001521</b:URL>
    <b:RefOrder>10</b:RefOrder>
  </b:Source>
  <b:Source>
    <b:Tag>Pol19</b:Tag>
    <b:SourceType>JournalArticle</b:SourceType>
    <b:Guid>{8AEEDA10-AFC9-4BBA-965C-A45A17D3471A}</b:Guid>
    <b:Author>
      <b:Author>
        <b:NameList>
          <b:Person>
            <b:Last>Polzin</b:Last>
            <b:First>Friedemann</b:First>
          </b:Person>
        </b:NameList>
      </b:Author>
    </b:Author>
    <b:Title>How do policies mobilize private finance for renewable energy?—A systematic review with an investor perspective</b:Title>
    <b:Year>2019</b:Year>
    <b:URL>https://www.sciencedirect.com/science/article/pii/S030626191831818X</b:URL>
    <b:RefOrder>11</b:RefOrder>
  </b:Source>
  <b:Source>
    <b:Tag>Kha24</b:Tag>
    <b:SourceType>JournalArticle</b:SourceType>
    <b:Guid>{DEC551E1-39E0-4C5D-BABF-154F165D95FA}</b:Guid>
    <b:Author>
      <b:Author>
        <b:NameList>
          <b:Person>
            <b:Last>Khan</b:Last>
            <b:First>Bulbul</b:First>
          </b:Person>
        </b:NameList>
      </b:Author>
    </b:Author>
    <b:Title>Risk Management in Renewable Energy Projects</b:Title>
    <b:Year>2024</b:Year>
    <b:URL>https://www.researchgate.net/publication/383486883_Risk_Management_in_Renewable_Energy_Projects</b:URL>
    <b:RefOrder>12</b:RefOrder>
  </b:Source>
  <b:Source>
    <b:Tag>Pas21</b:Tag>
    <b:SourceType>JournalArticle</b:SourceType>
    <b:Guid>{E404EE8B-0B8E-49DA-A159-F45F5B4EF9F2}</b:Guid>
    <b:Author>
      <b:Author>
        <b:NameList>
          <b:Person>
            <b:Last>Pascarella</b:Last>
            <b:First>Giacomo</b:First>
          </b:Person>
        </b:NameList>
      </b:Author>
    </b:Author>
    <b:Title>Risk Analysis in Healthcare Organizations: Methodological Framework and Critical Variables</b:Title>
    <b:Year>2021</b:Year>
    <b:URL>https://www.ncbi.nlm.nih.gov/pmc/articles/PMC8275831/</b:URL>
    <b:RefOrder>13</b:RefOrder>
  </b:Source>
  <b:Source>
    <b:Tag>Ngu23</b:Tag>
    <b:SourceType>JournalArticle</b:SourceType>
    <b:Guid>{727507B7-0BF3-497A-96E2-3CB993C68500}</b:Guid>
    <b:Author>
      <b:Author>
        <b:NameList>
          <b:Person>
            <b:Last>Nguyen</b:Last>
            <b:First>Tran</b:First>
            <b:Middle>Thai Ha</b:Middle>
          </b:Person>
        </b:NameList>
      </b:Author>
    </b:Author>
    <b:Title>The role of renewable energy technologies in enhancing human development: Empirical evidence from selected countries</b:Title>
    <b:Year>2023</b:Year>
    <b:URL>https://www.sciencedirect.com/science/article/pii/S2666016423002013</b:URL>
    <b:RefOrder>14</b:RefOrder>
  </b:Source>
  <b:Source>
    <b:Tag>Ang22</b:Tag>
    <b:SourceType>JournalArticle</b:SourceType>
    <b:Guid>{C4F34730-1083-4027-A799-4B7EE63B8C75}</b:Guid>
    <b:Author>
      <b:Author>
        <b:NameList>
          <b:Person>
            <b:Last>Ang</b:Last>
            <b:First>Tze-Zhang</b:First>
          </b:Person>
        </b:NameList>
      </b:Author>
    </b:Author>
    <b:Title>A comprehensive study of renewable energy sources: Classifications, challenges and suggestions</b:Title>
    <b:Year>2022</b:Year>
    <b:URL>https://www.sciencedirect.com/science/article/pii/S2211467X2200133X</b:URL>
    <b:RefOrder>15</b:RefOrder>
  </b:Source>
  <b:Source>
    <b:Tag>Wat24</b:Tag>
    <b:SourceType>JournalArticle</b:SourceType>
    <b:Guid>{4543C925-4CF0-486F-BD33-AC1233A9CAD8}</b:Guid>
    <b:Author>
      <b:Author>
        <b:NameList>
          <b:Person>
            <b:Last>Watson</b:Last>
            <b:First>Stephen</b:First>
            <b:Middle>C.L.</b:Middle>
          </b:Person>
        </b:NameList>
      </b:Author>
    </b:Author>
    <b:Title>The global impact of offshore wind farms on ecosystem services</b:Title>
    <b:Year>2024</b:Year>
    <b:URL>https://www.sciencedirect.com/science/article/pii/S0964569124000085</b:URL>
    <b:RefOrder>16</b:RefOrder>
  </b:Source>
  <b:Source>
    <b:Tag>Far23</b:Tag>
    <b:SourceType>JournalArticle</b:SourceType>
    <b:Guid>{361B2D35-A59F-4ACE-A1DF-B42DB29A90E1}</b:Guid>
    <b:Author>
      <b:Author>
        <b:NameList>
          <b:Person>
            <b:Last>Farghali</b:Last>
            <b:First>Mohamed</b:First>
          </b:Person>
        </b:NameList>
      </b:Author>
    </b:Author>
    <b:Title>Social, environmental, and economic consequences of integrating renewable energies in the electricity sector: a review</b:Title>
    <b:Year>2023</b:Year>
    <b:URL>https://link.springer.com/article/10.1007/s10311-023-01587-1</b:URL>
    <b:RefOrder>17</b:RefOrder>
  </b:Source>
  <b:Source>
    <b:Tag>Bad16</b:Tag>
    <b:SourceType>JournalArticle</b:SourceType>
    <b:Guid>{3210C9C4-716D-47F9-8D17-D05A340039E7}</b:Guid>
    <b:Author>
      <b:Author>
        <b:NameList>
          <b:Person>
            <b:Last>Badewi</b:Last>
            <b:First>Amgad</b:First>
          </b:Person>
        </b:NameList>
      </b:Author>
    </b:Author>
    <b:Title>The impact of project management (PM) and benefits management (BM) practices on project success: Towards developing a project benefits governance framework☆</b:Title>
    <b:Year>2016</b:Year>
    <b:URL>https://www.sciencedirect.com/science/article/abs/pii/S0263786315001027</b:URL>
    <b:RefOrder>18</b:RefOrder>
  </b:Source>
  <b:Source>
    <b:Tag>Ntw19</b:Tag>
    <b:SourceType>JournalArticle</b:SourceType>
    <b:Guid>{4BFDFF3F-7B21-496B-91B9-6C53B83F2B4D}</b:Guid>
    <b:Author>
      <b:Author>
        <b:NameList>
          <b:Person>
            <b:Last>Ntwari</b:Last>
            <b:First>Bertrand</b:First>
          </b:Person>
        </b:NameList>
      </b:Author>
    </b:Author>
    <b:Title>Risk Management Practices and Energy Projects' Performance</b:Title>
    <b:Year>2019</b:Year>
    <b:URL>https://www.researchgate.net/publication/362156214_Risk_Management_Practices_and_Energy_Projects'_Performance</b:URL>
    <b:RefOrder>19</b:RefOrder>
  </b:Source>
  <b:Source>
    <b:Tag>Was22</b:Tag>
    <b:SourceType>JournalArticle</b:SourceType>
    <b:Guid>{97A35BEA-37C4-476D-A684-A2ACF9DCFB0C}</b:Guid>
    <b:Author>
      <b:Author>
        <b:NameList>
          <b:Person>
            <b:Last>Wassan</b:Last>
            <b:First>Asif</b:First>
            <b:Middle>Nawaz</b:Middle>
          </b:Person>
        </b:NameList>
      </b:Author>
    </b:Author>
    <b:Title>Impact of Total Quality Management (TQM) practices on Sustainability and Organisational Performance</b:Title>
    <b:Year>2022</b:Year>
    <b:URL>https://www.researchgate.net/publication/362341963_Impact_of_Total_Quality_Management_TQM_practices_on_Sustainability_and_Organisational_Performance</b:URL>
    <b:RefOrder>20</b:RefOrder>
  </b:Source>
  <b:Source>
    <b:Tag>Dra22</b:Tag>
    <b:SourceType>JournalArticle</b:SourceType>
    <b:Guid>{46B5440C-4B7E-4F9C-88F0-F13499469A5E}</b:Guid>
    <b:Author>
      <b:Author>
        <b:NameList>
          <b:Person>
            <b:Last>Drago</b:Last>
            <b:First>Carlo</b:First>
          </b:Person>
        </b:NameList>
      </b:Author>
    </b:Author>
    <b:Title>Policy, regulation effectiveness, and sustainability in the energy sector: A worldwide interval-based composite indicator</b:Title>
    <b:Year>2022</b:Year>
    <b:URL>https://www.sciencedirect.com/science/article/pii/S0301421522001148</b:URL>
    <b:RefOrder>21</b:RefOrder>
  </b:Source>
  <b:Source>
    <b:Tag>Odu24</b:Tag>
    <b:SourceType>JournalArticle</b:SourceType>
    <b:Guid>{03C1E325-16BF-4BC3-86A8-067A9801259A}</b:Guid>
    <b:Author>
      <b:Author>
        <b:NameList>
          <b:Person>
            <b:Last>Oduro</b:Last>
            <b:First>Portia</b:First>
          </b:Person>
        </b:NameList>
      </b:Author>
    </b:Author>
    <b:Title>Renewable energy expansion: Legal strategies for overcoming regulatory barriers and promoting innovation</b:Title>
    <b:Year>2024</b:Year>
    <b:URL>https://www.researchgate.net/publication/381001820_Renewable_energy_expansion_Legal_strategies_for_overcoming_regulatory_barriers_and_promoting_innovation</b:URL>
    <b:RefOrder>22</b:RefOrder>
  </b:Source>
  <b:Source>
    <b:Tag>الع23</b:Tag>
    <b:SourceType>JournalArticle</b:SourceType>
    <b:Guid>{CADE2163-B244-4A30-86D3-566227396D55}</b:Guid>
    <b:Author>
      <b:Author>
        <b:NameList>
          <b:Person>
            <b:Last>العنزي</b:Last>
            <b:First>صالح</b:First>
            <b:Middle>خلف</b:Middle>
          </b:Person>
        </b:NameList>
      </b:Author>
    </b:Author>
    <b:Title>دور إنتاج الطاقة المتجددة في تحقيق التنمية المستدامة دراسة تطبيقية على شركة الكهرباء السعودية</b:Title>
    <b:Year>2023</b:Year>
    <b:URL>file:///C:/Users/bg/Downloads/Documents/%D8%AF%D9%88%D8%B1%20%D8%A5%D9%86%D8%AA%D8%A7%D8%AC%20%D8%A7%D9%84%D8%B7%D8%A7%D9%82%D8%A9%20%D8%A7%D9%84%D9%85%D8%AA%D8%AC%D8%AF%D8%AF%D8%A9%20%D9%81%D9%8A%20%D8%AA%D8%AD%D9%82%D9%8A%D9%82%20%D8%A7%D9%84%D8%AA%D9%8</b:URL>
    <b:RefOrder>23</b:RefOrder>
  </b:Source>
  <b:Source>
    <b:Tag>Oke23</b:Tag>
    <b:SourceType>JournalArticle</b:SourceType>
    <b:Guid>{232C14B2-1B37-4B9F-BB82-49A92CEC7949}</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24</b:RefOrder>
  </b:Source>
  <b:Source>
    <b:Tag>Bal221</b:Tag>
    <b:SourceType>JournalArticle</b:SourceType>
    <b:Guid>{3D2068D7-B0E8-44E2-86DA-E614B9993230}</b:Guid>
    <b:Author>
      <b:Author>
        <b:NameList>
          <b:Person>
            <b:Last>Balta-Ozkan</b:Last>
            <b:First>Nazmiye</b:First>
          </b:Person>
        </b:NameList>
      </b:Author>
    </b:Author>
    <b:Title>A holistic risk management framework for renewable energy investments</b:Title>
    <b:Year>2022</b:Year>
    <b:URL>https://www.researchgate.net/publication/359015356_A_holistic_risk_management_framework_for_renewable_energy_investments</b:URL>
    <b:RefOrder>25</b:RefOrder>
  </b:Source>
  <b:Source>
    <b:Tag>Alg23</b:Tag>
    <b:SourceType>JournalArticle</b:SourceType>
    <b:Guid>{E63BA2FA-BA14-4088-BC79-66A2B1638713}</b:Guid>
    <b:Author>
      <b:Author>
        <b:NameList>
          <b:Person>
            <b:Last>Alghassab</b:Last>
            <b:First>Mohammed</b:First>
          </b:Person>
        </b:NameList>
      </b:Author>
    </b:Author>
    <b:Title>A Computational Case Study on Sustainable Energy Transition in the Kingdom of Saudi Arabia</b:Title>
    <b:Year>2023</b:Year>
    <b:URL>https://www.mdpi.com/1996-1073/16/13/5133</b:URL>
    <b:RefOrder>26</b:RefOrder>
  </b:Source>
  <b:Source>
    <b:Tag>Ghe21</b:Tag>
    <b:SourceType>JournalArticle</b:SourceType>
    <b:Guid>{3831D6A2-4B26-4C6F-9D30-236C3B062D49}</b:Guid>
    <b:Author>
      <b:Author>
        <b:NameList>
          <b:Person>
            <b:Last>Gherboudj</b:Last>
            <b:First>Imen</b:First>
          </b:Person>
        </b:NameList>
      </b:Author>
    </b:Author>
    <b:Title>Renewable Energy Management System for Saudi Arabia: methodology and preliminary results</b:Title>
    <b:Year>2021</b:Year>
    <b:URL>file:///C:/Users/bg/Downloads/Documents/1-s2.0-S1364032121006201-am_2.pdf</b:URL>
    <b:RefOrder>27</b:RefOrder>
  </b:Source>
  <b:Source>
    <b:Tag>Mar23</b:Tag>
    <b:SourceType>JournalArticle</b:SourceType>
    <b:Guid>{119A1528-62DD-4210-9B89-1FD61EFFEEF4}</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28</b:RefOrder>
  </b:Source>
  <b:Source>
    <b:Tag>Jav22</b:Tag>
    <b:SourceType>JournalArticle</b:SourceType>
    <b:Guid>{6A58C401-5AD9-4740-9A8D-0EE31DC0422B}</b:Guid>
    <b:Author>
      <b:Author>
        <b:NameList>
          <b:Person>
            <b:Last>Javaid</b:Last>
            <b:First>Mohd</b:First>
          </b:Person>
        </b:NameList>
      </b:Author>
    </b:Author>
    <b:Title>Understanding the adoption of Industry 4.0 technologies in improving environmental sustainability</b:Title>
    <b:Year>2022</b:Year>
    <b:URL>https://www.sciencedirect.com/science/article/pii/S2666412722000071</b:URL>
    <b:RefOrder>29</b:RefOrder>
  </b:Source>
  <b:Source>
    <b:Tag>Ana24</b:Tag>
    <b:SourceType>JournalArticle</b:SourceType>
    <b:Guid>{2173D76B-2088-4833-BEA0-08259412244E}</b:Guid>
    <b:Author>
      <b:Author>
        <b:NameList>
          <b:Person>
            <b:Last>Anarkhan</b:Last>
            <b:First>Aizhan</b:First>
          </b:Person>
        </b:NameList>
      </b:Author>
    </b:Author>
    <b:Title>Green energy project management: applying industry-specific risk assessment models</b:Title>
    <b:Year>2024</b:Year>
    <b:URL>https://www.researchgate.net/publication/381846714_Green_energy_project_management_applying_industry-specific_risk_assessment_models</b:URL>
    <b:RefOrder>30</b:RefOrder>
  </b:Source>
  <b:Source>
    <b:Tag>Jan19</b:Tag>
    <b:SourceType>JournalArticle</b:SourceType>
    <b:Guid>{A117B868-6ABC-4CB5-8D7D-B23399AA8E2E}</b:Guid>
    <b:Author>
      <b:Author>
        <b:NameList>
          <b:Person>
            <b:Last>Jankensgård</b:Last>
            <b:First>Håkan</b:First>
          </b:Person>
        </b:NameList>
      </b:Author>
    </b:Author>
    <b:Title>A theory of enterprise risk management</b:Title>
    <b:Year>2019</b:Year>
    <b:Volume>19</b:Volume>
    <b:Issue>1</b:Issue>
    <b:URL>https://www.researchgate.net/publication/331690391_A_theory_of_enterprise_risk_management</b:URL>
    <b:RefOrder>31</b:RefOrder>
  </b:Source>
  <b:Source>
    <b:Tag>Paz23</b:Tag>
    <b:SourceType>JournalArticle</b:SourceType>
    <b:Guid>{EA8C6683-B360-4794-84CD-6C3360F039B0}</b:Guid>
    <b:Author>
      <b:Author>
        <b:NameList>
          <b:Person>
            <b:Last>Paz</b:Last>
            <b:First>Juan</b:First>
            <b:Middle>Vicente Barraza de la</b:Middle>
          </b:Person>
        </b:NameList>
      </b:Author>
    </b:Author>
    <b:Title>A Systematic Review of Risk Management Methodologies for Complex Organizations in Industry 4.0 and 5.0</b:Title>
    <b:Year>2023</b:Year>
    <b:URL>https://www.mdpi.com/2079-8954/11/5/218</b:URL>
    <b:RefOrder>32</b:RefOrder>
  </b:Source>
  <b:Source>
    <b:Tag>Pol20</b:Tag>
    <b:SourceType>JournalArticle</b:SourceType>
    <b:Guid>{81E0AAA7-FF80-4B12-8794-7935C98CD70D}</b:Guid>
    <b:Author>
      <b:Author>
        <b:NameList>
          <b:Person>
            <b:Last>Policy</b:Last>
            <b:First>Risk</b:First>
            <b:Middle>Manag Healthc</b:Middle>
          </b:Person>
        </b:NameList>
      </b:Author>
    </b:Author>
    <b:Title>Risk Management in Executive Levels of Healthcare Organizations: Insights from a Scoping Review (2018)</b:Title>
    <b:Year>2020</b:Year>
    <b:URL>https://www.ncbi.nlm.nih.gov/pmc/articles/PMC7090183/</b:URL>
    <b:RefOrder>33</b:RefOrder>
  </b:Source>
  <b:Source>
    <b:Tag>Che241</b:Tag>
    <b:SourceType>JournalArticle</b:SourceType>
    <b:Guid>{C4386412-F0DF-4B47-8412-6A3109B028CD}</b:Guid>
    <b:Author>
      <b:Author>
        <b:NameList>
          <b:Person>
            <b:Last>Chen</b:Last>
            <b:First>Wei</b:First>
          </b:Person>
        </b:NameList>
      </b:Author>
    </b:Author>
    <b:Title>The need for energy efficiency and economic prosperity in a sustainable environment</b:Title>
    <b:Year>2024</b:Year>
    <b:URL>https://www.sciencedirect.com/science/article/abs/pii/S1342937X23001077</b:URL>
    <b:RefOrder>34</b:RefOrder>
  </b:Source>
  <b:Source>
    <b:Tag>Oba21</b:Tag>
    <b:SourceType>JournalArticle</b:SourceType>
    <b:Guid>{28E9AF67-9BC1-4F92-BEEA-99B553C760C8}</b:Guid>
    <b:Author>
      <b:Author>
        <b:NameList>
          <b:Person>
            <b:Last>Obaideen</b:Last>
            <b:First>Khaled</b:First>
          </b:Person>
        </b:NameList>
      </b:Author>
    </b:Author>
    <b:Title>On the contribution of solar energy to sustainable developments goals: Case study on Mohammed bin Rashid Al Maktoum Solar Park</b:Title>
    <b:Year>2021</b:Year>
    <b:URL>https://www.sciencedirect.com/science/article/pii/S2666202721000604</b:URL>
    <b:RefOrder>35</b:RefOrder>
  </b:Source>
  <b:Source>
    <b:Tag>Ros21</b:Tag>
    <b:SourceType>JournalArticle</b:SourceType>
    <b:Guid>{EAB7A37E-74A6-4C2E-8212-AA20DB48E369}</b:Guid>
    <b:Author>
      <b:Author>
        <b:NameList>
          <b:Person>
            <b:Last>Rosen</b:Last>
            <b:First>Marc</b:First>
            <b:Middle>A.</b:Middle>
          </b:Person>
        </b:NameList>
      </b:Author>
    </b:Author>
    <b:Title>Energy Sustainability with a Focus on Environmental Perspectives</b:Title>
    <b:Year>2021</b:Year>
    <b:URL>https://link.springer.com/article/10.1007/s41748-021-00217-6</b:URL>
    <b:RefOrder>36</b:RefOrder>
  </b:Source>
  <b:Source>
    <b:Tag>Bél22</b:Tag>
    <b:SourceType>JournalArticle</b:SourceType>
    <b:Guid>{04AFAFF6-06AF-4F5B-9AE6-3A2185F3CF70}</b:Guid>
    <b:Author>
      <b:Author>
        <b:NameList>
          <b:Person>
            <b:Last>Bélaïd</b:Last>
            <b:First>Fateh</b:First>
          </b:Person>
        </b:NameList>
      </b:Author>
    </b:Author>
    <b:Title>Energy Transition in Saudi Arabia: Key Initiatives and Challenges</b:Title>
    <b:Year>2022</b:Year>
    <b:URL>https://www.researchgate.net/publication/357568996_Energy_Transition_in_Saudi_Arabia_Key_Initiatives_and_Challenges</b:URL>
    <b:RefOrder>37</b:RefOrder>
  </b:Source>
  <b:Source>
    <b:Tag>Der24</b:Tag>
    <b:SourceType>JournalArticle</b:SourceType>
    <b:Guid>{ABE33783-F1E0-4154-A748-C5FEF5F63F83}</b:Guid>
    <b:Author>
      <b:Author>
        <b:NameList>
          <b:Person>
            <b:Last>Derouez</b:Last>
            <b:First>Faten</b:First>
          </b:Person>
        </b:NameList>
      </b:Author>
    </b:Author>
    <b:Title>Energy, technology, and economic growth in Saudi Arabia: An ARDL and VECM analysis approach</b:Title>
    <b:Year>2024</b:Year>
    <b:URL>https://www.sciencedirect.com/science/article/pii/S2405844024020644</b:URL>
    <b:RefOrder>38</b:RefOrder>
  </b:Source>
</b:Sources>
</file>

<file path=customXml/itemProps1.xml><?xml version="1.0" encoding="utf-8"?>
<ds:datastoreItem xmlns:ds="http://schemas.openxmlformats.org/officeDocument/2006/customXml" ds:itemID="{51863EE9-3B49-42A8-88C7-F79556145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8180</Words>
  <Characters>46629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Jabr, Nouf A</cp:lastModifiedBy>
  <cp:revision>11</cp:revision>
  <dcterms:created xsi:type="dcterms:W3CDTF">2024-08-13T11:43:00Z</dcterms:created>
  <dcterms:modified xsi:type="dcterms:W3CDTF">2024-10-14T07:58:00Z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