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8B2F265" w:rsidR="009125CE" w:rsidRPr="00AC7F72" w:rsidRDefault="002E347D" w:rsidP="007A5632">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AC7F72">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65DC9053">
            <wp:simplePos x="0" y="0"/>
            <wp:positionH relativeFrom="margin">
              <wp:align>left</wp:align>
            </wp:positionH>
            <wp:positionV relativeFrom="margin">
              <wp:align>top</wp:align>
            </wp:positionV>
            <wp:extent cx="1880235" cy="1744980"/>
            <wp:effectExtent l="0" t="0" r="5715"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80235" cy="1744980"/>
                    </a:xfrm>
                    <a:prstGeom prst="rect">
                      <a:avLst/>
                    </a:prstGeom>
                  </pic:spPr>
                </pic:pic>
              </a:graphicData>
            </a:graphic>
            <wp14:sizeRelH relativeFrom="margin">
              <wp14:pctWidth>0</wp14:pctWidth>
            </wp14:sizeRelH>
            <wp14:sizeRelV relativeFrom="margin">
              <wp14:pctHeight>0</wp14:pctHeight>
            </wp14:sizeRelV>
          </wp:anchor>
        </w:drawing>
      </w:r>
      <w:r w:rsidR="009125CE" w:rsidRPr="00AC7F72">
        <w:rPr>
          <w:rFonts w:ascii="Sakkal Majalla" w:hAnsi="Sakkal Majalla" w:cs="Sakkal Majalla"/>
          <w:b/>
          <w:bCs/>
          <w:color w:val="000000" w:themeColor="text1"/>
          <w:sz w:val="32"/>
          <w:szCs w:val="32"/>
          <w:rtl/>
          <w:lang w:bidi="ar-EG"/>
        </w:rPr>
        <w:t xml:space="preserve">جامعة ميدأوشن </w:t>
      </w:r>
    </w:p>
    <w:p w14:paraId="1E957002" w14:textId="47EC8B90" w:rsidR="00F546CE" w:rsidRPr="00AC7F72" w:rsidRDefault="009125CE" w:rsidP="002E347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C7F72">
        <w:rPr>
          <w:rFonts w:ascii="Sakkal Majalla" w:hAnsi="Sakkal Majalla" w:cs="Sakkal Majalla"/>
          <w:b/>
          <w:bCs/>
          <w:color w:val="000000" w:themeColor="text1"/>
          <w:sz w:val="32"/>
          <w:szCs w:val="32"/>
          <w:rtl/>
          <w:lang w:bidi="ar-EG"/>
        </w:rPr>
        <w:t xml:space="preserve">كلية </w:t>
      </w:r>
      <w:r w:rsidR="008C42C1" w:rsidRPr="00AC7F72">
        <w:rPr>
          <w:rFonts w:ascii="Sakkal Majalla" w:hAnsi="Sakkal Majalla" w:cs="Sakkal Majalla"/>
          <w:b/>
          <w:bCs/>
          <w:color w:val="000000" w:themeColor="text1"/>
          <w:sz w:val="32"/>
          <w:szCs w:val="32"/>
          <w:rtl/>
          <w:lang w:bidi="ar-EG"/>
        </w:rPr>
        <w:t>الإدارة</w:t>
      </w:r>
      <w:r w:rsidRPr="00AC7F72">
        <w:rPr>
          <w:rFonts w:ascii="Sakkal Majalla" w:hAnsi="Sakkal Majalla" w:cs="Sakkal Majalla"/>
          <w:b/>
          <w:bCs/>
          <w:color w:val="000000" w:themeColor="text1"/>
          <w:sz w:val="32"/>
          <w:szCs w:val="32"/>
          <w:rtl/>
          <w:lang w:bidi="ar-EG"/>
        </w:rPr>
        <w:t xml:space="preserve"> </w:t>
      </w:r>
    </w:p>
    <w:p w14:paraId="5F6542BF" w14:textId="125116EF" w:rsidR="009125CE" w:rsidRPr="00AC7F72" w:rsidRDefault="009125CE" w:rsidP="002E347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C7F72">
        <w:rPr>
          <w:rFonts w:ascii="Sakkal Majalla" w:hAnsi="Sakkal Majalla" w:cs="Sakkal Majalla"/>
          <w:b/>
          <w:bCs/>
          <w:color w:val="000000" w:themeColor="text1"/>
          <w:sz w:val="32"/>
          <w:szCs w:val="32"/>
          <w:rtl/>
          <w:lang w:bidi="ar-EG"/>
        </w:rPr>
        <w:t>تخصص</w:t>
      </w:r>
      <w:r w:rsidR="00B15A9E" w:rsidRPr="00AC7F72">
        <w:rPr>
          <w:rFonts w:ascii="Sakkal Majalla" w:hAnsi="Sakkal Majalla" w:cs="Sakkal Majalla"/>
          <w:b/>
          <w:bCs/>
          <w:color w:val="000000" w:themeColor="text1"/>
          <w:sz w:val="32"/>
          <w:szCs w:val="32"/>
          <w:rtl/>
          <w:lang w:bidi="ar-EG"/>
        </w:rPr>
        <w:t xml:space="preserve"> </w:t>
      </w:r>
      <w:r w:rsidR="00FB4F4E" w:rsidRPr="00AC7F72">
        <w:rPr>
          <w:rFonts w:ascii="Sakkal Majalla" w:hAnsi="Sakkal Majalla" w:cs="Sakkal Majalla"/>
          <w:b/>
          <w:bCs/>
          <w:color w:val="000000" w:themeColor="text1"/>
          <w:sz w:val="32"/>
          <w:szCs w:val="32"/>
          <w:rtl/>
          <w:lang w:bidi="ar-EG"/>
        </w:rPr>
        <w:t xml:space="preserve">إدارة </w:t>
      </w:r>
      <w:r w:rsidR="00D043D4" w:rsidRPr="00AC7F72">
        <w:rPr>
          <w:rFonts w:ascii="Sakkal Majalla" w:hAnsi="Sakkal Majalla" w:cs="Sakkal Majalla"/>
          <w:b/>
          <w:bCs/>
          <w:color w:val="000000" w:themeColor="text1"/>
          <w:sz w:val="32"/>
          <w:szCs w:val="32"/>
          <w:rtl/>
          <w:lang w:bidi="ar-EG"/>
        </w:rPr>
        <w:t>مخاطر</w:t>
      </w:r>
      <w:r w:rsidR="00944EFD" w:rsidRPr="00AC7F72">
        <w:rPr>
          <w:rFonts w:ascii="Sakkal Majalla" w:hAnsi="Sakkal Majalla" w:cs="Sakkal Majalla"/>
          <w:b/>
          <w:bCs/>
          <w:color w:val="000000" w:themeColor="text1"/>
          <w:sz w:val="32"/>
          <w:szCs w:val="32"/>
          <w:rtl/>
          <w:lang w:bidi="ar-EG"/>
        </w:rPr>
        <w:t xml:space="preserve"> </w:t>
      </w:r>
    </w:p>
    <w:p w14:paraId="4C32958C" w14:textId="4BE992A2" w:rsidR="00AD722B" w:rsidRPr="00AC7F72" w:rsidRDefault="00B12B9D" w:rsidP="002E347D">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AC7F72">
        <w:rPr>
          <w:rFonts w:ascii="Sakkal Majalla" w:hAnsi="Sakkal Majalla" w:cs="Sakkal Majalla"/>
          <w:b/>
          <w:bCs/>
          <w:color w:val="000000" w:themeColor="text1"/>
          <w:sz w:val="40"/>
          <w:szCs w:val="40"/>
          <w:rtl/>
          <w:lang w:bidi="ar-EG"/>
        </w:rPr>
        <w:t>أثر</w:t>
      </w:r>
      <w:r w:rsidR="00944EFD" w:rsidRPr="00AC7F72">
        <w:rPr>
          <w:rFonts w:ascii="Sakkal Majalla" w:hAnsi="Sakkal Majalla" w:cs="Sakkal Majalla"/>
          <w:b/>
          <w:bCs/>
          <w:color w:val="000000" w:themeColor="text1"/>
          <w:sz w:val="40"/>
          <w:szCs w:val="40"/>
          <w:rtl/>
          <w:lang w:bidi="ar-EG"/>
        </w:rPr>
        <w:t xml:space="preserve"> إدارة مخاطر مراكز البيانات</w:t>
      </w:r>
      <w:r w:rsidR="007526FA" w:rsidRPr="00AC7F72">
        <w:rPr>
          <w:rFonts w:ascii="Sakkal Majalla" w:hAnsi="Sakkal Majalla" w:cs="Sakkal Majalla"/>
          <w:b/>
          <w:bCs/>
          <w:color w:val="000000" w:themeColor="text1"/>
          <w:sz w:val="40"/>
          <w:szCs w:val="40"/>
          <w:rtl/>
          <w:lang w:bidi="ar-EG"/>
        </w:rPr>
        <w:t xml:space="preserve"> على </w:t>
      </w:r>
      <w:r w:rsidR="00944EFD" w:rsidRPr="00AC7F72">
        <w:rPr>
          <w:rFonts w:ascii="Sakkal Majalla" w:hAnsi="Sakkal Majalla" w:cs="Sakkal Majalla"/>
          <w:b/>
          <w:bCs/>
          <w:color w:val="000000" w:themeColor="text1"/>
          <w:sz w:val="40"/>
          <w:szCs w:val="40"/>
          <w:rtl/>
          <w:lang w:bidi="ar-EG"/>
        </w:rPr>
        <w:t>استمرارية الأعمال في المؤسسات التقنية</w:t>
      </w:r>
      <w:r w:rsidR="00D043D4" w:rsidRPr="00AC7F72">
        <w:rPr>
          <w:rFonts w:ascii="Sakkal Majalla" w:hAnsi="Sakkal Majalla" w:cs="Sakkal Majalla"/>
          <w:b/>
          <w:bCs/>
          <w:color w:val="000000" w:themeColor="text1"/>
          <w:sz w:val="40"/>
          <w:szCs w:val="40"/>
          <w:rtl/>
          <w:lang w:bidi="ar-EG"/>
        </w:rPr>
        <w:t xml:space="preserve">: </w:t>
      </w:r>
      <w:r w:rsidR="00944EFD" w:rsidRPr="00AC7F72">
        <w:rPr>
          <w:rFonts w:ascii="Sakkal Majalla" w:hAnsi="Sakkal Majalla" w:cs="Sakkal Majalla"/>
          <w:b/>
          <w:bCs/>
          <w:color w:val="000000" w:themeColor="text1"/>
          <w:sz w:val="40"/>
          <w:szCs w:val="40"/>
          <w:rtl/>
          <w:lang w:bidi="ar-EG"/>
        </w:rPr>
        <w:t>دراسة ميدانية على مراكز بيانات في مدينة الرياض</w:t>
      </w:r>
    </w:p>
    <w:p w14:paraId="751A7E65" w14:textId="677D0FD8" w:rsidR="009125CE" w:rsidRPr="00AC7F72" w:rsidRDefault="009125CE" w:rsidP="002E347D">
      <w:pPr>
        <w:spacing w:before="100" w:beforeAutospacing="1" w:after="100" w:afterAutospacing="1" w:line="360" w:lineRule="auto"/>
        <w:jc w:val="center"/>
        <w:rPr>
          <w:rFonts w:ascii="Sakkal Majalla" w:hAnsi="Sakkal Majalla" w:cs="Sakkal Majalla" w:hint="cs"/>
          <w:b/>
          <w:bCs/>
          <w:color w:val="000000" w:themeColor="text1"/>
          <w:sz w:val="36"/>
          <w:szCs w:val="36"/>
          <w:rtl/>
        </w:rPr>
      </w:pPr>
      <w:r w:rsidRPr="00AC7F72">
        <w:rPr>
          <w:rFonts w:ascii="Sakkal Majalla" w:hAnsi="Sakkal Majalla" w:cs="Sakkal Majalla"/>
          <w:b/>
          <w:bCs/>
          <w:color w:val="000000" w:themeColor="text1"/>
          <w:sz w:val="36"/>
          <w:szCs w:val="36"/>
          <w:rtl/>
          <w:lang w:bidi="ar-EG"/>
        </w:rPr>
        <w:t>إعداد الطالب/</w:t>
      </w:r>
      <w:r w:rsidR="007D4D09">
        <w:rPr>
          <w:rFonts w:ascii="Sakkal Majalla" w:hAnsi="Sakkal Majalla" w:cs="Sakkal Majalla" w:hint="cs"/>
          <w:b/>
          <w:bCs/>
          <w:color w:val="000000" w:themeColor="text1"/>
          <w:sz w:val="36"/>
          <w:szCs w:val="36"/>
          <w:rtl/>
        </w:rPr>
        <w:t xml:space="preserve"> ماجد بن محمد التميمي</w:t>
      </w:r>
    </w:p>
    <w:p w14:paraId="7E6A012C" w14:textId="09217B18" w:rsidR="00301731" w:rsidRPr="00AC7F72" w:rsidRDefault="007D4D09" w:rsidP="002E347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الرقم الجامعي / 251000264</w:t>
      </w:r>
    </w:p>
    <w:p w14:paraId="1A2AA1AC" w14:textId="77777777" w:rsidR="00301731" w:rsidRPr="00AC7F72" w:rsidRDefault="00301731" w:rsidP="002E347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5F4EE2DE" w14:textId="43BBE41A" w:rsidR="009125CE" w:rsidRPr="00AC7F72" w:rsidRDefault="009125CE" w:rsidP="002E347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C7F72">
        <w:rPr>
          <w:rFonts w:ascii="Sakkal Majalla" w:hAnsi="Sakkal Majalla" w:cs="Sakkal Majalla"/>
          <w:b/>
          <w:bCs/>
          <w:color w:val="000000" w:themeColor="text1"/>
          <w:sz w:val="36"/>
          <w:szCs w:val="36"/>
          <w:rtl/>
          <w:lang w:bidi="ar-EG"/>
        </w:rPr>
        <w:t>إشراف/</w:t>
      </w:r>
    </w:p>
    <w:p w14:paraId="39900BA8" w14:textId="4BE83629" w:rsidR="00D32470" w:rsidRPr="00AC7F72" w:rsidRDefault="00BA5817" w:rsidP="002E347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AC7F72">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5AAB3973" w14:textId="5234BA9F" w:rsidR="002E347D" w:rsidRPr="00AC7F72" w:rsidRDefault="002E347D" w:rsidP="002E347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AC7F72">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AC7F72" w:rsidRDefault="009125CE" w:rsidP="002E347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C7F72">
        <w:rPr>
          <w:rFonts w:ascii="Sakkal Majalla" w:hAnsi="Sakkal Majalla" w:cs="Sakkal Majalla"/>
          <w:b/>
          <w:bCs/>
          <w:color w:val="000000" w:themeColor="text1"/>
          <w:sz w:val="36"/>
          <w:szCs w:val="36"/>
          <w:rtl/>
          <w:lang w:bidi="ar-EG"/>
        </w:rPr>
        <w:t>العام الدراسي:</w:t>
      </w:r>
    </w:p>
    <w:p w14:paraId="63E94CE6" w14:textId="77777777" w:rsidR="002E347D" w:rsidRPr="00AC7F72" w:rsidRDefault="007103D6" w:rsidP="002E347D">
      <w:pPr>
        <w:spacing w:before="100" w:beforeAutospacing="1" w:after="100" w:afterAutospacing="1" w:line="360" w:lineRule="auto"/>
        <w:jc w:val="center"/>
        <w:rPr>
          <w:rFonts w:ascii="Sakkal Majalla" w:hAnsi="Sakkal Majalla" w:cs="Sakkal Majalla"/>
          <w:b/>
          <w:bCs/>
          <w:color w:val="000000" w:themeColor="text1"/>
          <w:sz w:val="36"/>
          <w:szCs w:val="36"/>
          <w:rtl/>
        </w:rPr>
        <w:sectPr w:rsidR="002E347D" w:rsidRPr="00AC7F72" w:rsidSect="002E347D">
          <w:type w:val="continuous"/>
          <w:pgSz w:w="11906" w:h="16838" w:code="9"/>
          <w:pgMar w:top="1440" w:right="1985" w:bottom="1440" w:left="1418" w:header="720" w:footer="720" w:gutter="567"/>
          <w:pgNumType w:fmt="arabicAbjad" w:start="1"/>
          <w:cols w:space="708"/>
          <w:bidi/>
          <w:rtlGutter/>
          <w:docGrid w:linePitch="360"/>
        </w:sectPr>
      </w:pPr>
      <w:r w:rsidRPr="00AC7F72">
        <w:rPr>
          <w:rFonts w:ascii="Sakkal Majalla" w:eastAsia="Calibri" w:hAnsi="Sakkal Majalla" w:cs="Sakkal Majalla"/>
          <w:b/>
          <w:bCs/>
          <w:color w:val="000000" w:themeColor="text1"/>
          <w:kern w:val="0"/>
          <w:sz w:val="36"/>
          <w:szCs w:val="36"/>
          <w:lang w:bidi="ar-EG"/>
          <w14:ligatures w14:val="none"/>
        </w:rPr>
        <w:t>144</w:t>
      </w:r>
      <w:r w:rsidRPr="00AC7F72">
        <w:rPr>
          <w:rFonts w:ascii="Sakkal Majalla" w:eastAsia="Calibri" w:hAnsi="Sakkal Majalla" w:cs="Sakkal Majalla"/>
          <w:b/>
          <w:bCs/>
          <w:color w:val="000000" w:themeColor="text1"/>
          <w:kern w:val="0"/>
          <w:sz w:val="36"/>
          <w:szCs w:val="36"/>
          <w14:ligatures w14:val="none"/>
        </w:rPr>
        <w:t>7</w:t>
      </w:r>
      <w:r w:rsidRPr="00AC7F72">
        <w:rPr>
          <w:rFonts w:ascii="Sakkal Majalla" w:eastAsia="Calibri" w:hAnsi="Sakkal Majalla" w:cs="Sakkal Majalla"/>
          <w:b/>
          <w:bCs/>
          <w:color w:val="000000" w:themeColor="text1"/>
          <w:kern w:val="0"/>
          <w:sz w:val="36"/>
          <w:szCs w:val="36"/>
          <w:lang w:bidi="ar-EG"/>
          <w14:ligatures w14:val="none"/>
        </w:rPr>
        <w:t>-2025</w:t>
      </w:r>
    </w:p>
    <w:p w14:paraId="1C4D0413" w14:textId="7B5DB563" w:rsidR="002E347D" w:rsidRPr="00AC7F72" w:rsidRDefault="002E347D" w:rsidP="00B34C3D">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14:ligatures w14:val="none"/>
        </w:rPr>
      </w:pPr>
      <w:bookmarkStart w:id="0" w:name="_Toc214375392"/>
      <w:bookmarkStart w:id="1" w:name="_Hlk172151144"/>
      <w:bookmarkStart w:id="2" w:name="_Toc169790489"/>
      <w:r w:rsidRPr="00AC7F72">
        <w:rPr>
          <w:rFonts w:ascii="Sakkal Majalla" w:eastAsia="Calibri"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55048A5A" w14:textId="055C570E" w:rsidR="002E347D" w:rsidRPr="00AC7F72" w:rsidRDefault="002E347D" w:rsidP="00B34C3D">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3" w:name="_Toc214375393"/>
      <w:r w:rsidRPr="00AC7F72">
        <w:rPr>
          <w:rFonts w:ascii="Sakkal Majalla" w:eastAsia="Calibri" w:hAnsi="Sakkal Majalla" w:cs="Sakkal Majalla" w:hint="cs"/>
          <w:b/>
          <w:bCs/>
          <w:color w:val="000000" w:themeColor="text1"/>
          <w:kern w:val="0"/>
          <w:sz w:val="36"/>
          <w:szCs w:val="36"/>
          <w:rtl/>
          <w14:ligatures w14:val="none"/>
        </w:rPr>
        <w:t>1.1 المقدمة</w:t>
      </w:r>
      <w:bookmarkEnd w:id="3"/>
      <w:r w:rsidRPr="00AC7F72">
        <w:rPr>
          <w:rFonts w:ascii="Sakkal Majalla" w:eastAsia="Calibri" w:hAnsi="Sakkal Majalla" w:cs="Sakkal Majalla" w:hint="cs"/>
          <w:b/>
          <w:bCs/>
          <w:color w:val="000000" w:themeColor="text1"/>
          <w:kern w:val="0"/>
          <w:sz w:val="36"/>
          <w:szCs w:val="36"/>
          <w:rtl/>
          <w14:ligatures w14:val="none"/>
        </w:rPr>
        <w:t xml:space="preserve"> </w:t>
      </w:r>
    </w:p>
    <w:p w14:paraId="66FA17EF" w14:textId="358663D0" w:rsidR="00EC0DBB" w:rsidRPr="00AC7F72" w:rsidRDefault="00EC0DBB" w:rsidP="00B34C3D">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AC7F72">
        <w:rPr>
          <w:rFonts w:ascii="Sakkal Majalla" w:eastAsia="Calibri" w:hAnsi="Sakkal Majalla" w:cs="Sakkal Majalla"/>
          <w:color w:val="000000" w:themeColor="text1"/>
          <w:kern w:val="0"/>
          <w:sz w:val="28"/>
          <w:szCs w:val="28"/>
          <w:rtl/>
          <w14:ligatures w14:val="none"/>
        </w:rPr>
        <w:t>يشهد العالم في العقدين الأخيرين تحولات رقمية متسارعة أدت إلى إعادة صياغة طبيعة العمل المؤسسي وطرق إدارة الموارد والمعلومات، فقد أصبحت التقنية الرقمية الركيزة الأساسية لعمليات الإنتاج والخدمات في مختلف القطاعات، مما جعل البيانات والمعلومات تمثل المورد الأكثر قيمة واستراتيجية في العصر الحديث، ويُعد الحفاظ على تدفق البيانات واستمرارية الوصول إليها عنصرًا جوهريًا في بقاء المؤسسات وقدرتها على المنافسة ، وظهرت مراكز البيانات</w:t>
      </w:r>
      <w:r w:rsidRPr="00AC7F72">
        <w:rPr>
          <w:rFonts w:ascii="Sakkal Majalla" w:eastAsia="Calibri" w:hAnsi="Sakkal Majalla" w:cs="Sakkal Majalla"/>
          <w:color w:val="000000" w:themeColor="text1"/>
          <w:kern w:val="0"/>
          <w:sz w:val="28"/>
          <w:szCs w:val="28"/>
          <w:lang w:bidi="ar-EG"/>
          <w14:ligatures w14:val="none"/>
        </w:rPr>
        <w:t xml:space="preserve"> (Data Centers) </w:t>
      </w:r>
      <w:r w:rsidRPr="00AC7F72">
        <w:rPr>
          <w:rFonts w:ascii="Sakkal Majalla" w:eastAsia="Calibri" w:hAnsi="Sakkal Majalla" w:cs="Sakkal Majalla"/>
          <w:color w:val="000000" w:themeColor="text1"/>
          <w:kern w:val="0"/>
          <w:sz w:val="28"/>
          <w:szCs w:val="28"/>
          <w:rtl/>
          <w14:ligatures w14:val="none"/>
        </w:rPr>
        <w:t>بوصفها القلب النابض للبنية التحتية الرقمية، إذ توفر بيئة متكاملة لتخزين ومعالجة البيانات وتمكين الأنظمة الذكية والحلول السحابية التي تعتمد عليها المؤسسات في أعمالها اليومية</w:t>
      </w:r>
      <w:r w:rsidRPr="00AC7F72">
        <w:rPr>
          <w:rFonts w:ascii="Sakkal Majalla" w:eastAsia="Calibri" w:hAnsi="Sakkal Majalla" w:cs="Sakkal Majalla"/>
          <w:color w:val="000000" w:themeColor="text1"/>
          <w:kern w:val="0"/>
          <w:sz w:val="28"/>
          <w:szCs w:val="28"/>
          <w:lang w:bidi="ar-EG"/>
          <w14:ligatures w14:val="none"/>
        </w:rPr>
        <w:t xml:space="preserve"> </w:t>
      </w:r>
      <w:r w:rsidRPr="00AC7F72">
        <w:rPr>
          <w:rFonts w:ascii="Sakkal Majalla" w:eastAsia="MS Gothic" w:hAnsi="Sakkal Majalla" w:cs="Sakkal Majalla"/>
          <w:color w:val="000000" w:themeColor="text1"/>
          <w:kern w:val="0"/>
          <w:sz w:val="28"/>
          <w:szCs w:val="28"/>
          <w:lang w:bidi="ar-EG"/>
          <w14:ligatures w14:val="none"/>
        </w:rPr>
        <w:t>【</w:t>
      </w:r>
      <w:r w:rsidRPr="00AC7F72">
        <w:rPr>
          <w:rFonts w:ascii="Sakkal Majalla" w:eastAsia="Calibri" w:hAnsi="Sakkal Majalla" w:cs="Sakkal Majalla"/>
          <w:color w:val="000000" w:themeColor="text1"/>
          <w:kern w:val="0"/>
          <w:sz w:val="28"/>
          <w:szCs w:val="28"/>
          <w:lang w:bidi="ar-EG"/>
          <w14:ligatures w14:val="none"/>
        </w:rPr>
        <w:t>Mošková &amp; Buganová, 2023</w:t>
      </w:r>
      <w:r w:rsidRPr="00AC7F72">
        <w:rPr>
          <w:rFonts w:ascii="Sakkal Majalla" w:eastAsia="MS Gothic" w:hAnsi="Sakkal Majalla" w:cs="Sakkal Majalla"/>
          <w:color w:val="000000" w:themeColor="text1"/>
          <w:kern w:val="0"/>
          <w:sz w:val="28"/>
          <w:szCs w:val="28"/>
          <w:lang w:bidi="ar-EG"/>
          <w14:ligatures w14:val="none"/>
        </w:rPr>
        <w:t>】</w:t>
      </w:r>
      <w:r w:rsidRPr="00AC7F72">
        <w:rPr>
          <w:rFonts w:ascii="Sakkal Majalla" w:eastAsia="Calibri" w:hAnsi="Sakkal Majalla" w:cs="Sakkal Majalla"/>
          <w:color w:val="000000" w:themeColor="text1"/>
          <w:kern w:val="0"/>
          <w:sz w:val="28"/>
          <w:szCs w:val="28"/>
          <w:lang w:bidi="ar-EG"/>
          <w14:ligatures w14:val="none"/>
        </w:rPr>
        <w:t>.</w:t>
      </w:r>
    </w:p>
    <w:p w14:paraId="23751374" w14:textId="345341DC" w:rsidR="00EC0DBB" w:rsidRPr="00AC7F72" w:rsidRDefault="00EC0DBB" w:rsidP="007A563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AC7F72">
        <w:rPr>
          <w:rFonts w:ascii="Sakkal Majalla" w:eastAsia="Calibri" w:hAnsi="Sakkal Majalla" w:cs="Sakkal Majalla"/>
          <w:color w:val="000000" w:themeColor="text1"/>
          <w:kern w:val="0"/>
          <w:sz w:val="28"/>
          <w:szCs w:val="28"/>
          <w:rtl/>
          <w14:ligatures w14:val="none"/>
        </w:rPr>
        <w:t>إن تزايد الاعتماد على مراكز البيانات جعلها عرضةً لمجموعة واسعة من المخاطر التقنية والتشغيلية والأمنية، مثل انقطاع الطاقة، والتهديدات السيبرانية، وفشل الأنظمة، والكوارث الطبيعية، وهو ما يهدد استقرار الأعمال وسلامة المعلومات الحساسة ، وبرز مفهوم إدارة المخاطر</w:t>
      </w:r>
      <w:r w:rsidRPr="00AC7F72">
        <w:rPr>
          <w:rFonts w:ascii="Sakkal Majalla" w:eastAsia="Calibri" w:hAnsi="Sakkal Majalla" w:cs="Sakkal Majalla"/>
          <w:color w:val="000000" w:themeColor="text1"/>
          <w:kern w:val="0"/>
          <w:sz w:val="28"/>
          <w:szCs w:val="28"/>
          <w:lang w:bidi="ar-EG"/>
          <w14:ligatures w14:val="none"/>
        </w:rPr>
        <w:t xml:space="preserve"> (Risk Management) </w:t>
      </w:r>
      <w:r w:rsidRPr="00AC7F72">
        <w:rPr>
          <w:rFonts w:ascii="Sakkal Majalla" w:eastAsia="Calibri" w:hAnsi="Sakkal Majalla" w:cs="Sakkal Majalla"/>
          <w:color w:val="000000" w:themeColor="text1"/>
          <w:kern w:val="0"/>
          <w:sz w:val="28"/>
          <w:szCs w:val="28"/>
          <w:rtl/>
          <w14:ligatures w14:val="none"/>
        </w:rPr>
        <w:t>كإطار منهجي يسعى إلى التعرف على المخاطر المحتملة وتحليلها وتقييمها ثم وضع خطط لمعالجتها بما يضمن حماية الأصول الحيوية واستمرارية العمليات، وقد أوضح العنزي وآخرون</w:t>
      </w:r>
      <w:r w:rsidRPr="00AC7F72">
        <w:rPr>
          <w:rFonts w:ascii="Sakkal Majalla" w:eastAsia="Calibri" w:hAnsi="Sakkal Majalla" w:cs="Sakkal Majalla"/>
          <w:color w:val="000000" w:themeColor="text1"/>
          <w:kern w:val="0"/>
          <w:sz w:val="28"/>
          <w:szCs w:val="28"/>
          <w:lang w:bidi="ar-EG"/>
          <w14:ligatures w14:val="none"/>
        </w:rPr>
        <w:t xml:space="preserve"> (2024) </w:t>
      </w:r>
      <w:r w:rsidRPr="00AC7F72">
        <w:rPr>
          <w:rFonts w:ascii="Sakkal Majalla" w:eastAsia="Calibri" w:hAnsi="Sakkal Majalla" w:cs="Sakkal Majalla"/>
          <w:color w:val="000000" w:themeColor="text1"/>
          <w:kern w:val="0"/>
          <w:sz w:val="28"/>
          <w:szCs w:val="28"/>
          <w:rtl/>
          <w14:ligatures w14:val="none"/>
        </w:rPr>
        <w:t xml:space="preserve">أن تطبيق استراتيجيات متقدمة لإدارة المخاطر يسهم في دعم نجاح المشروعات واستدامة العمليات في المؤسسات التقنية. كما أشار </w:t>
      </w:r>
      <w:r w:rsidRPr="00AC7F72">
        <w:rPr>
          <w:rFonts w:ascii="Sakkal Majalla" w:eastAsia="Calibri" w:hAnsi="Sakkal Majalla" w:cs="Sakkal Majalla"/>
          <w:color w:val="000000" w:themeColor="text1"/>
          <w:kern w:val="0"/>
          <w:sz w:val="28"/>
          <w:szCs w:val="28"/>
          <w:lang w:bidi="ar-EG"/>
          <w14:ligatures w14:val="none"/>
        </w:rPr>
        <w:t xml:space="preserve">Hussaini &amp; Raharjo (2024) </w:t>
      </w:r>
      <w:r w:rsidRPr="00AC7F72">
        <w:rPr>
          <w:rFonts w:ascii="Sakkal Majalla" w:eastAsia="Calibri" w:hAnsi="Sakkal Majalla" w:cs="Sakkal Majalla"/>
          <w:color w:val="000000" w:themeColor="text1"/>
          <w:kern w:val="0"/>
          <w:sz w:val="28"/>
          <w:szCs w:val="28"/>
          <w:rtl/>
          <w14:ligatures w14:val="none"/>
        </w:rPr>
        <w:t>إلى أن التهديدات المتزايدة على مراكز البيانات تتطلب تطوير نماذج تقييم شاملة ومستمرة للمخاطر تعزز القدرة المؤسسية على الاستباقية والتصدي للأزمات بكفاءة</w:t>
      </w:r>
      <w:r w:rsidRPr="00AC7F72">
        <w:rPr>
          <w:rFonts w:ascii="Sakkal Majalla" w:eastAsia="Calibri" w:hAnsi="Sakkal Majalla" w:cs="Sakkal Majalla"/>
          <w:color w:val="000000" w:themeColor="text1"/>
          <w:kern w:val="0"/>
          <w:sz w:val="28"/>
          <w:szCs w:val="28"/>
          <w:lang w:bidi="ar-EG"/>
          <w14:ligatures w14:val="none"/>
        </w:rPr>
        <w:t>.</w:t>
      </w:r>
    </w:p>
    <w:p w14:paraId="20F50197" w14:textId="77777777" w:rsidR="00EC0DBB" w:rsidRPr="00AC7F72" w:rsidRDefault="00EC0DBB" w:rsidP="007A563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C7F72">
        <w:rPr>
          <w:rFonts w:ascii="Sakkal Majalla" w:eastAsia="Calibri" w:hAnsi="Sakkal Majalla" w:cs="Sakkal Majalla"/>
          <w:color w:val="000000" w:themeColor="text1"/>
          <w:kern w:val="0"/>
          <w:sz w:val="28"/>
          <w:szCs w:val="28"/>
          <w:rtl/>
          <w14:ligatures w14:val="none"/>
        </w:rPr>
        <w:t>من ناحية أخرى، يُعد مفهوم استمرارية الأعمال</w:t>
      </w:r>
      <w:r w:rsidRPr="00AC7F72">
        <w:rPr>
          <w:rFonts w:ascii="Sakkal Majalla" w:eastAsia="Calibri" w:hAnsi="Sakkal Majalla" w:cs="Sakkal Majalla"/>
          <w:color w:val="000000" w:themeColor="text1"/>
          <w:kern w:val="0"/>
          <w:sz w:val="28"/>
          <w:szCs w:val="28"/>
          <w:lang w:bidi="ar-EG"/>
          <w14:ligatures w14:val="none"/>
        </w:rPr>
        <w:t xml:space="preserve"> (Business Continuity Management – BCM) </w:t>
      </w:r>
      <w:r w:rsidRPr="00AC7F72">
        <w:rPr>
          <w:rFonts w:ascii="Sakkal Majalla" w:eastAsia="Calibri" w:hAnsi="Sakkal Majalla" w:cs="Sakkal Majalla"/>
          <w:color w:val="000000" w:themeColor="text1"/>
          <w:kern w:val="0"/>
          <w:sz w:val="28"/>
          <w:szCs w:val="28"/>
          <w:rtl/>
          <w14:ligatures w14:val="none"/>
        </w:rPr>
        <w:t>من أبرز المفاهيم التي اكتسبت أهمية متزايدة في الإدارة الحديثة، نظرًا لارتباطه المباشر بقدرة المؤسسات على الاستجابة للأزمات والحفاظ على تشغيل عملياتها الحيوية، وقد أشار شديد</w:t>
      </w:r>
      <w:r w:rsidRPr="00AC7F72">
        <w:rPr>
          <w:rFonts w:ascii="Sakkal Majalla" w:eastAsia="Calibri" w:hAnsi="Sakkal Majalla" w:cs="Sakkal Majalla"/>
          <w:color w:val="000000" w:themeColor="text1"/>
          <w:kern w:val="0"/>
          <w:sz w:val="28"/>
          <w:szCs w:val="28"/>
          <w:lang w:bidi="ar-EG"/>
          <w14:ligatures w14:val="none"/>
        </w:rPr>
        <w:t xml:space="preserve"> (2022) </w:t>
      </w:r>
      <w:r w:rsidRPr="00AC7F72">
        <w:rPr>
          <w:rFonts w:ascii="Sakkal Majalla" w:eastAsia="Calibri" w:hAnsi="Sakkal Majalla" w:cs="Sakkal Majalla"/>
          <w:color w:val="000000" w:themeColor="text1"/>
          <w:kern w:val="0"/>
          <w:sz w:val="28"/>
          <w:szCs w:val="28"/>
          <w:rtl/>
          <w14:ligatures w14:val="none"/>
        </w:rPr>
        <w:t xml:space="preserve">إلى أن </w:t>
      </w:r>
      <w:r w:rsidRPr="00AC7F72">
        <w:rPr>
          <w:rFonts w:ascii="Sakkal Majalla" w:eastAsia="Calibri" w:hAnsi="Sakkal Majalla" w:cs="Sakkal Majalla"/>
          <w:color w:val="000000" w:themeColor="text1"/>
          <w:kern w:val="0"/>
          <w:sz w:val="28"/>
          <w:szCs w:val="28"/>
          <w:rtl/>
          <w14:ligatures w14:val="none"/>
        </w:rPr>
        <w:lastRenderedPageBreak/>
        <w:t xml:space="preserve">استمرارية الأعمال ليست مجرد خطة استجابة طارئة، بل نظام إداري متكامل يهدف إلى ضمان استمرار الأنشطة الحرجة أثناء الأزمات واستعادة الأداء الطبيعي بسرعة بعد انتهائها. </w:t>
      </w:r>
    </w:p>
    <w:p w14:paraId="60569D3B" w14:textId="2F76C2A3" w:rsidR="00EC0DBB" w:rsidRPr="00AC7F72" w:rsidRDefault="00EC0DBB" w:rsidP="007A563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AC7F72">
        <w:rPr>
          <w:rFonts w:ascii="Sakkal Majalla" w:eastAsia="Calibri" w:hAnsi="Sakkal Majalla" w:cs="Sakkal Majalla"/>
          <w:color w:val="000000" w:themeColor="text1"/>
          <w:kern w:val="0"/>
          <w:sz w:val="28"/>
          <w:szCs w:val="28"/>
          <w:rtl/>
          <w14:ligatures w14:val="none"/>
        </w:rPr>
        <w:t>ولقد أصبح التكامل بين إدارة المخاطر واستمرارية الأعمال ضرورة مؤسسية في ضوء التحولات التقنية المتسارعة، خاصة في البيئات الرقمية المعقدة التي تعتمد على الذكاء الاصطناعي والحوسبة السحابية وإنترنت الأشياء</w:t>
      </w:r>
      <w:r w:rsidRPr="00AC7F72">
        <w:rPr>
          <w:rFonts w:ascii="Sakkal Majalla" w:eastAsia="Calibri" w:hAnsi="Sakkal Majalla" w:cs="Sakkal Majalla"/>
          <w:color w:val="000000" w:themeColor="text1"/>
          <w:kern w:val="0"/>
          <w:sz w:val="28"/>
          <w:szCs w:val="28"/>
          <w:lang w:bidi="ar-EG"/>
          <w14:ligatures w14:val="none"/>
        </w:rPr>
        <w:t xml:space="preserve">. </w:t>
      </w:r>
      <w:r w:rsidRPr="00AC7F72">
        <w:rPr>
          <w:rFonts w:ascii="Sakkal Majalla" w:eastAsia="Calibri" w:hAnsi="Sakkal Majalla" w:cs="Sakkal Majalla"/>
          <w:color w:val="000000" w:themeColor="text1"/>
          <w:kern w:val="0"/>
          <w:sz w:val="28"/>
          <w:szCs w:val="28"/>
          <w:rtl/>
          <w14:ligatures w14:val="none"/>
        </w:rPr>
        <w:t xml:space="preserve">ففي دراسة </w:t>
      </w:r>
      <w:r w:rsidRPr="00AC7F72">
        <w:rPr>
          <w:rFonts w:ascii="Sakkal Majalla" w:eastAsia="Calibri" w:hAnsi="Sakkal Majalla" w:cs="Sakkal Majalla"/>
          <w:color w:val="000000" w:themeColor="text1"/>
          <w:kern w:val="0"/>
          <w:sz w:val="28"/>
          <w:szCs w:val="28"/>
          <w:lang w:bidi="ar-EG"/>
          <w14:ligatures w14:val="none"/>
        </w:rPr>
        <w:t>Yang &amp; Lee (2023)</w:t>
      </w:r>
      <w:r w:rsidRPr="00AC7F72">
        <w:rPr>
          <w:rFonts w:ascii="Sakkal Majalla" w:eastAsia="Calibri" w:hAnsi="Sakkal Majalla" w:cs="Sakkal Majalla"/>
          <w:color w:val="000000" w:themeColor="text1"/>
          <w:kern w:val="0"/>
          <w:sz w:val="28"/>
          <w:szCs w:val="28"/>
          <w:rtl/>
          <w14:ligatures w14:val="none"/>
        </w:rPr>
        <w:t xml:space="preserve">، تبين أن العديد من المؤسسات تُهمل في تقييمها للمخاطر فترة تحقيق أهداف الاستمرارية، ما يؤدي إلى سوء تقدير أولويات المخاطر وعدم التوازن بين الوقاية والاستجابة، كما أوضح </w:t>
      </w:r>
      <w:r w:rsidRPr="00AC7F72">
        <w:rPr>
          <w:rFonts w:ascii="Sakkal Majalla" w:eastAsia="Calibri" w:hAnsi="Sakkal Majalla" w:cs="Sakkal Majalla"/>
          <w:color w:val="000000" w:themeColor="text1"/>
          <w:kern w:val="0"/>
          <w:sz w:val="28"/>
          <w:szCs w:val="28"/>
          <w:lang w:bidi="ar-EG"/>
          <w14:ligatures w14:val="none"/>
        </w:rPr>
        <w:t xml:space="preserve">Zhang et al. (2021) </w:t>
      </w:r>
      <w:r w:rsidRPr="00AC7F72">
        <w:rPr>
          <w:rFonts w:ascii="Sakkal Majalla" w:eastAsia="Calibri" w:hAnsi="Sakkal Majalla" w:cs="Sakkal Majalla"/>
          <w:color w:val="000000" w:themeColor="text1"/>
          <w:kern w:val="0"/>
          <w:sz w:val="28"/>
          <w:szCs w:val="28"/>
          <w:rtl/>
          <w14:ligatures w14:val="none"/>
        </w:rPr>
        <w:t xml:space="preserve">أن فشل المؤسسات في إدماج تقييم المخاطر ضمن خطط الاستمرارية يؤدي إلى ضعف القدرة على التنبؤ بالتهديدات المستقبلية، أما </w:t>
      </w:r>
      <w:r w:rsidRPr="00AC7F72">
        <w:rPr>
          <w:rFonts w:ascii="Sakkal Majalla" w:eastAsia="Calibri" w:hAnsi="Sakkal Majalla" w:cs="Sakkal Majalla"/>
          <w:color w:val="000000" w:themeColor="text1"/>
          <w:kern w:val="0"/>
          <w:sz w:val="28"/>
          <w:szCs w:val="28"/>
          <w:lang w:bidi="ar-EG"/>
          <w14:ligatures w14:val="none"/>
        </w:rPr>
        <w:t xml:space="preserve">Levy (2020) </w:t>
      </w:r>
      <w:r w:rsidRPr="00AC7F72">
        <w:rPr>
          <w:rFonts w:ascii="Sakkal Majalla" w:eastAsia="Calibri" w:hAnsi="Sakkal Majalla" w:cs="Sakkal Majalla"/>
          <w:color w:val="000000" w:themeColor="text1"/>
          <w:kern w:val="0"/>
          <w:sz w:val="28"/>
          <w:szCs w:val="28"/>
          <w:rtl/>
          <w14:ligatures w14:val="none"/>
        </w:rPr>
        <w:t>فقد شدد على أهمية وجود إطار معياري لتقييم مخاطر مراكز البيانات، يسمح بالمقارنة بين مستويات الجاهزية التشغيلية للمواقع المختلفة ويضمن اتساق القرارات المتعلقة بالاستجابة والوقاية</w:t>
      </w:r>
      <w:r w:rsidRPr="00AC7F72">
        <w:rPr>
          <w:rFonts w:ascii="Sakkal Majalla" w:eastAsia="Calibri" w:hAnsi="Sakkal Majalla" w:cs="Sakkal Majalla"/>
          <w:color w:val="000000" w:themeColor="text1"/>
          <w:kern w:val="0"/>
          <w:sz w:val="28"/>
          <w:szCs w:val="28"/>
          <w:lang w:bidi="ar-EG"/>
          <w14:ligatures w14:val="none"/>
        </w:rPr>
        <w:t>.</w:t>
      </w:r>
    </w:p>
    <w:p w14:paraId="051DB9BF" w14:textId="77777777" w:rsidR="00EC0DBB" w:rsidRPr="00AC7F72" w:rsidRDefault="00EC0DBB" w:rsidP="007A563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C7F72">
        <w:rPr>
          <w:rFonts w:ascii="Sakkal Majalla" w:eastAsia="Calibri" w:hAnsi="Sakkal Majalla" w:cs="Sakkal Majalla"/>
          <w:color w:val="000000" w:themeColor="text1"/>
          <w:kern w:val="0"/>
          <w:sz w:val="28"/>
          <w:szCs w:val="28"/>
          <w:rtl/>
          <w14:ligatures w14:val="none"/>
        </w:rPr>
        <w:t xml:space="preserve">وفي ظل التحول الرقمي الذي تشهده المملكة العربية السعودية في إطار رؤيتها الوطنية 2030، تزايدت أهمية مراكز البيانات بوصفها دعامة أساسية للاقتصاد الرقمي، خاصة في مدينة الرياض التي تُعد مركزًا رئيسًا للابتكار التقني والبنية التحتية الذكية، ومع هذا التوسع، أصبحت المؤسسات التقنية تواجه تحديًا في تحقيق التوازن بين التوسع التقني وضمان الجاهزية التشغيلية في مواجهة المخاطر، وقد بيّن </w:t>
      </w:r>
      <w:r w:rsidRPr="00AC7F72">
        <w:rPr>
          <w:rFonts w:ascii="Sakkal Majalla" w:eastAsia="Calibri" w:hAnsi="Sakkal Majalla" w:cs="Sakkal Majalla"/>
          <w:color w:val="000000" w:themeColor="text1"/>
          <w:kern w:val="0"/>
          <w:sz w:val="28"/>
          <w:szCs w:val="28"/>
          <w:lang w:bidi="ar-EG"/>
          <w14:ligatures w14:val="none"/>
        </w:rPr>
        <w:t xml:space="preserve">Denny &amp; Myneni (2025) </w:t>
      </w:r>
      <w:r w:rsidRPr="00AC7F72">
        <w:rPr>
          <w:rFonts w:ascii="Sakkal Majalla" w:eastAsia="Calibri" w:hAnsi="Sakkal Majalla" w:cs="Sakkal Majalla"/>
          <w:color w:val="000000" w:themeColor="text1"/>
          <w:kern w:val="0"/>
          <w:sz w:val="28"/>
          <w:szCs w:val="28"/>
          <w:rtl/>
          <w14:ligatures w14:val="none"/>
        </w:rPr>
        <w:t xml:space="preserve">أن إدارة المخاطر في مراكز البيانات الضخمة تتطلب تكاملاً بين مراحل التصميم والتشغيل، لضمان التنبؤ بالمخاطر ومعالجتها قبل أن تؤثر في استمرارية الخدمة. </w:t>
      </w:r>
    </w:p>
    <w:p w14:paraId="3A099246" w14:textId="75F8E2F0" w:rsidR="00C83DD5" w:rsidRPr="00AC7F72" w:rsidRDefault="00EC0DBB" w:rsidP="007A563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C7F72">
        <w:rPr>
          <w:rFonts w:ascii="Sakkal Majalla" w:eastAsia="Calibri" w:hAnsi="Sakkal Majalla" w:cs="Sakkal Majalla"/>
          <w:color w:val="000000" w:themeColor="text1"/>
          <w:kern w:val="0"/>
          <w:sz w:val="28"/>
          <w:szCs w:val="28"/>
          <w:rtl/>
          <w14:ligatures w14:val="none"/>
        </w:rPr>
        <w:t>ومن ثم، تبرز الحاجة إلى دراسة علمية تُحلل أثر إدارة مخاطر مراكز البيانات بأبعادها الأساسية على استمرارية الأعمال في البيئة السعودية، وتضع إطارًا تطبيقيًا يمكن من خلاله دعم مرونة المؤسسات التقنية وتعزيز قدرتها على الصمود أمام الاضطرابات الرقمية</w:t>
      </w:r>
      <w:r w:rsidRPr="00AC7F72">
        <w:rPr>
          <w:rFonts w:ascii="Sakkal Majalla" w:eastAsia="Calibri" w:hAnsi="Sakkal Majalla" w:cs="Sakkal Majalla"/>
          <w:color w:val="000000" w:themeColor="text1"/>
          <w:kern w:val="0"/>
          <w:sz w:val="28"/>
          <w:szCs w:val="28"/>
          <w:lang w:bidi="ar-EG"/>
          <w14:ligatures w14:val="none"/>
        </w:rPr>
        <w:t xml:space="preserve"> </w:t>
      </w:r>
      <w:r w:rsidR="00C83DD5" w:rsidRPr="00AC7F72">
        <w:rPr>
          <w:rFonts w:ascii="Sakkal Majalla" w:hAnsi="Sakkal Majalla" w:cs="Sakkal Majalla"/>
          <w:color w:val="000000" w:themeColor="text1"/>
          <w:sz w:val="28"/>
          <w:szCs w:val="28"/>
          <w:rtl/>
        </w:rPr>
        <w:t>.</w:t>
      </w:r>
    </w:p>
    <w:p w14:paraId="296723F2" w14:textId="77777777" w:rsidR="00041F8E" w:rsidRPr="00AC7F72" w:rsidRDefault="00041F8E" w:rsidP="00041F8E">
      <w:pPr>
        <w:pStyle w:val="a8"/>
        <w:bidi/>
        <w:spacing w:line="360" w:lineRule="auto"/>
        <w:outlineLvl w:val="1"/>
        <w:rPr>
          <w:rFonts w:ascii="Sakkal Majalla" w:hAnsi="Sakkal Majalla" w:cs="Sakkal Majalla"/>
          <w:b/>
          <w:bCs/>
          <w:color w:val="000000" w:themeColor="text1"/>
          <w:sz w:val="36"/>
          <w:szCs w:val="36"/>
          <w:rtl/>
        </w:rPr>
      </w:pPr>
      <w:bookmarkStart w:id="4" w:name="_Toc214375394"/>
      <w:bookmarkStart w:id="5" w:name="_Toc169790490"/>
      <w:bookmarkEnd w:id="1"/>
      <w:bookmarkEnd w:id="2"/>
      <w:r w:rsidRPr="00AC7F72">
        <w:rPr>
          <w:rFonts w:ascii="Sakkal Majalla" w:hAnsi="Sakkal Majalla" w:cs="Sakkal Majalla"/>
          <w:b/>
          <w:bCs/>
          <w:color w:val="000000" w:themeColor="text1"/>
          <w:sz w:val="36"/>
          <w:szCs w:val="36"/>
        </w:rPr>
        <w:t xml:space="preserve">2.1 </w:t>
      </w:r>
      <w:r w:rsidRPr="00AC7F72">
        <w:rPr>
          <w:rFonts w:ascii="Sakkal Majalla" w:hAnsi="Sakkal Majalla" w:cs="Sakkal Majalla"/>
          <w:b/>
          <w:bCs/>
          <w:color w:val="000000" w:themeColor="text1"/>
          <w:sz w:val="36"/>
          <w:szCs w:val="36"/>
          <w:rtl/>
        </w:rPr>
        <w:t>مشكلة الدراسة</w:t>
      </w:r>
      <w:bookmarkEnd w:id="4"/>
    </w:p>
    <w:p w14:paraId="74DAB38F" w14:textId="77777777" w:rsidR="00041F8E" w:rsidRPr="00AC7F72" w:rsidRDefault="00041F8E" w:rsidP="00041F8E">
      <w:pPr>
        <w:pStyle w:val="a8"/>
        <w:bidi/>
        <w:spacing w:line="360" w:lineRule="auto"/>
        <w:ind w:firstLine="706"/>
        <w:jc w:val="both"/>
        <w:rPr>
          <w:rFonts w:ascii="Sakkal Majalla" w:hAnsi="Sakkal Majalla" w:cs="Sakkal Majalla"/>
          <w:color w:val="000000" w:themeColor="text1"/>
          <w:sz w:val="28"/>
          <w:szCs w:val="28"/>
          <w:rtl/>
          <w:lang w:bidi="ar-EG"/>
        </w:rPr>
      </w:pPr>
      <w:r w:rsidRPr="00AC7F72">
        <w:rPr>
          <w:rFonts w:ascii="Sakkal Majalla" w:hAnsi="Sakkal Majalla" w:cs="Sakkal Majalla" w:hint="cs"/>
          <w:color w:val="000000" w:themeColor="text1"/>
          <w:sz w:val="28"/>
          <w:szCs w:val="28"/>
          <w:rtl/>
          <w:lang w:bidi="ar-EG"/>
        </w:rPr>
        <w:lastRenderedPageBreak/>
        <w:t>تُعد مراكز البيانات</w:t>
      </w:r>
      <w:r w:rsidRPr="00AC7F72">
        <w:rPr>
          <w:rFonts w:ascii="Sakkal Majalla" w:hAnsi="Sakkal Majalla" w:cs="Sakkal Majalla" w:hint="cs"/>
          <w:color w:val="000000" w:themeColor="text1"/>
          <w:sz w:val="28"/>
          <w:szCs w:val="28"/>
          <w:lang w:bidi="ar-EG"/>
        </w:rPr>
        <w:t xml:space="preserve"> (Data Centers) </w:t>
      </w:r>
      <w:r w:rsidRPr="00AC7F72">
        <w:rPr>
          <w:rFonts w:ascii="Sakkal Majalla" w:hAnsi="Sakkal Majalla" w:cs="Sakkal Majalla" w:hint="cs"/>
          <w:color w:val="000000" w:themeColor="text1"/>
          <w:sz w:val="28"/>
          <w:szCs w:val="28"/>
          <w:rtl/>
          <w:lang w:bidi="ar-EG"/>
        </w:rPr>
        <w:t>من أهم البنى التحتية الحيوية التي تعتمد عليها المؤسسات التقنية لضمان استمرارية أعمالها الرقمية، إذ تمثل محور تخزين ومعالجة وتدفق المعلومات التي تقوم عليها العمليات التشغيلية اليومية. ومع تسارع التحول الرقمي وازدياد الاعتماد على الأنظمة السحابية، أصبحت هذه المراكز تواجه أنواعًا متعددة من المخاطر التقنية والتشغيلية مثل الانقطاعات المفاجئة، والأعطال الأمنية، والتهديدات السيبرانية، والكوارث الطبيعية، مما جعل إدارة المخاطر تمثل عنصرًا حاسمًا في حماية استمرارية الأعمال وضمان المرونة التشغيلية</w:t>
      </w:r>
      <w:r w:rsidRPr="00AC7F72">
        <w:rPr>
          <w:rFonts w:ascii="Sakkal Majalla" w:hAnsi="Sakkal Majalla" w:cs="Sakkal Majalla" w:hint="cs"/>
          <w:color w:val="000000" w:themeColor="text1"/>
          <w:sz w:val="28"/>
          <w:szCs w:val="28"/>
          <w:lang w:bidi="ar-EG"/>
        </w:rPr>
        <w:t xml:space="preserve">. </w:t>
      </w:r>
    </w:p>
    <w:p w14:paraId="05275B15" w14:textId="77777777" w:rsidR="00041F8E" w:rsidRPr="00AC7F72" w:rsidRDefault="00041F8E" w:rsidP="00041F8E">
      <w:pPr>
        <w:pStyle w:val="a8"/>
        <w:bidi/>
        <w:spacing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على الرغم من أهمية إدارة المخاطر، إلا أن العديد من المؤسسات التقنية لا تزال تتعامل معها كوظيفة فنية منفصلة عن إدارة استمرارية الأعمال، دون وجود تكامل منهجي بينهما، مما يؤدي إلى فجوة في الاستجابة للأزمات، فقد أوضحت دراسة</w:t>
      </w:r>
      <w:r w:rsidRPr="00AC7F72">
        <w:rPr>
          <w:rFonts w:ascii="Sakkal Majalla" w:hAnsi="Sakkal Majalla" w:cs="Sakkal Majalla"/>
          <w:color w:val="000000" w:themeColor="text1"/>
          <w:sz w:val="28"/>
          <w:szCs w:val="28"/>
        </w:rPr>
        <w:t xml:space="preserve"> Yang &amp; Lee (2023) </w:t>
      </w:r>
      <w:r w:rsidRPr="00AC7F72">
        <w:rPr>
          <w:rFonts w:ascii="Sakkal Majalla" w:hAnsi="Sakkal Majalla" w:cs="Sakkal Majalla"/>
          <w:color w:val="000000" w:themeColor="text1"/>
          <w:sz w:val="28"/>
          <w:szCs w:val="28"/>
          <w:rtl/>
        </w:rPr>
        <w:t>أن معظم خطط إدارة المخاطر في المؤسسات لا تراعي فترة تحقيق أهداف الاستمرارية التشغيلية، مما يؤدي إلى سوء في ترتيب الأولويات وضعف القدرة على التنبؤ بالتهديدات في الوقت المناسب</w:t>
      </w:r>
      <w:r w:rsidRPr="00AC7F72">
        <w:rPr>
          <w:rFonts w:ascii="Sakkal Majalla" w:hAnsi="Sakkal Majalla" w:cs="Sakkal Majalla"/>
          <w:color w:val="000000" w:themeColor="text1"/>
          <w:sz w:val="28"/>
          <w:szCs w:val="28"/>
        </w:rPr>
        <w:t xml:space="preserve">. </w:t>
      </w:r>
    </w:p>
    <w:p w14:paraId="51DDD7EB" w14:textId="77777777" w:rsidR="00041F8E" w:rsidRPr="00AC7F72" w:rsidRDefault="00041F8E" w:rsidP="00041F8E">
      <w:pPr>
        <w:pStyle w:val="a8"/>
        <w:bidi/>
        <w:spacing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و تُظهر الأدبيات العربية قصورًا واضحًا في الدراسات التي تناولت العلاقة المباشرة بين إدارة مخاطر مراكز البيانات واستمرارية الأعمال، حيث ركزت معظم الأبحاث على إدارة المخاطر أو على استمرارية الأعمال كموضوعين منفصلين ، وتناولت دراسة شديد (2022) استمرارية الأعمال في مواجهة الأزمات في وزارة الصحة المصرية دون التطرق إلى البنية التقنية أو إدارة المخاطر الرقمية، بينما تناولت العنزي وآخرون (2024) أثر استراتيجيات إدارة المخاطر على نجاح المشروعات دون ربطها بالاستدامة التشغيلية، أما العلوان والحياصات (2022) فقد أكدا أهمية إدارة المخاطر في جودة المشاريع الهندسية، لكنهما لم يتناولا انعكاس ذلك على استمرارية التشغيل في البيئة الرقمية</w:t>
      </w:r>
      <w:r w:rsidRPr="00AC7F72">
        <w:rPr>
          <w:rFonts w:ascii="Sakkal Majalla" w:hAnsi="Sakkal Majalla" w:cs="Sakkal Majalla"/>
          <w:color w:val="000000" w:themeColor="text1"/>
          <w:sz w:val="28"/>
          <w:szCs w:val="28"/>
        </w:rPr>
        <w:t>.</w:t>
      </w:r>
    </w:p>
    <w:p w14:paraId="46B1416A" w14:textId="77777777" w:rsidR="00041F8E" w:rsidRPr="00AC7F72" w:rsidRDefault="00041F8E" w:rsidP="00041F8E">
      <w:pPr>
        <w:pStyle w:val="a8"/>
        <w:bidi/>
        <w:spacing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ومن هنا تظهر الفجوة البحثية في دراسة العلاقة التكاملية بين إدارة المخاطر التقنية واستمرارية الأعمال في المؤسسات التي تعتمد بشكل كبير على نظم البيانات والبنية التحتية المعلوماتية</w:t>
      </w:r>
      <w:r w:rsidRPr="00AC7F72">
        <w:rPr>
          <w:rFonts w:ascii="Sakkal Majalla" w:hAnsi="Sakkal Majalla" w:cs="Sakkal Majalla"/>
          <w:color w:val="000000" w:themeColor="text1"/>
          <w:sz w:val="28"/>
          <w:szCs w:val="28"/>
        </w:rPr>
        <w:t>.</w:t>
      </w:r>
    </w:p>
    <w:p w14:paraId="192760B1" w14:textId="77777777" w:rsidR="00041F8E" w:rsidRPr="00AC7F72" w:rsidRDefault="00041F8E" w:rsidP="00041F8E">
      <w:pPr>
        <w:pStyle w:val="a8"/>
        <w:bidi/>
        <w:spacing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 xml:space="preserve">وبناءً على ما سبق، تتحدد مشكلة هذه الدراسة في القصور القائم في التكامل بين إدارة مخاطر مراكز البيانات واستمرارية الأعمال داخل المؤسسات التقنية في مدينة الرياض، مما يؤدي إلى تحديات في </w:t>
      </w:r>
      <w:r w:rsidRPr="00AC7F72">
        <w:rPr>
          <w:rFonts w:ascii="Sakkal Majalla" w:hAnsi="Sakkal Majalla" w:cs="Sakkal Majalla"/>
          <w:color w:val="000000" w:themeColor="text1"/>
          <w:sz w:val="28"/>
          <w:szCs w:val="28"/>
          <w:rtl/>
        </w:rPr>
        <w:lastRenderedPageBreak/>
        <w:t>التنبؤ بالمخاطر والاستجابة لها وضمان استدامة العمليات الحيوية. كما تنبع المشكلة من غياب الأطر المحلية المعيارية التي توائم بين المعايير الدولية</w:t>
      </w:r>
      <w:r w:rsidRPr="00AC7F72">
        <w:rPr>
          <w:rFonts w:ascii="Sakkal Majalla" w:hAnsi="Sakkal Majalla" w:cs="Sakkal Majalla"/>
          <w:color w:val="000000" w:themeColor="text1"/>
          <w:sz w:val="28"/>
          <w:szCs w:val="28"/>
        </w:rPr>
        <w:t xml:space="preserve"> (ISO 31000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ISO 22301) </w:t>
      </w:r>
      <w:r w:rsidRPr="00AC7F72">
        <w:rPr>
          <w:rFonts w:ascii="Sakkal Majalla" w:hAnsi="Sakkal Majalla" w:cs="Sakkal Majalla"/>
          <w:color w:val="000000" w:themeColor="text1"/>
          <w:sz w:val="28"/>
          <w:szCs w:val="28"/>
          <w:rtl/>
        </w:rPr>
        <w:t>ومتطلبات البيئة التنظيمية السعودية</w:t>
      </w:r>
      <w:r w:rsidRPr="00AC7F72">
        <w:rPr>
          <w:rFonts w:ascii="Sakkal Majalla" w:hAnsi="Sakkal Majalla" w:cs="Sakkal Majalla"/>
          <w:color w:val="000000" w:themeColor="text1"/>
          <w:sz w:val="28"/>
          <w:szCs w:val="28"/>
        </w:rPr>
        <w:t xml:space="preserve">. </w:t>
      </w:r>
    </w:p>
    <w:p w14:paraId="16B53055" w14:textId="77777777" w:rsidR="00041F8E" w:rsidRPr="00AC7F72" w:rsidRDefault="00041F8E" w:rsidP="00041F8E">
      <w:pPr>
        <w:pStyle w:val="a8"/>
        <w:bidi/>
        <w:spacing w:line="360" w:lineRule="auto"/>
        <w:ind w:firstLine="706"/>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ومن ثم، فإن هذه الدراسة تسعى إلى تحليل أثر إدارة مخاطر مراكز البيانات بأبعادها (تحديد المخاطر، تحليل المخاطر، تقييم المخاطر، ومعالجة المخاطر) على استمرارية الأعمال، من أجل تقديم إطار تطبيقي يعزز المرونة المؤسسية في المؤسسات التقنية السعودية</w:t>
      </w:r>
      <w:r w:rsidRPr="00AC7F72">
        <w:rPr>
          <w:rFonts w:ascii="Sakkal Majalla" w:hAnsi="Sakkal Majalla" w:cs="Sakkal Majalla"/>
          <w:color w:val="000000" w:themeColor="text1"/>
          <w:sz w:val="28"/>
          <w:szCs w:val="28"/>
        </w:rPr>
        <w:t>.</w:t>
      </w:r>
    </w:p>
    <w:p w14:paraId="4B80357B" w14:textId="400BF20A" w:rsidR="00041F8E" w:rsidRPr="00AC7F72" w:rsidRDefault="00041F8E" w:rsidP="00041F8E">
      <w:pPr>
        <w:pStyle w:val="a8"/>
        <w:bidi/>
        <w:spacing w:line="360" w:lineRule="auto"/>
        <w:jc w:val="both"/>
        <w:outlineLvl w:val="1"/>
        <w:rPr>
          <w:rFonts w:ascii="Sakkal Majalla" w:hAnsi="Sakkal Majalla" w:cs="Sakkal Majalla"/>
          <w:b/>
          <w:bCs/>
          <w:color w:val="000000" w:themeColor="text1"/>
          <w:sz w:val="36"/>
          <w:szCs w:val="36"/>
          <w:rtl/>
        </w:rPr>
      </w:pPr>
      <w:bookmarkStart w:id="6" w:name="_Toc214375395"/>
      <w:r w:rsidRPr="00AC7F72">
        <w:rPr>
          <w:rFonts w:ascii="Sakkal Majalla" w:hAnsi="Sakkal Majalla" w:cs="Sakkal Majalla"/>
          <w:b/>
          <w:bCs/>
          <w:color w:val="000000" w:themeColor="text1"/>
          <w:sz w:val="36"/>
          <w:szCs w:val="36"/>
          <w:rtl/>
        </w:rPr>
        <w:t>3.1 أهمية الدراسة:</w:t>
      </w:r>
      <w:bookmarkEnd w:id="6"/>
    </w:p>
    <w:p w14:paraId="1EE72FAC" w14:textId="40083867" w:rsidR="00AF46DF" w:rsidRPr="00AC7F72" w:rsidRDefault="00AF46DF" w:rsidP="00041F8E">
      <w:pPr>
        <w:pStyle w:val="a8"/>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AC7F72">
        <w:rPr>
          <w:rFonts w:ascii="Sakkal Majalla" w:hAnsi="Sakkal Majalla" w:cs="Sakkal Majalla"/>
          <w:color w:val="000000" w:themeColor="text1"/>
          <w:sz w:val="28"/>
          <w:szCs w:val="28"/>
          <w:rtl/>
        </w:rPr>
        <w:t>فيما يل</w:t>
      </w:r>
      <w:r w:rsidR="00DD6BEA" w:rsidRPr="00AC7F72">
        <w:rPr>
          <w:rFonts w:ascii="Sakkal Majalla" w:hAnsi="Sakkal Majalla" w:cs="Sakkal Majalla"/>
          <w:color w:val="000000" w:themeColor="text1"/>
          <w:sz w:val="28"/>
          <w:szCs w:val="28"/>
          <w:rtl/>
        </w:rPr>
        <w:t>ي</w:t>
      </w:r>
      <w:r w:rsidR="000125CD" w:rsidRPr="00AC7F72">
        <w:rPr>
          <w:rFonts w:ascii="Sakkal Majalla" w:hAnsi="Sakkal Majalla" w:cs="Sakkal Majalla"/>
          <w:color w:val="000000" w:themeColor="text1"/>
          <w:sz w:val="28"/>
          <w:szCs w:val="28"/>
          <w:rtl/>
        </w:rPr>
        <w:t>:</w:t>
      </w:r>
    </w:p>
    <w:p w14:paraId="2B561778" w14:textId="7E17F11A" w:rsidR="004A6B35" w:rsidRPr="00AC7F72" w:rsidRDefault="00041F8E" w:rsidP="00041F8E">
      <w:pPr>
        <w:pStyle w:val="a8"/>
        <w:bidi/>
        <w:spacing w:line="360" w:lineRule="auto"/>
        <w:jc w:val="both"/>
        <w:rPr>
          <w:rFonts w:ascii="Sakkal Majalla" w:hAnsi="Sakkal Majalla" w:cs="Sakkal Majalla"/>
          <w:b/>
          <w:bCs/>
          <w:color w:val="000000" w:themeColor="text1"/>
          <w:sz w:val="32"/>
          <w:szCs w:val="32"/>
        </w:rPr>
      </w:pPr>
      <w:r w:rsidRPr="00AC7F72">
        <w:rPr>
          <w:rFonts w:ascii="Sakkal Majalla" w:hAnsi="Sakkal Majalla" w:cs="Sakkal Majalla" w:hint="cs"/>
          <w:b/>
          <w:bCs/>
          <w:color w:val="000000" w:themeColor="text1"/>
          <w:sz w:val="32"/>
          <w:szCs w:val="32"/>
          <w:rtl/>
        </w:rPr>
        <w:t>ا</w:t>
      </w:r>
      <w:r w:rsidR="004A6B35" w:rsidRPr="00AC7F72">
        <w:rPr>
          <w:rFonts w:ascii="Sakkal Majalla" w:hAnsi="Sakkal Majalla" w:cs="Sakkal Majalla"/>
          <w:b/>
          <w:bCs/>
          <w:color w:val="000000" w:themeColor="text1"/>
          <w:sz w:val="32"/>
          <w:szCs w:val="32"/>
          <w:rtl/>
        </w:rPr>
        <w:t>لأهمية العلمية</w:t>
      </w:r>
      <w:r w:rsidR="004A6B35" w:rsidRPr="00AC7F72">
        <w:rPr>
          <w:rFonts w:ascii="Sakkal Majalla" w:hAnsi="Sakkal Majalla" w:cs="Sakkal Majalla"/>
          <w:b/>
          <w:bCs/>
          <w:color w:val="000000" w:themeColor="text1"/>
          <w:sz w:val="32"/>
          <w:szCs w:val="32"/>
        </w:rPr>
        <w:t>:</w:t>
      </w:r>
    </w:p>
    <w:p w14:paraId="20CF292B" w14:textId="77777777" w:rsidR="004A6B35" w:rsidRPr="00AC7F72" w:rsidRDefault="004A6B35" w:rsidP="002B0FB0">
      <w:pPr>
        <w:pStyle w:val="a8"/>
        <w:numPr>
          <w:ilvl w:val="0"/>
          <w:numId w:val="2"/>
        </w:numPr>
        <w:bidi/>
        <w:spacing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تُسهم الدراسة في إثراء الجانب النظري والمعرفي حول موضوع إدارة مخاطر مراكز البيانات واستمرارية الأعمال في المؤسسات التقنية</w:t>
      </w:r>
      <w:r w:rsidRPr="00AC7F72">
        <w:rPr>
          <w:rFonts w:ascii="Sakkal Majalla" w:hAnsi="Sakkal Majalla" w:cs="Sakkal Majalla"/>
          <w:color w:val="000000" w:themeColor="text1"/>
          <w:sz w:val="28"/>
          <w:szCs w:val="28"/>
        </w:rPr>
        <w:t>.</w:t>
      </w:r>
    </w:p>
    <w:p w14:paraId="466B108A" w14:textId="77777777" w:rsidR="004A6B35" w:rsidRPr="00AC7F72" w:rsidRDefault="004A6B35" w:rsidP="002B0FB0">
      <w:pPr>
        <w:pStyle w:val="a8"/>
        <w:numPr>
          <w:ilvl w:val="0"/>
          <w:numId w:val="2"/>
        </w:numPr>
        <w:bidi/>
        <w:spacing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تُعد من الدراسات القليلة التي تناولت العلاقة بين إدارة المخاطر واستمرارية الأعمال في سياق مراكز البيانات داخل البيئة السعودية</w:t>
      </w:r>
      <w:r w:rsidRPr="00AC7F72">
        <w:rPr>
          <w:rFonts w:ascii="Sakkal Majalla" w:hAnsi="Sakkal Majalla" w:cs="Sakkal Majalla"/>
          <w:color w:val="000000" w:themeColor="text1"/>
          <w:sz w:val="28"/>
          <w:szCs w:val="28"/>
        </w:rPr>
        <w:t>.</w:t>
      </w:r>
    </w:p>
    <w:p w14:paraId="146667A3" w14:textId="77777777" w:rsidR="004A6B35" w:rsidRPr="00AC7F72" w:rsidRDefault="004A6B35" w:rsidP="002B0FB0">
      <w:pPr>
        <w:pStyle w:val="a8"/>
        <w:numPr>
          <w:ilvl w:val="0"/>
          <w:numId w:val="2"/>
        </w:numPr>
        <w:bidi/>
        <w:spacing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تقدم إطارًا نظريًا متكاملاً يوضح أبعاد إدارة مخاطر مراكز البيانات (تحديد، تحليل، تقييم، معالجة) وأثرها على استمرارية الأعمال</w:t>
      </w:r>
      <w:r w:rsidRPr="00AC7F72">
        <w:rPr>
          <w:rFonts w:ascii="Sakkal Majalla" w:hAnsi="Sakkal Majalla" w:cs="Sakkal Majalla"/>
          <w:color w:val="000000" w:themeColor="text1"/>
          <w:sz w:val="28"/>
          <w:szCs w:val="28"/>
        </w:rPr>
        <w:t>.</w:t>
      </w:r>
    </w:p>
    <w:p w14:paraId="37A2821A" w14:textId="77777777" w:rsidR="004A6B35" w:rsidRPr="00AC7F72" w:rsidRDefault="004A6B35" w:rsidP="002B0FB0">
      <w:pPr>
        <w:pStyle w:val="a8"/>
        <w:numPr>
          <w:ilvl w:val="0"/>
          <w:numId w:val="2"/>
        </w:numPr>
        <w:bidi/>
        <w:spacing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تُساهم في دمج مفاهيم إدارة المخاطر واستمرارية الأعمال ضمن إطار واحد يعزز من فهم كيفية تحقيق المرونة التشغيلية للمؤسسات التقنية</w:t>
      </w:r>
      <w:r w:rsidRPr="00AC7F72">
        <w:rPr>
          <w:rFonts w:ascii="Sakkal Majalla" w:hAnsi="Sakkal Majalla" w:cs="Sakkal Majalla"/>
          <w:color w:val="000000" w:themeColor="text1"/>
          <w:sz w:val="28"/>
          <w:szCs w:val="28"/>
        </w:rPr>
        <w:t>.</w:t>
      </w:r>
    </w:p>
    <w:p w14:paraId="106FF5D8" w14:textId="473C067A" w:rsidR="004A6B35" w:rsidRPr="00AC7F72" w:rsidRDefault="004A6B35" w:rsidP="002B0FB0">
      <w:pPr>
        <w:pStyle w:val="a8"/>
        <w:numPr>
          <w:ilvl w:val="0"/>
          <w:numId w:val="2"/>
        </w:numPr>
        <w:bidi/>
        <w:spacing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تفتح المجال أمام دراسات مستقبلية لتطبيق النموذج المقترح في قطاعات أخرى تعتمد على البنية التحتية الرقمية</w:t>
      </w:r>
      <w:r w:rsidRPr="00AC7F72">
        <w:rPr>
          <w:rFonts w:ascii="Sakkal Majalla" w:hAnsi="Sakkal Majalla" w:cs="Sakkal Majalla"/>
          <w:color w:val="000000" w:themeColor="text1"/>
          <w:sz w:val="28"/>
          <w:szCs w:val="28"/>
        </w:rPr>
        <w:t>.</w:t>
      </w:r>
    </w:p>
    <w:p w14:paraId="3237242E" w14:textId="64D13E40" w:rsidR="004A6B35" w:rsidRPr="00AC7F72" w:rsidRDefault="004A6B35" w:rsidP="00041F8E">
      <w:pPr>
        <w:pStyle w:val="a8"/>
        <w:bidi/>
        <w:spacing w:line="360" w:lineRule="auto"/>
        <w:jc w:val="both"/>
        <w:rPr>
          <w:rFonts w:ascii="Sakkal Majalla" w:hAnsi="Sakkal Majalla" w:cs="Sakkal Majalla"/>
          <w:b/>
          <w:bCs/>
          <w:color w:val="000000" w:themeColor="text1"/>
          <w:sz w:val="32"/>
          <w:szCs w:val="32"/>
        </w:rPr>
      </w:pPr>
      <w:r w:rsidRPr="00AC7F72">
        <w:rPr>
          <w:rFonts w:ascii="Sakkal Majalla" w:hAnsi="Sakkal Majalla" w:cs="Sakkal Majalla"/>
          <w:b/>
          <w:bCs/>
          <w:color w:val="000000" w:themeColor="text1"/>
          <w:sz w:val="32"/>
          <w:szCs w:val="32"/>
          <w:rtl/>
        </w:rPr>
        <w:t>الأهمية العملية</w:t>
      </w:r>
      <w:r w:rsidRPr="00AC7F72">
        <w:rPr>
          <w:rFonts w:ascii="Sakkal Majalla" w:hAnsi="Sakkal Majalla" w:cs="Sakkal Majalla"/>
          <w:b/>
          <w:bCs/>
          <w:color w:val="000000" w:themeColor="text1"/>
          <w:sz w:val="32"/>
          <w:szCs w:val="32"/>
        </w:rPr>
        <w:t>:</w:t>
      </w:r>
    </w:p>
    <w:p w14:paraId="0873C1D8" w14:textId="77777777" w:rsidR="004A6B35" w:rsidRPr="00AC7F72" w:rsidRDefault="004A6B35" w:rsidP="002B0FB0">
      <w:pPr>
        <w:pStyle w:val="a8"/>
        <w:numPr>
          <w:ilvl w:val="0"/>
          <w:numId w:val="2"/>
        </w:numPr>
        <w:bidi/>
        <w:spacing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lastRenderedPageBreak/>
        <w:t>تُزوّد المؤسسات التقنية في مدينة الرياض بنتائج عملية تساعد في تطوير استراتيجيات إدارة المخاطر بمراكز البيانات</w:t>
      </w:r>
      <w:r w:rsidRPr="00AC7F72">
        <w:rPr>
          <w:rFonts w:ascii="Sakkal Majalla" w:hAnsi="Sakkal Majalla" w:cs="Sakkal Majalla"/>
          <w:color w:val="000000" w:themeColor="text1"/>
          <w:sz w:val="28"/>
          <w:szCs w:val="28"/>
        </w:rPr>
        <w:t>.</w:t>
      </w:r>
    </w:p>
    <w:p w14:paraId="5BE039BC" w14:textId="77777777" w:rsidR="004A6B35" w:rsidRPr="00AC7F72" w:rsidRDefault="004A6B35" w:rsidP="002B0FB0">
      <w:pPr>
        <w:pStyle w:val="a8"/>
        <w:numPr>
          <w:ilvl w:val="0"/>
          <w:numId w:val="2"/>
        </w:numPr>
        <w:bidi/>
        <w:spacing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تُساعد في تحسين جاهزية مراكز البيانات لمواجهة الأعطال أو الكوارث التشغيلية وضمان استمرارية الخدمات الحيوية</w:t>
      </w:r>
      <w:r w:rsidRPr="00AC7F72">
        <w:rPr>
          <w:rFonts w:ascii="Sakkal Majalla" w:hAnsi="Sakkal Majalla" w:cs="Sakkal Majalla"/>
          <w:color w:val="000000" w:themeColor="text1"/>
          <w:sz w:val="28"/>
          <w:szCs w:val="28"/>
        </w:rPr>
        <w:t>.</w:t>
      </w:r>
    </w:p>
    <w:p w14:paraId="4413B8F7" w14:textId="77777777" w:rsidR="004A6B35" w:rsidRPr="00AC7F72" w:rsidRDefault="004A6B35" w:rsidP="002B0FB0">
      <w:pPr>
        <w:pStyle w:val="a8"/>
        <w:numPr>
          <w:ilvl w:val="0"/>
          <w:numId w:val="2"/>
        </w:numPr>
        <w:bidi/>
        <w:spacing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تُوفر أداة تقييم علمية يمكن استخدامها لتحديد أوجه القصور في إدارة المخاطر وتعزيز كفاءة الخطط التشغيلية</w:t>
      </w:r>
      <w:r w:rsidRPr="00AC7F72">
        <w:rPr>
          <w:rFonts w:ascii="Sakkal Majalla" w:hAnsi="Sakkal Majalla" w:cs="Sakkal Majalla"/>
          <w:color w:val="000000" w:themeColor="text1"/>
          <w:sz w:val="28"/>
          <w:szCs w:val="28"/>
        </w:rPr>
        <w:t>.</w:t>
      </w:r>
    </w:p>
    <w:p w14:paraId="43ABA323" w14:textId="77777777" w:rsidR="004A6B35" w:rsidRPr="00AC7F72" w:rsidRDefault="004A6B35" w:rsidP="002B0FB0">
      <w:pPr>
        <w:pStyle w:val="a8"/>
        <w:numPr>
          <w:ilvl w:val="0"/>
          <w:numId w:val="2"/>
        </w:numPr>
        <w:bidi/>
        <w:spacing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تدعم صنّاع القرار ومديري مراكز البيانات في تبنّي ممارسات مبنية على أدلة علمية لرفع مستوى الأمان والاعتمادية</w:t>
      </w:r>
      <w:r w:rsidRPr="00AC7F72">
        <w:rPr>
          <w:rFonts w:ascii="Sakkal Majalla" w:hAnsi="Sakkal Majalla" w:cs="Sakkal Majalla"/>
          <w:color w:val="000000" w:themeColor="text1"/>
          <w:sz w:val="28"/>
          <w:szCs w:val="28"/>
        </w:rPr>
        <w:t>.</w:t>
      </w:r>
    </w:p>
    <w:p w14:paraId="2A9E5387" w14:textId="77777777" w:rsidR="004A6B35" w:rsidRPr="00AC7F72" w:rsidRDefault="004A6B35" w:rsidP="002B0FB0">
      <w:pPr>
        <w:pStyle w:val="a8"/>
        <w:numPr>
          <w:ilvl w:val="0"/>
          <w:numId w:val="2"/>
        </w:numPr>
        <w:bidi/>
        <w:spacing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تُسهم في مواءمة السياسات والإجراءات المحلية مع المعايير الدولية مثل</w:t>
      </w:r>
      <w:r w:rsidRPr="00AC7F72">
        <w:rPr>
          <w:rFonts w:ascii="Sakkal Majalla" w:hAnsi="Sakkal Majalla" w:cs="Sakkal Majalla"/>
          <w:color w:val="000000" w:themeColor="text1"/>
          <w:sz w:val="28"/>
          <w:szCs w:val="28"/>
        </w:rPr>
        <w:t xml:space="preserve"> ISO 22301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ISO 27001 </w:t>
      </w:r>
      <w:r w:rsidRPr="00AC7F72">
        <w:rPr>
          <w:rFonts w:ascii="Sakkal Majalla" w:hAnsi="Sakkal Majalla" w:cs="Sakkal Majalla"/>
          <w:color w:val="000000" w:themeColor="text1"/>
          <w:sz w:val="28"/>
          <w:szCs w:val="28"/>
          <w:rtl/>
        </w:rPr>
        <w:t>المتعلقة باستمرارية الأعمال وأمن المعلومات</w:t>
      </w:r>
      <w:r w:rsidRPr="00AC7F72">
        <w:rPr>
          <w:rFonts w:ascii="Sakkal Majalla" w:hAnsi="Sakkal Majalla" w:cs="Sakkal Majalla"/>
          <w:color w:val="000000" w:themeColor="text1"/>
          <w:sz w:val="28"/>
          <w:szCs w:val="28"/>
        </w:rPr>
        <w:t>.</w:t>
      </w:r>
    </w:p>
    <w:p w14:paraId="5495AB1E" w14:textId="3C039C69" w:rsidR="00DD6BEA" w:rsidRPr="00AC7F72" w:rsidRDefault="004A6B35" w:rsidP="002B0FB0">
      <w:pPr>
        <w:pStyle w:val="a8"/>
        <w:numPr>
          <w:ilvl w:val="0"/>
          <w:numId w:val="2"/>
        </w:numPr>
        <w:bidi/>
        <w:spacing w:line="360" w:lineRule="auto"/>
        <w:ind w:left="423"/>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تعزز القدرة التنافسية للمؤسسات التقنية السعودية من خلال تقليل زمن الانقطاع وتحسين كفاءة التشغيل والاستجابة للأزمات</w:t>
      </w:r>
      <w:r w:rsidRPr="00AC7F72">
        <w:rPr>
          <w:rFonts w:ascii="Sakkal Majalla" w:hAnsi="Sakkal Majalla" w:cs="Sakkal Majalla"/>
          <w:color w:val="000000" w:themeColor="text1"/>
          <w:sz w:val="28"/>
          <w:szCs w:val="28"/>
        </w:rPr>
        <w:t>.</w:t>
      </w:r>
    </w:p>
    <w:p w14:paraId="65D3A87B" w14:textId="6FB403A7" w:rsidR="00041F8E" w:rsidRPr="00AC7F72" w:rsidRDefault="00041F8E" w:rsidP="00041F8E">
      <w:pPr>
        <w:pStyle w:val="a8"/>
        <w:bidi/>
        <w:spacing w:line="360" w:lineRule="auto"/>
        <w:jc w:val="both"/>
        <w:outlineLvl w:val="1"/>
        <w:rPr>
          <w:rFonts w:ascii="Sakkal Majalla" w:hAnsi="Sakkal Majalla" w:cs="Sakkal Majalla"/>
          <w:b/>
          <w:bCs/>
          <w:color w:val="000000" w:themeColor="text1"/>
          <w:sz w:val="36"/>
          <w:szCs w:val="36"/>
          <w:rtl/>
        </w:rPr>
      </w:pPr>
      <w:bookmarkStart w:id="7" w:name="_Toc214375396"/>
      <w:bookmarkStart w:id="8" w:name="_Toc169790491"/>
      <w:bookmarkEnd w:id="5"/>
      <w:r w:rsidRPr="00AC7F72">
        <w:rPr>
          <w:rFonts w:ascii="Sakkal Majalla" w:hAnsi="Sakkal Majalla" w:cs="Sakkal Majalla"/>
          <w:b/>
          <w:bCs/>
          <w:color w:val="000000" w:themeColor="text1"/>
          <w:sz w:val="36"/>
          <w:szCs w:val="36"/>
          <w:rtl/>
        </w:rPr>
        <w:t>4.1 أهداف الدراسة:</w:t>
      </w:r>
      <w:bookmarkEnd w:id="7"/>
    </w:p>
    <w:p w14:paraId="3F985449" w14:textId="77777777" w:rsidR="004A6B35" w:rsidRPr="00AC7F72" w:rsidRDefault="004A6B35" w:rsidP="00041F8E">
      <w:pPr>
        <w:pStyle w:val="a8"/>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تهدف هذه الدراسة إلى </w:t>
      </w:r>
      <w:r w:rsidRPr="00AC7F72">
        <w:rPr>
          <w:rStyle w:val="a9"/>
          <w:rFonts w:ascii="Sakkal Majalla" w:hAnsi="Sakkal Majalla" w:cs="Sakkal Majalla"/>
          <w:b w:val="0"/>
          <w:bCs w:val="0"/>
          <w:color w:val="000000" w:themeColor="text1"/>
          <w:sz w:val="28"/>
          <w:szCs w:val="28"/>
          <w:rtl/>
        </w:rPr>
        <w:t>دراسة أثر إدارة مخاطر مراكز البيانات بأبعادها (تحديد المخاطر، تحليل المخاطر، تقييم المخاطر، ومعالجة المخاطر)</w:t>
      </w:r>
      <w:r w:rsidRPr="00AC7F72">
        <w:rPr>
          <w:rFonts w:ascii="Sakkal Majalla" w:hAnsi="Sakkal Majalla" w:cs="Sakkal Majalla"/>
          <w:color w:val="000000" w:themeColor="text1"/>
          <w:sz w:val="28"/>
          <w:szCs w:val="28"/>
          <w:rtl/>
        </w:rPr>
        <w:t xml:space="preserve"> على </w:t>
      </w:r>
      <w:r w:rsidRPr="00AC7F72">
        <w:rPr>
          <w:rStyle w:val="a9"/>
          <w:rFonts w:ascii="Sakkal Majalla" w:hAnsi="Sakkal Majalla" w:cs="Sakkal Majalla"/>
          <w:b w:val="0"/>
          <w:bCs w:val="0"/>
          <w:color w:val="000000" w:themeColor="text1"/>
          <w:sz w:val="28"/>
          <w:szCs w:val="28"/>
          <w:rtl/>
        </w:rPr>
        <w:t>استمرارية الأعمال في المؤسسات التقنية</w:t>
      </w:r>
      <w:r w:rsidRPr="00AC7F72">
        <w:rPr>
          <w:rFonts w:ascii="Sakkal Majalla" w:hAnsi="Sakkal Majalla" w:cs="Sakkal Majalla"/>
          <w:color w:val="000000" w:themeColor="text1"/>
          <w:sz w:val="28"/>
          <w:szCs w:val="28"/>
          <w:rtl/>
        </w:rPr>
        <w:t xml:space="preserve">، وذلك من خلال تطبيقها </w:t>
      </w:r>
      <w:r w:rsidRPr="00AC7F72">
        <w:rPr>
          <w:rStyle w:val="a9"/>
          <w:rFonts w:ascii="Sakkal Majalla" w:hAnsi="Sakkal Majalla" w:cs="Sakkal Majalla"/>
          <w:b w:val="0"/>
          <w:bCs w:val="0"/>
          <w:color w:val="000000" w:themeColor="text1"/>
          <w:sz w:val="28"/>
          <w:szCs w:val="28"/>
          <w:rtl/>
        </w:rPr>
        <w:t>على مراكز البيانات في مدينة الرياض</w:t>
      </w:r>
      <w:r w:rsidRPr="00AC7F72">
        <w:rPr>
          <w:rFonts w:ascii="Sakkal Majalla" w:hAnsi="Sakkal Majalla" w:cs="Sakkal Majalla"/>
          <w:color w:val="000000" w:themeColor="text1"/>
          <w:sz w:val="28"/>
          <w:szCs w:val="28"/>
        </w:rPr>
        <w:t>.</w:t>
      </w:r>
    </w:p>
    <w:p w14:paraId="51E65840" w14:textId="77777777" w:rsidR="004A6B35" w:rsidRPr="00AC7F72" w:rsidRDefault="004A6B35" w:rsidP="00041F8E">
      <w:pPr>
        <w:pStyle w:val="a8"/>
        <w:bidi/>
        <w:spacing w:line="360" w:lineRule="auto"/>
        <w:jc w:val="both"/>
        <w:rPr>
          <w:rFonts w:ascii="Sakkal Majalla" w:hAnsi="Sakkal Majalla" w:cs="Sakkal Majalla"/>
          <w:color w:val="000000" w:themeColor="text1"/>
          <w:sz w:val="32"/>
          <w:szCs w:val="32"/>
        </w:rPr>
      </w:pPr>
      <w:r w:rsidRPr="00AC7F72">
        <w:rPr>
          <w:rStyle w:val="a9"/>
          <w:rFonts w:ascii="Sakkal Majalla" w:hAnsi="Sakkal Majalla" w:cs="Sakkal Majalla"/>
          <w:color w:val="000000" w:themeColor="text1"/>
          <w:sz w:val="32"/>
          <w:szCs w:val="32"/>
          <w:rtl/>
        </w:rPr>
        <w:t>الأهداف الفرعية</w:t>
      </w:r>
      <w:r w:rsidRPr="00AC7F72">
        <w:rPr>
          <w:rStyle w:val="a9"/>
          <w:rFonts w:ascii="Sakkal Majalla" w:hAnsi="Sakkal Majalla" w:cs="Sakkal Majalla"/>
          <w:color w:val="000000" w:themeColor="text1"/>
          <w:sz w:val="32"/>
          <w:szCs w:val="32"/>
        </w:rPr>
        <w:t>:</w:t>
      </w:r>
    </w:p>
    <w:p w14:paraId="0CD46007" w14:textId="77777777" w:rsidR="004A6B35" w:rsidRPr="00AC7F72" w:rsidRDefault="004A6B35" w:rsidP="002B0FB0">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التعرف على </w:t>
      </w:r>
      <w:r w:rsidRPr="00AC7F72">
        <w:rPr>
          <w:rStyle w:val="a9"/>
          <w:rFonts w:ascii="Sakkal Majalla" w:hAnsi="Sakkal Majalla" w:cs="Sakkal Majalla"/>
          <w:b w:val="0"/>
          <w:bCs w:val="0"/>
          <w:color w:val="000000" w:themeColor="text1"/>
          <w:sz w:val="28"/>
          <w:szCs w:val="28"/>
          <w:rtl/>
        </w:rPr>
        <w:t>مدى تطبيق عمليات تحديد المخاطر في مراكز البيانات</w:t>
      </w:r>
      <w:r w:rsidRPr="00AC7F72">
        <w:rPr>
          <w:rFonts w:ascii="Sakkal Majalla" w:hAnsi="Sakkal Majalla" w:cs="Sakkal Majalla"/>
          <w:color w:val="000000" w:themeColor="text1"/>
          <w:sz w:val="28"/>
          <w:szCs w:val="28"/>
          <w:rtl/>
        </w:rPr>
        <w:t xml:space="preserve"> وأثرها في تعزيز استمرارية الأعمال</w:t>
      </w:r>
      <w:r w:rsidRPr="00AC7F72">
        <w:rPr>
          <w:rFonts w:ascii="Sakkal Majalla" w:hAnsi="Sakkal Majalla" w:cs="Sakkal Majalla"/>
          <w:color w:val="000000" w:themeColor="text1"/>
          <w:sz w:val="28"/>
          <w:szCs w:val="28"/>
        </w:rPr>
        <w:t>.</w:t>
      </w:r>
    </w:p>
    <w:p w14:paraId="4A7498AD" w14:textId="77777777" w:rsidR="004A6B35" w:rsidRPr="00AC7F72" w:rsidRDefault="004A6B35" w:rsidP="002B0FB0">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تحليل </w:t>
      </w:r>
      <w:r w:rsidRPr="00AC7F72">
        <w:rPr>
          <w:rStyle w:val="a9"/>
          <w:rFonts w:ascii="Sakkal Majalla" w:hAnsi="Sakkal Majalla" w:cs="Sakkal Majalla"/>
          <w:b w:val="0"/>
          <w:bCs w:val="0"/>
          <w:color w:val="000000" w:themeColor="text1"/>
          <w:sz w:val="28"/>
          <w:szCs w:val="28"/>
          <w:rtl/>
        </w:rPr>
        <w:t>أثر منهجيات تحليل المخاطر في مراكز البيانات</w:t>
      </w:r>
      <w:r w:rsidRPr="00AC7F72">
        <w:rPr>
          <w:rFonts w:ascii="Sakkal Majalla" w:hAnsi="Sakkal Majalla" w:cs="Sakkal Majalla"/>
          <w:color w:val="000000" w:themeColor="text1"/>
          <w:sz w:val="28"/>
          <w:szCs w:val="28"/>
          <w:rtl/>
        </w:rPr>
        <w:t xml:space="preserve"> على كفاءة استجابة المؤسسات التقنية للأزمات والانقطاعات</w:t>
      </w:r>
      <w:r w:rsidRPr="00AC7F72">
        <w:rPr>
          <w:rFonts w:ascii="Sakkal Majalla" w:hAnsi="Sakkal Majalla" w:cs="Sakkal Majalla"/>
          <w:color w:val="000000" w:themeColor="text1"/>
          <w:sz w:val="28"/>
          <w:szCs w:val="28"/>
        </w:rPr>
        <w:t>.</w:t>
      </w:r>
    </w:p>
    <w:p w14:paraId="7611FE29" w14:textId="77777777" w:rsidR="004A6B35" w:rsidRPr="00AC7F72" w:rsidRDefault="004A6B35" w:rsidP="002B0FB0">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lastRenderedPageBreak/>
        <w:t xml:space="preserve">دراسة </w:t>
      </w:r>
      <w:r w:rsidRPr="00AC7F72">
        <w:rPr>
          <w:rStyle w:val="a9"/>
          <w:rFonts w:ascii="Sakkal Majalla" w:hAnsi="Sakkal Majalla" w:cs="Sakkal Majalla"/>
          <w:b w:val="0"/>
          <w:bCs w:val="0"/>
          <w:color w:val="000000" w:themeColor="text1"/>
          <w:sz w:val="28"/>
          <w:szCs w:val="28"/>
          <w:rtl/>
        </w:rPr>
        <w:t>أثر تقييم المخاطر وفق أولوياتها ومستوياتها</w:t>
      </w:r>
      <w:r w:rsidRPr="00AC7F72">
        <w:rPr>
          <w:rFonts w:ascii="Sakkal Majalla" w:hAnsi="Sakkal Majalla" w:cs="Sakkal Majalla"/>
          <w:color w:val="000000" w:themeColor="text1"/>
          <w:sz w:val="28"/>
          <w:szCs w:val="28"/>
          <w:rtl/>
        </w:rPr>
        <w:t xml:space="preserve"> في دعم استراتيجيات استمرارية الأعمال في المؤسسات التقنية</w:t>
      </w:r>
      <w:r w:rsidRPr="00AC7F72">
        <w:rPr>
          <w:rFonts w:ascii="Sakkal Majalla" w:hAnsi="Sakkal Majalla" w:cs="Sakkal Majalla"/>
          <w:color w:val="000000" w:themeColor="text1"/>
          <w:sz w:val="28"/>
          <w:szCs w:val="28"/>
        </w:rPr>
        <w:t>.</w:t>
      </w:r>
    </w:p>
    <w:p w14:paraId="2B505884" w14:textId="77777777" w:rsidR="004A6B35" w:rsidRPr="00AC7F72" w:rsidRDefault="004A6B35" w:rsidP="002B0FB0">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قياس </w:t>
      </w:r>
      <w:r w:rsidRPr="00AC7F72">
        <w:rPr>
          <w:rStyle w:val="a9"/>
          <w:rFonts w:ascii="Sakkal Majalla" w:hAnsi="Sakkal Majalla" w:cs="Sakkal Majalla"/>
          <w:b w:val="0"/>
          <w:bCs w:val="0"/>
          <w:color w:val="000000" w:themeColor="text1"/>
          <w:sz w:val="28"/>
          <w:szCs w:val="28"/>
          <w:rtl/>
        </w:rPr>
        <w:t>أثر استراتيجيات معالجة المخاطر (الوقاية، التخفيف، الاستجابة، والتعافي)</w:t>
      </w:r>
      <w:r w:rsidRPr="00AC7F72">
        <w:rPr>
          <w:rFonts w:ascii="Sakkal Majalla" w:hAnsi="Sakkal Majalla" w:cs="Sakkal Majalla"/>
          <w:color w:val="000000" w:themeColor="text1"/>
          <w:sz w:val="28"/>
          <w:szCs w:val="28"/>
          <w:rtl/>
        </w:rPr>
        <w:t xml:space="preserve"> على استدامة العمليات التشغيلية في مراكز البيانات</w:t>
      </w:r>
      <w:r w:rsidRPr="00AC7F72">
        <w:rPr>
          <w:rFonts w:ascii="Sakkal Majalla" w:hAnsi="Sakkal Majalla" w:cs="Sakkal Majalla"/>
          <w:color w:val="000000" w:themeColor="text1"/>
          <w:sz w:val="28"/>
          <w:szCs w:val="28"/>
        </w:rPr>
        <w:t>.</w:t>
      </w:r>
    </w:p>
    <w:p w14:paraId="23B4FA27" w14:textId="64FAA86D" w:rsidR="00854A80" w:rsidRPr="00AC7F72" w:rsidRDefault="004A6B35" w:rsidP="002B0FB0">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اقتراح </w:t>
      </w:r>
      <w:r w:rsidRPr="00AC7F72">
        <w:rPr>
          <w:rStyle w:val="a9"/>
          <w:rFonts w:ascii="Sakkal Majalla" w:hAnsi="Sakkal Majalla" w:cs="Sakkal Majalla"/>
          <w:b w:val="0"/>
          <w:bCs w:val="0"/>
          <w:color w:val="000000" w:themeColor="text1"/>
          <w:sz w:val="28"/>
          <w:szCs w:val="28"/>
          <w:rtl/>
        </w:rPr>
        <w:t>نموذج متكامل لإدارة مخاطر مراكز البيانات</w:t>
      </w:r>
      <w:r w:rsidRPr="00AC7F72">
        <w:rPr>
          <w:rFonts w:ascii="Sakkal Majalla" w:hAnsi="Sakkal Majalla" w:cs="Sakkal Majalla"/>
          <w:color w:val="000000" w:themeColor="text1"/>
          <w:sz w:val="28"/>
          <w:szCs w:val="28"/>
          <w:rtl/>
        </w:rPr>
        <w:t xml:space="preserve"> يساهم في </w:t>
      </w:r>
      <w:r w:rsidRPr="00AC7F72">
        <w:rPr>
          <w:rStyle w:val="a9"/>
          <w:rFonts w:ascii="Sakkal Majalla" w:hAnsi="Sakkal Majalla" w:cs="Sakkal Majalla"/>
          <w:b w:val="0"/>
          <w:bCs w:val="0"/>
          <w:color w:val="000000" w:themeColor="text1"/>
          <w:sz w:val="28"/>
          <w:szCs w:val="28"/>
          <w:rtl/>
        </w:rPr>
        <w:t>تعزيز استمرارية الأعمال ورفع جاهزية المؤسسات التقنية في مواجهة التحديات التشغيلية</w:t>
      </w:r>
      <w:r w:rsidRPr="00AC7F72">
        <w:rPr>
          <w:rStyle w:val="a9"/>
          <w:rFonts w:ascii="Sakkal Majalla" w:hAnsi="Sakkal Majalla" w:cs="Sakkal Majalla"/>
          <w:b w:val="0"/>
          <w:bCs w:val="0"/>
          <w:color w:val="000000" w:themeColor="text1"/>
          <w:sz w:val="28"/>
          <w:szCs w:val="28"/>
        </w:rPr>
        <w:t>.</w:t>
      </w:r>
    </w:p>
    <w:p w14:paraId="635401BD" w14:textId="67858020" w:rsidR="00041F8E" w:rsidRPr="00AC7F72" w:rsidRDefault="00041F8E" w:rsidP="00041F8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14375397"/>
      <w:bookmarkStart w:id="10" w:name="_Toc169790492"/>
      <w:bookmarkEnd w:id="8"/>
      <w:r w:rsidRPr="00AC7F72">
        <w:rPr>
          <w:rFonts w:ascii="Sakkal Majalla" w:hAnsi="Sakkal Majalla" w:cs="Sakkal Majalla"/>
          <w:b/>
          <w:bCs/>
          <w:color w:val="000000" w:themeColor="text1"/>
          <w:sz w:val="36"/>
          <w:szCs w:val="36"/>
          <w:rtl/>
        </w:rPr>
        <w:t>5.1 تساؤلات الدراسة</w:t>
      </w:r>
      <w:bookmarkEnd w:id="9"/>
    </w:p>
    <w:p w14:paraId="77A2E748" w14:textId="29DD73A0" w:rsidR="004A6B35" w:rsidRPr="00AC7F72" w:rsidRDefault="00064FF1" w:rsidP="00041F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السؤال الرئيس</w:t>
      </w:r>
      <w:r w:rsidR="00C9690C" w:rsidRPr="00AC7F72">
        <w:rPr>
          <w:rFonts w:ascii="Sakkal Majalla" w:hAnsi="Sakkal Majalla" w:cs="Sakkal Majalla"/>
          <w:color w:val="000000" w:themeColor="text1"/>
          <w:sz w:val="28"/>
          <w:szCs w:val="28"/>
          <w:rtl/>
        </w:rPr>
        <w:t>ي</w:t>
      </w:r>
      <w:r w:rsidRPr="00AC7F72">
        <w:rPr>
          <w:rFonts w:ascii="Sakkal Majalla" w:hAnsi="Sakkal Majalla" w:cs="Sakkal Majalla"/>
          <w:color w:val="000000" w:themeColor="text1"/>
          <w:sz w:val="28"/>
          <w:szCs w:val="28"/>
          <w:rtl/>
        </w:rPr>
        <w:t xml:space="preserve"> الأول: </w:t>
      </w:r>
      <w:bookmarkEnd w:id="10"/>
      <w:r w:rsidR="004A6B35" w:rsidRPr="00AC7F72">
        <w:rPr>
          <w:rFonts w:ascii="Sakkal Majalla" w:hAnsi="Sakkal Majalla" w:cs="Sakkal Majalla"/>
          <w:color w:val="000000" w:themeColor="text1"/>
          <w:sz w:val="28"/>
          <w:szCs w:val="28"/>
          <w:rtl/>
        </w:rPr>
        <w:t>ما أثر إدارة مخاطر مراكز البيانات بأبعادها (تحديد المخاطر، تحليل المخاطر، تقييم المخاطر، ومعالجة المخاطر) على استمرارية الأعمال في المؤسسات التقنية بمدينة الرياض؟</w:t>
      </w:r>
    </w:p>
    <w:p w14:paraId="3F8F9E82" w14:textId="77777777" w:rsidR="004A6B35" w:rsidRPr="00AC7F72" w:rsidRDefault="004A6B35" w:rsidP="007A5632">
      <w:pPr>
        <w:spacing w:before="100" w:beforeAutospacing="1" w:after="100" w:afterAutospacing="1" w:line="360" w:lineRule="auto"/>
        <w:jc w:val="both"/>
        <w:rPr>
          <w:rFonts w:ascii="Sakkal Majalla" w:hAnsi="Sakkal Majalla" w:cs="Sakkal Majalla"/>
          <w:b/>
          <w:bCs/>
          <w:color w:val="000000" w:themeColor="text1"/>
          <w:sz w:val="32"/>
          <w:szCs w:val="32"/>
        </w:rPr>
      </w:pPr>
      <w:r w:rsidRPr="00AC7F72">
        <w:rPr>
          <w:rFonts w:ascii="Sakkal Majalla" w:hAnsi="Sakkal Majalla" w:cs="Sakkal Majalla"/>
          <w:b/>
          <w:bCs/>
          <w:color w:val="000000" w:themeColor="text1"/>
          <w:sz w:val="32"/>
          <w:szCs w:val="32"/>
          <w:rtl/>
        </w:rPr>
        <w:t>الأسئلة الفرعية</w:t>
      </w:r>
      <w:r w:rsidRPr="00AC7F72">
        <w:rPr>
          <w:rFonts w:ascii="Sakkal Majalla" w:hAnsi="Sakkal Majalla" w:cs="Sakkal Majalla"/>
          <w:b/>
          <w:bCs/>
          <w:color w:val="000000" w:themeColor="text1"/>
          <w:sz w:val="32"/>
          <w:szCs w:val="32"/>
        </w:rPr>
        <w:t>:</w:t>
      </w:r>
    </w:p>
    <w:p w14:paraId="03C0B1EE" w14:textId="77777777" w:rsidR="004A6B35" w:rsidRPr="00AC7F72" w:rsidRDefault="004A6B35" w:rsidP="002B0FB0">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ما مدى تطبيق بُعد تحديد المخاطر في مراكز البيانات، وما أثره على استمرارية الأعمال في المؤسسات التقنية؟</w:t>
      </w:r>
    </w:p>
    <w:p w14:paraId="12769CA1" w14:textId="77777777" w:rsidR="004A6B35" w:rsidRPr="00AC7F72" w:rsidRDefault="004A6B35" w:rsidP="002B0FB0">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كيف يؤثر تحليل المخاطر في مراكز البيانات على قدرة المؤسسات التقنية على مواجهة الأزمات والانقطاعات التشغيلية؟</w:t>
      </w:r>
    </w:p>
    <w:p w14:paraId="6B63838F" w14:textId="77777777" w:rsidR="004A6B35" w:rsidRPr="00AC7F72" w:rsidRDefault="004A6B35" w:rsidP="002B0FB0">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ما العلاقة بين تقييم المخاطر وفقًا لأولوياتها ومستوياتها وبين تحسين كفاءة استمرارية الأعمال في المؤسسات التقنية؟</w:t>
      </w:r>
    </w:p>
    <w:p w14:paraId="63BAF231" w14:textId="77777777" w:rsidR="004A6B35" w:rsidRPr="00AC7F72" w:rsidRDefault="004A6B35" w:rsidP="002B0FB0">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إلى أي مدى تسهم استراتيجيات معالجة المخاطر (الوقاية، التخفيف، الاستجابة، والتعافي) في تحقيق استدامة العمليات التشغيلية في مراكز البيانات؟</w:t>
      </w:r>
    </w:p>
    <w:p w14:paraId="15EA3BB6" w14:textId="77777777" w:rsidR="004A6B35" w:rsidRPr="00AC7F72" w:rsidRDefault="004A6B35" w:rsidP="002B0FB0">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ما النموذج المقترح لإدارة مخاطر مراكز البيانات الذي يمكن أن يُسهم في تعزيز استمرارية الأعمال ورفع جاهزية المؤسسات التقنية في مدينة الرياض؟</w:t>
      </w:r>
    </w:p>
    <w:p w14:paraId="58AEBD1A" w14:textId="10AD25C2" w:rsidR="00854A80" w:rsidRPr="00AC7F72" w:rsidRDefault="00041F8E" w:rsidP="00041F8E">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1" w:name="_Toc214375398"/>
      <w:r w:rsidRPr="00AC7F72">
        <w:rPr>
          <w:rFonts w:ascii="Sakkal Majalla" w:hAnsi="Sakkal Majalla" w:cs="Sakkal Majalla"/>
          <w:b/>
          <w:bCs/>
          <w:color w:val="000000" w:themeColor="text1"/>
          <w:sz w:val="36"/>
          <w:szCs w:val="36"/>
          <w:rtl/>
        </w:rPr>
        <w:t>6.1  فروض الدراسة:</w:t>
      </w:r>
      <w:bookmarkEnd w:id="11"/>
    </w:p>
    <w:p w14:paraId="085E51DA" w14:textId="77777777" w:rsidR="00041F8E" w:rsidRPr="00AC7F72" w:rsidRDefault="00041F8E" w:rsidP="007A563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bookmarkStart w:id="12" w:name="_Toc169790499"/>
    </w:p>
    <w:p w14:paraId="4FD8ACC2" w14:textId="77777777" w:rsidR="00681671" w:rsidRPr="00AC7F72" w:rsidRDefault="00681671" w:rsidP="00041F8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AC7F72">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AC7F72">
        <w:rPr>
          <w:rFonts w:ascii="Sakkal Majalla" w:eastAsia="Times New Roman" w:hAnsi="Sakkal Majalla" w:cs="Sakkal Majalla"/>
          <w:color w:val="000000" w:themeColor="text1"/>
          <w:kern w:val="0"/>
          <w:sz w:val="28"/>
          <w:szCs w:val="28"/>
          <w:rtl/>
          <w:lang w:bidi="ar-JO"/>
          <w14:ligatures w14:val="none"/>
        </w:rPr>
        <w:t xml:space="preserve"> </w:t>
      </w:r>
      <w:r w:rsidRPr="00AC7F72">
        <w:rPr>
          <w:rFonts w:ascii="Sakkal Majalla" w:eastAsia="Times New Roman" w:hAnsi="Sakkal Majalla" w:cs="Sakkal Majalla"/>
          <w:color w:val="000000" w:themeColor="text1"/>
          <w:kern w:val="0"/>
          <w:sz w:val="28"/>
          <w:szCs w:val="28"/>
          <w:rtl/>
          <w14:ligatures w14:val="none"/>
        </w:rPr>
        <w:t>الفرضيات التالية:</w:t>
      </w:r>
    </w:p>
    <w:p w14:paraId="46687115" w14:textId="16C34A44" w:rsidR="00681671" w:rsidRPr="00AC7F72" w:rsidRDefault="00681671" w:rsidP="00041F8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AC7F72">
        <w:rPr>
          <w:rFonts w:ascii="Sakkal Majalla" w:eastAsia="Times New Roman" w:hAnsi="Sakkal Majalla" w:cs="Sakkal Majalla"/>
          <w:color w:val="000000" w:themeColor="text1"/>
          <w:kern w:val="0"/>
          <w:sz w:val="28"/>
          <w:szCs w:val="28"/>
          <w:rtl/>
          <w14:ligatures w14:val="none"/>
        </w:rPr>
        <w:t xml:space="preserve">الفرضية الرئيسة </w:t>
      </w:r>
      <w:r w:rsidRPr="00AC7F72">
        <w:rPr>
          <w:rFonts w:ascii="Sakkal Majalla" w:eastAsia="Times New Roman" w:hAnsi="Sakkal Majalla" w:cs="Sakkal Majalla"/>
          <w:color w:val="000000" w:themeColor="text1"/>
          <w:kern w:val="0"/>
          <w:sz w:val="28"/>
          <w:szCs w:val="28"/>
          <w:rtl/>
          <w:lang w:bidi="ar-JO"/>
          <w14:ligatures w14:val="none"/>
        </w:rPr>
        <w:t>الأول:</w:t>
      </w:r>
      <w:r w:rsidRPr="00AC7F72">
        <w:rPr>
          <w:rFonts w:ascii="Sakkal Majalla" w:eastAsia="Times New Roman" w:hAnsi="Sakkal Majalla" w:cs="Sakkal Majalla"/>
          <w:color w:val="000000" w:themeColor="text1"/>
          <w:kern w:val="0"/>
          <w:sz w:val="28"/>
          <w:szCs w:val="28"/>
          <w:rtl/>
          <w14:ligatures w14:val="none"/>
        </w:rPr>
        <w:t xml:space="preserve"> </w:t>
      </w:r>
      <w:r w:rsidR="004A6B35" w:rsidRPr="00AC7F72">
        <w:rPr>
          <w:rFonts w:ascii="Sakkal Majalla" w:eastAsia="Times New Roman" w:hAnsi="Sakkal Majalla" w:cs="Sakkal Majalla"/>
          <w:color w:val="000000" w:themeColor="text1"/>
          <w:kern w:val="0"/>
          <w:sz w:val="28"/>
          <w:szCs w:val="28"/>
          <w:rtl/>
          <w14:ligatures w14:val="none"/>
        </w:rPr>
        <w:t>هناك أثر ذو دلالة إحصائية لإدارة مخاطر مراكز البيانات بأبعادها (تحديد المخاطر، تحليل المخاطر، تقييم المخاطر، ومعالجة المخاطر) على استمرارية الأعمال في المؤسسات التقنية بمدينة الرياض</w:t>
      </w:r>
      <w:r w:rsidRPr="00AC7F72">
        <w:rPr>
          <w:rFonts w:ascii="Sakkal Majalla" w:eastAsia="Times New Roman" w:hAnsi="Sakkal Majalla" w:cs="Sakkal Majalla"/>
          <w:color w:val="000000" w:themeColor="text1"/>
          <w:kern w:val="0"/>
          <w:sz w:val="28"/>
          <w:szCs w:val="28"/>
          <w:rtl/>
          <w14:ligatures w14:val="none"/>
        </w:rPr>
        <w:t>.</w:t>
      </w:r>
    </w:p>
    <w:p w14:paraId="2FC70DF8" w14:textId="2AA301E7" w:rsidR="00681671" w:rsidRPr="00AC7F72" w:rsidRDefault="00681671" w:rsidP="007A563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AC7F72">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AC7F72">
        <w:rPr>
          <w:rFonts w:ascii="Sakkal Majalla" w:eastAsia="Times New Roman" w:hAnsi="Sakkal Majalla" w:cs="Sakkal Majalla"/>
          <w:b/>
          <w:bCs/>
          <w:color w:val="000000" w:themeColor="text1"/>
          <w:kern w:val="0"/>
          <w:sz w:val="28"/>
          <w:szCs w:val="28"/>
          <w:rtl/>
          <w14:ligatures w14:val="none"/>
        </w:rPr>
        <w:t>أربع</w:t>
      </w:r>
      <w:r w:rsidRPr="00AC7F72">
        <w:rPr>
          <w:rFonts w:ascii="Sakkal Majalla" w:eastAsia="Times New Roman" w:hAnsi="Sakkal Majalla" w:cs="Sakkal Majalla"/>
          <w:b/>
          <w:bCs/>
          <w:color w:val="000000" w:themeColor="text1"/>
          <w:kern w:val="0"/>
          <w:sz w:val="28"/>
          <w:szCs w:val="28"/>
          <w:rtl/>
          <w14:ligatures w14:val="none"/>
        </w:rPr>
        <w:t xml:space="preserve"> التالية:</w:t>
      </w:r>
    </w:p>
    <w:p w14:paraId="2E076F2D" w14:textId="77777777" w:rsidR="00041F8E" w:rsidRPr="00AC7F72" w:rsidRDefault="004A6B35" w:rsidP="002B0FB0">
      <w:pPr>
        <w:pStyle w:val="a6"/>
        <w:numPr>
          <w:ilvl w:val="0"/>
          <w:numId w:val="1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C7F72">
        <w:rPr>
          <w:rFonts w:ascii="Sakkal Majalla" w:eastAsia="Times New Roman" w:hAnsi="Sakkal Majalla" w:cs="Sakkal Majalla"/>
          <w:color w:val="000000" w:themeColor="text1"/>
          <w:kern w:val="0"/>
          <w:sz w:val="28"/>
          <w:szCs w:val="28"/>
          <w:rtl/>
          <w14:ligatures w14:val="none"/>
        </w:rPr>
        <w:t>الفرض الفرعي الأول</w:t>
      </w:r>
      <w:r w:rsidRPr="00AC7F72">
        <w:rPr>
          <w:rFonts w:ascii="Sakkal Majalla" w:eastAsia="Times New Roman" w:hAnsi="Sakkal Majalla" w:cs="Sakkal Majalla"/>
          <w:color w:val="000000" w:themeColor="text1"/>
          <w:kern w:val="0"/>
          <w:sz w:val="28"/>
          <w:szCs w:val="28"/>
          <w14:ligatures w14:val="none"/>
        </w:rPr>
        <w:t>:</w:t>
      </w:r>
      <w:r w:rsidR="00041F8E" w:rsidRPr="00AC7F72">
        <w:rPr>
          <w:rFonts w:ascii="Sakkal Majalla" w:eastAsia="Times New Roman" w:hAnsi="Sakkal Majalla" w:cs="Sakkal Majalla"/>
          <w:color w:val="000000" w:themeColor="text1"/>
          <w:kern w:val="0"/>
          <w:sz w:val="28"/>
          <w:szCs w:val="28"/>
          <w14:ligatures w14:val="none"/>
        </w:rPr>
        <w:t xml:space="preserve"> </w:t>
      </w:r>
      <w:r w:rsidRPr="00AC7F72">
        <w:rPr>
          <w:rFonts w:ascii="Sakkal Majalla" w:eastAsia="Times New Roman" w:hAnsi="Sakkal Majalla" w:cs="Sakkal Majalla"/>
          <w:color w:val="000000" w:themeColor="text1"/>
          <w:kern w:val="0"/>
          <w:sz w:val="28"/>
          <w:szCs w:val="28"/>
          <w:rtl/>
          <w14:ligatures w14:val="none"/>
        </w:rPr>
        <w:t>يوجد أثر ذو دلالة إحصائية لبُعد تحديد المخاطر على استمرارية الأعمال في المؤسسات التقنية بمدينة الرياض</w:t>
      </w:r>
      <w:r w:rsidRPr="00AC7F72">
        <w:rPr>
          <w:rFonts w:ascii="Sakkal Majalla" w:eastAsia="Times New Roman" w:hAnsi="Sakkal Majalla" w:cs="Sakkal Majalla"/>
          <w:color w:val="000000" w:themeColor="text1"/>
          <w:kern w:val="0"/>
          <w:sz w:val="28"/>
          <w:szCs w:val="28"/>
          <w14:ligatures w14:val="none"/>
        </w:rPr>
        <w:t>.</w:t>
      </w:r>
    </w:p>
    <w:p w14:paraId="316013C1" w14:textId="77777777" w:rsidR="00041F8E" w:rsidRPr="00AC7F72" w:rsidRDefault="004A6B35" w:rsidP="002B0FB0">
      <w:pPr>
        <w:pStyle w:val="a6"/>
        <w:numPr>
          <w:ilvl w:val="0"/>
          <w:numId w:val="1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C7F72">
        <w:rPr>
          <w:rFonts w:ascii="Sakkal Majalla" w:eastAsia="Times New Roman" w:hAnsi="Sakkal Majalla" w:cs="Sakkal Majalla"/>
          <w:color w:val="000000" w:themeColor="text1"/>
          <w:kern w:val="0"/>
          <w:sz w:val="28"/>
          <w:szCs w:val="28"/>
          <w:rtl/>
          <w14:ligatures w14:val="none"/>
        </w:rPr>
        <w:t>الفرض الفرعي الثاني</w:t>
      </w:r>
      <w:r w:rsidRPr="00AC7F72">
        <w:rPr>
          <w:rFonts w:ascii="Sakkal Majalla" w:eastAsia="Times New Roman" w:hAnsi="Sakkal Majalla" w:cs="Sakkal Majalla"/>
          <w:color w:val="000000" w:themeColor="text1"/>
          <w:kern w:val="0"/>
          <w:sz w:val="28"/>
          <w:szCs w:val="28"/>
          <w14:ligatures w14:val="none"/>
        </w:rPr>
        <w:t>:</w:t>
      </w:r>
      <w:r w:rsidR="00041F8E" w:rsidRPr="00AC7F72">
        <w:rPr>
          <w:rFonts w:ascii="Sakkal Majalla" w:eastAsia="Times New Roman" w:hAnsi="Sakkal Majalla" w:cs="Sakkal Majalla"/>
          <w:color w:val="000000" w:themeColor="text1"/>
          <w:kern w:val="0"/>
          <w:sz w:val="28"/>
          <w:szCs w:val="28"/>
          <w14:ligatures w14:val="none"/>
        </w:rPr>
        <w:t xml:space="preserve"> </w:t>
      </w:r>
      <w:r w:rsidRPr="00AC7F72">
        <w:rPr>
          <w:rFonts w:ascii="Sakkal Majalla" w:eastAsia="Times New Roman" w:hAnsi="Sakkal Majalla" w:cs="Sakkal Majalla"/>
          <w:color w:val="000000" w:themeColor="text1"/>
          <w:kern w:val="0"/>
          <w:sz w:val="28"/>
          <w:szCs w:val="28"/>
          <w:rtl/>
          <w14:ligatures w14:val="none"/>
        </w:rPr>
        <w:t>يوجد أثر ذو دلالة إحصائية لبُعد تحليل المخاطر على استمرارية الأعمال في المؤسسات التقنية بمدينة الرياض</w:t>
      </w:r>
      <w:r w:rsidRPr="00AC7F72">
        <w:rPr>
          <w:rFonts w:ascii="Sakkal Majalla" w:eastAsia="Times New Roman" w:hAnsi="Sakkal Majalla" w:cs="Sakkal Majalla"/>
          <w:color w:val="000000" w:themeColor="text1"/>
          <w:kern w:val="0"/>
          <w:sz w:val="28"/>
          <w:szCs w:val="28"/>
          <w14:ligatures w14:val="none"/>
        </w:rPr>
        <w:t>.</w:t>
      </w:r>
    </w:p>
    <w:p w14:paraId="58B5BBD5" w14:textId="32159CD8" w:rsidR="004A6B35" w:rsidRPr="00AC7F72" w:rsidRDefault="004A6B35" w:rsidP="002B0FB0">
      <w:pPr>
        <w:pStyle w:val="a6"/>
        <w:numPr>
          <w:ilvl w:val="0"/>
          <w:numId w:val="1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C7F72">
        <w:rPr>
          <w:rFonts w:ascii="Sakkal Majalla" w:eastAsia="Times New Roman" w:hAnsi="Sakkal Majalla" w:cs="Sakkal Majalla"/>
          <w:color w:val="000000" w:themeColor="text1"/>
          <w:kern w:val="0"/>
          <w:sz w:val="28"/>
          <w:szCs w:val="28"/>
          <w:rtl/>
          <w14:ligatures w14:val="none"/>
        </w:rPr>
        <w:t>الفرض الفرعي الثالث</w:t>
      </w:r>
      <w:r w:rsidRPr="00AC7F72">
        <w:rPr>
          <w:rFonts w:ascii="Sakkal Majalla" w:eastAsia="Times New Roman" w:hAnsi="Sakkal Majalla" w:cs="Sakkal Majalla"/>
          <w:color w:val="000000" w:themeColor="text1"/>
          <w:kern w:val="0"/>
          <w:sz w:val="28"/>
          <w:szCs w:val="28"/>
          <w14:ligatures w14:val="none"/>
        </w:rPr>
        <w:t>:</w:t>
      </w:r>
      <w:r w:rsidR="00041F8E" w:rsidRPr="00AC7F72">
        <w:rPr>
          <w:rFonts w:ascii="Sakkal Majalla" w:eastAsia="Times New Roman" w:hAnsi="Sakkal Majalla" w:cs="Sakkal Majalla"/>
          <w:color w:val="000000" w:themeColor="text1"/>
          <w:kern w:val="0"/>
          <w:sz w:val="28"/>
          <w:szCs w:val="28"/>
          <w14:ligatures w14:val="none"/>
        </w:rPr>
        <w:t xml:space="preserve"> </w:t>
      </w:r>
      <w:r w:rsidRPr="00AC7F72">
        <w:rPr>
          <w:rFonts w:ascii="Sakkal Majalla" w:eastAsia="Times New Roman" w:hAnsi="Sakkal Majalla" w:cs="Sakkal Majalla"/>
          <w:color w:val="000000" w:themeColor="text1"/>
          <w:kern w:val="0"/>
          <w:sz w:val="28"/>
          <w:szCs w:val="28"/>
          <w:rtl/>
          <w14:ligatures w14:val="none"/>
        </w:rPr>
        <w:t>يوجد أثر ذو دلالة إحصائية لبُعد تقييم المخاطر على استمرارية الأعمال في المؤسسات التقنية بمدينة الرياض</w:t>
      </w:r>
      <w:r w:rsidRPr="00AC7F72">
        <w:rPr>
          <w:rFonts w:ascii="Sakkal Majalla" w:eastAsia="Times New Roman" w:hAnsi="Sakkal Majalla" w:cs="Sakkal Majalla"/>
          <w:color w:val="000000" w:themeColor="text1"/>
          <w:kern w:val="0"/>
          <w:sz w:val="28"/>
          <w:szCs w:val="28"/>
          <w14:ligatures w14:val="none"/>
        </w:rPr>
        <w:t>.</w:t>
      </w:r>
      <w:r w:rsidR="00041F8E" w:rsidRPr="00AC7F72">
        <w:rPr>
          <w:rFonts w:ascii="Sakkal Majalla" w:eastAsia="Times New Roman" w:hAnsi="Sakkal Majalla" w:cs="Sakkal Majalla" w:hint="cs"/>
          <w:color w:val="000000" w:themeColor="text1"/>
          <w:kern w:val="0"/>
          <w:sz w:val="28"/>
          <w:szCs w:val="28"/>
          <w:rtl/>
          <w14:ligatures w14:val="none"/>
        </w:rPr>
        <w:t xml:space="preserve"> </w:t>
      </w:r>
      <w:r w:rsidRPr="00AC7F72">
        <w:rPr>
          <w:rFonts w:ascii="Sakkal Majalla" w:eastAsia="Times New Roman" w:hAnsi="Sakkal Majalla" w:cs="Sakkal Majalla"/>
          <w:color w:val="000000" w:themeColor="text1"/>
          <w:kern w:val="0"/>
          <w:sz w:val="28"/>
          <w:szCs w:val="28"/>
          <w:rtl/>
          <w14:ligatures w14:val="none"/>
        </w:rPr>
        <w:t>الفرض الفرعي الرابع</w:t>
      </w:r>
      <w:r w:rsidRPr="00AC7F72">
        <w:rPr>
          <w:rFonts w:ascii="Sakkal Majalla" w:eastAsia="Times New Roman" w:hAnsi="Sakkal Majalla" w:cs="Sakkal Majalla"/>
          <w:color w:val="000000" w:themeColor="text1"/>
          <w:kern w:val="0"/>
          <w:sz w:val="28"/>
          <w:szCs w:val="28"/>
          <w14:ligatures w14:val="none"/>
        </w:rPr>
        <w:t>:</w:t>
      </w:r>
      <w:r w:rsidR="00041F8E" w:rsidRPr="00AC7F72">
        <w:rPr>
          <w:rFonts w:ascii="Sakkal Majalla" w:eastAsia="Times New Roman" w:hAnsi="Sakkal Majalla" w:cs="Sakkal Majalla"/>
          <w:color w:val="000000" w:themeColor="text1"/>
          <w:kern w:val="0"/>
          <w:sz w:val="28"/>
          <w:szCs w:val="28"/>
          <w14:ligatures w14:val="none"/>
        </w:rPr>
        <w:t xml:space="preserve"> </w:t>
      </w:r>
      <w:r w:rsidRPr="00AC7F72">
        <w:rPr>
          <w:rFonts w:ascii="Sakkal Majalla" w:eastAsia="Times New Roman" w:hAnsi="Sakkal Majalla" w:cs="Sakkal Majalla"/>
          <w:color w:val="000000" w:themeColor="text1"/>
          <w:kern w:val="0"/>
          <w:sz w:val="28"/>
          <w:szCs w:val="28"/>
          <w:rtl/>
          <w14:ligatures w14:val="none"/>
        </w:rPr>
        <w:t>يوجد أثر ذو دلالة إحصائية لبُعد معالجة المخاطر على استمرارية الأعمال في المؤسسات التقنية بمدينة الرياض</w:t>
      </w:r>
      <w:r w:rsidRPr="00AC7F72">
        <w:rPr>
          <w:rFonts w:ascii="Sakkal Majalla" w:eastAsia="Times New Roman" w:hAnsi="Sakkal Majalla" w:cs="Sakkal Majalla"/>
          <w:color w:val="000000" w:themeColor="text1"/>
          <w:kern w:val="0"/>
          <w:sz w:val="28"/>
          <w:szCs w:val="28"/>
          <w14:ligatures w14:val="none"/>
        </w:rPr>
        <w:t>.</w:t>
      </w:r>
    </w:p>
    <w:p w14:paraId="4A18A998" w14:textId="05C30C1E" w:rsidR="00B12B9D" w:rsidRPr="00AC7F72" w:rsidRDefault="00041F8E" w:rsidP="00041F8E">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3" w:name="_Toc214375399"/>
      <w:bookmarkEnd w:id="12"/>
      <w:r w:rsidRPr="00AC7F72">
        <w:rPr>
          <w:rFonts w:ascii="Sakkal Majalla" w:eastAsia="Calibri" w:hAnsi="Sakkal Majalla" w:cs="Sakkal Majalla"/>
          <w:b/>
          <w:bCs/>
          <w:color w:val="000000" w:themeColor="text1"/>
          <w:kern w:val="0"/>
          <w:sz w:val="36"/>
          <w:szCs w:val="36"/>
          <w:rtl/>
          <w:lang w:bidi="ar-EG"/>
          <w14:ligatures w14:val="none"/>
        </w:rPr>
        <w:t>7.1 الدراسات السابقة:</w:t>
      </w:r>
      <w:bookmarkEnd w:id="13"/>
    </w:p>
    <w:p w14:paraId="696D127D" w14:textId="04AC05A4" w:rsidR="00854A80" w:rsidRPr="00AC7F72" w:rsidRDefault="00854A80" w:rsidP="002B0FB0">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bookmarkStart w:id="14" w:name="_Toc170243312"/>
      <w:r w:rsidRPr="00AC7F72">
        <w:rPr>
          <w:rFonts w:ascii="Sakkal Majalla" w:hAnsi="Sakkal Majalla" w:cs="Sakkal Majalla"/>
          <w:b/>
          <w:bCs/>
          <w:color w:val="000000" w:themeColor="text1"/>
          <w:sz w:val="28"/>
          <w:szCs w:val="28"/>
          <w:rtl/>
        </w:rPr>
        <w:t xml:space="preserve">دراسة </w:t>
      </w:r>
      <w:r w:rsidR="00997754" w:rsidRPr="00AC7F72">
        <w:rPr>
          <w:rFonts w:ascii="Sakkal Majalla" w:hAnsi="Sakkal Majalla" w:cs="Sakkal Majalla"/>
          <w:b/>
          <w:bCs/>
          <w:color w:val="000000" w:themeColor="text1"/>
          <w:sz w:val="28"/>
          <w:szCs w:val="28"/>
        </w:rPr>
        <w:t>(Yang &amp; Lee, 2023)</w:t>
      </w:r>
    </w:p>
    <w:p w14:paraId="78332088" w14:textId="77777777" w:rsidR="00997754" w:rsidRPr="00AC7F72" w:rsidRDefault="00997754" w:rsidP="00041F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هدفت الدراسة إلى التعرف على مدى فاعلية معايير اختيار المخاطر ذات الأولوية للإدارة في ضوء فترة تحقيق خطة استمرارية الأعمال والأثر المتبقي للمخاطر بأبعادهما المتمثلة في احتمالية الحدوث وشدة التأثير وفترة تحقيق الهدف، وذلك على دقة ترتيب أولويات إدارة المخاطر في نظام إدارة استمرارية الأعمال (</w:t>
      </w:r>
      <w:r w:rsidRPr="00AC7F72">
        <w:rPr>
          <w:rFonts w:ascii="Sakkal Majalla" w:hAnsi="Sakkal Majalla" w:cs="Sakkal Majalla"/>
          <w:color w:val="000000" w:themeColor="text1"/>
          <w:sz w:val="28"/>
          <w:szCs w:val="28"/>
        </w:rPr>
        <w:t>BCMS</w:t>
      </w:r>
      <w:r w:rsidRPr="00AC7F72">
        <w:rPr>
          <w:rFonts w:ascii="Sakkal Majalla" w:hAnsi="Sakkal Majalla" w:cs="Sakkal Majalla"/>
          <w:color w:val="000000" w:themeColor="text1"/>
          <w:sz w:val="28"/>
          <w:szCs w:val="28"/>
          <w:rtl/>
        </w:rPr>
        <w:t xml:space="preserve">). استخدمت الدراسة المنهج التحليلي المقارن من خلال مقارنة نتائج تقييم المخاطر الحالية بنتائج </w:t>
      </w:r>
      <w:r w:rsidRPr="00AC7F72">
        <w:rPr>
          <w:rFonts w:ascii="Sakkal Majalla" w:hAnsi="Sakkal Majalla" w:cs="Sakkal Majalla"/>
          <w:color w:val="000000" w:themeColor="text1"/>
          <w:sz w:val="28"/>
          <w:szCs w:val="28"/>
          <w:rtl/>
        </w:rPr>
        <w:lastRenderedPageBreak/>
        <w:t xml:space="preserve">التقييم وفقًا لأولويات الأثر المتبقي خلال فترة تحقيق خطة الأعمال، وتكونت عينة الدراسة من مجموعة من المخاطر المحتملة التي تم تحديدها ضمن تحليل تأثير الأعمال في مؤسسات تطبق نظام إدارة استمرارية الأعمال. وتوصلت نتائج الدراسة إلى أن إغفال فترة تحقيق خطة استمرارية الأعمال يؤدي إلى عدم دقة في تحديد أولويات المخاطر، وأن إدراجها كمعيار أساسي يعزز فعالية إدارة المخاطر ويوجه الموارد نحو المخاطر الأكثر تأثيرًا خلال الفترة الحرجة لتحقيق الأهداف. وأوصت الدراسة بضرورة تضمين فترة تحقيق خطة استمرارية الأعمال ضمن معايير تقييم المخاطر وتحديد أولوياتها في إطار نظام إدارة استمرارية الأعمال، وتحديث منهجيات التقييم بما يضمن التكامل بين التحليل الاحتمالي والتحليل الزمني للأثر المتبقي. </w:t>
      </w:r>
    </w:p>
    <w:p w14:paraId="669C86BB" w14:textId="1C7A7A54" w:rsidR="00854A80" w:rsidRPr="00AC7F72" w:rsidRDefault="00854A80" w:rsidP="002B0FB0">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C7F72">
        <w:rPr>
          <w:rFonts w:ascii="Sakkal Majalla" w:hAnsi="Sakkal Majalla" w:cs="Sakkal Majalla"/>
          <w:b/>
          <w:bCs/>
          <w:color w:val="000000" w:themeColor="text1"/>
          <w:sz w:val="28"/>
          <w:szCs w:val="28"/>
          <w:rtl/>
        </w:rPr>
        <w:t>دراسة</w:t>
      </w:r>
      <w:r w:rsidR="00944EFD" w:rsidRPr="00AC7F72">
        <w:rPr>
          <w:rFonts w:ascii="Sakkal Majalla" w:hAnsi="Sakkal Majalla" w:cs="Sakkal Majalla"/>
          <w:b/>
          <w:bCs/>
          <w:color w:val="000000" w:themeColor="text1"/>
          <w:sz w:val="28"/>
          <w:szCs w:val="28"/>
          <w:rtl/>
        </w:rPr>
        <w:t xml:space="preserve"> </w:t>
      </w:r>
      <w:r w:rsidR="00997754" w:rsidRPr="00AC7F72">
        <w:rPr>
          <w:rFonts w:ascii="Sakkal Majalla" w:hAnsi="Sakkal Majalla" w:cs="Sakkal Majalla"/>
          <w:b/>
          <w:bCs/>
          <w:color w:val="000000" w:themeColor="text1"/>
          <w:sz w:val="28"/>
          <w:szCs w:val="28"/>
        </w:rPr>
        <w:t>(Sagi, 2024)</w:t>
      </w:r>
    </w:p>
    <w:p w14:paraId="1DE9A1A2" w14:textId="32599F19" w:rsidR="00854A80" w:rsidRPr="00AC7F72" w:rsidRDefault="00997754" w:rsidP="00041F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هدفت الدراسة إلى التعرف على أهمية مرونة قواعد البيانات واختبار حالات الفشل في بيئات الأعمال، وذلك من خلال إبراز الاستراتيجيات والابتكارات التي تضمن قدرة قواعد البيانات على مواجهة الاضطرابات واستمرار العمليات دون انقطاع، مع التركيز على دمج مفهوم المرونة في تصميم البنية التحتية لقواعد البيانات كخيار استراتيجي لتحقيق الكفاءة والاعتمادية العالية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استخدمت الدراسة المنهج التجريبي والتحليلي من خلال تجارب واختبارات فشل أُجريت على أنظمة قواعد بيانات مختلفة لتحليل قدرتها على الصمود أمام الأعطال دون التأثير في حركة الشبكة أو التخزين</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وتكونت عينة الدراسة من مجموعة من أنظمة قواعد البيانات المستخدمة في بيئات أعمال تعتمد على البيانات بصورة أساسية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وتوصلت نتائج الدراسة إلى أن دمج المرونة في تصميم قواعد البيانات يُعدّ عاملاً حاسمًا لضمان استمرارية الأعمال وتقليل المخاطر التشغيلية، وأن تحسين ممارسات المرونة بما يتوافق مع التطورات التقنية يعزز من كفاءة الوصول إلى البيانات واستقرار الأنظمة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وأوصت الدراسة بـ ضرورة تحديث بنية قواعد البيانات بشكل مستمر ودمج آليات اختبار الفشل كجزء من استراتيجيات الحماية لضمان الأداء العالي والموثوقية المستدامة في بيئات الأعمال المعتمدة على البيانات</w:t>
      </w:r>
      <w:r w:rsidRPr="00AC7F72">
        <w:rPr>
          <w:rFonts w:ascii="Sakkal Majalla" w:hAnsi="Sakkal Majalla" w:cs="Sakkal Majalla"/>
          <w:color w:val="000000" w:themeColor="text1"/>
          <w:sz w:val="28"/>
          <w:szCs w:val="28"/>
        </w:rPr>
        <w:t>..</w:t>
      </w:r>
      <w:r w:rsidR="00854A80" w:rsidRPr="00AC7F72">
        <w:rPr>
          <w:rFonts w:ascii="Sakkal Majalla" w:hAnsi="Sakkal Majalla" w:cs="Sakkal Majalla"/>
          <w:color w:val="000000" w:themeColor="text1"/>
          <w:sz w:val="28"/>
          <w:szCs w:val="28"/>
        </w:rPr>
        <w:t>.</w:t>
      </w:r>
    </w:p>
    <w:p w14:paraId="26EA7455" w14:textId="61053E8C" w:rsidR="00854A80" w:rsidRPr="00AC7F72" w:rsidRDefault="00854A80" w:rsidP="002B0FB0">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C7F72">
        <w:rPr>
          <w:rFonts w:ascii="Sakkal Majalla" w:hAnsi="Sakkal Majalla" w:cs="Sakkal Majalla"/>
          <w:b/>
          <w:bCs/>
          <w:color w:val="000000" w:themeColor="text1"/>
          <w:sz w:val="28"/>
          <w:szCs w:val="28"/>
          <w:rtl/>
        </w:rPr>
        <w:t xml:space="preserve">دراسة </w:t>
      </w:r>
      <w:r w:rsidR="00997754" w:rsidRPr="00AC7F72">
        <w:rPr>
          <w:rFonts w:ascii="Sakkal Majalla" w:hAnsi="Sakkal Majalla" w:cs="Sakkal Majalla"/>
          <w:b/>
          <w:bCs/>
          <w:color w:val="000000" w:themeColor="text1"/>
          <w:sz w:val="28"/>
          <w:szCs w:val="28"/>
        </w:rPr>
        <w:t>(Sagi, 2024)</w:t>
      </w:r>
    </w:p>
    <w:p w14:paraId="7F66C41B" w14:textId="77777777" w:rsidR="00997754" w:rsidRPr="00AC7F72" w:rsidRDefault="00997754" w:rsidP="00041F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lastRenderedPageBreak/>
        <w:t>هدفت الدراسة إلى التعرف على كيفية توظيف منهجيات استمرارية الأعمال في مراكز البيانات لمواجهة الكوارث الطبيعية والبشرية والحوادث العرضية، وذلك من خلال تطبيق استراتيجيات فعالة تضمن استمرارية العمليات واستعادة الخدمات الحيوية في حال وقوع الأزمات. ركزت الدراسة على عملية إعداد خطة استمرارية الأعمال لمراكز البيانات، وتناولت عناصر إدارة استمرارية الأعمال بما في ذلك تطوير الاستراتيجية، والاستعداد، والتخفيف من المخاطر، والتدريب، والاستجابة، والتعافي، كما ناقشت استراتيجيات استمرارية الأعمال في بنى مراكز البيانات المعتمدة على خدمات الاستضافة المشتركة (</w:t>
      </w:r>
      <w:r w:rsidRPr="00AC7F72">
        <w:rPr>
          <w:rFonts w:ascii="Sakkal Majalla" w:hAnsi="Sakkal Majalla" w:cs="Sakkal Majalla"/>
          <w:color w:val="000000" w:themeColor="text1"/>
          <w:sz w:val="28"/>
          <w:szCs w:val="28"/>
        </w:rPr>
        <w:t>Colocation</w:t>
      </w:r>
      <w:r w:rsidRPr="00AC7F72">
        <w:rPr>
          <w:rFonts w:ascii="Sakkal Majalla" w:hAnsi="Sakkal Majalla" w:cs="Sakkal Majalla"/>
          <w:color w:val="000000" w:themeColor="text1"/>
          <w:sz w:val="28"/>
          <w:szCs w:val="28"/>
          <w:rtl/>
        </w:rPr>
        <w:t>) والحوسبة السحابية (</w:t>
      </w:r>
      <w:r w:rsidRPr="00AC7F72">
        <w:rPr>
          <w:rFonts w:ascii="Sakkal Majalla" w:hAnsi="Sakkal Majalla" w:cs="Sakkal Majalla"/>
          <w:color w:val="000000" w:themeColor="text1"/>
          <w:sz w:val="28"/>
          <w:szCs w:val="28"/>
        </w:rPr>
        <w:t>Cloud-based architectures</w:t>
      </w:r>
      <w:r w:rsidRPr="00AC7F72">
        <w:rPr>
          <w:rFonts w:ascii="Sakkal Majalla" w:hAnsi="Sakkal Majalla" w:cs="Sakkal Majalla"/>
          <w:color w:val="000000" w:themeColor="text1"/>
          <w:sz w:val="28"/>
          <w:szCs w:val="28"/>
          <w:rtl/>
        </w:rPr>
        <w:t>). استخدمت الدراسة المنهج التحليلي التطبيقي بالاعتماد على تحليل منهجيات واستراتيجيات إدارة المخاطر واستمرارية الأعمال في بيئات مراكز البيانات. وتوصلت نتائج الدراسة إلى أن تطبيق منهجيات استمرارية الأعمال يسهم في تعزيز جاهزية مراكز البيانات واستدامة خدماتها خلال الأزمات، ويقلل من أثر الانقطاعات التشغيلية. كما أوصت الدراسة بـ استخدام منهجية المتوسط المرجح المرتب (</w:t>
      </w:r>
      <w:r w:rsidRPr="00AC7F72">
        <w:rPr>
          <w:rFonts w:ascii="Sakkal Majalla" w:hAnsi="Sakkal Majalla" w:cs="Sakkal Majalla"/>
          <w:color w:val="000000" w:themeColor="text1"/>
          <w:sz w:val="28"/>
          <w:szCs w:val="28"/>
        </w:rPr>
        <w:t>OWA</w:t>
      </w:r>
      <w:r w:rsidRPr="00AC7F72">
        <w:rPr>
          <w:rFonts w:ascii="Sakkal Majalla" w:hAnsi="Sakkal Majalla" w:cs="Sakkal Majalla"/>
          <w:color w:val="000000" w:themeColor="text1"/>
          <w:sz w:val="28"/>
          <w:szCs w:val="28"/>
          <w:rtl/>
        </w:rPr>
        <w:t xml:space="preserve">) لإدماج ملف المخاطر الخاص بصانع القرار ضمن عمليات التخطيط واتخاذ القرار المتعلقة باستمرارية الأعمال في مراكز البيانات، بما يعزز من كفاءة الاستجابة وسرعة التعافي واستقرار الخدمات الحيوية للمؤسسات. </w:t>
      </w:r>
    </w:p>
    <w:p w14:paraId="0C4AA822" w14:textId="2BFE34C4" w:rsidR="00854A80" w:rsidRPr="00AC7F72" w:rsidRDefault="00854A80" w:rsidP="002B0FB0">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AC7F72">
        <w:rPr>
          <w:rFonts w:ascii="Sakkal Majalla" w:hAnsi="Sakkal Majalla" w:cs="Sakkal Majalla"/>
          <w:b/>
          <w:bCs/>
          <w:color w:val="000000" w:themeColor="text1"/>
          <w:sz w:val="28"/>
          <w:szCs w:val="28"/>
          <w:rtl/>
        </w:rPr>
        <w:t>دراسة</w:t>
      </w:r>
      <w:r w:rsidRPr="00AC7F72">
        <w:rPr>
          <w:rFonts w:ascii="Sakkal Majalla" w:hAnsi="Sakkal Majalla" w:cs="Sakkal Majalla"/>
          <w:b/>
          <w:bCs/>
          <w:color w:val="000000" w:themeColor="text1"/>
          <w:sz w:val="28"/>
          <w:szCs w:val="28"/>
        </w:rPr>
        <w:t xml:space="preserve"> </w:t>
      </w:r>
      <w:r w:rsidR="00997754" w:rsidRPr="00AC7F72">
        <w:rPr>
          <w:rFonts w:ascii="Sakkal Majalla" w:hAnsi="Sakkal Majalla" w:cs="Sakkal Majalla"/>
          <w:b/>
          <w:bCs/>
          <w:color w:val="000000" w:themeColor="text1"/>
          <w:sz w:val="28"/>
          <w:szCs w:val="28"/>
        </w:rPr>
        <w:t>(Mošková &amp; Buganová, 2023)</w:t>
      </w:r>
    </w:p>
    <w:p w14:paraId="332BA984" w14:textId="2DD82B84" w:rsidR="00854A80" w:rsidRPr="00AC7F72" w:rsidRDefault="00997754" w:rsidP="00041F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 xml:space="preserve">هدفت الدراسة إلى التعرف على دور كل من إدارة استمرارية الأعمال وإدارة المخاطر في تعزيز استدامة الأعمال من خلال ضمان انسيابية العمليات التشغيلية ورفع جاهزية المؤسسات لمواجهة المواقف غير المتوقعة. تناولت الدراسة إدارة استمرارية الأعمال بوصفها إطارًا منظمًا لبناء استدامة مؤسسية قادرة على الاستجابة الفعّالة للأزمات وحماية مصالح أصحاب المصلحة والأنشطة الرئيسة التي تسهم في خلق القيمة للمؤسسة. كما أوضحت أن تعطل الأنشطة الحيوية للمؤسسة قد يؤدي إلى أزمات مالية وتشغيلية قد تصل إلى الإفلاس في حال غياب أنظمة استمرارية الأعمال. اعتمدت الدراسة المنهج التحليلي الوصفي من خلال تحليل العلاقة بين إدارة استمرارية الأعمال وإدارة المخاطر وتأثيرهما على جاهزية المؤسسة واستدامة عملياتها. وتكونت عينة الدراسة من مجموعة من المؤسسات التي تطبق أنظمة إدارة المخاطر واستمرارية الأعمال بهدف الوقوف على ممارساتها الوقائية والتكيفية. وتوصلت النتائج إلى أن التكامل بين </w:t>
      </w:r>
      <w:r w:rsidRPr="00AC7F72">
        <w:rPr>
          <w:rFonts w:ascii="Sakkal Majalla" w:hAnsi="Sakkal Majalla" w:cs="Sakkal Majalla"/>
          <w:color w:val="000000" w:themeColor="text1"/>
          <w:sz w:val="28"/>
          <w:szCs w:val="28"/>
          <w:rtl/>
        </w:rPr>
        <w:lastRenderedPageBreak/>
        <w:t>إدارة استمرارية الأعمال وإدارة المخاطر يسهم في رفع قدرة المؤسسات على التنبؤ بالمخاطر والتعامل معها بسرعة وكفاءة، مما يضمن استمرارية العمليات وتحقيق استدامة أكبر في الأداء المؤسسي. وأوصت الدراسة بـ ضرورة تعزيز الوعي المؤسسي بأهمية استمرارية الأعمال، وتبني أساليب وقائية واستباقية تعتمد على التحليل الدوري للمخاطر، وتطوير إجراءات مرنة تُمكّن المؤسسات من التكيف مع التغيرات البيئية المفاجئة وضمان استقرار عملياتها الحيوية.</w:t>
      </w:r>
      <w:r w:rsidR="00854A80" w:rsidRPr="00AC7F72">
        <w:rPr>
          <w:rFonts w:ascii="Sakkal Majalla" w:hAnsi="Sakkal Majalla" w:cs="Sakkal Majalla"/>
          <w:color w:val="000000" w:themeColor="text1"/>
          <w:sz w:val="28"/>
          <w:szCs w:val="28"/>
        </w:rPr>
        <w:t>.</w:t>
      </w:r>
    </w:p>
    <w:p w14:paraId="2D12E946" w14:textId="26A506F5" w:rsidR="00854A80" w:rsidRPr="00AC7F72" w:rsidRDefault="00854A80" w:rsidP="002B0FB0">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C7F72">
        <w:rPr>
          <w:rFonts w:ascii="Sakkal Majalla" w:hAnsi="Sakkal Majalla" w:cs="Sakkal Majalla"/>
          <w:b/>
          <w:bCs/>
          <w:color w:val="000000" w:themeColor="text1"/>
          <w:sz w:val="28"/>
          <w:szCs w:val="28"/>
          <w:rtl/>
        </w:rPr>
        <w:t>دراسة</w:t>
      </w:r>
      <w:r w:rsidRPr="00AC7F72">
        <w:rPr>
          <w:rFonts w:ascii="Sakkal Majalla" w:hAnsi="Sakkal Majalla" w:cs="Sakkal Majalla"/>
          <w:b/>
          <w:bCs/>
          <w:color w:val="000000" w:themeColor="text1"/>
          <w:sz w:val="28"/>
          <w:szCs w:val="28"/>
        </w:rPr>
        <w:t xml:space="preserve"> </w:t>
      </w:r>
      <w:r w:rsidR="00997754" w:rsidRPr="00AC7F72">
        <w:rPr>
          <w:rFonts w:ascii="Sakkal Majalla" w:hAnsi="Sakkal Majalla" w:cs="Sakkal Majalla"/>
          <w:b/>
          <w:bCs/>
          <w:color w:val="000000" w:themeColor="text1"/>
          <w:sz w:val="28"/>
          <w:szCs w:val="28"/>
        </w:rPr>
        <w:t>(Zhang et al., 2021)</w:t>
      </w:r>
    </w:p>
    <w:p w14:paraId="5894EBD9" w14:textId="77777777" w:rsidR="00997754" w:rsidRPr="00AC7F72" w:rsidRDefault="00997754" w:rsidP="00041F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هدفت الدراسة إلى التعرف على نموذج تصنيف مخاطر استمرارية الأعمال في مراكز البيانات ضمن بيئة الحوسبة السحابية، والذي يهدف إلى تحديد مستوى القدرة على التعافي من الكوارث لأنظمة الأعمال المستهدفة استنادًا إلى معلومات خصائص النظام، والمستوى الأساسي الشامل، ودورة حياة النظام، والعائد على الاستثمار</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استخدمت الدراسة المنهج التحليلي التطبيقي من خلال بناء نموذج يعتمد على تقييم قدرة النظام على الصمود والتعافي لتحديد نمط الحماية المناسب لاستمرارية الأعمال في بيئة سحابية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وتكونت عينة الدراسة من أنظمة أعمال مختلفة ضمن مراكز بيانات قائمة على السحابة بهدف اختبار كفاءة النموذج المقترح. وتوصلت النتائج إلى أن تطبيق نموذج تصنيف المخاطر المقترح يسهم في تحسين عملية اتخاذ القرار الخاصة بتحديد آليات حماية الأنظمة الحيوية وضمان استمراريتها التشغيلية وفق مستوى قدرتها على التعافي من الكوارث</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وأوصت الدراسة بـ اعتماد نموذج تصنيف مخاطر استمرارية الأعمال كأداة استراتيجية في إدارة مراكز البيانات السحابية لتعزيز مرونتها التشغيلية وتقليل الخسائر الناتجة عن الأعطال أو الكوارث المحتملة</w:t>
      </w:r>
      <w:r w:rsidRPr="00AC7F72">
        <w:rPr>
          <w:rFonts w:ascii="Sakkal Majalla" w:hAnsi="Sakkal Majalla" w:cs="Sakkal Majalla"/>
          <w:color w:val="000000" w:themeColor="text1"/>
          <w:sz w:val="28"/>
          <w:szCs w:val="28"/>
        </w:rPr>
        <w:t>.</w:t>
      </w:r>
      <w:r w:rsidRPr="00AC7F72">
        <w:rPr>
          <w:rFonts w:ascii="Sakkal Majalla" w:hAnsi="Sakkal Majalla" w:cs="Sakkal Majalla"/>
          <w:color w:val="000000" w:themeColor="text1"/>
          <w:sz w:val="28"/>
          <w:szCs w:val="28"/>
          <w:rtl/>
        </w:rPr>
        <w:t xml:space="preserve"> </w:t>
      </w:r>
    </w:p>
    <w:p w14:paraId="1EB885AD" w14:textId="5D7AB76F" w:rsidR="00854A80" w:rsidRPr="00AC7F72" w:rsidRDefault="00854A80" w:rsidP="002B0FB0">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C7F72">
        <w:rPr>
          <w:rFonts w:ascii="Sakkal Majalla" w:hAnsi="Sakkal Majalla" w:cs="Sakkal Majalla"/>
          <w:b/>
          <w:bCs/>
          <w:color w:val="000000" w:themeColor="text1"/>
          <w:sz w:val="28"/>
          <w:szCs w:val="28"/>
          <w:rtl/>
        </w:rPr>
        <w:t>دراسة</w:t>
      </w:r>
      <w:r w:rsidRPr="00AC7F72">
        <w:rPr>
          <w:rFonts w:ascii="Sakkal Majalla" w:hAnsi="Sakkal Majalla" w:cs="Sakkal Majalla"/>
          <w:b/>
          <w:bCs/>
          <w:color w:val="000000" w:themeColor="text1"/>
          <w:sz w:val="28"/>
          <w:szCs w:val="28"/>
        </w:rPr>
        <w:t xml:space="preserve"> </w:t>
      </w:r>
      <w:r w:rsidR="00997754" w:rsidRPr="00AC7F72">
        <w:rPr>
          <w:rFonts w:ascii="Sakkal Majalla" w:hAnsi="Sakkal Majalla" w:cs="Sakkal Majalla"/>
          <w:b/>
          <w:bCs/>
          <w:color w:val="000000" w:themeColor="text1"/>
          <w:sz w:val="28"/>
          <w:szCs w:val="28"/>
        </w:rPr>
        <w:t>(Akhamere, 2023)</w:t>
      </w:r>
    </w:p>
    <w:p w14:paraId="4C8D59CD" w14:textId="729656FA" w:rsidR="00854A80" w:rsidRPr="00AC7F72" w:rsidRDefault="00997754" w:rsidP="00041F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هدفت الدراسة إلى التعرف على أطر إدارة المخاطر التي تسهم في تعزيز مرونة سلاسل الإمداد وضمان استمرارية الأعمال خلال الأزمات العالمية، من خلال دمج عمليات التعرف الاستراتيجي على المخاطر، ومبادئ إدارة المخاطر المؤسسية</w:t>
      </w:r>
      <w:r w:rsidRPr="00AC7F72">
        <w:rPr>
          <w:rFonts w:ascii="Sakkal Majalla" w:hAnsi="Sakkal Majalla" w:cs="Sakkal Majalla"/>
          <w:color w:val="000000" w:themeColor="text1"/>
          <w:sz w:val="28"/>
          <w:szCs w:val="28"/>
        </w:rPr>
        <w:t xml:space="preserve"> (ERM)</w:t>
      </w:r>
      <w:r w:rsidRPr="00AC7F72">
        <w:rPr>
          <w:rFonts w:ascii="Sakkal Majalla" w:hAnsi="Sakkal Majalla" w:cs="Sakkal Majalla"/>
          <w:color w:val="000000" w:themeColor="text1"/>
          <w:sz w:val="28"/>
          <w:szCs w:val="28"/>
          <w:rtl/>
        </w:rPr>
        <w:t>، واستراتيجيات التخفيف، والتمكين التكنولوجي لتعزيز الرؤية واتخاذ القرار في الوقت الفعلي</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 xml:space="preserve">استخدمت الدراسة المنهج التحليلي الوصفي بالاعتماد على تحليل </w:t>
      </w:r>
      <w:r w:rsidRPr="00AC7F72">
        <w:rPr>
          <w:rFonts w:ascii="Sakkal Majalla" w:hAnsi="Sakkal Majalla" w:cs="Sakkal Majalla"/>
          <w:color w:val="000000" w:themeColor="text1"/>
          <w:sz w:val="28"/>
          <w:szCs w:val="28"/>
          <w:rtl/>
        </w:rPr>
        <w:lastRenderedPageBreak/>
        <w:t>المفاهيم والأسس التشغيلية لأطر إدارة المخاطر المصممة لزيادة مرونة سلاسل التوريد</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وتناولت الدراسة أهمية تحديد المخاطر الاستراتيجية، ورسم خرائط الهشاشة، واستخدام اختبارات الضغط بالسيناريوهات للكشف عن نقاط الضعف المحتملة في الشبكات العالمية للإمداد، كما تناولت دور مبادئ إدارة المخاطر المؤسسية وفق معايير</w:t>
      </w:r>
      <w:r w:rsidRPr="00AC7F72">
        <w:rPr>
          <w:rFonts w:ascii="Sakkal Majalla" w:hAnsi="Sakkal Majalla" w:cs="Sakkal Majalla"/>
          <w:color w:val="000000" w:themeColor="text1"/>
          <w:sz w:val="28"/>
          <w:szCs w:val="28"/>
        </w:rPr>
        <w:t xml:space="preserve"> COSO ERM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ISO 31000 </w:t>
      </w:r>
      <w:r w:rsidRPr="00AC7F72">
        <w:rPr>
          <w:rFonts w:ascii="Sakkal Majalla" w:hAnsi="Sakkal Majalla" w:cs="Sakkal Majalla"/>
          <w:color w:val="000000" w:themeColor="text1"/>
          <w:sz w:val="28"/>
          <w:szCs w:val="28"/>
          <w:rtl/>
        </w:rPr>
        <w:t>في دمج مخاطر سلسلة الإمداد ضمن الحوكمة المؤسسية وضمان توافقها مع الأهداف الاستراتيجية ومتطلبات الامتثال</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وأكدت الدراسة على أهمية استراتيجيات التخفيف مثل تنويع الموردين، ومرونة النقل، وتخزين المخزون الاحتياطي، وتعزيز الأمن السيبراني، وتوفير الضمانات المالية من خلال التأمين والحماية التعاقدية، إلى جانب أهمية خطط استمرارية الأعمال</w:t>
      </w:r>
      <w:r w:rsidRPr="00AC7F72">
        <w:rPr>
          <w:rFonts w:ascii="Sakkal Majalla" w:hAnsi="Sakkal Majalla" w:cs="Sakkal Majalla"/>
          <w:color w:val="000000" w:themeColor="text1"/>
          <w:sz w:val="28"/>
          <w:szCs w:val="28"/>
        </w:rPr>
        <w:t xml:space="preserve"> (BCP) </w:t>
      </w:r>
      <w:r w:rsidRPr="00AC7F72">
        <w:rPr>
          <w:rFonts w:ascii="Sakkal Majalla" w:hAnsi="Sakkal Majalla" w:cs="Sakkal Majalla"/>
          <w:color w:val="000000" w:themeColor="text1"/>
          <w:sz w:val="28"/>
          <w:szCs w:val="28"/>
          <w:rtl/>
        </w:rPr>
        <w:t>وبروتوكولات إدارة الأزمات للحفاظ على العمليات أثناء الاضطرابات من خلال إعادة توزيع الموارد وتعديل العمليات بسرعة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وتوصلت النتائج إلى أن دمج التقنيات الحديثة مثل التحليلات التنبؤية، والذكاء الاصطناعي، وإنترنت الأشياء، وتقنيات البلوك تشين، والمنصات السحابية يعزز من شفافية سلسلة الإمداد وقدرتها على اتخاذ قرارات تكيفية آنية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وأوصت الدراسة بـ اعتماد أطر إدارة مخاطر متكاملة تجمع بين الإدارة الاستراتيجية، والضمانات التشغيلية، والتمكين التكنولوجي، وآليات الحوكمة لتحقيق مرونة واستدامة أعلى في سلاسل الإمداد العالمية، والحفاظ على استمرارية الأعمال والميزة التنافسية وثقة أصحاب المصلحة في بيئة عالمية متقلبة</w:t>
      </w:r>
      <w:r w:rsidRPr="00AC7F72">
        <w:rPr>
          <w:rFonts w:ascii="Sakkal Majalla" w:hAnsi="Sakkal Majalla" w:cs="Sakkal Majalla"/>
          <w:color w:val="000000" w:themeColor="text1"/>
          <w:sz w:val="28"/>
          <w:szCs w:val="28"/>
        </w:rPr>
        <w:t>.</w:t>
      </w:r>
      <w:r w:rsidR="00854A80" w:rsidRPr="00AC7F72">
        <w:rPr>
          <w:rFonts w:ascii="Sakkal Majalla" w:hAnsi="Sakkal Majalla" w:cs="Sakkal Majalla"/>
          <w:color w:val="000000" w:themeColor="text1"/>
          <w:sz w:val="28"/>
          <w:szCs w:val="28"/>
        </w:rPr>
        <w:t>.</w:t>
      </w:r>
    </w:p>
    <w:p w14:paraId="65BAE536" w14:textId="10181FA9" w:rsidR="00854A80" w:rsidRPr="00AC7F72" w:rsidRDefault="00854A80" w:rsidP="002B0FB0">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C7F72">
        <w:rPr>
          <w:rFonts w:ascii="Sakkal Majalla" w:hAnsi="Sakkal Majalla" w:cs="Sakkal Majalla"/>
          <w:b/>
          <w:bCs/>
          <w:color w:val="000000" w:themeColor="text1"/>
          <w:sz w:val="28"/>
          <w:szCs w:val="28"/>
          <w:rtl/>
        </w:rPr>
        <w:t>دراسة</w:t>
      </w:r>
      <w:r w:rsidRPr="00AC7F72">
        <w:rPr>
          <w:rFonts w:ascii="Sakkal Majalla" w:hAnsi="Sakkal Majalla" w:cs="Sakkal Majalla"/>
          <w:b/>
          <w:bCs/>
          <w:color w:val="000000" w:themeColor="text1"/>
          <w:sz w:val="28"/>
          <w:szCs w:val="28"/>
        </w:rPr>
        <w:t xml:space="preserve"> </w:t>
      </w:r>
      <w:r w:rsidR="00997754" w:rsidRPr="00AC7F72">
        <w:rPr>
          <w:rFonts w:ascii="Sakkal Majalla" w:hAnsi="Sakkal Majalla" w:cs="Sakkal Majalla"/>
          <w:b/>
          <w:bCs/>
          <w:color w:val="000000" w:themeColor="text1"/>
          <w:sz w:val="28"/>
          <w:szCs w:val="28"/>
        </w:rPr>
        <w:t>(Levy, 2020)</w:t>
      </w:r>
    </w:p>
    <w:p w14:paraId="4756A5BF" w14:textId="230B52C0" w:rsidR="00854A80" w:rsidRPr="00AC7F72" w:rsidRDefault="00997754" w:rsidP="00041F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هدفت الدراسة إلى التعرف على إطار مقترح لتقييم مخاطر مواقع مراكز البيانات، والذي يهدف إلى توحيد عملية تقييم المخاطر الخارجية من خلال تحديدها وتحليلها وتقييمها بطريقة كمية ومعيارية تسمح بإجراء مقارنات دقيقة بين المواقع المختلفة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استخدمت الدراسة المنهج التحليلي التطبيقي لتطوير منهجية منظمة لتقييم مخاطر مراكز البيانات بوصفها أداة مهمة في عمليات التدقيق والفحص الفني</w:t>
      </w:r>
      <w:r w:rsidRPr="00AC7F72">
        <w:rPr>
          <w:rFonts w:ascii="Sakkal Majalla" w:hAnsi="Sakkal Majalla" w:cs="Sakkal Majalla"/>
          <w:color w:val="000000" w:themeColor="text1"/>
          <w:sz w:val="28"/>
          <w:szCs w:val="28"/>
        </w:rPr>
        <w:t xml:space="preserve"> (Due Diligence). </w:t>
      </w:r>
      <w:r w:rsidRPr="00AC7F72">
        <w:rPr>
          <w:rFonts w:ascii="Sakkal Majalla" w:hAnsi="Sakkal Majalla" w:cs="Sakkal Majalla"/>
          <w:color w:val="000000" w:themeColor="text1"/>
          <w:sz w:val="28"/>
          <w:szCs w:val="28"/>
          <w:rtl/>
        </w:rPr>
        <w:t>ويتألف الإطار المقترح من ثلاث مراحل رئيسية هي: تحديد المخاطر، تحليل المخاطر، وتقييم المخاطر</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كما يتضمن التحليل استخدام مؤشر مرونة البنية التحتية وتقييم رقمي لموقع مركز البيانات</w:t>
      </w:r>
      <w:r w:rsidRPr="00AC7F72">
        <w:rPr>
          <w:rFonts w:ascii="Sakkal Majalla" w:hAnsi="Sakkal Majalla" w:cs="Sakkal Majalla"/>
          <w:color w:val="000000" w:themeColor="text1"/>
          <w:sz w:val="28"/>
          <w:szCs w:val="28"/>
        </w:rPr>
        <w:t xml:space="preserve"> (Data Center Site Risk Metric) </w:t>
      </w:r>
      <w:r w:rsidRPr="00AC7F72">
        <w:rPr>
          <w:rFonts w:ascii="Sakkal Majalla" w:hAnsi="Sakkal Majalla" w:cs="Sakkal Majalla"/>
          <w:color w:val="000000" w:themeColor="text1"/>
          <w:sz w:val="28"/>
          <w:szCs w:val="28"/>
          <w:rtl/>
        </w:rPr>
        <w:t>لقياس مستوى المخاطر المرجح، بالاعتماد على معايير معترف بها وممارسات مثلى وخبرة متخصصة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 xml:space="preserve">وتوصلت نتائج الدراسة إلى أن تطبيق الإطار المقترح يسهم في تحسين </w:t>
      </w:r>
      <w:r w:rsidRPr="00AC7F72">
        <w:rPr>
          <w:rFonts w:ascii="Sakkal Majalla" w:hAnsi="Sakkal Majalla" w:cs="Sakkal Majalla"/>
          <w:color w:val="000000" w:themeColor="text1"/>
          <w:sz w:val="28"/>
          <w:szCs w:val="28"/>
          <w:rtl/>
        </w:rPr>
        <w:lastRenderedPageBreak/>
        <w:t>فهم وتوصيل المخاطر المتعلقة بمواقع مراكز البيانات، وتسهيل عملية تقييم استراتيجيات التخفيف من المخاطر للوصول إلى المستوى المطلوب من الأمان والاستدامة التشغيلية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وأوصت الدراسة بـ اعتماد هذا الإطار كأداة قياسية في عمليات تقييم واختيار مواقع مراكز البيانات، وتعزيزه ببيانات تحليلية محدثة لضمان اتخاذ قرارات مبنية على تقييم شامل ومدروس للمخاطر المحتملة</w:t>
      </w:r>
      <w:r w:rsidRPr="00AC7F72">
        <w:rPr>
          <w:rFonts w:ascii="Sakkal Majalla" w:hAnsi="Sakkal Majalla" w:cs="Sakkal Majalla"/>
          <w:color w:val="000000" w:themeColor="text1"/>
          <w:sz w:val="28"/>
          <w:szCs w:val="28"/>
        </w:rPr>
        <w:t>.</w:t>
      </w:r>
      <w:r w:rsidR="00854A80" w:rsidRPr="00AC7F72">
        <w:rPr>
          <w:rFonts w:ascii="Sakkal Majalla" w:hAnsi="Sakkal Majalla" w:cs="Sakkal Majalla"/>
          <w:color w:val="000000" w:themeColor="text1"/>
          <w:sz w:val="28"/>
          <w:szCs w:val="28"/>
        </w:rPr>
        <w:t>.</w:t>
      </w:r>
    </w:p>
    <w:p w14:paraId="62217A7C" w14:textId="77697819" w:rsidR="00854A80" w:rsidRPr="00AC7F72" w:rsidRDefault="00854A80" w:rsidP="002B0FB0">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C7F72">
        <w:rPr>
          <w:rFonts w:ascii="Sakkal Majalla" w:hAnsi="Sakkal Majalla" w:cs="Sakkal Majalla"/>
          <w:b/>
          <w:bCs/>
          <w:color w:val="000000" w:themeColor="text1"/>
          <w:sz w:val="28"/>
          <w:szCs w:val="28"/>
          <w:rtl/>
        </w:rPr>
        <w:t>دراسة</w:t>
      </w:r>
      <w:r w:rsidRPr="00AC7F72">
        <w:rPr>
          <w:rFonts w:ascii="Sakkal Majalla" w:hAnsi="Sakkal Majalla" w:cs="Sakkal Majalla"/>
          <w:b/>
          <w:bCs/>
          <w:color w:val="000000" w:themeColor="text1"/>
          <w:sz w:val="28"/>
          <w:szCs w:val="28"/>
        </w:rPr>
        <w:t xml:space="preserve"> </w:t>
      </w:r>
      <w:r w:rsidR="00997754" w:rsidRPr="00AC7F72">
        <w:rPr>
          <w:rFonts w:ascii="Sakkal Majalla" w:hAnsi="Sakkal Majalla" w:cs="Sakkal Majalla"/>
          <w:b/>
          <w:bCs/>
          <w:color w:val="000000" w:themeColor="text1"/>
          <w:sz w:val="28"/>
          <w:szCs w:val="28"/>
        </w:rPr>
        <w:t>(Denny &amp; Myneni, 2025)</w:t>
      </w:r>
    </w:p>
    <w:p w14:paraId="6A7388AF" w14:textId="0B5A8F7D" w:rsidR="00854A80" w:rsidRPr="00AC7F72" w:rsidRDefault="00997754" w:rsidP="00041F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هدفت الدراسة إلى التعرف على إطار متكامل لإدارة المخاطر في مراكز البيانات فائقة النطاق</w:t>
      </w:r>
      <w:r w:rsidRPr="00AC7F72">
        <w:rPr>
          <w:rFonts w:ascii="Sakkal Majalla" w:hAnsi="Sakkal Majalla" w:cs="Sakkal Majalla"/>
          <w:color w:val="000000" w:themeColor="text1"/>
          <w:sz w:val="28"/>
          <w:szCs w:val="28"/>
        </w:rPr>
        <w:t xml:space="preserve"> (Hyperscale Data Centres) </w:t>
      </w:r>
      <w:r w:rsidRPr="00AC7F72">
        <w:rPr>
          <w:rFonts w:ascii="Sakkal Majalla" w:hAnsi="Sakkal Majalla" w:cs="Sakkal Majalla"/>
          <w:color w:val="000000" w:themeColor="text1"/>
          <w:sz w:val="28"/>
          <w:szCs w:val="28"/>
          <w:rtl/>
        </w:rPr>
        <w:t>في الهند، وذلك من خلال معالجة المخاطر التي تواجه مراحل الإنشاء والتشغيل عبر منهجية منظمة وشاملة تسهم في تعزيز الأداء طويل المدى والمرونة التشغيلية لهذه المراكز</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استخدمت الدراسة المنهج التحليلي التطبيقي لتطوير نموذج متكامل يحدد ويقيّم ويصنّف أولويات المخاطر الرئيسة في جميع المراحل الحرجة من تصميم الموقع وتجهيزه مرورًا بمرحلة التشغيل المستمر</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وتناولت الدراسة مجموعة من القضايا مثل تأخر الامتثال التنظيمي، والإخفاقات التقنية، وضعف التنسيق بين الجهات المعنية، والحساسية البيئية للمواقع</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كما ركزت على تبني نهج مترابط يتجاوز الأساليب الجزئية وقوائم الفحص التقليدية، من خلال توظيف أدوات بصرية وتحليلية تعزز وضوح عملية التقييم وتدعم التخطيط للاستجابة الفعالة للمخاطر</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وتوصلت نتائج الدراسة إلى أن الإطار المقترح يمثل نموذجًا هيكليًا قابلاً للتوسع، يساعد أصحاب المصلحة من مطورين واستشاريين ومشغلين ومخططين على اتخاذ قرارات مستنيرة وتحسين الجاهزية وضمان تنفيذ مشاريع مراكز البيانات بكفاءة واستدامة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وأوصت الدراسة بـ تطبيق الإطار المتكامل كأداة معيارية لإدارة المخاطر في مشاريع المراكز فائقة النطاق، وتطوير قدرات التحليل البصري والتكامل بين الأطراف المعنية لتعزيز المرونة التشغيلية وجودة البنية التحتية الرقمية في الهند</w:t>
      </w:r>
      <w:r w:rsidRPr="00AC7F72">
        <w:rPr>
          <w:rFonts w:ascii="Sakkal Majalla" w:hAnsi="Sakkal Majalla" w:cs="Sakkal Majalla"/>
          <w:color w:val="000000" w:themeColor="text1"/>
          <w:sz w:val="28"/>
          <w:szCs w:val="28"/>
        </w:rPr>
        <w:t>.</w:t>
      </w:r>
      <w:r w:rsidR="00854A80" w:rsidRPr="00AC7F72">
        <w:rPr>
          <w:rFonts w:ascii="Sakkal Majalla" w:hAnsi="Sakkal Majalla" w:cs="Sakkal Majalla"/>
          <w:color w:val="000000" w:themeColor="text1"/>
          <w:sz w:val="28"/>
          <w:szCs w:val="28"/>
        </w:rPr>
        <w:t>.</w:t>
      </w:r>
    </w:p>
    <w:p w14:paraId="6D4F9ABB" w14:textId="25F90E1B" w:rsidR="00854A80" w:rsidRPr="00AC7F72" w:rsidRDefault="00854A80" w:rsidP="002B0FB0">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C7F72">
        <w:rPr>
          <w:rFonts w:ascii="Sakkal Majalla" w:hAnsi="Sakkal Majalla" w:cs="Sakkal Majalla"/>
          <w:b/>
          <w:bCs/>
          <w:color w:val="000000" w:themeColor="text1"/>
          <w:sz w:val="28"/>
          <w:szCs w:val="28"/>
          <w:rtl/>
        </w:rPr>
        <w:t>دراسة</w:t>
      </w:r>
      <w:r w:rsidRPr="00AC7F72">
        <w:rPr>
          <w:rFonts w:ascii="Sakkal Majalla" w:hAnsi="Sakkal Majalla" w:cs="Sakkal Majalla"/>
          <w:b/>
          <w:bCs/>
          <w:color w:val="000000" w:themeColor="text1"/>
          <w:sz w:val="28"/>
          <w:szCs w:val="28"/>
        </w:rPr>
        <w:t xml:space="preserve"> </w:t>
      </w:r>
      <w:r w:rsidR="00997754" w:rsidRPr="00AC7F72">
        <w:rPr>
          <w:rFonts w:ascii="Sakkal Majalla" w:hAnsi="Sakkal Majalla" w:cs="Sakkal Majalla"/>
          <w:b/>
          <w:bCs/>
          <w:color w:val="000000" w:themeColor="text1"/>
          <w:sz w:val="28"/>
          <w:szCs w:val="28"/>
        </w:rPr>
        <w:t>(Jain &amp; Mitra, 2025)</w:t>
      </w:r>
    </w:p>
    <w:p w14:paraId="0C689B67" w14:textId="2207E046" w:rsidR="00854A80" w:rsidRPr="00AC7F72" w:rsidRDefault="00997754" w:rsidP="00041F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هدفت الدراسة إلى التعرف على استراتيجيات تعزيز المرونة في إطار إدارة استمرارية الأعمال</w:t>
      </w:r>
      <w:r w:rsidRPr="00AC7F72">
        <w:rPr>
          <w:rFonts w:ascii="Sakkal Majalla" w:hAnsi="Sakkal Majalla" w:cs="Sakkal Majalla"/>
          <w:color w:val="000000" w:themeColor="text1"/>
          <w:sz w:val="28"/>
          <w:szCs w:val="28"/>
        </w:rPr>
        <w:t xml:space="preserve"> (BCM) </w:t>
      </w:r>
      <w:r w:rsidRPr="00AC7F72">
        <w:rPr>
          <w:rFonts w:ascii="Sakkal Majalla" w:hAnsi="Sakkal Majalla" w:cs="Sakkal Majalla"/>
          <w:color w:val="000000" w:themeColor="text1"/>
          <w:sz w:val="28"/>
          <w:szCs w:val="28"/>
          <w:rtl/>
        </w:rPr>
        <w:t xml:space="preserve">من خلال تطبيق نهج شامل يدمج بين تقييم المخاطر، والتخطيط الاستراتيجي، والتدريب، بهدف </w:t>
      </w:r>
      <w:r w:rsidRPr="00AC7F72">
        <w:rPr>
          <w:rFonts w:ascii="Sakkal Majalla" w:hAnsi="Sakkal Majalla" w:cs="Sakkal Majalla"/>
          <w:color w:val="000000" w:themeColor="text1"/>
          <w:sz w:val="28"/>
          <w:szCs w:val="28"/>
          <w:rtl/>
        </w:rPr>
        <w:lastRenderedPageBreak/>
        <w:t>ضمان استدامة العمليات التشغيلية في مواجهة التحديات المتغيرة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استخدمت الدراسة المنهج التحليلي الوصفي المقارن مدعومًا بدراسات حالة توضح النجاحات والإخفاقات في تطبيق إدارة استمرارية الأعمال عبر قطاعات مختلفة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وركّزت على أن إدارة استمرارية الأعمال تمثل نهجًا تكامليًا لتحديد التهديدات والتخفيف من آثارها وضمان استمرارية العمل خلال الاضطرابات، مع تأكيد أهمية دمج مفاهيم المرونة المؤسسية في الثقافة التنظيمية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وتناولت الدراسة العناصر الجوهرية في استمرارية الأعمال، مثل تقييم المخاطر، والتخطيط الاستراتيجي، والممارسات التدريبية، واستراتيجيات المرونة، مبينة أن تكامل هذه العناصر يسهم في تعزيز الجاهزية التنظيمية والقدرة على التكيف مع الأزمات</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وتوصلت النتائج إلى أن الإطار المقترح يوفّر نموذجًا مرنًا وقابلاً للتكيّف مع التهديدات المستجدة، بما يضمن استمرارية العمليات ويدعم المرونة طويلة المدى في قطاعات متعددة مثل التمويل والرعاية الصحية والصناعة والتعليم</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وأوصت الدراسة بـ ضرورة تبني استراتيجيات مخصصة لكل قطاع، والاستفادة من التقنيات المتقدمة مثل الذكاء الاصطناعي وتقنية البلوك تشين، وتعزيز برامج التدريب والتحديث المستمر لخطط استمرارية الأعمال لمواجهة التحديات المستقبلية بكفاءة وفعالية</w:t>
      </w:r>
      <w:r w:rsidRPr="00AC7F72">
        <w:rPr>
          <w:rFonts w:ascii="Sakkal Majalla" w:hAnsi="Sakkal Majalla" w:cs="Sakkal Majalla"/>
          <w:color w:val="000000" w:themeColor="text1"/>
          <w:sz w:val="28"/>
          <w:szCs w:val="28"/>
        </w:rPr>
        <w:t>.</w:t>
      </w:r>
      <w:r w:rsidR="00854A80" w:rsidRPr="00AC7F72">
        <w:rPr>
          <w:rFonts w:ascii="Sakkal Majalla" w:hAnsi="Sakkal Majalla" w:cs="Sakkal Majalla"/>
          <w:color w:val="000000" w:themeColor="text1"/>
          <w:sz w:val="28"/>
          <w:szCs w:val="28"/>
        </w:rPr>
        <w:t>.</w:t>
      </w:r>
    </w:p>
    <w:p w14:paraId="241E696E" w14:textId="4048F540" w:rsidR="00854A80" w:rsidRPr="00AC7F72" w:rsidRDefault="00854A80" w:rsidP="002B0FB0">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AC7F72">
        <w:rPr>
          <w:rFonts w:ascii="Sakkal Majalla" w:hAnsi="Sakkal Majalla" w:cs="Sakkal Majalla"/>
          <w:b/>
          <w:bCs/>
          <w:color w:val="000000" w:themeColor="text1"/>
          <w:sz w:val="28"/>
          <w:szCs w:val="28"/>
          <w:rtl/>
        </w:rPr>
        <w:t>دراسة</w:t>
      </w:r>
      <w:r w:rsidRPr="00AC7F72">
        <w:rPr>
          <w:rFonts w:ascii="Sakkal Majalla" w:hAnsi="Sakkal Majalla" w:cs="Sakkal Majalla"/>
          <w:b/>
          <w:bCs/>
          <w:color w:val="000000" w:themeColor="text1"/>
          <w:sz w:val="28"/>
          <w:szCs w:val="28"/>
        </w:rPr>
        <w:t xml:space="preserve"> </w:t>
      </w:r>
      <w:r w:rsidR="00997754" w:rsidRPr="00AC7F72">
        <w:rPr>
          <w:rFonts w:ascii="Sakkal Majalla" w:hAnsi="Sakkal Majalla" w:cs="Sakkal Majalla"/>
          <w:b/>
          <w:bCs/>
          <w:color w:val="000000" w:themeColor="text1"/>
          <w:sz w:val="28"/>
          <w:szCs w:val="28"/>
        </w:rPr>
        <w:t>(Hussaini &amp; Raharjo, 2024)</w:t>
      </w:r>
    </w:p>
    <w:p w14:paraId="3BB9F926" w14:textId="688CFBFB" w:rsidR="00997754" w:rsidRPr="00AC7F72" w:rsidRDefault="00997754"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هدفت الدراسة إلى التعرف على نموذج التقييم الشامل للمخاطر</w:t>
      </w:r>
      <w:r w:rsidRPr="00AC7F72">
        <w:rPr>
          <w:rFonts w:ascii="Sakkal Majalla" w:hAnsi="Sakkal Majalla" w:cs="Sakkal Majalla"/>
          <w:color w:val="000000" w:themeColor="text1"/>
          <w:sz w:val="28"/>
          <w:szCs w:val="28"/>
        </w:rPr>
        <w:t xml:space="preserve"> (Comprehensive Risk Evaluation Model - CREM) </w:t>
      </w:r>
      <w:r w:rsidRPr="00AC7F72">
        <w:rPr>
          <w:rFonts w:ascii="Sakkal Majalla" w:hAnsi="Sakkal Majalla" w:cs="Sakkal Majalla"/>
          <w:color w:val="000000" w:themeColor="text1"/>
          <w:sz w:val="28"/>
          <w:szCs w:val="28"/>
          <w:rtl/>
        </w:rPr>
        <w:t>المقترح، والذي يهدف إلى تقييم مخاطر أمن مراكز البيانات بصورة منهجية وشاملة من خلال إطار عمل ديناميكي وتكراري يعزز من الممارسات الأمنية والتخفيف الاستباقي للمخاطر</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استخدمت الدراسة المنهج التحليلي التطبيقي الذي اعتمد على مراجعة أدبية شاملة، وتحليل المفاهيم الأساسية، وتطوير بنية نموذجية لتقييم المخاطر تغطي الثغرات القائمة في منهجيات التقييم التقليدية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ويتكون النموذج المقترح من مجموعة من الوحدات المترابطة تشمل تحديد مصادر التهديد، تحليل أحداث التهديد، تقييم المخاطر، فحص الثغرات الأمنية، تحليل تأثير المخاطر، تحديد مستوى التهديد، وتقييم فعالية الضوابط الأمنية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ويتميز النموذج بآلية تكرارية ديناميكية تتيح التحديث المستمر للبيانات والتحليل الآني للتهديدات لتقليل نقاط الضعف وتحسين الاستجابة الأمنية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وتوصلت نتائج الدراسة إلى أن تطبيق نموذج</w:t>
      </w:r>
      <w:r w:rsidRPr="00AC7F72">
        <w:rPr>
          <w:rFonts w:ascii="Sakkal Majalla" w:hAnsi="Sakkal Majalla" w:cs="Sakkal Majalla"/>
          <w:color w:val="000000" w:themeColor="text1"/>
          <w:sz w:val="28"/>
          <w:szCs w:val="28"/>
        </w:rPr>
        <w:t xml:space="preserve"> CREM </w:t>
      </w:r>
      <w:r w:rsidRPr="00AC7F72">
        <w:rPr>
          <w:rFonts w:ascii="Sakkal Majalla" w:hAnsi="Sakkal Majalla" w:cs="Sakkal Majalla"/>
          <w:color w:val="000000" w:themeColor="text1"/>
          <w:sz w:val="28"/>
          <w:szCs w:val="28"/>
          <w:rtl/>
        </w:rPr>
        <w:t xml:space="preserve">يسهم في رفع كفاءة أمن مراكز البيانات من خلال تعزيز القدرة على اكتشاف التهديدات </w:t>
      </w:r>
      <w:r w:rsidRPr="00AC7F72">
        <w:rPr>
          <w:rFonts w:ascii="Sakkal Majalla" w:hAnsi="Sakkal Majalla" w:cs="Sakkal Majalla"/>
          <w:color w:val="000000" w:themeColor="text1"/>
          <w:sz w:val="28"/>
          <w:szCs w:val="28"/>
          <w:rtl/>
        </w:rPr>
        <w:lastRenderedPageBreak/>
        <w:t>والتعامل معها بشكل استباقي قبل تحولها إلى حوادث مؤثرة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وأوصت الدراسة بـ اعتماد نموذج</w:t>
      </w:r>
      <w:r w:rsidRPr="00AC7F72">
        <w:rPr>
          <w:rFonts w:ascii="Sakkal Majalla" w:hAnsi="Sakkal Majalla" w:cs="Sakkal Majalla"/>
          <w:color w:val="000000" w:themeColor="text1"/>
          <w:sz w:val="28"/>
          <w:szCs w:val="28"/>
        </w:rPr>
        <w:t xml:space="preserve"> CREM </w:t>
      </w:r>
      <w:r w:rsidRPr="00AC7F72">
        <w:rPr>
          <w:rFonts w:ascii="Sakkal Majalla" w:hAnsi="Sakkal Majalla" w:cs="Sakkal Majalla"/>
          <w:color w:val="000000" w:themeColor="text1"/>
          <w:sz w:val="28"/>
          <w:szCs w:val="28"/>
          <w:rtl/>
        </w:rPr>
        <w:t>كأداة معيارية لتقييم وإدارة مخاطر أمن مراكز البيانات، وتكامل وحداته ضمن منظومات المراقبة والتحكم الأمني المؤسسية لضمان حماية البيانات الحساسة واستدامة العمليات الرقمية</w:t>
      </w:r>
      <w:r w:rsidRPr="00AC7F72">
        <w:rPr>
          <w:rFonts w:ascii="Sakkal Majalla" w:hAnsi="Sakkal Majalla" w:cs="Sakkal Majalla"/>
          <w:color w:val="000000" w:themeColor="text1"/>
          <w:sz w:val="28"/>
          <w:szCs w:val="28"/>
        </w:rPr>
        <w:t>.</w:t>
      </w:r>
      <w:bookmarkStart w:id="15" w:name="_Toc203324607"/>
    </w:p>
    <w:p w14:paraId="6D296D89" w14:textId="6D2BF29E" w:rsidR="00A71EF9" w:rsidRPr="00AC7F72" w:rsidRDefault="00A71EF9" w:rsidP="00A71EF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14375400"/>
      <w:bookmarkStart w:id="17" w:name="_Toc169790501"/>
      <w:bookmarkEnd w:id="14"/>
      <w:bookmarkEnd w:id="15"/>
      <w:r w:rsidRPr="00AC7F72">
        <w:rPr>
          <w:rFonts w:ascii="Sakkal Majalla" w:hAnsi="Sakkal Majalla" w:cs="Sakkal Majalla"/>
          <w:b/>
          <w:bCs/>
          <w:color w:val="000000" w:themeColor="text1"/>
          <w:sz w:val="36"/>
          <w:szCs w:val="36"/>
          <w:rtl/>
        </w:rPr>
        <w:t>8.1 الفجوة البحثية:</w:t>
      </w:r>
      <w:bookmarkEnd w:id="16"/>
    </w:p>
    <w:p w14:paraId="2ACA7D7C" w14:textId="77777777" w:rsidR="00EC0DBB" w:rsidRPr="00AC7F72" w:rsidRDefault="00EC0DBB"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أظهرت الدراسات السابقة اتفاقًا واسعًا حول أهمية إدارة المخاطر واستمرارية الأعمال بوصفهما ركيزتين أساسيتين لاستدامة المؤسسات في بيئات معقدة ومتغيرة. فقد أكدت دراسات مثل </w:t>
      </w:r>
      <w:r w:rsidRPr="00AC7F72">
        <w:rPr>
          <w:rFonts w:ascii="Sakkal Majalla" w:hAnsi="Sakkal Majalla" w:cs="Sakkal Majalla"/>
          <w:color w:val="000000" w:themeColor="text1"/>
          <w:sz w:val="28"/>
          <w:szCs w:val="28"/>
        </w:rPr>
        <w:t xml:space="preserve">Mošková &amp; Buganová (2023)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Jain &amp; Mitra (2025)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Akhamere (2023) </w:t>
      </w:r>
      <w:r w:rsidRPr="00AC7F72">
        <w:rPr>
          <w:rFonts w:ascii="Sakkal Majalla" w:hAnsi="Sakkal Majalla" w:cs="Sakkal Majalla"/>
          <w:color w:val="000000" w:themeColor="text1"/>
          <w:sz w:val="28"/>
          <w:szCs w:val="28"/>
          <w:rtl/>
        </w:rPr>
        <w:t xml:space="preserve">أن التكامل بين إدارة المخاطر واستمرارية الأعمال يعزز مرونة المؤسسات وقدرتها على الصمود أمام الأزمات، كما أجمعت دراسات أخرى مثل </w:t>
      </w:r>
      <w:r w:rsidRPr="00AC7F72">
        <w:rPr>
          <w:rFonts w:ascii="Sakkal Majalla" w:hAnsi="Sakkal Majalla" w:cs="Sakkal Majalla"/>
          <w:color w:val="000000" w:themeColor="text1"/>
          <w:sz w:val="28"/>
          <w:szCs w:val="28"/>
        </w:rPr>
        <w:t xml:space="preserve">Yang &amp; Lee (2023)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Levy (2020)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Hussaini &amp; Raharjo (2024) </w:t>
      </w:r>
      <w:r w:rsidRPr="00AC7F72">
        <w:rPr>
          <w:rFonts w:ascii="Sakkal Majalla" w:hAnsi="Sakkal Majalla" w:cs="Sakkal Majalla"/>
          <w:color w:val="000000" w:themeColor="text1"/>
          <w:sz w:val="28"/>
          <w:szCs w:val="28"/>
          <w:rtl/>
        </w:rPr>
        <w:t>على ضرورة تطوير أطر علمية ومنهجيات معيارية لتقييم المخاطر في مراكز البيانات بما يضمن دقة التقدير وفاعلية الاستجابة. وتشترك الدراسة الحالية مع هذه الدراسات في تأكيدها على أهمية الإدارة الوقائية والتكامل بين الجوانب الفنية والإدارية لضمان استمرارية الخدمات الحيوية، وكذلك في تبنيها لمنهج وصفي تحليلي يستند إلى بيانات ميدانية للتحقق من العلاقة بين إدارة المخاطر واستمرارية الأعمال</w:t>
      </w:r>
      <w:r w:rsidRPr="00AC7F72">
        <w:rPr>
          <w:rFonts w:ascii="Sakkal Majalla" w:hAnsi="Sakkal Majalla" w:cs="Sakkal Majalla"/>
          <w:color w:val="000000" w:themeColor="text1"/>
          <w:sz w:val="28"/>
          <w:szCs w:val="28"/>
        </w:rPr>
        <w:t>.</w:t>
      </w:r>
    </w:p>
    <w:p w14:paraId="2D0A6F53" w14:textId="27D131A4" w:rsidR="009F47B9" w:rsidRPr="00AC7F72" w:rsidRDefault="00EC0DBB"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في المقابل، تختلف الدراسة الحالية عن الدراسات السابقة من حيث نطاق التطبيق والسياق المؤسسي والبعد التحليلي للعلاقة بين المتغيرين؛ إذ ركزت معظم الدراسات الأجنبية على الجوانب التقنية البحتة لإدارة المخاطر دون الربط المباشر باستمرارية الأعمال، بينما ركزت الدراسات العربية على قطاعات عامة أو خدمية دون تناول بيئة مراكز البيانات التي تمثل قلب التحول الرقمي في المؤسسات التقنية. ومن هنا جاءت خصوصية هذه الدراسة في تحليل أثر إدارة مخاطر مراكز البيانات بأبعادها (تحديد، تحليل، تقييم، ومعالجة المخاطر) على استمرارية الأعمال في المؤسسات التقنية بمدينة الرياض، بما يسد فجوة معرفية وتطبيقية في الأدبيات العربية ويقدّم نموذجًا تكامليًا يعكس الخصوصية التنظيمية والتقنية لبيئة مراكز البيانات السعودية</w:t>
      </w:r>
      <w:r w:rsidRPr="00AC7F72">
        <w:rPr>
          <w:rFonts w:ascii="Sakkal Majalla" w:hAnsi="Sakkal Majalla" w:cs="Sakkal Majalla"/>
          <w:color w:val="000000" w:themeColor="text1"/>
          <w:sz w:val="28"/>
          <w:szCs w:val="28"/>
        </w:rPr>
        <w:t>.</w:t>
      </w:r>
    </w:p>
    <w:p w14:paraId="1C88E969" w14:textId="77777777" w:rsidR="00A71EF9" w:rsidRPr="00AC7F72" w:rsidRDefault="00A71EF9" w:rsidP="00A71EF9">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18" w:name="_Toc214375401"/>
      <w:bookmarkEnd w:id="17"/>
      <w:r w:rsidRPr="00AC7F72">
        <w:rPr>
          <w:rFonts w:ascii="Sakkal Majalla" w:hAnsi="Sakkal Majalla" w:cs="Sakkal Majalla"/>
          <w:b/>
          <w:bCs/>
          <w:color w:val="000000" w:themeColor="text1"/>
          <w:sz w:val="36"/>
          <w:szCs w:val="36"/>
          <w:rtl/>
        </w:rPr>
        <w:lastRenderedPageBreak/>
        <w:t>9.1 المنطلقات النظرية للدراسة:</w:t>
      </w:r>
      <w:bookmarkEnd w:id="18"/>
    </w:p>
    <w:p w14:paraId="4B6F1C56" w14:textId="77777777" w:rsidR="00A71EF9" w:rsidRPr="00AC7F72" w:rsidRDefault="00A71EF9"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تُعد إدارة المخاطر في مراكز البيانات من الركائز الأساسية التي تقوم عليها منظومة الحوكمة التقنية في المؤسسات الحديثة، خاصة في ظل الاعتماد المتزايد على البيانات كمورد استراتيجي لعمليات اتخاذ القرار واستمرارية الأعمال. فمراكز البيانات لم تعد مجرد بنية تحتية لتخزين المعلومات، بل أصبحت تمثل نظامًا متكاملاً لإدارة المعرفة والتشغيل والإنتاجية الرقمية، ما يجعلها عرضةً لمجموعة واسعة من المخاطر التشغيلية والتقنية التي يمكن أن تؤثر على كفاءة واستمرارية الخدمات المقدمة. وقد أكدت الأدبيات الحديثة أن إدارة المخاطر (</w:t>
      </w:r>
      <w:r w:rsidRPr="00AC7F72">
        <w:rPr>
          <w:rFonts w:ascii="Sakkal Majalla" w:hAnsi="Sakkal Majalla" w:cs="Sakkal Majalla"/>
          <w:color w:val="000000" w:themeColor="text1"/>
          <w:sz w:val="28"/>
          <w:szCs w:val="28"/>
        </w:rPr>
        <w:t>Risk Management</w:t>
      </w:r>
      <w:r w:rsidRPr="00AC7F72">
        <w:rPr>
          <w:rFonts w:ascii="Sakkal Majalla" w:hAnsi="Sakkal Majalla" w:cs="Sakkal Majalla"/>
          <w:color w:val="000000" w:themeColor="text1"/>
          <w:sz w:val="28"/>
          <w:szCs w:val="28"/>
          <w:rtl/>
        </w:rPr>
        <w:t>) واستمرارية الأعمال (</w:t>
      </w:r>
      <w:r w:rsidRPr="00AC7F72">
        <w:rPr>
          <w:rFonts w:ascii="Sakkal Majalla" w:hAnsi="Sakkal Majalla" w:cs="Sakkal Majalla"/>
          <w:color w:val="000000" w:themeColor="text1"/>
          <w:sz w:val="28"/>
          <w:szCs w:val="28"/>
        </w:rPr>
        <w:t>Business Continuity Management – BCM</w:t>
      </w:r>
      <w:r w:rsidRPr="00AC7F72">
        <w:rPr>
          <w:rFonts w:ascii="Sakkal Majalla" w:hAnsi="Sakkal Majalla" w:cs="Sakkal Majalla"/>
          <w:color w:val="000000" w:themeColor="text1"/>
          <w:sz w:val="28"/>
          <w:szCs w:val="28"/>
          <w:rtl/>
        </w:rPr>
        <w:t xml:space="preserve">) تمثلان منظومتين متكاملتين تهدفان إلى تحقيق هدف مشترك هو ضمان استدامة الأداء المؤسسي في مواجهة الأزمات والاضطرابات </w:t>
      </w:r>
      <w:r w:rsidRPr="00AC7F72">
        <w:rPr>
          <w:rFonts w:ascii="MS Gothic" w:eastAsia="MS Gothic" w:hAnsi="MS Gothic" w:cs="MS Gothic" w:hint="eastAsia"/>
          <w:color w:val="000000" w:themeColor="text1"/>
          <w:sz w:val="28"/>
          <w:szCs w:val="28"/>
          <w:rtl/>
        </w:rPr>
        <w:t>【</w:t>
      </w:r>
      <w:r w:rsidRPr="00AC7F72">
        <w:rPr>
          <w:rFonts w:ascii="Sakkal Majalla" w:hAnsi="Sakkal Majalla" w:cs="Sakkal Majalla"/>
          <w:color w:val="000000" w:themeColor="text1"/>
          <w:sz w:val="28"/>
          <w:szCs w:val="28"/>
        </w:rPr>
        <w:t>Mošková &amp; Buganová, 2023</w:t>
      </w:r>
      <w:r w:rsidRPr="00AC7F72">
        <w:rPr>
          <w:rFonts w:ascii="MS Gothic" w:eastAsia="MS Gothic" w:hAnsi="MS Gothic" w:cs="MS Gothic" w:hint="eastAsia"/>
          <w:color w:val="000000" w:themeColor="text1"/>
          <w:sz w:val="28"/>
          <w:szCs w:val="28"/>
          <w:rtl/>
        </w:rPr>
        <w:t>】</w:t>
      </w:r>
      <w:r w:rsidRPr="00AC7F72">
        <w:rPr>
          <w:rFonts w:ascii="Sakkal Majalla" w:hAnsi="Sakkal Majalla" w:cs="Sakkal Majalla"/>
          <w:color w:val="000000" w:themeColor="text1"/>
          <w:sz w:val="28"/>
          <w:szCs w:val="28"/>
          <w:rtl/>
        </w:rPr>
        <w:t>.</w:t>
      </w:r>
    </w:p>
    <w:p w14:paraId="009EFC1E" w14:textId="77777777" w:rsidR="00A71EF9" w:rsidRPr="00AC7F72" w:rsidRDefault="00A71EF9" w:rsidP="00A71EF9">
      <w:pPr>
        <w:spacing w:before="100" w:beforeAutospacing="1" w:after="100" w:afterAutospacing="1" w:line="360" w:lineRule="auto"/>
        <w:rPr>
          <w:rFonts w:ascii="Sakkal Majalla" w:hAnsi="Sakkal Majalla" w:cs="Sakkal Majalla"/>
          <w:b/>
          <w:bCs/>
          <w:color w:val="000000" w:themeColor="text1"/>
          <w:sz w:val="32"/>
          <w:szCs w:val="32"/>
          <w:rtl/>
        </w:rPr>
      </w:pPr>
      <w:r w:rsidRPr="00AC7F72">
        <w:rPr>
          <w:rFonts w:ascii="Sakkal Majalla" w:hAnsi="Sakkal Majalla" w:cs="Sakkal Majalla" w:hint="eastAsia"/>
          <w:b/>
          <w:bCs/>
          <w:color w:val="000000" w:themeColor="text1"/>
          <w:sz w:val="32"/>
          <w:szCs w:val="32"/>
          <w:rtl/>
        </w:rPr>
        <w:t>أولًا</w:t>
      </w:r>
      <w:r w:rsidRPr="00AC7F72">
        <w:rPr>
          <w:rFonts w:ascii="Sakkal Majalla" w:hAnsi="Sakkal Majalla" w:cs="Sakkal Majalla"/>
          <w:b/>
          <w:bCs/>
          <w:color w:val="000000" w:themeColor="text1"/>
          <w:sz w:val="32"/>
          <w:szCs w:val="32"/>
          <w:rtl/>
        </w:rPr>
        <w:t>: إدارة مخاطر مراكز البيانات</w:t>
      </w:r>
    </w:p>
    <w:p w14:paraId="6E3ABB73" w14:textId="77777777" w:rsidR="00A71EF9" w:rsidRPr="00AC7F72" w:rsidRDefault="00A71EF9"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hint="eastAsia"/>
          <w:color w:val="000000" w:themeColor="text1"/>
          <w:sz w:val="28"/>
          <w:szCs w:val="28"/>
          <w:rtl/>
        </w:rPr>
        <w:t>تشير</w:t>
      </w:r>
      <w:r w:rsidRPr="00AC7F72">
        <w:rPr>
          <w:rFonts w:ascii="Sakkal Majalla" w:hAnsi="Sakkal Majalla" w:cs="Sakkal Majalla"/>
          <w:color w:val="000000" w:themeColor="text1"/>
          <w:sz w:val="28"/>
          <w:szCs w:val="28"/>
          <w:rtl/>
        </w:rPr>
        <w:t xml:space="preserve"> إدارة مخاطر مراكز البيانات إلى مجموعة من العمليات والإجراءات المنهجية التي تهدف إلى تحديد وتقييم وتحليل المخاطر المحتملة التي قد تؤثر على البنية التحتية للمركز أو على البيانات والأنظمة التي يستضيفها، ومن ثم تطوير استراتيجيات لمعالجتها أو الحد من آثاره</w:t>
      </w:r>
      <w:r w:rsidRPr="00AC7F72">
        <w:rPr>
          <w:rFonts w:ascii="Sakkal Majalla" w:hAnsi="Sakkal Majalla" w:cs="Sakkal Majalla" w:hint="eastAsia"/>
          <w:color w:val="000000" w:themeColor="text1"/>
          <w:sz w:val="28"/>
          <w:szCs w:val="28"/>
          <w:rtl/>
        </w:rPr>
        <w:t>ا</w:t>
      </w:r>
      <w:r w:rsidRPr="00AC7F72">
        <w:rPr>
          <w:rFonts w:ascii="Sakkal Majalla" w:hAnsi="Sakkal Majalla" w:cs="Sakkal Majalla"/>
          <w:color w:val="000000" w:themeColor="text1"/>
          <w:sz w:val="28"/>
          <w:szCs w:val="28"/>
          <w:rtl/>
        </w:rPr>
        <w:t xml:space="preserve">. وقد أوضح </w:t>
      </w:r>
      <w:r w:rsidRPr="00AC7F72">
        <w:rPr>
          <w:rFonts w:ascii="Sakkal Majalla" w:hAnsi="Sakkal Majalla" w:cs="Sakkal Majalla"/>
          <w:color w:val="000000" w:themeColor="text1"/>
          <w:sz w:val="28"/>
          <w:szCs w:val="28"/>
        </w:rPr>
        <w:t>Levy</w:t>
      </w:r>
      <w:r w:rsidRPr="00AC7F72">
        <w:rPr>
          <w:rFonts w:ascii="Sakkal Majalla" w:hAnsi="Sakkal Majalla" w:cs="Sakkal Majalla"/>
          <w:color w:val="000000" w:themeColor="text1"/>
          <w:sz w:val="28"/>
          <w:szCs w:val="28"/>
          <w:rtl/>
        </w:rPr>
        <w:t xml:space="preserve"> (2020) أن إدارة المخاطر في مراكز البيانات تتطلب إطارًا معياريًا يساعد على توحيد عمليات التقييم بين المواقع المختلفة، مما يسهل اتخاذ قرارات دقيقة بشأن استراتيجيات التخفيف وتحسين الكفاءة التشغيلية.</w:t>
      </w:r>
    </w:p>
    <w:p w14:paraId="5E361F97" w14:textId="77777777" w:rsidR="00A71EF9" w:rsidRPr="00AC7F72" w:rsidRDefault="00A71EF9"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hint="eastAsia"/>
          <w:color w:val="000000" w:themeColor="text1"/>
          <w:sz w:val="28"/>
          <w:szCs w:val="28"/>
          <w:rtl/>
        </w:rPr>
        <w:t>ويرى</w:t>
      </w:r>
      <w:r w:rsidRPr="00AC7F72">
        <w:rPr>
          <w:rFonts w:ascii="Sakkal Majalla" w:hAnsi="Sakkal Majalla" w:cs="Sakkal Majalla"/>
          <w:color w:val="000000" w:themeColor="text1"/>
          <w:sz w:val="28"/>
          <w:szCs w:val="28"/>
          <w:rtl/>
        </w:rPr>
        <w:t xml:space="preserve"> </w:t>
      </w:r>
      <w:r w:rsidRPr="00AC7F72">
        <w:rPr>
          <w:rFonts w:ascii="Sakkal Majalla" w:hAnsi="Sakkal Majalla" w:cs="Sakkal Majalla"/>
          <w:color w:val="000000" w:themeColor="text1"/>
          <w:sz w:val="28"/>
          <w:szCs w:val="28"/>
        </w:rPr>
        <w:t>Hussaini &amp; Raharjo</w:t>
      </w:r>
      <w:r w:rsidRPr="00AC7F72">
        <w:rPr>
          <w:rFonts w:ascii="Sakkal Majalla" w:hAnsi="Sakkal Majalla" w:cs="Sakkal Majalla"/>
          <w:color w:val="000000" w:themeColor="text1"/>
          <w:sz w:val="28"/>
          <w:szCs w:val="28"/>
          <w:rtl/>
        </w:rPr>
        <w:t xml:space="preserve"> (2024) أن مراكز البيانات تواجه مخاطر معقدة ذات طابع ديناميكي ومتغير تتعلق بالأمن السيبراني، وفشل الأجهزة، وانقطاع الطاقة، وسوء إدارة الموارد، مما يستلزم تبني نموذج شامل مثل </w:t>
      </w:r>
      <w:r w:rsidRPr="00AC7F72">
        <w:rPr>
          <w:rFonts w:ascii="Sakkal Majalla" w:hAnsi="Sakkal Majalla" w:cs="Sakkal Majalla"/>
          <w:color w:val="000000" w:themeColor="text1"/>
          <w:sz w:val="28"/>
          <w:szCs w:val="28"/>
        </w:rPr>
        <w:t>Comprehensive Risk Evaluation Model (CREM)</w:t>
      </w:r>
      <w:r w:rsidRPr="00AC7F72">
        <w:rPr>
          <w:rFonts w:ascii="Sakkal Majalla" w:hAnsi="Sakkal Majalla" w:cs="Sakkal Majalla"/>
          <w:color w:val="000000" w:themeColor="text1"/>
          <w:sz w:val="28"/>
          <w:szCs w:val="28"/>
          <w:rtl/>
        </w:rPr>
        <w:t xml:space="preserve"> الذي يقوم على ال</w:t>
      </w:r>
      <w:r w:rsidRPr="00AC7F72">
        <w:rPr>
          <w:rFonts w:ascii="Sakkal Majalla" w:hAnsi="Sakkal Majalla" w:cs="Sakkal Majalla" w:hint="eastAsia"/>
          <w:color w:val="000000" w:themeColor="text1"/>
          <w:sz w:val="28"/>
          <w:szCs w:val="28"/>
          <w:rtl/>
        </w:rPr>
        <w:t>تحليل</w:t>
      </w:r>
      <w:r w:rsidRPr="00AC7F72">
        <w:rPr>
          <w:rFonts w:ascii="Sakkal Majalla" w:hAnsi="Sakkal Majalla" w:cs="Sakkal Majalla"/>
          <w:color w:val="000000" w:themeColor="text1"/>
          <w:sz w:val="28"/>
          <w:szCs w:val="28"/>
          <w:rtl/>
        </w:rPr>
        <w:t xml:space="preserve"> التكراري والديناميكي للتهديدات من خلال وحدات مترابطة تشمل تحديد مصادر التهديد، وتحليل الأحداث، وتقييم المخاطر، وفحص الثغرات الأمنية، وتحليل التأثير، وتقييم فعالية الضوابط الأمنية. ويتيح هذا النموذج </w:t>
      </w:r>
      <w:r w:rsidRPr="00AC7F72">
        <w:rPr>
          <w:rFonts w:ascii="Sakkal Majalla" w:hAnsi="Sakkal Majalla" w:cs="Sakkal Majalla"/>
          <w:color w:val="000000" w:themeColor="text1"/>
          <w:sz w:val="28"/>
          <w:szCs w:val="28"/>
          <w:rtl/>
        </w:rPr>
        <w:lastRenderedPageBreak/>
        <w:t>تحديثًا مستمرًا لقواعد البيانات وتحليلًا آنيًا للتهد</w:t>
      </w:r>
      <w:r w:rsidRPr="00AC7F72">
        <w:rPr>
          <w:rFonts w:ascii="Sakkal Majalla" w:hAnsi="Sakkal Majalla" w:cs="Sakkal Majalla" w:hint="eastAsia"/>
          <w:color w:val="000000" w:themeColor="text1"/>
          <w:sz w:val="28"/>
          <w:szCs w:val="28"/>
          <w:rtl/>
        </w:rPr>
        <w:t>يدات،</w:t>
      </w:r>
      <w:r w:rsidRPr="00AC7F72">
        <w:rPr>
          <w:rFonts w:ascii="Sakkal Majalla" w:hAnsi="Sakkal Majalla" w:cs="Sakkal Majalla"/>
          <w:color w:val="000000" w:themeColor="text1"/>
          <w:sz w:val="28"/>
          <w:szCs w:val="28"/>
          <w:rtl/>
        </w:rPr>
        <w:t xml:space="preserve"> بما يعزز الاستجابة الاستباقية ويقلل من احتمالية وقوع الكوارث التشغيلية.</w:t>
      </w:r>
    </w:p>
    <w:p w14:paraId="5D66D020" w14:textId="77777777" w:rsidR="00A71EF9" w:rsidRPr="00AC7F72" w:rsidRDefault="00A71EF9"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hint="eastAsia"/>
          <w:color w:val="000000" w:themeColor="text1"/>
          <w:sz w:val="28"/>
          <w:szCs w:val="28"/>
          <w:rtl/>
        </w:rPr>
        <w:t>ومن</w:t>
      </w:r>
      <w:r w:rsidRPr="00AC7F72">
        <w:rPr>
          <w:rFonts w:ascii="Sakkal Majalla" w:hAnsi="Sakkal Majalla" w:cs="Sakkal Majalla"/>
          <w:color w:val="000000" w:themeColor="text1"/>
          <w:sz w:val="28"/>
          <w:szCs w:val="28"/>
          <w:rtl/>
        </w:rPr>
        <w:t xml:space="preserve"> حيث البنية الإدارية، تتضمن إدارة مخاطر مراكز البيانات أربعة أبعاد رئيسة تمثل مراحل متتابعة ومتكاملة:</w:t>
      </w:r>
    </w:p>
    <w:p w14:paraId="4C4B4785" w14:textId="613D35C2" w:rsidR="00A71EF9" w:rsidRPr="00AC7F72" w:rsidRDefault="00A71EF9" w:rsidP="002B0FB0">
      <w:pPr>
        <w:pStyle w:val="a6"/>
        <w:numPr>
          <w:ilvl w:val="0"/>
          <w:numId w:val="21"/>
        </w:numPr>
        <w:spacing w:before="100" w:beforeAutospacing="1" w:after="100" w:afterAutospacing="1" w:line="360" w:lineRule="auto"/>
        <w:ind w:left="423" w:hanging="425"/>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تحديد المخاطر (</w:t>
      </w:r>
      <w:r w:rsidRPr="00AC7F72">
        <w:rPr>
          <w:rFonts w:ascii="Sakkal Majalla" w:hAnsi="Sakkal Majalla" w:cs="Sakkal Majalla"/>
          <w:color w:val="000000" w:themeColor="text1"/>
          <w:sz w:val="28"/>
          <w:szCs w:val="28"/>
        </w:rPr>
        <w:t>Risk Identification</w:t>
      </w:r>
      <w:r w:rsidRPr="00AC7F72">
        <w:rPr>
          <w:rFonts w:ascii="Sakkal Majalla" w:hAnsi="Sakkal Majalla" w:cs="Sakkal Majalla"/>
          <w:color w:val="000000" w:themeColor="text1"/>
          <w:sz w:val="28"/>
          <w:szCs w:val="28"/>
          <w:rtl/>
        </w:rPr>
        <w:t xml:space="preserve">): وهي الخطوة التي يتم فيها تحديد مصادر التهديد المحتملة داخل بيئة مركز البيانات، سواء كانت تقنية أو بشرية أو بيئية. ويؤكد </w:t>
      </w:r>
      <w:r w:rsidRPr="00AC7F72">
        <w:rPr>
          <w:rFonts w:ascii="Sakkal Majalla" w:hAnsi="Sakkal Majalla" w:cs="Sakkal Majalla"/>
          <w:color w:val="000000" w:themeColor="text1"/>
          <w:sz w:val="28"/>
          <w:szCs w:val="28"/>
        </w:rPr>
        <w:t>Yang &amp; Lee</w:t>
      </w:r>
      <w:r w:rsidRPr="00AC7F72">
        <w:rPr>
          <w:rFonts w:ascii="Sakkal Majalla" w:hAnsi="Sakkal Majalla" w:cs="Sakkal Majalla"/>
          <w:color w:val="000000" w:themeColor="text1"/>
          <w:sz w:val="28"/>
          <w:szCs w:val="28"/>
          <w:rtl/>
        </w:rPr>
        <w:t xml:space="preserve"> (2023) أن دقة تحديد المخاطر تعتمد على فهم شامل للأصول الحرجة في المركز، وفترة تحقيق أ</w:t>
      </w:r>
      <w:r w:rsidRPr="00AC7F72">
        <w:rPr>
          <w:rFonts w:ascii="Sakkal Majalla" w:hAnsi="Sakkal Majalla" w:cs="Sakkal Majalla" w:hint="eastAsia"/>
          <w:color w:val="000000" w:themeColor="text1"/>
          <w:sz w:val="28"/>
          <w:szCs w:val="28"/>
          <w:rtl/>
        </w:rPr>
        <w:t>هداف</w:t>
      </w:r>
      <w:r w:rsidRPr="00AC7F72">
        <w:rPr>
          <w:rFonts w:ascii="Sakkal Majalla" w:hAnsi="Sakkal Majalla" w:cs="Sakkal Majalla"/>
          <w:color w:val="000000" w:themeColor="text1"/>
          <w:sz w:val="28"/>
          <w:szCs w:val="28"/>
          <w:rtl/>
        </w:rPr>
        <w:t xml:space="preserve"> الاستمرارية، إذ إن تجاهل هذه الفترة يؤدي إلى ضعف في دقة ترتيب أولويات المخاطر.</w:t>
      </w:r>
    </w:p>
    <w:p w14:paraId="7F03A8BB" w14:textId="7BF4DB5F" w:rsidR="00A71EF9" w:rsidRPr="00AC7F72" w:rsidRDefault="00A71EF9" w:rsidP="002B0FB0">
      <w:pPr>
        <w:pStyle w:val="a6"/>
        <w:numPr>
          <w:ilvl w:val="0"/>
          <w:numId w:val="21"/>
        </w:numPr>
        <w:spacing w:before="100" w:beforeAutospacing="1" w:after="100" w:afterAutospacing="1" w:line="360" w:lineRule="auto"/>
        <w:ind w:left="423" w:hanging="425"/>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تحليل المخاطر (</w:t>
      </w:r>
      <w:r w:rsidRPr="00AC7F72">
        <w:rPr>
          <w:rFonts w:ascii="Sakkal Majalla" w:hAnsi="Sakkal Majalla" w:cs="Sakkal Majalla"/>
          <w:color w:val="000000" w:themeColor="text1"/>
          <w:sz w:val="28"/>
          <w:szCs w:val="28"/>
        </w:rPr>
        <w:t>Risk Analysis</w:t>
      </w:r>
      <w:r w:rsidRPr="00AC7F72">
        <w:rPr>
          <w:rFonts w:ascii="Sakkal Majalla" w:hAnsi="Sakkal Majalla" w:cs="Sakkal Majalla"/>
          <w:color w:val="000000" w:themeColor="text1"/>
          <w:sz w:val="28"/>
          <w:szCs w:val="28"/>
          <w:rtl/>
        </w:rPr>
        <w:t xml:space="preserve">): في هذه المرحلة يتم تقدير احتمالية حدوث كل خطر وشدة تأثيره على العمليات. ويرى </w:t>
      </w:r>
      <w:r w:rsidRPr="00AC7F72">
        <w:rPr>
          <w:rFonts w:ascii="Sakkal Majalla" w:hAnsi="Sakkal Majalla" w:cs="Sakkal Majalla"/>
          <w:color w:val="000000" w:themeColor="text1"/>
          <w:sz w:val="28"/>
          <w:szCs w:val="28"/>
        </w:rPr>
        <w:t>Denny &amp; Myneni</w:t>
      </w:r>
      <w:r w:rsidRPr="00AC7F72">
        <w:rPr>
          <w:rFonts w:ascii="Sakkal Majalla" w:hAnsi="Sakkal Majalla" w:cs="Sakkal Majalla"/>
          <w:color w:val="000000" w:themeColor="text1"/>
          <w:sz w:val="28"/>
          <w:szCs w:val="28"/>
          <w:rtl/>
        </w:rPr>
        <w:t xml:space="preserve"> (2025) أن التحليل يجب أن يجمع بين البعدين الفني والاقتصادي، بحيث يشمل تقدير الخسائر التشغيلية والعائد المتوقع من إجراءات الوقاية.</w:t>
      </w:r>
    </w:p>
    <w:p w14:paraId="4A6D11F5" w14:textId="5D9880E9" w:rsidR="00A71EF9" w:rsidRPr="00AC7F72" w:rsidRDefault="00A71EF9" w:rsidP="002B0FB0">
      <w:pPr>
        <w:pStyle w:val="a6"/>
        <w:numPr>
          <w:ilvl w:val="0"/>
          <w:numId w:val="21"/>
        </w:numPr>
        <w:spacing w:before="100" w:beforeAutospacing="1" w:after="100" w:afterAutospacing="1" w:line="360" w:lineRule="auto"/>
        <w:ind w:left="423" w:hanging="425"/>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تقييم المخاطر (</w:t>
      </w:r>
      <w:r w:rsidRPr="00AC7F72">
        <w:rPr>
          <w:rFonts w:ascii="Sakkal Majalla" w:hAnsi="Sakkal Majalla" w:cs="Sakkal Majalla"/>
          <w:color w:val="000000" w:themeColor="text1"/>
          <w:sz w:val="28"/>
          <w:szCs w:val="28"/>
        </w:rPr>
        <w:t>Risk Evaluation</w:t>
      </w:r>
      <w:r w:rsidRPr="00AC7F72">
        <w:rPr>
          <w:rFonts w:ascii="Sakkal Majalla" w:hAnsi="Sakkal Majalla" w:cs="Sakkal Majalla"/>
          <w:color w:val="000000" w:themeColor="text1"/>
          <w:sz w:val="28"/>
          <w:szCs w:val="28"/>
          <w:rtl/>
        </w:rPr>
        <w:t xml:space="preserve">): تهدف إلى المقارنة بين مستويات المخاطر المقبولة وغير المقبولة وتحديد أولويات المعالجة. وقد طور </w:t>
      </w:r>
      <w:r w:rsidRPr="00AC7F72">
        <w:rPr>
          <w:rFonts w:ascii="Sakkal Majalla" w:hAnsi="Sakkal Majalla" w:cs="Sakkal Majalla"/>
          <w:color w:val="000000" w:themeColor="text1"/>
          <w:sz w:val="28"/>
          <w:szCs w:val="28"/>
        </w:rPr>
        <w:t>Levy</w:t>
      </w:r>
      <w:r w:rsidRPr="00AC7F72">
        <w:rPr>
          <w:rFonts w:ascii="Sakkal Majalla" w:hAnsi="Sakkal Majalla" w:cs="Sakkal Majalla"/>
          <w:color w:val="000000" w:themeColor="text1"/>
          <w:sz w:val="28"/>
          <w:szCs w:val="28"/>
          <w:rtl/>
        </w:rPr>
        <w:t xml:space="preserve"> (2020) مؤشرًا رقميًا لقياس المخاطر المرجّحة لمواقع مراكز البيانات اعتمادًا على معايير البنية التحتية والممارسات المثلى.</w:t>
      </w:r>
    </w:p>
    <w:p w14:paraId="5556BFF1" w14:textId="71B21F6A" w:rsidR="00A71EF9" w:rsidRPr="00AC7F72" w:rsidRDefault="00A71EF9" w:rsidP="002B0FB0">
      <w:pPr>
        <w:pStyle w:val="a6"/>
        <w:numPr>
          <w:ilvl w:val="0"/>
          <w:numId w:val="21"/>
        </w:numPr>
        <w:spacing w:before="100" w:beforeAutospacing="1" w:after="100" w:afterAutospacing="1" w:line="360" w:lineRule="auto"/>
        <w:ind w:left="423" w:hanging="425"/>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معالجة المخاطر (</w:t>
      </w:r>
      <w:r w:rsidRPr="00AC7F72">
        <w:rPr>
          <w:rFonts w:ascii="Sakkal Majalla" w:hAnsi="Sakkal Majalla" w:cs="Sakkal Majalla"/>
          <w:color w:val="000000" w:themeColor="text1"/>
          <w:sz w:val="28"/>
          <w:szCs w:val="28"/>
        </w:rPr>
        <w:t>Risk Treatment</w:t>
      </w:r>
      <w:r w:rsidRPr="00AC7F72">
        <w:rPr>
          <w:rFonts w:ascii="Sakkal Majalla" w:hAnsi="Sakkal Majalla" w:cs="Sakkal Majalla"/>
          <w:color w:val="000000" w:themeColor="text1"/>
          <w:sz w:val="28"/>
          <w:szCs w:val="28"/>
          <w:rtl/>
        </w:rPr>
        <w:t xml:space="preserve">): تشمل وضع وتنفيذ الإجراءات الوقائية أو التصحيحية، مثل تحديث أنظمة النسخ الاحتياطي، وتطبيق سياسات أمنية صارمة، أو تحويل بعض المخاطر إلى أطراف أخرى مثل شركات التأمين. وقد أوضح </w:t>
      </w:r>
      <w:r w:rsidRPr="00AC7F72">
        <w:rPr>
          <w:rFonts w:ascii="Sakkal Majalla" w:hAnsi="Sakkal Majalla" w:cs="Sakkal Majalla"/>
          <w:color w:val="000000" w:themeColor="text1"/>
          <w:sz w:val="28"/>
          <w:szCs w:val="28"/>
        </w:rPr>
        <w:t>Akhamere</w:t>
      </w:r>
      <w:r w:rsidRPr="00AC7F72">
        <w:rPr>
          <w:rFonts w:ascii="Sakkal Majalla" w:hAnsi="Sakkal Majalla" w:cs="Sakkal Majalla"/>
          <w:color w:val="000000" w:themeColor="text1"/>
          <w:sz w:val="28"/>
          <w:szCs w:val="28"/>
          <w:rtl/>
        </w:rPr>
        <w:t xml:space="preserve"> (2023) أن معالجة المخاطر تتطلب تكاملاً بين البنية التحتية المادية والأنظمة الرقمية والأطر الحاكمة لتقليل احتمالية الاضطرابات التشغيلية.</w:t>
      </w:r>
    </w:p>
    <w:p w14:paraId="7C0E5584" w14:textId="77777777" w:rsidR="00A71EF9" w:rsidRPr="00AC7F72" w:rsidRDefault="00A71EF9"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hint="eastAsia"/>
          <w:color w:val="000000" w:themeColor="text1"/>
          <w:sz w:val="28"/>
          <w:szCs w:val="28"/>
          <w:rtl/>
        </w:rPr>
        <w:t>ويُعد</w:t>
      </w:r>
      <w:r w:rsidRPr="00AC7F72">
        <w:rPr>
          <w:rFonts w:ascii="Sakkal Majalla" w:hAnsi="Sakkal Majalla" w:cs="Sakkal Majalla"/>
          <w:color w:val="000000" w:themeColor="text1"/>
          <w:sz w:val="28"/>
          <w:szCs w:val="28"/>
          <w:rtl/>
        </w:rPr>
        <w:t xml:space="preserve"> نجاح إدارة مخاطر مراكز البيانات نتاجًا لتفاعل هذه الأبعاد ضمن دورة مستمرة من المراقبة والتحسين والتعلم التنظيمي، إذ أن الخطر في بيئة تقنية عالية التغير ليس حالة ثابتة بل ظاهرة متحركة تستلزم مراجعة دورية للأنظمة والسياسات بما يواكب التغيرات في بيئة ال</w:t>
      </w:r>
      <w:r w:rsidRPr="00AC7F72">
        <w:rPr>
          <w:rFonts w:ascii="Sakkal Majalla" w:hAnsi="Sakkal Majalla" w:cs="Sakkal Majalla" w:hint="eastAsia"/>
          <w:color w:val="000000" w:themeColor="text1"/>
          <w:sz w:val="28"/>
          <w:szCs w:val="28"/>
          <w:rtl/>
        </w:rPr>
        <w:t>عمل</w:t>
      </w:r>
      <w:r w:rsidRPr="00AC7F72">
        <w:rPr>
          <w:rFonts w:ascii="Sakkal Majalla" w:hAnsi="Sakkal Majalla" w:cs="Sakkal Majalla"/>
          <w:color w:val="000000" w:themeColor="text1"/>
          <w:sz w:val="28"/>
          <w:szCs w:val="28"/>
          <w:rtl/>
        </w:rPr>
        <w:t xml:space="preserve"> والتكنولوجيا المستخدمة.</w:t>
      </w:r>
    </w:p>
    <w:p w14:paraId="4CF3A868" w14:textId="77777777" w:rsidR="00A71EF9" w:rsidRPr="00AC7F72" w:rsidRDefault="00A71EF9" w:rsidP="00A71EF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AC7F72">
        <w:rPr>
          <w:rFonts w:ascii="Sakkal Majalla" w:hAnsi="Sakkal Majalla" w:cs="Sakkal Majalla" w:hint="eastAsia"/>
          <w:b/>
          <w:bCs/>
          <w:color w:val="000000" w:themeColor="text1"/>
          <w:sz w:val="32"/>
          <w:szCs w:val="32"/>
          <w:rtl/>
        </w:rPr>
        <w:t>ثانيًا</w:t>
      </w:r>
      <w:r w:rsidRPr="00AC7F72">
        <w:rPr>
          <w:rFonts w:ascii="Sakkal Majalla" w:hAnsi="Sakkal Majalla" w:cs="Sakkal Majalla"/>
          <w:b/>
          <w:bCs/>
          <w:color w:val="000000" w:themeColor="text1"/>
          <w:sz w:val="32"/>
          <w:szCs w:val="32"/>
          <w:rtl/>
        </w:rPr>
        <w:t>: استمرارية الأعمال</w:t>
      </w:r>
    </w:p>
    <w:p w14:paraId="3A907692" w14:textId="77777777" w:rsidR="00A71EF9" w:rsidRPr="00AC7F72" w:rsidRDefault="00A71EF9"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hint="eastAsia"/>
          <w:color w:val="000000" w:themeColor="text1"/>
          <w:sz w:val="28"/>
          <w:szCs w:val="28"/>
          <w:rtl/>
        </w:rPr>
        <w:lastRenderedPageBreak/>
        <w:t>تُعرف</w:t>
      </w:r>
      <w:r w:rsidRPr="00AC7F72">
        <w:rPr>
          <w:rFonts w:ascii="Sakkal Majalla" w:hAnsi="Sakkal Majalla" w:cs="Sakkal Majalla"/>
          <w:color w:val="000000" w:themeColor="text1"/>
          <w:sz w:val="28"/>
          <w:szCs w:val="28"/>
          <w:rtl/>
        </w:rPr>
        <w:t xml:space="preserve"> إدارة استمرارية الأعمال (</w:t>
      </w:r>
      <w:r w:rsidRPr="00AC7F72">
        <w:rPr>
          <w:rFonts w:ascii="Sakkal Majalla" w:hAnsi="Sakkal Majalla" w:cs="Sakkal Majalla"/>
          <w:color w:val="000000" w:themeColor="text1"/>
          <w:sz w:val="28"/>
          <w:szCs w:val="28"/>
        </w:rPr>
        <w:t>Business Continuity Management</w:t>
      </w:r>
      <w:r w:rsidRPr="00AC7F72">
        <w:rPr>
          <w:rFonts w:ascii="Sakkal Majalla" w:hAnsi="Sakkal Majalla" w:cs="Sakkal Majalla"/>
          <w:color w:val="000000" w:themeColor="text1"/>
          <w:sz w:val="28"/>
          <w:szCs w:val="28"/>
          <w:rtl/>
        </w:rPr>
        <w:t xml:space="preserve">) بأنها عملية إدارية شاملة تهدف إلى تحديد التهديدات المحتملة التي يمكن أن تواجه المؤسسة، وتقييم تأثيرها على العمليات الحيوية، ووضع خطط وإجراءات لضمان استمرار الأنشطة الأساسية أثناء وبعد الأزمات. </w:t>
      </w:r>
      <w:r w:rsidRPr="00AC7F72">
        <w:rPr>
          <w:rFonts w:ascii="Sakkal Majalla" w:hAnsi="Sakkal Majalla" w:cs="Sakkal Majalla" w:hint="eastAsia"/>
          <w:color w:val="000000" w:themeColor="text1"/>
          <w:sz w:val="28"/>
          <w:szCs w:val="28"/>
          <w:rtl/>
        </w:rPr>
        <w:t>وقد</w:t>
      </w:r>
      <w:r w:rsidRPr="00AC7F72">
        <w:rPr>
          <w:rFonts w:ascii="Sakkal Majalla" w:hAnsi="Sakkal Majalla" w:cs="Sakkal Majalla"/>
          <w:color w:val="000000" w:themeColor="text1"/>
          <w:sz w:val="28"/>
          <w:szCs w:val="28"/>
          <w:rtl/>
        </w:rPr>
        <w:t xml:space="preserve"> أوضحت </w:t>
      </w:r>
      <w:r w:rsidRPr="00AC7F72">
        <w:rPr>
          <w:rFonts w:ascii="Sakkal Majalla" w:hAnsi="Sakkal Majalla" w:cs="Sakkal Majalla"/>
          <w:color w:val="000000" w:themeColor="text1"/>
          <w:sz w:val="28"/>
          <w:szCs w:val="28"/>
        </w:rPr>
        <w:t>Jain &amp; Mitra</w:t>
      </w:r>
      <w:r w:rsidRPr="00AC7F72">
        <w:rPr>
          <w:rFonts w:ascii="Sakkal Majalla" w:hAnsi="Sakkal Majalla" w:cs="Sakkal Majalla"/>
          <w:color w:val="000000" w:themeColor="text1"/>
          <w:sz w:val="28"/>
          <w:szCs w:val="28"/>
          <w:rtl/>
        </w:rPr>
        <w:t xml:space="preserve"> (2025) أن إدارة استمرارية الأعمال تمثل تحولًا من مجرد خطة استجابة للطوارئ إلى إطار استراتيجي متكامل يضم التخطيط، والتدريب، والاختبار، والتقييم الدوري. كما أكدت </w:t>
      </w:r>
      <w:r w:rsidRPr="00AC7F72">
        <w:rPr>
          <w:rFonts w:ascii="Sakkal Majalla" w:hAnsi="Sakkal Majalla" w:cs="Sakkal Majalla"/>
          <w:color w:val="000000" w:themeColor="text1"/>
          <w:sz w:val="28"/>
          <w:szCs w:val="28"/>
        </w:rPr>
        <w:t>Mošková &amp; Buganová</w:t>
      </w:r>
      <w:r w:rsidRPr="00AC7F72">
        <w:rPr>
          <w:rFonts w:ascii="Sakkal Majalla" w:hAnsi="Sakkal Majalla" w:cs="Sakkal Majalla"/>
          <w:color w:val="000000" w:themeColor="text1"/>
          <w:sz w:val="28"/>
          <w:szCs w:val="28"/>
          <w:rtl/>
        </w:rPr>
        <w:t xml:space="preserve"> (2023) أن استمرارية الأعمال أصبحت أداة حوكمة مؤسسية ته</w:t>
      </w:r>
      <w:r w:rsidRPr="00AC7F72">
        <w:rPr>
          <w:rFonts w:ascii="Sakkal Majalla" w:hAnsi="Sakkal Majalla" w:cs="Sakkal Majalla" w:hint="eastAsia"/>
          <w:color w:val="000000" w:themeColor="text1"/>
          <w:sz w:val="28"/>
          <w:szCs w:val="28"/>
          <w:rtl/>
        </w:rPr>
        <w:t>دف</w:t>
      </w:r>
      <w:r w:rsidRPr="00AC7F72">
        <w:rPr>
          <w:rFonts w:ascii="Sakkal Majalla" w:hAnsi="Sakkal Majalla" w:cs="Sakkal Majalla"/>
          <w:color w:val="000000" w:themeColor="text1"/>
          <w:sz w:val="28"/>
          <w:szCs w:val="28"/>
          <w:rtl/>
        </w:rPr>
        <w:t xml:space="preserve"> إلى حماية مصالح أصحاب المصلحة وضمان تدفق العمليات الحيوية، بما يعزز استدامة الأداء المؤسسي على المدى الطويل.</w:t>
      </w:r>
    </w:p>
    <w:p w14:paraId="5321A23E" w14:textId="77777777" w:rsidR="00A71EF9" w:rsidRPr="00AC7F72" w:rsidRDefault="00A71EF9" w:rsidP="00A71EF9">
      <w:pPr>
        <w:spacing w:before="100" w:beforeAutospacing="1" w:after="100" w:afterAutospacing="1" w:line="360" w:lineRule="auto"/>
        <w:rPr>
          <w:rFonts w:ascii="Sakkal Majalla" w:hAnsi="Sakkal Majalla" w:cs="Sakkal Majalla"/>
          <w:b/>
          <w:bCs/>
          <w:color w:val="000000" w:themeColor="text1"/>
          <w:sz w:val="28"/>
          <w:szCs w:val="28"/>
          <w:rtl/>
        </w:rPr>
      </w:pPr>
      <w:r w:rsidRPr="00AC7F72">
        <w:rPr>
          <w:rFonts w:ascii="Sakkal Majalla" w:hAnsi="Sakkal Majalla" w:cs="Sakkal Majalla" w:hint="eastAsia"/>
          <w:b/>
          <w:bCs/>
          <w:color w:val="000000" w:themeColor="text1"/>
          <w:sz w:val="28"/>
          <w:szCs w:val="28"/>
          <w:rtl/>
        </w:rPr>
        <w:t>وتقوم</w:t>
      </w:r>
      <w:r w:rsidRPr="00AC7F72">
        <w:rPr>
          <w:rFonts w:ascii="Sakkal Majalla" w:hAnsi="Sakkal Majalla" w:cs="Sakkal Majalla"/>
          <w:b/>
          <w:bCs/>
          <w:color w:val="000000" w:themeColor="text1"/>
          <w:sz w:val="28"/>
          <w:szCs w:val="28"/>
          <w:rtl/>
        </w:rPr>
        <w:t xml:space="preserve"> فلسفة استمرارية الأعمال على ثلاثة مبادئ رئيسة:</w:t>
      </w:r>
    </w:p>
    <w:p w14:paraId="4C5A113E" w14:textId="012FC6C3" w:rsidR="00A71EF9" w:rsidRPr="00AC7F72" w:rsidRDefault="00A71EF9" w:rsidP="002B0FB0">
      <w:pPr>
        <w:pStyle w:val="a6"/>
        <w:numPr>
          <w:ilvl w:val="0"/>
          <w:numId w:val="20"/>
        </w:numPr>
        <w:tabs>
          <w:tab w:val="left" w:pos="423"/>
        </w:tabs>
        <w:spacing w:before="100" w:beforeAutospacing="1" w:after="100" w:afterAutospacing="1" w:line="360" w:lineRule="auto"/>
        <w:ind w:left="423" w:hanging="425"/>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الاستباقية: أي الاستعداد المسبق لتحديد المخاطر ووضع خطط بديلة قبل وقوعها.</w:t>
      </w:r>
    </w:p>
    <w:p w14:paraId="365466DE" w14:textId="5D9D5E65" w:rsidR="00A71EF9" w:rsidRPr="00AC7F72" w:rsidRDefault="00A71EF9" w:rsidP="002B0FB0">
      <w:pPr>
        <w:pStyle w:val="a6"/>
        <w:numPr>
          <w:ilvl w:val="0"/>
          <w:numId w:val="20"/>
        </w:numPr>
        <w:tabs>
          <w:tab w:val="left" w:pos="423"/>
        </w:tabs>
        <w:spacing w:before="100" w:beforeAutospacing="1" w:after="100" w:afterAutospacing="1" w:line="360" w:lineRule="auto"/>
        <w:ind w:left="423" w:hanging="425"/>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الاستجابة: أي تنفيذ الإجراءات المحددة لمواجهة الأزمة عند وقوعها لضمان استمرار العمليات الأساسية.</w:t>
      </w:r>
    </w:p>
    <w:p w14:paraId="5EFB2957" w14:textId="72A0D32A" w:rsidR="00A71EF9" w:rsidRPr="00AC7F72" w:rsidRDefault="00A71EF9" w:rsidP="002B0FB0">
      <w:pPr>
        <w:pStyle w:val="a6"/>
        <w:numPr>
          <w:ilvl w:val="0"/>
          <w:numId w:val="20"/>
        </w:numPr>
        <w:tabs>
          <w:tab w:val="left" w:pos="423"/>
        </w:tabs>
        <w:spacing w:before="100" w:beforeAutospacing="1" w:after="100" w:afterAutospacing="1" w:line="360" w:lineRule="auto"/>
        <w:ind w:left="423" w:hanging="425"/>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التعافي: أي استعادة الأنشطة والأنظمة إلى وضعها الطبيعي في أقصر وقت ممكن.</w:t>
      </w:r>
    </w:p>
    <w:p w14:paraId="646DCE83" w14:textId="77777777" w:rsidR="00A71EF9" w:rsidRPr="00AC7F72" w:rsidRDefault="00A71EF9"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hint="eastAsia"/>
          <w:color w:val="000000" w:themeColor="text1"/>
          <w:sz w:val="28"/>
          <w:szCs w:val="28"/>
          <w:rtl/>
        </w:rPr>
        <w:t>ويشير</w:t>
      </w:r>
      <w:r w:rsidRPr="00AC7F72">
        <w:rPr>
          <w:rFonts w:ascii="Sakkal Majalla" w:hAnsi="Sakkal Majalla" w:cs="Sakkal Majalla"/>
          <w:color w:val="000000" w:themeColor="text1"/>
          <w:sz w:val="28"/>
          <w:szCs w:val="28"/>
          <w:rtl/>
        </w:rPr>
        <w:t xml:space="preserve"> </w:t>
      </w:r>
      <w:r w:rsidRPr="00AC7F72">
        <w:rPr>
          <w:rFonts w:ascii="Sakkal Majalla" w:hAnsi="Sakkal Majalla" w:cs="Sakkal Majalla"/>
          <w:color w:val="000000" w:themeColor="text1"/>
          <w:sz w:val="28"/>
          <w:szCs w:val="28"/>
        </w:rPr>
        <w:t>Sagi</w:t>
      </w:r>
      <w:r w:rsidRPr="00AC7F72">
        <w:rPr>
          <w:rFonts w:ascii="Sakkal Majalla" w:hAnsi="Sakkal Majalla" w:cs="Sakkal Majalla"/>
          <w:color w:val="000000" w:themeColor="text1"/>
          <w:sz w:val="28"/>
          <w:szCs w:val="28"/>
          <w:rtl/>
        </w:rPr>
        <w:t xml:space="preserve"> (2024) إلى أن دمج مفهوم المرونة في البنية التحتية لقواعد البيانات ومراكز المعلومات يُعد أحد أهم عوامل استمرارية الأعمال، إذ يُمكّن المؤسسات من استعادة الخدمات دون انقطاع حتى أثناء حالات الفشل أو الأعطال الكبرى.</w:t>
      </w:r>
    </w:p>
    <w:p w14:paraId="6398649C" w14:textId="77777777" w:rsidR="00A71EF9" w:rsidRPr="00AC7F72" w:rsidRDefault="00A71EF9"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hint="eastAsia"/>
          <w:color w:val="000000" w:themeColor="text1"/>
          <w:sz w:val="28"/>
          <w:szCs w:val="28"/>
          <w:rtl/>
        </w:rPr>
        <w:t>ويرتبط</w:t>
      </w:r>
      <w:r w:rsidRPr="00AC7F72">
        <w:rPr>
          <w:rFonts w:ascii="Sakkal Majalla" w:hAnsi="Sakkal Majalla" w:cs="Sakkal Majalla"/>
          <w:color w:val="000000" w:themeColor="text1"/>
          <w:sz w:val="28"/>
          <w:szCs w:val="28"/>
          <w:rtl/>
        </w:rPr>
        <w:t xml:space="preserve"> نجاح استمرارية الأعمال بمدى فاعلية تحليل تأثير الأعمال (</w:t>
      </w:r>
      <w:r w:rsidRPr="00AC7F72">
        <w:rPr>
          <w:rFonts w:ascii="Sakkal Majalla" w:hAnsi="Sakkal Majalla" w:cs="Sakkal Majalla"/>
          <w:color w:val="000000" w:themeColor="text1"/>
          <w:sz w:val="28"/>
          <w:szCs w:val="28"/>
        </w:rPr>
        <w:t>Business Impact Analysis - BIA</w:t>
      </w:r>
      <w:r w:rsidRPr="00AC7F72">
        <w:rPr>
          <w:rFonts w:ascii="Sakkal Majalla" w:hAnsi="Sakkal Majalla" w:cs="Sakkal Majalla"/>
          <w:color w:val="000000" w:themeColor="text1"/>
          <w:sz w:val="28"/>
          <w:szCs w:val="28"/>
          <w:rtl/>
        </w:rPr>
        <w:t xml:space="preserve">) الذي يحدد أولويات العمليات الحرجة واحتياجاتها من الموارد. وقد بيّنت </w:t>
      </w:r>
      <w:r w:rsidRPr="00AC7F72">
        <w:rPr>
          <w:rFonts w:ascii="Sakkal Majalla" w:hAnsi="Sakkal Majalla" w:cs="Sakkal Majalla"/>
          <w:color w:val="000000" w:themeColor="text1"/>
          <w:sz w:val="28"/>
          <w:szCs w:val="28"/>
        </w:rPr>
        <w:t>Zhang et al</w:t>
      </w:r>
      <w:r w:rsidRPr="00AC7F72">
        <w:rPr>
          <w:rFonts w:ascii="Sakkal Majalla" w:hAnsi="Sakkal Majalla" w:cs="Sakkal Majalla"/>
          <w:color w:val="000000" w:themeColor="text1"/>
          <w:sz w:val="28"/>
          <w:szCs w:val="28"/>
          <w:rtl/>
        </w:rPr>
        <w:t>. (2021) أن تحديد القدرة على التعافي من الكوارث (</w:t>
      </w:r>
      <w:r w:rsidRPr="00AC7F72">
        <w:rPr>
          <w:rFonts w:ascii="Sakkal Majalla" w:hAnsi="Sakkal Majalla" w:cs="Sakkal Majalla"/>
          <w:color w:val="000000" w:themeColor="text1"/>
          <w:sz w:val="28"/>
          <w:szCs w:val="28"/>
        </w:rPr>
        <w:t>Disaster Recovery Capability Level</w:t>
      </w:r>
      <w:r w:rsidRPr="00AC7F72">
        <w:rPr>
          <w:rFonts w:ascii="Sakkal Majalla" w:hAnsi="Sakkal Majalla" w:cs="Sakkal Majalla"/>
          <w:color w:val="000000" w:themeColor="text1"/>
          <w:sz w:val="28"/>
          <w:szCs w:val="28"/>
          <w:rtl/>
        </w:rPr>
        <w:t xml:space="preserve">) يمثل مقياسًا أساسيًا لتصنيف أنظمة الأعمال وضمان استمراريتها التشغيلية وفقًا لمستوى مرونتها. كما أكد </w:t>
      </w:r>
      <w:r w:rsidRPr="00AC7F72">
        <w:rPr>
          <w:rFonts w:ascii="Sakkal Majalla" w:hAnsi="Sakkal Majalla" w:cs="Sakkal Majalla"/>
          <w:color w:val="000000" w:themeColor="text1"/>
          <w:sz w:val="28"/>
          <w:szCs w:val="28"/>
        </w:rPr>
        <w:t>Denny &amp; Myneni</w:t>
      </w:r>
      <w:r w:rsidRPr="00AC7F72">
        <w:rPr>
          <w:rFonts w:ascii="Sakkal Majalla" w:hAnsi="Sakkal Majalla" w:cs="Sakkal Majalla"/>
          <w:color w:val="000000" w:themeColor="text1"/>
          <w:sz w:val="28"/>
          <w:szCs w:val="28"/>
          <w:rtl/>
        </w:rPr>
        <w:t xml:space="preserve"> (2025) أن استمرارية الأعمال في مراكز البيانات تتطلب إدارة متكاملة تشمل مرحلتي الإنشاء والتشغيل لتقليل الأخطاء التقنية والارتباك التنظيمي أ</w:t>
      </w:r>
      <w:r w:rsidRPr="00AC7F72">
        <w:rPr>
          <w:rFonts w:ascii="Sakkal Majalla" w:hAnsi="Sakkal Majalla" w:cs="Sakkal Majalla" w:hint="eastAsia"/>
          <w:color w:val="000000" w:themeColor="text1"/>
          <w:sz w:val="28"/>
          <w:szCs w:val="28"/>
          <w:rtl/>
        </w:rPr>
        <w:t>ثناء</w:t>
      </w:r>
      <w:r w:rsidRPr="00AC7F72">
        <w:rPr>
          <w:rFonts w:ascii="Sakkal Majalla" w:hAnsi="Sakkal Majalla" w:cs="Sakkal Majalla"/>
          <w:color w:val="000000" w:themeColor="text1"/>
          <w:sz w:val="28"/>
          <w:szCs w:val="28"/>
          <w:rtl/>
        </w:rPr>
        <w:t xml:space="preserve"> الأزمات.</w:t>
      </w:r>
    </w:p>
    <w:p w14:paraId="68589986" w14:textId="77777777" w:rsidR="00A71EF9" w:rsidRPr="00AC7F72" w:rsidRDefault="00A71EF9" w:rsidP="00A71EF9">
      <w:pPr>
        <w:spacing w:before="100" w:beforeAutospacing="1" w:after="100" w:afterAutospacing="1" w:line="360" w:lineRule="auto"/>
        <w:rPr>
          <w:rFonts w:ascii="Sakkal Majalla" w:hAnsi="Sakkal Majalla" w:cs="Sakkal Majalla"/>
          <w:b/>
          <w:bCs/>
          <w:color w:val="000000" w:themeColor="text1"/>
          <w:sz w:val="32"/>
          <w:szCs w:val="32"/>
          <w:rtl/>
        </w:rPr>
      </w:pPr>
      <w:r w:rsidRPr="00AC7F72">
        <w:rPr>
          <w:rFonts w:ascii="Sakkal Majalla" w:hAnsi="Sakkal Majalla" w:cs="Sakkal Majalla" w:hint="eastAsia"/>
          <w:b/>
          <w:bCs/>
          <w:color w:val="000000" w:themeColor="text1"/>
          <w:sz w:val="32"/>
          <w:szCs w:val="32"/>
          <w:rtl/>
        </w:rPr>
        <w:lastRenderedPageBreak/>
        <w:t>ثالثًا</w:t>
      </w:r>
      <w:r w:rsidRPr="00AC7F72">
        <w:rPr>
          <w:rFonts w:ascii="Sakkal Majalla" w:hAnsi="Sakkal Majalla" w:cs="Sakkal Majalla"/>
          <w:b/>
          <w:bCs/>
          <w:color w:val="000000" w:themeColor="text1"/>
          <w:sz w:val="32"/>
          <w:szCs w:val="32"/>
          <w:rtl/>
        </w:rPr>
        <w:t>: العلاقة بين إدارة المخاطر واستمرارية الأعمال</w:t>
      </w:r>
    </w:p>
    <w:p w14:paraId="2A069641" w14:textId="77777777" w:rsidR="00A71EF9" w:rsidRPr="00AC7F72" w:rsidRDefault="00A71EF9"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hint="eastAsia"/>
          <w:color w:val="000000" w:themeColor="text1"/>
          <w:sz w:val="28"/>
          <w:szCs w:val="28"/>
          <w:rtl/>
        </w:rPr>
        <w:t>تؤكد</w:t>
      </w:r>
      <w:r w:rsidRPr="00AC7F72">
        <w:rPr>
          <w:rFonts w:ascii="Sakkal Majalla" w:hAnsi="Sakkal Majalla" w:cs="Sakkal Majalla"/>
          <w:color w:val="000000" w:themeColor="text1"/>
          <w:sz w:val="28"/>
          <w:szCs w:val="28"/>
          <w:rtl/>
        </w:rPr>
        <w:t xml:space="preserve"> الأدبيات على وجود علاقة تكاملية بين إدارة المخاطر واستمرارية الأعمال، حيث تمثل إدارة المخاطر الأساس الوقائي الذي يُمكّن المؤسسة من الاستعداد لمواجهة الأزمات، بينما تمثل استمرارية الأعمال الإطار التنفيذي الذي يضمن استمرار العمليات عند وقوعها. وقد أوضح </w:t>
      </w:r>
      <w:r w:rsidRPr="00AC7F72">
        <w:rPr>
          <w:rFonts w:ascii="Sakkal Majalla" w:hAnsi="Sakkal Majalla" w:cs="Sakkal Majalla"/>
          <w:color w:val="000000" w:themeColor="text1"/>
          <w:sz w:val="28"/>
          <w:szCs w:val="28"/>
        </w:rPr>
        <w:t>Yang &amp; Lee</w:t>
      </w:r>
      <w:r w:rsidRPr="00AC7F72">
        <w:rPr>
          <w:rFonts w:ascii="Sakkal Majalla" w:hAnsi="Sakkal Majalla" w:cs="Sakkal Majalla"/>
          <w:color w:val="000000" w:themeColor="text1"/>
          <w:sz w:val="28"/>
          <w:szCs w:val="28"/>
          <w:rtl/>
        </w:rPr>
        <w:t xml:space="preserve"> (2023) أن تجاهل فترة تحقيق أهداف الاستمرارية ضمن تقييم المخاطر يؤدي إلى ضعف في كفاءة التخطيط الوقائي، بينما أكدت </w:t>
      </w:r>
      <w:r w:rsidRPr="00AC7F72">
        <w:rPr>
          <w:rFonts w:ascii="Sakkal Majalla" w:hAnsi="Sakkal Majalla" w:cs="Sakkal Majalla"/>
          <w:color w:val="000000" w:themeColor="text1"/>
          <w:sz w:val="28"/>
          <w:szCs w:val="28"/>
        </w:rPr>
        <w:t>Mošková &amp; Buganová</w:t>
      </w:r>
      <w:r w:rsidRPr="00AC7F72">
        <w:rPr>
          <w:rFonts w:ascii="Sakkal Majalla" w:hAnsi="Sakkal Majalla" w:cs="Sakkal Majalla"/>
          <w:color w:val="000000" w:themeColor="text1"/>
          <w:sz w:val="28"/>
          <w:szCs w:val="28"/>
          <w:rtl/>
        </w:rPr>
        <w:t xml:space="preserve"> (2023) أن التكامل بين المنهجين يسهم في بناء مؤسسات أكثر استدامة وقدرة على التكيف مع الأزمات.</w:t>
      </w:r>
    </w:p>
    <w:p w14:paraId="59BEF6A8" w14:textId="77777777" w:rsidR="00A71EF9" w:rsidRPr="00AC7F72" w:rsidRDefault="00A71EF9"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hint="eastAsia"/>
          <w:color w:val="000000" w:themeColor="text1"/>
          <w:sz w:val="28"/>
          <w:szCs w:val="28"/>
          <w:rtl/>
        </w:rPr>
        <w:t>وفي</w:t>
      </w:r>
      <w:r w:rsidRPr="00AC7F72">
        <w:rPr>
          <w:rFonts w:ascii="Sakkal Majalla" w:hAnsi="Sakkal Majalla" w:cs="Sakkal Majalla"/>
          <w:color w:val="000000" w:themeColor="text1"/>
          <w:sz w:val="28"/>
          <w:szCs w:val="28"/>
          <w:rtl/>
        </w:rPr>
        <w:t xml:space="preserve"> السياق ذاته، أشار </w:t>
      </w:r>
      <w:r w:rsidRPr="00AC7F72">
        <w:rPr>
          <w:rFonts w:ascii="Sakkal Majalla" w:hAnsi="Sakkal Majalla" w:cs="Sakkal Majalla"/>
          <w:color w:val="000000" w:themeColor="text1"/>
          <w:sz w:val="28"/>
          <w:szCs w:val="28"/>
        </w:rPr>
        <w:t>Akhamere</w:t>
      </w:r>
      <w:r w:rsidRPr="00AC7F72">
        <w:rPr>
          <w:rFonts w:ascii="Sakkal Majalla" w:hAnsi="Sakkal Majalla" w:cs="Sakkal Majalla"/>
          <w:color w:val="000000" w:themeColor="text1"/>
          <w:sz w:val="28"/>
          <w:szCs w:val="28"/>
          <w:rtl/>
        </w:rPr>
        <w:t xml:space="preserve"> (2023) إلى أن أطر إدارة المخاطر المتكاملة التي تستند إلى معايير مثل </w:t>
      </w:r>
      <w:r w:rsidRPr="00AC7F72">
        <w:rPr>
          <w:rFonts w:ascii="Sakkal Majalla" w:hAnsi="Sakkal Majalla" w:cs="Sakkal Majalla"/>
          <w:color w:val="000000" w:themeColor="text1"/>
          <w:sz w:val="28"/>
          <w:szCs w:val="28"/>
        </w:rPr>
        <w:t>COSO ERM</w:t>
      </w:r>
      <w:r w:rsidRPr="00AC7F72">
        <w:rPr>
          <w:rFonts w:ascii="Sakkal Majalla" w:hAnsi="Sakkal Majalla" w:cs="Sakkal Majalla"/>
          <w:color w:val="000000" w:themeColor="text1"/>
          <w:sz w:val="28"/>
          <w:szCs w:val="28"/>
          <w:rtl/>
        </w:rPr>
        <w:t xml:space="preserve"> و</w:t>
      </w:r>
      <w:r w:rsidRPr="00AC7F72">
        <w:rPr>
          <w:rFonts w:ascii="Sakkal Majalla" w:hAnsi="Sakkal Majalla" w:cs="Sakkal Majalla"/>
          <w:color w:val="000000" w:themeColor="text1"/>
          <w:sz w:val="28"/>
          <w:szCs w:val="28"/>
        </w:rPr>
        <w:t>ISO 31000</w:t>
      </w:r>
      <w:r w:rsidRPr="00AC7F72">
        <w:rPr>
          <w:rFonts w:ascii="Sakkal Majalla" w:hAnsi="Sakkal Majalla" w:cs="Sakkal Majalla"/>
          <w:color w:val="000000" w:themeColor="text1"/>
          <w:sz w:val="28"/>
          <w:szCs w:val="28"/>
          <w:rtl/>
        </w:rPr>
        <w:t xml:space="preserve"> تشكّل قاعدة أساسية لتطبيق معايير </w:t>
      </w:r>
      <w:r w:rsidRPr="00AC7F72">
        <w:rPr>
          <w:rFonts w:ascii="Sakkal Majalla" w:hAnsi="Sakkal Majalla" w:cs="Sakkal Majalla"/>
          <w:color w:val="000000" w:themeColor="text1"/>
          <w:sz w:val="28"/>
          <w:szCs w:val="28"/>
        </w:rPr>
        <w:t>ISO 22301</w:t>
      </w:r>
      <w:r w:rsidRPr="00AC7F72">
        <w:rPr>
          <w:rFonts w:ascii="Sakkal Majalla" w:hAnsi="Sakkal Majalla" w:cs="Sakkal Majalla"/>
          <w:color w:val="000000" w:themeColor="text1"/>
          <w:sz w:val="28"/>
          <w:szCs w:val="28"/>
          <w:rtl/>
        </w:rPr>
        <w:t xml:space="preserve"> الخاصة باستمرارية الأعمال، مما يعزز الترابط بين الممارسات الوقائية والتخطيط للتعافي. أما </w:t>
      </w:r>
      <w:r w:rsidRPr="00AC7F72">
        <w:rPr>
          <w:rFonts w:ascii="Sakkal Majalla" w:hAnsi="Sakkal Majalla" w:cs="Sakkal Majalla"/>
          <w:color w:val="000000" w:themeColor="text1"/>
          <w:sz w:val="28"/>
          <w:szCs w:val="28"/>
        </w:rPr>
        <w:t>Hussaini &amp; Raharjo</w:t>
      </w:r>
      <w:r w:rsidRPr="00AC7F72">
        <w:rPr>
          <w:rFonts w:ascii="Sakkal Majalla" w:hAnsi="Sakkal Majalla" w:cs="Sakkal Majalla"/>
          <w:color w:val="000000" w:themeColor="text1"/>
          <w:sz w:val="28"/>
          <w:szCs w:val="28"/>
          <w:rtl/>
        </w:rPr>
        <w:t xml:space="preserve"> (2024) فقد بينا أن النماذج التكرارية الديناميكية في إدارة المخاطر مثل </w:t>
      </w:r>
      <w:r w:rsidRPr="00AC7F72">
        <w:rPr>
          <w:rFonts w:ascii="Sakkal Majalla" w:hAnsi="Sakkal Majalla" w:cs="Sakkal Majalla"/>
          <w:color w:val="000000" w:themeColor="text1"/>
          <w:sz w:val="28"/>
          <w:szCs w:val="28"/>
        </w:rPr>
        <w:t>CREM</w:t>
      </w:r>
      <w:r w:rsidRPr="00AC7F72">
        <w:rPr>
          <w:rFonts w:ascii="Sakkal Majalla" w:hAnsi="Sakkal Majalla" w:cs="Sakkal Majalla"/>
          <w:color w:val="000000" w:themeColor="text1"/>
          <w:sz w:val="28"/>
          <w:szCs w:val="28"/>
          <w:rtl/>
        </w:rPr>
        <w:t xml:space="preserve"> تسهم في تحديث مستمر لخطط الاستمرارية بناءً على البيانات اللحظية حول التهديدات المكتشفة.</w:t>
      </w:r>
    </w:p>
    <w:p w14:paraId="0E0969F8" w14:textId="77777777" w:rsidR="00A71EF9" w:rsidRPr="00AC7F72" w:rsidRDefault="00A71EF9"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hint="eastAsia"/>
          <w:color w:val="000000" w:themeColor="text1"/>
          <w:sz w:val="28"/>
          <w:szCs w:val="28"/>
          <w:rtl/>
        </w:rPr>
        <w:t>وفي</w:t>
      </w:r>
      <w:r w:rsidRPr="00AC7F72">
        <w:rPr>
          <w:rFonts w:ascii="Sakkal Majalla" w:hAnsi="Sakkal Majalla" w:cs="Sakkal Majalla"/>
          <w:color w:val="000000" w:themeColor="text1"/>
          <w:sz w:val="28"/>
          <w:szCs w:val="28"/>
          <w:rtl/>
        </w:rPr>
        <w:t xml:space="preserve"> بيئة مراكز البيانات تحديدًا، يُعد التكامل بين إدارة المخاطر واستمرارية الأعمال ضرورة تشغيلية وليس خيارًا تنظيميًا، إذ إن أي خلل بسيط في النظام يمكن أن يؤدي إلى انقطاع الخدمة أو فقدان البيانات بما يترتب عليه خسائر مالية وسمعة مؤسسية جسيمة. وقد أكد </w:t>
      </w:r>
      <w:r w:rsidRPr="00AC7F72">
        <w:rPr>
          <w:rFonts w:ascii="Sakkal Majalla" w:hAnsi="Sakkal Majalla" w:cs="Sakkal Majalla"/>
          <w:color w:val="000000" w:themeColor="text1"/>
          <w:sz w:val="28"/>
          <w:szCs w:val="28"/>
        </w:rPr>
        <w:t>Sagi</w:t>
      </w:r>
      <w:r w:rsidRPr="00AC7F72">
        <w:rPr>
          <w:rFonts w:ascii="Sakkal Majalla" w:hAnsi="Sakkal Majalla" w:cs="Sakkal Majalla"/>
          <w:color w:val="000000" w:themeColor="text1"/>
          <w:sz w:val="28"/>
          <w:szCs w:val="28"/>
          <w:rtl/>
        </w:rPr>
        <w:t xml:space="preserve"> (2024) على أن المؤسسات التي تدمج اختبارات الفشل وأنظمة المرونة في تصميم قواعد البيانات تحقق مستويات أعلى من الاستقرار التشغيلي مقارنة بتلك التي تعتمد أساليب تقليدية في إدارة المخاطر.</w:t>
      </w:r>
    </w:p>
    <w:p w14:paraId="08D6BABB" w14:textId="1A3307E4" w:rsidR="00A71EF9" w:rsidRPr="00AC7F72" w:rsidRDefault="00A71EF9" w:rsidP="00A71EF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4375402"/>
      <w:r w:rsidRPr="00AC7F72">
        <w:rPr>
          <w:rFonts w:ascii="Sakkal Majalla" w:hAnsi="Sakkal Majalla" w:cs="Sakkal Majalla"/>
          <w:b/>
          <w:bCs/>
          <w:color w:val="000000" w:themeColor="text1"/>
          <w:sz w:val="36"/>
          <w:szCs w:val="36"/>
          <w:rtl/>
        </w:rPr>
        <w:t>10.1 المنهجية وطرق البحث:</w:t>
      </w:r>
      <w:bookmarkEnd w:id="19"/>
    </w:p>
    <w:p w14:paraId="2C7E635A" w14:textId="6844FB76" w:rsidR="00EC0DBB" w:rsidRPr="00AC7F72" w:rsidRDefault="00EC0DBB" w:rsidP="007A563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اعتمدت الدراسة على المنهج الوصفي التحليلي، نظرًا لملاءمته لطبيعة البحث وأهدافه. فالمنهج الوصفي التحليلي يُستخدم لدراسة الظواهر كما هي في الواقع بهدف وصفها وصفًا دقيقًا، ومن ثم تحليل العلاقات والارتباطات بين متغيراتها واستخلاص النتائج، ويُعد هذا المنهج مناسبًا للدراسات الإدارية </w:t>
      </w:r>
      <w:r w:rsidRPr="00AC7F72">
        <w:rPr>
          <w:rFonts w:ascii="Sakkal Majalla" w:hAnsi="Sakkal Majalla" w:cs="Sakkal Majalla"/>
          <w:color w:val="000000" w:themeColor="text1"/>
          <w:sz w:val="28"/>
          <w:szCs w:val="28"/>
          <w:rtl/>
        </w:rPr>
        <w:lastRenderedPageBreak/>
        <w:t>والتقنية التي تهدف إلى الكشف عن أثر متغيرات محددة في ظواهر تنظيمية أو تشغيلية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w:t>
      </w:r>
      <w:r w:rsidRPr="00AC7F72">
        <w:rPr>
          <w:rFonts w:ascii="Sakkal Majalla" w:hAnsi="Sakkal Majalla" w:cs="Sakkal Majalla"/>
          <w:color w:val="000000" w:themeColor="text1"/>
          <w:sz w:val="28"/>
          <w:szCs w:val="28"/>
        </w:rPr>
        <w:br/>
      </w:r>
      <w:r w:rsidRPr="00AC7F72">
        <w:rPr>
          <w:rFonts w:ascii="Sakkal Majalla" w:hAnsi="Sakkal Majalla" w:cs="Sakkal Majalla"/>
          <w:color w:val="000000" w:themeColor="text1"/>
          <w:sz w:val="28"/>
          <w:szCs w:val="28"/>
          <w:rtl/>
        </w:rPr>
        <w:t>وقد استخدم الباحث هذا المنهج لتوصيف مستوى تطبيق إدارة مخاطر مراكز البيانات في المؤسسات التقنية، وتحليل أثرها الإحصائي على مستوى استمرارية الأعمال، بما يسهم في بناء تصور علمي وعملي متكامل للظاهرة محل الدراسة</w:t>
      </w:r>
      <w:r w:rsidRPr="00AC7F72">
        <w:rPr>
          <w:rFonts w:ascii="Sakkal Majalla" w:hAnsi="Sakkal Majalla" w:cs="Sakkal Majalla"/>
          <w:color w:val="000000" w:themeColor="text1"/>
          <w:sz w:val="28"/>
          <w:szCs w:val="28"/>
        </w:rPr>
        <w:t>.</w:t>
      </w:r>
    </w:p>
    <w:p w14:paraId="49DBA917" w14:textId="77777777" w:rsidR="00A71EF9" w:rsidRPr="00AC7F72" w:rsidRDefault="00A71EF9" w:rsidP="00A71EF9">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0" w:name="_Toc214375403"/>
      <w:r w:rsidRPr="00AC7F72">
        <w:rPr>
          <w:rFonts w:ascii="Sakkal Majalla" w:hAnsi="Sakkal Majalla" w:cs="Sakkal Majalla"/>
          <w:b/>
          <w:bCs/>
          <w:color w:val="000000" w:themeColor="text1"/>
          <w:sz w:val="36"/>
          <w:szCs w:val="36"/>
          <w:rtl/>
        </w:rPr>
        <w:t>11.1 مصادر جمع البيانات</w:t>
      </w:r>
      <w:bookmarkEnd w:id="20"/>
      <w:r w:rsidRPr="00AC7F72">
        <w:rPr>
          <w:rFonts w:ascii="Sakkal Majalla" w:hAnsi="Sakkal Majalla" w:cs="Sakkal Majalla"/>
          <w:b/>
          <w:bCs/>
          <w:color w:val="000000" w:themeColor="text1"/>
          <w:sz w:val="36"/>
          <w:szCs w:val="36"/>
          <w:rtl/>
        </w:rPr>
        <w:t xml:space="preserve"> </w:t>
      </w:r>
    </w:p>
    <w:p w14:paraId="0AF2B193" w14:textId="77777777" w:rsidR="00A71EF9" w:rsidRPr="00AC7F72" w:rsidRDefault="00A71EF9"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اعتمدت الدراسة على نوعين رئيسيين من مصادر جمع البيانات، هما المصادر الأولية والمصادر الثانوية، وذلك لتحقيق تكامل بين الجانبين النظري والتطبيقي وضمان شمولية المعلومات ودقتها.</w:t>
      </w:r>
    </w:p>
    <w:p w14:paraId="1B92FC31" w14:textId="01D79565" w:rsidR="00A71EF9" w:rsidRPr="00AC7F72" w:rsidRDefault="00A71EF9" w:rsidP="002B0FB0">
      <w:pPr>
        <w:pStyle w:val="a6"/>
        <w:numPr>
          <w:ilvl w:val="0"/>
          <w:numId w:val="22"/>
        </w:numPr>
        <w:spacing w:before="100" w:beforeAutospacing="1" w:after="100" w:afterAutospacing="1" w:line="360" w:lineRule="auto"/>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المصادر الأولية:</w:t>
      </w:r>
    </w:p>
    <w:p w14:paraId="70E1A895" w14:textId="77777777" w:rsidR="00A71EF9" w:rsidRPr="00AC7F72" w:rsidRDefault="00A71EF9"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تمثلت في البيانات الميدانية التي جمعها الباحث من أفراد عينة الدراسة مباشرة باستخدام أداة الاستبانة المصممة خصيصًا لأغراض البحث. وقد شملت هذه البيانات استجابات العاملين في مراكز البيانات بالمؤسسات التقنية بمدينة الرياض حول متغيرات الدراسة، وهي: أبعاد إدارة مخاطر مراكز البيانات (تحديد المخاطر، تحليل المخاطر، تقييم المخاطر، ومعالجة المخاطر)، ومستوى استمرارية الأعمال في مؤسساتهم. وتم جمع البيانات خلال فترة امتدت لثلاثة أسابيع لضمان تمثيل كافٍ وشامل لجميع الفئات المستهدفة.</w:t>
      </w:r>
    </w:p>
    <w:p w14:paraId="1C0D5298" w14:textId="02AA39E9" w:rsidR="00A71EF9" w:rsidRPr="00AC7F72" w:rsidRDefault="00A71EF9" w:rsidP="002B0FB0">
      <w:pPr>
        <w:pStyle w:val="a6"/>
        <w:numPr>
          <w:ilvl w:val="0"/>
          <w:numId w:val="22"/>
        </w:numPr>
        <w:spacing w:before="100" w:beforeAutospacing="1" w:after="100" w:afterAutospacing="1" w:line="360" w:lineRule="auto"/>
        <w:ind w:left="423"/>
        <w:rPr>
          <w:rFonts w:ascii="Sakkal Majalla" w:hAnsi="Sakkal Majalla" w:cs="Sakkal Majalla"/>
          <w:b/>
          <w:bCs/>
          <w:color w:val="000000" w:themeColor="text1"/>
          <w:sz w:val="32"/>
          <w:szCs w:val="32"/>
          <w:rtl/>
        </w:rPr>
      </w:pPr>
      <w:r w:rsidRPr="00AC7F72">
        <w:rPr>
          <w:rFonts w:ascii="Sakkal Majalla" w:hAnsi="Sakkal Majalla" w:cs="Sakkal Majalla"/>
          <w:b/>
          <w:bCs/>
          <w:color w:val="000000" w:themeColor="text1"/>
          <w:sz w:val="32"/>
          <w:szCs w:val="32"/>
          <w:rtl/>
        </w:rPr>
        <w:t>المصادر الثانوية:</w:t>
      </w:r>
    </w:p>
    <w:p w14:paraId="46264B70" w14:textId="77777777" w:rsidR="00A71EF9" w:rsidRPr="00AC7F72" w:rsidRDefault="00A71EF9"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 xml:space="preserve">تمثلت في المراجع العلمية والدراسات السابقة ذات الصلة بموضوع البحث، سواء العربية أو الأجنبية، التي تناولت مفاهيم إدارة المخاطر، وإدارة مراكز البيانات، واستمرارية الأعمال، مثل دراسات </w:t>
      </w:r>
      <w:r w:rsidRPr="00AC7F72">
        <w:rPr>
          <w:rFonts w:ascii="Sakkal Majalla" w:hAnsi="Sakkal Majalla" w:cs="Sakkal Majalla"/>
          <w:color w:val="000000" w:themeColor="text1"/>
          <w:sz w:val="28"/>
          <w:szCs w:val="28"/>
        </w:rPr>
        <w:t>Levy</w:t>
      </w:r>
      <w:r w:rsidRPr="00AC7F72">
        <w:rPr>
          <w:rFonts w:ascii="Sakkal Majalla" w:hAnsi="Sakkal Majalla" w:cs="Sakkal Majalla"/>
          <w:color w:val="000000" w:themeColor="text1"/>
          <w:sz w:val="28"/>
          <w:szCs w:val="28"/>
          <w:rtl/>
        </w:rPr>
        <w:t xml:space="preserve"> (2020)، و</w:t>
      </w:r>
      <w:r w:rsidRPr="00AC7F72">
        <w:rPr>
          <w:rFonts w:ascii="Sakkal Majalla" w:hAnsi="Sakkal Majalla" w:cs="Sakkal Majalla"/>
          <w:color w:val="000000" w:themeColor="text1"/>
          <w:sz w:val="28"/>
          <w:szCs w:val="28"/>
        </w:rPr>
        <w:t>Hussaini &amp; Raharjo</w:t>
      </w:r>
      <w:r w:rsidRPr="00AC7F72">
        <w:rPr>
          <w:rFonts w:ascii="Sakkal Majalla" w:hAnsi="Sakkal Majalla" w:cs="Sakkal Majalla"/>
          <w:color w:val="000000" w:themeColor="text1"/>
          <w:sz w:val="28"/>
          <w:szCs w:val="28"/>
          <w:rtl/>
        </w:rPr>
        <w:t xml:space="preserve"> (2024)، و</w:t>
      </w:r>
      <w:r w:rsidRPr="00AC7F72">
        <w:rPr>
          <w:rFonts w:ascii="Sakkal Majalla" w:hAnsi="Sakkal Majalla" w:cs="Sakkal Majalla"/>
          <w:color w:val="000000" w:themeColor="text1"/>
          <w:sz w:val="28"/>
          <w:szCs w:val="28"/>
        </w:rPr>
        <w:t>Mošková &amp; Buganová</w:t>
      </w:r>
      <w:r w:rsidRPr="00AC7F72">
        <w:rPr>
          <w:rFonts w:ascii="Sakkal Majalla" w:hAnsi="Sakkal Majalla" w:cs="Sakkal Majalla"/>
          <w:color w:val="000000" w:themeColor="text1"/>
          <w:sz w:val="28"/>
          <w:szCs w:val="28"/>
          <w:rtl/>
        </w:rPr>
        <w:t xml:space="preserve"> (2023)، و</w:t>
      </w:r>
      <w:r w:rsidRPr="00AC7F72">
        <w:rPr>
          <w:rFonts w:ascii="Sakkal Majalla" w:hAnsi="Sakkal Majalla" w:cs="Sakkal Majalla"/>
          <w:color w:val="000000" w:themeColor="text1"/>
          <w:sz w:val="28"/>
          <w:szCs w:val="28"/>
        </w:rPr>
        <w:t>Yang &amp; Lee</w:t>
      </w:r>
      <w:r w:rsidRPr="00AC7F72">
        <w:rPr>
          <w:rFonts w:ascii="Sakkal Majalla" w:hAnsi="Sakkal Majalla" w:cs="Sakkal Majalla"/>
          <w:color w:val="000000" w:themeColor="text1"/>
          <w:sz w:val="28"/>
          <w:szCs w:val="28"/>
          <w:rtl/>
        </w:rPr>
        <w:t xml:space="preserve"> (2023)، و</w:t>
      </w:r>
      <w:r w:rsidRPr="00AC7F72">
        <w:rPr>
          <w:rFonts w:ascii="Sakkal Majalla" w:hAnsi="Sakkal Majalla" w:cs="Sakkal Majalla"/>
          <w:color w:val="000000" w:themeColor="text1"/>
          <w:sz w:val="28"/>
          <w:szCs w:val="28"/>
        </w:rPr>
        <w:t>Jain &amp; Mitra</w:t>
      </w:r>
      <w:r w:rsidRPr="00AC7F72">
        <w:rPr>
          <w:rFonts w:ascii="Sakkal Majalla" w:hAnsi="Sakkal Majalla" w:cs="Sakkal Majalla"/>
          <w:color w:val="000000" w:themeColor="text1"/>
          <w:sz w:val="28"/>
          <w:szCs w:val="28"/>
          <w:rtl/>
        </w:rPr>
        <w:t xml:space="preserve"> (2025). وقد ساعدت هذه الدراسات في بناء الإطار النظري للدراسة وصياغة الفرضيات وتطوير فقرات أداة البحث وتحديد أبعاد المتغيرات بشكل منهجي.</w:t>
      </w:r>
    </w:p>
    <w:p w14:paraId="0874D674" w14:textId="4628E6B2" w:rsidR="00A71EF9" w:rsidRPr="00AC7F72" w:rsidRDefault="00A71EF9" w:rsidP="00A71EF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1" w:name="_Toc214375404"/>
      <w:r w:rsidRPr="00AC7F72">
        <w:rPr>
          <w:rFonts w:ascii="Sakkal Majalla" w:hAnsi="Sakkal Majalla" w:cs="Sakkal Majalla"/>
          <w:b/>
          <w:bCs/>
          <w:color w:val="000000" w:themeColor="text1"/>
          <w:sz w:val="36"/>
          <w:szCs w:val="36"/>
          <w:rtl/>
        </w:rPr>
        <w:lastRenderedPageBreak/>
        <w:t>12.1 حدود الدراسة:</w:t>
      </w:r>
      <w:bookmarkEnd w:id="21"/>
    </w:p>
    <w:p w14:paraId="25A330B3" w14:textId="59CB7CAD" w:rsidR="00CA49E9" w:rsidRPr="00AC7F72" w:rsidRDefault="00053122" w:rsidP="00A71EF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حدود موضوعية: </w:t>
      </w:r>
      <w:r w:rsidR="000125CD" w:rsidRPr="00AC7F72">
        <w:rPr>
          <w:rFonts w:ascii="Sakkal Majalla" w:hAnsi="Sakkal Majalla" w:cs="Sakkal Majalla"/>
          <w:color w:val="000000" w:themeColor="text1"/>
          <w:sz w:val="28"/>
          <w:szCs w:val="28"/>
          <w:rtl/>
        </w:rPr>
        <w:t xml:space="preserve">تقتصر الدراسة على </w:t>
      </w:r>
      <w:r w:rsidR="00B12B9D" w:rsidRPr="00AC7F72">
        <w:rPr>
          <w:rFonts w:ascii="Sakkal Majalla" w:hAnsi="Sakkal Majalla" w:cs="Sakkal Majalla"/>
          <w:color w:val="000000" w:themeColor="text1"/>
          <w:sz w:val="28"/>
          <w:szCs w:val="28"/>
          <w:rtl/>
        </w:rPr>
        <w:t>أثر</w:t>
      </w:r>
      <w:r w:rsidR="00944EFD" w:rsidRPr="00AC7F72">
        <w:rPr>
          <w:rFonts w:ascii="Sakkal Majalla" w:hAnsi="Sakkal Majalla" w:cs="Sakkal Majalla"/>
          <w:color w:val="000000" w:themeColor="text1"/>
          <w:sz w:val="28"/>
          <w:szCs w:val="28"/>
          <w:rtl/>
        </w:rPr>
        <w:t xml:space="preserve"> إدارة مخاطر مراكز البيانات</w:t>
      </w:r>
      <w:r w:rsidR="007526FA" w:rsidRPr="00AC7F72">
        <w:rPr>
          <w:rFonts w:ascii="Sakkal Majalla" w:hAnsi="Sakkal Majalla" w:cs="Sakkal Majalla"/>
          <w:color w:val="000000" w:themeColor="text1"/>
          <w:sz w:val="28"/>
          <w:szCs w:val="28"/>
          <w:rtl/>
        </w:rPr>
        <w:t xml:space="preserve"> </w:t>
      </w:r>
      <w:r w:rsidR="00DB43B3" w:rsidRPr="00AC7F72">
        <w:rPr>
          <w:rFonts w:ascii="Sakkal Majalla" w:hAnsi="Sakkal Majalla" w:cs="Sakkal Majalla"/>
          <w:color w:val="000000" w:themeColor="text1"/>
          <w:sz w:val="28"/>
          <w:szCs w:val="28"/>
          <w:rtl/>
        </w:rPr>
        <w:t>بأبعادها مجمعة والمتمثلة في (</w:t>
      </w:r>
      <w:r w:rsidR="004A6B35" w:rsidRPr="00AC7F72">
        <w:rPr>
          <w:rFonts w:ascii="Sakkal Majalla" w:hAnsi="Sakkal Majalla" w:cs="Sakkal Majalla"/>
          <w:color w:val="000000" w:themeColor="text1"/>
          <w:sz w:val="28"/>
          <w:szCs w:val="28"/>
          <w:rtl/>
        </w:rPr>
        <w:t>تحديد المخاطر، تحليل المخاطر، تقييم المخاطر، ومعالجة المخاطر</w:t>
      </w:r>
      <w:r w:rsidR="00DB43B3" w:rsidRPr="00AC7F72">
        <w:rPr>
          <w:rFonts w:ascii="Sakkal Majalla" w:hAnsi="Sakkal Majalla" w:cs="Sakkal Majalla"/>
          <w:color w:val="000000" w:themeColor="text1"/>
          <w:sz w:val="28"/>
          <w:szCs w:val="28"/>
          <w:rtl/>
        </w:rPr>
        <w:t xml:space="preserve">) </w:t>
      </w:r>
      <w:r w:rsidR="007526FA" w:rsidRPr="00AC7F72">
        <w:rPr>
          <w:rFonts w:ascii="Sakkal Majalla" w:hAnsi="Sakkal Majalla" w:cs="Sakkal Majalla"/>
          <w:color w:val="000000" w:themeColor="text1"/>
          <w:sz w:val="28"/>
          <w:szCs w:val="28"/>
          <w:rtl/>
        </w:rPr>
        <w:t xml:space="preserve">على </w:t>
      </w:r>
      <w:r w:rsidR="00944EFD" w:rsidRPr="00AC7F72">
        <w:rPr>
          <w:rFonts w:ascii="Sakkal Majalla" w:hAnsi="Sakkal Majalla" w:cs="Sakkal Majalla"/>
          <w:color w:val="000000" w:themeColor="text1"/>
          <w:sz w:val="28"/>
          <w:szCs w:val="28"/>
          <w:rtl/>
        </w:rPr>
        <w:t>استمرارية الأعمال في المؤسسات التقنية على مراكز بيانات في مدينة الرياض</w:t>
      </w:r>
      <w:r w:rsidR="006904F6" w:rsidRPr="00AC7F72">
        <w:rPr>
          <w:rFonts w:ascii="Sakkal Majalla" w:hAnsi="Sakkal Majalla" w:cs="Sakkal Majalla"/>
          <w:color w:val="000000" w:themeColor="text1"/>
          <w:sz w:val="28"/>
          <w:szCs w:val="28"/>
          <w:rtl/>
        </w:rPr>
        <w:t>.</w:t>
      </w:r>
      <w:r w:rsidR="00CA49E9" w:rsidRPr="00AC7F72">
        <w:rPr>
          <w:rFonts w:ascii="Sakkal Majalla" w:hAnsi="Sakkal Majalla" w:cs="Sakkal Majalla"/>
          <w:color w:val="000000" w:themeColor="text1"/>
          <w:sz w:val="28"/>
          <w:szCs w:val="28"/>
          <w:rtl/>
        </w:rPr>
        <w:t xml:space="preserve"> </w:t>
      </w:r>
    </w:p>
    <w:p w14:paraId="15F8F91A" w14:textId="359AB223" w:rsidR="0036476A" w:rsidRPr="00AC7F72" w:rsidRDefault="00053122" w:rsidP="00A71EF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حدود مكانية: </w:t>
      </w:r>
      <w:r w:rsidR="000125CD" w:rsidRPr="00AC7F72">
        <w:rPr>
          <w:rFonts w:ascii="Sakkal Majalla" w:hAnsi="Sakkal Majalla" w:cs="Sakkal Majalla"/>
          <w:color w:val="000000" w:themeColor="text1"/>
          <w:sz w:val="28"/>
          <w:szCs w:val="28"/>
          <w:rtl/>
        </w:rPr>
        <w:t xml:space="preserve">تُجرى الدراسة على </w:t>
      </w:r>
      <w:r w:rsidR="00944EFD" w:rsidRPr="00AC7F72">
        <w:rPr>
          <w:rFonts w:ascii="Sakkal Majalla" w:hAnsi="Sakkal Majalla" w:cs="Sakkal Majalla"/>
          <w:color w:val="000000" w:themeColor="text1"/>
          <w:sz w:val="28"/>
          <w:szCs w:val="28"/>
          <w:rtl/>
        </w:rPr>
        <w:t>مراكز بيانات في مدينة الرياض</w:t>
      </w:r>
      <w:r w:rsidR="00FA24AF" w:rsidRPr="00AC7F72">
        <w:rPr>
          <w:rFonts w:ascii="Sakkal Majalla" w:hAnsi="Sakkal Majalla" w:cs="Sakkal Majalla"/>
          <w:color w:val="000000" w:themeColor="text1"/>
          <w:sz w:val="28"/>
          <w:szCs w:val="28"/>
          <w:rtl/>
        </w:rPr>
        <w:t>.</w:t>
      </w:r>
    </w:p>
    <w:p w14:paraId="1ABED148" w14:textId="1369AB37" w:rsidR="00053122" w:rsidRPr="00AC7F72" w:rsidRDefault="00053122" w:rsidP="00A71EF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حدود زمانية: تم إعداد الدراسة في عام 202</w:t>
      </w:r>
      <w:r w:rsidR="000125CD" w:rsidRPr="00AC7F72">
        <w:rPr>
          <w:rFonts w:ascii="Sakkal Majalla" w:hAnsi="Sakkal Majalla" w:cs="Sakkal Majalla"/>
          <w:color w:val="000000" w:themeColor="text1"/>
          <w:sz w:val="28"/>
          <w:szCs w:val="28"/>
          <w:rtl/>
        </w:rPr>
        <w:t>5</w:t>
      </w:r>
      <w:r w:rsidR="00B346DF" w:rsidRPr="00AC7F72">
        <w:rPr>
          <w:rFonts w:ascii="Sakkal Majalla" w:hAnsi="Sakkal Majalla" w:cs="Sakkal Majalla"/>
          <w:color w:val="000000" w:themeColor="text1"/>
          <w:sz w:val="28"/>
          <w:szCs w:val="28"/>
          <w:rtl/>
        </w:rPr>
        <w:t>.</w:t>
      </w:r>
    </w:p>
    <w:p w14:paraId="1172BDDE" w14:textId="77777777" w:rsidR="004A6B35" w:rsidRPr="00AC7F72" w:rsidRDefault="00B346DF" w:rsidP="00A71EF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حدود بشرية: </w:t>
      </w:r>
      <w:bookmarkStart w:id="22" w:name="_Toc169790506"/>
      <w:r w:rsidR="000125CD" w:rsidRPr="00AC7F72">
        <w:rPr>
          <w:rFonts w:ascii="Sakkal Majalla" w:hAnsi="Sakkal Majalla" w:cs="Sakkal Majalla"/>
          <w:color w:val="000000" w:themeColor="text1"/>
          <w:sz w:val="28"/>
          <w:szCs w:val="28"/>
          <w:rtl/>
        </w:rPr>
        <w:t>تقتصر الحدود البشرية لهذه الدراسة على</w:t>
      </w:r>
      <w:r w:rsidR="002C21BB" w:rsidRPr="00AC7F72">
        <w:rPr>
          <w:rFonts w:ascii="Sakkal Majalla" w:hAnsi="Sakkal Majalla" w:cs="Sakkal Majalla"/>
          <w:color w:val="000000" w:themeColor="text1"/>
          <w:sz w:val="28"/>
          <w:szCs w:val="28"/>
          <w:rtl/>
        </w:rPr>
        <w:t xml:space="preserve"> العاملين</w:t>
      </w:r>
      <w:r w:rsidR="000125CD" w:rsidRPr="00AC7F72">
        <w:rPr>
          <w:rFonts w:ascii="Sakkal Majalla" w:hAnsi="Sakkal Majalla" w:cs="Sakkal Majalla"/>
          <w:color w:val="000000" w:themeColor="text1"/>
          <w:sz w:val="28"/>
          <w:szCs w:val="28"/>
          <w:rtl/>
        </w:rPr>
        <w:t xml:space="preserve"> </w:t>
      </w:r>
      <w:r w:rsidR="003773DF" w:rsidRPr="00AC7F72">
        <w:rPr>
          <w:rFonts w:ascii="Sakkal Majalla" w:hAnsi="Sakkal Majalla" w:cs="Sakkal Majalla"/>
          <w:color w:val="000000" w:themeColor="text1"/>
          <w:sz w:val="28"/>
          <w:szCs w:val="28"/>
          <w:rtl/>
        </w:rPr>
        <w:t xml:space="preserve">في </w:t>
      </w:r>
      <w:r w:rsidR="00944EFD" w:rsidRPr="00AC7F72">
        <w:rPr>
          <w:rFonts w:ascii="Sakkal Majalla" w:hAnsi="Sakkal Majalla" w:cs="Sakkal Majalla"/>
          <w:color w:val="000000" w:themeColor="text1"/>
          <w:sz w:val="28"/>
          <w:szCs w:val="28"/>
          <w:rtl/>
        </w:rPr>
        <w:t>مراكز بيانات في مدينة الرياض</w:t>
      </w:r>
      <w:r w:rsidR="00357BB1" w:rsidRPr="00AC7F72">
        <w:rPr>
          <w:rFonts w:ascii="Sakkal Majalla" w:hAnsi="Sakkal Majalla" w:cs="Sakkal Majalla"/>
          <w:color w:val="000000" w:themeColor="text1"/>
          <w:sz w:val="28"/>
          <w:szCs w:val="28"/>
          <w:rtl/>
        </w:rPr>
        <w:t>.</w:t>
      </w:r>
    </w:p>
    <w:p w14:paraId="282BFA22" w14:textId="77777777" w:rsidR="004A6B35" w:rsidRPr="00AC7F72" w:rsidRDefault="004A6B35" w:rsidP="007A5632">
      <w:pPr>
        <w:spacing w:before="100" w:beforeAutospacing="1" w:after="100" w:afterAutospacing="1" w:line="360" w:lineRule="auto"/>
        <w:jc w:val="both"/>
        <w:rPr>
          <w:rFonts w:ascii="Sakkal Majalla" w:hAnsi="Sakkal Majalla" w:cs="Sakkal Majalla"/>
          <w:color w:val="000000" w:themeColor="text1"/>
          <w:sz w:val="28"/>
          <w:szCs w:val="28"/>
          <w:rtl/>
        </w:rPr>
      </w:pPr>
    </w:p>
    <w:p w14:paraId="215F4BD4" w14:textId="77777777" w:rsidR="004A6B35" w:rsidRPr="00AC7F72" w:rsidRDefault="004A6B35" w:rsidP="007A5632">
      <w:pPr>
        <w:spacing w:before="100" w:beforeAutospacing="1" w:after="100" w:afterAutospacing="1" w:line="360" w:lineRule="auto"/>
        <w:jc w:val="both"/>
        <w:rPr>
          <w:rFonts w:ascii="Sakkal Majalla" w:hAnsi="Sakkal Majalla" w:cs="Sakkal Majalla"/>
          <w:color w:val="000000" w:themeColor="text1"/>
          <w:sz w:val="28"/>
          <w:szCs w:val="28"/>
          <w:rtl/>
        </w:rPr>
      </w:pPr>
    </w:p>
    <w:p w14:paraId="5259F4A3" w14:textId="77777777" w:rsidR="00A71EF9" w:rsidRPr="00AC7F72" w:rsidRDefault="00A71EF9">
      <w:pPr>
        <w:bidi w:val="0"/>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br w:type="page"/>
      </w:r>
    </w:p>
    <w:p w14:paraId="600AF53E" w14:textId="2DEA9BEB" w:rsidR="00A71EF9" w:rsidRPr="00AC7F72" w:rsidRDefault="00A71EF9" w:rsidP="00A71EF9">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3" w:name="_Toc214375405"/>
      <w:r w:rsidRPr="00AC7F72">
        <w:rPr>
          <w:rFonts w:ascii="Sakkal Majalla" w:hAnsi="Sakkal Majalla" w:cs="Sakkal Majalla" w:hint="cs"/>
          <w:b/>
          <w:bCs/>
          <w:color w:val="000000" w:themeColor="text1"/>
          <w:sz w:val="40"/>
          <w:szCs w:val="40"/>
          <w:rtl/>
        </w:rPr>
        <w:lastRenderedPageBreak/>
        <w:t>الفصل الثاني: الإطار النظري</w:t>
      </w:r>
      <w:bookmarkEnd w:id="23"/>
    </w:p>
    <w:p w14:paraId="58E6945B" w14:textId="555C55F1" w:rsidR="004A6B35" w:rsidRPr="00AC7F72" w:rsidRDefault="004A6B35" w:rsidP="00A71EF9">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4" w:name="_Toc214375406"/>
      <w:r w:rsidRPr="00AC7F72">
        <w:rPr>
          <w:rFonts w:ascii="Sakkal Majalla" w:hAnsi="Sakkal Majalla" w:cs="Sakkal Majalla"/>
          <w:b/>
          <w:bCs/>
          <w:color w:val="000000" w:themeColor="text1"/>
          <w:sz w:val="36"/>
          <w:szCs w:val="36"/>
          <w:rtl/>
        </w:rPr>
        <w:t>المبحث الأول: إدارة مخاطر مراكز البيانات</w:t>
      </w:r>
      <w:bookmarkEnd w:id="24"/>
    </w:p>
    <w:p w14:paraId="20D65043" w14:textId="1B216A7E" w:rsidR="004A6B35" w:rsidRPr="00AC7F72" w:rsidRDefault="00A71EF9" w:rsidP="00A71E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14375407"/>
      <w:r w:rsidRPr="00AC7F72">
        <w:rPr>
          <w:rFonts w:ascii="Sakkal Majalla" w:hAnsi="Sakkal Majalla" w:cs="Sakkal Majalla" w:hint="cs"/>
          <w:b/>
          <w:bCs/>
          <w:color w:val="000000" w:themeColor="text1"/>
          <w:sz w:val="32"/>
          <w:szCs w:val="32"/>
          <w:rtl/>
        </w:rPr>
        <w:t xml:space="preserve">1.1.2 </w:t>
      </w:r>
      <w:r w:rsidR="004A6B35" w:rsidRPr="00AC7F72">
        <w:rPr>
          <w:rFonts w:ascii="Sakkal Majalla" w:hAnsi="Sakkal Majalla" w:cs="Sakkal Majalla"/>
          <w:b/>
          <w:bCs/>
          <w:color w:val="000000" w:themeColor="text1"/>
          <w:sz w:val="32"/>
          <w:szCs w:val="32"/>
          <w:rtl/>
        </w:rPr>
        <w:t>التمهيد</w:t>
      </w:r>
      <w:bookmarkEnd w:id="25"/>
    </w:p>
    <w:p w14:paraId="7FA25C04" w14:textId="77777777" w:rsidR="00A71EF9"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أصبحت مراكز البيانات في العصر الحديث تمثّل العمود الفقري للبنية التحتية الرقمية للمؤسسات التقنية، إذ تُعد البيئة التشغيلية التي تُخزّن فيها البيانات وتُعالج وتُنقل عبر شبكات مترابطة تمكّن المؤسسات من أداء وظائفها الحيوية واستدامة عملياتها. ومع التوسع في التحول الرقمي، وتنامي حجم البيانات، وتزايد الاعتماد على الخدمات السحابية، تصاعدت في المقابل المخاطر المرتبطة بعمليات مراكز البيانات، سواء كانت تقنية أو أمنية أو تشغيلية أو بيئية</w:t>
      </w:r>
      <w:r w:rsidR="00A71EF9" w:rsidRPr="00AC7F72">
        <w:rPr>
          <w:rFonts w:ascii="Sakkal Majalla" w:hAnsi="Sakkal Majalla" w:cs="Sakkal Majalla"/>
          <w:color w:val="000000" w:themeColor="text1"/>
          <w:sz w:val="28"/>
          <w:szCs w:val="28"/>
        </w:rPr>
        <w:t>.</w:t>
      </w:r>
    </w:p>
    <w:p w14:paraId="58D1E5B7" w14:textId="12B1111F" w:rsidR="004A6B35"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تُعرّف مراكز البيانات بأنها منظومات متكاملة تتألف من مكونات مادية وبرمجية تشمل الخوادم</w:t>
      </w:r>
      <w:r w:rsidRPr="00AC7F72">
        <w:rPr>
          <w:rFonts w:ascii="Sakkal Majalla" w:hAnsi="Sakkal Majalla" w:cs="Sakkal Majalla"/>
          <w:color w:val="000000" w:themeColor="text1"/>
          <w:sz w:val="28"/>
          <w:szCs w:val="28"/>
        </w:rPr>
        <w:t xml:space="preserve"> (Servers)</w:t>
      </w:r>
      <w:r w:rsidRPr="00AC7F72">
        <w:rPr>
          <w:rFonts w:ascii="Sakkal Majalla" w:hAnsi="Sakkal Majalla" w:cs="Sakkal Majalla"/>
          <w:color w:val="000000" w:themeColor="text1"/>
          <w:sz w:val="28"/>
          <w:szCs w:val="28"/>
          <w:rtl/>
        </w:rPr>
        <w:t>، وأنظمة التخزين، وشبكات الاتصال، وأنظمة التبريد والطاقة، والبنى التحتية الداعمة الأخرى، وتُدار وفق معايير محددة تضمن استمرارية عملها دون انقطاع. هذه المكونات، على الرغم من دقتها التقنية، تُعدّ نقاطًا محتملة للتعطل أو التهديد إذا لم تُدار وفق إطار مؤسسي متكامل لإدارة المخاطر</w:t>
      </w:r>
      <w:r w:rsidRPr="00AC7F72">
        <w:rPr>
          <w:rFonts w:ascii="Sakkal Majalla" w:hAnsi="Sakkal Majalla" w:cs="Sakkal Majalla"/>
          <w:color w:val="000000" w:themeColor="text1"/>
          <w:sz w:val="28"/>
          <w:szCs w:val="28"/>
        </w:rPr>
        <w:t>.</w:t>
      </w:r>
    </w:p>
    <w:p w14:paraId="07669359" w14:textId="77777777" w:rsidR="004A6B35"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لقد باتت إدارة مخاطر مراكز البيانات</w:t>
      </w:r>
      <w:r w:rsidRPr="00AC7F72">
        <w:rPr>
          <w:rFonts w:ascii="Sakkal Majalla" w:hAnsi="Sakkal Majalla" w:cs="Sakkal Majalla"/>
          <w:color w:val="000000" w:themeColor="text1"/>
          <w:sz w:val="28"/>
          <w:szCs w:val="28"/>
        </w:rPr>
        <w:t xml:space="preserve"> (Data Center Risk Management) </w:t>
      </w:r>
      <w:r w:rsidRPr="00AC7F72">
        <w:rPr>
          <w:rFonts w:ascii="Sakkal Majalla" w:hAnsi="Sakkal Majalla" w:cs="Sakkal Majalla"/>
          <w:color w:val="000000" w:themeColor="text1"/>
          <w:sz w:val="28"/>
          <w:szCs w:val="28"/>
          <w:rtl/>
        </w:rPr>
        <w:t>جزءًا لا يتجزأ من حوكمة المؤسسات التقنية، كونها تمثل المنظومة التي تهدف إلى التعرف على المخاطر المحتملة، وتحليلها، وتقييم آثارها، ووضع استراتيجيات لمعالجتها أو الحد منها. فكل خطر غير مُدار يمكن أن يؤدي إلى توقف العمليات الرقمية أو فقدان بيانات حساسة أو تدهور في موثوقية الخدمات. ومن هنا، برزت أهمية تطوير أطر ومنهجيات لإدارة المخاطر تراعي خصوصية بيئة مراكز البيانات، بما في ذلك بنيتها التقنية المعقدة، وتفاعلها مع الأنظمة السحابية، واعتمادها على البنية التحتية للطاقة والاتصال</w:t>
      </w:r>
      <w:r w:rsidRPr="00AC7F72">
        <w:rPr>
          <w:rFonts w:ascii="Sakkal Majalla" w:hAnsi="Sakkal Majalla" w:cs="Sakkal Majalla"/>
          <w:color w:val="000000" w:themeColor="text1"/>
          <w:sz w:val="28"/>
          <w:szCs w:val="28"/>
        </w:rPr>
        <w:t>.</w:t>
      </w:r>
    </w:p>
    <w:p w14:paraId="052F6619" w14:textId="77777777" w:rsidR="004A6B35"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تُشير الأدبيات الحديثة في هذا المجال إلى أن إدارة مخاطر مراكز البيانات لم تعد تقتصر على الجوانب الأمنية أو التقنية فحسب، بل أصبحت ترتبط بالاستراتيجية المؤسسية العامة، وتتكامل مع نظم </w:t>
      </w:r>
      <w:r w:rsidRPr="00AC7F72">
        <w:rPr>
          <w:rFonts w:ascii="Sakkal Majalla" w:hAnsi="Sakkal Majalla" w:cs="Sakkal Majalla"/>
          <w:color w:val="000000" w:themeColor="text1"/>
          <w:sz w:val="28"/>
          <w:szCs w:val="28"/>
          <w:rtl/>
        </w:rPr>
        <w:lastRenderedPageBreak/>
        <w:t>إدارة استمرارية الأعمال</w:t>
      </w:r>
      <w:r w:rsidRPr="00AC7F72">
        <w:rPr>
          <w:rFonts w:ascii="Sakkal Majalla" w:hAnsi="Sakkal Majalla" w:cs="Sakkal Majalla"/>
          <w:color w:val="000000" w:themeColor="text1"/>
          <w:sz w:val="28"/>
          <w:szCs w:val="28"/>
        </w:rPr>
        <w:t xml:space="preserve"> (Business Continuity Management – BCM) </w:t>
      </w:r>
      <w:r w:rsidRPr="00AC7F72">
        <w:rPr>
          <w:rFonts w:ascii="Sakkal Majalla" w:hAnsi="Sakkal Majalla" w:cs="Sakkal Majalla"/>
          <w:color w:val="000000" w:themeColor="text1"/>
          <w:sz w:val="28"/>
          <w:szCs w:val="28"/>
          <w:rtl/>
        </w:rPr>
        <w:t>لضمان مرونة تشغيلية مستدامة. ويُعَدّ هذا التكامل من أهم المداخل الحديثة في إدارة المؤسسات التقنية المعاصرة، حيث يتم الانتقال من مفهوم “الاستجابة للمخاطر” إلى مفهوم “الاستباق والوقاية”، عبر نماذج تقييمية كمية ونوعية متقدمة، مثل النموذج الشامل لتقييم المخاطر</w:t>
      </w:r>
      <w:r w:rsidRPr="00AC7F72">
        <w:rPr>
          <w:rFonts w:ascii="Sakkal Majalla" w:hAnsi="Sakkal Majalla" w:cs="Sakkal Majalla"/>
          <w:color w:val="000000" w:themeColor="text1"/>
          <w:sz w:val="28"/>
          <w:szCs w:val="28"/>
        </w:rPr>
        <w:t xml:space="preserve"> (Comprehensive Risk Evaluation Model – CREM) </w:t>
      </w:r>
      <w:r w:rsidRPr="00AC7F72">
        <w:rPr>
          <w:rFonts w:ascii="Sakkal Majalla" w:hAnsi="Sakkal Majalla" w:cs="Sakkal Majalla"/>
          <w:color w:val="000000" w:themeColor="text1"/>
          <w:sz w:val="28"/>
          <w:szCs w:val="28"/>
          <w:rtl/>
        </w:rPr>
        <w:t xml:space="preserve">الذي يُعتمد في بيئات مراكز البيانات ذات الأهمية العالية، وكذلك الأطر المستندة إلى معيار </w:t>
      </w:r>
      <w:r w:rsidRPr="00AC7F72">
        <w:rPr>
          <w:rFonts w:ascii="Sakkal Majalla" w:hAnsi="Sakkal Majalla" w:cs="Sakkal Majalla"/>
          <w:color w:val="000000" w:themeColor="text1"/>
          <w:sz w:val="28"/>
          <w:szCs w:val="28"/>
        </w:rPr>
        <w:t xml:space="preserve">ISO 31000 </w:t>
      </w:r>
      <w:r w:rsidRPr="00AC7F72">
        <w:rPr>
          <w:rFonts w:ascii="Sakkal Majalla" w:hAnsi="Sakkal Majalla" w:cs="Sakkal Majalla"/>
          <w:color w:val="000000" w:themeColor="text1"/>
          <w:sz w:val="28"/>
          <w:szCs w:val="28"/>
          <w:rtl/>
        </w:rPr>
        <w:t>التي تركّز على استمرارية العمليات في مواجهة التهديدات المتغيرة</w:t>
      </w:r>
      <w:r w:rsidRPr="00AC7F72">
        <w:rPr>
          <w:rFonts w:ascii="Sakkal Majalla" w:hAnsi="Sakkal Majalla" w:cs="Sakkal Majalla"/>
          <w:color w:val="000000" w:themeColor="text1"/>
          <w:sz w:val="28"/>
          <w:szCs w:val="28"/>
        </w:rPr>
        <w:t>.</w:t>
      </w:r>
    </w:p>
    <w:p w14:paraId="066C795E" w14:textId="77777777" w:rsidR="004A6B35"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إن هذا التطور في المفهوم جعل من إدارة المخاطر عملية ديناميكية تتطلب مراقبة مستمرة وتحديثًا متواصلاً لأساليب التقييم والاستجابة، بالاستناد إلى بيانات واقعية وأدوات تحليل متقدمة مثل الذكاء الاصطناعي، والتحليلات التنبؤية، والتعلم الآلي. وبهذا أصبحت إدارة المخاطر في مراكز البيانات ليست فقط آلية للحماية، بل أداة استراتيجية تدعم اتخاذ القرار، وتعزز ثقة العملاء، وتؤكد على التزام المؤسسة بالحوكمة الرقمية المستدامة</w:t>
      </w:r>
      <w:r w:rsidRPr="00AC7F72">
        <w:rPr>
          <w:rFonts w:ascii="Sakkal Majalla" w:hAnsi="Sakkal Majalla" w:cs="Sakkal Majalla"/>
          <w:color w:val="000000" w:themeColor="text1"/>
          <w:sz w:val="28"/>
          <w:szCs w:val="28"/>
        </w:rPr>
        <w:t>.</w:t>
      </w:r>
    </w:p>
    <w:p w14:paraId="1C86920D" w14:textId="7637677D" w:rsidR="004A6B35" w:rsidRPr="00AC7F72" w:rsidRDefault="00A71EF9" w:rsidP="00A71EF9">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6" w:name="_Toc214375408"/>
      <w:r w:rsidRPr="00AC7F72">
        <w:rPr>
          <w:rFonts w:ascii="Sakkal Majalla" w:hAnsi="Sakkal Majalla" w:cs="Sakkal Majalla" w:hint="cs"/>
          <w:b/>
          <w:bCs/>
          <w:color w:val="000000" w:themeColor="text1"/>
          <w:sz w:val="32"/>
          <w:szCs w:val="32"/>
          <w:rtl/>
        </w:rPr>
        <w:t xml:space="preserve">3.1.2 </w:t>
      </w:r>
      <w:r w:rsidR="004A6B35" w:rsidRPr="00AC7F72">
        <w:rPr>
          <w:rFonts w:ascii="Sakkal Majalla" w:hAnsi="Sakkal Majalla" w:cs="Sakkal Majalla"/>
          <w:b/>
          <w:bCs/>
          <w:color w:val="000000" w:themeColor="text1"/>
          <w:sz w:val="32"/>
          <w:szCs w:val="32"/>
          <w:rtl/>
        </w:rPr>
        <w:t>مفهوم إدارة مخاطر مراكز البيانات</w:t>
      </w:r>
      <w:bookmarkEnd w:id="26"/>
    </w:p>
    <w:p w14:paraId="31BF1AAB" w14:textId="77777777" w:rsidR="004A6B35"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تعددت تعريفات الباحثين لمفهوم إدارة مخاطر مراكز البيانات</w:t>
      </w:r>
      <w:r w:rsidRPr="00AC7F72">
        <w:rPr>
          <w:rFonts w:ascii="Sakkal Majalla" w:hAnsi="Sakkal Majalla" w:cs="Sakkal Majalla"/>
          <w:color w:val="000000" w:themeColor="text1"/>
          <w:sz w:val="28"/>
          <w:szCs w:val="28"/>
        </w:rPr>
        <w:t xml:space="preserve"> (Data Center Risk Management) </w:t>
      </w:r>
      <w:r w:rsidRPr="00AC7F72">
        <w:rPr>
          <w:rFonts w:ascii="Sakkal Majalla" w:hAnsi="Sakkal Majalla" w:cs="Sakkal Majalla"/>
          <w:color w:val="000000" w:themeColor="text1"/>
          <w:sz w:val="28"/>
          <w:szCs w:val="28"/>
          <w:rtl/>
        </w:rPr>
        <w:t>تبعًا لاختلاف مناهجهم واتجاهاتهم الفكرية، إلا أنها تتقاطع جميعًا في تأكيدها على كونها عملية منهجية تهدف إلى حماية استقرار البنية التحتية الرقمية وضمان استمرارية العمليات التقنية</w:t>
      </w:r>
      <w:r w:rsidRPr="00AC7F72">
        <w:rPr>
          <w:rFonts w:ascii="Sakkal Majalla" w:hAnsi="Sakkal Majalla" w:cs="Sakkal Majalla"/>
          <w:color w:val="000000" w:themeColor="text1"/>
          <w:sz w:val="28"/>
          <w:szCs w:val="28"/>
        </w:rPr>
        <w:t>.</w:t>
      </w:r>
    </w:p>
    <w:p w14:paraId="0B6EE43F" w14:textId="20A75E17" w:rsidR="004A6B35"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يُشير </w:t>
      </w:r>
      <w:r w:rsidRPr="00AC7F72">
        <w:rPr>
          <w:rFonts w:ascii="Sakkal Majalla" w:hAnsi="Sakkal Majalla" w:cs="Sakkal Majalla"/>
          <w:color w:val="000000" w:themeColor="text1"/>
          <w:sz w:val="28"/>
          <w:szCs w:val="28"/>
        </w:rPr>
        <w:t xml:space="preserve">Levy (2020) </w:t>
      </w:r>
      <w:r w:rsidRPr="00AC7F72">
        <w:rPr>
          <w:rFonts w:ascii="Sakkal Majalla" w:hAnsi="Sakkal Majalla" w:cs="Sakkal Majalla"/>
          <w:color w:val="000000" w:themeColor="text1"/>
          <w:sz w:val="28"/>
          <w:szCs w:val="28"/>
          <w:rtl/>
        </w:rPr>
        <w:t xml:space="preserve">إلى أن إدارة مخاطر مراكز البيانات تمثل "إطارًا تحليليًا يهدف إلى تحديد وتقييم المخاطر الخارجية والداخلية التي قد تؤثر في الموقع التشغيلي لمركز البيانات، وذلك لتقدير مستوى المخاطر الكلي واتخاذ الإجراءات الوقائية المناسبة للحد من آثارها". </w:t>
      </w:r>
    </w:p>
    <w:p w14:paraId="3836FB5C" w14:textId="46114C42" w:rsidR="004A6B35"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أما </w:t>
      </w:r>
      <w:r w:rsidRPr="00AC7F72">
        <w:rPr>
          <w:rFonts w:ascii="Sakkal Majalla" w:hAnsi="Sakkal Majalla" w:cs="Sakkal Majalla"/>
          <w:color w:val="000000" w:themeColor="text1"/>
          <w:sz w:val="28"/>
          <w:szCs w:val="28"/>
        </w:rPr>
        <w:t xml:space="preserve">Hussaini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Raharjo (2024) </w:t>
      </w:r>
      <w:r w:rsidRPr="00AC7F72">
        <w:rPr>
          <w:rFonts w:ascii="Sakkal Majalla" w:hAnsi="Sakkal Majalla" w:cs="Sakkal Majalla"/>
          <w:color w:val="000000" w:themeColor="text1"/>
          <w:sz w:val="28"/>
          <w:szCs w:val="28"/>
          <w:rtl/>
        </w:rPr>
        <w:t>فقد وسّعا نطاق المفهوم من خلال تقديم النموذج الشامل لتقييم المخاطر</w:t>
      </w:r>
      <w:r w:rsidRPr="00AC7F72">
        <w:rPr>
          <w:rFonts w:ascii="Sakkal Majalla" w:hAnsi="Sakkal Majalla" w:cs="Sakkal Majalla"/>
          <w:color w:val="000000" w:themeColor="text1"/>
          <w:sz w:val="28"/>
          <w:szCs w:val="28"/>
        </w:rPr>
        <w:t xml:space="preserve"> (Comprehensive Risk Evaluation Model – CREM)</w:t>
      </w:r>
      <w:r w:rsidRPr="00AC7F72">
        <w:rPr>
          <w:rFonts w:ascii="Sakkal Majalla" w:hAnsi="Sakkal Majalla" w:cs="Sakkal Majalla"/>
          <w:color w:val="000000" w:themeColor="text1"/>
          <w:sz w:val="28"/>
          <w:szCs w:val="28"/>
          <w:rtl/>
        </w:rPr>
        <w:t>، والذي عرّف إدارة مخاطر مراكز البيانات بأنها "عملية ديناميكية تكرارية</w:t>
      </w:r>
      <w:r w:rsidRPr="00AC7F72">
        <w:rPr>
          <w:rFonts w:ascii="Sakkal Majalla" w:hAnsi="Sakkal Majalla" w:cs="Sakkal Majalla"/>
          <w:color w:val="000000" w:themeColor="text1"/>
          <w:sz w:val="28"/>
          <w:szCs w:val="28"/>
        </w:rPr>
        <w:t xml:space="preserve"> (Iterative Process) </w:t>
      </w:r>
      <w:r w:rsidRPr="00AC7F72">
        <w:rPr>
          <w:rFonts w:ascii="Sakkal Majalla" w:hAnsi="Sakkal Majalla" w:cs="Sakkal Majalla"/>
          <w:color w:val="000000" w:themeColor="text1"/>
          <w:sz w:val="28"/>
          <w:szCs w:val="28"/>
          <w:rtl/>
        </w:rPr>
        <w:t xml:space="preserve">تقوم على تحديد مصادر التهديد وتحليل </w:t>
      </w:r>
      <w:r w:rsidRPr="00AC7F72">
        <w:rPr>
          <w:rFonts w:ascii="Sakkal Majalla" w:hAnsi="Sakkal Majalla" w:cs="Sakkal Majalla"/>
          <w:color w:val="000000" w:themeColor="text1"/>
          <w:sz w:val="28"/>
          <w:szCs w:val="28"/>
          <w:rtl/>
        </w:rPr>
        <w:lastRenderedPageBreak/>
        <w:t xml:space="preserve">الأحداث وتقييم مستويات الخطورة، مع دمج آليات المراقبة المستمرة والتقييم الدوري للضوابط الأمنية لضمان الحماية الشاملة واستدامة الأداء". </w:t>
      </w:r>
    </w:p>
    <w:p w14:paraId="3055D449" w14:textId="10451A5E" w:rsidR="004A6B35"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وفي السياق نفسه، عرّف </w:t>
      </w:r>
      <w:r w:rsidRPr="00AC7F72">
        <w:rPr>
          <w:rFonts w:ascii="Sakkal Majalla" w:hAnsi="Sakkal Majalla" w:cs="Sakkal Majalla"/>
          <w:color w:val="000000" w:themeColor="text1"/>
          <w:sz w:val="28"/>
          <w:szCs w:val="28"/>
        </w:rPr>
        <w:t xml:space="preserve">Denny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Myneni (2025) </w:t>
      </w:r>
      <w:r w:rsidRPr="00AC7F72">
        <w:rPr>
          <w:rFonts w:ascii="Sakkal Majalla" w:hAnsi="Sakkal Majalla" w:cs="Sakkal Majalla"/>
          <w:color w:val="000000" w:themeColor="text1"/>
          <w:sz w:val="28"/>
          <w:szCs w:val="28"/>
          <w:rtl/>
        </w:rPr>
        <w:t>إدارة مخاطر مراكز البيانات بأنها "إطار متكامل لإدارة المخاطر يغطي مرحلتي الإنشاء والتشغيل لمراكز البيانات فائقة النطاق</w:t>
      </w:r>
      <w:r w:rsidRPr="00AC7F72">
        <w:rPr>
          <w:rFonts w:ascii="Sakkal Majalla" w:hAnsi="Sakkal Majalla" w:cs="Sakkal Majalla"/>
          <w:color w:val="000000" w:themeColor="text1"/>
          <w:sz w:val="28"/>
          <w:szCs w:val="28"/>
        </w:rPr>
        <w:t xml:space="preserve"> (Hyperscale Data Centres)</w:t>
      </w:r>
      <w:r w:rsidRPr="00AC7F72">
        <w:rPr>
          <w:rFonts w:ascii="Sakkal Majalla" w:hAnsi="Sakkal Majalla" w:cs="Sakkal Majalla"/>
          <w:color w:val="000000" w:themeColor="text1"/>
          <w:sz w:val="28"/>
          <w:szCs w:val="28"/>
          <w:rtl/>
        </w:rPr>
        <w:t xml:space="preserve">، ويعتمد على منهجية منهجية شمولية تجمع بين التقييم الكمي والتحليل البصري لدعم اتخاذ القرار في الوقت الفعلي". </w:t>
      </w:r>
    </w:p>
    <w:p w14:paraId="67BDC285" w14:textId="5D89F33C" w:rsidR="004A6B35"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من ناحية أخرى، يرى </w:t>
      </w:r>
      <w:r w:rsidRPr="00AC7F72">
        <w:rPr>
          <w:rFonts w:ascii="Sakkal Majalla" w:hAnsi="Sakkal Majalla" w:cs="Sakkal Majalla"/>
          <w:color w:val="000000" w:themeColor="text1"/>
          <w:sz w:val="28"/>
          <w:szCs w:val="28"/>
        </w:rPr>
        <w:t xml:space="preserve">Zhang </w:t>
      </w:r>
      <w:r w:rsidRPr="00AC7F72">
        <w:rPr>
          <w:rFonts w:ascii="Sakkal Majalla" w:hAnsi="Sakkal Majalla" w:cs="Sakkal Majalla"/>
          <w:color w:val="000000" w:themeColor="text1"/>
          <w:sz w:val="28"/>
          <w:szCs w:val="28"/>
          <w:rtl/>
        </w:rPr>
        <w:t>وآخرون</w:t>
      </w:r>
      <w:r w:rsidRPr="00AC7F72">
        <w:rPr>
          <w:rFonts w:ascii="Sakkal Majalla" w:hAnsi="Sakkal Majalla" w:cs="Sakkal Majalla"/>
          <w:color w:val="000000" w:themeColor="text1"/>
          <w:sz w:val="28"/>
          <w:szCs w:val="28"/>
        </w:rPr>
        <w:t xml:space="preserve"> (2021) </w:t>
      </w:r>
      <w:r w:rsidRPr="00AC7F72">
        <w:rPr>
          <w:rFonts w:ascii="Sakkal Majalla" w:hAnsi="Sakkal Majalla" w:cs="Sakkal Majalla"/>
          <w:color w:val="000000" w:themeColor="text1"/>
          <w:sz w:val="28"/>
          <w:szCs w:val="28"/>
          <w:rtl/>
        </w:rPr>
        <w:t>أن إدارة مخاطر مراكز البيانات في بيئات الحوسبة السحابية تمثل "آلية لتصنيف وتقييم قدرات التعافي من الكوارث</w:t>
      </w:r>
      <w:r w:rsidRPr="00AC7F72">
        <w:rPr>
          <w:rFonts w:ascii="Sakkal Majalla" w:hAnsi="Sakkal Majalla" w:cs="Sakkal Majalla"/>
          <w:color w:val="000000" w:themeColor="text1"/>
          <w:sz w:val="28"/>
          <w:szCs w:val="28"/>
        </w:rPr>
        <w:t xml:space="preserve"> (Disaster Recovery Capabilities) </w:t>
      </w:r>
      <w:r w:rsidRPr="00AC7F72">
        <w:rPr>
          <w:rFonts w:ascii="Sakkal Majalla" w:hAnsi="Sakkal Majalla" w:cs="Sakkal Majalla"/>
          <w:color w:val="000000" w:themeColor="text1"/>
          <w:sz w:val="28"/>
          <w:szCs w:val="28"/>
          <w:rtl/>
        </w:rPr>
        <w:t xml:space="preserve">لأنظمة الأعمال المستضافة سحابيًا، استنادًا إلى خصائص النظام ودورة حياته والعائد على الاستثمار". </w:t>
      </w:r>
    </w:p>
    <w:p w14:paraId="75DC4586" w14:textId="55EF6F34" w:rsidR="004A6B35"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كما أشار العنزي وآخرون</w:t>
      </w:r>
      <w:r w:rsidRPr="00AC7F72">
        <w:rPr>
          <w:rFonts w:ascii="Sakkal Majalla" w:hAnsi="Sakkal Majalla" w:cs="Sakkal Majalla"/>
          <w:color w:val="000000" w:themeColor="text1"/>
          <w:sz w:val="28"/>
          <w:szCs w:val="28"/>
        </w:rPr>
        <w:t xml:space="preserve"> (2024) </w:t>
      </w:r>
      <w:r w:rsidRPr="00AC7F72">
        <w:rPr>
          <w:rFonts w:ascii="Sakkal Majalla" w:hAnsi="Sakkal Majalla" w:cs="Sakkal Majalla"/>
          <w:color w:val="000000" w:themeColor="text1"/>
          <w:sz w:val="28"/>
          <w:szCs w:val="28"/>
          <w:rtl/>
        </w:rPr>
        <w:t xml:space="preserve">إلى أن إدارة المخاطر في المؤسسات التقنية ومن ضمنها مراكز البيانات – هي "مجموعة من الأنشطة المنهجية التي تهدف إلى التعرف على المخاطر التي تهدد نجاح المشروع وتحليلها وتحديد أولوياتها ووضع الاستراتيجيات المناسبة لمعالجتها بما يتوافق مع أهداف المؤسسة". </w:t>
      </w:r>
    </w:p>
    <w:p w14:paraId="1E642463" w14:textId="12705B1F" w:rsidR="004A6B35"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ووفقًا لما طرحه العلوان والحياصات</w:t>
      </w:r>
      <w:r w:rsidRPr="00AC7F72">
        <w:rPr>
          <w:rFonts w:ascii="Sakkal Majalla" w:hAnsi="Sakkal Majalla" w:cs="Sakkal Majalla"/>
          <w:color w:val="000000" w:themeColor="text1"/>
          <w:sz w:val="28"/>
          <w:szCs w:val="28"/>
        </w:rPr>
        <w:t xml:space="preserve"> (2022) </w:t>
      </w:r>
      <w:r w:rsidRPr="00AC7F72">
        <w:rPr>
          <w:rFonts w:ascii="Sakkal Majalla" w:hAnsi="Sakkal Majalla" w:cs="Sakkal Majalla"/>
          <w:color w:val="000000" w:themeColor="text1"/>
          <w:sz w:val="28"/>
          <w:szCs w:val="28"/>
          <w:rtl/>
        </w:rPr>
        <w:t xml:space="preserve">فإن إدارة المخاطر في البيئات التقنية والهندسية هي "نظام متكامل يقوم على الدمج بين الأساليب الكمية والكيفية لتقدير احتمالية وقوع المخاطر وتأثيرها على جودة المشروع، بهدف تعزيز كفاءة الأداء وضمان الاستدامة التشغيلية". </w:t>
      </w:r>
    </w:p>
    <w:p w14:paraId="1750BE09" w14:textId="77777777" w:rsidR="004A6B35"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في ضوء ما سبق، يرى الباحث أن إدارة مخاطر مراكز البيانات تمثل منظومة استراتيجية متكاملة تتجاوز المفهوم التقليدي لإدارة المخاطر القائم على الاستجابة إلى مفهوم الاستباق والتنبؤ، بحيث تتضمن سلسلة من العمليات المنظمة التي تبدأ بتحديد مصادر الخطر، مرورًا بتحليلها وتقييمها، وانتهاءً بمعالجتها ومتابعتها ضمن إطار مستمر من التحسين</w:t>
      </w:r>
      <w:r w:rsidRPr="00AC7F72">
        <w:rPr>
          <w:rFonts w:ascii="Sakkal Majalla" w:hAnsi="Sakkal Majalla" w:cs="Sakkal Majalla"/>
          <w:color w:val="000000" w:themeColor="text1"/>
          <w:sz w:val="28"/>
          <w:szCs w:val="28"/>
        </w:rPr>
        <w:t>.</w:t>
      </w:r>
    </w:p>
    <w:p w14:paraId="66D0BECF" w14:textId="105193D8" w:rsidR="004A6B35" w:rsidRPr="00AC7F72" w:rsidRDefault="00A71EF9" w:rsidP="00A71E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14375409"/>
      <w:r w:rsidRPr="00AC7F72">
        <w:rPr>
          <w:rFonts w:ascii="Sakkal Majalla" w:hAnsi="Sakkal Majalla" w:cs="Sakkal Majalla" w:hint="cs"/>
          <w:b/>
          <w:bCs/>
          <w:color w:val="000000" w:themeColor="text1"/>
          <w:sz w:val="32"/>
          <w:szCs w:val="32"/>
          <w:rtl/>
        </w:rPr>
        <w:t xml:space="preserve">4.1.2 </w:t>
      </w:r>
      <w:r w:rsidR="004A6B35" w:rsidRPr="00AC7F72">
        <w:rPr>
          <w:rFonts w:ascii="Sakkal Majalla" w:hAnsi="Sakkal Majalla" w:cs="Sakkal Majalla"/>
          <w:b/>
          <w:bCs/>
          <w:color w:val="000000" w:themeColor="text1"/>
          <w:sz w:val="32"/>
          <w:szCs w:val="32"/>
          <w:rtl/>
        </w:rPr>
        <w:t>أهمية إدارة مخاطر مراكز البيانات</w:t>
      </w:r>
      <w:bookmarkEnd w:id="27"/>
    </w:p>
    <w:p w14:paraId="7134EC14" w14:textId="77777777" w:rsidR="004A6B35"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lastRenderedPageBreak/>
        <w:t>تُعد إدارة مخاطر مراكز البيانات من الموضوعات المحورية في بيئة الأعمال الرقمية المعاصرة، لما لها من دور أساسي في حماية البنية التحتية للمؤسسات وضمان استمرارية العمليات التقنية دون انقطاع. فمع تزايد الاعتماد على البيانات في جميع الأنشطة المؤسسية، أصبحت مراكز البيانات تمثل القلب النابض الذي تُبنى عليه القدرات التشغيلية، وأي خلل أو تهديد فيها يمكن أن يؤدي إلى خسائر مالية وتشغيلية جسيمة، فضلًا عن التأثير على السمعة المؤسسية وثقة العملاء. ومن هنا، تتجلى أهمية إدارة مخاطر مراكز البيانات بوصفها أداة استراتيجية تهدف إلى الوقاية من الأزمات، وضمان استدامة الأداء، وتعزيز مرونة الأنظمة التقنية</w:t>
      </w:r>
      <w:r w:rsidRPr="00AC7F72">
        <w:rPr>
          <w:rFonts w:ascii="Sakkal Majalla" w:hAnsi="Sakkal Majalla" w:cs="Sakkal Majalla"/>
          <w:color w:val="000000" w:themeColor="text1"/>
          <w:sz w:val="28"/>
          <w:szCs w:val="28"/>
        </w:rPr>
        <w:t>.</w:t>
      </w:r>
    </w:p>
    <w:p w14:paraId="1651B627" w14:textId="77777777" w:rsidR="004A6B35"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ويشير </w:t>
      </w:r>
      <w:r w:rsidRPr="00AC7F72">
        <w:rPr>
          <w:rFonts w:ascii="Sakkal Majalla" w:hAnsi="Sakkal Majalla" w:cs="Sakkal Majalla"/>
          <w:color w:val="000000" w:themeColor="text1"/>
          <w:sz w:val="28"/>
          <w:szCs w:val="28"/>
        </w:rPr>
        <w:t xml:space="preserve">Hussaini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Raharjo (2024) </w:t>
      </w:r>
      <w:r w:rsidRPr="00AC7F72">
        <w:rPr>
          <w:rFonts w:ascii="Sakkal Majalla" w:hAnsi="Sakkal Majalla" w:cs="Sakkal Majalla"/>
          <w:color w:val="000000" w:themeColor="text1"/>
          <w:sz w:val="28"/>
          <w:szCs w:val="28"/>
          <w:rtl/>
        </w:rPr>
        <w:t>إلى أن أهمية إدارة مخاطر مراكز البيانات تتمثل في ثلاثة محاور رئيسة</w:t>
      </w:r>
      <w:r w:rsidRPr="00AC7F72">
        <w:rPr>
          <w:rFonts w:ascii="Sakkal Majalla" w:hAnsi="Sakkal Majalla" w:cs="Sakkal Majalla"/>
          <w:color w:val="000000" w:themeColor="text1"/>
          <w:sz w:val="28"/>
          <w:szCs w:val="28"/>
        </w:rPr>
        <w:t>:</w:t>
      </w:r>
    </w:p>
    <w:p w14:paraId="57C5A572" w14:textId="77777777" w:rsidR="004A6B35" w:rsidRPr="00AC7F72" w:rsidRDefault="004A6B35" w:rsidP="002B0FB0">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حماية استمرارية العمليات الحيوية</w:t>
      </w:r>
      <w:r w:rsidRPr="00AC7F72">
        <w:rPr>
          <w:rFonts w:ascii="Sakkal Majalla" w:hAnsi="Sakkal Majalla" w:cs="Sakkal Majalla"/>
          <w:color w:val="000000" w:themeColor="text1"/>
          <w:sz w:val="28"/>
          <w:szCs w:val="28"/>
        </w:rPr>
        <w:t xml:space="preserve"> (Operational Continuity Protection): </w:t>
      </w:r>
      <w:r w:rsidRPr="00AC7F72">
        <w:rPr>
          <w:rFonts w:ascii="Sakkal Majalla" w:hAnsi="Sakkal Majalla" w:cs="Sakkal Majalla"/>
          <w:color w:val="000000" w:themeColor="text1"/>
          <w:sz w:val="28"/>
          <w:szCs w:val="28"/>
          <w:rtl/>
        </w:rPr>
        <w:t>إذ تمثل إدارة المخاطر خط الدفاع الأول الذي يضمن استمرار الأنظمة الحرجة في العمل حتى في ظل الأزمات التقنية أو الأمنية، من خلال اعتماد آليات التقييم المستمر والضوابط الوقائية التي تقلل احتمالية الانقطاع</w:t>
      </w:r>
      <w:r w:rsidRPr="00AC7F72">
        <w:rPr>
          <w:rFonts w:ascii="Sakkal Majalla" w:hAnsi="Sakkal Majalla" w:cs="Sakkal Majalla"/>
          <w:color w:val="000000" w:themeColor="text1"/>
          <w:sz w:val="28"/>
          <w:szCs w:val="28"/>
        </w:rPr>
        <w:t>.</w:t>
      </w:r>
    </w:p>
    <w:p w14:paraId="5468F7DB" w14:textId="77777777" w:rsidR="004A6B35" w:rsidRPr="00AC7F72" w:rsidRDefault="004A6B35" w:rsidP="002B0FB0">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تعزيز موثوقية الأنظمة</w:t>
      </w:r>
      <w:r w:rsidRPr="00AC7F72">
        <w:rPr>
          <w:rFonts w:ascii="Sakkal Majalla" w:hAnsi="Sakkal Majalla" w:cs="Sakkal Majalla"/>
          <w:color w:val="000000" w:themeColor="text1"/>
          <w:sz w:val="28"/>
          <w:szCs w:val="28"/>
        </w:rPr>
        <w:t xml:space="preserve"> (System Reliability Enhancement): </w:t>
      </w:r>
      <w:r w:rsidRPr="00AC7F72">
        <w:rPr>
          <w:rFonts w:ascii="Sakkal Majalla" w:hAnsi="Sakkal Majalla" w:cs="Sakkal Majalla"/>
          <w:color w:val="000000" w:themeColor="text1"/>
          <w:sz w:val="28"/>
          <w:szCs w:val="28"/>
          <w:rtl/>
        </w:rPr>
        <w:t>حيث تسهم في بناء بيئة تشغيلية مستقرة من خلال تحديد الثغرات التقنية وتطبيق ضوابط التحكم المناسبة لضمان استقرار البنية التحتية</w:t>
      </w:r>
      <w:r w:rsidRPr="00AC7F72">
        <w:rPr>
          <w:rFonts w:ascii="Sakkal Majalla" w:hAnsi="Sakkal Majalla" w:cs="Sakkal Majalla"/>
          <w:color w:val="000000" w:themeColor="text1"/>
          <w:sz w:val="28"/>
          <w:szCs w:val="28"/>
        </w:rPr>
        <w:t>.</w:t>
      </w:r>
    </w:p>
    <w:p w14:paraId="59F9668C" w14:textId="77777777" w:rsidR="004A6B35" w:rsidRPr="00AC7F72" w:rsidRDefault="004A6B35" w:rsidP="002B0FB0">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التحسين المستمر للأداء الأمني</w:t>
      </w:r>
      <w:r w:rsidRPr="00AC7F72">
        <w:rPr>
          <w:rFonts w:ascii="Sakkal Majalla" w:hAnsi="Sakkal Majalla" w:cs="Sakkal Majalla"/>
          <w:color w:val="000000" w:themeColor="text1"/>
          <w:sz w:val="28"/>
          <w:szCs w:val="28"/>
        </w:rPr>
        <w:t xml:space="preserve"> (Continuous Security Improvement): </w:t>
      </w:r>
      <w:r w:rsidRPr="00AC7F72">
        <w:rPr>
          <w:rFonts w:ascii="Sakkal Majalla" w:hAnsi="Sakkal Majalla" w:cs="Sakkal Majalla"/>
          <w:color w:val="000000" w:themeColor="text1"/>
          <w:sz w:val="28"/>
          <w:szCs w:val="28"/>
          <w:rtl/>
        </w:rPr>
        <w:t>وذلك عبر تحديث السياسات والإجراءات بصورة تكرارية استنادًا إلى التغيرات في بيئة التهديدات، مما يجعل إدارة المخاطر عملية ديناميكية تتطور مع تطور التكنولوجيا</w:t>
      </w:r>
      <w:r w:rsidRPr="00AC7F72">
        <w:rPr>
          <w:rFonts w:ascii="Sakkal Majalla" w:hAnsi="Sakkal Majalla" w:cs="Sakkal Majalla"/>
          <w:color w:val="000000" w:themeColor="text1"/>
          <w:sz w:val="28"/>
          <w:szCs w:val="28"/>
        </w:rPr>
        <w:t>.</w:t>
      </w:r>
    </w:p>
    <w:p w14:paraId="4FDFE878" w14:textId="77777777" w:rsidR="004A6B35"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ويرى </w:t>
      </w:r>
      <w:r w:rsidRPr="00AC7F72">
        <w:rPr>
          <w:rFonts w:ascii="Sakkal Majalla" w:hAnsi="Sakkal Majalla" w:cs="Sakkal Majalla"/>
          <w:color w:val="000000" w:themeColor="text1"/>
          <w:sz w:val="28"/>
          <w:szCs w:val="28"/>
        </w:rPr>
        <w:t xml:space="preserve">Levy (2020) </w:t>
      </w:r>
      <w:r w:rsidRPr="00AC7F72">
        <w:rPr>
          <w:rFonts w:ascii="Sakkal Majalla" w:hAnsi="Sakkal Majalla" w:cs="Sakkal Majalla"/>
          <w:color w:val="000000" w:themeColor="text1"/>
          <w:sz w:val="28"/>
          <w:szCs w:val="28"/>
          <w:rtl/>
        </w:rPr>
        <w:t>أن أهمية إدارة مخاطر مراكز البيانات تنبع من كونها أداة لتقييم المخاطر المكانية والبيئية التي قد تؤثر في استقرار المركز، فهي تُسهم في اختيار المواقع الآمنة وتشخيص العوامل الجغرافية والإنشائية التي قد تشكل تهديدًا لاستمرارية العمل. وتكمن أهميتها في</w:t>
      </w:r>
      <w:r w:rsidRPr="00AC7F72">
        <w:rPr>
          <w:rFonts w:ascii="Sakkal Majalla" w:hAnsi="Sakkal Majalla" w:cs="Sakkal Majalla"/>
          <w:color w:val="000000" w:themeColor="text1"/>
          <w:sz w:val="28"/>
          <w:szCs w:val="28"/>
        </w:rPr>
        <w:t>:</w:t>
      </w:r>
    </w:p>
    <w:p w14:paraId="5BE614BD" w14:textId="77777777" w:rsidR="004A6B35" w:rsidRPr="00AC7F72" w:rsidRDefault="004A6B35" w:rsidP="002B0FB0">
      <w:pPr>
        <w:numPr>
          <w:ilvl w:val="0"/>
          <w:numId w:val="6"/>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C7F72">
        <w:rPr>
          <w:rFonts w:ascii="Sakkal Majalla" w:hAnsi="Sakkal Majalla" w:cs="Sakkal Majalla" w:hint="cs"/>
          <w:color w:val="000000" w:themeColor="text1"/>
          <w:sz w:val="28"/>
          <w:szCs w:val="28"/>
          <w:rtl/>
          <w:lang w:bidi="ar-EG"/>
        </w:rPr>
        <w:lastRenderedPageBreak/>
        <w:t>تقليل أثر العوامل البيئية والطبيعية</w:t>
      </w:r>
      <w:r w:rsidRPr="00AC7F72">
        <w:rPr>
          <w:rFonts w:ascii="Sakkal Majalla" w:hAnsi="Sakkal Majalla" w:cs="Sakkal Majalla" w:hint="cs"/>
          <w:color w:val="000000" w:themeColor="text1"/>
          <w:sz w:val="28"/>
          <w:szCs w:val="28"/>
          <w:lang w:bidi="ar-EG"/>
        </w:rPr>
        <w:t xml:space="preserve">: </w:t>
      </w:r>
      <w:r w:rsidRPr="00AC7F72">
        <w:rPr>
          <w:rFonts w:ascii="Sakkal Majalla" w:hAnsi="Sakkal Majalla" w:cs="Sakkal Majalla" w:hint="cs"/>
          <w:color w:val="000000" w:themeColor="text1"/>
          <w:sz w:val="28"/>
          <w:szCs w:val="28"/>
          <w:rtl/>
          <w:lang w:bidi="ar-EG"/>
        </w:rPr>
        <w:t>من خلال تحليل المخاطر المرتبطة بالموقع مثل الزلازل أو الفيضانات أو انقطاع الطاقة</w:t>
      </w:r>
      <w:r w:rsidRPr="00AC7F72">
        <w:rPr>
          <w:rFonts w:ascii="Sakkal Majalla" w:hAnsi="Sakkal Majalla" w:cs="Sakkal Majalla" w:hint="cs"/>
          <w:color w:val="000000" w:themeColor="text1"/>
          <w:sz w:val="28"/>
          <w:szCs w:val="28"/>
          <w:lang w:bidi="ar-EG"/>
        </w:rPr>
        <w:t>.</w:t>
      </w:r>
    </w:p>
    <w:p w14:paraId="24B68C00" w14:textId="77777777" w:rsidR="004A6B35" w:rsidRPr="00AC7F72" w:rsidRDefault="004A6B35" w:rsidP="002B0FB0">
      <w:pPr>
        <w:numPr>
          <w:ilvl w:val="0"/>
          <w:numId w:val="6"/>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C7F72">
        <w:rPr>
          <w:rFonts w:ascii="Sakkal Majalla" w:hAnsi="Sakkal Majalla" w:cs="Sakkal Majalla" w:hint="cs"/>
          <w:color w:val="000000" w:themeColor="text1"/>
          <w:sz w:val="28"/>
          <w:szCs w:val="28"/>
          <w:rtl/>
          <w:lang w:bidi="ar-EG"/>
        </w:rPr>
        <w:t>رفع كفاءة القرارات الاستثمارية في البنية التحتية</w:t>
      </w:r>
      <w:r w:rsidRPr="00AC7F72">
        <w:rPr>
          <w:rFonts w:ascii="Sakkal Majalla" w:hAnsi="Sakkal Majalla" w:cs="Sakkal Majalla" w:hint="cs"/>
          <w:color w:val="000000" w:themeColor="text1"/>
          <w:sz w:val="28"/>
          <w:szCs w:val="28"/>
          <w:lang w:bidi="ar-EG"/>
        </w:rPr>
        <w:t xml:space="preserve">: </w:t>
      </w:r>
      <w:r w:rsidRPr="00AC7F72">
        <w:rPr>
          <w:rFonts w:ascii="Sakkal Majalla" w:hAnsi="Sakkal Majalla" w:cs="Sakkal Majalla" w:hint="cs"/>
          <w:color w:val="000000" w:themeColor="text1"/>
          <w:sz w:val="28"/>
          <w:szCs w:val="28"/>
          <w:rtl/>
          <w:lang w:bidi="ar-EG"/>
        </w:rPr>
        <w:t>إذ تُستخدم نتائج تقييم المخاطر في توجيه الاستثمارات نحو المواقع والمشروعات ذات مستويات الأمان الأعلى</w:t>
      </w:r>
      <w:r w:rsidRPr="00AC7F72">
        <w:rPr>
          <w:rFonts w:ascii="Sakkal Majalla" w:hAnsi="Sakkal Majalla" w:cs="Sakkal Majalla" w:hint="cs"/>
          <w:color w:val="000000" w:themeColor="text1"/>
          <w:sz w:val="28"/>
          <w:szCs w:val="28"/>
          <w:lang w:bidi="ar-EG"/>
        </w:rPr>
        <w:t>.</w:t>
      </w:r>
    </w:p>
    <w:p w14:paraId="0A25A0B6" w14:textId="77777777" w:rsidR="004A6B35" w:rsidRPr="00AC7F72" w:rsidRDefault="004A6B35" w:rsidP="002B0FB0">
      <w:pPr>
        <w:numPr>
          <w:ilvl w:val="0"/>
          <w:numId w:val="6"/>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hint="cs"/>
          <w:color w:val="000000" w:themeColor="text1"/>
          <w:sz w:val="28"/>
          <w:szCs w:val="28"/>
          <w:rtl/>
          <w:lang w:bidi="ar-EG"/>
        </w:rPr>
        <w:t>دعم الجاهزية المؤسسية</w:t>
      </w:r>
      <w:r w:rsidRPr="00AC7F72">
        <w:rPr>
          <w:rFonts w:ascii="Sakkal Majalla" w:hAnsi="Sakkal Majalla" w:cs="Sakkal Majalla" w:hint="cs"/>
          <w:color w:val="000000" w:themeColor="text1"/>
          <w:sz w:val="28"/>
          <w:szCs w:val="28"/>
          <w:lang w:bidi="ar-EG"/>
        </w:rPr>
        <w:t xml:space="preserve">: </w:t>
      </w:r>
      <w:r w:rsidRPr="00AC7F72">
        <w:rPr>
          <w:rFonts w:ascii="Sakkal Majalla" w:hAnsi="Sakkal Majalla" w:cs="Sakkal Majalla" w:hint="cs"/>
          <w:color w:val="000000" w:themeColor="text1"/>
          <w:sz w:val="28"/>
          <w:szCs w:val="28"/>
          <w:rtl/>
          <w:lang w:bidi="ar-EG"/>
        </w:rPr>
        <w:t xml:space="preserve">عبر توفير بيانات كمية تساعد في بناء خطط الطوارئ والتعافي بما يتوافق مع معايير </w:t>
      </w:r>
      <w:r w:rsidRPr="00AC7F72">
        <w:rPr>
          <w:rFonts w:ascii="Sakkal Majalla" w:hAnsi="Sakkal Majalla" w:cs="Sakkal Majalla"/>
          <w:color w:val="000000" w:themeColor="text1"/>
          <w:sz w:val="28"/>
          <w:szCs w:val="28"/>
          <w:rtl/>
        </w:rPr>
        <w:t>الاستدامة التشغيلية</w:t>
      </w:r>
      <w:r w:rsidRPr="00AC7F72">
        <w:rPr>
          <w:rFonts w:ascii="Sakkal Majalla" w:hAnsi="Sakkal Majalla" w:cs="Sakkal Majalla"/>
          <w:color w:val="000000" w:themeColor="text1"/>
          <w:sz w:val="28"/>
          <w:szCs w:val="28"/>
        </w:rPr>
        <w:t>.</w:t>
      </w:r>
    </w:p>
    <w:p w14:paraId="60932F3F" w14:textId="77777777" w:rsidR="004A6B35" w:rsidRPr="00AC7F72" w:rsidRDefault="004A6B35"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أما </w:t>
      </w:r>
      <w:r w:rsidRPr="00AC7F72">
        <w:rPr>
          <w:rFonts w:ascii="Sakkal Majalla" w:hAnsi="Sakkal Majalla" w:cs="Sakkal Majalla"/>
          <w:color w:val="000000" w:themeColor="text1"/>
          <w:sz w:val="28"/>
          <w:szCs w:val="28"/>
        </w:rPr>
        <w:t xml:space="preserve">Denny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Myneni (2025) </w:t>
      </w:r>
      <w:r w:rsidRPr="00AC7F72">
        <w:rPr>
          <w:rFonts w:ascii="Sakkal Majalla" w:hAnsi="Sakkal Majalla" w:cs="Sakkal Majalla"/>
          <w:color w:val="000000" w:themeColor="text1"/>
          <w:sz w:val="28"/>
          <w:szCs w:val="28"/>
          <w:rtl/>
        </w:rPr>
        <w:t>فيؤكدان أن أهمية إدارة مخاطر مراكز البيانات تكمن في قدرتها على تحقيق التكامل بين مرحلتي الإنشاء والتشغيل من خلال إدارة المخاطر طوال دورة حياة المركز، وهو ما يعزز من فاعلية استراتيجيات الاستجابة للأزمات ويضمن جاهزية البنية التحتية على المدى الطويل. وتبرز الأهمية لديهم في ثلاثة أبعاد مترابطة</w:t>
      </w:r>
      <w:r w:rsidRPr="00AC7F72">
        <w:rPr>
          <w:rFonts w:ascii="Sakkal Majalla" w:hAnsi="Sakkal Majalla" w:cs="Sakkal Majalla"/>
          <w:color w:val="000000" w:themeColor="text1"/>
          <w:sz w:val="28"/>
          <w:szCs w:val="28"/>
        </w:rPr>
        <w:t>:</w:t>
      </w:r>
    </w:p>
    <w:p w14:paraId="09886885" w14:textId="77777777" w:rsidR="004A6B35" w:rsidRPr="00AC7F72" w:rsidRDefault="004A6B35" w:rsidP="002B0FB0">
      <w:pPr>
        <w:numPr>
          <w:ilvl w:val="0"/>
          <w:numId w:val="7"/>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الوقاية من الأعطال أثناء مرحلة البناء والتشغيل</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عبر تطبيق أدوات تحليل المخاطر الهندسية والإجرائية</w:t>
      </w:r>
      <w:r w:rsidRPr="00AC7F72">
        <w:rPr>
          <w:rFonts w:ascii="Sakkal Majalla" w:hAnsi="Sakkal Majalla" w:cs="Sakkal Majalla"/>
          <w:color w:val="000000" w:themeColor="text1"/>
          <w:sz w:val="28"/>
          <w:szCs w:val="28"/>
        </w:rPr>
        <w:t>.</w:t>
      </w:r>
    </w:p>
    <w:p w14:paraId="511E679E" w14:textId="77777777" w:rsidR="004A6B35" w:rsidRPr="00AC7F72" w:rsidRDefault="004A6B35" w:rsidP="002B0FB0">
      <w:pPr>
        <w:numPr>
          <w:ilvl w:val="0"/>
          <w:numId w:val="7"/>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تحسين التنسيق بين الأطراف المعنية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من خلال وضوح المسؤوليات وتحديد نقاط الخطر المشتركة بين فرق الإنشاء والتشغيل</w:t>
      </w:r>
      <w:r w:rsidRPr="00AC7F72">
        <w:rPr>
          <w:rFonts w:ascii="Sakkal Majalla" w:hAnsi="Sakkal Majalla" w:cs="Sakkal Majalla"/>
          <w:color w:val="000000" w:themeColor="text1"/>
          <w:sz w:val="28"/>
          <w:szCs w:val="28"/>
        </w:rPr>
        <w:t>.</w:t>
      </w:r>
    </w:p>
    <w:p w14:paraId="167A062C" w14:textId="77777777" w:rsidR="004A6B35" w:rsidRPr="00AC7F72" w:rsidRDefault="004A6B35" w:rsidP="002B0FB0">
      <w:pPr>
        <w:numPr>
          <w:ilvl w:val="0"/>
          <w:numId w:val="7"/>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تعزيز الكفاءة التشغيلية والاستدامة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إذ تسهم الإدارة المتكاملة للمخاطر في تحسين جودة الخدمات الرقمية وتقليل الهدر في الموارد</w:t>
      </w:r>
      <w:r w:rsidRPr="00AC7F72">
        <w:rPr>
          <w:rFonts w:ascii="Sakkal Majalla" w:hAnsi="Sakkal Majalla" w:cs="Sakkal Majalla"/>
          <w:color w:val="000000" w:themeColor="text1"/>
          <w:sz w:val="28"/>
          <w:szCs w:val="28"/>
        </w:rPr>
        <w:t>.</w:t>
      </w:r>
    </w:p>
    <w:p w14:paraId="144216C6" w14:textId="4145468C" w:rsidR="00D15DE6" w:rsidRPr="00AC7F72" w:rsidRDefault="00A71EF9" w:rsidP="00A71E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14375410"/>
      <w:r w:rsidRPr="00AC7F72">
        <w:rPr>
          <w:rFonts w:ascii="Sakkal Majalla" w:hAnsi="Sakkal Majalla" w:cs="Sakkal Majalla" w:hint="cs"/>
          <w:b/>
          <w:bCs/>
          <w:color w:val="000000" w:themeColor="text1"/>
          <w:sz w:val="32"/>
          <w:szCs w:val="32"/>
          <w:rtl/>
        </w:rPr>
        <w:t xml:space="preserve">5.1.2 </w:t>
      </w:r>
      <w:r w:rsidR="00D15DE6" w:rsidRPr="00AC7F72">
        <w:rPr>
          <w:rFonts w:ascii="Sakkal Majalla" w:hAnsi="Sakkal Majalla" w:cs="Sakkal Majalla"/>
          <w:b/>
          <w:bCs/>
          <w:color w:val="000000" w:themeColor="text1"/>
          <w:sz w:val="32"/>
          <w:szCs w:val="32"/>
          <w:rtl/>
        </w:rPr>
        <w:t>أهداف إدارة مخاطر مراكز البيانات</w:t>
      </w:r>
      <w:bookmarkEnd w:id="28"/>
    </w:p>
    <w:p w14:paraId="4670596F" w14:textId="77777777"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تُعد إدارة مخاطر مراكز البيانات إحدى الركائز الرئيسة لضمان كفاءة واستدامة الأنظمة التقنية في المؤسسات الحديثة، إذ تهدف إلى تحقيق توازن بين الأداء العالي والموثوقية والأمان التشغيلي. وتشير الأدبيات الحديثة إلى أن أهداف هذه الإدارة تتجاوز البعد الوقائي لتشمل التحسين المستمر والجاهزية المؤسسية والمرونة التشغيلية، ضمن إطار تكاملي يتماشى مع متطلبات الحوكمة واستمرارية الأعمال</w:t>
      </w:r>
      <w:r w:rsidRPr="00AC7F72">
        <w:rPr>
          <w:rFonts w:ascii="Sakkal Majalla" w:hAnsi="Sakkal Majalla" w:cs="Sakkal Majalla"/>
          <w:color w:val="000000" w:themeColor="text1"/>
          <w:sz w:val="28"/>
          <w:szCs w:val="28"/>
        </w:rPr>
        <w:t>.</w:t>
      </w:r>
    </w:p>
    <w:p w14:paraId="5F23D74E" w14:textId="77777777"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lastRenderedPageBreak/>
        <w:t xml:space="preserve">ويُشير </w:t>
      </w:r>
      <w:r w:rsidRPr="00AC7F72">
        <w:rPr>
          <w:rFonts w:ascii="Sakkal Majalla" w:hAnsi="Sakkal Majalla" w:cs="Sakkal Majalla"/>
          <w:color w:val="000000" w:themeColor="text1"/>
          <w:sz w:val="28"/>
          <w:szCs w:val="28"/>
        </w:rPr>
        <w:t xml:space="preserve">Hussaini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Raharjo (2024) </w:t>
      </w:r>
      <w:r w:rsidRPr="00AC7F72">
        <w:rPr>
          <w:rFonts w:ascii="Sakkal Majalla" w:hAnsi="Sakkal Majalla" w:cs="Sakkal Majalla"/>
          <w:color w:val="000000" w:themeColor="text1"/>
          <w:sz w:val="28"/>
          <w:szCs w:val="28"/>
          <w:rtl/>
        </w:rPr>
        <w:t>إلى أن الهدف المركزي من إدارة مخاطر مراكز البيانات هو تأسيس منظومة ديناميكية لتقييم واستباق التهديدات التقنية والأمنية، بما يضمن استمرارية الأداء دون انقطاع. ويمكن تلخيص أهداف إدارة المخاطر لديهم في الآتي</w:t>
      </w:r>
      <w:r w:rsidRPr="00AC7F72">
        <w:rPr>
          <w:rFonts w:ascii="Sakkal Majalla" w:hAnsi="Sakkal Majalla" w:cs="Sakkal Majalla"/>
          <w:color w:val="000000" w:themeColor="text1"/>
          <w:sz w:val="28"/>
          <w:szCs w:val="28"/>
        </w:rPr>
        <w:t>:</w:t>
      </w:r>
    </w:p>
    <w:p w14:paraId="7D07BF52" w14:textId="77777777" w:rsidR="00D15DE6" w:rsidRPr="00AC7F72" w:rsidRDefault="00D15DE6" w:rsidP="002B0FB0">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تحديد مصادر الخطر المحتملة بدقة من خلال الرصد الشامل لعوامل التهديد الداخلية والخارجية</w:t>
      </w:r>
      <w:r w:rsidRPr="00AC7F72">
        <w:rPr>
          <w:rFonts w:ascii="Sakkal Majalla" w:hAnsi="Sakkal Majalla" w:cs="Sakkal Majalla"/>
          <w:color w:val="000000" w:themeColor="text1"/>
          <w:sz w:val="28"/>
          <w:szCs w:val="28"/>
        </w:rPr>
        <w:t>.</w:t>
      </w:r>
    </w:p>
    <w:p w14:paraId="2D43B3E3" w14:textId="77777777" w:rsidR="00D15DE6" w:rsidRPr="00AC7F72" w:rsidRDefault="00D15DE6" w:rsidP="002B0FB0">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تحليل احتمالية وقوع المخاطر وتأثيرها النسبي على مكونات البنية التحتية الحيوية</w:t>
      </w:r>
      <w:r w:rsidRPr="00AC7F72">
        <w:rPr>
          <w:rFonts w:ascii="Sakkal Majalla" w:hAnsi="Sakkal Majalla" w:cs="Sakkal Majalla"/>
          <w:color w:val="000000" w:themeColor="text1"/>
          <w:sz w:val="28"/>
          <w:szCs w:val="28"/>
        </w:rPr>
        <w:t>.</w:t>
      </w:r>
    </w:p>
    <w:p w14:paraId="1958D220" w14:textId="77777777" w:rsidR="00D15DE6" w:rsidRPr="00AC7F72" w:rsidRDefault="00D15DE6" w:rsidP="002B0FB0">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تصميم استراتيجيات وقائية واستباقية للحد من احتمالية التعطل أو فقدان البيانات</w:t>
      </w:r>
      <w:r w:rsidRPr="00AC7F72">
        <w:rPr>
          <w:rFonts w:ascii="Sakkal Majalla" w:hAnsi="Sakkal Majalla" w:cs="Sakkal Majalla"/>
          <w:color w:val="000000" w:themeColor="text1"/>
          <w:sz w:val="28"/>
          <w:szCs w:val="28"/>
        </w:rPr>
        <w:t>.</w:t>
      </w:r>
    </w:p>
    <w:p w14:paraId="7F81D41D" w14:textId="77777777"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أما </w:t>
      </w:r>
      <w:r w:rsidRPr="00AC7F72">
        <w:rPr>
          <w:rFonts w:ascii="Sakkal Majalla" w:hAnsi="Sakkal Majalla" w:cs="Sakkal Majalla"/>
          <w:color w:val="000000" w:themeColor="text1"/>
          <w:sz w:val="28"/>
          <w:szCs w:val="28"/>
        </w:rPr>
        <w:t xml:space="preserve">Levy (2020) </w:t>
      </w:r>
      <w:r w:rsidRPr="00AC7F72">
        <w:rPr>
          <w:rFonts w:ascii="Sakkal Majalla" w:hAnsi="Sakkal Majalla" w:cs="Sakkal Majalla"/>
          <w:color w:val="000000" w:themeColor="text1"/>
          <w:sz w:val="28"/>
          <w:szCs w:val="28"/>
          <w:rtl/>
        </w:rPr>
        <w:t>فيؤكد أن من أهم أهداف إدارة مخاطر مراكز البيانات تحقيق الاتساق بين العوامل البيئية والموقعية والتشغيلية، من أجل بناء مراكز بيانات قادرة على الصمود أمام الكوارث أو الظروف البيئية الطارئة. وتتركز الأهداف وفق رؤيته في</w:t>
      </w:r>
      <w:r w:rsidRPr="00AC7F72">
        <w:rPr>
          <w:rFonts w:ascii="Sakkal Majalla" w:hAnsi="Sakkal Majalla" w:cs="Sakkal Majalla"/>
          <w:color w:val="000000" w:themeColor="text1"/>
          <w:sz w:val="28"/>
          <w:szCs w:val="28"/>
        </w:rPr>
        <w:t>:</w:t>
      </w:r>
    </w:p>
    <w:p w14:paraId="32B3491B" w14:textId="77777777" w:rsidR="00D15DE6" w:rsidRPr="00AC7F72" w:rsidRDefault="00D15DE6" w:rsidP="002B0FB0">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تحسين موثوقية اختيار مواقع مراكز البيانات عبر تطبيق منهجيات تقييم المخاطر الجغرافية والإنشائية</w:t>
      </w:r>
      <w:r w:rsidRPr="00AC7F72">
        <w:rPr>
          <w:rFonts w:ascii="Sakkal Majalla" w:hAnsi="Sakkal Majalla" w:cs="Sakkal Majalla"/>
          <w:color w:val="000000" w:themeColor="text1"/>
          <w:sz w:val="28"/>
          <w:szCs w:val="28"/>
        </w:rPr>
        <w:t>.</w:t>
      </w:r>
    </w:p>
    <w:p w14:paraId="2308724B" w14:textId="77777777" w:rsidR="00D15DE6" w:rsidRPr="00AC7F72" w:rsidRDefault="00D15DE6" w:rsidP="002B0FB0">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تطوير خطط بديلة للطاقة والاتصال لضمان استمرار الخدمات عند انقطاع الموارد الأساسية</w:t>
      </w:r>
      <w:r w:rsidRPr="00AC7F72">
        <w:rPr>
          <w:rFonts w:ascii="Sakkal Majalla" w:hAnsi="Sakkal Majalla" w:cs="Sakkal Majalla"/>
          <w:color w:val="000000" w:themeColor="text1"/>
          <w:sz w:val="28"/>
          <w:szCs w:val="28"/>
        </w:rPr>
        <w:t>.</w:t>
      </w:r>
    </w:p>
    <w:p w14:paraId="161566CA" w14:textId="77777777" w:rsidR="00D15DE6" w:rsidRPr="00AC7F72" w:rsidRDefault="00D15DE6" w:rsidP="002B0FB0">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توفير بيانات كمية تسهم في اتخاذ قرارات استثمارية مدروسة في مجال البنية التحتية الرقمية</w:t>
      </w:r>
      <w:r w:rsidRPr="00AC7F72">
        <w:rPr>
          <w:rFonts w:ascii="Sakkal Majalla" w:hAnsi="Sakkal Majalla" w:cs="Sakkal Majalla"/>
          <w:color w:val="000000" w:themeColor="text1"/>
          <w:sz w:val="28"/>
          <w:szCs w:val="28"/>
        </w:rPr>
        <w:t>.</w:t>
      </w:r>
    </w:p>
    <w:p w14:paraId="4E15080F" w14:textId="77777777"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ويُضيف </w:t>
      </w:r>
      <w:r w:rsidRPr="00AC7F72">
        <w:rPr>
          <w:rFonts w:ascii="Sakkal Majalla" w:hAnsi="Sakkal Majalla" w:cs="Sakkal Majalla"/>
          <w:color w:val="000000" w:themeColor="text1"/>
          <w:sz w:val="28"/>
          <w:szCs w:val="28"/>
        </w:rPr>
        <w:t xml:space="preserve">Denny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Myneni (2025) </w:t>
      </w:r>
      <w:r w:rsidRPr="00AC7F72">
        <w:rPr>
          <w:rFonts w:ascii="Sakkal Majalla" w:hAnsi="Sakkal Majalla" w:cs="Sakkal Majalla"/>
          <w:color w:val="000000" w:themeColor="text1"/>
          <w:sz w:val="28"/>
          <w:szCs w:val="28"/>
          <w:rtl/>
        </w:rPr>
        <w:t>أن إدارة مخاطر مراكز البيانات تهدف إلى تحقيق التكامل بين مراحل الإنشاء والتشغيل من خلال أطر إدارة موحدة تسمح بتتبع المخاطر عبر دورة حياة المركز كاملة. وتتمثل الأهداف لديهم في</w:t>
      </w:r>
      <w:r w:rsidRPr="00AC7F72">
        <w:rPr>
          <w:rFonts w:ascii="Sakkal Majalla" w:hAnsi="Sakkal Majalla" w:cs="Sakkal Majalla"/>
          <w:color w:val="000000" w:themeColor="text1"/>
          <w:sz w:val="28"/>
          <w:szCs w:val="28"/>
        </w:rPr>
        <w:t>:</w:t>
      </w:r>
    </w:p>
    <w:p w14:paraId="17E2F587" w14:textId="77777777" w:rsidR="00D15DE6" w:rsidRPr="00AC7F72" w:rsidRDefault="00D15DE6" w:rsidP="002B0FB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تعزيز التنسيق بين الأطراف المعنية بالمشروع من مهندسين ومشغلين ومخططين</w:t>
      </w:r>
      <w:r w:rsidRPr="00AC7F72">
        <w:rPr>
          <w:rFonts w:ascii="Sakkal Majalla" w:hAnsi="Sakkal Majalla" w:cs="Sakkal Majalla"/>
          <w:color w:val="000000" w:themeColor="text1"/>
          <w:sz w:val="28"/>
          <w:szCs w:val="28"/>
        </w:rPr>
        <w:t>.</w:t>
      </w:r>
    </w:p>
    <w:p w14:paraId="78F1F9DB" w14:textId="77777777" w:rsidR="00D15DE6" w:rsidRPr="00AC7F72" w:rsidRDefault="00D15DE6" w:rsidP="002B0FB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تطبيق أدوات تحليلية وبصرية متقدمة لتقييم المخاطر بشكل فوري ودقيق</w:t>
      </w:r>
      <w:r w:rsidRPr="00AC7F72">
        <w:rPr>
          <w:rFonts w:ascii="Sakkal Majalla" w:hAnsi="Sakkal Majalla" w:cs="Sakkal Majalla"/>
          <w:color w:val="000000" w:themeColor="text1"/>
          <w:sz w:val="28"/>
          <w:szCs w:val="28"/>
        </w:rPr>
        <w:t>.</w:t>
      </w:r>
    </w:p>
    <w:p w14:paraId="760B4123" w14:textId="77777777" w:rsidR="00D15DE6" w:rsidRPr="00AC7F72" w:rsidRDefault="00D15DE6" w:rsidP="002B0FB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ضمان جاهزية البنية التحتية التقنية عبر اختبارات منتظمة للسلامة والمرونة التشغيلية</w:t>
      </w:r>
      <w:r w:rsidRPr="00AC7F72">
        <w:rPr>
          <w:rFonts w:ascii="Sakkal Majalla" w:hAnsi="Sakkal Majalla" w:cs="Sakkal Majalla"/>
          <w:color w:val="000000" w:themeColor="text1"/>
          <w:sz w:val="28"/>
          <w:szCs w:val="28"/>
        </w:rPr>
        <w:t>.</w:t>
      </w:r>
    </w:p>
    <w:p w14:paraId="28CEE236" w14:textId="77777777"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lastRenderedPageBreak/>
        <w:t>وفي السياق العربي، يشير العلوان والحياصات</w:t>
      </w:r>
      <w:r w:rsidRPr="00AC7F72">
        <w:rPr>
          <w:rFonts w:ascii="Sakkal Majalla" w:hAnsi="Sakkal Majalla" w:cs="Sakkal Majalla"/>
          <w:color w:val="000000" w:themeColor="text1"/>
          <w:sz w:val="28"/>
          <w:szCs w:val="28"/>
        </w:rPr>
        <w:t xml:space="preserve"> (2022) </w:t>
      </w:r>
      <w:r w:rsidRPr="00AC7F72">
        <w:rPr>
          <w:rFonts w:ascii="Sakkal Majalla" w:hAnsi="Sakkal Majalla" w:cs="Sakkal Majalla"/>
          <w:color w:val="000000" w:themeColor="text1"/>
          <w:sz w:val="28"/>
          <w:szCs w:val="28"/>
          <w:rtl/>
        </w:rPr>
        <w:t>إلى أن من أبرز أهداف إدارة المخاطر في البيئات التقنية تحسين جودة الأداء وضمان الاستدامة التشغيلية عبر تبنّي منهجيات علمية دقيقة لتقدير احتمالات الخطر وتأثيراته. وتركز الإدارة لديهم على</w:t>
      </w:r>
      <w:r w:rsidRPr="00AC7F72">
        <w:rPr>
          <w:rFonts w:ascii="Sakkal Majalla" w:hAnsi="Sakkal Majalla" w:cs="Sakkal Majalla"/>
          <w:color w:val="000000" w:themeColor="text1"/>
          <w:sz w:val="28"/>
          <w:szCs w:val="28"/>
        </w:rPr>
        <w:t>:</w:t>
      </w:r>
    </w:p>
    <w:p w14:paraId="23C90D42" w14:textId="77777777" w:rsidR="00D15DE6" w:rsidRPr="00AC7F72" w:rsidRDefault="00D15DE6" w:rsidP="002B0FB0">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تحقيق الكفاءة في استخدام الموارد التقنية والبشرية</w:t>
      </w:r>
      <w:r w:rsidRPr="00AC7F72">
        <w:rPr>
          <w:rFonts w:ascii="Sakkal Majalla" w:hAnsi="Sakkal Majalla" w:cs="Sakkal Majalla"/>
          <w:color w:val="000000" w:themeColor="text1"/>
          <w:sz w:val="28"/>
          <w:szCs w:val="28"/>
        </w:rPr>
        <w:t>.</w:t>
      </w:r>
    </w:p>
    <w:p w14:paraId="730E5612" w14:textId="77777777" w:rsidR="00D15DE6" w:rsidRPr="00AC7F72" w:rsidRDefault="00D15DE6" w:rsidP="002B0FB0">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تعزيز ثقافة الوعي بالمخاطر داخل المؤسسة</w:t>
      </w:r>
      <w:r w:rsidRPr="00AC7F72">
        <w:rPr>
          <w:rFonts w:ascii="Sakkal Majalla" w:hAnsi="Sakkal Majalla" w:cs="Sakkal Majalla"/>
          <w:color w:val="000000" w:themeColor="text1"/>
          <w:sz w:val="28"/>
          <w:szCs w:val="28"/>
        </w:rPr>
        <w:t>.</w:t>
      </w:r>
    </w:p>
    <w:p w14:paraId="0808DA1E" w14:textId="77777777" w:rsidR="00D15DE6" w:rsidRPr="00AC7F72" w:rsidRDefault="00D15DE6" w:rsidP="002B0FB0">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تطوير آليات مراقبة مستمرة لتقييم فعالية إجراءات الحد من المخاطر</w:t>
      </w:r>
      <w:r w:rsidRPr="00AC7F72">
        <w:rPr>
          <w:rFonts w:ascii="Sakkal Majalla" w:hAnsi="Sakkal Majalla" w:cs="Sakkal Majalla"/>
          <w:color w:val="000000" w:themeColor="text1"/>
          <w:sz w:val="28"/>
          <w:szCs w:val="28"/>
        </w:rPr>
        <w:t>.</w:t>
      </w:r>
    </w:p>
    <w:p w14:paraId="56A461D3" w14:textId="77777777"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ويرى العنزي وآخرون</w:t>
      </w:r>
      <w:r w:rsidRPr="00AC7F72">
        <w:rPr>
          <w:rFonts w:ascii="Sakkal Majalla" w:hAnsi="Sakkal Majalla" w:cs="Sakkal Majalla"/>
          <w:color w:val="000000" w:themeColor="text1"/>
          <w:sz w:val="28"/>
          <w:szCs w:val="28"/>
        </w:rPr>
        <w:t xml:space="preserve"> (2024) </w:t>
      </w:r>
      <w:r w:rsidRPr="00AC7F72">
        <w:rPr>
          <w:rFonts w:ascii="Sakkal Majalla" w:hAnsi="Sakkal Majalla" w:cs="Sakkal Majalla"/>
          <w:color w:val="000000" w:themeColor="text1"/>
          <w:sz w:val="28"/>
          <w:szCs w:val="28"/>
          <w:rtl/>
        </w:rPr>
        <w:t>أن الهدف الأساسي من تطبيق استراتيجيات إدارة المخاطر هو دعم نجاح المشروعات التقنية ورفع الكفاءة المؤسسية، من خلال ضمان الاستجابة السريعة للمخاطر المحتملة وتقليل تأثيرها على سير العمل، مع التركيز على بناء بيئة تشغيلية مرنة وآمنة</w:t>
      </w:r>
      <w:r w:rsidRPr="00AC7F72">
        <w:rPr>
          <w:rFonts w:ascii="Sakkal Majalla" w:hAnsi="Sakkal Majalla" w:cs="Sakkal Majalla"/>
          <w:color w:val="000000" w:themeColor="text1"/>
          <w:sz w:val="28"/>
          <w:szCs w:val="28"/>
        </w:rPr>
        <w:t>.</w:t>
      </w:r>
    </w:p>
    <w:p w14:paraId="5A0DEBC8" w14:textId="4AA6E001" w:rsidR="00D15DE6" w:rsidRPr="00AC7F72" w:rsidRDefault="00A71EF9" w:rsidP="00A71E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14375411"/>
      <w:r w:rsidRPr="00AC7F72">
        <w:rPr>
          <w:rFonts w:ascii="Sakkal Majalla" w:hAnsi="Sakkal Majalla" w:cs="Sakkal Majalla" w:hint="cs"/>
          <w:b/>
          <w:bCs/>
          <w:color w:val="000000" w:themeColor="text1"/>
          <w:sz w:val="32"/>
          <w:szCs w:val="32"/>
          <w:rtl/>
        </w:rPr>
        <w:t xml:space="preserve">6.1.2 </w:t>
      </w:r>
      <w:r w:rsidR="00D15DE6" w:rsidRPr="00AC7F72">
        <w:rPr>
          <w:rFonts w:ascii="Sakkal Majalla" w:hAnsi="Sakkal Majalla" w:cs="Sakkal Majalla"/>
          <w:b/>
          <w:bCs/>
          <w:color w:val="000000" w:themeColor="text1"/>
          <w:sz w:val="32"/>
          <w:szCs w:val="32"/>
          <w:rtl/>
        </w:rPr>
        <w:t>أبعاد إدارة مخاطر مراكز البيانات</w:t>
      </w:r>
      <w:bookmarkEnd w:id="29"/>
    </w:p>
    <w:p w14:paraId="12B2AC44" w14:textId="77777777" w:rsidR="00A71EF9"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تم تحديد أبعاد إدارة مخاطر مراكز البيانات استنادًا إلى مجموعة من الدراسات الحديثة التي تناولت إدارة المخاطر في البيئات التقنية ومراكز البيانات، ومن أبرزها دراسة </w:t>
      </w:r>
      <w:r w:rsidRPr="00AC7F72">
        <w:rPr>
          <w:rFonts w:ascii="Sakkal Majalla" w:hAnsi="Sakkal Majalla" w:cs="Sakkal Majalla"/>
          <w:color w:val="000000" w:themeColor="text1"/>
          <w:sz w:val="28"/>
          <w:szCs w:val="28"/>
        </w:rPr>
        <w:t xml:space="preserve">Hussaini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Raharjo (2024) </w:t>
      </w:r>
      <w:r w:rsidRPr="00AC7F72">
        <w:rPr>
          <w:rFonts w:ascii="Sakkal Majalla" w:hAnsi="Sakkal Majalla" w:cs="Sakkal Majalla"/>
          <w:color w:val="000000" w:themeColor="text1"/>
          <w:sz w:val="28"/>
          <w:szCs w:val="28"/>
          <w:rtl/>
        </w:rPr>
        <w:t>التي قدّمت النموذج الشامل لتقييم المخاطر</w:t>
      </w:r>
      <w:r w:rsidRPr="00AC7F72">
        <w:rPr>
          <w:rFonts w:ascii="Sakkal Majalla" w:hAnsi="Sakkal Majalla" w:cs="Sakkal Majalla"/>
          <w:color w:val="000000" w:themeColor="text1"/>
          <w:sz w:val="28"/>
          <w:szCs w:val="28"/>
        </w:rPr>
        <w:t xml:space="preserve"> (Comprehensive Risk Evaluation Model - CREM)</w:t>
      </w:r>
      <w:r w:rsidRPr="00AC7F72">
        <w:rPr>
          <w:rFonts w:ascii="Sakkal Majalla" w:hAnsi="Sakkal Majalla" w:cs="Sakkal Majalla"/>
          <w:color w:val="000000" w:themeColor="text1"/>
          <w:sz w:val="28"/>
          <w:szCs w:val="28"/>
          <w:rtl/>
        </w:rPr>
        <w:t xml:space="preserve">، ودراسة </w:t>
      </w:r>
      <w:r w:rsidRPr="00AC7F72">
        <w:rPr>
          <w:rFonts w:ascii="Sakkal Majalla" w:hAnsi="Sakkal Majalla" w:cs="Sakkal Majalla"/>
          <w:color w:val="000000" w:themeColor="text1"/>
          <w:sz w:val="28"/>
          <w:szCs w:val="28"/>
        </w:rPr>
        <w:t xml:space="preserve">Denny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Myneni (2025) </w:t>
      </w:r>
      <w:r w:rsidRPr="00AC7F72">
        <w:rPr>
          <w:rFonts w:ascii="Sakkal Majalla" w:hAnsi="Sakkal Majalla" w:cs="Sakkal Majalla"/>
          <w:color w:val="000000" w:themeColor="text1"/>
          <w:sz w:val="28"/>
          <w:szCs w:val="28"/>
          <w:rtl/>
        </w:rPr>
        <w:t xml:space="preserve">التي طوّرت إطار إدارة متكامل للمخاطر في مراكز البيانات فائقة النطاق في الهند، إضافة إلى ما طرحه </w:t>
      </w:r>
      <w:r w:rsidRPr="00AC7F72">
        <w:rPr>
          <w:rFonts w:ascii="Sakkal Majalla" w:hAnsi="Sakkal Majalla" w:cs="Sakkal Majalla"/>
          <w:color w:val="000000" w:themeColor="text1"/>
          <w:sz w:val="28"/>
          <w:szCs w:val="28"/>
        </w:rPr>
        <w:t xml:space="preserve">Levy (2020) </w:t>
      </w:r>
      <w:r w:rsidRPr="00AC7F72">
        <w:rPr>
          <w:rFonts w:ascii="Sakkal Majalla" w:hAnsi="Sakkal Majalla" w:cs="Sakkal Majalla"/>
          <w:color w:val="000000" w:themeColor="text1"/>
          <w:sz w:val="28"/>
          <w:szCs w:val="28"/>
          <w:rtl/>
        </w:rPr>
        <w:t>حول تقييم المخاطر في مواقع مراكز البيانات، وكذلك ما توصلت إليه الدراسات العربية مثل العنزي وآخرون</w:t>
      </w:r>
      <w:r w:rsidRPr="00AC7F72">
        <w:rPr>
          <w:rFonts w:ascii="Sakkal Majalla" w:hAnsi="Sakkal Majalla" w:cs="Sakkal Majalla"/>
          <w:color w:val="000000" w:themeColor="text1"/>
          <w:sz w:val="28"/>
          <w:szCs w:val="28"/>
        </w:rPr>
        <w:t xml:space="preserve"> (2024) </w:t>
      </w:r>
      <w:r w:rsidRPr="00AC7F72">
        <w:rPr>
          <w:rFonts w:ascii="Sakkal Majalla" w:hAnsi="Sakkal Majalla" w:cs="Sakkal Majalla"/>
          <w:color w:val="000000" w:themeColor="text1"/>
          <w:sz w:val="28"/>
          <w:szCs w:val="28"/>
          <w:rtl/>
        </w:rPr>
        <w:t>والعلوان والحياصات</w:t>
      </w:r>
      <w:r w:rsidRPr="00AC7F72">
        <w:rPr>
          <w:rFonts w:ascii="Sakkal Majalla" w:hAnsi="Sakkal Majalla" w:cs="Sakkal Majalla"/>
          <w:color w:val="000000" w:themeColor="text1"/>
          <w:sz w:val="28"/>
          <w:szCs w:val="28"/>
        </w:rPr>
        <w:t xml:space="preserve"> (2022) </w:t>
      </w:r>
      <w:r w:rsidRPr="00AC7F72">
        <w:rPr>
          <w:rFonts w:ascii="Sakkal Majalla" w:hAnsi="Sakkal Majalla" w:cs="Sakkal Majalla"/>
          <w:color w:val="000000" w:themeColor="text1"/>
          <w:sz w:val="28"/>
          <w:szCs w:val="28"/>
          <w:rtl/>
        </w:rPr>
        <w:t>حول أبعاد إدارة المخاطر في المشروعات التقنية</w:t>
      </w:r>
      <w:r w:rsidR="00A71EF9" w:rsidRPr="00AC7F72">
        <w:rPr>
          <w:rFonts w:ascii="Sakkal Majalla" w:hAnsi="Sakkal Majalla" w:cs="Sakkal Majalla"/>
          <w:color w:val="000000" w:themeColor="text1"/>
          <w:sz w:val="28"/>
          <w:szCs w:val="28"/>
        </w:rPr>
        <w:t>.</w:t>
      </w:r>
    </w:p>
    <w:p w14:paraId="285483A2" w14:textId="6977F0FB"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وانطلاقًا من هذه الأدبيات، يمكن تحديد الأبعاد الرئيسة لإدارة مخاطر مراكز البيانات في أربعة أبعاد مترابطة هي</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تحديد المخاطر، تحليل المخاطر، تقييم المخاطر، ومعالجة المخاطر، حيث تشكل هذه الأبعاد المراحل الأساسية التي يقوم عليها النظام الإداري للمخاطر داخل بيئة مراكز البيانات</w:t>
      </w:r>
      <w:r w:rsidRPr="00AC7F72">
        <w:rPr>
          <w:rFonts w:ascii="Sakkal Majalla" w:hAnsi="Sakkal Majalla" w:cs="Sakkal Majalla"/>
          <w:color w:val="000000" w:themeColor="text1"/>
          <w:sz w:val="28"/>
          <w:szCs w:val="28"/>
        </w:rPr>
        <w:t>.</w:t>
      </w:r>
    </w:p>
    <w:p w14:paraId="4D4AAED9" w14:textId="77777777" w:rsidR="00D15DE6" w:rsidRPr="00AC7F72" w:rsidRDefault="00D15DE6" w:rsidP="007A5632">
      <w:pPr>
        <w:spacing w:before="100" w:beforeAutospacing="1" w:after="100" w:afterAutospacing="1" w:line="360" w:lineRule="auto"/>
        <w:jc w:val="both"/>
        <w:rPr>
          <w:rFonts w:ascii="Sakkal Majalla" w:hAnsi="Sakkal Majalla" w:cs="Sakkal Majalla"/>
          <w:b/>
          <w:bCs/>
          <w:color w:val="000000" w:themeColor="text1"/>
          <w:sz w:val="28"/>
          <w:szCs w:val="28"/>
        </w:rPr>
      </w:pPr>
      <w:r w:rsidRPr="00AC7F72">
        <w:rPr>
          <w:rFonts w:ascii="Sakkal Majalla" w:hAnsi="Sakkal Majalla" w:cs="Sakkal Majalla"/>
          <w:b/>
          <w:bCs/>
          <w:color w:val="000000" w:themeColor="text1"/>
          <w:sz w:val="28"/>
          <w:szCs w:val="28"/>
          <w:rtl/>
        </w:rPr>
        <w:t>أولاً: تحديد المخاطر</w:t>
      </w:r>
      <w:r w:rsidRPr="00AC7F72">
        <w:rPr>
          <w:rFonts w:ascii="Sakkal Majalla" w:hAnsi="Sakkal Majalla" w:cs="Sakkal Majalla"/>
          <w:b/>
          <w:bCs/>
          <w:color w:val="000000" w:themeColor="text1"/>
          <w:sz w:val="28"/>
          <w:szCs w:val="28"/>
        </w:rPr>
        <w:t xml:space="preserve"> (Risk Identification)</w:t>
      </w:r>
    </w:p>
    <w:p w14:paraId="29D23E87" w14:textId="77777777" w:rsidR="00A71EF9"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lastRenderedPageBreak/>
        <w:t xml:space="preserve">يُعد تحديد المخاطر الخطوة الأولى والأكثر أهمية في إدارة مخاطر مراكز البيانات، إذ يمثل الأساس الذي تُبنى عليه جميع المراحل اللاحقة. ويشير </w:t>
      </w:r>
      <w:r w:rsidRPr="00AC7F72">
        <w:rPr>
          <w:rFonts w:ascii="Sakkal Majalla" w:hAnsi="Sakkal Majalla" w:cs="Sakkal Majalla"/>
          <w:color w:val="000000" w:themeColor="text1"/>
          <w:sz w:val="28"/>
          <w:szCs w:val="28"/>
        </w:rPr>
        <w:t xml:space="preserve">Hussaini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Raharjo (2024) </w:t>
      </w:r>
      <w:r w:rsidRPr="00AC7F72">
        <w:rPr>
          <w:rFonts w:ascii="Sakkal Majalla" w:hAnsi="Sakkal Majalla" w:cs="Sakkal Majalla"/>
          <w:color w:val="000000" w:themeColor="text1"/>
          <w:sz w:val="28"/>
          <w:szCs w:val="28"/>
          <w:rtl/>
        </w:rPr>
        <w:t>إلى أن عملية تحديد المخاطر في مراكز البيانات تقوم على حصر جميع التهديدات المحتملة، سواء كانت داخلية مثل الأعطال التقنية وانقطاع الشبكة، أو خارجية مثل الكوارث الطبيعية والهجمات الإلكترونية</w:t>
      </w:r>
      <w:r w:rsidR="00A71EF9" w:rsidRPr="00AC7F72">
        <w:rPr>
          <w:rFonts w:ascii="Sakkal Majalla" w:hAnsi="Sakkal Majalla" w:cs="Sakkal Majalla"/>
          <w:color w:val="000000" w:themeColor="text1"/>
          <w:sz w:val="28"/>
          <w:szCs w:val="28"/>
        </w:rPr>
        <w:t>.</w:t>
      </w:r>
    </w:p>
    <w:p w14:paraId="24475B40" w14:textId="77777777" w:rsidR="00A71EF9"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في هذا السياق، تركز عملية تحديد المخاطر على تحليل بيئة العمل الداخلية والخارجية للمركز، بما يشمل مكونات البنية التحتية المادية (الخوادم، وحدات الطاقة، التبريد، الاتصال)، والبرمجيات (أنظمة التشغيل، إدارة الشبكة، التطبيقات)، والعوامل البشرية (المهندسون والمشغلون)، إضافة إلى العوامل البيئية والتنظيمية</w:t>
      </w:r>
      <w:r w:rsidR="00A71EF9" w:rsidRPr="00AC7F72">
        <w:rPr>
          <w:rFonts w:ascii="Sakkal Majalla" w:hAnsi="Sakkal Majalla" w:cs="Sakkal Majalla"/>
          <w:color w:val="000000" w:themeColor="text1"/>
          <w:sz w:val="28"/>
          <w:szCs w:val="28"/>
        </w:rPr>
        <w:t>.</w:t>
      </w:r>
    </w:p>
    <w:p w14:paraId="5CB6A4BF" w14:textId="3017E37D"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كما يُراعى في عملية التحديد أن تكون شاملة ومتكررة، بحيث تُحدّث قوائم المخاطر دوريًا وفقًا لتغيرات البيئة التقنية أو التوسع في القدرات التشغيلية للمركز</w:t>
      </w:r>
      <w:r w:rsidR="00A71EF9"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وتُعتبر هذه المرحلة ذات طابع استباقي، إذ تمكّن الإدارة من اكتشاف المخاطر قبل وقوعها، مما يتيح بناء قاعدة بيانات معرفية تُستخدم لاحقًا في التحليل والتقييم والمعالجة</w:t>
      </w:r>
      <w:r w:rsidRPr="00AC7F72">
        <w:rPr>
          <w:rFonts w:ascii="Sakkal Majalla" w:hAnsi="Sakkal Majalla" w:cs="Sakkal Majalla"/>
          <w:color w:val="000000" w:themeColor="text1"/>
          <w:sz w:val="28"/>
          <w:szCs w:val="28"/>
        </w:rPr>
        <w:t>.</w:t>
      </w:r>
    </w:p>
    <w:p w14:paraId="65DB2221" w14:textId="77777777" w:rsidR="00D15DE6" w:rsidRPr="00AC7F72" w:rsidRDefault="00D15DE6" w:rsidP="007A5632">
      <w:pPr>
        <w:spacing w:before="100" w:beforeAutospacing="1" w:after="100" w:afterAutospacing="1" w:line="360" w:lineRule="auto"/>
        <w:jc w:val="both"/>
        <w:rPr>
          <w:rFonts w:ascii="Sakkal Majalla" w:hAnsi="Sakkal Majalla" w:cs="Sakkal Majalla"/>
          <w:b/>
          <w:bCs/>
          <w:color w:val="000000" w:themeColor="text1"/>
          <w:sz w:val="28"/>
          <w:szCs w:val="28"/>
        </w:rPr>
      </w:pPr>
      <w:r w:rsidRPr="00AC7F72">
        <w:rPr>
          <w:rFonts w:ascii="Sakkal Majalla" w:hAnsi="Sakkal Majalla" w:cs="Sakkal Majalla"/>
          <w:b/>
          <w:bCs/>
          <w:color w:val="000000" w:themeColor="text1"/>
          <w:sz w:val="28"/>
          <w:szCs w:val="28"/>
          <w:rtl/>
        </w:rPr>
        <w:t>ثانيًا: تحليل المخاطر</w:t>
      </w:r>
      <w:r w:rsidRPr="00AC7F72">
        <w:rPr>
          <w:rFonts w:ascii="Sakkal Majalla" w:hAnsi="Sakkal Majalla" w:cs="Sakkal Majalla"/>
          <w:b/>
          <w:bCs/>
          <w:color w:val="000000" w:themeColor="text1"/>
          <w:sz w:val="28"/>
          <w:szCs w:val="28"/>
        </w:rPr>
        <w:t xml:space="preserve"> (Risk Analysis)</w:t>
      </w:r>
    </w:p>
    <w:p w14:paraId="71F8725C" w14:textId="77777777" w:rsidR="00A71EF9"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بعد تحديد مصادر الخطر، تأتي مرحلة تحليل المخاطر لتقدير خصائصها وقياس تأثيرها المحتمل على أداء مركز البيانات. ويشير </w:t>
      </w:r>
      <w:r w:rsidRPr="00AC7F72">
        <w:rPr>
          <w:rFonts w:ascii="Sakkal Majalla" w:hAnsi="Sakkal Majalla" w:cs="Sakkal Majalla"/>
          <w:color w:val="000000" w:themeColor="text1"/>
          <w:sz w:val="28"/>
          <w:szCs w:val="28"/>
        </w:rPr>
        <w:t xml:space="preserve">Levy (2020) </w:t>
      </w:r>
      <w:r w:rsidRPr="00AC7F72">
        <w:rPr>
          <w:rFonts w:ascii="Sakkal Majalla" w:hAnsi="Sakkal Majalla" w:cs="Sakkal Majalla"/>
          <w:color w:val="000000" w:themeColor="text1"/>
          <w:sz w:val="28"/>
          <w:szCs w:val="28"/>
          <w:rtl/>
        </w:rPr>
        <w:t>إلى أن تحليل المخاطر يتضمن دراسة العوامل المؤثرة في احتمالية وقوع الخطر وشدته، من خلال استخدام أدوات كمية ونوعية لتقدير مستويات الخطورة النسبية</w:t>
      </w:r>
      <w:r w:rsidR="00A71EF9" w:rsidRPr="00AC7F72">
        <w:rPr>
          <w:rFonts w:ascii="Sakkal Majalla" w:hAnsi="Sakkal Majalla" w:cs="Sakkal Majalla"/>
          <w:color w:val="000000" w:themeColor="text1"/>
          <w:sz w:val="28"/>
          <w:szCs w:val="28"/>
        </w:rPr>
        <w:t>.</w:t>
      </w:r>
    </w:p>
    <w:p w14:paraId="53587AAB" w14:textId="77777777" w:rsidR="00A71EF9"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في مراكز البيانات، يشمل التحليل تقييم العلاقة بين سبب الخطر ونتيجته، مثل تأثير انقطاع التيار الكهربائي على أداء أنظمة التبريد، أو تأثير اختراق أمني على استقرار قواعد البيانات</w:t>
      </w:r>
      <w:r w:rsidRPr="00AC7F72">
        <w:rPr>
          <w:rFonts w:ascii="Sakkal Majalla" w:hAnsi="Sakkal Majalla" w:cs="Sakkal Majalla"/>
          <w:color w:val="000000" w:themeColor="text1"/>
          <w:sz w:val="28"/>
          <w:szCs w:val="28"/>
        </w:rPr>
        <w:t>.</w:t>
      </w:r>
      <w:r w:rsidRPr="00AC7F72">
        <w:rPr>
          <w:rFonts w:ascii="Sakkal Majalla" w:hAnsi="Sakkal Majalla" w:cs="Sakkal Majalla"/>
          <w:color w:val="000000" w:themeColor="text1"/>
          <w:sz w:val="28"/>
          <w:szCs w:val="28"/>
        </w:rPr>
        <w:br/>
      </w:r>
      <w:r w:rsidRPr="00AC7F72">
        <w:rPr>
          <w:rFonts w:ascii="Sakkal Majalla" w:hAnsi="Sakkal Majalla" w:cs="Sakkal Majalla"/>
          <w:color w:val="000000" w:themeColor="text1"/>
          <w:sz w:val="28"/>
          <w:szCs w:val="28"/>
          <w:rtl/>
        </w:rPr>
        <w:t>ويُستخدم في هذه المرحلة مزيج من الأساليب التحليلية، منها تحليل الاحتمالية والتأثير</w:t>
      </w:r>
      <w:r w:rsidRPr="00AC7F72">
        <w:rPr>
          <w:rFonts w:ascii="Sakkal Majalla" w:hAnsi="Sakkal Majalla" w:cs="Sakkal Majalla"/>
          <w:color w:val="000000" w:themeColor="text1"/>
          <w:sz w:val="28"/>
          <w:szCs w:val="28"/>
        </w:rPr>
        <w:t xml:space="preserve"> (Probability-</w:t>
      </w:r>
      <w:r w:rsidRPr="00AC7F72">
        <w:rPr>
          <w:rFonts w:ascii="Sakkal Majalla" w:hAnsi="Sakkal Majalla" w:cs="Sakkal Majalla"/>
          <w:color w:val="000000" w:themeColor="text1"/>
          <w:sz w:val="28"/>
          <w:szCs w:val="28"/>
        </w:rPr>
        <w:lastRenderedPageBreak/>
        <w:t>Impact Analysis)</w:t>
      </w:r>
      <w:r w:rsidRPr="00AC7F72">
        <w:rPr>
          <w:rFonts w:ascii="Sakkal Majalla" w:hAnsi="Sakkal Majalla" w:cs="Sakkal Majalla"/>
          <w:color w:val="000000" w:themeColor="text1"/>
          <w:sz w:val="28"/>
          <w:szCs w:val="28"/>
          <w:rtl/>
        </w:rPr>
        <w:t>، وتحليل السبب والجذر</w:t>
      </w:r>
      <w:r w:rsidRPr="00AC7F72">
        <w:rPr>
          <w:rFonts w:ascii="Sakkal Majalla" w:hAnsi="Sakkal Majalla" w:cs="Sakkal Majalla"/>
          <w:color w:val="000000" w:themeColor="text1"/>
          <w:sz w:val="28"/>
          <w:szCs w:val="28"/>
        </w:rPr>
        <w:t xml:space="preserve"> (Root Cause Analysis)</w:t>
      </w:r>
      <w:r w:rsidRPr="00AC7F72">
        <w:rPr>
          <w:rFonts w:ascii="Sakkal Majalla" w:hAnsi="Sakkal Majalla" w:cs="Sakkal Majalla"/>
          <w:color w:val="000000" w:themeColor="text1"/>
          <w:sz w:val="28"/>
          <w:szCs w:val="28"/>
          <w:rtl/>
        </w:rPr>
        <w:t>، وتحليل السيناريوهات الذي</w:t>
      </w:r>
      <w:r w:rsidR="00A71EF9" w:rsidRPr="00AC7F72">
        <w:rPr>
          <w:rFonts w:ascii="Sakkal Majalla" w:hAnsi="Sakkal Majalla" w:cs="Sakkal Majalla" w:hint="cs"/>
          <w:color w:val="000000" w:themeColor="text1"/>
          <w:sz w:val="28"/>
          <w:szCs w:val="28"/>
          <w:rtl/>
        </w:rPr>
        <w:t xml:space="preserve"> </w:t>
      </w:r>
      <w:r w:rsidRPr="00AC7F72">
        <w:rPr>
          <w:rFonts w:ascii="Sakkal Majalla" w:hAnsi="Sakkal Majalla" w:cs="Sakkal Majalla"/>
          <w:color w:val="000000" w:themeColor="text1"/>
          <w:sz w:val="28"/>
          <w:szCs w:val="28"/>
          <w:rtl/>
        </w:rPr>
        <w:t>يُستخدم للتنبؤ بنتائج محتملة تحت ظروف مختلفة</w:t>
      </w:r>
      <w:r w:rsidR="00A71EF9" w:rsidRPr="00AC7F72">
        <w:rPr>
          <w:rFonts w:ascii="Sakkal Majalla" w:hAnsi="Sakkal Majalla" w:cs="Sakkal Majalla"/>
          <w:color w:val="000000" w:themeColor="text1"/>
          <w:sz w:val="28"/>
          <w:szCs w:val="28"/>
        </w:rPr>
        <w:t>.</w:t>
      </w:r>
    </w:p>
    <w:p w14:paraId="369928E9" w14:textId="27D3A544"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وتبرز أهمية هذه المرحلة في أنها تتيح فهماً عميقاً لطبيعة المخاطر وعلاقاتها المتداخلة، مما يمكّن المؤسسة من اتخاذ قرارات مبنية على بيانات دقيقة وليس على تقديرات عامة</w:t>
      </w:r>
      <w:r w:rsidR="00A71EF9"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 xml:space="preserve">كما يؤكد </w:t>
      </w:r>
      <w:r w:rsidRPr="00AC7F72">
        <w:rPr>
          <w:rFonts w:ascii="Sakkal Majalla" w:hAnsi="Sakkal Majalla" w:cs="Sakkal Majalla"/>
          <w:color w:val="000000" w:themeColor="text1"/>
          <w:sz w:val="28"/>
          <w:szCs w:val="28"/>
        </w:rPr>
        <w:t xml:space="preserve">Denny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Myneni (2025) </w:t>
      </w:r>
      <w:r w:rsidRPr="00AC7F72">
        <w:rPr>
          <w:rFonts w:ascii="Sakkal Majalla" w:hAnsi="Sakkal Majalla" w:cs="Sakkal Majalla"/>
          <w:color w:val="000000" w:themeColor="text1"/>
          <w:sz w:val="28"/>
          <w:szCs w:val="28"/>
          <w:rtl/>
        </w:rPr>
        <w:t>على أهمية استخدام الأدوات البصرية والتحليلية في تحليل المخاطر، مثل خرائط المخاطر ومصفوفات التهديد، لما توفره من وضوح في عرض المعلومات ودعم اتخاذ القرار في الوقت الفعلي</w:t>
      </w:r>
      <w:r w:rsidRPr="00AC7F72">
        <w:rPr>
          <w:rFonts w:ascii="Sakkal Majalla" w:hAnsi="Sakkal Majalla" w:cs="Sakkal Majalla"/>
          <w:color w:val="000000" w:themeColor="text1"/>
          <w:sz w:val="28"/>
          <w:szCs w:val="28"/>
        </w:rPr>
        <w:t>.</w:t>
      </w:r>
    </w:p>
    <w:p w14:paraId="2CC3364E" w14:textId="77777777" w:rsidR="00D15DE6" w:rsidRPr="00AC7F72" w:rsidRDefault="00D15DE6" w:rsidP="007A5632">
      <w:pPr>
        <w:spacing w:before="100" w:beforeAutospacing="1" w:after="100" w:afterAutospacing="1" w:line="360" w:lineRule="auto"/>
        <w:jc w:val="both"/>
        <w:rPr>
          <w:rFonts w:ascii="Sakkal Majalla" w:hAnsi="Sakkal Majalla" w:cs="Sakkal Majalla"/>
          <w:b/>
          <w:bCs/>
          <w:color w:val="000000" w:themeColor="text1"/>
          <w:sz w:val="28"/>
          <w:szCs w:val="28"/>
        </w:rPr>
      </w:pPr>
      <w:r w:rsidRPr="00AC7F72">
        <w:rPr>
          <w:rFonts w:ascii="Sakkal Majalla" w:hAnsi="Sakkal Majalla" w:cs="Sakkal Majalla"/>
          <w:b/>
          <w:bCs/>
          <w:color w:val="000000" w:themeColor="text1"/>
          <w:sz w:val="28"/>
          <w:szCs w:val="28"/>
          <w:rtl/>
        </w:rPr>
        <w:t>ثالثًا: تقييم المخاطر</w:t>
      </w:r>
      <w:r w:rsidRPr="00AC7F72">
        <w:rPr>
          <w:rFonts w:ascii="Sakkal Majalla" w:hAnsi="Sakkal Majalla" w:cs="Sakkal Majalla"/>
          <w:b/>
          <w:bCs/>
          <w:color w:val="000000" w:themeColor="text1"/>
          <w:sz w:val="28"/>
          <w:szCs w:val="28"/>
        </w:rPr>
        <w:t xml:space="preserve"> (Risk Evaluation)</w:t>
      </w:r>
    </w:p>
    <w:p w14:paraId="389F135C" w14:textId="77777777" w:rsidR="00A71EF9"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تمثل مرحلة تقييم المخاطر الجسر الذي يربط التحليل باتخاذ القرار، إذ تُستخدم نتائج التحليل لتحديد مستوى الخطر المقبول</w:t>
      </w:r>
      <w:r w:rsidRPr="00AC7F72">
        <w:rPr>
          <w:rFonts w:ascii="Sakkal Majalla" w:hAnsi="Sakkal Majalla" w:cs="Sakkal Majalla"/>
          <w:color w:val="000000" w:themeColor="text1"/>
          <w:sz w:val="28"/>
          <w:szCs w:val="28"/>
        </w:rPr>
        <w:t xml:space="preserve"> (Acceptable Risk Level) </w:t>
      </w:r>
      <w:r w:rsidRPr="00AC7F72">
        <w:rPr>
          <w:rFonts w:ascii="Sakkal Majalla" w:hAnsi="Sakkal Majalla" w:cs="Sakkal Majalla"/>
          <w:color w:val="000000" w:themeColor="text1"/>
          <w:sz w:val="28"/>
          <w:szCs w:val="28"/>
          <w:rtl/>
        </w:rPr>
        <w:t>ومقارنته بالمعايير والسياسات المؤسسية</w:t>
      </w:r>
      <w:r w:rsidRPr="00AC7F72">
        <w:rPr>
          <w:rFonts w:ascii="Sakkal Majalla" w:hAnsi="Sakkal Majalla" w:cs="Sakkal Majalla"/>
          <w:color w:val="000000" w:themeColor="text1"/>
          <w:sz w:val="28"/>
          <w:szCs w:val="28"/>
        </w:rPr>
        <w:t>.</w:t>
      </w:r>
      <w:r w:rsidRPr="00AC7F72">
        <w:rPr>
          <w:rFonts w:ascii="Sakkal Majalla" w:hAnsi="Sakkal Majalla" w:cs="Sakkal Majalla"/>
          <w:color w:val="000000" w:themeColor="text1"/>
          <w:sz w:val="28"/>
          <w:szCs w:val="28"/>
        </w:rPr>
        <w:br/>
      </w:r>
      <w:r w:rsidRPr="00AC7F72">
        <w:rPr>
          <w:rFonts w:ascii="Sakkal Majalla" w:hAnsi="Sakkal Majalla" w:cs="Sakkal Majalla"/>
          <w:color w:val="000000" w:themeColor="text1"/>
          <w:sz w:val="28"/>
          <w:szCs w:val="28"/>
          <w:rtl/>
        </w:rPr>
        <w:t xml:space="preserve">وفقًا لـ </w:t>
      </w:r>
      <w:r w:rsidRPr="00AC7F72">
        <w:rPr>
          <w:rFonts w:ascii="Sakkal Majalla" w:hAnsi="Sakkal Majalla" w:cs="Sakkal Majalla"/>
          <w:color w:val="000000" w:themeColor="text1"/>
          <w:sz w:val="28"/>
          <w:szCs w:val="28"/>
        </w:rPr>
        <w:t xml:space="preserve">Hussaini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Raharjo (2024)</w:t>
      </w:r>
      <w:r w:rsidRPr="00AC7F72">
        <w:rPr>
          <w:rFonts w:ascii="Sakkal Majalla" w:hAnsi="Sakkal Majalla" w:cs="Sakkal Majalla"/>
          <w:color w:val="000000" w:themeColor="text1"/>
          <w:sz w:val="28"/>
          <w:szCs w:val="28"/>
          <w:rtl/>
        </w:rPr>
        <w:t>، يهدف تقييم المخاطر إلى تصنيفها حسب أولويتها وأثرها المحتمل، بحيث يمكن ترتيبها من حيث الأهمية وضرورة التدخل. وفي مراكز البيانات، يُراعى عند التقييم تحديد المخاطر التي قد تؤدي إلى توقف الأنظمة الحرجة أو فقدان البيانات الحساسة، إذ تُعطى هذه المخاطر الأولوية القصوى في المعالجة</w:t>
      </w:r>
      <w:r w:rsidR="00A71EF9" w:rsidRPr="00AC7F72">
        <w:rPr>
          <w:rFonts w:ascii="Sakkal Majalla" w:hAnsi="Sakkal Majalla" w:cs="Sakkal Majalla"/>
          <w:color w:val="000000" w:themeColor="text1"/>
          <w:sz w:val="28"/>
          <w:szCs w:val="28"/>
        </w:rPr>
        <w:t>.</w:t>
      </w:r>
    </w:p>
    <w:p w14:paraId="2B1E5322" w14:textId="77777777" w:rsidR="00A71EF9"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تُستخدم في هذه المرحلة مصفوفات تقييم المخاطر</w:t>
      </w:r>
      <w:r w:rsidRPr="00AC7F72">
        <w:rPr>
          <w:rFonts w:ascii="Sakkal Majalla" w:hAnsi="Sakkal Majalla" w:cs="Sakkal Majalla"/>
          <w:color w:val="000000" w:themeColor="text1"/>
          <w:sz w:val="28"/>
          <w:szCs w:val="28"/>
        </w:rPr>
        <w:t xml:space="preserve"> (Risk Evaluation Matrices) </w:t>
      </w:r>
      <w:r w:rsidRPr="00AC7F72">
        <w:rPr>
          <w:rFonts w:ascii="Sakkal Majalla" w:hAnsi="Sakkal Majalla" w:cs="Sakkal Majalla"/>
          <w:color w:val="000000" w:themeColor="text1"/>
          <w:sz w:val="28"/>
          <w:szCs w:val="28"/>
          <w:rtl/>
        </w:rPr>
        <w:t>التي تجمع بين احتمالية الحدوث وشدة التأثير، لتحديد الدرجة الكلية للمخاطر</w:t>
      </w:r>
      <w:r w:rsidRPr="00AC7F72">
        <w:rPr>
          <w:rFonts w:ascii="Sakkal Majalla" w:hAnsi="Sakkal Majalla" w:cs="Sakkal Majalla"/>
          <w:color w:val="000000" w:themeColor="text1"/>
          <w:sz w:val="28"/>
          <w:szCs w:val="28"/>
        </w:rPr>
        <w:t xml:space="preserve"> (High – Medium – Low). </w:t>
      </w:r>
      <w:r w:rsidRPr="00AC7F72">
        <w:rPr>
          <w:rFonts w:ascii="Sakkal Majalla" w:hAnsi="Sakkal Majalla" w:cs="Sakkal Majalla"/>
          <w:color w:val="000000" w:themeColor="text1"/>
          <w:sz w:val="28"/>
          <w:szCs w:val="28"/>
          <w:rtl/>
        </w:rPr>
        <w:t>كما يمكن استخدام مؤشرات كمية مثل معدل فقدان البيانات</w:t>
      </w:r>
      <w:r w:rsidRPr="00AC7F72">
        <w:rPr>
          <w:rFonts w:ascii="Sakkal Majalla" w:hAnsi="Sakkal Majalla" w:cs="Sakkal Majalla"/>
          <w:color w:val="000000" w:themeColor="text1"/>
          <w:sz w:val="28"/>
          <w:szCs w:val="28"/>
        </w:rPr>
        <w:t xml:space="preserve"> (Data Loss Rate) </w:t>
      </w:r>
      <w:r w:rsidRPr="00AC7F72">
        <w:rPr>
          <w:rFonts w:ascii="Sakkal Majalla" w:hAnsi="Sakkal Majalla" w:cs="Sakkal Majalla"/>
          <w:color w:val="000000" w:themeColor="text1"/>
          <w:sz w:val="28"/>
          <w:szCs w:val="28"/>
          <w:rtl/>
        </w:rPr>
        <w:t>أو مدة الانقطاع</w:t>
      </w:r>
      <w:r w:rsidRPr="00AC7F72">
        <w:rPr>
          <w:rFonts w:ascii="Sakkal Majalla" w:hAnsi="Sakkal Majalla" w:cs="Sakkal Majalla"/>
          <w:color w:val="000000" w:themeColor="text1"/>
          <w:sz w:val="28"/>
          <w:szCs w:val="28"/>
        </w:rPr>
        <w:t xml:space="preserve"> (Downtime Duration) </w:t>
      </w:r>
      <w:r w:rsidRPr="00AC7F72">
        <w:rPr>
          <w:rFonts w:ascii="Sakkal Majalla" w:hAnsi="Sakkal Majalla" w:cs="Sakkal Majalla"/>
          <w:color w:val="000000" w:themeColor="text1"/>
          <w:sz w:val="28"/>
          <w:szCs w:val="28"/>
          <w:rtl/>
        </w:rPr>
        <w:t>كمقاييس لتقييم التأثير الفعلي للمخاطر</w:t>
      </w:r>
      <w:r w:rsidR="00A71EF9" w:rsidRPr="00AC7F72">
        <w:rPr>
          <w:rFonts w:ascii="Sakkal Majalla" w:hAnsi="Sakkal Majalla" w:cs="Sakkal Majalla"/>
          <w:color w:val="000000" w:themeColor="text1"/>
          <w:sz w:val="28"/>
          <w:szCs w:val="28"/>
        </w:rPr>
        <w:t>.</w:t>
      </w:r>
    </w:p>
    <w:p w14:paraId="25BCB699" w14:textId="5E3D2573"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C7F72">
        <w:rPr>
          <w:rFonts w:ascii="Sakkal Majalla" w:hAnsi="Sakkal Majalla" w:cs="Sakkal Majalla"/>
          <w:color w:val="000000" w:themeColor="text1"/>
          <w:sz w:val="28"/>
          <w:szCs w:val="28"/>
          <w:rtl/>
        </w:rPr>
        <w:t>ويُشير العنزي وآخرون</w:t>
      </w:r>
      <w:r w:rsidRPr="00AC7F72">
        <w:rPr>
          <w:rFonts w:ascii="Sakkal Majalla" w:hAnsi="Sakkal Majalla" w:cs="Sakkal Majalla"/>
          <w:color w:val="000000" w:themeColor="text1"/>
          <w:sz w:val="28"/>
          <w:szCs w:val="28"/>
        </w:rPr>
        <w:t xml:space="preserve"> (2024) </w:t>
      </w:r>
      <w:r w:rsidRPr="00AC7F72">
        <w:rPr>
          <w:rFonts w:ascii="Sakkal Majalla" w:hAnsi="Sakkal Majalla" w:cs="Sakkal Majalla"/>
          <w:color w:val="000000" w:themeColor="text1"/>
          <w:sz w:val="28"/>
          <w:szCs w:val="28"/>
          <w:rtl/>
        </w:rPr>
        <w:t>إلى أن تقييم المخاطر لا يقتصر على قياس الخطر نفسه، بل يمتد إلى تقييم كفاءة نظام إدارة المخاطر ومدى قدرته على الاستجابة الفورية وتقليل زمن التعطل التشغيلي. ومن ثم فإن عملية التقييم تمثل نقطة انطلاق لتطوير الخطط التصحيحية والتحسينية</w:t>
      </w:r>
      <w:r w:rsidRPr="00AC7F72">
        <w:rPr>
          <w:rFonts w:ascii="Sakkal Majalla" w:hAnsi="Sakkal Majalla" w:cs="Sakkal Majalla"/>
          <w:color w:val="000000" w:themeColor="text1"/>
          <w:sz w:val="28"/>
          <w:szCs w:val="28"/>
        </w:rPr>
        <w:t>.</w:t>
      </w:r>
    </w:p>
    <w:p w14:paraId="53B5DE01" w14:textId="77777777" w:rsidR="00D15DE6" w:rsidRPr="00AC7F72" w:rsidRDefault="00D15DE6" w:rsidP="007A5632">
      <w:pPr>
        <w:spacing w:before="100" w:beforeAutospacing="1" w:after="100" w:afterAutospacing="1" w:line="360" w:lineRule="auto"/>
        <w:jc w:val="both"/>
        <w:rPr>
          <w:rFonts w:ascii="Sakkal Majalla" w:hAnsi="Sakkal Majalla" w:cs="Sakkal Majalla"/>
          <w:b/>
          <w:bCs/>
          <w:color w:val="000000" w:themeColor="text1"/>
          <w:sz w:val="28"/>
          <w:szCs w:val="28"/>
        </w:rPr>
      </w:pPr>
      <w:r w:rsidRPr="00AC7F72">
        <w:rPr>
          <w:rFonts w:ascii="Sakkal Majalla" w:hAnsi="Sakkal Majalla" w:cs="Sakkal Majalla"/>
          <w:b/>
          <w:bCs/>
          <w:color w:val="000000" w:themeColor="text1"/>
          <w:sz w:val="28"/>
          <w:szCs w:val="28"/>
          <w:rtl/>
        </w:rPr>
        <w:t>رابعًا: معالجة المخاطر</w:t>
      </w:r>
      <w:r w:rsidRPr="00AC7F72">
        <w:rPr>
          <w:rFonts w:ascii="Sakkal Majalla" w:hAnsi="Sakkal Majalla" w:cs="Sakkal Majalla"/>
          <w:b/>
          <w:bCs/>
          <w:color w:val="000000" w:themeColor="text1"/>
          <w:sz w:val="28"/>
          <w:szCs w:val="28"/>
        </w:rPr>
        <w:t xml:space="preserve"> (Risk Treatment)</w:t>
      </w:r>
    </w:p>
    <w:p w14:paraId="10E8E014" w14:textId="77777777" w:rsidR="00A71EF9"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lastRenderedPageBreak/>
        <w:t>تُعد معالجة المخاطر المرحلة التطبيقية في إدارة مخاطر مراكز البيانات، وتهدف إلى اختيار وتنفيذ الإجراءات التي تحد من احتمال وقوع الخطر أو تخفف من تأثيره في حال حدوثه</w:t>
      </w:r>
      <w:r w:rsidR="00A71EF9" w:rsidRPr="00AC7F72">
        <w:rPr>
          <w:rFonts w:ascii="Sakkal Majalla" w:hAnsi="Sakkal Majalla" w:cs="Sakkal Majalla"/>
          <w:color w:val="000000" w:themeColor="text1"/>
          <w:sz w:val="28"/>
          <w:szCs w:val="28"/>
        </w:rPr>
        <w:t>.</w:t>
      </w:r>
    </w:p>
    <w:p w14:paraId="39923ECE" w14:textId="77777777" w:rsidR="00A71EF9"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وتُشير دراسة </w:t>
      </w:r>
      <w:r w:rsidRPr="00AC7F72">
        <w:rPr>
          <w:rFonts w:ascii="Sakkal Majalla" w:hAnsi="Sakkal Majalla" w:cs="Sakkal Majalla"/>
          <w:color w:val="000000" w:themeColor="text1"/>
          <w:sz w:val="28"/>
          <w:szCs w:val="28"/>
        </w:rPr>
        <w:t xml:space="preserve">Denny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Myneni (2025) </w:t>
      </w:r>
      <w:r w:rsidRPr="00AC7F72">
        <w:rPr>
          <w:rFonts w:ascii="Sakkal Majalla" w:hAnsi="Sakkal Majalla" w:cs="Sakkal Majalla"/>
          <w:color w:val="000000" w:themeColor="text1"/>
          <w:sz w:val="28"/>
          <w:szCs w:val="28"/>
          <w:rtl/>
        </w:rPr>
        <w:t>إلى أن معالجة المخاطر في مراكز البيانات تشمل مجموعة من الاستراتيجيات المتكاملة، منها الوقاية</w:t>
      </w:r>
      <w:r w:rsidRPr="00AC7F72">
        <w:rPr>
          <w:rFonts w:ascii="Sakkal Majalla" w:hAnsi="Sakkal Majalla" w:cs="Sakkal Majalla"/>
          <w:color w:val="000000" w:themeColor="text1"/>
          <w:sz w:val="28"/>
          <w:szCs w:val="28"/>
        </w:rPr>
        <w:t xml:space="preserve"> (Prevention) </w:t>
      </w:r>
      <w:r w:rsidRPr="00AC7F72">
        <w:rPr>
          <w:rFonts w:ascii="Sakkal Majalla" w:hAnsi="Sakkal Majalla" w:cs="Sakkal Majalla"/>
          <w:color w:val="000000" w:themeColor="text1"/>
          <w:sz w:val="28"/>
          <w:szCs w:val="28"/>
          <w:rtl/>
        </w:rPr>
        <w:t>عبر تطوير أنظمة حماية متعددة الطبقات، والتقليل</w:t>
      </w:r>
      <w:r w:rsidRPr="00AC7F72">
        <w:rPr>
          <w:rFonts w:ascii="Sakkal Majalla" w:hAnsi="Sakkal Majalla" w:cs="Sakkal Majalla"/>
          <w:color w:val="000000" w:themeColor="text1"/>
          <w:sz w:val="28"/>
          <w:szCs w:val="28"/>
        </w:rPr>
        <w:t xml:space="preserve"> (Mitigation) </w:t>
      </w:r>
      <w:r w:rsidRPr="00AC7F72">
        <w:rPr>
          <w:rFonts w:ascii="Sakkal Majalla" w:hAnsi="Sakkal Majalla" w:cs="Sakkal Majalla"/>
          <w:color w:val="000000" w:themeColor="text1"/>
          <w:sz w:val="28"/>
          <w:szCs w:val="28"/>
          <w:rtl/>
        </w:rPr>
        <w:t>من خلال تصميم بنية تحتية احتياطية</w:t>
      </w:r>
      <w:r w:rsidRPr="00AC7F72">
        <w:rPr>
          <w:rFonts w:ascii="Sakkal Majalla" w:hAnsi="Sakkal Majalla" w:cs="Sakkal Majalla"/>
          <w:color w:val="000000" w:themeColor="text1"/>
          <w:sz w:val="28"/>
          <w:szCs w:val="28"/>
        </w:rPr>
        <w:t xml:space="preserve"> (Redundancy)</w:t>
      </w:r>
      <w:r w:rsidRPr="00AC7F72">
        <w:rPr>
          <w:rFonts w:ascii="Sakkal Majalla" w:hAnsi="Sakkal Majalla" w:cs="Sakkal Majalla"/>
          <w:color w:val="000000" w:themeColor="text1"/>
          <w:sz w:val="28"/>
          <w:szCs w:val="28"/>
          <w:rtl/>
        </w:rPr>
        <w:t>، والتحويل</w:t>
      </w:r>
      <w:r w:rsidRPr="00AC7F72">
        <w:rPr>
          <w:rFonts w:ascii="Sakkal Majalla" w:hAnsi="Sakkal Majalla" w:cs="Sakkal Majalla"/>
          <w:color w:val="000000" w:themeColor="text1"/>
          <w:sz w:val="28"/>
          <w:szCs w:val="28"/>
        </w:rPr>
        <w:t xml:space="preserve"> (Transfer) </w:t>
      </w:r>
      <w:r w:rsidRPr="00AC7F72">
        <w:rPr>
          <w:rFonts w:ascii="Sakkal Majalla" w:hAnsi="Sakkal Majalla" w:cs="Sakkal Majalla"/>
          <w:color w:val="000000" w:themeColor="text1"/>
          <w:sz w:val="28"/>
          <w:szCs w:val="28"/>
          <w:rtl/>
        </w:rPr>
        <w:t>عبر التأمين أو التعاقد الخارجي، وأخيرًا القبول</w:t>
      </w:r>
      <w:r w:rsidRPr="00AC7F72">
        <w:rPr>
          <w:rFonts w:ascii="Sakkal Majalla" w:hAnsi="Sakkal Majalla" w:cs="Sakkal Majalla"/>
          <w:color w:val="000000" w:themeColor="text1"/>
          <w:sz w:val="28"/>
          <w:szCs w:val="28"/>
        </w:rPr>
        <w:t xml:space="preserve"> (Acceptance) </w:t>
      </w:r>
      <w:r w:rsidRPr="00AC7F72">
        <w:rPr>
          <w:rFonts w:ascii="Sakkal Majalla" w:hAnsi="Sakkal Majalla" w:cs="Sakkal Majalla"/>
          <w:color w:val="000000" w:themeColor="text1"/>
          <w:sz w:val="28"/>
          <w:szCs w:val="28"/>
          <w:rtl/>
        </w:rPr>
        <w:t>لبعض المخاطر ذات التأثير المحدود</w:t>
      </w:r>
      <w:r w:rsidR="00A71EF9" w:rsidRPr="00AC7F72">
        <w:rPr>
          <w:rFonts w:ascii="Sakkal Majalla" w:hAnsi="Sakkal Majalla" w:cs="Sakkal Majalla"/>
          <w:color w:val="000000" w:themeColor="text1"/>
          <w:sz w:val="28"/>
          <w:szCs w:val="28"/>
        </w:rPr>
        <w:t>.</w:t>
      </w:r>
    </w:p>
    <w:p w14:paraId="77192F6A" w14:textId="77777777" w:rsidR="00A71EF9"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وفي ضوء </w:t>
      </w:r>
      <w:r w:rsidRPr="00AC7F72">
        <w:rPr>
          <w:rFonts w:ascii="Sakkal Majalla" w:hAnsi="Sakkal Majalla" w:cs="Sakkal Majalla"/>
          <w:color w:val="000000" w:themeColor="text1"/>
          <w:sz w:val="28"/>
          <w:szCs w:val="28"/>
        </w:rPr>
        <w:t>ISO 31000</w:t>
      </w:r>
      <w:r w:rsidRPr="00AC7F72">
        <w:rPr>
          <w:rFonts w:ascii="Sakkal Majalla" w:hAnsi="Sakkal Majalla" w:cs="Sakkal Majalla"/>
          <w:color w:val="000000" w:themeColor="text1"/>
          <w:sz w:val="28"/>
          <w:szCs w:val="28"/>
          <w:rtl/>
        </w:rPr>
        <w:t>، تُعتبر معالجة المخاطر عملية متكررة تتضمن أيضًا مراقبة فعالية الإجراءات التصحيحية وتحديثها وفقًا للنتائج المتحققة</w:t>
      </w:r>
      <w:r w:rsidR="00A71EF9"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وتبرز أهمية هذه المرحلة في مراكز البيانات نظرًا لكونها تجمع بين الحلول التقنية (مثل أنظمة النسخ الاحتياطي والتعافي من الكوارث)، والحلول التنظيمية (مثل سياسات الأمن السيبراني وخطط الطوارئ)، مما يجعلها أكثر المراحل تأثيرًا في ضمان استمرارية الأعمال</w:t>
      </w:r>
      <w:r w:rsidR="00A71EF9" w:rsidRPr="00AC7F72">
        <w:rPr>
          <w:rFonts w:ascii="Sakkal Majalla" w:hAnsi="Sakkal Majalla" w:cs="Sakkal Majalla"/>
          <w:color w:val="000000" w:themeColor="text1"/>
          <w:sz w:val="28"/>
          <w:szCs w:val="28"/>
        </w:rPr>
        <w:t>.</w:t>
      </w:r>
    </w:p>
    <w:p w14:paraId="03129EB7" w14:textId="1C3CEE72"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كما يشير العلوان والحياصات</w:t>
      </w:r>
      <w:r w:rsidRPr="00AC7F72">
        <w:rPr>
          <w:rFonts w:ascii="Sakkal Majalla" w:hAnsi="Sakkal Majalla" w:cs="Sakkal Majalla"/>
          <w:color w:val="000000" w:themeColor="text1"/>
          <w:sz w:val="28"/>
          <w:szCs w:val="28"/>
        </w:rPr>
        <w:t xml:space="preserve"> (2022) </w:t>
      </w:r>
      <w:r w:rsidRPr="00AC7F72">
        <w:rPr>
          <w:rFonts w:ascii="Sakkal Majalla" w:hAnsi="Sakkal Majalla" w:cs="Sakkal Majalla"/>
          <w:color w:val="000000" w:themeColor="text1"/>
          <w:sz w:val="28"/>
          <w:szCs w:val="28"/>
          <w:rtl/>
        </w:rPr>
        <w:t>إلى أن فعالية المعالجة تعتمد على مدى تكاملها مع خطط العمل التشغيلية، بحيث لا تُنفذ بمعزل عن باقي الأنظمة بل تُدمج ضمن العمليات اليومية للمؤسسة، مما يحقق الاستدامة والجاهزية المستمرة</w:t>
      </w:r>
      <w:r w:rsidRPr="00AC7F72">
        <w:rPr>
          <w:rFonts w:ascii="Sakkal Majalla" w:hAnsi="Sakkal Majalla" w:cs="Sakkal Majalla"/>
          <w:color w:val="000000" w:themeColor="text1"/>
          <w:sz w:val="28"/>
          <w:szCs w:val="28"/>
        </w:rPr>
        <w:t>.</w:t>
      </w:r>
    </w:p>
    <w:p w14:paraId="1B3A771F" w14:textId="77777777" w:rsidR="00A71EF9" w:rsidRPr="00AC7F72" w:rsidRDefault="00A71EF9">
      <w:pPr>
        <w:bidi w:val="0"/>
        <w:rPr>
          <w:rFonts w:ascii="Sakkal Majalla" w:hAnsi="Sakkal Majalla" w:cs="Sakkal Majalla"/>
          <w:color w:val="000000" w:themeColor="text1"/>
          <w:sz w:val="28"/>
          <w:szCs w:val="28"/>
          <w:rtl/>
          <w:lang w:bidi="ar-EG"/>
        </w:rPr>
      </w:pPr>
      <w:r w:rsidRPr="00AC7F72">
        <w:rPr>
          <w:rFonts w:ascii="Sakkal Majalla" w:hAnsi="Sakkal Majalla" w:cs="Sakkal Majalla"/>
          <w:color w:val="000000" w:themeColor="text1"/>
          <w:sz w:val="28"/>
          <w:szCs w:val="28"/>
          <w:rtl/>
          <w:lang w:bidi="ar-EG"/>
        </w:rPr>
        <w:br w:type="page"/>
      </w:r>
    </w:p>
    <w:p w14:paraId="2A618114" w14:textId="0A361D79" w:rsidR="00D15DE6" w:rsidRPr="00AC7F72" w:rsidRDefault="00D15DE6" w:rsidP="00A71EF9">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0" w:name="_Toc214375412"/>
      <w:r w:rsidRPr="00AC7F72">
        <w:rPr>
          <w:rFonts w:ascii="Sakkal Majalla" w:hAnsi="Sakkal Majalla" w:cs="Sakkal Majalla"/>
          <w:b/>
          <w:bCs/>
          <w:color w:val="000000" w:themeColor="text1"/>
          <w:sz w:val="36"/>
          <w:szCs w:val="36"/>
          <w:rtl/>
        </w:rPr>
        <w:lastRenderedPageBreak/>
        <w:t>المبحث الثاني: استمرارية الأعمال في المؤسسات التقنية</w:t>
      </w:r>
      <w:bookmarkEnd w:id="30"/>
    </w:p>
    <w:p w14:paraId="79A19761" w14:textId="1CF81B38" w:rsidR="00D15DE6" w:rsidRPr="00AC7F72" w:rsidRDefault="00A71EF9" w:rsidP="00A71E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14375413"/>
      <w:r w:rsidRPr="00AC7F72">
        <w:rPr>
          <w:rFonts w:ascii="Sakkal Majalla" w:hAnsi="Sakkal Majalla" w:cs="Sakkal Majalla" w:hint="cs"/>
          <w:b/>
          <w:bCs/>
          <w:color w:val="000000" w:themeColor="text1"/>
          <w:sz w:val="32"/>
          <w:szCs w:val="32"/>
          <w:rtl/>
        </w:rPr>
        <w:t xml:space="preserve">1.2.2 </w:t>
      </w:r>
      <w:r w:rsidR="00D15DE6" w:rsidRPr="00AC7F72">
        <w:rPr>
          <w:rFonts w:ascii="Sakkal Majalla" w:hAnsi="Sakkal Majalla" w:cs="Sakkal Majalla"/>
          <w:b/>
          <w:bCs/>
          <w:color w:val="000000" w:themeColor="text1"/>
          <w:sz w:val="32"/>
          <w:szCs w:val="32"/>
          <w:rtl/>
        </w:rPr>
        <w:t>التمهيد</w:t>
      </w:r>
      <w:bookmarkEnd w:id="31"/>
    </w:p>
    <w:p w14:paraId="47397081" w14:textId="77777777"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تُعد استمرارية الأعمال</w:t>
      </w:r>
      <w:r w:rsidRPr="00AC7F72">
        <w:rPr>
          <w:rFonts w:ascii="Sakkal Majalla" w:hAnsi="Sakkal Majalla" w:cs="Sakkal Majalla"/>
          <w:color w:val="000000" w:themeColor="text1"/>
          <w:sz w:val="28"/>
          <w:szCs w:val="28"/>
        </w:rPr>
        <w:t xml:space="preserve"> (Business Continuity Management – BCM) </w:t>
      </w:r>
      <w:r w:rsidRPr="00AC7F72">
        <w:rPr>
          <w:rFonts w:ascii="Sakkal Majalla" w:hAnsi="Sakkal Majalla" w:cs="Sakkal Majalla"/>
          <w:color w:val="000000" w:themeColor="text1"/>
          <w:sz w:val="28"/>
          <w:szCs w:val="28"/>
          <w:rtl/>
        </w:rPr>
        <w:t>من المفاهيم الجوهرية في الإدارة الحديثة، خصوصًا في ظل التحولات الرقمية السريعة وزيادة المخاطر التقنية التي تهدد العمليات التشغيلية للمؤسسات. إذ لم تعد استمرارية الأعمال مجرد خطة طوارئ تُفعّل عند الأزمات، بل أصبحت نظامًا إداريًا متكاملًا يهدف إلى ضمان استمرار الأنشطة الحيوية للمؤسسة دون انقطاع، والحفاظ على مستوى مقبول من الخدمات حتى في ظل الكوارث والأحداث غير المتوقعة</w:t>
      </w:r>
      <w:r w:rsidRPr="00AC7F72">
        <w:rPr>
          <w:rFonts w:ascii="Sakkal Majalla" w:hAnsi="Sakkal Majalla" w:cs="Sakkal Majalla"/>
          <w:color w:val="000000" w:themeColor="text1"/>
          <w:sz w:val="28"/>
          <w:szCs w:val="28"/>
        </w:rPr>
        <w:t>.</w:t>
      </w:r>
    </w:p>
    <w:p w14:paraId="019DDFE8" w14:textId="77777777"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لقد فرضت التطورات التكنولوجية المتسارعة، وانتشار الحوسبة السحابية، والاعتماد المكثف على البيانات، على المؤسسات التقنية ضرورة بناء قدرات مؤسسية مرنة قادرة على الصمود أمام التهديدات، سواء كانت سيبرانية، أو تشغيلية، أو بيئية. وفي هذا الإطار، تأتي استمرارية الأعمال كمنهج إداري استراتيجي يُدمج ضمن بنية الحوكمة المؤسسية لضمان جاهزية الموارد البشرية والتقنية والتنظيمية للتعامل مع أي انقطاع محتمل في الخدمات</w:t>
      </w:r>
      <w:r w:rsidRPr="00AC7F72">
        <w:rPr>
          <w:rFonts w:ascii="Sakkal Majalla" w:hAnsi="Sakkal Majalla" w:cs="Sakkal Majalla"/>
          <w:color w:val="000000" w:themeColor="text1"/>
          <w:sz w:val="28"/>
          <w:szCs w:val="28"/>
        </w:rPr>
        <w:t>.</w:t>
      </w:r>
    </w:p>
    <w:p w14:paraId="676043DC" w14:textId="0DF0F285"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أصبحت استمرارية الأعمال ليست فقط استجابة للأزمات، بل إستراتيجية استباقية للوقاية والتحسين المستمر، تعتمد على إدارة المخاطر والتقييم الدوري للجاهزية المؤسسية، وتستند إلى معايير دولية مثل </w:t>
      </w:r>
      <w:r w:rsidRPr="00AC7F72">
        <w:rPr>
          <w:rFonts w:ascii="Sakkal Majalla" w:hAnsi="Sakkal Majalla" w:cs="Sakkal Majalla"/>
          <w:color w:val="000000" w:themeColor="text1"/>
          <w:sz w:val="28"/>
          <w:szCs w:val="28"/>
        </w:rPr>
        <w:t xml:space="preserve">ISO 22301 </w:t>
      </w:r>
      <w:r w:rsidRPr="00AC7F72">
        <w:rPr>
          <w:rFonts w:ascii="Sakkal Majalla" w:hAnsi="Sakkal Majalla" w:cs="Sakkal Majalla"/>
          <w:color w:val="000000" w:themeColor="text1"/>
          <w:sz w:val="28"/>
          <w:szCs w:val="28"/>
          <w:rtl/>
        </w:rPr>
        <w:t>التي وضعت إطارًا منهجيًا لتصميم، وتنفيذ، ومراقبة، وتحسين أنظمة إدارة الاستمرارية في جميع القطاعات</w:t>
      </w:r>
      <w:r w:rsidRPr="00AC7F72">
        <w:rPr>
          <w:rFonts w:ascii="Sakkal Majalla" w:hAnsi="Sakkal Majalla" w:cs="Sakkal Majalla"/>
          <w:color w:val="000000" w:themeColor="text1"/>
          <w:sz w:val="28"/>
          <w:szCs w:val="28"/>
        </w:rPr>
        <w:t>.</w:t>
      </w:r>
    </w:p>
    <w:p w14:paraId="73183DAA" w14:textId="677B1D7D" w:rsidR="00D15DE6" w:rsidRPr="00AC7F72" w:rsidRDefault="00A71EF9" w:rsidP="00A71E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14375414"/>
      <w:r w:rsidRPr="00AC7F72">
        <w:rPr>
          <w:rFonts w:ascii="Sakkal Majalla" w:hAnsi="Sakkal Majalla" w:cs="Sakkal Majalla" w:hint="cs"/>
          <w:b/>
          <w:bCs/>
          <w:color w:val="000000" w:themeColor="text1"/>
          <w:sz w:val="32"/>
          <w:szCs w:val="32"/>
          <w:rtl/>
        </w:rPr>
        <w:t>2.2.2</w:t>
      </w:r>
      <w:r w:rsidR="00D15DE6" w:rsidRPr="00AC7F72">
        <w:rPr>
          <w:rFonts w:ascii="Sakkal Majalla" w:hAnsi="Sakkal Majalla" w:cs="Sakkal Majalla"/>
          <w:b/>
          <w:bCs/>
          <w:color w:val="000000" w:themeColor="text1"/>
          <w:sz w:val="32"/>
          <w:szCs w:val="32"/>
          <w:rtl/>
        </w:rPr>
        <w:t xml:space="preserve"> مفهوم استمرارية الأعمال</w:t>
      </w:r>
      <w:bookmarkEnd w:id="32"/>
    </w:p>
    <w:p w14:paraId="04028E6F" w14:textId="77777777"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تنوّعت تعريفات الباحثين لمفهوم استمرارية الأعمال باختلاف المدارس الفكرية والنماذج التطبيقية، إلا أنها تتقاطع جميعًا عند نقطة جوهرية مفادها أن استمرارية الأعمال هي عملية منهجية </w:t>
      </w:r>
      <w:r w:rsidRPr="00AC7F72">
        <w:rPr>
          <w:rFonts w:ascii="Sakkal Majalla" w:hAnsi="Sakkal Majalla" w:cs="Sakkal Majalla"/>
          <w:color w:val="000000" w:themeColor="text1"/>
          <w:sz w:val="28"/>
          <w:szCs w:val="28"/>
          <w:rtl/>
        </w:rPr>
        <w:lastRenderedPageBreak/>
        <w:t>تهدف إلى ضمان استدامة الأنشطة الحيوية للمؤسسة والحفاظ على قدرتها التشغيلية أثناء الأزمات وبعدها</w:t>
      </w:r>
      <w:r w:rsidRPr="00AC7F72">
        <w:rPr>
          <w:rFonts w:ascii="Sakkal Majalla" w:hAnsi="Sakkal Majalla" w:cs="Sakkal Majalla"/>
          <w:color w:val="000000" w:themeColor="text1"/>
          <w:sz w:val="28"/>
          <w:szCs w:val="28"/>
        </w:rPr>
        <w:t>.</w:t>
      </w:r>
    </w:p>
    <w:p w14:paraId="5FACD0FC" w14:textId="77777777" w:rsidR="00A71EF9"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فقد عرّف </w:t>
      </w:r>
      <w:r w:rsidRPr="00AC7F72">
        <w:rPr>
          <w:rFonts w:ascii="Sakkal Majalla" w:hAnsi="Sakkal Majalla" w:cs="Sakkal Majalla"/>
          <w:color w:val="000000" w:themeColor="text1"/>
          <w:sz w:val="28"/>
          <w:szCs w:val="28"/>
        </w:rPr>
        <w:t xml:space="preserve">Mošková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Buganová (2023) </w:t>
      </w:r>
      <w:r w:rsidRPr="00AC7F72">
        <w:rPr>
          <w:rFonts w:ascii="Sakkal Majalla" w:hAnsi="Sakkal Majalla" w:cs="Sakkal Majalla"/>
          <w:color w:val="000000" w:themeColor="text1"/>
          <w:sz w:val="28"/>
          <w:szCs w:val="28"/>
          <w:rtl/>
        </w:rPr>
        <w:t>استمرارية الأعمال بأنها "نظام إداري متكامل يعمل على تحديد التهديدات المحتملة وتأثيرها على المؤسسة، ويهدف إلى ضمان استمرارية الأنشطة الحيوية من خلال تطوير خطط واستراتيجيات وقائية واستجابية تُمكّن المؤسسة من الصمود في مواجهة الانقطاعات المفاجئة</w:t>
      </w:r>
      <w:r w:rsidRPr="00AC7F72">
        <w:rPr>
          <w:rFonts w:ascii="Sakkal Majalla" w:hAnsi="Sakkal Majalla" w:cs="Sakkal Majalla"/>
          <w:color w:val="000000" w:themeColor="text1"/>
          <w:sz w:val="28"/>
          <w:szCs w:val="28"/>
        </w:rPr>
        <w:t>".</w:t>
      </w:r>
      <w:r w:rsidRPr="00AC7F72">
        <w:rPr>
          <w:rFonts w:ascii="Sakkal Majalla" w:hAnsi="Sakkal Majalla" w:cs="Sakkal Majalla"/>
          <w:color w:val="000000" w:themeColor="text1"/>
          <w:sz w:val="28"/>
          <w:szCs w:val="28"/>
        </w:rPr>
        <w:br/>
      </w:r>
      <w:r w:rsidRPr="00AC7F72">
        <w:rPr>
          <w:rFonts w:ascii="Sakkal Majalla" w:hAnsi="Sakkal Majalla" w:cs="Sakkal Majalla"/>
          <w:color w:val="000000" w:themeColor="text1"/>
          <w:sz w:val="28"/>
          <w:szCs w:val="28"/>
          <w:rtl/>
        </w:rPr>
        <w:t xml:space="preserve">بينما يرى </w:t>
      </w:r>
      <w:r w:rsidRPr="00AC7F72">
        <w:rPr>
          <w:rFonts w:ascii="Sakkal Majalla" w:hAnsi="Sakkal Majalla" w:cs="Sakkal Majalla"/>
          <w:color w:val="000000" w:themeColor="text1"/>
          <w:sz w:val="28"/>
          <w:szCs w:val="28"/>
        </w:rPr>
        <w:t xml:space="preserve">Jain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Mitra (2025) </w:t>
      </w:r>
      <w:r w:rsidRPr="00AC7F72">
        <w:rPr>
          <w:rFonts w:ascii="Sakkal Majalla" w:hAnsi="Sakkal Majalla" w:cs="Sakkal Majalla"/>
          <w:color w:val="000000" w:themeColor="text1"/>
          <w:sz w:val="28"/>
          <w:szCs w:val="28"/>
          <w:rtl/>
        </w:rPr>
        <w:t>أن استمرارية الأعمال تمثل "منهجًا شاملاً لإدارة المخاطر التشغيلية عبر الدمج بين التقييم الاستراتيجي، والتخطيط المسبق، والتدريب، والاختبارات الدورية، بما يضمن استدامة الأداء المؤسسي وتحقيق المرونة التشغيلية طويلة المدى</w:t>
      </w:r>
      <w:r w:rsidR="00A71EF9" w:rsidRPr="00AC7F72">
        <w:rPr>
          <w:rFonts w:ascii="Sakkal Majalla" w:hAnsi="Sakkal Majalla" w:cs="Sakkal Majalla"/>
          <w:color w:val="000000" w:themeColor="text1"/>
          <w:sz w:val="28"/>
          <w:szCs w:val="28"/>
        </w:rPr>
        <w:t>".</w:t>
      </w:r>
    </w:p>
    <w:p w14:paraId="45D3A945" w14:textId="77777777" w:rsidR="00A71EF9"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أما </w:t>
      </w:r>
      <w:r w:rsidRPr="00AC7F72">
        <w:rPr>
          <w:rFonts w:ascii="Sakkal Majalla" w:hAnsi="Sakkal Majalla" w:cs="Sakkal Majalla"/>
          <w:color w:val="000000" w:themeColor="text1"/>
          <w:sz w:val="28"/>
          <w:szCs w:val="28"/>
        </w:rPr>
        <w:t xml:space="preserve">Shdeed (2022) </w:t>
      </w:r>
      <w:r w:rsidRPr="00AC7F72">
        <w:rPr>
          <w:rFonts w:ascii="Sakkal Majalla" w:hAnsi="Sakkal Majalla" w:cs="Sakkal Majalla"/>
          <w:color w:val="000000" w:themeColor="text1"/>
          <w:sz w:val="28"/>
          <w:szCs w:val="28"/>
          <w:rtl/>
        </w:rPr>
        <w:t>فيوضح أن استمرارية الأعمال هي "مجموعة من العمليات الإدارية المتكاملة التي تهدف إلى تمكين المؤسسة من مواجهة الأزمات والتحديات عبر خطط منهجية تضمن استمرارية تقديم الخدمات العامة والخاصة دون تعطيل مؤثر على أصحاب المصلحة</w:t>
      </w:r>
      <w:r w:rsidR="00A71EF9"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ومن منظور التحول الرقمي، تُعرّف صلاح</w:t>
      </w:r>
      <w:r w:rsidRPr="00AC7F72">
        <w:rPr>
          <w:rFonts w:ascii="Sakkal Majalla" w:hAnsi="Sakkal Majalla" w:cs="Sakkal Majalla"/>
          <w:color w:val="000000" w:themeColor="text1"/>
          <w:sz w:val="28"/>
          <w:szCs w:val="28"/>
        </w:rPr>
        <w:t xml:space="preserve"> (2025) </w:t>
      </w:r>
      <w:r w:rsidRPr="00AC7F72">
        <w:rPr>
          <w:rFonts w:ascii="Sakkal Majalla" w:hAnsi="Sakkal Majalla" w:cs="Sakkal Majalla"/>
          <w:color w:val="000000" w:themeColor="text1"/>
          <w:sz w:val="28"/>
          <w:szCs w:val="28"/>
          <w:rtl/>
        </w:rPr>
        <w:t>استمرارية الأعمال بأنها "منظومة ديناميكية ترتكز على توظيف التقنيات الحديثة مثل التحول الرقمي والذكاء الاصطناعي لضمان بقاء العمليات المؤسسية فعّالة في ظل الأزمات، وتحقيق التوافق بين التكنولوجيا واستدامة الخدمات</w:t>
      </w:r>
      <w:r w:rsidR="00A71EF9" w:rsidRPr="00AC7F72">
        <w:rPr>
          <w:rFonts w:ascii="Sakkal Majalla" w:hAnsi="Sakkal Majalla" w:cs="Sakkal Majalla"/>
          <w:color w:val="000000" w:themeColor="text1"/>
          <w:sz w:val="28"/>
          <w:szCs w:val="28"/>
        </w:rPr>
        <w:t>".</w:t>
      </w:r>
    </w:p>
    <w:p w14:paraId="711EEC8C" w14:textId="64119887"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أما وفق المعيار الدولي </w:t>
      </w:r>
      <w:r w:rsidRPr="00AC7F72">
        <w:rPr>
          <w:rFonts w:ascii="Sakkal Majalla" w:hAnsi="Sakkal Majalla" w:cs="Sakkal Majalla"/>
          <w:color w:val="000000" w:themeColor="text1"/>
          <w:sz w:val="28"/>
          <w:szCs w:val="28"/>
        </w:rPr>
        <w:t>ISO 22301</w:t>
      </w:r>
      <w:r w:rsidRPr="00AC7F72">
        <w:rPr>
          <w:rFonts w:ascii="Sakkal Majalla" w:hAnsi="Sakkal Majalla" w:cs="Sakkal Majalla"/>
          <w:color w:val="000000" w:themeColor="text1"/>
          <w:sz w:val="28"/>
          <w:szCs w:val="28"/>
          <w:rtl/>
        </w:rPr>
        <w:t>، فتُعرّف إدارة استمرارية الأعمال بأنها "عملية مؤسسية تُعنى بتأسيس وتنفيذ وتشغيل ومراقبة وتحسين إطار لإدارة الاستمرارية، بهدف حماية المؤسسة من الأحداث المدمّرة المحتملة، وضمان جاهزيتها للاستجابة بفاعلية عند حدوثها</w:t>
      </w:r>
      <w:r w:rsidRPr="00AC7F72">
        <w:rPr>
          <w:rFonts w:ascii="Sakkal Majalla" w:hAnsi="Sakkal Majalla" w:cs="Sakkal Majalla"/>
          <w:color w:val="000000" w:themeColor="text1"/>
          <w:sz w:val="28"/>
          <w:szCs w:val="28"/>
        </w:rPr>
        <w:t>".</w:t>
      </w:r>
    </w:p>
    <w:p w14:paraId="4A65A7DA" w14:textId="77777777"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ومن خلال هذه التعريفات، يتضح أن استمرارية الأعمال ليست مجرد خطة طوارئ، بل إطار استراتيجي متكامل يُدمج ضمن الثقافة التنظيمية، ويشمل عناصر التحليل والتخطيط والتنفيذ والمراجعة والتحسين المستمر لضمان مرونة المؤسسة في بيئة متغيرة</w:t>
      </w:r>
      <w:r w:rsidRPr="00AC7F72">
        <w:rPr>
          <w:rFonts w:ascii="Sakkal Majalla" w:hAnsi="Sakkal Majalla" w:cs="Sakkal Majalla"/>
          <w:color w:val="000000" w:themeColor="text1"/>
          <w:sz w:val="28"/>
          <w:szCs w:val="28"/>
        </w:rPr>
        <w:t>.</w:t>
      </w:r>
    </w:p>
    <w:p w14:paraId="29791C7C" w14:textId="50B5714F" w:rsidR="00D15DE6" w:rsidRPr="00AC7F72" w:rsidRDefault="00A71EF9" w:rsidP="00A71E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4375415"/>
      <w:r w:rsidRPr="00AC7F72">
        <w:rPr>
          <w:rFonts w:ascii="Sakkal Majalla" w:hAnsi="Sakkal Majalla" w:cs="Sakkal Majalla" w:hint="cs"/>
          <w:b/>
          <w:bCs/>
          <w:color w:val="000000" w:themeColor="text1"/>
          <w:sz w:val="32"/>
          <w:szCs w:val="32"/>
          <w:rtl/>
        </w:rPr>
        <w:lastRenderedPageBreak/>
        <w:t>3.2.2</w:t>
      </w:r>
      <w:r w:rsidR="00D15DE6" w:rsidRPr="00AC7F72">
        <w:rPr>
          <w:rFonts w:ascii="Sakkal Majalla" w:hAnsi="Sakkal Majalla" w:cs="Sakkal Majalla"/>
          <w:b/>
          <w:bCs/>
          <w:color w:val="000000" w:themeColor="text1"/>
          <w:sz w:val="32"/>
          <w:szCs w:val="32"/>
          <w:rtl/>
        </w:rPr>
        <w:t xml:space="preserve"> أهمية استمرارية الأعمال</w:t>
      </w:r>
      <w:bookmarkEnd w:id="33"/>
    </w:p>
    <w:p w14:paraId="26468AEE" w14:textId="77777777"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تكتسب استمرارية الأعمال</w:t>
      </w:r>
      <w:r w:rsidRPr="00AC7F72">
        <w:rPr>
          <w:rFonts w:ascii="Sakkal Majalla" w:hAnsi="Sakkal Majalla" w:cs="Sakkal Majalla"/>
          <w:color w:val="000000" w:themeColor="text1"/>
          <w:sz w:val="28"/>
          <w:szCs w:val="28"/>
        </w:rPr>
        <w:t xml:space="preserve"> (Business Continuity Management - BCM) </w:t>
      </w:r>
      <w:r w:rsidRPr="00AC7F72">
        <w:rPr>
          <w:rFonts w:ascii="Sakkal Majalla" w:hAnsi="Sakkal Majalla" w:cs="Sakkal Majalla"/>
          <w:color w:val="000000" w:themeColor="text1"/>
          <w:sz w:val="28"/>
          <w:szCs w:val="28"/>
          <w:rtl/>
        </w:rPr>
        <w:t>أهمية متزايدة في ظل البيئة التقنية المعقدة والمتغيرة التي تعمل فيها المؤسسات الحديثة، حيث أصبحت استمرارية الخدمات والأنشطة الحيوية مرهونة بمدى جاهزية المؤسسة لمواجهة الأزمات والمخاطر المفاجئة. فالأزمات – سواء كانت ناتجة عن كوارث طبيعية، أو أعطال تقنية، أو هجمات إلكترونية، أو أزمات اقتصادية – يمكن أن تعرّض المؤسسات لخسائر فادحة، ليس فقط على المستوى المالي، بل أيضًا على مستوى السمعة والثقة المؤسسية</w:t>
      </w:r>
      <w:r w:rsidRPr="00AC7F72">
        <w:rPr>
          <w:rFonts w:ascii="Sakkal Majalla" w:hAnsi="Sakkal Majalla" w:cs="Sakkal Majalla"/>
          <w:color w:val="000000" w:themeColor="text1"/>
          <w:sz w:val="28"/>
          <w:szCs w:val="28"/>
        </w:rPr>
        <w:t>.</w:t>
      </w:r>
      <w:r w:rsidRPr="00AC7F72">
        <w:rPr>
          <w:rFonts w:ascii="Sakkal Majalla" w:hAnsi="Sakkal Majalla" w:cs="Sakkal Majalla"/>
          <w:color w:val="000000" w:themeColor="text1"/>
          <w:sz w:val="28"/>
          <w:szCs w:val="28"/>
        </w:rPr>
        <w:br/>
      </w:r>
      <w:r w:rsidRPr="00AC7F72">
        <w:rPr>
          <w:rFonts w:ascii="Sakkal Majalla" w:hAnsi="Sakkal Majalla" w:cs="Sakkal Majalla"/>
          <w:color w:val="000000" w:themeColor="text1"/>
          <w:sz w:val="28"/>
          <w:szCs w:val="28"/>
          <w:rtl/>
        </w:rPr>
        <w:t>وتبرز أهمية إدارة استمرارية الأعمال في كونها الآلية المؤسسية التي تضمن استمرار تقديم الخدمات والعمليات الحيوية بأقل خسائر ممكنة، من خلال وضع خطط استباقية واستراتيجيات فعّالة للتعامل مع الأزمات قبل تفاقمها. كما تمثل أداة تنظيمية استراتيجية تسهم في تعزيز المرونة المؤسسية وتقوية قدرة المؤسسة على التعافي والعودة إلى التشغيل الكامل في أسرع وقت ممكن</w:t>
      </w:r>
      <w:r w:rsidRPr="00AC7F72">
        <w:rPr>
          <w:rFonts w:ascii="Sakkal Majalla" w:hAnsi="Sakkal Majalla" w:cs="Sakkal Majalla"/>
          <w:color w:val="000000" w:themeColor="text1"/>
          <w:sz w:val="28"/>
          <w:szCs w:val="28"/>
        </w:rPr>
        <w:t>.</w:t>
      </w:r>
    </w:p>
    <w:p w14:paraId="7B4C83AE" w14:textId="77777777"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ويُشير </w:t>
      </w:r>
      <w:r w:rsidRPr="00AC7F72">
        <w:rPr>
          <w:rFonts w:ascii="Sakkal Majalla" w:hAnsi="Sakkal Majalla" w:cs="Sakkal Majalla"/>
          <w:color w:val="000000" w:themeColor="text1"/>
          <w:sz w:val="28"/>
          <w:szCs w:val="28"/>
        </w:rPr>
        <w:t xml:space="preserve">Jain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Mitra (2025) </w:t>
      </w:r>
      <w:r w:rsidRPr="00AC7F72">
        <w:rPr>
          <w:rFonts w:ascii="Sakkal Majalla" w:hAnsi="Sakkal Majalla" w:cs="Sakkal Majalla"/>
          <w:color w:val="000000" w:themeColor="text1"/>
          <w:sz w:val="28"/>
          <w:szCs w:val="28"/>
          <w:rtl/>
        </w:rPr>
        <w:t>إلى أن أهمية استمرارية الأعمال تنبع من كونها عنصرًا جوهريًا في إدارة المخاطر المؤسسية والحوكمة الرقمية، إذ تسهم في ربط الاستعداد التشغيلي بالإدارة الاستراتيجية. وقد حددا ثلاثة أبعاد رئيسة لأهمية استمرارية الأعمال</w:t>
      </w:r>
      <w:r w:rsidRPr="00AC7F72">
        <w:rPr>
          <w:rFonts w:ascii="Sakkal Majalla" w:hAnsi="Sakkal Majalla" w:cs="Sakkal Majalla"/>
          <w:color w:val="000000" w:themeColor="text1"/>
          <w:sz w:val="28"/>
          <w:szCs w:val="28"/>
        </w:rPr>
        <w:t>:</w:t>
      </w:r>
    </w:p>
    <w:p w14:paraId="4164A565" w14:textId="77777777" w:rsidR="00D15DE6" w:rsidRPr="00AC7F72" w:rsidRDefault="00D15DE6" w:rsidP="002B0FB0">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ضمان الاستدامة التشغيلية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حيث تعمل إدارة استمرارية الأعمال على تقليل الانقطاعات في الخدمات الحيوية وضمان استمرار الأنظمة التقنية الأساسية دون توقف. فوجود خطة فعالة لاستمرارية الأعمال يمكّن المؤسسات التقنية من المحافظة على مستوى أدائها حتى أثناء الطوارئ</w:t>
      </w:r>
      <w:r w:rsidRPr="00AC7F72">
        <w:rPr>
          <w:rFonts w:ascii="Sakkal Majalla" w:hAnsi="Sakkal Majalla" w:cs="Sakkal Majalla"/>
          <w:color w:val="000000" w:themeColor="text1"/>
          <w:sz w:val="28"/>
          <w:szCs w:val="28"/>
        </w:rPr>
        <w:t>.</w:t>
      </w:r>
    </w:p>
    <w:p w14:paraId="4D29DED8" w14:textId="77777777" w:rsidR="00D15DE6" w:rsidRPr="00AC7F72" w:rsidRDefault="00D15DE6" w:rsidP="002B0FB0">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تعزيز المرونة المؤسسية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إذ تساعد المؤسسة على التكيف مع الأزمات المفاجئة من خلال بناء أنظمة مرنة قادرة على امتصاص الصدمات والتعامل مع التغيرات بسرعة وكفاءة</w:t>
      </w:r>
      <w:r w:rsidRPr="00AC7F72">
        <w:rPr>
          <w:rFonts w:ascii="Sakkal Majalla" w:hAnsi="Sakkal Majalla" w:cs="Sakkal Majalla"/>
          <w:color w:val="000000" w:themeColor="text1"/>
          <w:sz w:val="28"/>
          <w:szCs w:val="28"/>
        </w:rPr>
        <w:t>.</w:t>
      </w:r>
    </w:p>
    <w:p w14:paraId="5A56E56D" w14:textId="77777777" w:rsidR="00D15DE6" w:rsidRPr="00AC7F72" w:rsidRDefault="00D15DE6" w:rsidP="002B0FB0">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تحقيق الثقة والاعتمادية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من خلال طمأنة العملاء والشركاء وأصحاب المصلحة بقدرة المؤسسة على الصمود أمام المخاطر والحفاظ على جودة خدماتها</w:t>
      </w:r>
      <w:r w:rsidRPr="00AC7F72">
        <w:rPr>
          <w:rFonts w:ascii="Sakkal Majalla" w:hAnsi="Sakkal Majalla" w:cs="Sakkal Majalla"/>
          <w:color w:val="000000" w:themeColor="text1"/>
          <w:sz w:val="28"/>
          <w:szCs w:val="28"/>
        </w:rPr>
        <w:t>.</w:t>
      </w:r>
    </w:p>
    <w:p w14:paraId="52AC6216" w14:textId="77777777" w:rsidR="00D15DE6" w:rsidRPr="00AC7F72" w:rsidRDefault="00D15DE6"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lastRenderedPageBreak/>
        <w:t xml:space="preserve">ويرى </w:t>
      </w:r>
      <w:r w:rsidRPr="00AC7F72">
        <w:rPr>
          <w:rFonts w:ascii="Sakkal Majalla" w:hAnsi="Sakkal Majalla" w:cs="Sakkal Majalla"/>
          <w:color w:val="000000" w:themeColor="text1"/>
          <w:sz w:val="28"/>
          <w:szCs w:val="28"/>
        </w:rPr>
        <w:t xml:space="preserve">Mošková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Buganová (2023) </w:t>
      </w:r>
      <w:r w:rsidRPr="00AC7F72">
        <w:rPr>
          <w:rFonts w:ascii="Sakkal Majalla" w:hAnsi="Sakkal Majalla" w:cs="Sakkal Majalla"/>
          <w:color w:val="000000" w:themeColor="text1"/>
          <w:sz w:val="28"/>
          <w:szCs w:val="28"/>
          <w:rtl/>
        </w:rPr>
        <w:t>أن استمرارية الأعمال تمثل أداة لضمان استدامة المؤسسة في بيئة تتسم بعدم اليقين، مشيرين إلى أن المؤسسات التي تُطبق نظم استمرارية الأعمال تمتلك قدرة أعلى على التكيف مع التغيرات المفاجئة مقارنة بتلك التي تعمل بصورة تقليدية. وقد أوضحا أن أهمية الاستمرارية تتجسد في ثلاثة محاور مترابطة</w:t>
      </w:r>
      <w:r w:rsidRPr="00AC7F72">
        <w:rPr>
          <w:rFonts w:ascii="Sakkal Majalla" w:hAnsi="Sakkal Majalla" w:cs="Sakkal Majalla"/>
          <w:color w:val="000000" w:themeColor="text1"/>
          <w:sz w:val="28"/>
          <w:szCs w:val="28"/>
        </w:rPr>
        <w:t>:</w:t>
      </w:r>
    </w:p>
    <w:p w14:paraId="3A3BB784" w14:textId="77777777" w:rsidR="00D15DE6" w:rsidRPr="00AC7F72" w:rsidRDefault="00D15DE6" w:rsidP="002B0FB0">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الوقاية من الانقطاع الكلي للعمليات الحيوية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عبر وضع أنظمة احتياطية واستراتيجيات وقائية تقلل من احتمالية توقف الخدمات</w:t>
      </w:r>
      <w:r w:rsidRPr="00AC7F72">
        <w:rPr>
          <w:rFonts w:ascii="Sakkal Majalla" w:hAnsi="Sakkal Majalla" w:cs="Sakkal Majalla"/>
          <w:color w:val="000000" w:themeColor="text1"/>
          <w:sz w:val="28"/>
          <w:szCs w:val="28"/>
        </w:rPr>
        <w:t>.</w:t>
      </w:r>
    </w:p>
    <w:p w14:paraId="1FFC0E68" w14:textId="77777777" w:rsidR="00D15DE6" w:rsidRPr="00AC7F72" w:rsidRDefault="00D15DE6" w:rsidP="002B0FB0">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رفع كفاءة إدارة الأزمات</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من خلال تحديد واضح للأدوار والمسؤوليات داخل المؤسسة أثناء الطوارئ، مما يحد من الارتباك التنظيمي</w:t>
      </w:r>
      <w:r w:rsidRPr="00AC7F72">
        <w:rPr>
          <w:rFonts w:ascii="Sakkal Majalla" w:hAnsi="Sakkal Majalla" w:cs="Sakkal Majalla"/>
          <w:color w:val="000000" w:themeColor="text1"/>
          <w:sz w:val="28"/>
          <w:szCs w:val="28"/>
        </w:rPr>
        <w:t>.</w:t>
      </w:r>
    </w:p>
    <w:p w14:paraId="23C18240" w14:textId="77777777" w:rsidR="00D15DE6" w:rsidRPr="00AC7F72" w:rsidRDefault="00D15DE6" w:rsidP="002B0FB0">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تحقيق التكامل بين الخطط التشغيلية والاستراتيجية</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بحيث لا تقتصر الاستمرارية على الجانب الفني، بل تمتد لتشمل التخطيط طويل الأمد وضمان الاستدامة المؤسسية</w:t>
      </w:r>
      <w:r w:rsidRPr="00AC7F72">
        <w:rPr>
          <w:rFonts w:ascii="Sakkal Majalla" w:hAnsi="Sakkal Majalla" w:cs="Sakkal Majalla"/>
          <w:color w:val="000000" w:themeColor="text1"/>
          <w:sz w:val="28"/>
          <w:szCs w:val="28"/>
        </w:rPr>
        <w:t>.</w:t>
      </w:r>
    </w:p>
    <w:p w14:paraId="12D6B00A" w14:textId="220FF34F" w:rsidR="0094109D" w:rsidRPr="00AC7F72" w:rsidRDefault="00A71EF9" w:rsidP="00A71E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4375416"/>
      <w:r w:rsidRPr="00AC7F72">
        <w:rPr>
          <w:rFonts w:ascii="Sakkal Majalla" w:hAnsi="Sakkal Majalla" w:cs="Sakkal Majalla" w:hint="cs"/>
          <w:b/>
          <w:bCs/>
          <w:color w:val="000000" w:themeColor="text1"/>
          <w:sz w:val="32"/>
          <w:szCs w:val="32"/>
          <w:rtl/>
        </w:rPr>
        <w:t>4.2.2</w:t>
      </w:r>
      <w:r w:rsidR="0094109D" w:rsidRPr="00AC7F72">
        <w:rPr>
          <w:rFonts w:ascii="Sakkal Majalla" w:hAnsi="Sakkal Majalla" w:cs="Sakkal Majalla"/>
          <w:b/>
          <w:bCs/>
          <w:color w:val="000000" w:themeColor="text1"/>
          <w:sz w:val="32"/>
          <w:szCs w:val="32"/>
          <w:rtl/>
        </w:rPr>
        <w:t xml:space="preserve"> أهداف استمرارية الأعمال</w:t>
      </w:r>
      <w:bookmarkEnd w:id="34"/>
    </w:p>
    <w:p w14:paraId="512C2E6C" w14:textId="77777777" w:rsidR="0094109D" w:rsidRPr="00AC7F72" w:rsidRDefault="0094109D"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تُعد إدارة استمرارية الأعمال</w:t>
      </w:r>
      <w:r w:rsidRPr="00AC7F72">
        <w:rPr>
          <w:rFonts w:ascii="Sakkal Majalla" w:hAnsi="Sakkal Majalla" w:cs="Sakkal Majalla"/>
          <w:color w:val="000000" w:themeColor="text1"/>
          <w:sz w:val="28"/>
          <w:szCs w:val="28"/>
        </w:rPr>
        <w:t xml:space="preserve"> (Business Continuity Management – BCM) </w:t>
      </w:r>
      <w:r w:rsidRPr="00AC7F72">
        <w:rPr>
          <w:rFonts w:ascii="Sakkal Majalla" w:hAnsi="Sakkal Majalla" w:cs="Sakkal Majalla"/>
          <w:color w:val="000000" w:themeColor="text1"/>
          <w:sz w:val="28"/>
          <w:szCs w:val="28"/>
          <w:rtl/>
        </w:rPr>
        <w:t>من أهم النظم الإدارية التي تسعى المؤسسات التقنية إلى تبنّيها ضمن استراتيجياتها التشغيلية والتنظيمية، نظرًا لدورها في ضمان استمرار الأنشطة الحيوية والخدمات الأساسية في مواجهة الأزمات والمخاطر المتنوعة. وتنبع أهدافها من فلسفة الوقاية والاستعداد المسبق، التي تؤكد أن المؤسسة القادرة على إدارة الأزمات بفعالية هي تلك التي تُخطط مسبقًا لاستمرارية أعمالها وفق أسس علمية ومنهجية متكاملة</w:t>
      </w:r>
      <w:r w:rsidRPr="00AC7F72">
        <w:rPr>
          <w:rFonts w:ascii="Sakkal Majalla" w:hAnsi="Sakkal Majalla" w:cs="Sakkal Majalla"/>
          <w:color w:val="000000" w:themeColor="text1"/>
          <w:sz w:val="28"/>
          <w:szCs w:val="28"/>
        </w:rPr>
        <w:t>.</w:t>
      </w:r>
    </w:p>
    <w:p w14:paraId="26FDC751" w14:textId="77777777" w:rsidR="0094109D" w:rsidRPr="00AC7F72" w:rsidRDefault="0094109D"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تؤكد </w:t>
      </w:r>
      <w:r w:rsidRPr="00AC7F72">
        <w:rPr>
          <w:rFonts w:ascii="Sakkal Majalla" w:hAnsi="Sakkal Majalla" w:cs="Sakkal Majalla"/>
          <w:color w:val="000000" w:themeColor="text1"/>
          <w:sz w:val="28"/>
          <w:szCs w:val="28"/>
        </w:rPr>
        <w:t xml:space="preserve">Mošková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Buganová (2023) </w:t>
      </w:r>
      <w:r w:rsidRPr="00AC7F72">
        <w:rPr>
          <w:rFonts w:ascii="Sakkal Majalla" w:hAnsi="Sakkal Majalla" w:cs="Sakkal Majalla"/>
          <w:color w:val="000000" w:themeColor="text1"/>
          <w:sz w:val="28"/>
          <w:szCs w:val="28"/>
          <w:rtl/>
        </w:rPr>
        <w:t>أن الهدف المركزي من استمرارية الأعمال يتمثل في ضمان بقاء العمليات الحيوية مستمرة في مختلف الظروف، سواء أثناء الأزمات أو بعدها، من خلال بناء نظام متكامل يحدد التهديدات المحتملة ويضع آليات وقائية واستجابية للتعامل معها. وتوضحان أن هذا الهدف يتفرع إلى عدة مقاصد فرعية تشمل</w:t>
      </w:r>
      <w:r w:rsidRPr="00AC7F72">
        <w:rPr>
          <w:rFonts w:ascii="Sakkal Majalla" w:hAnsi="Sakkal Majalla" w:cs="Sakkal Majalla"/>
          <w:color w:val="000000" w:themeColor="text1"/>
          <w:sz w:val="28"/>
          <w:szCs w:val="28"/>
        </w:rPr>
        <w:t>:</w:t>
      </w:r>
    </w:p>
    <w:p w14:paraId="70D43F58" w14:textId="77777777" w:rsidR="0094109D" w:rsidRPr="00AC7F72" w:rsidRDefault="0094109D" w:rsidP="002B0FB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تقليل احتمالية التوقف الكلي للعمليات الحيوية عبر وضع خطط احتياطية فعالة</w:t>
      </w:r>
      <w:r w:rsidRPr="00AC7F72">
        <w:rPr>
          <w:rFonts w:ascii="Sakkal Majalla" w:hAnsi="Sakkal Majalla" w:cs="Sakkal Majalla"/>
          <w:color w:val="000000" w:themeColor="text1"/>
          <w:sz w:val="28"/>
          <w:szCs w:val="28"/>
        </w:rPr>
        <w:t>.</w:t>
      </w:r>
    </w:p>
    <w:p w14:paraId="198F19C4" w14:textId="77777777" w:rsidR="0094109D" w:rsidRPr="00AC7F72" w:rsidRDefault="0094109D" w:rsidP="002B0FB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lastRenderedPageBreak/>
        <w:t>تسريع عملية التعافي المؤسسي</w:t>
      </w:r>
      <w:r w:rsidRPr="00AC7F72">
        <w:rPr>
          <w:rFonts w:ascii="Sakkal Majalla" w:hAnsi="Sakkal Majalla" w:cs="Sakkal Majalla"/>
          <w:color w:val="000000" w:themeColor="text1"/>
          <w:sz w:val="28"/>
          <w:szCs w:val="28"/>
        </w:rPr>
        <w:t xml:space="preserve"> (Organizational Recovery) </w:t>
      </w:r>
      <w:r w:rsidRPr="00AC7F72">
        <w:rPr>
          <w:rFonts w:ascii="Sakkal Majalla" w:hAnsi="Sakkal Majalla" w:cs="Sakkal Majalla"/>
          <w:color w:val="000000" w:themeColor="text1"/>
          <w:sz w:val="28"/>
          <w:szCs w:val="28"/>
          <w:rtl/>
        </w:rPr>
        <w:t>بعد وقوع الحوادث لضمان استعادة الخدمات في أقصر وقت ممكن</w:t>
      </w:r>
      <w:r w:rsidRPr="00AC7F72">
        <w:rPr>
          <w:rFonts w:ascii="Sakkal Majalla" w:hAnsi="Sakkal Majalla" w:cs="Sakkal Majalla"/>
          <w:color w:val="000000" w:themeColor="text1"/>
          <w:sz w:val="28"/>
          <w:szCs w:val="28"/>
        </w:rPr>
        <w:t>.</w:t>
      </w:r>
    </w:p>
    <w:p w14:paraId="21DC455A" w14:textId="77777777" w:rsidR="0094109D" w:rsidRPr="00AC7F72" w:rsidRDefault="0094109D" w:rsidP="002B0FB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تحقيق المرونة التشغيلية</w:t>
      </w:r>
      <w:r w:rsidRPr="00AC7F72">
        <w:rPr>
          <w:rFonts w:ascii="Sakkal Majalla" w:hAnsi="Sakkal Majalla" w:cs="Sakkal Majalla"/>
          <w:color w:val="000000" w:themeColor="text1"/>
          <w:sz w:val="28"/>
          <w:szCs w:val="28"/>
        </w:rPr>
        <w:t xml:space="preserve"> (Operational Resilience) </w:t>
      </w:r>
      <w:r w:rsidRPr="00AC7F72">
        <w:rPr>
          <w:rFonts w:ascii="Sakkal Majalla" w:hAnsi="Sakkal Majalla" w:cs="Sakkal Majalla"/>
          <w:color w:val="000000" w:themeColor="text1"/>
          <w:sz w:val="28"/>
          <w:szCs w:val="28"/>
          <w:rtl/>
        </w:rPr>
        <w:t>التي تمكّن المؤسسة من التكيف السريع مع الظروف المتغيرة</w:t>
      </w:r>
      <w:r w:rsidRPr="00AC7F72">
        <w:rPr>
          <w:rFonts w:ascii="Sakkal Majalla" w:hAnsi="Sakkal Majalla" w:cs="Sakkal Majalla"/>
          <w:color w:val="000000" w:themeColor="text1"/>
          <w:sz w:val="28"/>
          <w:szCs w:val="28"/>
        </w:rPr>
        <w:t>.</w:t>
      </w:r>
    </w:p>
    <w:p w14:paraId="1A5D5CAC" w14:textId="77777777" w:rsidR="0094109D" w:rsidRPr="00AC7F72" w:rsidRDefault="0094109D" w:rsidP="00A71EF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AC7F72">
        <w:rPr>
          <w:rFonts w:ascii="Sakkal Majalla" w:hAnsi="Sakkal Majalla" w:cs="Sakkal Majalla" w:hint="cs"/>
          <w:color w:val="000000" w:themeColor="text1"/>
          <w:sz w:val="28"/>
          <w:szCs w:val="28"/>
          <w:rtl/>
          <w:lang w:bidi="ar-EG"/>
        </w:rPr>
        <w:t xml:space="preserve">ويُشير </w:t>
      </w:r>
      <w:r w:rsidRPr="00AC7F72">
        <w:rPr>
          <w:rFonts w:ascii="Sakkal Majalla" w:hAnsi="Sakkal Majalla" w:cs="Sakkal Majalla" w:hint="cs"/>
          <w:color w:val="000000" w:themeColor="text1"/>
          <w:sz w:val="28"/>
          <w:szCs w:val="28"/>
          <w:lang w:bidi="ar-EG"/>
        </w:rPr>
        <w:t xml:space="preserve">Jain </w:t>
      </w:r>
      <w:r w:rsidRPr="00AC7F72">
        <w:rPr>
          <w:rFonts w:ascii="Sakkal Majalla" w:hAnsi="Sakkal Majalla" w:cs="Sakkal Majalla" w:hint="cs"/>
          <w:color w:val="000000" w:themeColor="text1"/>
          <w:sz w:val="28"/>
          <w:szCs w:val="28"/>
          <w:rtl/>
          <w:lang w:bidi="ar-EG"/>
        </w:rPr>
        <w:t>و</w:t>
      </w:r>
      <w:r w:rsidRPr="00AC7F72">
        <w:rPr>
          <w:rFonts w:ascii="Sakkal Majalla" w:hAnsi="Sakkal Majalla" w:cs="Sakkal Majalla" w:hint="cs"/>
          <w:color w:val="000000" w:themeColor="text1"/>
          <w:sz w:val="28"/>
          <w:szCs w:val="28"/>
          <w:lang w:bidi="ar-EG"/>
        </w:rPr>
        <w:t xml:space="preserve">Mitra (2025) </w:t>
      </w:r>
      <w:r w:rsidRPr="00AC7F72">
        <w:rPr>
          <w:rFonts w:ascii="Sakkal Majalla" w:hAnsi="Sakkal Majalla" w:cs="Sakkal Majalla" w:hint="cs"/>
          <w:color w:val="000000" w:themeColor="text1"/>
          <w:sz w:val="28"/>
          <w:szCs w:val="28"/>
          <w:rtl/>
          <w:lang w:bidi="ar-EG"/>
        </w:rPr>
        <w:t>إلى أن استمرارية الأعمال تهدف إلى تطوير قدرة المؤسسة على مواجهة الأزمات المستقبلية من خلال التكامل بين التخطيط الاستراتيجي وإدارة المخاطر، حيث لا تقتصر على التعامل مع الحدث بعد وقوعه، بل تمتد إلى التحليل المسبق والتنبؤ بالاحتمالات. ويريان أن أهداف إدارة الاستمرارية تتضمن</w:t>
      </w:r>
      <w:r w:rsidRPr="00AC7F72">
        <w:rPr>
          <w:rFonts w:ascii="Sakkal Majalla" w:hAnsi="Sakkal Majalla" w:cs="Sakkal Majalla" w:hint="cs"/>
          <w:color w:val="000000" w:themeColor="text1"/>
          <w:sz w:val="28"/>
          <w:szCs w:val="28"/>
          <w:lang w:bidi="ar-EG"/>
        </w:rPr>
        <w:t>:</w:t>
      </w:r>
    </w:p>
    <w:p w14:paraId="0AB8F732" w14:textId="77777777" w:rsidR="0094109D" w:rsidRPr="00AC7F72" w:rsidRDefault="0094109D" w:rsidP="002B0FB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تطوير خطط استجابة مرنة</w:t>
      </w:r>
      <w:r w:rsidRPr="00AC7F72">
        <w:rPr>
          <w:rFonts w:ascii="Sakkal Majalla" w:hAnsi="Sakkal Majalla" w:cs="Sakkal Majalla"/>
          <w:color w:val="000000" w:themeColor="text1"/>
          <w:sz w:val="28"/>
          <w:szCs w:val="28"/>
        </w:rPr>
        <w:t xml:space="preserve"> (Adaptive Response Plans) </w:t>
      </w:r>
      <w:r w:rsidRPr="00AC7F72">
        <w:rPr>
          <w:rFonts w:ascii="Sakkal Majalla" w:hAnsi="Sakkal Majalla" w:cs="Sakkal Majalla"/>
          <w:color w:val="000000" w:themeColor="text1"/>
          <w:sz w:val="28"/>
          <w:szCs w:val="28"/>
          <w:rtl/>
        </w:rPr>
        <w:t>تُمكّن المؤسسة من التحرك السريع عند الطوارئ</w:t>
      </w:r>
      <w:r w:rsidRPr="00AC7F72">
        <w:rPr>
          <w:rFonts w:ascii="Sakkal Majalla" w:hAnsi="Sakkal Majalla" w:cs="Sakkal Majalla"/>
          <w:color w:val="000000" w:themeColor="text1"/>
          <w:sz w:val="28"/>
          <w:szCs w:val="28"/>
        </w:rPr>
        <w:t>.</w:t>
      </w:r>
    </w:p>
    <w:p w14:paraId="74F0024B" w14:textId="77777777" w:rsidR="0094109D" w:rsidRPr="00AC7F72" w:rsidRDefault="0094109D" w:rsidP="002B0FB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تدعيم أنظمة الاتصال والتنسيق الداخلي والخارجي أثناء الأزمات</w:t>
      </w:r>
      <w:r w:rsidRPr="00AC7F72">
        <w:rPr>
          <w:rFonts w:ascii="Sakkal Majalla" w:hAnsi="Sakkal Majalla" w:cs="Sakkal Majalla"/>
          <w:color w:val="000000" w:themeColor="text1"/>
          <w:sz w:val="28"/>
          <w:szCs w:val="28"/>
        </w:rPr>
        <w:t>.</w:t>
      </w:r>
    </w:p>
    <w:p w14:paraId="3694DBE0" w14:textId="77777777" w:rsidR="0094109D" w:rsidRPr="00AC7F72" w:rsidRDefault="0094109D" w:rsidP="002B0FB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تعزيز ثقافة الوقاية المؤسسية من خلال التدريب المستمر والاختبارات الدورية لخطة الاستمرارية</w:t>
      </w:r>
      <w:r w:rsidRPr="00AC7F72">
        <w:rPr>
          <w:rFonts w:ascii="Sakkal Majalla" w:hAnsi="Sakkal Majalla" w:cs="Sakkal Majalla"/>
          <w:color w:val="000000" w:themeColor="text1"/>
          <w:sz w:val="28"/>
          <w:szCs w:val="28"/>
        </w:rPr>
        <w:t>.</w:t>
      </w:r>
    </w:p>
    <w:p w14:paraId="07C3F81F" w14:textId="77777777" w:rsidR="0094109D" w:rsidRPr="00AC7F72" w:rsidRDefault="0094109D"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أما </w:t>
      </w:r>
      <w:r w:rsidRPr="00AC7F72">
        <w:rPr>
          <w:rFonts w:ascii="Sakkal Majalla" w:hAnsi="Sakkal Majalla" w:cs="Sakkal Majalla"/>
          <w:color w:val="000000" w:themeColor="text1"/>
          <w:sz w:val="28"/>
          <w:szCs w:val="28"/>
        </w:rPr>
        <w:t xml:space="preserve">Shdeed (2022) </w:t>
      </w:r>
      <w:r w:rsidRPr="00AC7F72">
        <w:rPr>
          <w:rFonts w:ascii="Sakkal Majalla" w:hAnsi="Sakkal Majalla" w:cs="Sakkal Majalla"/>
          <w:color w:val="000000" w:themeColor="text1"/>
          <w:sz w:val="28"/>
          <w:szCs w:val="28"/>
          <w:rtl/>
        </w:rPr>
        <w:t>فيوضح أن من أبرز أهداف إدارة استمرارية الأعمال في المؤسسات العامة والخاصة هو ضمان تقديم الخدمات للمستفيدين بشكل متواصل رغم الأزمات، مؤكدًا على أن الهدف لا يقتصر على الاستمرار فقط، بل يشمل رفع كفاءة الأداء أثناء الأزمات عبر تحديد المسؤوليات بوضوح وتقليل الارتباك المؤسسي. ويُبين أن من الأهداف الرئيسة أيضًا</w:t>
      </w:r>
      <w:r w:rsidRPr="00AC7F72">
        <w:rPr>
          <w:rFonts w:ascii="Sakkal Majalla" w:hAnsi="Sakkal Majalla" w:cs="Sakkal Majalla"/>
          <w:color w:val="000000" w:themeColor="text1"/>
          <w:sz w:val="28"/>
          <w:szCs w:val="28"/>
        </w:rPr>
        <w:t>:</w:t>
      </w:r>
    </w:p>
    <w:p w14:paraId="04126547" w14:textId="77777777" w:rsidR="0094109D" w:rsidRPr="00AC7F72" w:rsidRDefault="0094109D" w:rsidP="002B0FB0">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تحقيق الكفاءة الإدارية والتشغيلية في أوقات الأزمات</w:t>
      </w:r>
      <w:r w:rsidRPr="00AC7F72">
        <w:rPr>
          <w:rFonts w:ascii="Sakkal Majalla" w:hAnsi="Sakkal Majalla" w:cs="Sakkal Majalla"/>
          <w:color w:val="000000" w:themeColor="text1"/>
          <w:sz w:val="28"/>
          <w:szCs w:val="28"/>
        </w:rPr>
        <w:t>.</w:t>
      </w:r>
    </w:p>
    <w:p w14:paraId="50C4081E" w14:textId="77777777" w:rsidR="0094109D" w:rsidRPr="00AC7F72" w:rsidRDefault="0094109D" w:rsidP="002B0FB0">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تقليل الآثار السلبية على سمعة المؤسسة وثقة المتعاملين</w:t>
      </w:r>
      <w:r w:rsidRPr="00AC7F72">
        <w:rPr>
          <w:rFonts w:ascii="Sakkal Majalla" w:hAnsi="Sakkal Majalla" w:cs="Sakkal Majalla"/>
          <w:color w:val="000000" w:themeColor="text1"/>
          <w:sz w:val="28"/>
          <w:szCs w:val="28"/>
        </w:rPr>
        <w:t>.</w:t>
      </w:r>
    </w:p>
    <w:p w14:paraId="0B785100" w14:textId="77777777" w:rsidR="0094109D" w:rsidRPr="00AC7F72" w:rsidRDefault="0094109D" w:rsidP="002B0FB0">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تطوير آليات المراقبة المستمرة لتقييم فاعلية الخطط وتحسينها</w:t>
      </w:r>
      <w:r w:rsidRPr="00AC7F72">
        <w:rPr>
          <w:rFonts w:ascii="Sakkal Majalla" w:hAnsi="Sakkal Majalla" w:cs="Sakkal Majalla"/>
          <w:color w:val="000000" w:themeColor="text1"/>
          <w:sz w:val="28"/>
          <w:szCs w:val="28"/>
        </w:rPr>
        <w:t>.</w:t>
      </w:r>
    </w:p>
    <w:p w14:paraId="21C82845" w14:textId="77777777" w:rsidR="0094109D" w:rsidRPr="00AC7F72" w:rsidRDefault="0094109D" w:rsidP="00A71E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lastRenderedPageBreak/>
        <w:t>وتشير صلاح</w:t>
      </w:r>
      <w:r w:rsidRPr="00AC7F72">
        <w:rPr>
          <w:rFonts w:ascii="Sakkal Majalla" w:hAnsi="Sakkal Majalla" w:cs="Sakkal Majalla"/>
          <w:color w:val="000000" w:themeColor="text1"/>
          <w:sz w:val="28"/>
          <w:szCs w:val="28"/>
        </w:rPr>
        <w:t xml:space="preserve"> (2025) </w:t>
      </w:r>
      <w:r w:rsidRPr="00AC7F72">
        <w:rPr>
          <w:rFonts w:ascii="Sakkal Majalla" w:hAnsi="Sakkal Majalla" w:cs="Sakkal Majalla"/>
          <w:color w:val="000000" w:themeColor="text1"/>
          <w:sz w:val="28"/>
          <w:szCs w:val="28"/>
          <w:rtl/>
        </w:rPr>
        <w:t>إلى أن من أهم أهداف إدارة استمرارية الأعمال في المؤسسات التقنية هو تعزيز التحول الرقمي المستدام، إذ إن استمرارية الخدمات الرقمية تمثل حجر الأساس في بناء الثقة والاعتمادية في بيئة الاقتصاد الرقمي. وتحدد أهداف إدارة الاستمرارية في هذا السياق في</w:t>
      </w:r>
      <w:r w:rsidRPr="00AC7F72">
        <w:rPr>
          <w:rFonts w:ascii="Sakkal Majalla" w:hAnsi="Sakkal Majalla" w:cs="Sakkal Majalla"/>
          <w:color w:val="000000" w:themeColor="text1"/>
          <w:sz w:val="28"/>
          <w:szCs w:val="28"/>
        </w:rPr>
        <w:t>:</w:t>
      </w:r>
    </w:p>
    <w:p w14:paraId="16BDAC8C" w14:textId="77777777" w:rsidR="0094109D" w:rsidRPr="00AC7F72" w:rsidRDefault="0094109D" w:rsidP="002B0FB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تحقيق الاستقرار الرقمي</w:t>
      </w:r>
      <w:r w:rsidRPr="00AC7F72">
        <w:rPr>
          <w:rFonts w:ascii="Sakkal Majalla" w:hAnsi="Sakkal Majalla" w:cs="Sakkal Majalla"/>
          <w:color w:val="000000" w:themeColor="text1"/>
          <w:sz w:val="28"/>
          <w:szCs w:val="28"/>
        </w:rPr>
        <w:t xml:space="preserve"> (Digital Stability) </w:t>
      </w:r>
      <w:r w:rsidRPr="00AC7F72">
        <w:rPr>
          <w:rFonts w:ascii="Sakkal Majalla" w:hAnsi="Sakkal Majalla" w:cs="Sakkal Majalla"/>
          <w:color w:val="000000" w:themeColor="text1"/>
          <w:sz w:val="28"/>
          <w:szCs w:val="28"/>
          <w:rtl/>
        </w:rPr>
        <w:t>وضمان عمل الأنظمة الإلكترونية دون انقطاع</w:t>
      </w:r>
      <w:r w:rsidRPr="00AC7F72">
        <w:rPr>
          <w:rFonts w:ascii="Sakkal Majalla" w:hAnsi="Sakkal Majalla" w:cs="Sakkal Majalla"/>
          <w:color w:val="000000" w:themeColor="text1"/>
          <w:sz w:val="28"/>
          <w:szCs w:val="28"/>
        </w:rPr>
        <w:t>.</w:t>
      </w:r>
    </w:p>
    <w:p w14:paraId="0591234C" w14:textId="77777777" w:rsidR="0094109D" w:rsidRPr="00AC7F72" w:rsidRDefault="0094109D" w:rsidP="002B0FB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تعزيز أمن البيانات</w:t>
      </w:r>
      <w:r w:rsidRPr="00AC7F72">
        <w:rPr>
          <w:rFonts w:ascii="Sakkal Majalla" w:hAnsi="Sakkal Majalla" w:cs="Sakkal Majalla"/>
          <w:color w:val="000000" w:themeColor="text1"/>
          <w:sz w:val="28"/>
          <w:szCs w:val="28"/>
        </w:rPr>
        <w:t xml:space="preserve"> (Data Security) </w:t>
      </w:r>
      <w:r w:rsidRPr="00AC7F72">
        <w:rPr>
          <w:rFonts w:ascii="Sakkal Majalla" w:hAnsi="Sakkal Majalla" w:cs="Sakkal Majalla"/>
          <w:color w:val="000000" w:themeColor="text1"/>
          <w:sz w:val="28"/>
          <w:szCs w:val="28"/>
          <w:rtl/>
        </w:rPr>
        <w:t>واستعادتها بسرعة في حالات التعطل أو الاختراق</w:t>
      </w:r>
      <w:r w:rsidRPr="00AC7F72">
        <w:rPr>
          <w:rFonts w:ascii="Sakkal Majalla" w:hAnsi="Sakkal Majalla" w:cs="Sakkal Majalla"/>
          <w:color w:val="000000" w:themeColor="text1"/>
          <w:sz w:val="28"/>
          <w:szCs w:val="28"/>
        </w:rPr>
        <w:t>.</w:t>
      </w:r>
    </w:p>
    <w:p w14:paraId="2C03C312" w14:textId="77777777" w:rsidR="0094109D" w:rsidRPr="00AC7F72" w:rsidRDefault="0094109D" w:rsidP="002B0FB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تحقيق التكامل بين البنية التحتية التقنية وخطط الطوارئ المؤسسية</w:t>
      </w:r>
      <w:r w:rsidRPr="00AC7F72">
        <w:rPr>
          <w:rFonts w:ascii="Sakkal Majalla" w:hAnsi="Sakkal Majalla" w:cs="Sakkal Majalla"/>
          <w:color w:val="000000" w:themeColor="text1"/>
          <w:sz w:val="28"/>
          <w:szCs w:val="28"/>
        </w:rPr>
        <w:t>.</w:t>
      </w:r>
    </w:p>
    <w:p w14:paraId="1A7ED60F" w14:textId="42E74161" w:rsidR="0094109D" w:rsidRPr="00AC7F72" w:rsidRDefault="00A71EF9" w:rsidP="00A71EF9">
      <w:pPr>
        <w:pStyle w:val="3"/>
        <w:spacing w:before="100" w:beforeAutospacing="1" w:after="100" w:afterAutospacing="1" w:line="360" w:lineRule="auto"/>
        <w:jc w:val="both"/>
        <w:rPr>
          <w:rFonts w:ascii="Sakkal Majalla" w:hAnsi="Sakkal Majalla" w:cs="Sakkal Majalla"/>
          <w:color w:val="000000" w:themeColor="text1"/>
          <w:sz w:val="32"/>
          <w:szCs w:val="32"/>
        </w:rPr>
      </w:pPr>
      <w:bookmarkStart w:id="35" w:name="_Toc214375417"/>
      <w:r w:rsidRPr="00AC7F72">
        <w:rPr>
          <w:rStyle w:val="a9"/>
          <w:rFonts w:ascii="Sakkal Majalla" w:hAnsi="Sakkal Majalla" w:cs="Sakkal Majalla" w:hint="cs"/>
          <w:color w:val="000000" w:themeColor="text1"/>
          <w:sz w:val="32"/>
          <w:szCs w:val="32"/>
          <w:rtl/>
        </w:rPr>
        <w:t>5.2.2</w:t>
      </w:r>
      <w:r w:rsidR="0094109D" w:rsidRPr="00AC7F72">
        <w:rPr>
          <w:rStyle w:val="a9"/>
          <w:rFonts w:ascii="Sakkal Majalla" w:hAnsi="Sakkal Majalla" w:cs="Sakkal Majalla"/>
          <w:color w:val="000000" w:themeColor="text1"/>
          <w:sz w:val="32"/>
          <w:szCs w:val="32"/>
          <w:rtl/>
        </w:rPr>
        <w:t xml:space="preserve"> التحديات التي تواجه إدارة استمرارية الأعمال</w:t>
      </w:r>
      <w:bookmarkEnd w:id="35"/>
    </w:p>
    <w:p w14:paraId="45B9B9B6" w14:textId="77777777" w:rsidR="00A71EF9" w:rsidRPr="00AC7F72" w:rsidRDefault="0094109D" w:rsidP="00A71EF9">
      <w:pPr>
        <w:pStyle w:val="a8"/>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على الرغم من التطور الكبير الذي شهدته المؤسسات التقنية في تبنّي أنظمة </w:t>
      </w:r>
      <w:r w:rsidRPr="00AC7F72">
        <w:rPr>
          <w:rStyle w:val="a9"/>
          <w:rFonts w:ascii="Sakkal Majalla" w:hAnsi="Sakkal Majalla" w:cs="Sakkal Majalla"/>
          <w:b w:val="0"/>
          <w:bCs w:val="0"/>
          <w:color w:val="000000" w:themeColor="text1"/>
          <w:sz w:val="28"/>
          <w:szCs w:val="28"/>
          <w:rtl/>
        </w:rPr>
        <w:t>إدارة استمرارية الأعمال</w:t>
      </w:r>
      <w:r w:rsidRPr="00AC7F72">
        <w:rPr>
          <w:rStyle w:val="a9"/>
          <w:rFonts w:ascii="Sakkal Majalla" w:hAnsi="Sakkal Majalla" w:cs="Sakkal Majalla"/>
          <w:b w:val="0"/>
          <w:bCs w:val="0"/>
          <w:color w:val="000000" w:themeColor="text1"/>
          <w:sz w:val="28"/>
          <w:szCs w:val="28"/>
        </w:rPr>
        <w:t xml:space="preserve"> (Business Continuity Management – BCM)</w:t>
      </w:r>
      <w:r w:rsidRPr="00AC7F72">
        <w:rPr>
          <w:rFonts w:ascii="Sakkal Majalla" w:hAnsi="Sakkal Majalla" w:cs="Sakkal Majalla"/>
          <w:color w:val="000000" w:themeColor="text1"/>
          <w:sz w:val="28"/>
          <w:szCs w:val="28"/>
          <w:rtl/>
        </w:rPr>
        <w:t xml:space="preserve">، فإن تطبيق هذا النظام يواجه مجموعة من </w:t>
      </w:r>
      <w:r w:rsidRPr="00AC7F72">
        <w:rPr>
          <w:rStyle w:val="a9"/>
          <w:rFonts w:ascii="Sakkal Majalla" w:hAnsi="Sakkal Majalla" w:cs="Sakkal Majalla"/>
          <w:b w:val="0"/>
          <w:bCs w:val="0"/>
          <w:color w:val="000000" w:themeColor="text1"/>
          <w:sz w:val="28"/>
          <w:szCs w:val="28"/>
          <w:rtl/>
        </w:rPr>
        <w:t>التحديات المعقدة والمتداخلة</w:t>
      </w:r>
      <w:r w:rsidRPr="00AC7F72">
        <w:rPr>
          <w:rFonts w:ascii="Sakkal Majalla" w:hAnsi="Sakkal Majalla" w:cs="Sakkal Majalla"/>
          <w:color w:val="000000" w:themeColor="text1"/>
          <w:sz w:val="28"/>
          <w:szCs w:val="28"/>
          <w:rtl/>
        </w:rPr>
        <w:t xml:space="preserve"> التي تختلف باختلاف طبيعة المؤسسة، وبنيتها التقنية، ومستوى نضجها التنظيمي</w:t>
      </w:r>
      <w:r w:rsidR="00A71EF9" w:rsidRPr="00AC7F72">
        <w:rPr>
          <w:rFonts w:ascii="Sakkal Majalla" w:hAnsi="Sakkal Majalla" w:cs="Sakkal Majalla"/>
          <w:color w:val="000000" w:themeColor="text1"/>
          <w:sz w:val="28"/>
          <w:szCs w:val="28"/>
        </w:rPr>
        <w:t>.</w:t>
      </w:r>
    </w:p>
    <w:p w14:paraId="46DB7AB4" w14:textId="17EDB036" w:rsidR="0094109D" w:rsidRPr="00AC7F72" w:rsidRDefault="0094109D" w:rsidP="00A71EF9">
      <w:pPr>
        <w:pStyle w:val="a8"/>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وتنبع هذه التحديات من مزيج من </w:t>
      </w:r>
      <w:r w:rsidRPr="00AC7F72">
        <w:rPr>
          <w:rStyle w:val="a9"/>
          <w:rFonts w:ascii="Sakkal Majalla" w:hAnsi="Sakkal Majalla" w:cs="Sakkal Majalla"/>
          <w:b w:val="0"/>
          <w:bCs w:val="0"/>
          <w:color w:val="000000" w:themeColor="text1"/>
          <w:sz w:val="28"/>
          <w:szCs w:val="28"/>
          <w:rtl/>
        </w:rPr>
        <w:t>العوامل البشرية، والتقنية، والتنظيمية، والبيئية</w:t>
      </w:r>
      <w:r w:rsidRPr="00AC7F72">
        <w:rPr>
          <w:rFonts w:ascii="Sakkal Majalla" w:hAnsi="Sakkal Majalla" w:cs="Sakkal Majalla"/>
          <w:color w:val="000000" w:themeColor="text1"/>
          <w:sz w:val="28"/>
          <w:szCs w:val="28"/>
          <w:rtl/>
        </w:rPr>
        <w:t xml:space="preserve"> التي تؤثر في قدرة المؤسسة على تحقيق الجاهزية التشغيلية والاستجابة الفعالة للأزمات. وقد تناولت الأدبيات الحديثة هذه التحديات من زوايا مختلفة، كما في أعمال </w:t>
      </w:r>
      <w:r w:rsidRPr="00AC7F72">
        <w:rPr>
          <w:rStyle w:val="a9"/>
          <w:rFonts w:ascii="Sakkal Majalla" w:hAnsi="Sakkal Majalla" w:cs="Sakkal Majalla"/>
          <w:b w:val="0"/>
          <w:bCs w:val="0"/>
          <w:color w:val="000000" w:themeColor="text1"/>
          <w:sz w:val="28"/>
          <w:szCs w:val="28"/>
        </w:rPr>
        <w:t xml:space="preserve">Jain </w:t>
      </w:r>
      <w:r w:rsidRPr="00AC7F72">
        <w:rPr>
          <w:rStyle w:val="a9"/>
          <w:rFonts w:ascii="Sakkal Majalla" w:hAnsi="Sakkal Majalla" w:cs="Sakkal Majalla"/>
          <w:b w:val="0"/>
          <w:bCs w:val="0"/>
          <w:color w:val="000000" w:themeColor="text1"/>
          <w:sz w:val="28"/>
          <w:szCs w:val="28"/>
          <w:rtl/>
        </w:rPr>
        <w:t>و</w:t>
      </w:r>
      <w:r w:rsidRPr="00AC7F72">
        <w:rPr>
          <w:rStyle w:val="a9"/>
          <w:rFonts w:ascii="Sakkal Majalla" w:hAnsi="Sakkal Majalla" w:cs="Sakkal Majalla"/>
          <w:b w:val="0"/>
          <w:bCs w:val="0"/>
          <w:color w:val="000000" w:themeColor="text1"/>
          <w:sz w:val="28"/>
          <w:szCs w:val="28"/>
        </w:rPr>
        <w:t>Mitra (2025)</w:t>
      </w:r>
      <w:r w:rsidRPr="00AC7F72">
        <w:rPr>
          <w:rFonts w:ascii="Sakkal Majalla" w:hAnsi="Sakkal Majalla" w:cs="Sakkal Majalla"/>
          <w:color w:val="000000" w:themeColor="text1"/>
          <w:sz w:val="28"/>
          <w:szCs w:val="28"/>
          <w:rtl/>
        </w:rPr>
        <w:t>، و</w:t>
      </w:r>
      <w:r w:rsidRPr="00AC7F72">
        <w:rPr>
          <w:rStyle w:val="a9"/>
          <w:rFonts w:ascii="Sakkal Majalla" w:hAnsi="Sakkal Majalla" w:cs="Sakkal Majalla"/>
          <w:b w:val="0"/>
          <w:bCs w:val="0"/>
          <w:color w:val="000000" w:themeColor="text1"/>
          <w:sz w:val="28"/>
          <w:szCs w:val="28"/>
        </w:rPr>
        <w:t xml:space="preserve">Mošková </w:t>
      </w:r>
      <w:r w:rsidRPr="00AC7F72">
        <w:rPr>
          <w:rStyle w:val="a9"/>
          <w:rFonts w:ascii="Sakkal Majalla" w:hAnsi="Sakkal Majalla" w:cs="Sakkal Majalla"/>
          <w:b w:val="0"/>
          <w:bCs w:val="0"/>
          <w:color w:val="000000" w:themeColor="text1"/>
          <w:sz w:val="28"/>
          <w:szCs w:val="28"/>
          <w:rtl/>
        </w:rPr>
        <w:t>و</w:t>
      </w:r>
      <w:r w:rsidRPr="00AC7F72">
        <w:rPr>
          <w:rStyle w:val="a9"/>
          <w:rFonts w:ascii="Sakkal Majalla" w:hAnsi="Sakkal Majalla" w:cs="Sakkal Majalla"/>
          <w:b w:val="0"/>
          <w:bCs w:val="0"/>
          <w:color w:val="000000" w:themeColor="text1"/>
          <w:sz w:val="28"/>
          <w:szCs w:val="28"/>
        </w:rPr>
        <w:t>Buganová (2023)</w:t>
      </w:r>
      <w:r w:rsidRPr="00AC7F72">
        <w:rPr>
          <w:rFonts w:ascii="Sakkal Majalla" w:hAnsi="Sakkal Majalla" w:cs="Sakkal Majalla"/>
          <w:color w:val="000000" w:themeColor="text1"/>
          <w:sz w:val="28"/>
          <w:szCs w:val="28"/>
          <w:rtl/>
        </w:rPr>
        <w:t>، و</w:t>
      </w:r>
      <w:r w:rsidRPr="00AC7F72">
        <w:rPr>
          <w:rStyle w:val="a9"/>
          <w:rFonts w:ascii="Sakkal Majalla" w:hAnsi="Sakkal Majalla" w:cs="Sakkal Majalla"/>
          <w:b w:val="0"/>
          <w:bCs w:val="0"/>
          <w:color w:val="000000" w:themeColor="text1"/>
          <w:sz w:val="28"/>
          <w:szCs w:val="28"/>
        </w:rPr>
        <w:t>Shdeed (2022)</w:t>
      </w:r>
      <w:r w:rsidRPr="00AC7F72">
        <w:rPr>
          <w:rFonts w:ascii="Sakkal Majalla" w:hAnsi="Sakkal Majalla" w:cs="Sakkal Majalla"/>
          <w:color w:val="000000" w:themeColor="text1"/>
          <w:sz w:val="28"/>
          <w:szCs w:val="28"/>
          <w:rtl/>
        </w:rPr>
        <w:t>، و</w:t>
      </w:r>
      <w:r w:rsidRPr="00AC7F72">
        <w:rPr>
          <w:rStyle w:val="a9"/>
          <w:rFonts w:ascii="Sakkal Majalla" w:hAnsi="Sakkal Majalla" w:cs="Sakkal Majalla"/>
          <w:b w:val="0"/>
          <w:bCs w:val="0"/>
          <w:color w:val="000000" w:themeColor="text1"/>
          <w:sz w:val="28"/>
          <w:szCs w:val="28"/>
          <w:rtl/>
        </w:rPr>
        <w:t>صلاح</w:t>
      </w:r>
      <w:r w:rsidRPr="00AC7F72">
        <w:rPr>
          <w:rStyle w:val="a9"/>
          <w:rFonts w:ascii="Sakkal Majalla" w:hAnsi="Sakkal Majalla" w:cs="Sakkal Majalla"/>
          <w:b w:val="0"/>
          <w:bCs w:val="0"/>
          <w:color w:val="000000" w:themeColor="text1"/>
          <w:sz w:val="28"/>
          <w:szCs w:val="28"/>
        </w:rPr>
        <w:t xml:space="preserve"> (2025)</w:t>
      </w:r>
      <w:r w:rsidRPr="00AC7F72">
        <w:rPr>
          <w:rFonts w:ascii="Sakkal Majalla" w:hAnsi="Sakkal Majalla" w:cs="Sakkal Majalla"/>
          <w:color w:val="000000" w:themeColor="text1"/>
          <w:sz w:val="28"/>
          <w:szCs w:val="28"/>
          <w:rtl/>
        </w:rPr>
        <w:t>، و</w:t>
      </w:r>
      <w:r w:rsidRPr="00AC7F72">
        <w:rPr>
          <w:rStyle w:val="a9"/>
          <w:rFonts w:ascii="Sakkal Majalla" w:hAnsi="Sakkal Majalla" w:cs="Sakkal Majalla"/>
          <w:b w:val="0"/>
          <w:bCs w:val="0"/>
          <w:color w:val="000000" w:themeColor="text1"/>
          <w:sz w:val="28"/>
          <w:szCs w:val="28"/>
          <w:rtl/>
        </w:rPr>
        <w:t>الحسين ومتولي</w:t>
      </w:r>
      <w:r w:rsidRPr="00AC7F72">
        <w:rPr>
          <w:rStyle w:val="a9"/>
          <w:rFonts w:ascii="Sakkal Majalla" w:hAnsi="Sakkal Majalla" w:cs="Sakkal Majalla"/>
          <w:b w:val="0"/>
          <w:bCs w:val="0"/>
          <w:color w:val="000000" w:themeColor="text1"/>
          <w:sz w:val="28"/>
          <w:szCs w:val="28"/>
        </w:rPr>
        <w:t xml:space="preserve"> (2023)</w:t>
      </w:r>
      <w:r w:rsidRPr="00AC7F72">
        <w:rPr>
          <w:rFonts w:ascii="Sakkal Majalla" w:hAnsi="Sakkal Majalla" w:cs="Sakkal Majalla"/>
          <w:color w:val="000000" w:themeColor="text1"/>
          <w:sz w:val="28"/>
          <w:szCs w:val="28"/>
          <w:rtl/>
        </w:rPr>
        <w:t>، وغيرها من الدراسات التي ركّزت على العقبات التي تحول دون التطبيق الفعّال لنظم الاستمرارية، خاصة في المؤسسات التقنية ومراكز البيانات</w:t>
      </w:r>
      <w:r w:rsidRPr="00AC7F72">
        <w:rPr>
          <w:rFonts w:ascii="Sakkal Majalla" w:hAnsi="Sakkal Majalla" w:cs="Sakkal Majalla"/>
          <w:color w:val="000000" w:themeColor="text1"/>
          <w:sz w:val="28"/>
          <w:szCs w:val="28"/>
        </w:rPr>
        <w:t>.</w:t>
      </w:r>
    </w:p>
    <w:p w14:paraId="09D71CC8" w14:textId="7AD3FE95" w:rsidR="00A71EF9" w:rsidRPr="00AC7F72" w:rsidRDefault="00A71EF9" w:rsidP="002B0FB0">
      <w:pPr>
        <w:pStyle w:val="a8"/>
        <w:numPr>
          <w:ilvl w:val="0"/>
          <w:numId w:val="23"/>
        </w:numPr>
        <w:bidi/>
        <w:spacing w:line="360" w:lineRule="auto"/>
        <w:ind w:left="423"/>
        <w:jc w:val="both"/>
        <w:rPr>
          <w:rFonts w:ascii="Sakkal Majalla" w:hAnsi="Sakkal Majalla" w:cs="Sakkal Majalla"/>
          <w:b/>
          <w:bCs/>
          <w:color w:val="000000" w:themeColor="text1"/>
          <w:sz w:val="28"/>
          <w:szCs w:val="28"/>
          <w:rtl/>
        </w:rPr>
      </w:pPr>
      <w:r w:rsidRPr="00AC7F72">
        <w:rPr>
          <w:rFonts w:ascii="Sakkal Majalla" w:hAnsi="Sakkal Majalla" w:cs="Sakkal Majalla"/>
          <w:b/>
          <w:bCs/>
          <w:color w:val="000000" w:themeColor="text1"/>
          <w:sz w:val="28"/>
          <w:szCs w:val="28"/>
          <w:rtl/>
        </w:rPr>
        <w:t>التحديات التنظيمية والإدارية</w:t>
      </w:r>
    </w:p>
    <w:p w14:paraId="2AA41C32" w14:textId="77777777" w:rsidR="00A71EF9" w:rsidRPr="00AC7F72" w:rsidRDefault="0094109D" w:rsidP="00A71EF9">
      <w:pPr>
        <w:pStyle w:val="a8"/>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تُعد </w:t>
      </w:r>
      <w:r w:rsidRPr="00AC7F72">
        <w:rPr>
          <w:rStyle w:val="a9"/>
          <w:rFonts w:ascii="Sakkal Majalla" w:hAnsi="Sakkal Majalla" w:cs="Sakkal Majalla"/>
          <w:b w:val="0"/>
          <w:bCs w:val="0"/>
          <w:color w:val="000000" w:themeColor="text1"/>
          <w:sz w:val="28"/>
          <w:szCs w:val="28"/>
          <w:rtl/>
        </w:rPr>
        <w:t>ضعف التكامل المؤسسي بين إدارة المخاطر واستمرارية الأعمال</w:t>
      </w:r>
      <w:r w:rsidRPr="00AC7F72">
        <w:rPr>
          <w:rFonts w:ascii="Sakkal Majalla" w:hAnsi="Sakkal Majalla" w:cs="Sakkal Majalla"/>
          <w:color w:val="000000" w:themeColor="text1"/>
          <w:sz w:val="28"/>
          <w:szCs w:val="28"/>
          <w:rtl/>
        </w:rPr>
        <w:t xml:space="preserve"> من أبرز التحديات التي تواجه المؤسسات التقنية. فكما يشير </w:t>
      </w:r>
      <w:r w:rsidRPr="00AC7F72">
        <w:rPr>
          <w:rStyle w:val="a9"/>
          <w:rFonts w:ascii="Sakkal Majalla" w:hAnsi="Sakkal Majalla" w:cs="Sakkal Majalla"/>
          <w:b w:val="0"/>
          <w:bCs w:val="0"/>
          <w:color w:val="000000" w:themeColor="text1"/>
          <w:sz w:val="28"/>
          <w:szCs w:val="28"/>
        </w:rPr>
        <w:t xml:space="preserve">Jain </w:t>
      </w:r>
      <w:r w:rsidRPr="00AC7F72">
        <w:rPr>
          <w:rStyle w:val="a9"/>
          <w:rFonts w:ascii="Sakkal Majalla" w:hAnsi="Sakkal Majalla" w:cs="Sakkal Majalla"/>
          <w:b w:val="0"/>
          <w:bCs w:val="0"/>
          <w:color w:val="000000" w:themeColor="text1"/>
          <w:sz w:val="28"/>
          <w:szCs w:val="28"/>
          <w:rtl/>
        </w:rPr>
        <w:t>و</w:t>
      </w:r>
      <w:r w:rsidRPr="00AC7F72">
        <w:rPr>
          <w:rStyle w:val="a9"/>
          <w:rFonts w:ascii="Sakkal Majalla" w:hAnsi="Sakkal Majalla" w:cs="Sakkal Majalla"/>
          <w:b w:val="0"/>
          <w:bCs w:val="0"/>
          <w:color w:val="000000" w:themeColor="text1"/>
          <w:sz w:val="28"/>
          <w:szCs w:val="28"/>
        </w:rPr>
        <w:t>Mitra (2025)</w:t>
      </w:r>
      <w:r w:rsidRPr="00AC7F72">
        <w:rPr>
          <w:rFonts w:ascii="Sakkal Majalla" w:hAnsi="Sakkal Majalla" w:cs="Sakkal Majalla"/>
          <w:color w:val="000000" w:themeColor="text1"/>
          <w:sz w:val="28"/>
          <w:szCs w:val="28"/>
          <w:rtl/>
        </w:rPr>
        <w:t>، فإن كثيرًا من المؤسسات تنظر إلى إدارة الاستمرارية على أنها وظيفة ثانوية مرتبطة بإدارة الطوارئ فقط، وليست جزءًا من النظام الإداري الاستراتيجي</w:t>
      </w:r>
      <w:r w:rsidRPr="00AC7F72">
        <w:rPr>
          <w:rFonts w:ascii="Sakkal Majalla" w:hAnsi="Sakkal Majalla" w:cs="Sakkal Majalla"/>
          <w:color w:val="000000" w:themeColor="text1"/>
          <w:sz w:val="28"/>
          <w:szCs w:val="28"/>
        </w:rPr>
        <w:t>.</w:t>
      </w:r>
      <w:r w:rsidRPr="00AC7F72">
        <w:rPr>
          <w:rFonts w:ascii="Sakkal Majalla" w:hAnsi="Sakkal Majalla" w:cs="Sakkal Majalla"/>
          <w:color w:val="000000" w:themeColor="text1"/>
          <w:sz w:val="28"/>
          <w:szCs w:val="28"/>
        </w:rPr>
        <w:br/>
      </w:r>
      <w:r w:rsidRPr="00AC7F72">
        <w:rPr>
          <w:rFonts w:ascii="Sakkal Majalla" w:hAnsi="Sakkal Majalla" w:cs="Sakkal Majalla"/>
          <w:color w:val="000000" w:themeColor="text1"/>
          <w:sz w:val="28"/>
          <w:szCs w:val="28"/>
          <w:rtl/>
        </w:rPr>
        <w:lastRenderedPageBreak/>
        <w:t xml:space="preserve">وهذا التصور يؤدي إلى </w:t>
      </w:r>
      <w:r w:rsidRPr="00AC7F72">
        <w:rPr>
          <w:rStyle w:val="a9"/>
          <w:rFonts w:ascii="Sakkal Majalla" w:hAnsi="Sakkal Majalla" w:cs="Sakkal Majalla"/>
          <w:b w:val="0"/>
          <w:bCs w:val="0"/>
          <w:color w:val="000000" w:themeColor="text1"/>
          <w:sz w:val="28"/>
          <w:szCs w:val="28"/>
          <w:rtl/>
        </w:rPr>
        <w:t>تجزئة الجهود بين الإدارات المختلفة</w:t>
      </w:r>
      <w:r w:rsidRPr="00AC7F72">
        <w:rPr>
          <w:rFonts w:ascii="Sakkal Majalla" w:hAnsi="Sakkal Majalla" w:cs="Sakkal Majalla"/>
          <w:color w:val="000000" w:themeColor="text1"/>
          <w:sz w:val="28"/>
          <w:szCs w:val="28"/>
          <w:rtl/>
        </w:rPr>
        <w:t xml:space="preserve"> وعدم وضوح الأدوار والمسؤوليات في حالات الأزمات</w:t>
      </w:r>
      <w:r w:rsidR="00A71EF9" w:rsidRPr="00AC7F72">
        <w:rPr>
          <w:rFonts w:ascii="Sakkal Majalla" w:hAnsi="Sakkal Majalla" w:cs="Sakkal Majalla"/>
          <w:color w:val="000000" w:themeColor="text1"/>
          <w:sz w:val="28"/>
          <w:szCs w:val="28"/>
        </w:rPr>
        <w:t>.</w:t>
      </w:r>
    </w:p>
    <w:p w14:paraId="07324124" w14:textId="71AE2B0D" w:rsidR="0094109D" w:rsidRPr="00AC7F72" w:rsidRDefault="0094109D" w:rsidP="00A71EF9">
      <w:pPr>
        <w:pStyle w:val="a8"/>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ومن التحديات الإدارية أيضًا </w:t>
      </w:r>
      <w:r w:rsidRPr="00AC7F72">
        <w:rPr>
          <w:rStyle w:val="a9"/>
          <w:rFonts w:ascii="Sakkal Majalla" w:hAnsi="Sakkal Majalla" w:cs="Sakkal Majalla"/>
          <w:b w:val="0"/>
          <w:bCs w:val="0"/>
          <w:color w:val="000000" w:themeColor="text1"/>
          <w:sz w:val="28"/>
          <w:szCs w:val="28"/>
          <w:rtl/>
        </w:rPr>
        <w:t>غياب القيادة الداعمة</w:t>
      </w:r>
      <w:r w:rsidRPr="00AC7F72">
        <w:rPr>
          <w:rFonts w:ascii="Sakkal Majalla" w:hAnsi="Sakkal Majalla" w:cs="Sakkal Majalla"/>
          <w:color w:val="000000" w:themeColor="text1"/>
          <w:sz w:val="28"/>
          <w:szCs w:val="28"/>
          <w:rtl/>
        </w:rPr>
        <w:t xml:space="preserve"> التي تؤمن بأهمية الاستمرارية كأولوية استراتيجية، وهو ما يجعل الخطط الموضوعة مجرد وثائق شكلية لا تُطبّق فعليًا عند الأزمات. كما أن </w:t>
      </w:r>
      <w:r w:rsidRPr="00AC7F72">
        <w:rPr>
          <w:rStyle w:val="a9"/>
          <w:rFonts w:ascii="Sakkal Majalla" w:hAnsi="Sakkal Majalla" w:cs="Sakkal Majalla"/>
          <w:b w:val="0"/>
          <w:bCs w:val="0"/>
          <w:color w:val="000000" w:themeColor="text1"/>
          <w:sz w:val="28"/>
          <w:szCs w:val="28"/>
          <w:rtl/>
        </w:rPr>
        <w:t>نقص الوعي المؤسسي لدى الموظفين</w:t>
      </w:r>
      <w:r w:rsidRPr="00AC7F72">
        <w:rPr>
          <w:rFonts w:ascii="Sakkal Majalla" w:hAnsi="Sakkal Majalla" w:cs="Sakkal Majalla"/>
          <w:color w:val="000000" w:themeColor="text1"/>
          <w:sz w:val="28"/>
          <w:szCs w:val="28"/>
          <w:rtl/>
        </w:rPr>
        <w:t xml:space="preserve"> يمثل حاجزًا مهمًا أمام ترسيخ ثقافة الوقاية والاستعداد، إذ يُنظر إلى خطط الاستمرارية في بعض الأحيان كعبء إداري بدلاً من اعتبارها وسيلة لتعزيز الأمان التشغيلي</w:t>
      </w:r>
      <w:r w:rsidR="00A71EF9"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 xml:space="preserve">وتشير الأدبيات العربية مثل </w:t>
      </w:r>
      <w:r w:rsidRPr="00AC7F72">
        <w:rPr>
          <w:rStyle w:val="a9"/>
          <w:rFonts w:ascii="Sakkal Majalla" w:hAnsi="Sakkal Majalla" w:cs="Sakkal Majalla"/>
          <w:b w:val="0"/>
          <w:bCs w:val="0"/>
          <w:color w:val="000000" w:themeColor="text1"/>
          <w:sz w:val="28"/>
          <w:szCs w:val="28"/>
          <w:rtl/>
        </w:rPr>
        <w:t>الحسين ومتولي</w:t>
      </w:r>
      <w:r w:rsidRPr="00AC7F72">
        <w:rPr>
          <w:rStyle w:val="a9"/>
          <w:rFonts w:ascii="Sakkal Majalla" w:hAnsi="Sakkal Majalla" w:cs="Sakkal Majalla"/>
          <w:b w:val="0"/>
          <w:bCs w:val="0"/>
          <w:color w:val="000000" w:themeColor="text1"/>
          <w:sz w:val="28"/>
          <w:szCs w:val="28"/>
        </w:rPr>
        <w:t xml:space="preserve"> (2023)</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و</w:t>
      </w:r>
      <w:r w:rsidRPr="00AC7F72">
        <w:rPr>
          <w:rStyle w:val="a9"/>
          <w:rFonts w:ascii="Sakkal Majalla" w:hAnsi="Sakkal Majalla" w:cs="Sakkal Majalla"/>
          <w:b w:val="0"/>
          <w:bCs w:val="0"/>
          <w:color w:val="000000" w:themeColor="text1"/>
          <w:sz w:val="28"/>
          <w:szCs w:val="28"/>
          <w:rtl/>
        </w:rPr>
        <w:t>عبدالسلام</w:t>
      </w:r>
      <w:r w:rsidRPr="00AC7F72">
        <w:rPr>
          <w:rStyle w:val="a9"/>
          <w:rFonts w:ascii="Sakkal Majalla" w:hAnsi="Sakkal Majalla" w:cs="Sakkal Majalla"/>
          <w:b w:val="0"/>
          <w:bCs w:val="0"/>
          <w:color w:val="000000" w:themeColor="text1"/>
          <w:sz w:val="28"/>
          <w:szCs w:val="28"/>
        </w:rPr>
        <w:t xml:space="preserve"> (2022)</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 xml:space="preserve">إلى أن المؤسسات العربية – ولا سيما التقنية – تعاني من </w:t>
      </w:r>
      <w:r w:rsidRPr="00AC7F72">
        <w:rPr>
          <w:rStyle w:val="a9"/>
          <w:rFonts w:ascii="Sakkal Majalla" w:hAnsi="Sakkal Majalla" w:cs="Sakkal Majalla"/>
          <w:b w:val="0"/>
          <w:bCs w:val="0"/>
          <w:color w:val="000000" w:themeColor="text1"/>
          <w:sz w:val="28"/>
          <w:szCs w:val="28"/>
          <w:rtl/>
        </w:rPr>
        <w:t>قصور في التخطيط الاستراتيجي طويل الأمد</w:t>
      </w:r>
      <w:r w:rsidRPr="00AC7F72">
        <w:rPr>
          <w:rFonts w:ascii="Sakkal Majalla" w:hAnsi="Sakkal Majalla" w:cs="Sakkal Majalla"/>
          <w:color w:val="000000" w:themeColor="text1"/>
          <w:sz w:val="28"/>
          <w:szCs w:val="28"/>
          <w:rtl/>
        </w:rPr>
        <w:t>، وضعف في مأسسة الاستمرارية كجزء من الحوكمة المؤسسية، مما يقلل من فعاليتها عند الأزمات الفعلية</w:t>
      </w:r>
      <w:r w:rsidRPr="00AC7F72">
        <w:rPr>
          <w:rFonts w:ascii="Sakkal Majalla" w:hAnsi="Sakkal Majalla" w:cs="Sakkal Majalla"/>
          <w:color w:val="000000" w:themeColor="text1"/>
          <w:sz w:val="28"/>
          <w:szCs w:val="28"/>
        </w:rPr>
        <w:t>.</w:t>
      </w:r>
    </w:p>
    <w:p w14:paraId="54365D99" w14:textId="7E3FA03B" w:rsidR="00A71EF9" w:rsidRPr="00AC7F72" w:rsidRDefault="00A71EF9" w:rsidP="002B0FB0">
      <w:pPr>
        <w:pStyle w:val="a8"/>
        <w:numPr>
          <w:ilvl w:val="0"/>
          <w:numId w:val="23"/>
        </w:numPr>
        <w:bidi/>
        <w:spacing w:line="360" w:lineRule="auto"/>
        <w:ind w:left="423"/>
        <w:jc w:val="both"/>
        <w:rPr>
          <w:rFonts w:ascii="Sakkal Majalla" w:hAnsi="Sakkal Majalla" w:cs="Sakkal Majalla"/>
          <w:b/>
          <w:bCs/>
          <w:color w:val="000000" w:themeColor="text1"/>
          <w:sz w:val="28"/>
          <w:szCs w:val="28"/>
          <w:rtl/>
        </w:rPr>
      </w:pPr>
      <w:r w:rsidRPr="00AC7F72">
        <w:rPr>
          <w:rFonts w:ascii="Sakkal Majalla" w:hAnsi="Sakkal Majalla" w:cs="Sakkal Majalla"/>
          <w:b/>
          <w:bCs/>
          <w:color w:val="000000" w:themeColor="text1"/>
          <w:sz w:val="28"/>
          <w:szCs w:val="28"/>
          <w:rtl/>
        </w:rPr>
        <w:t>التحديات التقنية والتشغيلية</w:t>
      </w:r>
    </w:p>
    <w:p w14:paraId="530FD20B" w14:textId="77777777" w:rsidR="00A71EF9" w:rsidRPr="00AC7F72" w:rsidRDefault="0094109D" w:rsidP="00A71EF9">
      <w:pPr>
        <w:pStyle w:val="a8"/>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تتمثل التحديات التقنية في </w:t>
      </w:r>
      <w:r w:rsidRPr="00AC7F72">
        <w:rPr>
          <w:rStyle w:val="a9"/>
          <w:rFonts w:ascii="Sakkal Majalla" w:hAnsi="Sakkal Majalla" w:cs="Sakkal Majalla"/>
          <w:b w:val="0"/>
          <w:bCs w:val="0"/>
          <w:color w:val="000000" w:themeColor="text1"/>
          <w:sz w:val="28"/>
          <w:szCs w:val="28"/>
          <w:rtl/>
        </w:rPr>
        <w:t>تعقّد البنية التحتية المعلوماتية وتداخل الأنظمة التشغيلية</w:t>
      </w:r>
      <w:r w:rsidRPr="00AC7F72">
        <w:rPr>
          <w:rFonts w:ascii="Sakkal Majalla" w:hAnsi="Sakkal Majalla" w:cs="Sakkal Majalla"/>
          <w:color w:val="000000" w:themeColor="text1"/>
          <w:sz w:val="28"/>
          <w:szCs w:val="28"/>
          <w:rtl/>
        </w:rPr>
        <w:t xml:space="preserve"> في المؤسسات التقنية، وخاصة في مراكز البيانات. فكما يوضح </w:t>
      </w:r>
      <w:r w:rsidRPr="00AC7F72">
        <w:rPr>
          <w:rStyle w:val="a9"/>
          <w:rFonts w:ascii="Sakkal Majalla" w:hAnsi="Sakkal Majalla" w:cs="Sakkal Majalla"/>
          <w:b w:val="0"/>
          <w:bCs w:val="0"/>
          <w:color w:val="000000" w:themeColor="text1"/>
          <w:sz w:val="28"/>
          <w:szCs w:val="28"/>
        </w:rPr>
        <w:t xml:space="preserve">Mošková </w:t>
      </w:r>
      <w:r w:rsidRPr="00AC7F72">
        <w:rPr>
          <w:rStyle w:val="a9"/>
          <w:rFonts w:ascii="Sakkal Majalla" w:hAnsi="Sakkal Majalla" w:cs="Sakkal Majalla"/>
          <w:b w:val="0"/>
          <w:bCs w:val="0"/>
          <w:color w:val="000000" w:themeColor="text1"/>
          <w:sz w:val="28"/>
          <w:szCs w:val="28"/>
          <w:rtl/>
        </w:rPr>
        <w:t>و</w:t>
      </w:r>
      <w:r w:rsidRPr="00AC7F72">
        <w:rPr>
          <w:rStyle w:val="a9"/>
          <w:rFonts w:ascii="Sakkal Majalla" w:hAnsi="Sakkal Majalla" w:cs="Sakkal Majalla"/>
          <w:b w:val="0"/>
          <w:bCs w:val="0"/>
          <w:color w:val="000000" w:themeColor="text1"/>
          <w:sz w:val="28"/>
          <w:szCs w:val="28"/>
        </w:rPr>
        <w:t>Buganová (2023)</w:t>
      </w:r>
      <w:r w:rsidRPr="00AC7F72">
        <w:rPr>
          <w:rFonts w:ascii="Sakkal Majalla" w:hAnsi="Sakkal Majalla" w:cs="Sakkal Majalla"/>
          <w:color w:val="000000" w:themeColor="text1"/>
          <w:sz w:val="28"/>
          <w:szCs w:val="28"/>
          <w:rtl/>
        </w:rPr>
        <w:t>، فإن زيادة الاعتماد على الأنظمة الرقمية يجعل المؤسسات أكثر عرضة للأعطال التقنية والهجمات السيبرانية، مما يتطلب جاهزية تقنية متقدمة يصعب تحقيقها دون استثمارات ضخمة</w:t>
      </w:r>
      <w:r w:rsidR="00A71EF9" w:rsidRPr="00AC7F72">
        <w:rPr>
          <w:rFonts w:ascii="Sakkal Majalla" w:hAnsi="Sakkal Majalla" w:cs="Sakkal Majalla"/>
          <w:color w:val="000000" w:themeColor="text1"/>
          <w:sz w:val="28"/>
          <w:szCs w:val="28"/>
        </w:rPr>
        <w:t>.</w:t>
      </w:r>
    </w:p>
    <w:p w14:paraId="5A7FB9F5" w14:textId="77777777" w:rsidR="00A71EF9" w:rsidRPr="00AC7F72" w:rsidRDefault="0094109D" w:rsidP="00A71EF9">
      <w:pPr>
        <w:pStyle w:val="a8"/>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وتبرز هنا مشكلات </w:t>
      </w:r>
      <w:r w:rsidRPr="00AC7F72">
        <w:rPr>
          <w:rStyle w:val="a9"/>
          <w:rFonts w:ascii="Sakkal Majalla" w:hAnsi="Sakkal Majalla" w:cs="Sakkal Majalla"/>
          <w:b w:val="0"/>
          <w:bCs w:val="0"/>
          <w:color w:val="000000" w:themeColor="text1"/>
          <w:sz w:val="28"/>
          <w:szCs w:val="28"/>
          <w:rtl/>
        </w:rPr>
        <w:t>تحديث أنظمة النسخ الاحتياطي والتعافي من الكوارث</w:t>
      </w:r>
      <w:r w:rsidRPr="00AC7F72">
        <w:rPr>
          <w:rStyle w:val="a9"/>
          <w:rFonts w:ascii="Sakkal Majalla" w:hAnsi="Sakkal Majalla" w:cs="Sakkal Majalla"/>
          <w:b w:val="0"/>
          <w:bCs w:val="0"/>
          <w:color w:val="000000" w:themeColor="text1"/>
          <w:sz w:val="28"/>
          <w:szCs w:val="28"/>
        </w:rPr>
        <w:t xml:space="preserve"> (Disaster Recovery Systems)</w:t>
      </w:r>
      <w:r w:rsidRPr="00AC7F72">
        <w:rPr>
          <w:rFonts w:ascii="Sakkal Majalla" w:hAnsi="Sakkal Majalla" w:cs="Sakkal Majalla"/>
          <w:color w:val="000000" w:themeColor="text1"/>
          <w:sz w:val="28"/>
          <w:szCs w:val="28"/>
          <w:rtl/>
        </w:rPr>
        <w:t xml:space="preserve">، إذ تحتاج هذه الأنظمة إلى اختبارات دورية وصيانة مستمرة للتأكد من فعاليتها. كما أن </w:t>
      </w:r>
      <w:r w:rsidRPr="00AC7F72">
        <w:rPr>
          <w:rStyle w:val="a9"/>
          <w:rFonts w:ascii="Sakkal Majalla" w:hAnsi="Sakkal Majalla" w:cs="Sakkal Majalla"/>
          <w:b w:val="0"/>
          <w:bCs w:val="0"/>
          <w:color w:val="000000" w:themeColor="text1"/>
          <w:sz w:val="28"/>
          <w:szCs w:val="28"/>
          <w:rtl/>
        </w:rPr>
        <w:t>ضعف التكامل بين الأنظمة الأساسية والأنظمة الاحتياطية</w:t>
      </w:r>
      <w:r w:rsidRPr="00AC7F72">
        <w:rPr>
          <w:rFonts w:ascii="Sakkal Majalla" w:hAnsi="Sakkal Majalla" w:cs="Sakkal Majalla"/>
          <w:color w:val="000000" w:themeColor="text1"/>
          <w:sz w:val="28"/>
          <w:szCs w:val="28"/>
          <w:rtl/>
        </w:rPr>
        <w:t xml:space="preserve"> قد يؤدي إلى فشل الانتقال السلس أثناء الانقطاعات المفاجئة</w:t>
      </w:r>
      <w:r w:rsidR="00A71EF9" w:rsidRPr="00AC7F72">
        <w:rPr>
          <w:rFonts w:ascii="Sakkal Majalla" w:hAnsi="Sakkal Majalla" w:cs="Sakkal Majalla"/>
          <w:color w:val="000000" w:themeColor="text1"/>
          <w:sz w:val="28"/>
          <w:szCs w:val="28"/>
        </w:rPr>
        <w:t>.</w:t>
      </w:r>
    </w:p>
    <w:p w14:paraId="55A61371" w14:textId="20B206E9" w:rsidR="0094109D" w:rsidRPr="00AC7F72" w:rsidRDefault="0094109D" w:rsidP="00A71EF9">
      <w:pPr>
        <w:pStyle w:val="a8"/>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وفي السياق نفسه، يشير </w:t>
      </w:r>
      <w:r w:rsidRPr="00AC7F72">
        <w:rPr>
          <w:rStyle w:val="a9"/>
          <w:rFonts w:ascii="Sakkal Majalla" w:hAnsi="Sakkal Majalla" w:cs="Sakkal Majalla"/>
          <w:b w:val="0"/>
          <w:bCs w:val="0"/>
          <w:color w:val="000000" w:themeColor="text1"/>
          <w:sz w:val="28"/>
          <w:szCs w:val="28"/>
          <w:rtl/>
        </w:rPr>
        <w:t>صلاح</w:t>
      </w:r>
      <w:r w:rsidRPr="00AC7F72">
        <w:rPr>
          <w:rStyle w:val="a9"/>
          <w:rFonts w:ascii="Sakkal Majalla" w:hAnsi="Sakkal Majalla" w:cs="Sakkal Majalla"/>
          <w:b w:val="0"/>
          <w:bCs w:val="0"/>
          <w:color w:val="000000" w:themeColor="text1"/>
          <w:sz w:val="28"/>
          <w:szCs w:val="28"/>
        </w:rPr>
        <w:t xml:space="preserve"> (2025)</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 xml:space="preserve">إلى أن التحدي الأكبر في المؤسسات الرقمية هو </w:t>
      </w:r>
      <w:r w:rsidRPr="00AC7F72">
        <w:rPr>
          <w:rStyle w:val="a9"/>
          <w:rFonts w:ascii="Sakkal Majalla" w:hAnsi="Sakkal Majalla" w:cs="Sakkal Majalla"/>
          <w:b w:val="0"/>
          <w:bCs w:val="0"/>
          <w:color w:val="000000" w:themeColor="text1"/>
          <w:sz w:val="28"/>
          <w:szCs w:val="28"/>
          <w:rtl/>
        </w:rPr>
        <w:t>التوازن بين التحول الرقمي والاستقرار التشغيلي</w:t>
      </w:r>
      <w:r w:rsidRPr="00AC7F72">
        <w:rPr>
          <w:rFonts w:ascii="Sakkal Majalla" w:hAnsi="Sakkal Majalla" w:cs="Sakkal Majalla"/>
          <w:color w:val="000000" w:themeColor="text1"/>
          <w:sz w:val="28"/>
          <w:szCs w:val="28"/>
          <w:rtl/>
        </w:rPr>
        <w:t>؛ فالتحديث السريع للأنظمة والتقنيات قد يخلق ثغرات جديدة إذا لم تُواكبها خطط استمرارية محدثة</w:t>
      </w:r>
      <w:r w:rsidRPr="00AC7F72">
        <w:rPr>
          <w:rFonts w:ascii="Sakkal Majalla" w:hAnsi="Sakkal Majalla" w:cs="Sakkal Majalla"/>
          <w:color w:val="000000" w:themeColor="text1"/>
          <w:sz w:val="28"/>
          <w:szCs w:val="28"/>
        </w:rPr>
        <w:t>.</w:t>
      </w:r>
      <w:r w:rsidR="00A71EF9" w:rsidRPr="00AC7F72">
        <w:rPr>
          <w:rFonts w:ascii="Sakkal Majalla" w:hAnsi="Sakkal Majalla" w:cs="Sakkal Majalla" w:hint="cs"/>
          <w:color w:val="000000" w:themeColor="text1"/>
          <w:sz w:val="28"/>
          <w:szCs w:val="28"/>
          <w:rtl/>
        </w:rPr>
        <w:t xml:space="preserve"> </w:t>
      </w:r>
      <w:r w:rsidRPr="00AC7F72">
        <w:rPr>
          <w:rFonts w:ascii="Sakkal Majalla" w:hAnsi="Sakkal Majalla" w:cs="Sakkal Majalla"/>
          <w:color w:val="000000" w:themeColor="text1"/>
          <w:sz w:val="28"/>
          <w:szCs w:val="28"/>
          <w:rtl/>
        </w:rPr>
        <w:t xml:space="preserve">ومن المشكلات الأخرى أيضًا </w:t>
      </w:r>
      <w:r w:rsidRPr="00AC7F72">
        <w:rPr>
          <w:rStyle w:val="a9"/>
          <w:rFonts w:ascii="Sakkal Majalla" w:hAnsi="Sakkal Majalla" w:cs="Sakkal Majalla"/>
          <w:b w:val="0"/>
          <w:bCs w:val="0"/>
          <w:color w:val="000000" w:themeColor="text1"/>
          <w:sz w:val="28"/>
          <w:szCs w:val="28"/>
          <w:rtl/>
        </w:rPr>
        <w:t xml:space="preserve">اعتماد بعض المؤسسات على حلول </w:t>
      </w:r>
      <w:r w:rsidRPr="00AC7F72">
        <w:rPr>
          <w:rStyle w:val="a9"/>
          <w:rFonts w:ascii="Sakkal Majalla" w:hAnsi="Sakkal Majalla" w:cs="Sakkal Majalla"/>
          <w:b w:val="0"/>
          <w:bCs w:val="0"/>
          <w:color w:val="000000" w:themeColor="text1"/>
          <w:sz w:val="28"/>
          <w:szCs w:val="28"/>
          <w:rtl/>
        </w:rPr>
        <w:lastRenderedPageBreak/>
        <w:t>تقنية مغلقة أو غير مرنة</w:t>
      </w:r>
      <w:r w:rsidRPr="00AC7F72">
        <w:rPr>
          <w:rFonts w:ascii="Sakkal Majalla" w:hAnsi="Sakkal Majalla" w:cs="Sakkal Majalla"/>
          <w:color w:val="000000" w:themeColor="text1"/>
          <w:sz w:val="28"/>
          <w:szCs w:val="28"/>
          <w:rtl/>
        </w:rPr>
        <w:t xml:space="preserve">، مما يحدّ من قدرتها على التوسع أو التعديل في حالات الطوارئ، إضافة إلى </w:t>
      </w:r>
      <w:r w:rsidRPr="00AC7F72">
        <w:rPr>
          <w:rStyle w:val="a9"/>
          <w:rFonts w:ascii="Sakkal Majalla" w:hAnsi="Sakkal Majalla" w:cs="Sakkal Majalla"/>
          <w:b w:val="0"/>
          <w:bCs w:val="0"/>
          <w:color w:val="000000" w:themeColor="text1"/>
          <w:sz w:val="28"/>
          <w:szCs w:val="28"/>
          <w:rtl/>
        </w:rPr>
        <w:t>نقص الكفاءات التقنية المتخصصة في مجال</w:t>
      </w:r>
      <w:r w:rsidRPr="00AC7F72">
        <w:rPr>
          <w:rStyle w:val="a9"/>
          <w:rFonts w:ascii="Sakkal Majalla" w:hAnsi="Sakkal Majalla" w:cs="Sakkal Majalla"/>
          <w:b w:val="0"/>
          <w:bCs w:val="0"/>
          <w:color w:val="000000" w:themeColor="text1"/>
          <w:sz w:val="28"/>
          <w:szCs w:val="28"/>
        </w:rPr>
        <w:t xml:space="preserve"> BCM </w:t>
      </w:r>
      <w:r w:rsidRPr="00AC7F72">
        <w:rPr>
          <w:rStyle w:val="a9"/>
          <w:rFonts w:ascii="Sakkal Majalla" w:hAnsi="Sakkal Majalla" w:cs="Sakkal Majalla"/>
          <w:b w:val="0"/>
          <w:bCs w:val="0"/>
          <w:color w:val="000000" w:themeColor="text1"/>
          <w:sz w:val="28"/>
          <w:szCs w:val="28"/>
          <w:rtl/>
        </w:rPr>
        <w:t>و</w:t>
      </w:r>
      <w:r w:rsidRPr="00AC7F72">
        <w:rPr>
          <w:rStyle w:val="a9"/>
          <w:rFonts w:ascii="Sakkal Majalla" w:hAnsi="Sakkal Majalla" w:cs="Sakkal Majalla"/>
          <w:b w:val="0"/>
          <w:bCs w:val="0"/>
          <w:color w:val="000000" w:themeColor="text1"/>
          <w:sz w:val="28"/>
          <w:szCs w:val="28"/>
        </w:rPr>
        <w:t>DRP (Disaster Recovery Planning)</w:t>
      </w:r>
      <w:r w:rsidRPr="00AC7F72">
        <w:rPr>
          <w:rFonts w:ascii="Sakkal Majalla" w:hAnsi="Sakkal Majalla" w:cs="Sakkal Majalla"/>
          <w:color w:val="000000" w:themeColor="text1"/>
          <w:sz w:val="28"/>
          <w:szCs w:val="28"/>
        </w:rPr>
        <w:t>.</w:t>
      </w:r>
    </w:p>
    <w:p w14:paraId="2EFF4A37" w14:textId="0BB04435" w:rsidR="00A71EF9" w:rsidRPr="00AC7F72" w:rsidRDefault="00A71EF9" w:rsidP="002B0FB0">
      <w:pPr>
        <w:pStyle w:val="a8"/>
        <w:numPr>
          <w:ilvl w:val="0"/>
          <w:numId w:val="23"/>
        </w:numPr>
        <w:bidi/>
        <w:spacing w:line="360" w:lineRule="auto"/>
        <w:ind w:left="423"/>
        <w:jc w:val="both"/>
        <w:rPr>
          <w:rFonts w:ascii="Sakkal Majalla" w:hAnsi="Sakkal Majalla" w:cs="Sakkal Majalla"/>
          <w:b/>
          <w:bCs/>
          <w:color w:val="000000" w:themeColor="text1"/>
          <w:sz w:val="28"/>
          <w:szCs w:val="28"/>
          <w:rtl/>
        </w:rPr>
      </w:pPr>
      <w:r w:rsidRPr="00AC7F72">
        <w:rPr>
          <w:rFonts w:ascii="Sakkal Majalla" w:hAnsi="Sakkal Majalla" w:cs="Sakkal Majalla"/>
          <w:b/>
          <w:bCs/>
          <w:color w:val="000000" w:themeColor="text1"/>
          <w:sz w:val="28"/>
          <w:szCs w:val="28"/>
          <w:rtl/>
        </w:rPr>
        <w:t>التحديات المالية والاقتصادية</w:t>
      </w:r>
    </w:p>
    <w:p w14:paraId="091427BC" w14:textId="77777777" w:rsidR="00A71EF9" w:rsidRPr="00AC7F72" w:rsidRDefault="0094109D" w:rsidP="00A71EF9">
      <w:pPr>
        <w:pStyle w:val="a8"/>
        <w:tabs>
          <w:tab w:val="left" w:pos="706"/>
        </w:tabs>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تُعد </w:t>
      </w:r>
      <w:r w:rsidRPr="00AC7F72">
        <w:rPr>
          <w:rStyle w:val="a9"/>
          <w:rFonts w:ascii="Sakkal Majalla" w:hAnsi="Sakkal Majalla" w:cs="Sakkal Majalla"/>
          <w:b w:val="0"/>
          <w:bCs w:val="0"/>
          <w:color w:val="000000" w:themeColor="text1"/>
          <w:sz w:val="28"/>
          <w:szCs w:val="28"/>
          <w:rtl/>
        </w:rPr>
        <w:t>الكلفة العالية لتطبيق أنظمة الاستمرارية</w:t>
      </w:r>
      <w:r w:rsidRPr="00AC7F72">
        <w:rPr>
          <w:rFonts w:ascii="Sakkal Majalla" w:hAnsi="Sakkal Majalla" w:cs="Sakkal Majalla"/>
          <w:color w:val="000000" w:themeColor="text1"/>
          <w:sz w:val="28"/>
          <w:szCs w:val="28"/>
          <w:rtl/>
        </w:rPr>
        <w:t xml:space="preserve"> من أبرز المعوقات التي تواجه المؤسسات، خاصة في القطاعات التقنية ذات الاحتياجات التشغيلية الكبيرة. فكما يوضح </w:t>
      </w:r>
      <w:r w:rsidRPr="00AC7F72">
        <w:rPr>
          <w:rStyle w:val="a9"/>
          <w:rFonts w:ascii="Sakkal Majalla" w:hAnsi="Sakkal Majalla" w:cs="Sakkal Majalla"/>
          <w:b w:val="0"/>
          <w:bCs w:val="0"/>
          <w:color w:val="000000" w:themeColor="text1"/>
          <w:sz w:val="28"/>
          <w:szCs w:val="28"/>
        </w:rPr>
        <w:t xml:space="preserve">Mošková </w:t>
      </w:r>
      <w:r w:rsidRPr="00AC7F72">
        <w:rPr>
          <w:rStyle w:val="a9"/>
          <w:rFonts w:ascii="Sakkal Majalla" w:hAnsi="Sakkal Majalla" w:cs="Sakkal Majalla"/>
          <w:b w:val="0"/>
          <w:bCs w:val="0"/>
          <w:color w:val="000000" w:themeColor="text1"/>
          <w:sz w:val="28"/>
          <w:szCs w:val="28"/>
          <w:rtl/>
        </w:rPr>
        <w:t>و</w:t>
      </w:r>
      <w:r w:rsidRPr="00AC7F72">
        <w:rPr>
          <w:rStyle w:val="a9"/>
          <w:rFonts w:ascii="Sakkal Majalla" w:hAnsi="Sakkal Majalla" w:cs="Sakkal Majalla"/>
          <w:b w:val="0"/>
          <w:bCs w:val="0"/>
          <w:color w:val="000000" w:themeColor="text1"/>
          <w:sz w:val="28"/>
          <w:szCs w:val="28"/>
        </w:rPr>
        <w:t>Buganová (2023)</w:t>
      </w:r>
      <w:r w:rsidRPr="00AC7F72">
        <w:rPr>
          <w:rFonts w:ascii="Sakkal Majalla" w:hAnsi="Sakkal Majalla" w:cs="Sakkal Majalla"/>
          <w:color w:val="000000" w:themeColor="text1"/>
          <w:sz w:val="28"/>
          <w:szCs w:val="28"/>
          <w:rtl/>
        </w:rPr>
        <w:t xml:space="preserve">، فإن تنفيذ نظام متكامل لإدارة الاستمرارية يتطلب </w:t>
      </w:r>
      <w:r w:rsidRPr="00AC7F72">
        <w:rPr>
          <w:rStyle w:val="a9"/>
          <w:rFonts w:ascii="Sakkal Majalla" w:hAnsi="Sakkal Majalla" w:cs="Sakkal Majalla"/>
          <w:b w:val="0"/>
          <w:bCs w:val="0"/>
          <w:color w:val="000000" w:themeColor="text1"/>
          <w:sz w:val="28"/>
          <w:szCs w:val="28"/>
          <w:rtl/>
        </w:rPr>
        <w:t>استثمارات مالية في البنية التحتية، وتحديث الأنظمة الاحتياطية، وتدريب الكوادر البشرية</w:t>
      </w:r>
      <w:r w:rsidR="00A71EF9" w:rsidRPr="00AC7F72">
        <w:rPr>
          <w:rFonts w:ascii="Sakkal Majalla" w:hAnsi="Sakkal Majalla" w:cs="Sakkal Majalla"/>
          <w:color w:val="000000" w:themeColor="text1"/>
          <w:sz w:val="28"/>
          <w:szCs w:val="28"/>
        </w:rPr>
        <w:t>.</w:t>
      </w:r>
    </w:p>
    <w:p w14:paraId="11B6E3E7" w14:textId="14A944BA" w:rsidR="00A71EF9" w:rsidRPr="00AC7F72" w:rsidRDefault="0094109D" w:rsidP="00A71EF9">
      <w:pPr>
        <w:pStyle w:val="a8"/>
        <w:tabs>
          <w:tab w:val="left" w:pos="706"/>
        </w:tabs>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وفي كثير من المؤسسات، لا تُعتبر هذه النفقات ذات أولوية مقارنة بالعمليات التشغيلية اليومية، مما يؤدي إلى ضعف الاستعداد الفعلي عند وقوع الأزمات</w:t>
      </w:r>
      <w:r w:rsidR="00A71EF9"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 xml:space="preserve">كما أن </w:t>
      </w:r>
      <w:r w:rsidRPr="00AC7F72">
        <w:rPr>
          <w:rStyle w:val="a9"/>
          <w:rFonts w:ascii="Sakkal Majalla" w:hAnsi="Sakkal Majalla" w:cs="Sakkal Majalla"/>
          <w:b w:val="0"/>
          <w:bCs w:val="0"/>
          <w:color w:val="000000" w:themeColor="text1"/>
          <w:sz w:val="28"/>
          <w:szCs w:val="28"/>
          <w:rtl/>
        </w:rPr>
        <w:t>تخصيص الموارد المالية بشكل غير متوازن</w:t>
      </w:r>
      <w:r w:rsidRPr="00AC7F72">
        <w:rPr>
          <w:rFonts w:ascii="Sakkal Majalla" w:hAnsi="Sakkal Majalla" w:cs="Sakkal Majalla"/>
          <w:color w:val="000000" w:themeColor="text1"/>
          <w:sz w:val="28"/>
          <w:szCs w:val="28"/>
          <w:rtl/>
        </w:rPr>
        <w:t xml:space="preserve"> بين الإدارات المختلفة قد يخلق فجوات في تطبيق الإجراءات الوقائية</w:t>
      </w:r>
      <w:r w:rsidR="00A71EF9" w:rsidRPr="00AC7F72">
        <w:rPr>
          <w:rFonts w:ascii="Sakkal Majalla" w:hAnsi="Sakkal Majalla" w:cs="Sakkal Majalla"/>
          <w:color w:val="000000" w:themeColor="text1"/>
          <w:sz w:val="28"/>
          <w:szCs w:val="28"/>
        </w:rPr>
        <w:t>.</w:t>
      </w:r>
    </w:p>
    <w:p w14:paraId="63CA5A3E" w14:textId="6E89BD0F" w:rsidR="0094109D" w:rsidRPr="00AC7F72" w:rsidRDefault="0094109D" w:rsidP="00A71EF9">
      <w:pPr>
        <w:pStyle w:val="a8"/>
        <w:tabs>
          <w:tab w:val="left" w:pos="706"/>
        </w:tabs>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أما في المؤسسات الصغيرة والمتوسطة، فإن محدودية الموارد المالية تجعلها تعتمد على </w:t>
      </w:r>
      <w:r w:rsidRPr="00AC7F72">
        <w:rPr>
          <w:rStyle w:val="a9"/>
          <w:rFonts w:ascii="Sakkal Majalla" w:hAnsi="Sakkal Majalla" w:cs="Sakkal Majalla"/>
          <w:b w:val="0"/>
          <w:bCs w:val="0"/>
          <w:color w:val="000000" w:themeColor="text1"/>
          <w:sz w:val="28"/>
          <w:szCs w:val="28"/>
          <w:rtl/>
        </w:rPr>
        <w:t>حلول تقليدية أو يدوية</w:t>
      </w:r>
      <w:r w:rsidRPr="00AC7F72">
        <w:rPr>
          <w:rFonts w:ascii="Sakkal Majalla" w:hAnsi="Sakkal Majalla" w:cs="Sakkal Majalla"/>
          <w:color w:val="000000" w:themeColor="text1"/>
          <w:sz w:val="28"/>
          <w:szCs w:val="28"/>
          <w:rtl/>
        </w:rPr>
        <w:t xml:space="preserve"> لإدارة الأزمات، دون وجود نظام إلكتروني متكامل لمتابعة الأداء وضمان التعافي الفعلي</w:t>
      </w:r>
      <w:r w:rsidRPr="00AC7F72">
        <w:rPr>
          <w:rFonts w:ascii="Sakkal Majalla" w:hAnsi="Sakkal Majalla" w:cs="Sakkal Majalla"/>
          <w:color w:val="000000" w:themeColor="text1"/>
          <w:sz w:val="28"/>
          <w:szCs w:val="28"/>
        </w:rPr>
        <w:t>.</w:t>
      </w:r>
      <w:r w:rsidRPr="00AC7F72">
        <w:rPr>
          <w:rFonts w:ascii="Sakkal Majalla" w:hAnsi="Sakkal Majalla" w:cs="Sakkal Majalla"/>
          <w:color w:val="000000" w:themeColor="text1"/>
          <w:sz w:val="28"/>
          <w:szCs w:val="28"/>
        </w:rPr>
        <w:br/>
      </w:r>
      <w:r w:rsidRPr="00AC7F72">
        <w:rPr>
          <w:rFonts w:ascii="Sakkal Majalla" w:hAnsi="Sakkal Majalla" w:cs="Sakkal Majalla"/>
          <w:color w:val="000000" w:themeColor="text1"/>
          <w:sz w:val="28"/>
          <w:szCs w:val="28"/>
          <w:rtl/>
        </w:rPr>
        <w:t xml:space="preserve">وتؤكد الدراسات الحديثة أن المؤسسات التي لا تستثمر في خطط استمرارية فعالة تكون </w:t>
      </w:r>
      <w:r w:rsidRPr="00AC7F72">
        <w:rPr>
          <w:rStyle w:val="a9"/>
          <w:rFonts w:ascii="Sakkal Majalla" w:hAnsi="Sakkal Majalla" w:cs="Sakkal Majalla"/>
          <w:b w:val="0"/>
          <w:bCs w:val="0"/>
          <w:color w:val="000000" w:themeColor="text1"/>
          <w:sz w:val="28"/>
          <w:szCs w:val="28"/>
          <w:rtl/>
        </w:rPr>
        <w:t>أكثر عرضة للخسائر طويلة الأمد</w:t>
      </w:r>
      <w:r w:rsidRPr="00AC7F72">
        <w:rPr>
          <w:rFonts w:ascii="Sakkal Majalla" w:hAnsi="Sakkal Majalla" w:cs="Sakkal Majalla"/>
          <w:color w:val="000000" w:themeColor="text1"/>
          <w:sz w:val="28"/>
          <w:szCs w:val="28"/>
          <w:rtl/>
        </w:rPr>
        <w:t xml:space="preserve"> مقارنة بتلك التي تُخصص ميزانية واضحة للجاهزية التشغيلية</w:t>
      </w:r>
      <w:r w:rsidRPr="00AC7F72">
        <w:rPr>
          <w:rFonts w:ascii="Sakkal Majalla" w:hAnsi="Sakkal Majalla" w:cs="Sakkal Majalla"/>
          <w:color w:val="000000" w:themeColor="text1"/>
          <w:sz w:val="28"/>
          <w:szCs w:val="28"/>
        </w:rPr>
        <w:t>.</w:t>
      </w:r>
    </w:p>
    <w:p w14:paraId="1B630CD4" w14:textId="0C283AEA" w:rsidR="00A71EF9" w:rsidRPr="00AC7F72" w:rsidRDefault="00A71EF9" w:rsidP="002B0FB0">
      <w:pPr>
        <w:pStyle w:val="a8"/>
        <w:numPr>
          <w:ilvl w:val="0"/>
          <w:numId w:val="23"/>
        </w:numPr>
        <w:bidi/>
        <w:spacing w:line="360" w:lineRule="auto"/>
        <w:ind w:left="423"/>
        <w:jc w:val="both"/>
        <w:rPr>
          <w:rFonts w:ascii="Sakkal Majalla" w:hAnsi="Sakkal Majalla" w:cs="Sakkal Majalla"/>
          <w:b/>
          <w:bCs/>
          <w:color w:val="000000" w:themeColor="text1"/>
          <w:sz w:val="28"/>
          <w:szCs w:val="28"/>
          <w:rtl/>
        </w:rPr>
      </w:pPr>
      <w:r w:rsidRPr="00AC7F72">
        <w:rPr>
          <w:rFonts w:ascii="Sakkal Majalla" w:hAnsi="Sakkal Majalla" w:cs="Sakkal Majalla"/>
          <w:b/>
          <w:bCs/>
          <w:color w:val="000000" w:themeColor="text1"/>
          <w:sz w:val="28"/>
          <w:szCs w:val="28"/>
          <w:rtl/>
        </w:rPr>
        <w:t>التحديات البشرية والثقافية</w:t>
      </w:r>
    </w:p>
    <w:p w14:paraId="77ECAC90" w14:textId="77777777" w:rsidR="00A71EF9" w:rsidRPr="00AC7F72" w:rsidRDefault="0094109D" w:rsidP="00A71EF9">
      <w:pPr>
        <w:pStyle w:val="a8"/>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تُعد </w:t>
      </w:r>
      <w:r w:rsidRPr="00AC7F72">
        <w:rPr>
          <w:rStyle w:val="a9"/>
          <w:rFonts w:ascii="Sakkal Majalla" w:hAnsi="Sakkal Majalla" w:cs="Sakkal Majalla"/>
          <w:b w:val="0"/>
          <w:bCs w:val="0"/>
          <w:color w:val="000000" w:themeColor="text1"/>
          <w:sz w:val="28"/>
          <w:szCs w:val="28"/>
          <w:rtl/>
        </w:rPr>
        <w:t>العوامل البشرية</w:t>
      </w:r>
      <w:r w:rsidRPr="00AC7F72">
        <w:rPr>
          <w:rFonts w:ascii="Sakkal Majalla" w:hAnsi="Sakkal Majalla" w:cs="Sakkal Majalla"/>
          <w:color w:val="000000" w:themeColor="text1"/>
          <w:sz w:val="28"/>
          <w:szCs w:val="28"/>
          <w:rtl/>
        </w:rPr>
        <w:t xml:space="preserve"> من أكثر الجوانب تأثيرًا في نجاح أو فشل إدارة استمرارية الأعمال. إذ يشير </w:t>
      </w:r>
      <w:r w:rsidRPr="00AC7F72">
        <w:rPr>
          <w:rStyle w:val="a9"/>
          <w:rFonts w:ascii="Sakkal Majalla" w:hAnsi="Sakkal Majalla" w:cs="Sakkal Majalla"/>
          <w:b w:val="0"/>
          <w:bCs w:val="0"/>
          <w:color w:val="000000" w:themeColor="text1"/>
          <w:sz w:val="28"/>
          <w:szCs w:val="28"/>
        </w:rPr>
        <w:t>Shdeed (2022)</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إلى أن ضعف الثقافة المؤسسية تجاه الاستمرارية يشكل عائقًا كبيرًا أمام تنفيذ الخطط بفاعلية</w:t>
      </w:r>
      <w:r w:rsidR="00A71EF9" w:rsidRPr="00AC7F72">
        <w:rPr>
          <w:rFonts w:ascii="Sakkal Majalla" w:hAnsi="Sakkal Majalla" w:cs="Sakkal Majalla"/>
          <w:color w:val="000000" w:themeColor="text1"/>
          <w:sz w:val="28"/>
          <w:szCs w:val="28"/>
        </w:rPr>
        <w:t>.</w:t>
      </w:r>
    </w:p>
    <w:p w14:paraId="38C47590" w14:textId="77777777" w:rsidR="00A71EF9" w:rsidRPr="00AC7F72" w:rsidRDefault="0094109D" w:rsidP="00A71EF9">
      <w:pPr>
        <w:pStyle w:val="a8"/>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فالعديد من الموظفين لا يُدركون أهمية التدريب على خطط الطوارئ أو الممارسة الدورية للسيناريوهات المحتملة، مما يؤدي إلى </w:t>
      </w:r>
      <w:r w:rsidRPr="00AC7F72">
        <w:rPr>
          <w:rStyle w:val="a9"/>
          <w:rFonts w:ascii="Sakkal Majalla" w:hAnsi="Sakkal Majalla" w:cs="Sakkal Majalla"/>
          <w:b w:val="0"/>
          <w:bCs w:val="0"/>
          <w:color w:val="000000" w:themeColor="text1"/>
          <w:sz w:val="28"/>
          <w:szCs w:val="28"/>
          <w:rtl/>
        </w:rPr>
        <w:t>بطء الاستجابة أثناء الأزمات الفعلية</w:t>
      </w:r>
      <w:r w:rsidRPr="00AC7F72">
        <w:rPr>
          <w:rFonts w:ascii="Sakkal Majalla" w:hAnsi="Sakkal Majalla" w:cs="Sakkal Majalla"/>
          <w:color w:val="000000" w:themeColor="text1"/>
          <w:sz w:val="28"/>
          <w:szCs w:val="28"/>
        </w:rPr>
        <w:t>.</w:t>
      </w:r>
      <w:r w:rsidR="00A71EF9" w:rsidRPr="00AC7F72">
        <w:rPr>
          <w:rFonts w:ascii="Sakkal Majalla" w:hAnsi="Sakkal Majalla" w:cs="Sakkal Majalla" w:hint="cs"/>
          <w:color w:val="000000" w:themeColor="text1"/>
          <w:sz w:val="28"/>
          <w:szCs w:val="28"/>
          <w:rtl/>
        </w:rPr>
        <w:t xml:space="preserve"> </w:t>
      </w:r>
      <w:r w:rsidRPr="00AC7F72">
        <w:rPr>
          <w:rFonts w:ascii="Sakkal Majalla" w:hAnsi="Sakkal Majalla" w:cs="Sakkal Majalla"/>
          <w:color w:val="000000" w:themeColor="text1"/>
          <w:sz w:val="28"/>
          <w:szCs w:val="28"/>
          <w:rtl/>
        </w:rPr>
        <w:t xml:space="preserve">كما أن </w:t>
      </w:r>
      <w:r w:rsidRPr="00AC7F72">
        <w:rPr>
          <w:rStyle w:val="a9"/>
          <w:rFonts w:ascii="Sakkal Majalla" w:hAnsi="Sakkal Majalla" w:cs="Sakkal Majalla"/>
          <w:b w:val="0"/>
          <w:bCs w:val="0"/>
          <w:color w:val="000000" w:themeColor="text1"/>
          <w:sz w:val="28"/>
          <w:szCs w:val="28"/>
          <w:rtl/>
        </w:rPr>
        <w:t>مقاومة التغيير</w:t>
      </w:r>
      <w:r w:rsidRPr="00AC7F72">
        <w:rPr>
          <w:rFonts w:ascii="Sakkal Majalla" w:hAnsi="Sakkal Majalla" w:cs="Sakkal Majalla"/>
          <w:color w:val="000000" w:themeColor="text1"/>
          <w:sz w:val="28"/>
          <w:szCs w:val="28"/>
          <w:rtl/>
        </w:rPr>
        <w:t xml:space="preserve"> تمثل </w:t>
      </w:r>
      <w:r w:rsidRPr="00AC7F72">
        <w:rPr>
          <w:rFonts w:ascii="Sakkal Majalla" w:hAnsi="Sakkal Majalla" w:cs="Sakkal Majalla"/>
          <w:color w:val="000000" w:themeColor="text1"/>
          <w:sz w:val="28"/>
          <w:szCs w:val="28"/>
          <w:rtl/>
        </w:rPr>
        <w:lastRenderedPageBreak/>
        <w:t>تحديًا متكررًا، حيث يميل بعض العاملين إلى اتباع الروتين المعتاد دون الالتزام بالإجراءات الجديدة التي تفرضها خطط الاستمرارية</w:t>
      </w:r>
      <w:r w:rsidR="00A71EF9" w:rsidRPr="00AC7F72">
        <w:rPr>
          <w:rFonts w:ascii="Sakkal Majalla" w:hAnsi="Sakkal Majalla" w:cs="Sakkal Majalla"/>
          <w:color w:val="000000" w:themeColor="text1"/>
          <w:sz w:val="28"/>
          <w:szCs w:val="28"/>
        </w:rPr>
        <w:t>.</w:t>
      </w:r>
    </w:p>
    <w:p w14:paraId="79051E75" w14:textId="67685E9B" w:rsidR="0094109D" w:rsidRPr="00AC7F72" w:rsidRDefault="0094109D" w:rsidP="00A71EF9">
      <w:pPr>
        <w:pStyle w:val="a8"/>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إلى جانب ذلك، فإن </w:t>
      </w:r>
      <w:r w:rsidRPr="00AC7F72">
        <w:rPr>
          <w:rStyle w:val="a9"/>
          <w:rFonts w:ascii="Sakkal Majalla" w:hAnsi="Sakkal Majalla" w:cs="Sakkal Majalla"/>
          <w:b w:val="0"/>
          <w:bCs w:val="0"/>
          <w:color w:val="000000" w:themeColor="text1"/>
          <w:sz w:val="28"/>
          <w:szCs w:val="28"/>
          <w:rtl/>
        </w:rPr>
        <w:t>نقص التواصل الفعّال بين المستويات الإدارية المختلفة</w:t>
      </w:r>
      <w:r w:rsidRPr="00AC7F72">
        <w:rPr>
          <w:rFonts w:ascii="Sakkal Majalla" w:hAnsi="Sakkal Majalla" w:cs="Sakkal Majalla"/>
          <w:color w:val="000000" w:themeColor="text1"/>
          <w:sz w:val="28"/>
          <w:szCs w:val="28"/>
          <w:rtl/>
        </w:rPr>
        <w:t xml:space="preserve"> يؤدي إلى تضارب في القرارات عند وقوع الأزمة، مما يعرقل سرعة التعافي</w:t>
      </w:r>
      <w:r w:rsidR="00A71EF9"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 xml:space="preserve">ويُضاف إلى هذه التحديات أيضًا </w:t>
      </w:r>
      <w:r w:rsidRPr="00AC7F72">
        <w:rPr>
          <w:rStyle w:val="a9"/>
          <w:rFonts w:ascii="Sakkal Majalla" w:hAnsi="Sakkal Majalla" w:cs="Sakkal Majalla"/>
          <w:b w:val="0"/>
          <w:bCs w:val="0"/>
          <w:color w:val="000000" w:themeColor="text1"/>
          <w:sz w:val="28"/>
          <w:szCs w:val="28"/>
          <w:rtl/>
        </w:rPr>
        <w:t>ضعف التحفيز المؤسسي</w:t>
      </w:r>
      <w:r w:rsidRPr="00AC7F72">
        <w:rPr>
          <w:rFonts w:ascii="Sakkal Majalla" w:hAnsi="Sakkal Majalla" w:cs="Sakkal Majalla"/>
          <w:color w:val="000000" w:themeColor="text1"/>
          <w:sz w:val="28"/>
          <w:szCs w:val="28"/>
          <w:rtl/>
        </w:rPr>
        <w:t>، إذ لا توجد دائمًا مكافآت أو حوافز تشجع الموظفين على المشاركة بفاعلية في برامج التدريب على إدارة الأزمات والاستمرارية</w:t>
      </w:r>
      <w:r w:rsidRPr="00AC7F72">
        <w:rPr>
          <w:rFonts w:ascii="Sakkal Majalla" w:hAnsi="Sakkal Majalla" w:cs="Sakkal Majalla"/>
          <w:color w:val="000000" w:themeColor="text1"/>
          <w:sz w:val="28"/>
          <w:szCs w:val="28"/>
        </w:rPr>
        <w:t>.</w:t>
      </w:r>
    </w:p>
    <w:p w14:paraId="3B9AC175" w14:textId="50AA4C11" w:rsidR="00A71EF9" w:rsidRPr="00AC7F72" w:rsidRDefault="00A71EF9" w:rsidP="002B0FB0">
      <w:pPr>
        <w:pStyle w:val="a8"/>
        <w:numPr>
          <w:ilvl w:val="0"/>
          <w:numId w:val="23"/>
        </w:numPr>
        <w:bidi/>
        <w:spacing w:line="360" w:lineRule="auto"/>
        <w:ind w:left="423"/>
        <w:jc w:val="both"/>
        <w:rPr>
          <w:rFonts w:ascii="Sakkal Majalla" w:hAnsi="Sakkal Majalla" w:cs="Sakkal Majalla"/>
          <w:b/>
          <w:bCs/>
          <w:color w:val="000000" w:themeColor="text1"/>
          <w:sz w:val="28"/>
          <w:szCs w:val="28"/>
          <w:rtl/>
        </w:rPr>
      </w:pPr>
      <w:r w:rsidRPr="00AC7F72">
        <w:rPr>
          <w:rFonts w:ascii="Sakkal Majalla" w:hAnsi="Sakkal Majalla" w:cs="Sakkal Majalla"/>
          <w:b/>
          <w:bCs/>
          <w:color w:val="000000" w:themeColor="text1"/>
          <w:sz w:val="28"/>
          <w:szCs w:val="28"/>
          <w:rtl/>
        </w:rPr>
        <w:t>التحديات البيئية والتشريعية</w:t>
      </w:r>
    </w:p>
    <w:p w14:paraId="6D8855BD" w14:textId="77777777" w:rsidR="00A71EF9" w:rsidRPr="00AC7F72" w:rsidRDefault="0094109D" w:rsidP="00A71EF9">
      <w:pPr>
        <w:pStyle w:val="a8"/>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تشير الأدبيات الحديثة إلى أن </w:t>
      </w:r>
      <w:r w:rsidRPr="00AC7F72">
        <w:rPr>
          <w:rStyle w:val="a9"/>
          <w:rFonts w:ascii="Sakkal Majalla" w:hAnsi="Sakkal Majalla" w:cs="Sakkal Majalla"/>
          <w:b w:val="0"/>
          <w:bCs w:val="0"/>
          <w:color w:val="000000" w:themeColor="text1"/>
          <w:sz w:val="28"/>
          <w:szCs w:val="28"/>
          <w:rtl/>
        </w:rPr>
        <w:t>البيئة التنظيمية والقانونية</w:t>
      </w:r>
      <w:r w:rsidRPr="00AC7F72">
        <w:rPr>
          <w:rFonts w:ascii="Sakkal Majalla" w:hAnsi="Sakkal Majalla" w:cs="Sakkal Majalla"/>
          <w:color w:val="000000" w:themeColor="text1"/>
          <w:sz w:val="28"/>
          <w:szCs w:val="28"/>
          <w:rtl/>
        </w:rPr>
        <w:t xml:space="preserve"> تشكّل بدورها تحديًا مهمًا أمام تطبيق استمرارية الأعمال، خاصة في المؤسسات التي تعمل ضمن قطاعات عالية التنظيم مثل الاتصالات والخدمات التقنية</w:t>
      </w:r>
      <w:r w:rsidR="00A71EF9" w:rsidRPr="00AC7F72">
        <w:rPr>
          <w:rFonts w:ascii="Sakkal Majalla" w:hAnsi="Sakkal Majalla" w:cs="Sakkal Majalla"/>
          <w:color w:val="000000" w:themeColor="text1"/>
          <w:sz w:val="28"/>
          <w:szCs w:val="28"/>
        </w:rPr>
        <w:t>.</w:t>
      </w:r>
    </w:p>
    <w:p w14:paraId="2B85C855" w14:textId="17E52333" w:rsidR="0094109D" w:rsidRPr="00AC7F72" w:rsidRDefault="0094109D" w:rsidP="00A71EF9">
      <w:pPr>
        <w:pStyle w:val="a8"/>
        <w:bidi/>
        <w:spacing w:line="360" w:lineRule="auto"/>
        <w:ind w:firstLine="706"/>
        <w:jc w:val="both"/>
        <w:rPr>
          <w:rFonts w:ascii="Sakkal Majalla" w:hAnsi="Sakkal Majalla" w:cs="Sakkal Majalla"/>
          <w:color w:val="000000" w:themeColor="text1"/>
          <w:sz w:val="28"/>
          <w:szCs w:val="28"/>
        </w:rPr>
      </w:pPr>
      <w:r w:rsidRPr="00AC7F72">
        <w:rPr>
          <w:rFonts w:ascii="Sakkal Majalla" w:hAnsi="Sakkal Majalla" w:cs="Sakkal Majalla"/>
          <w:color w:val="000000" w:themeColor="text1"/>
          <w:sz w:val="28"/>
          <w:szCs w:val="28"/>
          <w:rtl/>
        </w:rPr>
        <w:t xml:space="preserve">فقد أشار </w:t>
      </w:r>
      <w:r w:rsidRPr="00AC7F72">
        <w:rPr>
          <w:rStyle w:val="a9"/>
          <w:rFonts w:ascii="Sakkal Majalla" w:hAnsi="Sakkal Majalla" w:cs="Sakkal Majalla"/>
          <w:b w:val="0"/>
          <w:bCs w:val="0"/>
          <w:color w:val="000000" w:themeColor="text1"/>
          <w:sz w:val="28"/>
          <w:szCs w:val="28"/>
        </w:rPr>
        <w:t xml:space="preserve">Al-Nimri </w:t>
      </w:r>
      <w:r w:rsidRPr="00AC7F72">
        <w:rPr>
          <w:rStyle w:val="a9"/>
          <w:rFonts w:ascii="Sakkal Majalla" w:hAnsi="Sakkal Majalla" w:cs="Sakkal Majalla"/>
          <w:b w:val="0"/>
          <w:bCs w:val="0"/>
          <w:color w:val="000000" w:themeColor="text1"/>
          <w:sz w:val="28"/>
          <w:szCs w:val="28"/>
          <w:rtl/>
        </w:rPr>
        <w:t>و</w:t>
      </w:r>
      <w:r w:rsidRPr="00AC7F72">
        <w:rPr>
          <w:rStyle w:val="a9"/>
          <w:rFonts w:ascii="Sakkal Majalla" w:hAnsi="Sakkal Majalla" w:cs="Sakkal Majalla"/>
          <w:b w:val="0"/>
          <w:bCs w:val="0"/>
          <w:color w:val="000000" w:themeColor="text1"/>
          <w:sz w:val="28"/>
          <w:szCs w:val="28"/>
        </w:rPr>
        <w:t>Al-Shawabkeh (2023)</w:t>
      </w:r>
      <w:r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 xml:space="preserve">إلى أن </w:t>
      </w:r>
      <w:r w:rsidRPr="00AC7F72">
        <w:rPr>
          <w:rStyle w:val="a9"/>
          <w:rFonts w:ascii="Sakkal Majalla" w:hAnsi="Sakkal Majalla" w:cs="Sakkal Majalla"/>
          <w:b w:val="0"/>
          <w:bCs w:val="0"/>
          <w:color w:val="000000" w:themeColor="text1"/>
          <w:sz w:val="28"/>
          <w:szCs w:val="28"/>
          <w:rtl/>
        </w:rPr>
        <w:t>غياب الأطر التشريعية المُلزمة</w:t>
      </w:r>
      <w:r w:rsidRPr="00AC7F72">
        <w:rPr>
          <w:rFonts w:ascii="Sakkal Majalla" w:hAnsi="Sakkal Majalla" w:cs="Sakkal Majalla"/>
          <w:color w:val="000000" w:themeColor="text1"/>
          <w:sz w:val="28"/>
          <w:szCs w:val="28"/>
          <w:rtl/>
        </w:rPr>
        <w:t xml:space="preserve"> أو ضعف الرقابة الحكومية على خطط الاستمرارية يؤدي إلى تفاوت في تطبيق المعايير بين المؤسسات</w:t>
      </w:r>
      <w:r w:rsidRPr="00AC7F72">
        <w:rPr>
          <w:rFonts w:ascii="Sakkal Majalla" w:hAnsi="Sakkal Majalla" w:cs="Sakkal Majalla"/>
          <w:color w:val="000000" w:themeColor="text1"/>
          <w:sz w:val="28"/>
          <w:szCs w:val="28"/>
        </w:rPr>
        <w:t>.</w:t>
      </w:r>
      <w:r w:rsidRPr="00AC7F72">
        <w:rPr>
          <w:rFonts w:ascii="Sakkal Majalla" w:hAnsi="Sakkal Majalla" w:cs="Sakkal Majalla"/>
          <w:color w:val="000000" w:themeColor="text1"/>
          <w:sz w:val="28"/>
          <w:szCs w:val="28"/>
        </w:rPr>
        <w:br/>
      </w:r>
      <w:r w:rsidRPr="00AC7F72">
        <w:rPr>
          <w:rFonts w:ascii="Sakkal Majalla" w:hAnsi="Sakkal Majalla" w:cs="Sakkal Majalla"/>
          <w:color w:val="000000" w:themeColor="text1"/>
          <w:sz w:val="28"/>
          <w:szCs w:val="28"/>
          <w:rtl/>
        </w:rPr>
        <w:t xml:space="preserve">كما أن </w:t>
      </w:r>
      <w:r w:rsidRPr="00AC7F72">
        <w:rPr>
          <w:rStyle w:val="a9"/>
          <w:rFonts w:ascii="Sakkal Majalla" w:hAnsi="Sakkal Majalla" w:cs="Sakkal Majalla"/>
          <w:b w:val="0"/>
          <w:bCs w:val="0"/>
          <w:color w:val="000000" w:themeColor="text1"/>
          <w:sz w:val="28"/>
          <w:szCs w:val="28"/>
          <w:rtl/>
        </w:rPr>
        <w:t>التغيرات البيئية</w:t>
      </w:r>
      <w:r w:rsidRPr="00AC7F72">
        <w:rPr>
          <w:rFonts w:ascii="Sakkal Majalla" w:hAnsi="Sakkal Majalla" w:cs="Sakkal Majalla"/>
          <w:color w:val="000000" w:themeColor="text1"/>
          <w:sz w:val="28"/>
          <w:szCs w:val="28"/>
          <w:rtl/>
        </w:rPr>
        <w:t xml:space="preserve"> مثل الكوارث الطبيعية (الفيضانات، الحرائق، الزلازل) تمثل تحديًا خارجيًا يصعب السيطرة عليه، وتتطلب استعدادًا خاصًا في مراكز البيانات التي تُعتبر من أكثر البنى الحساسة تأثرًا بالعوامل المناخية</w:t>
      </w:r>
      <w:r w:rsidR="00A71EF9" w:rsidRPr="00AC7F72">
        <w:rPr>
          <w:rFonts w:ascii="Sakkal Majalla" w:hAnsi="Sakkal Majalla" w:cs="Sakkal Majalla"/>
          <w:color w:val="000000" w:themeColor="text1"/>
          <w:sz w:val="28"/>
          <w:szCs w:val="28"/>
        </w:rPr>
        <w:t xml:space="preserve">. </w:t>
      </w:r>
      <w:r w:rsidRPr="00AC7F72">
        <w:rPr>
          <w:rFonts w:ascii="Sakkal Majalla" w:hAnsi="Sakkal Majalla" w:cs="Sakkal Majalla"/>
          <w:color w:val="000000" w:themeColor="text1"/>
          <w:sz w:val="28"/>
          <w:szCs w:val="28"/>
          <w:rtl/>
        </w:rPr>
        <w:t xml:space="preserve">ومن التحديات أيضًا </w:t>
      </w:r>
      <w:r w:rsidRPr="00AC7F72">
        <w:rPr>
          <w:rStyle w:val="a9"/>
          <w:rFonts w:ascii="Sakkal Majalla" w:hAnsi="Sakkal Majalla" w:cs="Sakkal Majalla"/>
          <w:b w:val="0"/>
          <w:bCs w:val="0"/>
          <w:color w:val="000000" w:themeColor="text1"/>
          <w:sz w:val="28"/>
          <w:szCs w:val="28"/>
          <w:rtl/>
        </w:rPr>
        <w:t>صعوبة التوافق مع المعايير الدولية</w:t>
      </w:r>
      <w:r w:rsidRPr="00AC7F72">
        <w:rPr>
          <w:rFonts w:ascii="Sakkal Majalla" w:hAnsi="Sakkal Majalla" w:cs="Sakkal Majalla"/>
          <w:color w:val="000000" w:themeColor="text1"/>
          <w:sz w:val="28"/>
          <w:szCs w:val="28"/>
          <w:rtl/>
        </w:rPr>
        <w:t xml:space="preserve"> </w:t>
      </w:r>
      <w:r w:rsidRPr="00AC7F72">
        <w:rPr>
          <w:rFonts w:ascii="Sakkal Majalla" w:hAnsi="Sakkal Majalla" w:cs="Sakkal Majalla"/>
          <w:color w:val="000000" w:themeColor="text1"/>
          <w:sz w:val="28"/>
          <w:szCs w:val="28"/>
        </w:rPr>
        <w:t>(</w:t>
      </w:r>
      <w:r w:rsidRPr="00AC7F72">
        <w:rPr>
          <w:rFonts w:ascii="Sakkal Majalla" w:hAnsi="Sakkal Majalla" w:cs="Sakkal Majalla"/>
          <w:color w:val="000000" w:themeColor="text1"/>
          <w:sz w:val="28"/>
          <w:szCs w:val="28"/>
          <w:rtl/>
        </w:rPr>
        <w:t>مثل</w:t>
      </w:r>
      <w:r w:rsidRPr="00AC7F72">
        <w:rPr>
          <w:rFonts w:ascii="Sakkal Majalla" w:hAnsi="Sakkal Majalla" w:cs="Sakkal Majalla"/>
          <w:color w:val="000000" w:themeColor="text1"/>
          <w:sz w:val="28"/>
          <w:szCs w:val="28"/>
        </w:rPr>
        <w:t xml:space="preserve"> ISO 22301 </w:t>
      </w:r>
      <w:r w:rsidRPr="00AC7F72">
        <w:rPr>
          <w:rFonts w:ascii="Sakkal Majalla" w:hAnsi="Sakkal Majalla" w:cs="Sakkal Majalla"/>
          <w:color w:val="000000" w:themeColor="text1"/>
          <w:sz w:val="28"/>
          <w:szCs w:val="28"/>
          <w:rtl/>
        </w:rPr>
        <w:t>و</w:t>
      </w:r>
      <w:r w:rsidRPr="00AC7F72">
        <w:rPr>
          <w:rFonts w:ascii="Sakkal Majalla" w:hAnsi="Sakkal Majalla" w:cs="Sakkal Majalla"/>
          <w:color w:val="000000" w:themeColor="text1"/>
          <w:sz w:val="28"/>
          <w:szCs w:val="28"/>
        </w:rPr>
        <w:t xml:space="preserve">ISO 27031) </w:t>
      </w:r>
      <w:r w:rsidRPr="00AC7F72">
        <w:rPr>
          <w:rFonts w:ascii="Sakkal Majalla" w:hAnsi="Sakkal Majalla" w:cs="Sakkal Majalla"/>
          <w:color w:val="000000" w:themeColor="text1"/>
          <w:sz w:val="28"/>
          <w:szCs w:val="28"/>
          <w:rtl/>
        </w:rPr>
        <w:t>بسبب متطلبات الامتثال المعقدة والاختبارات الدورية المكلفة</w:t>
      </w:r>
      <w:r w:rsidRPr="00AC7F72">
        <w:rPr>
          <w:rFonts w:ascii="Sakkal Majalla" w:hAnsi="Sakkal Majalla" w:cs="Sakkal Majalla"/>
          <w:color w:val="000000" w:themeColor="text1"/>
          <w:sz w:val="28"/>
          <w:szCs w:val="28"/>
        </w:rPr>
        <w:t>.</w:t>
      </w:r>
    </w:p>
    <w:p w14:paraId="018847CE" w14:textId="77777777" w:rsidR="00A71EF9" w:rsidRPr="00AC7F72" w:rsidRDefault="00A71EF9">
      <w:pPr>
        <w:bidi w:val="0"/>
        <w:rPr>
          <w:rFonts w:ascii="Sakkal Majalla" w:hAnsi="Sakkal Majalla" w:cs="Sakkal Majalla"/>
          <w:color w:val="000000" w:themeColor="text1"/>
          <w:sz w:val="28"/>
          <w:szCs w:val="28"/>
          <w:rtl/>
          <w:lang w:bidi="ar-EG"/>
        </w:rPr>
      </w:pPr>
      <w:r w:rsidRPr="00AC7F72">
        <w:rPr>
          <w:rFonts w:ascii="Sakkal Majalla" w:hAnsi="Sakkal Majalla" w:cs="Sakkal Majalla"/>
          <w:color w:val="000000" w:themeColor="text1"/>
          <w:sz w:val="28"/>
          <w:szCs w:val="28"/>
          <w:rtl/>
          <w:lang w:bidi="ar-EG"/>
        </w:rPr>
        <w:br w:type="page"/>
      </w:r>
    </w:p>
    <w:bookmarkEnd w:id="22"/>
    <w:p w14:paraId="273C732F" w14:textId="095B16E9" w:rsidR="00AC7F72" w:rsidRPr="00AC7F72" w:rsidRDefault="00AC7F72" w:rsidP="00E375E1">
      <w:pPr>
        <w:spacing w:before="100" w:beforeAutospacing="1" w:after="100" w:afterAutospacing="1" w:line="360" w:lineRule="auto"/>
        <w:ind w:left="720"/>
        <w:jc w:val="center"/>
        <w:rPr>
          <w:rFonts w:cs="Sakkal Majalla"/>
          <w:b/>
          <w:bCs/>
          <w:color w:val="000000" w:themeColor="text1"/>
          <w:sz w:val="24"/>
          <w:szCs w:val="32"/>
        </w:rPr>
        <w:sectPr w:rsidR="00AC7F72" w:rsidRPr="00AC7F72" w:rsidSect="002E347D">
          <w:footerReference w:type="default" r:id="rId9"/>
          <w:pgSz w:w="11906" w:h="16838" w:code="9"/>
          <w:pgMar w:top="1440" w:right="1985" w:bottom="1440" w:left="1418" w:header="720" w:footer="720" w:gutter="567"/>
          <w:pgNumType w:start="1"/>
          <w:cols w:space="708"/>
          <w:bidi/>
          <w:rtlGutter/>
          <w:docGrid w:linePitch="360"/>
        </w:sectPr>
      </w:pPr>
    </w:p>
    <w:p w14:paraId="29D4231B" w14:textId="18AEDE4A" w:rsidR="0081623B" w:rsidRPr="00AC7F72" w:rsidRDefault="0081623B" w:rsidP="007A563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C7F72">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EF0A78A">
            <wp:simplePos x="0" y="0"/>
            <wp:positionH relativeFrom="margin">
              <wp:align>right</wp:align>
            </wp:positionH>
            <wp:positionV relativeFrom="paragraph">
              <wp:posOffset>0</wp:posOffset>
            </wp:positionV>
            <wp:extent cx="1834515" cy="1699260"/>
            <wp:effectExtent l="0" t="0" r="0" b="0"/>
            <wp:wrapTight wrapText="bothSides">
              <wp:wrapPolygon edited="0">
                <wp:start x="0" y="0"/>
                <wp:lineTo x="0" y="21309"/>
                <wp:lineTo x="21308" y="21309"/>
                <wp:lineTo x="2130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34515" cy="1699260"/>
                    </a:xfrm>
                    <a:prstGeom prst="rect">
                      <a:avLst/>
                    </a:prstGeom>
                    <a:noFill/>
                  </pic:spPr>
                </pic:pic>
              </a:graphicData>
            </a:graphic>
            <wp14:sizeRelH relativeFrom="margin">
              <wp14:pctWidth>0</wp14:pctWidth>
            </wp14:sizeRelH>
            <wp14:sizeRelV relativeFrom="margin">
              <wp14:pctHeight>0</wp14:pctHeight>
            </wp14:sizeRelV>
          </wp:anchor>
        </w:drawing>
      </w:r>
      <w:r w:rsidRPr="00AC7F72">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AC7F72" w:rsidRDefault="0081623B" w:rsidP="007A563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C7F72">
        <w:rPr>
          <w:rFonts w:ascii="Sakkal Majalla" w:eastAsia="Calibri" w:hAnsi="Sakkal Majalla" w:cs="Sakkal Majalla"/>
          <w:b/>
          <w:bCs/>
          <w:color w:val="000000" w:themeColor="text1"/>
          <w:kern w:val="0"/>
          <w:sz w:val="32"/>
          <w:szCs w:val="32"/>
          <w:lang w:bidi="ar-EG"/>
          <w14:ligatures w14:val="none"/>
        </w:rPr>
        <w:t>College of Management</w:t>
      </w:r>
    </w:p>
    <w:p w14:paraId="0479A04F" w14:textId="1ECD4F75" w:rsidR="0081623B" w:rsidRPr="00AC7F72" w:rsidRDefault="00857739" w:rsidP="007A563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AC7F72">
        <w:rPr>
          <w:rFonts w:ascii="Sakkal Majalla" w:eastAsia="Calibri" w:hAnsi="Sakkal Majalla" w:cs="Sakkal Majalla"/>
          <w:b/>
          <w:bCs/>
          <w:color w:val="000000" w:themeColor="text1"/>
          <w:kern w:val="0"/>
          <w:sz w:val="32"/>
          <w:szCs w:val="32"/>
          <w:lang w:bidi="ar-EG"/>
          <w14:ligatures w14:val="none"/>
        </w:rPr>
        <w:t xml:space="preserve">Department of </w:t>
      </w:r>
      <w:r w:rsidR="00D043D4" w:rsidRPr="00AC7F72">
        <w:rPr>
          <w:rFonts w:ascii="Sakkal Majalla" w:eastAsia="Calibri" w:hAnsi="Sakkal Majalla" w:cs="Sakkal Majalla"/>
          <w:b/>
          <w:bCs/>
          <w:color w:val="000000" w:themeColor="text1"/>
          <w:kern w:val="0"/>
          <w:sz w:val="32"/>
          <w:szCs w:val="32"/>
          <w14:ligatures w14:val="none"/>
        </w:rPr>
        <w:t xml:space="preserve">Risk </w:t>
      </w:r>
      <w:r w:rsidR="00871660" w:rsidRPr="00AC7F72">
        <w:rPr>
          <w:rFonts w:ascii="Sakkal Majalla" w:eastAsia="Calibri" w:hAnsi="Sakkal Majalla" w:cs="Sakkal Majalla"/>
          <w:b/>
          <w:bCs/>
          <w:color w:val="000000" w:themeColor="text1"/>
          <w:kern w:val="0"/>
          <w:sz w:val="32"/>
          <w:szCs w:val="32"/>
          <w14:ligatures w14:val="none"/>
        </w:rPr>
        <w:t>management</w:t>
      </w:r>
    </w:p>
    <w:p w14:paraId="046F42EE" w14:textId="39E72DF7" w:rsidR="00CA6DC7" w:rsidRPr="00AC7F72" w:rsidRDefault="00CA6DC7" w:rsidP="00AC7F7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AC7F72">
        <w:rPr>
          <w:rFonts w:ascii="Sakkal Majalla" w:eastAsia="Calibri" w:hAnsi="Sakkal Majalla" w:cs="Sakkal Majalla"/>
          <w:b/>
          <w:bCs/>
          <w:color w:val="000000" w:themeColor="text1"/>
          <w:kern w:val="0"/>
          <w:sz w:val="40"/>
          <w:szCs w:val="40"/>
          <w:lang w:bidi="ar-EG"/>
          <w14:ligatures w14:val="none"/>
        </w:rPr>
        <w:t>"</w:t>
      </w:r>
      <w:r w:rsidR="00B134E7" w:rsidRPr="00AC7F72">
        <w:rPr>
          <w:rFonts w:ascii="Sakkal Majalla" w:hAnsi="Sakkal Majalla" w:cs="Sakkal Majalla"/>
          <w:b/>
          <w:bCs/>
          <w:color w:val="000000" w:themeColor="text1"/>
          <w:sz w:val="40"/>
          <w:szCs w:val="40"/>
        </w:rPr>
        <w:t xml:space="preserve"> </w:t>
      </w:r>
      <w:r w:rsidR="00944EFD" w:rsidRPr="00AC7F72">
        <w:rPr>
          <w:rFonts w:ascii="Sakkal Majalla" w:eastAsia="Calibri" w:hAnsi="Sakkal Majalla" w:cs="Sakkal Majalla"/>
          <w:b/>
          <w:bCs/>
          <w:color w:val="000000" w:themeColor="text1"/>
          <w:kern w:val="0"/>
          <w:sz w:val="40"/>
          <w:szCs w:val="40"/>
          <w:lang w:bidi="ar-EG"/>
          <w14:ligatures w14:val="none"/>
        </w:rPr>
        <w:t>The Impact of Data Center Risk Management on Business Continuity in Technology Organizations: A Field Study of Data Centers in Riyadh</w:t>
      </w:r>
      <w:r w:rsidR="0083081C" w:rsidRPr="00AC7F72">
        <w:rPr>
          <w:rFonts w:ascii="Sakkal Majalla" w:eastAsia="Calibri" w:hAnsi="Sakkal Majalla" w:cs="Sakkal Majalla"/>
          <w:b/>
          <w:bCs/>
          <w:color w:val="000000" w:themeColor="text1"/>
          <w:kern w:val="0"/>
          <w:sz w:val="40"/>
          <w:szCs w:val="40"/>
          <w:lang w:bidi="ar-EG"/>
          <w14:ligatures w14:val="none"/>
        </w:rPr>
        <w:t>"</w:t>
      </w:r>
    </w:p>
    <w:p w14:paraId="730ED794" w14:textId="023FDBE5" w:rsidR="0081623B" w:rsidRPr="00AC7F72" w:rsidRDefault="007D4D09" w:rsidP="00AC7F7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 xml:space="preserve"> </w:t>
      </w:r>
      <w:r w:rsidR="0081623B" w:rsidRPr="00AC7F72">
        <w:rPr>
          <w:rFonts w:ascii="Sakkal Majalla" w:eastAsia="Calibri" w:hAnsi="Sakkal Majalla" w:cs="Sakkal Majalla"/>
          <w:b/>
          <w:bCs/>
          <w:color w:val="000000" w:themeColor="text1"/>
          <w:kern w:val="0"/>
          <w:sz w:val="36"/>
          <w:szCs w:val="36"/>
          <w:lang w:bidi="ar-EG"/>
          <w14:ligatures w14:val="none"/>
        </w:rPr>
        <w:t>Preparation</w:t>
      </w:r>
      <w:r>
        <w:rPr>
          <w:rFonts w:ascii="Sakkal Majalla" w:eastAsia="Calibri" w:hAnsi="Sakkal Majalla" w:cs="Sakkal Majalla" w:hint="cs"/>
          <w:b/>
          <w:bCs/>
          <w:color w:val="000000" w:themeColor="text1"/>
          <w:kern w:val="0"/>
          <w:sz w:val="36"/>
          <w:szCs w:val="36"/>
          <w:rtl/>
          <w:lang w:bidi="ar-EG"/>
          <w14:ligatures w14:val="none"/>
        </w:rPr>
        <w:t xml:space="preserve"> </w:t>
      </w:r>
      <w:r w:rsidR="0081623B" w:rsidRPr="00AC7F72">
        <w:rPr>
          <w:rFonts w:ascii="Sakkal Majalla" w:eastAsia="Calibri" w:hAnsi="Sakkal Majalla" w:cs="Sakkal Majalla"/>
          <w:b/>
          <w:bCs/>
          <w:color w:val="000000" w:themeColor="text1"/>
          <w:kern w:val="0"/>
          <w:sz w:val="36"/>
          <w:szCs w:val="36"/>
          <w:rtl/>
          <w:lang w:bidi="ar-EG"/>
          <w14:ligatures w14:val="none"/>
        </w:rPr>
        <w:t>:</w:t>
      </w:r>
      <w:r>
        <w:rPr>
          <w:rFonts w:ascii="Sakkal Majalla" w:eastAsia="Calibri" w:hAnsi="Sakkal Majalla" w:cs="Sakkal Majalla"/>
          <w:b/>
          <w:bCs/>
          <w:color w:val="000000" w:themeColor="text1"/>
          <w:kern w:val="0"/>
          <w:sz w:val="36"/>
          <w:szCs w:val="36"/>
          <w:lang w:bidi="ar-EG"/>
          <w14:ligatures w14:val="none"/>
        </w:rPr>
        <w:t xml:space="preserve"> Majed al tamimi</w:t>
      </w:r>
    </w:p>
    <w:p w14:paraId="3E1E5630" w14:textId="71D72613" w:rsidR="0083081C" w:rsidRPr="00AC7F72" w:rsidRDefault="007D4D09" w:rsidP="00AC7F7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251000264</w:t>
      </w:r>
    </w:p>
    <w:p w14:paraId="67448F0C" w14:textId="77777777" w:rsidR="00301731" w:rsidRPr="00AC7F72" w:rsidRDefault="00301731" w:rsidP="00AC7F7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1FA3077" w14:textId="77777777" w:rsidR="0081623B" w:rsidRPr="00AC7F72" w:rsidRDefault="0081623B" w:rsidP="00AC7F7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C7F72">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AC7F72" w:rsidRDefault="00BA5817" w:rsidP="00AC7F7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C7F72">
        <w:rPr>
          <w:rFonts w:ascii="Sakkal Majalla" w:eastAsia="Calibri" w:hAnsi="Sakkal Majalla" w:cs="Sakkal Majalla"/>
          <w:b/>
          <w:bCs/>
          <w:color w:val="000000" w:themeColor="text1"/>
          <w:kern w:val="0"/>
          <w:sz w:val="36"/>
          <w:szCs w:val="36"/>
          <w:lang w:bidi="ar-EG"/>
          <w14:ligatures w14:val="none"/>
        </w:rPr>
        <w:t>Dr. Al-Faisal Abdelhamid Mohamed Hassan</w:t>
      </w:r>
    </w:p>
    <w:p w14:paraId="41580A83" w14:textId="372E3F8F" w:rsidR="00AC7F72" w:rsidRPr="00AC7F72" w:rsidRDefault="00AC7F72" w:rsidP="00AC7F7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C7F72">
        <w:rPr>
          <w:rFonts w:ascii="Sakkal Majalla" w:eastAsia="Calibri" w:hAnsi="Sakkal Majalla" w:cs="Sakkal Majalla"/>
          <w:b/>
          <w:bCs/>
          <w:color w:val="000000" w:themeColor="text1"/>
          <w:kern w:val="0"/>
          <w:sz w:val="36"/>
          <w:szCs w:val="36"/>
          <w:lang w:bidi="ar-EG"/>
          <w14:ligatures w14:val="none"/>
        </w:rPr>
        <w:t>Dr. Fayez Grad</w:t>
      </w:r>
    </w:p>
    <w:p w14:paraId="6E52896B" w14:textId="45741005" w:rsidR="009125CE" w:rsidRPr="00AC7F72" w:rsidRDefault="0081623B" w:rsidP="00AC7F72">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AC7F72">
        <w:rPr>
          <w:rFonts w:ascii="Sakkal Majalla" w:eastAsia="Calibri" w:hAnsi="Sakkal Majalla" w:cs="Sakkal Majalla"/>
          <w:b/>
          <w:bCs/>
          <w:color w:val="000000" w:themeColor="text1"/>
          <w:kern w:val="0"/>
          <w:sz w:val="36"/>
          <w:szCs w:val="36"/>
          <w:lang w:bidi="ar-EG"/>
          <w14:ligatures w14:val="none"/>
        </w:rPr>
        <w:t>144</w:t>
      </w:r>
      <w:r w:rsidR="00F62373" w:rsidRPr="00AC7F72">
        <w:rPr>
          <w:rFonts w:ascii="Sakkal Majalla" w:eastAsia="Calibri" w:hAnsi="Sakkal Majalla" w:cs="Sakkal Majalla"/>
          <w:b/>
          <w:bCs/>
          <w:color w:val="000000" w:themeColor="text1"/>
          <w:kern w:val="0"/>
          <w:sz w:val="36"/>
          <w:szCs w:val="36"/>
          <w14:ligatures w14:val="none"/>
        </w:rPr>
        <w:t>7</w:t>
      </w:r>
      <w:r w:rsidRPr="00AC7F72">
        <w:rPr>
          <w:rFonts w:ascii="Sakkal Majalla" w:eastAsia="Calibri" w:hAnsi="Sakkal Majalla" w:cs="Sakkal Majalla"/>
          <w:b/>
          <w:bCs/>
          <w:color w:val="000000" w:themeColor="text1"/>
          <w:kern w:val="0"/>
          <w:sz w:val="36"/>
          <w:szCs w:val="36"/>
          <w:lang w:bidi="ar-EG"/>
          <w14:ligatures w14:val="none"/>
        </w:rPr>
        <w:t>-202</w:t>
      </w:r>
      <w:r w:rsidR="00CA6DC7" w:rsidRPr="00AC7F72">
        <w:rPr>
          <w:rFonts w:ascii="Sakkal Majalla" w:eastAsia="Calibri" w:hAnsi="Sakkal Majalla" w:cs="Sakkal Majalla"/>
          <w:b/>
          <w:bCs/>
          <w:color w:val="000000" w:themeColor="text1"/>
          <w:kern w:val="0"/>
          <w:sz w:val="36"/>
          <w:szCs w:val="36"/>
          <w:lang w:bidi="ar-EG"/>
          <w14:ligatures w14:val="none"/>
        </w:rPr>
        <w:t>5</w:t>
      </w:r>
    </w:p>
    <w:sectPr w:rsidR="009125CE" w:rsidRPr="00AC7F72" w:rsidSect="002E347D">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DF042" w14:textId="77777777" w:rsidR="00174619" w:rsidRDefault="00174619" w:rsidP="009125CE">
      <w:pPr>
        <w:spacing w:after="0" w:line="240" w:lineRule="auto"/>
      </w:pPr>
      <w:r>
        <w:separator/>
      </w:r>
    </w:p>
  </w:endnote>
  <w:endnote w:type="continuationSeparator" w:id="0">
    <w:p w14:paraId="179192B3" w14:textId="77777777" w:rsidR="00174619" w:rsidRDefault="0017461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28379905"/>
      <w:docPartObj>
        <w:docPartGallery w:val="Page Numbers (Bottom of Page)"/>
        <w:docPartUnique/>
      </w:docPartObj>
    </w:sdtPr>
    <w:sdtContent>
      <w:p w14:paraId="52EC4CCC" w14:textId="77777777" w:rsidR="00553693" w:rsidRDefault="00553693">
        <w:pPr>
          <w:pStyle w:val="a4"/>
        </w:pPr>
        <w:r>
          <w:rPr>
            <w:noProof/>
          </w:rPr>
          <mc:AlternateContent>
            <mc:Choice Requires="wpg">
              <w:drawing>
                <wp:anchor distT="0" distB="0" distL="114300" distR="114300" simplePos="0" relativeHeight="251663360" behindDoc="0" locked="0" layoutInCell="1" allowOverlap="1" wp14:anchorId="4E4B0DB8" wp14:editId="305A1CFE">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63E4931B" w14:textId="77777777" w:rsidR="00553693" w:rsidRPr="002E347D" w:rsidRDefault="00553693">
                                <w:pPr>
                                  <w:pStyle w:val="a4"/>
                                  <w:jc w:val="center"/>
                                  <w:rPr>
                                    <w:rFonts w:ascii="Sakkal Majalla" w:hAnsi="Sakkal Majalla" w:cs="Sakkal Majalla"/>
                                    <w:b/>
                                    <w:bCs/>
                                    <w:sz w:val="24"/>
                                    <w:szCs w:val="24"/>
                                  </w:rPr>
                                </w:pPr>
                                <w:r w:rsidRPr="002E347D">
                                  <w:rPr>
                                    <w:rFonts w:ascii="Sakkal Majalla" w:hAnsi="Sakkal Majalla" w:cs="Sakkal Majalla"/>
                                    <w:b/>
                                    <w:bCs/>
                                    <w:sz w:val="24"/>
                                    <w:szCs w:val="24"/>
                                  </w:rPr>
                                  <w:fldChar w:fldCharType="begin"/>
                                </w:r>
                                <w:r w:rsidRPr="002E347D">
                                  <w:rPr>
                                    <w:rFonts w:ascii="Sakkal Majalla" w:hAnsi="Sakkal Majalla" w:cs="Sakkal Majalla"/>
                                    <w:b/>
                                    <w:bCs/>
                                    <w:sz w:val="24"/>
                                    <w:szCs w:val="24"/>
                                  </w:rPr>
                                  <w:instrText xml:space="preserve"> PAGE    \* MERGEFORMAT </w:instrText>
                                </w:r>
                                <w:r w:rsidRPr="002E347D">
                                  <w:rPr>
                                    <w:rFonts w:ascii="Sakkal Majalla" w:hAnsi="Sakkal Majalla" w:cs="Sakkal Majalla"/>
                                    <w:b/>
                                    <w:bCs/>
                                    <w:sz w:val="24"/>
                                    <w:szCs w:val="24"/>
                                  </w:rPr>
                                  <w:fldChar w:fldCharType="separate"/>
                                </w:r>
                                <w:r w:rsidR="00E375E1">
                                  <w:rPr>
                                    <w:rFonts w:ascii="Sakkal Majalla" w:hAnsi="Sakkal Majalla" w:cs="Sakkal Majalla"/>
                                    <w:b/>
                                    <w:bCs/>
                                    <w:noProof/>
                                    <w:sz w:val="24"/>
                                    <w:szCs w:val="24"/>
                                    <w:rtl/>
                                  </w:rPr>
                                  <w:t>39</w:t>
                                </w:r>
                                <w:r w:rsidRPr="002E347D">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4B0DB8" id="Group 7"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0AAaAMAAB4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KkMAAAADaAAAADwAAAGRycy9kb3ducmV2LnhtbERPy0rDQBTdC/7DcIXu7MRCq8ROgghC&#10;NqUkaV1fMtckmrkTMpNH+/WdRcHl4bz36WI6MdHgWssKXtYRCOLK6pZrBafy6/kNhPPIGjvLpOBC&#10;DtLk8WGPsbYz5zQVvhYhhF2MChrv+1hKVzVk0K1tTxy4HzsY9AEOtdQDziHcdHITRTtpsOXQ0GBP&#10;nw1Vf8VoFGyzV/PrsjK/elkevqfu2I9nqdTqafl4B+Fp8f/iuzvTCsLWcCXcAJnc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HipDAAAAA2gAAAA8AAAAAAAAAAAAAAAAA&#10;oQIAAGRycy9kb3ducmV2LnhtbFBLBQYAAAAABAAEAPkAAACOAw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PWsMA&#10;AADbAAAADwAAAGRycy9kb3ducmV2LnhtbERPTWvCQBC9F/wPywje6sYeio2uUqKFgherpeptyI7Z&#10;NNnZkF2T+O+7hUJv83ifs1wPthYdtb50rGA2TUAQ506XXCj4PL49zkH4gKyxdkwK7uRhvRo9LDHV&#10;rucP6g6hEDGEfYoKTAhNKqXPDVn0U9cQR+7qWoshwraQusU+httaPiXJs7RYcmww2FBmKK8ON6ug&#10;Mpvv7a66Z2f+6rLTPvQvl9Neqcl4eF2ACDSEf/Gf+13H+TP4/SUe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mPWsMAAADbAAAADwAAAAAAAAAAAAAAAACYAgAAZHJzL2Rv&#10;d25yZXYueG1sUEsFBgAAAAAEAAQA9QAAAIgDAAAAAA==&#10;" filled="f" strokecolor="#7f7f7f">
                    <v:textbox>
                      <w:txbxContent>
                        <w:p w14:paraId="63E4931B" w14:textId="77777777" w:rsidR="00553693" w:rsidRPr="002E347D" w:rsidRDefault="00553693">
                          <w:pPr>
                            <w:pStyle w:val="Footer"/>
                            <w:jc w:val="center"/>
                            <w:rPr>
                              <w:rFonts w:ascii="Sakkal Majalla" w:hAnsi="Sakkal Majalla" w:cs="Sakkal Majalla"/>
                              <w:b/>
                              <w:bCs/>
                              <w:sz w:val="24"/>
                              <w:szCs w:val="24"/>
                            </w:rPr>
                          </w:pPr>
                          <w:r w:rsidRPr="002E347D">
                            <w:rPr>
                              <w:rFonts w:ascii="Sakkal Majalla" w:hAnsi="Sakkal Majalla" w:cs="Sakkal Majalla"/>
                              <w:b/>
                              <w:bCs/>
                              <w:sz w:val="24"/>
                              <w:szCs w:val="24"/>
                            </w:rPr>
                            <w:fldChar w:fldCharType="begin"/>
                          </w:r>
                          <w:r w:rsidRPr="002E347D">
                            <w:rPr>
                              <w:rFonts w:ascii="Sakkal Majalla" w:hAnsi="Sakkal Majalla" w:cs="Sakkal Majalla"/>
                              <w:b/>
                              <w:bCs/>
                              <w:sz w:val="24"/>
                              <w:szCs w:val="24"/>
                            </w:rPr>
                            <w:instrText xml:space="preserve"> PAGE    \* MERGEFORMAT </w:instrText>
                          </w:r>
                          <w:r w:rsidRPr="002E347D">
                            <w:rPr>
                              <w:rFonts w:ascii="Sakkal Majalla" w:hAnsi="Sakkal Majalla" w:cs="Sakkal Majalla"/>
                              <w:b/>
                              <w:bCs/>
                              <w:sz w:val="24"/>
                              <w:szCs w:val="24"/>
                            </w:rPr>
                            <w:fldChar w:fldCharType="separate"/>
                          </w:r>
                          <w:r w:rsidR="00E375E1">
                            <w:rPr>
                              <w:rFonts w:ascii="Sakkal Majalla" w:hAnsi="Sakkal Majalla" w:cs="Sakkal Majalla"/>
                              <w:b/>
                              <w:bCs/>
                              <w:noProof/>
                              <w:sz w:val="24"/>
                              <w:szCs w:val="24"/>
                              <w:rtl/>
                            </w:rPr>
                            <w:t>39</w:t>
                          </w:r>
                          <w:r w:rsidRPr="002E347D">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44166" w14:textId="5423E775" w:rsidR="00AC7F72" w:rsidRDefault="00AC7F7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FA636" w14:textId="77777777" w:rsidR="00174619" w:rsidRDefault="00174619" w:rsidP="009125CE">
      <w:pPr>
        <w:spacing w:after="0" w:line="240" w:lineRule="auto"/>
      </w:pPr>
      <w:r>
        <w:separator/>
      </w:r>
    </w:p>
  </w:footnote>
  <w:footnote w:type="continuationSeparator" w:id="0">
    <w:p w14:paraId="14FC12F7" w14:textId="77777777" w:rsidR="00174619" w:rsidRDefault="0017461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4A27"/>
      </v:shape>
    </w:pict>
  </w:numPicBullet>
  <w:abstractNum w:abstractNumId="0" w15:restartNumberingAfterBreak="0">
    <w:nsid w:val="03741CA8"/>
    <w:multiLevelType w:val="multilevel"/>
    <w:tmpl w:val="12B04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444A28"/>
    <w:multiLevelType w:val="hybridMultilevel"/>
    <w:tmpl w:val="964EA0DC"/>
    <w:lvl w:ilvl="0" w:tplc="901ACEE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043432"/>
    <w:multiLevelType w:val="multilevel"/>
    <w:tmpl w:val="44444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DB755B"/>
    <w:multiLevelType w:val="multilevel"/>
    <w:tmpl w:val="ECDE8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FD7905"/>
    <w:multiLevelType w:val="multilevel"/>
    <w:tmpl w:val="126AD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106BB2"/>
    <w:multiLevelType w:val="multilevel"/>
    <w:tmpl w:val="A3A47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EF6642"/>
    <w:multiLevelType w:val="hybridMultilevel"/>
    <w:tmpl w:val="725257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EE6C7B"/>
    <w:multiLevelType w:val="multilevel"/>
    <w:tmpl w:val="D5ACD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82267"/>
    <w:multiLevelType w:val="hybridMultilevel"/>
    <w:tmpl w:val="FFDA1AC6"/>
    <w:lvl w:ilvl="0" w:tplc="901ACEE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6A15BE"/>
    <w:multiLevelType w:val="multilevel"/>
    <w:tmpl w:val="941A1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8333A0"/>
    <w:multiLevelType w:val="hybridMultilevel"/>
    <w:tmpl w:val="8210208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70009E"/>
    <w:multiLevelType w:val="multilevel"/>
    <w:tmpl w:val="98927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5C4F5B"/>
    <w:multiLevelType w:val="multilevel"/>
    <w:tmpl w:val="2D6A9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D77F54"/>
    <w:multiLevelType w:val="multilevel"/>
    <w:tmpl w:val="2F567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D27634"/>
    <w:multiLevelType w:val="multilevel"/>
    <w:tmpl w:val="0ECC0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DD5287"/>
    <w:multiLevelType w:val="multilevel"/>
    <w:tmpl w:val="7424E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EB42DE"/>
    <w:multiLevelType w:val="hybridMultilevel"/>
    <w:tmpl w:val="5B50A50E"/>
    <w:lvl w:ilvl="0" w:tplc="BA749FCE">
      <w:start w:val="1"/>
      <w:numFmt w:val="bullet"/>
      <w:lvlText w:val=""/>
      <w:lvlJc w:val="left"/>
      <w:pPr>
        <w:ind w:left="720" w:hanging="360"/>
      </w:pPr>
      <w:rPr>
        <w:rFonts w:ascii="Symbol" w:hAnsi="Symbol" w:hint="default"/>
      </w:rPr>
    </w:lvl>
    <w:lvl w:ilvl="1" w:tplc="947E375E">
      <w:numFmt w:val="bullet"/>
      <w:lvlText w:val=""/>
      <w:lvlJc w:val="left"/>
      <w:pPr>
        <w:ind w:left="1440" w:hanging="36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3B3AFF"/>
    <w:multiLevelType w:val="multilevel"/>
    <w:tmpl w:val="F9C6C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5A0AB4"/>
    <w:multiLevelType w:val="multilevel"/>
    <w:tmpl w:val="AA3C3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033054"/>
    <w:multiLevelType w:val="multilevel"/>
    <w:tmpl w:val="7D3CD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A53F17"/>
    <w:multiLevelType w:val="hybridMultilevel"/>
    <w:tmpl w:val="4714187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08000442">
    <w:abstractNumId w:val="11"/>
  </w:num>
  <w:num w:numId="2" w16cid:durableId="1354696194">
    <w:abstractNumId w:val="22"/>
  </w:num>
  <w:num w:numId="3" w16cid:durableId="1753427443">
    <w:abstractNumId w:val="3"/>
  </w:num>
  <w:num w:numId="4" w16cid:durableId="737244454">
    <w:abstractNumId w:val="15"/>
  </w:num>
  <w:num w:numId="5" w16cid:durableId="1566646904">
    <w:abstractNumId w:val="16"/>
  </w:num>
  <w:num w:numId="6" w16cid:durableId="625114094">
    <w:abstractNumId w:val="14"/>
  </w:num>
  <w:num w:numId="7" w16cid:durableId="2005278759">
    <w:abstractNumId w:val="2"/>
  </w:num>
  <w:num w:numId="8" w16cid:durableId="1931153520">
    <w:abstractNumId w:val="13"/>
  </w:num>
  <w:num w:numId="9" w16cid:durableId="450785875">
    <w:abstractNumId w:val="5"/>
  </w:num>
  <w:num w:numId="10" w16cid:durableId="891965293">
    <w:abstractNumId w:val="7"/>
  </w:num>
  <w:num w:numId="11" w16cid:durableId="539325091">
    <w:abstractNumId w:val="20"/>
  </w:num>
  <w:num w:numId="12" w16cid:durableId="2041971314">
    <w:abstractNumId w:val="19"/>
  </w:num>
  <w:num w:numId="13" w16cid:durableId="127674461">
    <w:abstractNumId w:val="12"/>
  </w:num>
  <w:num w:numId="14" w16cid:durableId="666597516">
    <w:abstractNumId w:val="18"/>
  </w:num>
  <w:num w:numId="15" w16cid:durableId="1208568773">
    <w:abstractNumId w:val="9"/>
  </w:num>
  <w:num w:numId="16" w16cid:durableId="926814977">
    <w:abstractNumId w:val="0"/>
  </w:num>
  <w:num w:numId="17" w16cid:durableId="985745144">
    <w:abstractNumId w:val="4"/>
  </w:num>
  <w:num w:numId="18" w16cid:durableId="1685203286">
    <w:abstractNumId w:val="17"/>
  </w:num>
  <w:num w:numId="19" w16cid:durableId="7602677">
    <w:abstractNumId w:val="21"/>
  </w:num>
  <w:num w:numId="20" w16cid:durableId="2082218109">
    <w:abstractNumId w:val="8"/>
  </w:num>
  <w:num w:numId="21" w16cid:durableId="2081832262">
    <w:abstractNumId w:val="1"/>
  </w:num>
  <w:num w:numId="22" w16cid:durableId="1867408699">
    <w:abstractNumId w:val="10"/>
  </w:num>
  <w:num w:numId="23" w16cid:durableId="2127044074">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23D0E"/>
    <w:rsid w:val="00041F8E"/>
    <w:rsid w:val="0004554E"/>
    <w:rsid w:val="00052AB0"/>
    <w:rsid w:val="00053122"/>
    <w:rsid w:val="000543EF"/>
    <w:rsid w:val="00056E64"/>
    <w:rsid w:val="000602CA"/>
    <w:rsid w:val="000610C9"/>
    <w:rsid w:val="00061FA2"/>
    <w:rsid w:val="00064FF1"/>
    <w:rsid w:val="00067938"/>
    <w:rsid w:val="0007370A"/>
    <w:rsid w:val="000769E1"/>
    <w:rsid w:val="000842EB"/>
    <w:rsid w:val="00093973"/>
    <w:rsid w:val="00094E98"/>
    <w:rsid w:val="000A2BDC"/>
    <w:rsid w:val="000A2ED4"/>
    <w:rsid w:val="000A4DAE"/>
    <w:rsid w:val="000A6930"/>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60B89"/>
    <w:rsid w:val="00170871"/>
    <w:rsid w:val="00174619"/>
    <w:rsid w:val="00175050"/>
    <w:rsid w:val="00180436"/>
    <w:rsid w:val="0018142E"/>
    <w:rsid w:val="001856D4"/>
    <w:rsid w:val="001902DB"/>
    <w:rsid w:val="0019163E"/>
    <w:rsid w:val="00194472"/>
    <w:rsid w:val="001962D1"/>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4450"/>
    <w:rsid w:val="00250D99"/>
    <w:rsid w:val="00251BCA"/>
    <w:rsid w:val="00260558"/>
    <w:rsid w:val="0026283D"/>
    <w:rsid w:val="00274BDE"/>
    <w:rsid w:val="002766BC"/>
    <w:rsid w:val="00280068"/>
    <w:rsid w:val="002828EF"/>
    <w:rsid w:val="00286958"/>
    <w:rsid w:val="0029680E"/>
    <w:rsid w:val="002A32D6"/>
    <w:rsid w:val="002A365A"/>
    <w:rsid w:val="002A76B5"/>
    <w:rsid w:val="002B0FB0"/>
    <w:rsid w:val="002B1274"/>
    <w:rsid w:val="002C205F"/>
    <w:rsid w:val="002C21BB"/>
    <w:rsid w:val="002C5EE0"/>
    <w:rsid w:val="002D0190"/>
    <w:rsid w:val="002D30A7"/>
    <w:rsid w:val="002D3120"/>
    <w:rsid w:val="002D5C0C"/>
    <w:rsid w:val="002E347D"/>
    <w:rsid w:val="002E36BC"/>
    <w:rsid w:val="002F5FA3"/>
    <w:rsid w:val="00301731"/>
    <w:rsid w:val="00303BF8"/>
    <w:rsid w:val="00304304"/>
    <w:rsid w:val="0031075C"/>
    <w:rsid w:val="00310B47"/>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357B"/>
    <w:rsid w:val="003873E8"/>
    <w:rsid w:val="00396510"/>
    <w:rsid w:val="003A5312"/>
    <w:rsid w:val="003A757C"/>
    <w:rsid w:val="003B30A9"/>
    <w:rsid w:val="003B51C3"/>
    <w:rsid w:val="003C2495"/>
    <w:rsid w:val="003C4C18"/>
    <w:rsid w:val="003D5D45"/>
    <w:rsid w:val="003D6376"/>
    <w:rsid w:val="003E29FB"/>
    <w:rsid w:val="003E3EBB"/>
    <w:rsid w:val="003E7CB6"/>
    <w:rsid w:val="003F76A8"/>
    <w:rsid w:val="00402123"/>
    <w:rsid w:val="00403383"/>
    <w:rsid w:val="004130C0"/>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A6B35"/>
    <w:rsid w:val="004B1EF3"/>
    <w:rsid w:val="004B352F"/>
    <w:rsid w:val="004C3BAD"/>
    <w:rsid w:val="004C4331"/>
    <w:rsid w:val="004D23E7"/>
    <w:rsid w:val="004D6581"/>
    <w:rsid w:val="004D6B0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3693"/>
    <w:rsid w:val="00557A05"/>
    <w:rsid w:val="00557B85"/>
    <w:rsid w:val="00586F13"/>
    <w:rsid w:val="00590B27"/>
    <w:rsid w:val="00597F74"/>
    <w:rsid w:val="005A4FB6"/>
    <w:rsid w:val="005A755A"/>
    <w:rsid w:val="005B112C"/>
    <w:rsid w:val="005B2F92"/>
    <w:rsid w:val="005B5824"/>
    <w:rsid w:val="005B7D85"/>
    <w:rsid w:val="005D0E3A"/>
    <w:rsid w:val="005D2620"/>
    <w:rsid w:val="005D5DB7"/>
    <w:rsid w:val="005E4AF3"/>
    <w:rsid w:val="005F2722"/>
    <w:rsid w:val="006020A6"/>
    <w:rsid w:val="006044AD"/>
    <w:rsid w:val="006112DD"/>
    <w:rsid w:val="0061146E"/>
    <w:rsid w:val="00621B1C"/>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8F0"/>
    <w:rsid w:val="006E41F3"/>
    <w:rsid w:val="006E65A3"/>
    <w:rsid w:val="006F162C"/>
    <w:rsid w:val="0070333D"/>
    <w:rsid w:val="00705AF7"/>
    <w:rsid w:val="00706E7F"/>
    <w:rsid w:val="007103D6"/>
    <w:rsid w:val="0071504C"/>
    <w:rsid w:val="007301E5"/>
    <w:rsid w:val="00731DC0"/>
    <w:rsid w:val="00741B9A"/>
    <w:rsid w:val="007501C6"/>
    <w:rsid w:val="007526FA"/>
    <w:rsid w:val="0075485F"/>
    <w:rsid w:val="00754DB9"/>
    <w:rsid w:val="00755053"/>
    <w:rsid w:val="00757802"/>
    <w:rsid w:val="00760A35"/>
    <w:rsid w:val="00766D40"/>
    <w:rsid w:val="007739B3"/>
    <w:rsid w:val="007753A5"/>
    <w:rsid w:val="00775634"/>
    <w:rsid w:val="00780E8F"/>
    <w:rsid w:val="007874FA"/>
    <w:rsid w:val="00791E1F"/>
    <w:rsid w:val="00792A28"/>
    <w:rsid w:val="007A5632"/>
    <w:rsid w:val="007A7A94"/>
    <w:rsid w:val="007B0E54"/>
    <w:rsid w:val="007B2139"/>
    <w:rsid w:val="007B51D9"/>
    <w:rsid w:val="007C06CD"/>
    <w:rsid w:val="007C170D"/>
    <w:rsid w:val="007C3859"/>
    <w:rsid w:val="007C3D97"/>
    <w:rsid w:val="007C6908"/>
    <w:rsid w:val="007D2C05"/>
    <w:rsid w:val="007D443E"/>
    <w:rsid w:val="007D4D09"/>
    <w:rsid w:val="007E0AD8"/>
    <w:rsid w:val="007E1EBB"/>
    <w:rsid w:val="007E3A20"/>
    <w:rsid w:val="007F1674"/>
    <w:rsid w:val="007F1855"/>
    <w:rsid w:val="007F2AAC"/>
    <w:rsid w:val="007F6F3A"/>
    <w:rsid w:val="00806716"/>
    <w:rsid w:val="00807477"/>
    <w:rsid w:val="00811E32"/>
    <w:rsid w:val="00813073"/>
    <w:rsid w:val="008156EA"/>
    <w:rsid w:val="0081623B"/>
    <w:rsid w:val="00821534"/>
    <w:rsid w:val="0083081C"/>
    <w:rsid w:val="00831F14"/>
    <w:rsid w:val="008332E4"/>
    <w:rsid w:val="0083662A"/>
    <w:rsid w:val="0084024D"/>
    <w:rsid w:val="00850760"/>
    <w:rsid w:val="0085226F"/>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109D"/>
    <w:rsid w:val="00944EFD"/>
    <w:rsid w:val="00951F48"/>
    <w:rsid w:val="0096099D"/>
    <w:rsid w:val="009638CB"/>
    <w:rsid w:val="00963C6C"/>
    <w:rsid w:val="00964E82"/>
    <w:rsid w:val="00970F41"/>
    <w:rsid w:val="0097383F"/>
    <w:rsid w:val="009760DA"/>
    <w:rsid w:val="00976DC2"/>
    <w:rsid w:val="00985B71"/>
    <w:rsid w:val="0098768E"/>
    <w:rsid w:val="00990698"/>
    <w:rsid w:val="00994120"/>
    <w:rsid w:val="00997754"/>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471B2"/>
    <w:rsid w:val="00A50745"/>
    <w:rsid w:val="00A57461"/>
    <w:rsid w:val="00A71EF9"/>
    <w:rsid w:val="00A74F76"/>
    <w:rsid w:val="00A840CF"/>
    <w:rsid w:val="00A86E11"/>
    <w:rsid w:val="00A97576"/>
    <w:rsid w:val="00AA005F"/>
    <w:rsid w:val="00AA79E9"/>
    <w:rsid w:val="00AB0A70"/>
    <w:rsid w:val="00AB3E18"/>
    <w:rsid w:val="00AB41F1"/>
    <w:rsid w:val="00AB5A3B"/>
    <w:rsid w:val="00AB6A7C"/>
    <w:rsid w:val="00AC7F72"/>
    <w:rsid w:val="00AD28F8"/>
    <w:rsid w:val="00AD722B"/>
    <w:rsid w:val="00AE3C7A"/>
    <w:rsid w:val="00AF24F6"/>
    <w:rsid w:val="00AF31BE"/>
    <w:rsid w:val="00AF46DF"/>
    <w:rsid w:val="00B01615"/>
    <w:rsid w:val="00B04BD9"/>
    <w:rsid w:val="00B05F9C"/>
    <w:rsid w:val="00B12B9D"/>
    <w:rsid w:val="00B134E7"/>
    <w:rsid w:val="00B15A9E"/>
    <w:rsid w:val="00B346DF"/>
    <w:rsid w:val="00B34C3D"/>
    <w:rsid w:val="00B36FBC"/>
    <w:rsid w:val="00B4269F"/>
    <w:rsid w:val="00B44182"/>
    <w:rsid w:val="00B467CC"/>
    <w:rsid w:val="00B54197"/>
    <w:rsid w:val="00B5443B"/>
    <w:rsid w:val="00B570EB"/>
    <w:rsid w:val="00B57582"/>
    <w:rsid w:val="00B63B0F"/>
    <w:rsid w:val="00B653F7"/>
    <w:rsid w:val="00B72A08"/>
    <w:rsid w:val="00B74A10"/>
    <w:rsid w:val="00B74FF2"/>
    <w:rsid w:val="00B7678A"/>
    <w:rsid w:val="00B801FA"/>
    <w:rsid w:val="00B9286F"/>
    <w:rsid w:val="00BA1572"/>
    <w:rsid w:val="00BA3D6A"/>
    <w:rsid w:val="00BA5817"/>
    <w:rsid w:val="00BB1144"/>
    <w:rsid w:val="00BB3514"/>
    <w:rsid w:val="00BC24EE"/>
    <w:rsid w:val="00BC454D"/>
    <w:rsid w:val="00BD03D1"/>
    <w:rsid w:val="00BD590D"/>
    <w:rsid w:val="00BE2024"/>
    <w:rsid w:val="00BF35D5"/>
    <w:rsid w:val="00BF3F1B"/>
    <w:rsid w:val="00C01C2B"/>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1779"/>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043D4"/>
    <w:rsid w:val="00D1053F"/>
    <w:rsid w:val="00D10F38"/>
    <w:rsid w:val="00D15DE6"/>
    <w:rsid w:val="00D216C5"/>
    <w:rsid w:val="00D22171"/>
    <w:rsid w:val="00D274B5"/>
    <w:rsid w:val="00D27AED"/>
    <w:rsid w:val="00D30845"/>
    <w:rsid w:val="00D32470"/>
    <w:rsid w:val="00D417B5"/>
    <w:rsid w:val="00D60743"/>
    <w:rsid w:val="00D92BC0"/>
    <w:rsid w:val="00D92F77"/>
    <w:rsid w:val="00D95B4C"/>
    <w:rsid w:val="00D965B5"/>
    <w:rsid w:val="00DA0EBA"/>
    <w:rsid w:val="00DA1C1B"/>
    <w:rsid w:val="00DA3C05"/>
    <w:rsid w:val="00DA4EAA"/>
    <w:rsid w:val="00DB1F25"/>
    <w:rsid w:val="00DB43B3"/>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1F22"/>
    <w:rsid w:val="00E042AB"/>
    <w:rsid w:val="00E04D94"/>
    <w:rsid w:val="00E07C45"/>
    <w:rsid w:val="00E17556"/>
    <w:rsid w:val="00E24460"/>
    <w:rsid w:val="00E2784D"/>
    <w:rsid w:val="00E3112D"/>
    <w:rsid w:val="00E373EB"/>
    <w:rsid w:val="00E375E1"/>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5041"/>
    <w:rsid w:val="00E86613"/>
    <w:rsid w:val="00E97126"/>
    <w:rsid w:val="00EA6B5D"/>
    <w:rsid w:val="00EB60A5"/>
    <w:rsid w:val="00EC0DBB"/>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7896"/>
    <w:rsid w:val="00F30BD7"/>
    <w:rsid w:val="00F310F2"/>
    <w:rsid w:val="00F33937"/>
    <w:rsid w:val="00F3442D"/>
    <w:rsid w:val="00F450D5"/>
    <w:rsid w:val="00F540A1"/>
    <w:rsid w:val="00F546CE"/>
    <w:rsid w:val="00F563E2"/>
    <w:rsid w:val="00F62373"/>
    <w:rsid w:val="00F66109"/>
    <w:rsid w:val="00F72CBB"/>
    <w:rsid w:val="00F733B2"/>
    <w:rsid w:val="00F95872"/>
    <w:rsid w:val="00FA0A03"/>
    <w:rsid w:val="00FA24AF"/>
    <w:rsid w:val="00FA4282"/>
    <w:rsid w:val="00FA44AF"/>
    <w:rsid w:val="00FB11CC"/>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table" w:styleId="6">
    <w:name w:val="Grid Table 6 Colorful"/>
    <w:basedOn w:val="a1"/>
    <w:uiPriority w:val="51"/>
    <w:rsid w:val="002E347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3">
    <w:name w:val="Grid Table 6 Colorful Accent 3"/>
    <w:basedOn w:val="a1"/>
    <w:uiPriority w:val="51"/>
    <w:rsid w:val="00553693"/>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AC7F7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54950">
      <w:bodyDiv w:val="1"/>
      <w:marLeft w:val="0"/>
      <w:marRight w:val="0"/>
      <w:marTop w:val="0"/>
      <w:marBottom w:val="0"/>
      <w:divBdr>
        <w:top w:val="none" w:sz="0" w:space="0" w:color="auto"/>
        <w:left w:val="none" w:sz="0" w:space="0" w:color="auto"/>
        <w:bottom w:val="none" w:sz="0" w:space="0" w:color="auto"/>
        <w:right w:val="none" w:sz="0" w:space="0" w:color="auto"/>
      </w:divBdr>
    </w:div>
    <w:div w:id="76951239">
      <w:bodyDiv w:val="1"/>
      <w:marLeft w:val="0"/>
      <w:marRight w:val="0"/>
      <w:marTop w:val="0"/>
      <w:marBottom w:val="0"/>
      <w:divBdr>
        <w:top w:val="none" w:sz="0" w:space="0" w:color="auto"/>
        <w:left w:val="none" w:sz="0" w:space="0" w:color="auto"/>
        <w:bottom w:val="none" w:sz="0" w:space="0" w:color="auto"/>
        <w:right w:val="none" w:sz="0" w:space="0" w:color="auto"/>
      </w:divBdr>
      <w:divsChild>
        <w:div w:id="2081900979">
          <w:marLeft w:val="0"/>
          <w:marRight w:val="0"/>
          <w:marTop w:val="0"/>
          <w:marBottom w:val="0"/>
          <w:divBdr>
            <w:top w:val="none" w:sz="0" w:space="0" w:color="auto"/>
            <w:left w:val="none" w:sz="0" w:space="0" w:color="auto"/>
            <w:bottom w:val="none" w:sz="0" w:space="0" w:color="auto"/>
            <w:right w:val="none" w:sz="0" w:space="0" w:color="auto"/>
          </w:divBdr>
        </w:div>
      </w:divsChild>
    </w:div>
    <w:div w:id="99759347">
      <w:bodyDiv w:val="1"/>
      <w:marLeft w:val="0"/>
      <w:marRight w:val="0"/>
      <w:marTop w:val="0"/>
      <w:marBottom w:val="0"/>
      <w:divBdr>
        <w:top w:val="none" w:sz="0" w:space="0" w:color="auto"/>
        <w:left w:val="none" w:sz="0" w:space="0" w:color="auto"/>
        <w:bottom w:val="none" w:sz="0" w:space="0" w:color="auto"/>
        <w:right w:val="none" w:sz="0" w:space="0" w:color="auto"/>
      </w:divBdr>
      <w:divsChild>
        <w:div w:id="1226601894">
          <w:marLeft w:val="0"/>
          <w:marRight w:val="0"/>
          <w:marTop w:val="0"/>
          <w:marBottom w:val="0"/>
          <w:divBdr>
            <w:top w:val="none" w:sz="0" w:space="0" w:color="auto"/>
            <w:left w:val="none" w:sz="0" w:space="0" w:color="auto"/>
            <w:bottom w:val="none" w:sz="0" w:space="0" w:color="auto"/>
            <w:right w:val="none" w:sz="0" w:space="0" w:color="auto"/>
          </w:divBdr>
        </w:div>
      </w:divsChild>
    </w:div>
    <w:div w:id="120804533">
      <w:bodyDiv w:val="1"/>
      <w:marLeft w:val="0"/>
      <w:marRight w:val="0"/>
      <w:marTop w:val="0"/>
      <w:marBottom w:val="0"/>
      <w:divBdr>
        <w:top w:val="none" w:sz="0" w:space="0" w:color="auto"/>
        <w:left w:val="none" w:sz="0" w:space="0" w:color="auto"/>
        <w:bottom w:val="none" w:sz="0" w:space="0" w:color="auto"/>
        <w:right w:val="none" w:sz="0" w:space="0" w:color="auto"/>
      </w:divBdr>
      <w:divsChild>
        <w:div w:id="183441085">
          <w:marLeft w:val="0"/>
          <w:marRight w:val="0"/>
          <w:marTop w:val="0"/>
          <w:marBottom w:val="0"/>
          <w:divBdr>
            <w:top w:val="none" w:sz="0" w:space="0" w:color="auto"/>
            <w:left w:val="none" w:sz="0" w:space="0" w:color="auto"/>
            <w:bottom w:val="none" w:sz="0" w:space="0" w:color="auto"/>
            <w:right w:val="none" w:sz="0" w:space="0" w:color="auto"/>
          </w:divBdr>
          <w:divsChild>
            <w:div w:id="1838033496">
              <w:marLeft w:val="0"/>
              <w:marRight w:val="0"/>
              <w:marTop w:val="0"/>
              <w:marBottom w:val="0"/>
              <w:divBdr>
                <w:top w:val="none" w:sz="0" w:space="0" w:color="auto"/>
                <w:left w:val="none" w:sz="0" w:space="0" w:color="auto"/>
                <w:bottom w:val="none" w:sz="0" w:space="0" w:color="auto"/>
                <w:right w:val="none" w:sz="0" w:space="0" w:color="auto"/>
              </w:divBdr>
            </w:div>
          </w:divsChild>
        </w:div>
        <w:div w:id="1881042323">
          <w:marLeft w:val="0"/>
          <w:marRight w:val="0"/>
          <w:marTop w:val="0"/>
          <w:marBottom w:val="0"/>
          <w:divBdr>
            <w:top w:val="none" w:sz="0" w:space="0" w:color="auto"/>
            <w:left w:val="none" w:sz="0" w:space="0" w:color="auto"/>
            <w:bottom w:val="none" w:sz="0" w:space="0" w:color="auto"/>
            <w:right w:val="none" w:sz="0" w:space="0" w:color="auto"/>
          </w:divBdr>
          <w:divsChild>
            <w:div w:id="1368024938">
              <w:marLeft w:val="0"/>
              <w:marRight w:val="0"/>
              <w:marTop w:val="0"/>
              <w:marBottom w:val="0"/>
              <w:divBdr>
                <w:top w:val="none" w:sz="0" w:space="0" w:color="auto"/>
                <w:left w:val="none" w:sz="0" w:space="0" w:color="auto"/>
                <w:bottom w:val="none" w:sz="0" w:space="0" w:color="auto"/>
                <w:right w:val="none" w:sz="0" w:space="0" w:color="auto"/>
              </w:divBdr>
            </w:div>
          </w:divsChild>
        </w:div>
        <w:div w:id="1004891941">
          <w:marLeft w:val="0"/>
          <w:marRight w:val="0"/>
          <w:marTop w:val="0"/>
          <w:marBottom w:val="0"/>
          <w:divBdr>
            <w:top w:val="none" w:sz="0" w:space="0" w:color="auto"/>
            <w:left w:val="none" w:sz="0" w:space="0" w:color="auto"/>
            <w:bottom w:val="none" w:sz="0" w:space="0" w:color="auto"/>
            <w:right w:val="none" w:sz="0" w:space="0" w:color="auto"/>
          </w:divBdr>
          <w:divsChild>
            <w:div w:id="359864920">
              <w:marLeft w:val="0"/>
              <w:marRight w:val="0"/>
              <w:marTop w:val="0"/>
              <w:marBottom w:val="0"/>
              <w:divBdr>
                <w:top w:val="none" w:sz="0" w:space="0" w:color="auto"/>
                <w:left w:val="none" w:sz="0" w:space="0" w:color="auto"/>
                <w:bottom w:val="none" w:sz="0" w:space="0" w:color="auto"/>
                <w:right w:val="none" w:sz="0" w:space="0" w:color="auto"/>
              </w:divBdr>
            </w:div>
          </w:divsChild>
        </w:div>
        <w:div w:id="1612200259">
          <w:marLeft w:val="0"/>
          <w:marRight w:val="0"/>
          <w:marTop w:val="0"/>
          <w:marBottom w:val="0"/>
          <w:divBdr>
            <w:top w:val="none" w:sz="0" w:space="0" w:color="auto"/>
            <w:left w:val="none" w:sz="0" w:space="0" w:color="auto"/>
            <w:bottom w:val="none" w:sz="0" w:space="0" w:color="auto"/>
            <w:right w:val="none" w:sz="0" w:space="0" w:color="auto"/>
          </w:divBdr>
          <w:divsChild>
            <w:div w:id="1408502157">
              <w:marLeft w:val="0"/>
              <w:marRight w:val="0"/>
              <w:marTop w:val="0"/>
              <w:marBottom w:val="0"/>
              <w:divBdr>
                <w:top w:val="none" w:sz="0" w:space="0" w:color="auto"/>
                <w:left w:val="none" w:sz="0" w:space="0" w:color="auto"/>
                <w:bottom w:val="none" w:sz="0" w:space="0" w:color="auto"/>
                <w:right w:val="none" w:sz="0" w:space="0" w:color="auto"/>
              </w:divBdr>
            </w:div>
          </w:divsChild>
        </w:div>
        <w:div w:id="670062058">
          <w:marLeft w:val="0"/>
          <w:marRight w:val="0"/>
          <w:marTop w:val="0"/>
          <w:marBottom w:val="0"/>
          <w:divBdr>
            <w:top w:val="none" w:sz="0" w:space="0" w:color="auto"/>
            <w:left w:val="none" w:sz="0" w:space="0" w:color="auto"/>
            <w:bottom w:val="none" w:sz="0" w:space="0" w:color="auto"/>
            <w:right w:val="none" w:sz="0" w:space="0" w:color="auto"/>
          </w:divBdr>
          <w:divsChild>
            <w:div w:id="103646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95492">
      <w:bodyDiv w:val="1"/>
      <w:marLeft w:val="0"/>
      <w:marRight w:val="0"/>
      <w:marTop w:val="0"/>
      <w:marBottom w:val="0"/>
      <w:divBdr>
        <w:top w:val="none" w:sz="0" w:space="0" w:color="auto"/>
        <w:left w:val="none" w:sz="0" w:space="0" w:color="auto"/>
        <w:bottom w:val="none" w:sz="0" w:space="0" w:color="auto"/>
        <w:right w:val="none" w:sz="0" w:space="0" w:color="auto"/>
      </w:divBdr>
    </w:div>
    <w:div w:id="189952726">
      <w:bodyDiv w:val="1"/>
      <w:marLeft w:val="0"/>
      <w:marRight w:val="0"/>
      <w:marTop w:val="0"/>
      <w:marBottom w:val="0"/>
      <w:divBdr>
        <w:top w:val="none" w:sz="0" w:space="0" w:color="auto"/>
        <w:left w:val="none" w:sz="0" w:space="0" w:color="auto"/>
        <w:bottom w:val="none" w:sz="0" w:space="0" w:color="auto"/>
        <w:right w:val="none" w:sz="0" w:space="0" w:color="auto"/>
      </w:divBdr>
    </w:div>
    <w:div w:id="216860550">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7876878">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16149449">
      <w:bodyDiv w:val="1"/>
      <w:marLeft w:val="0"/>
      <w:marRight w:val="0"/>
      <w:marTop w:val="0"/>
      <w:marBottom w:val="0"/>
      <w:divBdr>
        <w:top w:val="none" w:sz="0" w:space="0" w:color="auto"/>
        <w:left w:val="none" w:sz="0" w:space="0" w:color="auto"/>
        <w:bottom w:val="none" w:sz="0" w:space="0" w:color="auto"/>
        <w:right w:val="none" w:sz="0" w:space="0" w:color="auto"/>
      </w:divBdr>
      <w:divsChild>
        <w:div w:id="1845627902">
          <w:marLeft w:val="0"/>
          <w:marRight w:val="0"/>
          <w:marTop w:val="0"/>
          <w:marBottom w:val="0"/>
          <w:divBdr>
            <w:top w:val="none" w:sz="0" w:space="0" w:color="auto"/>
            <w:left w:val="none" w:sz="0" w:space="0" w:color="auto"/>
            <w:bottom w:val="none" w:sz="0" w:space="0" w:color="auto"/>
            <w:right w:val="none" w:sz="0" w:space="0" w:color="auto"/>
          </w:divBdr>
        </w:div>
      </w:divsChild>
    </w:div>
    <w:div w:id="338192318">
      <w:bodyDiv w:val="1"/>
      <w:marLeft w:val="0"/>
      <w:marRight w:val="0"/>
      <w:marTop w:val="0"/>
      <w:marBottom w:val="0"/>
      <w:divBdr>
        <w:top w:val="none" w:sz="0" w:space="0" w:color="auto"/>
        <w:left w:val="none" w:sz="0" w:space="0" w:color="auto"/>
        <w:bottom w:val="none" w:sz="0" w:space="0" w:color="auto"/>
        <w:right w:val="none" w:sz="0" w:space="0" w:color="auto"/>
      </w:divBdr>
    </w:div>
    <w:div w:id="34505876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0244276">
      <w:bodyDiv w:val="1"/>
      <w:marLeft w:val="0"/>
      <w:marRight w:val="0"/>
      <w:marTop w:val="0"/>
      <w:marBottom w:val="0"/>
      <w:divBdr>
        <w:top w:val="none" w:sz="0" w:space="0" w:color="auto"/>
        <w:left w:val="none" w:sz="0" w:space="0" w:color="auto"/>
        <w:bottom w:val="none" w:sz="0" w:space="0" w:color="auto"/>
        <w:right w:val="none" w:sz="0" w:space="0" w:color="auto"/>
      </w:divBdr>
    </w:div>
    <w:div w:id="445659047">
      <w:bodyDiv w:val="1"/>
      <w:marLeft w:val="0"/>
      <w:marRight w:val="0"/>
      <w:marTop w:val="0"/>
      <w:marBottom w:val="0"/>
      <w:divBdr>
        <w:top w:val="none" w:sz="0" w:space="0" w:color="auto"/>
        <w:left w:val="none" w:sz="0" w:space="0" w:color="auto"/>
        <w:bottom w:val="none" w:sz="0" w:space="0" w:color="auto"/>
        <w:right w:val="none" w:sz="0" w:space="0" w:color="auto"/>
      </w:divBdr>
    </w:div>
    <w:div w:id="449860364">
      <w:bodyDiv w:val="1"/>
      <w:marLeft w:val="0"/>
      <w:marRight w:val="0"/>
      <w:marTop w:val="0"/>
      <w:marBottom w:val="0"/>
      <w:divBdr>
        <w:top w:val="none" w:sz="0" w:space="0" w:color="auto"/>
        <w:left w:val="none" w:sz="0" w:space="0" w:color="auto"/>
        <w:bottom w:val="none" w:sz="0" w:space="0" w:color="auto"/>
        <w:right w:val="none" w:sz="0" w:space="0" w:color="auto"/>
      </w:divBdr>
    </w:div>
    <w:div w:id="496120175">
      <w:bodyDiv w:val="1"/>
      <w:marLeft w:val="0"/>
      <w:marRight w:val="0"/>
      <w:marTop w:val="0"/>
      <w:marBottom w:val="0"/>
      <w:divBdr>
        <w:top w:val="none" w:sz="0" w:space="0" w:color="auto"/>
        <w:left w:val="none" w:sz="0" w:space="0" w:color="auto"/>
        <w:bottom w:val="none" w:sz="0" w:space="0" w:color="auto"/>
        <w:right w:val="none" w:sz="0" w:space="0" w:color="auto"/>
      </w:divBdr>
    </w:div>
    <w:div w:id="525869056">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8103618">
      <w:bodyDiv w:val="1"/>
      <w:marLeft w:val="0"/>
      <w:marRight w:val="0"/>
      <w:marTop w:val="0"/>
      <w:marBottom w:val="0"/>
      <w:divBdr>
        <w:top w:val="none" w:sz="0" w:space="0" w:color="auto"/>
        <w:left w:val="none" w:sz="0" w:space="0" w:color="auto"/>
        <w:bottom w:val="none" w:sz="0" w:space="0" w:color="auto"/>
        <w:right w:val="none" w:sz="0" w:space="0" w:color="auto"/>
      </w:divBdr>
    </w:div>
    <w:div w:id="600450245">
      <w:bodyDiv w:val="1"/>
      <w:marLeft w:val="0"/>
      <w:marRight w:val="0"/>
      <w:marTop w:val="0"/>
      <w:marBottom w:val="0"/>
      <w:divBdr>
        <w:top w:val="none" w:sz="0" w:space="0" w:color="auto"/>
        <w:left w:val="none" w:sz="0" w:space="0" w:color="auto"/>
        <w:bottom w:val="none" w:sz="0" w:space="0" w:color="auto"/>
        <w:right w:val="none" w:sz="0" w:space="0" w:color="auto"/>
      </w:divBdr>
      <w:divsChild>
        <w:div w:id="504440222">
          <w:marLeft w:val="0"/>
          <w:marRight w:val="0"/>
          <w:marTop w:val="0"/>
          <w:marBottom w:val="0"/>
          <w:divBdr>
            <w:top w:val="none" w:sz="0" w:space="0" w:color="auto"/>
            <w:left w:val="none" w:sz="0" w:space="0" w:color="auto"/>
            <w:bottom w:val="none" w:sz="0" w:space="0" w:color="auto"/>
            <w:right w:val="none" w:sz="0" w:space="0" w:color="auto"/>
          </w:divBdr>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0986347">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720056629">
      <w:bodyDiv w:val="1"/>
      <w:marLeft w:val="0"/>
      <w:marRight w:val="0"/>
      <w:marTop w:val="0"/>
      <w:marBottom w:val="0"/>
      <w:divBdr>
        <w:top w:val="none" w:sz="0" w:space="0" w:color="auto"/>
        <w:left w:val="none" w:sz="0" w:space="0" w:color="auto"/>
        <w:bottom w:val="none" w:sz="0" w:space="0" w:color="auto"/>
        <w:right w:val="none" w:sz="0" w:space="0" w:color="auto"/>
      </w:divBdr>
    </w:div>
    <w:div w:id="809978258">
      <w:bodyDiv w:val="1"/>
      <w:marLeft w:val="0"/>
      <w:marRight w:val="0"/>
      <w:marTop w:val="0"/>
      <w:marBottom w:val="0"/>
      <w:divBdr>
        <w:top w:val="none" w:sz="0" w:space="0" w:color="auto"/>
        <w:left w:val="none" w:sz="0" w:space="0" w:color="auto"/>
        <w:bottom w:val="none" w:sz="0" w:space="0" w:color="auto"/>
        <w:right w:val="none" w:sz="0" w:space="0" w:color="auto"/>
      </w:divBdr>
    </w:div>
    <w:div w:id="871191305">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580227">
      <w:bodyDiv w:val="1"/>
      <w:marLeft w:val="0"/>
      <w:marRight w:val="0"/>
      <w:marTop w:val="0"/>
      <w:marBottom w:val="0"/>
      <w:divBdr>
        <w:top w:val="none" w:sz="0" w:space="0" w:color="auto"/>
        <w:left w:val="none" w:sz="0" w:space="0" w:color="auto"/>
        <w:bottom w:val="none" w:sz="0" w:space="0" w:color="auto"/>
        <w:right w:val="none" w:sz="0" w:space="0" w:color="auto"/>
      </w:divBdr>
    </w:div>
    <w:div w:id="899024265">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458441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5546604">
      <w:bodyDiv w:val="1"/>
      <w:marLeft w:val="0"/>
      <w:marRight w:val="0"/>
      <w:marTop w:val="0"/>
      <w:marBottom w:val="0"/>
      <w:divBdr>
        <w:top w:val="none" w:sz="0" w:space="0" w:color="auto"/>
        <w:left w:val="none" w:sz="0" w:space="0" w:color="auto"/>
        <w:bottom w:val="none" w:sz="0" w:space="0" w:color="auto"/>
        <w:right w:val="none" w:sz="0" w:space="0" w:color="auto"/>
      </w:divBdr>
      <w:divsChild>
        <w:div w:id="802886669">
          <w:marLeft w:val="0"/>
          <w:marRight w:val="0"/>
          <w:marTop w:val="0"/>
          <w:marBottom w:val="0"/>
          <w:divBdr>
            <w:top w:val="none" w:sz="0" w:space="0" w:color="auto"/>
            <w:left w:val="none" w:sz="0" w:space="0" w:color="auto"/>
            <w:bottom w:val="none" w:sz="0" w:space="0" w:color="auto"/>
            <w:right w:val="none" w:sz="0" w:space="0" w:color="auto"/>
          </w:divBdr>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21929468">
      <w:bodyDiv w:val="1"/>
      <w:marLeft w:val="0"/>
      <w:marRight w:val="0"/>
      <w:marTop w:val="0"/>
      <w:marBottom w:val="0"/>
      <w:divBdr>
        <w:top w:val="none" w:sz="0" w:space="0" w:color="auto"/>
        <w:left w:val="none" w:sz="0" w:space="0" w:color="auto"/>
        <w:bottom w:val="none" w:sz="0" w:space="0" w:color="auto"/>
        <w:right w:val="none" w:sz="0" w:space="0" w:color="auto"/>
      </w:divBdr>
      <w:divsChild>
        <w:div w:id="1123113658">
          <w:marLeft w:val="0"/>
          <w:marRight w:val="0"/>
          <w:marTop w:val="0"/>
          <w:marBottom w:val="0"/>
          <w:divBdr>
            <w:top w:val="none" w:sz="0" w:space="0" w:color="auto"/>
            <w:left w:val="none" w:sz="0" w:space="0" w:color="auto"/>
            <w:bottom w:val="none" w:sz="0" w:space="0" w:color="auto"/>
            <w:right w:val="none" w:sz="0" w:space="0" w:color="auto"/>
          </w:divBdr>
          <w:divsChild>
            <w:div w:id="54914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89931403">
      <w:bodyDiv w:val="1"/>
      <w:marLeft w:val="0"/>
      <w:marRight w:val="0"/>
      <w:marTop w:val="0"/>
      <w:marBottom w:val="0"/>
      <w:divBdr>
        <w:top w:val="none" w:sz="0" w:space="0" w:color="auto"/>
        <w:left w:val="none" w:sz="0" w:space="0" w:color="auto"/>
        <w:bottom w:val="none" w:sz="0" w:space="0" w:color="auto"/>
        <w:right w:val="none" w:sz="0" w:space="0" w:color="auto"/>
      </w:divBdr>
    </w:div>
    <w:div w:id="1106122214">
      <w:bodyDiv w:val="1"/>
      <w:marLeft w:val="0"/>
      <w:marRight w:val="0"/>
      <w:marTop w:val="0"/>
      <w:marBottom w:val="0"/>
      <w:divBdr>
        <w:top w:val="none" w:sz="0" w:space="0" w:color="auto"/>
        <w:left w:val="none" w:sz="0" w:space="0" w:color="auto"/>
        <w:bottom w:val="none" w:sz="0" w:space="0" w:color="auto"/>
        <w:right w:val="none" w:sz="0" w:space="0" w:color="auto"/>
      </w:divBdr>
      <w:divsChild>
        <w:div w:id="212424716">
          <w:blockQuote w:val="1"/>
          <w:marLeft w:val="720"/>
          <w:marRight w:val="720"/>
          <w:marTop w:val="100"/>
          <w:marBottom w:val="100"/>
          <w:divBdr>
            <w:top w:val="none" w:sz="0" w:space="0" w:color="auto"/>
            <w:left w:val="none" w:sz="0" w:space="0" w:color="auto"/>
            <w:bottom w:val="none" w:sz="0" w:space="0" w:color="auto"/>
            <w:right w:val="none" w:sz="0" w:space="0" w:color="auto"/>
          </w:divBdr>
        </w:div>
        <w:div w:id="552010075">
          <w:marLeft w:val="0"/>
          <w:marRight w:val="0"/>
          <w:marTop w:val="0"/>
          <w:marBottom w:val="0"/>
          <w:divBdr>
            <w:top w:val="none" w:sz="0" w:space="0" w:color="auto"/>
            <w:left w:val="none" w:sz="0" w:space="0" w:color="auto"/>
            <w:bottom w:val="none" w:sz="0" w:space="0" w:color="auto"/>
            <w:right w:val="none" w:sz="0" w:space="0" w:color="auto"/>
          </w:divBdr>
          <w:divsChild>
            <w:div w:id="1455097911">
              <w:marLeft w:val="0"/>
              <w:marRight w:val="0"/>
              <w:marTop w:val="0"/>
              <w:marBottom w:val="0"/>
              <w:divBdr>
                <w:top w:val="none" w:sz="0" w:space="0" w:color="auto"/>
                <w:left w:val="none" w:sz="0" w:space="0" w:color="auto"/>
                <w:bottom w:val="none" w:sz="0" w:space="0" w:color="auto"/>
                <w:right w:val="none" w:sz="0" w:space="0" w:color="auto"/>
              </w:divBdr>
            </w:div>
          </w:divsChild>
        </w:div>
        <w:div w:id="2027754252">
          <w:blockQuote w:val="1"/>
          <w:marLeft w:val="720"/>
          <w:marRight w:val="720"/>
          <w:marTop w:val="100"/>
          <w:marBottom w:val="100"/>
          <w:divBdr>
            <w:top w:val="none" w:sz="0" w:space="0" w:color="auto"/>
            <w:left w:val="none" w:sz="0" w:space="0" w:color="auto"/>
            <w:bottom w:val="none" w:sz="0" w:space="0" w:color="auto"/>
            <w:right w:val="none" w:sz="0" w:space="0" w:color="auto"/>
          </w:divBdr>
        </w:div>
        <w:div w:id="818838586">
          <w:marLeft w:val="0"/>
          <w:marRight w:val="0"/>
          <w:marTop w:val="0"/>
          <w:marBottom w:val="0"/>
          <w:divBdr>
            <w:top w:val="none" w:sz="0" w:space="0" w:color="auto"/>
            <w:left w:val="none" w:sz="0" w:space="0" w:color="auto"/>
            <w:bottom w:val="none" w:sz="0" w:space="0" w:color="auto"/>
            <w:right w:val="none" w:sz="0" w:space="0" w:color="auto"/>
          </w:divBdr>
          <w:divsChild>
            <w:div w:id="1054429825">
              <w:marLeft w:val="0"/>
              <w:marRight w:val="0"/>
              <w:marTop w:val="0"/>
              <w:marBottom w:val="0"/>
              <w:divBdr>
                <w:top w:val="none" w:sz="0" w:space="0" w:color="auto"/>
                <w:left w:val="none" w:sz="0" w:space="0" w:color="auto"/>
                <w:bottom w:val="none" w:sz="0" w:space="0" w:color="auto"/>
                <w:right w:val="none" w:sz="0" w:space="0" w:color="auto"/>
              </w:divBdr>
            </w:div>
          </w:divsChild>
        </w:div>
        <w:div w:id="2079284280">
          <w:blockQuote w:val="1"/>
          <w:marLeft w:val="720"/>
          <w:marRight w:val="720"/>
          <w:marTop w:val="100"/>
          <w:marBottom w:val="100"/>
          <w:divBdr>
            <w:top w:val="none" w:sz="0" w:space="0" w:color="auto"/>
            <w:left w:val="none" w:sz="0" w:space="0" w:color="auto"/>
            <w:bottom w:val="none" w:sz="0" w:space="0" w:color="auto"/>
            <w:right w:val="none" w:sz="0" w:space="0" w:color="auto"/>
          </w:divBdr>
        </w:div>
        <w:div w:id="741369443">
          <w:marLeft w:val="0"/>
          <w:marRight w:val="0"/>
          <w:marTop w:val="0"/>
          <w:marBottom w:val="0"/>
          <w:divBdr>
            <w:top w:val="none" w:sz="0" w:space="0" w:color="auto"/>
            <w:left w:val="none" w:sz="0" w:space="0" w:color="auto"/>
            <w:bottom w:val="none" w:sz="0" w:space="0" w:color="auto"/>
            <w:right w:val="none" w:sz="0" w:space="0" w:color="auto"/>
          </w:divBdr>
          <w:divsChild>
            <w:div w:id="1331442919">
              <w:marLeft w:val="0"/>
              <w:marRight w:val="0"/>
              <w:marTop w:val="0"/>
              <w:marBottom w:val="0"/>
              <w:divBdr>
                <w:top w:val="none" w:sz="0" w:space="0" w:color="auto"/>
                <w:left w:val="none" w:sz="0" w:space="0" w:color="auto"/>
                <w:bottom w:val="none" w:sz="0" w:space="0" w:color="auto"/>
                <w:right w:val="none" w:sz="0" w:space="0" w:color="auto"/>
              </w:divBdr>
            </w:div>
          </w:divsChild>
        </w:div>
        <w:div w:id="2076196717">
          <w:blockQuote w:val="1"/>
          <w:marLeft w:val="720"/>
          <w:marRight w:val="720"/>
          <w:marTop w:val="100"/>
          <w:marBottom w:val="100"/>
          <w:divBdr>
            <w:top w:val="none" w:sz="0" w:space="0" w:color="auto"/>
            <w:left w:val="none" w:sz="0" w:space="0" w:color="auto"/>
            <w:bottom w:val="none" w:sz="0" w:space="0" w:color="auto"/>
            <w:right w:val="none" w:sz="0" w:space="0" w:color="auto"/>
          </w:divBdr>
        </w:div>
        <w:div w:id="1043021232">
          <w:marLeft w:val="0"/>
          <w:marRight w:val="0"/>
          <w:marTop w:val="0"/>
          <w:marBottom w:val="0"/>
          <w:divBdr>
            <w:top w:val="none" w:sz="0" w:space="0" w:color="auto"/>
            <w:left w:val="none" w:sz="0" w:space="0" w:color="auto"/>
            <w:bottom w:val="none" w:sz="0" w:space="0" w:color="auto"/>
            <w:right w:val="none" w:sz="0" w:space="0" w:color="auto"/>
          </w:divBdr>
          <w:divsChild>
            <w:div w:id="444694498">
              <w:marLeft w:val="0"/>
              <w:marRight w:val="0"/>
              <w:marTop w:val="0"/>
              <w:marBottom w:val="0"/>
              <w:divBdr>
                <w:top w:val="none" w:sz="0" w:space="0" w:color="auto"/>
                <w:left w:val="none" w:sz="0" w:space="0" w:color="auto"/>
                <w:bottom w:val="none" w:sz="0" w:space="0" w:color="auto"/>
                <w:right w:val="none" w:sz="0" w:space="0" w:color="auto"/>
              </w:divBdr>
            </w:div>
          </w:divsChild>
        </w:div>
        <w:div w:id="417561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5243176">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22910377">
      <w:bodyDiv w:val="1"/>
      <w:marLeft w:val="0"/>
      <w:marRight w:val="0"/>
      <w:marTop w:val="0"/>
      <w:marBottom w:val="0"/>
      <w:divBdr>
        <w:top w:val="none" w:sz="0" w:space="0" w:color="auto"/>
        <w:left w:val="none" w:sz="0" w:space="0" w:color="auto"/>
        <w:bottom w:val="none" w:sz="0" w:space="0" w:color="auto"/>
        <w:right w:val="none" w:sz="0" w:space="0" w:color="auto"/>
      </w:divBdr>
    </w:div>
    <w:div w:id="1256094226">
      <w:bodyDiv w:val="1"/>
      <w:marLeft w:val="0"/>
      <w:marRight w:val="0"/>
      <w:marTop w:val="0"/>
      <w:marBottom w:val="0"/>
      <w:divBdr>
        <w:top w:val="none" w:sz="0" w:space="0" w:color="auto"/>
        <w:left w:val="none" w:sz="0" w:space="0" w:color="auto"/>
        <w:bottom w:val="none" w:sz="0" w:space="0" w:color="auto"/>
        <w:right w:val="none" w:sz="0" w:space="0" w:color="auto"/>
      </w:divBdr>
    </w:div>
    <w:div w:id="1304428625">
      <w:bodyDiv w:val="1"/>
      <w:marLeft w:val="0"/>
      <w:marRight w:val="0"/>
      <w:marTop w:val="0"/>
      <w:marBottom w:val="0"/>
      <w:divBdr>
        <w:top w:val="none" w:sz="0" w:space="0" w:color="auto"/>
        <w:left w:val="none" w:sz="0" w:space="0" w:color="auto"/>
        <w:bottom w:val="none" w:sz="0" w:space="0" w:color="auto"/>
        <w:right w:val="none" w:sz="0" w:space="0" w:color="auto"/>
      </w:divBdr>
      <w:divsChild>
        <w:div w:id="1424297543">
          <w:marLeft w:val="0"/>
          <w:marRight w:val="0"/>
          <w:marTop w:val="0"/>
          <w:marBottom w:val="0"/>
          <w:divBdr>
            <w:top w:val="none" w:sz="0" w:space="0" w:color="auto"/>
            <w:left w:val="none" w:sz="0" w:space="0" w:color="auto"/>
            <w:bottom w:val="none" w:sz="0" w:space="0" w:color="auto"/>
            <w:right w:val="none" w:sz="0" w:space="0" w:color="auto"/>
          </w:divBdr>
        </w:div>
      </w:divsChild>
    </w:div>
    <w:div w:id="1306616666">
      <w:bodyDiv w:val="1"/>
      <w:marLeft w:val="0"/>
      <w:marRight w:val="0"/>
      <w:marTop w:val="0"/>
      <w:marBottom w:val="0"/>
      <w:divBdr>
        <w:top w:val="none" w:sz="0" w:space="0" w:color="auto"/>
        <w:left w:val="none" w:sz="0" w:space="0" w:color="auto"/>
        <w:bottom w:val="none" w:sz="0" w:space="0" w:color="auto"/>
        <w:right w:val="none" w:sz="0" w:space="0" w:color="auto"/>
      </w:divBdr>
    </w:div>
    <w:div w:id="1310554290">
      <w:bodyDiv w:val="1"/>
      <w:marLeft w:val="0"/>
      <w:marRight w:val="0"/>
      <w:marTop w:val="0"/>
      <w:marBottom w:val="0"/>
      <w:divBdr>
        <w:top w:val="none" w:sz="0" w:space="0" w:color="auto"/>
        <w:left w:val="none" w:sz="0" w:space="0" w:color="auto"/>
        <w:bottom w:val="none" w:sz="0" w:space="0" w:color="auto"/>
        <w:right w:val="none" w:sz="0" w:space="0" w:color="auto"/>
      </w:divBdr>
      <w:divsChild>
        <w:div w:id="1291547001">
          <w:marLeft w:val="0"/>
          <w:marRight w:val="0"/>
          <w:marTop w:val="0"/>
          <w:marBottom w:val="0"/>
          <w:divBdr>
            <w:top w:val="none" w:sz="0" w:space="0" w:color="auto"/>
            <w:left w:val="none" w:sz="0" w:space="0" w:color="auto"/>
            <w:bottom w:val="none" w:sz="0" w:space="0" w:color="auto"/>
            <w:right w:val="none" w:sz="0" w:space="0" w:color="auto"/>
          </w:divBdr>
        </w:div>
      </w:divsChild>
    </w:div>
    <w:div w:id="1311326301">
      <w:bodyDiv w:val="1"/>
      <w:marLeft w:val="0"/>
      <w:marRight w:val="0"/>
      <w:marTop w:val="0"/>
      <w:marBottom w:val="0"/>
      <w:divBdr>
        <w:top w:val="none" w:sz="0" w:space="0" w:color="auto"/>
        <w:left w:val="none" w:sz="0" w:space="0" w:color="auto"/>
        <w:bottom w:val="none" w:sz="0" w:space="0" w:color="auto"/>
        <w:right w:val="none" w:sz="0" w:space="0" w:color="auto"/>
      </w:divBdr>
      <w:divsChild>
        <w:div w:id="451434998">
          <w:marLeft w:val="0"/>
          <w:marRight w:val="0"/>
          <w:marTop w:val="0"/>
          <w:marBottom w:val="0"/>
          <w:divBdr>
            <w:top w:val="none" w:sz="0" w:space="0" w:color="auto"/>
            <w:left w:val="none" w:sz="0" w:space="0" w:color="auto"/>
            <w:bottom w:val="none" w:sz="0" w:space="0" w:color="auto"/>
            <w:right w:val="none" w:sz="0" w:space="0" w:color="auto"/>
          </w:divBdr>
        </w:div>
      </w:divsChild>
    </w:div>
    <w:div w:id="1363091397">
      <w:bodyDiv w:val="1"/>
      <w:marLeft w:val="0"/>
      <w:marRight w:val="0"/>
      <w:marTop w:val="0"/>
      <w:marBottom w:val="0"/>
      <w:divBdr>
        <w:top w:val="none" w:sz="0" w:space="0" w:color="auto"/>
        <w:left w:val="none" w:sz="0" w:space="0" w:color="auto"/>
        <w:bottom w:val="none" w:sz="0" w:space="0" w:color="auto"/>
        <w:right w:val="none" w:sz="0" w:space="0" w:color="auto"/>
      </w:divBdr>
      <w:divsChild>
        <w:div w:id="1345012663">
          <w:marLeft w:val="0"/>
          <w:marRight w:val="0"/>
          <w:marTop w:val="0"/>
          <w:marBottom w:val="0"/>
          <w:divBdr>
            <w:top w:val="none" w:sz="0" w:space="0" w:color="auto"/>
            <w:left w:val="none" w:sz="0" w:space="0" w:color="auto"/>
            <w:bottom w:val="none" w:sz="0" w:space="0" w:color="auto"/>
            <w:right w:val="none" w:sz="0" w:space="0" w:color="auto"/>
          </w:divBdr>
          <w:divsChild>
            <w:div w:id="201583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986949">
      <w:bodyDiv w:val="1"/>
      <w:marLeft w:val="0"/>
      <w:marRight w:val="0"/>
      <w:marTop w:val="0"/>
      <w:marBottom w:val="0"/>
      <w:divBdr>
        <w:top w:val="none" w:sz="0" w:space="0" w:color="auto"/>
        <w:left w:val="none" w:sz="0" w:space="0" w:color="auto"/>
        <w:bottom w:val="none" w:sz="0" w:space="0" w:color="auto"/>
        <w:right w:val="none" w:sz="0" w:space="0" w:color="auto"/>
      </w:divBdr>
    </w:div>
    <w:div w:id="1403986907">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8789533">
      <w:bodyDiv w:val="1"/>
      <w:marLeft w:val="0"/>
      <w:marRight w:val="0"/>
      <w:marTop w:val="0"/>
      <w:marBottom w:val="0"/>
      <w:divBdr>
        <w:top w:val="none" w:sz="0" w:space="0" w:color="auto"/>
        <w:left w:val="none" w:sz="0" w:space="0" w:color="auto"/>
        <w:bottom w:val="none" w:sz="0" w:space="0" w:color="auto"/>
        <w:right w:val="none" w:sz="0" w:space="0" w:color="auto"/>
      </w:divBdr>
      <w:divsChild>
        <w:div w:id="852689820">
          <w:blockQuote w:val="1"/>
          <w:marLeft w:val="720"/>
          <w:marRight w:val="720"/>
          <w:marTop w:val="100"/>
          <w:marBottom w:val="100"/>
          <w:divBdr>
            <w:top w:val="none" w:sz="0" w:space="0" w:color="auto"/>
            <w:left w:val="none" w:sz="0" w:space="0" w:color="auto"/>
            <w:bottom w:val="none" w:sz="0" w:space="0" w:color="auto"/>
            <w:right w:val="none" w:sz="0" w:space="0" w:color="auto"/>
          </w:divBdr>
        </w:div>
        <w:div w:id="111486454">
          <w:marLeft w:val="0"/>
          <w:marRight w:val="0"/>
          <w:marTop w:val="0"/>
          <w:marBottom w:val="0"/>
          <w:divBdr>
            <w:top w:val="none" w:sz="0" w:space="0" w:color="auto"/>
            <w:left w:val="none" w:sz="0" w:space="0" w:color="auto"/>
            <w:bottom w:val="none" w:sz="0" w:space="0" w:color="auto"/>
            <w:right w:val="none" w:sz="0" w:space="0" w:color="auto"/>
          </w:divBdr>
          <w:divsChild>
            <w:div w:id="161161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41867643">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9209885">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9349044">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8496813">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65286436">
      <w:bodyDiv w:val="1"/>
      <w:marLeft w:val="0"/>
      <w:marRight w:val="0"/>
      <w:marTop w:val="0"/>
      <w:marBottom w:val="0"/>
      <w:divBdr>
        <w:top w:val="none" w:sz="0" w:space="0" w:color="auto"/>
        <w:left w:val="none" w:sz="0" w:space="0" w:color="auto"/>
        <w:bottom w:val="none" w:sz="0" w:space="0" w:color="auto"/>
        <w:right w:val="none" w:sz="0" w:space="0" w:color="auto"/>
      </w:divBdr>
      <w:divsChild>
        <w:div w:id="395400481">
          <w:marLeft w:val="0"/>
          <w:marRight w:val="0"/>
          <w:marTop w:val="0"/>
          <w:marBottom w:val="0"/>
          <w:divBdr>
            <w:top w:val="none" w:sz="0" w:space="0" w:color="auto"/>
            <w:left w:val="none" w:sz="0" w:space="0" w:color="auto"/>
            <w:bottom w:val="none" w:sz="0" w:space="0" w:color="auto"/>
            <w:right w:val="none" w:sz="0" w:space="0" w:color="auto"/>
          </w:divBdr>
        </w:div>
      </w:divsChild>
    </w:div>
    <w:div w:id="1870294515">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204170">
      <w:bodyDiv w:val="1"/>
      <w:marLeft w:val="0"/>
      <w:marRight w:val="0"/>
      <w:marTop w:val="0"/>
      <w:marBottom w:val="0"/>
      <w:divBdr>
        <w:top w:val="none" w:sz="0" w:space="0" w:color="auto"/>
        <w:left w:val="none" w:sz="0" w:space="0" w:color="auto"/>
        <w:bottom w:val="none" w:sz="0" w:space="0" w:color="auto"/>
        <w:right w:val="none" w:sz="0" w:space="0" w:color="auto"/>
      </w:divBdr>
      <w:divsChild>
        <w:div w:id="786856828">
          <w:marLeft w:val="0"/>
          <w:marRight w:val="0"/>
          <w:marTop w:val="0"/>
          <w:marBottom w:val="0"/>
          <w:divBdr>
            <w:top w:val="none" w:sz="0" w:space="0" w:color="auto"/>
            <w:left w:val="none" w:sz="0" w:space="0" w:color="auto"/>
            <w:bottom w:val="none" w:sz="0" w:space="0" w:color="auto"/>
            <w:right w:val="none" w:sz="0" w:space="0" w:color="auto"/>
          </w:divBdr>
          <w:divsChild>
            <w:div w:id="37382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3729684">
      <w:bodyDiv w:val="1"/>
      <w:marLeft w:val="0"/>
      <w:marRight w:val="0"/>
      <w:marTop w:val="0"/>
      <w:marBottom w:val="0"/>
      <w:divBdr>
        <w:top w:val="none" w:sz="0" w:space="0" w:color="auto"/>
        <w:left w:val="none" w:sz="0" w:space="0" w:color="auto"/>
        <w:bottom w:val="none" w:sz="0" w:space="0" w:color="auto"/>
        <w:right w:val="none" w:sz="0" w:space="0" w:color="auto"/>
      </w:divBdr>
    </w:div>
    <w:div w:id="2081319280">
      <w:bodyDiv w:val="1"/>
      <w:marLeft w:val="0"/>
      <w:marRight w:val="0"/>
      <w:marTop w:val="0"/>
      <w:marBottom w:val="0"/>
      <w:divBdr>
        <w:top w:val="none" w:sz="0" w:space="0" w:color="auto"/>
        <w:left w:val="none" w:sz="0" w:space="0" w:color="auto"/>
        <w:bottom w:val="none" w:sz="0" w:space="0" w:color="auto"/>
        <w:right w:val="none" w:sz="0" w:space="0" w:color="auto"/>
      </w:divBdr>
    </w:div>
    <w:div w:id="2097899574">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4186656">
      <w:bodyDiv w:val="1"/>
      <w:marLeft w:val="0"/>
      <w:marRight w:val="0"/>
      <w:marTop w:val="0"/>
      <w:marBottom w:val="0"/>
      <w:divBdr>
        <w:top w:val="none" w:sz="0" w:space="0" w:color="auto"/>
        <w:left w:val="none" w:sz="0" w:space="0" w:color="auto"/>
        <w:bottom w:val="none" w:sz="0" w:space="0" w:color="auto"/>
        <w:right w:val="none" w:sz="0" w:space="0" w:color="auto"/>
      </w:divBdr>
    </w:div>
    <w:div w:id="2108232718">
      <w:bodyDiv w:val="1"/>
      <w:marLeft w:val="0"/>
      <w:marRight w:val="0"/>
      <w:marTop w:val="0"/>
      <w:marBottom w:val="0"/>
      <w:divBdr>
        <w:top w:val="none" w:sz="0" w:space="0" w:color="auto"/>
        <w:left w:val="none" w:sz="0" w:space="0" w:color="auto"/>
        <w:bottom w:val="none" w:sz="0" w:space="0" w:color="auto"/>
        <w:right w:val="none" w:sz="0" w:space="0" w:color="auto"/>
      </w:divBdr>
      <w:divsChild>
        <w:div w:id="831599236">
          <w:marLeft w:val="0"/>
          <w:marRight w:val="0"/>
          <w:marTop w:val="0"/>
          <w:marBottom w:val="0"/>
          <w:divBdr>
            <w:top w:val="none" w:sz="0" w:space="0" w:color="auto"/>
            <w:left w:val="none" w:sz="0" w:space="0" w:color="auto"/>
            <w:bottom w:val="none" w:sz="0" w:space="0" w:color="auto"/>
            <w:right w:val="none" w:sz="0" w:space="0" w:color="auto"/>
          </w:divBdr>
          <w:divsChild>
            <w:div w:id="111583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4EAAD91-5EE5-4BB6-8383-4E314D934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41</Pages>
  <Words>9191</Words>
  <Characters>52389</Characters>
  <Application>Microsoft Office Word</Application>
  <DocSecurity>0</DocSecurity>
  <Lines>436</Lines>
  <Paragraphs>122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mftaah.com</cp:lastModifiedBy>
  <cp:revision>3</cp:revision>
  <cp:lastPrinted>2025-11-18T14:31:00Z</cp:lastPrinted>
  <dcterms:created xsi:type="dcterms:W3CDTF">2025-11-18T14:33:00Z</dcterms:created>
  <dcterms:modified xsi:type="dcterms:W3CDTF">2025-11-20T21:22:00Z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