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BE281" w14:textId="75889607" w:rsidR="00B862E6" w:rsidRDefault="00B862E6">
      <w:r w:rsidRPr="00B862E6">
        <w:rPr>
          <w:noProof/>
        </w:rPr>
        <w:drawing>
          <wp:anchor distT="0" distB="0" distL="114300" distR="114300" simplePos="0" relativeHeight="251658240" behindDoc="0" locked="0" layoutInCell="1" allowOverlap="1" wp14:anchorId="13F07578" wp14:editId="41FCAD35">
            <wp:simplePos x="0" y="0"/>
            <wp:positionH relativeFrom="margin">
              <wp:posOffset>-884551</wp:posOffset>
            </wp:positionH>
            <wp:positionV relativeFrom="paragraph">
              <wp:posOffset>-342900</wp:posOffset>
            </wp:positionV>
            <wp:extent cx="7704452" cy="1923415"/>
            <wp:effectExtent l="0" t="0" r="0" b="635"/>
            <wp:wrapNone/>
            <wp:docPr id="35588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8054" name=""/>
                    <pic:cNvPicPr/>
                  </pic:nvPicPr>
                  <pic:blipFill>
                    <a:blip r:embed="rId8">
                      <a:extLst>
                        <a:ext uri="{28A0092B-C50C-407E-A947-70E740481C1C}">
                          <a14:useLocalDpi xmlns:a14="http://schemas.microsoft.com/office/drawing/2010/main" val="0"/>
                        </a:ext>
                      </a:extLst>
                    </a:blip>
                    <a:stretch>
                      <a:fillRect/>
                    </a:stretch>
                  </pic:blipFill>
                  <pic:spPr>
                    <a:xfrm>
                      <a:off x="0" y="0"/>
                      <a:ext cx="7708897" cy="1924525"/>
                    </a:xfrm>
                    <a:prstGeom prst="rect">
                      <a:avLst/>
                    </a:prstGeom>
                  </pic:spPr>
                </pic:pic>
              </a:graphicData>
            </a:graphic>
            <wp14:sizeRelH relativeFrom="page">
              <wp14:pctWidth>0</wp14:pctWidth>
            </wp14:sizeRelH>
            <wp14:sizeRelV relativeFrom="page">
              <wp14:pctHeight>0</wp14:pctHeight>
            </wp14:sizeRelV>
          </wp:anchor>
        </w:drawing>
      </w:r>
    </w:p>
    <w:p w14:paraId="40F436F1" w14:textId="77777777" w:rsidR="00B862E6" w:rsidRPr="00B862E6" w:rsidRDefault="00B862E6" w:rsidP="00B862E6"/>
    <w:p w14:paraId="5468A34E" w14:textId="77777777" w:rsidR="00B862E6" w:rsidRPr="00B862E6" w:rsidRDefault="00B862E6" w:rsidP="00B862E6"/>
    <w:p w14:paraId="3A23F697" w14:textId="77777777" w:rsidR="00B862E6" w:rsidRPr="00B862E6" w:rsidRDefault="00B862E6" w:rsidP="00B862E6"/>
    <w:p w14:paraId="77A4FA79" w14:textId="77777777" w:rsidR="00B862E6" w:rsidRPr="00B862E6" w:rsidRDefault="00B862E6" w:rsidP="00B862E6"/>
    <w:p w14:paraId="543B80AA" w14:textId="77777777" w:rsidR="00B862E6" w:rsidRDefault="00B862E6" w:rsidP="00B862E6"/>
    <w:p w14:paraId="16FDE555" w14:textId="77777777" w:rsidR="00D93718" w:rsidRPr="00B75A0C" w:rsidRDefault="00D93718" w:rsidP="00D93718">
      <w:pPr>
        <w:tabs>
          <w:tab w:val="left" w:pos="5304"/>
        </w:tabs>
        <w:jc w:val="center"/>
        <w:rPr>
          <w:rFonts w:ascii="Traditional Arabic" w:hAnsi="Traditional Arabic" w:cs="Traditional Arabic"/>
          <w:b/>
          <w:bCs/>
          <w:sz w:val="52"/>
          <w:szCs w:val="52"/>
          <w:rtl/>
        </w:rPr>
      </w:pPr>
      <w:r w:rsidRPr="00B75A0C">
        <w:rPr>
          <w:rFonts w:ascii="Traditional Arabic" w:hAnsi="Traditional Arabic" w:cs="Traditional Arabic" w:hint="cs"/>
          <w:b/>
          <w:bCs/>
          <w:sz w:val="52"/>
          <w:szCs w:val="52"/>
          <w:rtl/>
        </w:rPr>
        <w:t xml:space="preserve">بحث مُقدم لتسجيل درجة الماجستير في التسويق الرقمي </w:t>
      </w:r>
    </w:p>
    <w:p w14:paraId="2037C7EF" w14:textId="77777777" w:rsidR="00D93718" w:rsidRDefault="00B862E6" w:rsidP="00B862E6">
      <w:pPr>
        <w:bidi/>
        <w:jc w:val="center"/>
        <w:rPr>
          <w:rtl/>
        </w:rPr>
      </w:pPr>
      <w:r>
        <w:tab/>
      </w:r>
    </w:p>
    <w:p w14:paraId="748F1BD6" w14:textId="13DCFF38" w:rsidR="00B862E6" w:rsidRPr="001E2447" w:rsidRDefault="00B862E6" w:rsidP="00D93718">
      <w:pPr>
        <w:bidi/>
        <w:jc w:val="center"/>
        <w:rPr>
          <w:rFonts w:ascii="Traditional Arabic" w:hAnsi="Traditional Arabic" w:cs="Traditional Arabic"/>
          <w:b/>
          <w:bCs/>
          <w:sz w:val="34"/>
          <w:szCs w:val="34"/>
          <w:rtl/>
        </w:rPr>
      </w:pPr>
      <w:r w:rsidRPr="001E2447">
        <w:rPr>
          <w:rFonts w:ascii="Traditional Arabic" w:hAnsi="Traditional Arabic" w:cs="Traditional Arabic" w:hint="cs"/>
          <w:b/>
          <w:bCs/>
          <w:sz w:val="34"/>
          <w:szCs w:val="34"/>
          <w:rtl/>
        </w:rPr>
        <w:t>العلاقة بين شفافية الرسائل التسويقية الرقمية ومستوى الثقة بالمنتج</w:t>
      </w:r>
      <w:r w:rsidR="00F86AB0" w:rsidRPr="001E2447">
        <w:rPr>
          <w:rFonts w:ascii="Traditional Arabic" w:hAnsi="Traditional Arabic" w:cs="Traditional Arabic" w:hint="cs"/>
          <w:b/>
          <w:bCs/>
          <w:sz w:val="34"/>
          <w:szCs w:val="34"/>
          <w:rtl/>
        </w:rPr>
        <w:t xml:space="preserve"> التعليمي</w:t>
      </w:r>
      <w:r w:rsidRPr="001E2447">
        <w:rPr>
          <w:rFonts w:ascii="Traditional Arabic" w:hAnsi="Traditional Arabic" w:cs="Traditional Arabic" w:hint="cs"/>
          <w:b/>
          <w:bCs/>
          <w:sz w:val="34"/>
          <w:szCs w:val="34"/>
          <w:rtl/>
        </w:rPr>
        <w:t xml:space="preserve">: </w:t>
      </w:r>
    </w:p>
    <w:p w14:paraId="312BC5BF" w14:textId="77777777" w:rsidR="00B862E6" w:rsidRPr="001E2447" w:rsidRDefault="00B862E6" w:rsidP="00B862E6">
      <w:pPr>
        <w:bidi/>
        <w:jc w:val="center"/>
        <w:rPr>
          <w:rFonts w:ascii="Traditional Arabic" w:hAnsi="Traditional Arabic" w:cs="Traditional Arabic"/>
          <w:b/>
          <w:bCs/>
          <w:sz w:val="34"/>
          <w:szCs w:val="34"/>
          <w:rtl/>
        </w:rPr>
      </w:pPr>
      <w:r w:rsidRPr="001E2447">
        <w:rPr>
          <w:rFonts w:ascii="Traditional Arabic" w:hAnsi="Traditional Arabic" w:cs="Traditional Arabic" w:hint="cs"/>
          <w:b/>
          <w:bCs/>
          <w:sz w:val="34"/>
          <w:szCs w:val="34"/>
          <w:rtl/>
        </w:rPr>
        <w:t xml:space="preserve">دراسة ميدانية على أولياء أمور المدارس الدولية بمدينة جدة </w:t>
      </w:r>
    </w:p>
    <w:p w14:paraId="4B8FE228" w14:textId="77777777" w:rsidR="00B75A0C" w:rsidRDefault="00B75A0C" w:rsidP="008340D1">
      <w:pPr>
        <w:tabs>
          <w:tab w:val="left" w:pos="5304"/>
        </w:tabs>
        <w:jc w:val="center"/>
        <w:rPr>
          <w:rFonts w:ascii="Traditional Arabic" w:hAnsi="Traditional Arabic" w:cs="Traditional Arabic"/>
          <w:b/>
          <w:bCs/>
          <w:sz w:val="36"/>
          <w:szCs w:val="36"/>
          <w:rtl/>
        </w:rPr>
      </w:pPr>
    </w:p>
    <w:p w14:paraId="3E35FEB1" w14:textId="51D74C1D" w:rsidR="00B862E6" w:rsidRPr="00390E91" w:rsidRDefault="008340D1" w:rsidP="008340D1">
      <w:pPr>
        <w:tabs>
          <w:tab w:val="left" w:pos="5304"/>
        </w:tabs>
        <w:jc w:val="center"/>
        <w:rPr>
          <w:rFonts w:ascii="Traditional Arabic" w:hAnsi="Traditional Arabic" w:cs="Traditional Arabic"/>
          <w:b/>
          <w:bCs/>
          <w:sz w:val="36"/>
          <w:szCs w:val="36"/>
          <w:rtl/>
        </w:rPr>
      </w:pPr>
      <w:r w:rsidRPr="00390E91">
        <w:rPr>
          <w:rFonts w:ascii="Traditional Arabic" w:hAnsi="Traditional Arabic" w:cs="Traditional Arabic" w:hint="cs"/>
          <w:b/>
          <w:bCs/>
          <w:sz w:val="36"/>
          <w:szCs w:val="36"/>
          <w:rtl/>
        </w:rPr>
        <w:t>إعداد:</w:t>
      </w:r>
      <w:r>
        <w:rPr>
          <w:rFonts w:ascii="Traditional Arabic" w:hAnsi="Traditional Arabic" w:cs="Traditional Arabic" w:hint="cs"/>
          <w:b/>
          <w:bCs/>
          <w:sz w:val="36"/>
          <w:szCs w:val="36"/>
          <w:rtl/>
        </w:rPr>
        <w:t xml:space="preserve"> </w:t>
      </w:r>
      <w:r w:rsidR="00B862E6" w:rsidRPr="00390E91">
        <w:rPr>
          <w:rFonts w:ascii="Traditional Arabic" w:hAnsi="Traditional Arabic" w:cs="Traditional Arabic" w:hint="cs"/>
          <w:b/>
          <w:bCs/>
          <w:sz w:val="36"/>
          <w:szCs w:val="36"/>
          <w:rtl/>
        </w:rPr>
        <w:t xml:space="preserve">ميسرة محمد أنور أحمد علي </w:t>
      </w:r>
    </w:p>
    <w:p w14:paraId="728C1FC5" w14:textId="3BFB15CA" w:rsidR="00A9600B" w:rsidRPr="00390E91" w:rsidRDefault="00A9600B" w:rsidP="00B862E6">
      <w:pPr>
        <w:tabs>
          <w:tab w:val="left" w:pos="5304"/>
        </w:tabs>
        <w:jc w:val="center"/>
        <w:rPr>
          <w:rFonts w:ascii="Traditional Arabic" w:hAnsi="Traditional Arabic" w:cs="Traditional Arabic"/>
          <w:b/>
          <w:bCs/>
          <w:sz w:val="36"/>
          <w:szCs w:val="36"/>
          <w:rtl/>
        </w:rPr>
      </w:pPr>
      <w:r w:rsidRPr="00390E91">
        <w:rPr>
          <w:rFonts w:ascii="Traditional Arabic" w:hAnsi="Traditional Arabic" w:cs="Traditional Arabic" w:hint="cs"/>
          <w:b/>
          <w:bCs/>
          <w:sz w:val="36"/>
          <w:szCs w:val="36"/>
          <w:rtl/>
        </w:rPr>
        <w:t>25</w:t>
      </w:r>
      <w:r w:rsidR="00C66894" w:rsidRPr="00390E91">
        <w:rPr>
          <w:rFonts w:ascii="Traditional Arabic" w:hAnsi="Traditional Arabic" w:cs="Traditional Arabic" w:hint="cs"/>
          <w:b/>
          <w:bCs/>
          <w:sz w:val="36"/>
          <w:szCs w:val="36"/>
          <w:rtl/>
        </w:rPr>
        <w:t>2000276</w:t>
      </w:r>
      <w:r w:rsidR="008340D1">
        <w:rPr>
          <w:rFonts w:ascii="Traditional Arabic" w:hAnsi="Traditional Arabic" w:cs="Traditional Arabic"/>
          <w:b/>
          <w:bCs/>
          <w:sz w:val="36"/>
          <w:szCs w:val="36"/>
        </w:rPr>
        <w:t xml:space="preserve"> </w:t>
      </w:r>
      <w:r w:rsidR="008340D1">
        <w:rPr>
          <w:rFonts w:ascii="Traditional Arabic" w:hAnsi="Traditional Arabic" w:cs="Traditional Arabic" w:hint="cs"/>
          <w:b/>
          <w:bCs/>
          <w:sz w:val="36"/>
          <w:szCs w:val="36"/>
          <w:rtl/>
        </w:rPr>
        <w:t>الرقم الأكاديمي:</w:t>
      </w:r>
    </w:p>
    <w:p w14:paraId="1318F333" w14:textId="624E4C7D" w:rsidR="00B862E6" w:rsidRPr="00390E91" w:rsidRDefault="00317AA1" w:rsidP="00B862E6">
      <w:pPr>
        <w:tabs>
          <w:tab w:val="left" w:pos="5304"/>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تحت إشراف</w:t>
      </w:r>
    </w:p>
    <w:p w14:paraId="199AA5C3" w14:textId="4C655D6F" w:rsidR="00B862E6" w:rsidRPr="00390E91" w:rsidRDefault="00317AA1" w:rsidP="00B862E6">
      <w:pPr>
        <w:tabs>
          <w:tab w:val="left" w:pos="5304"/>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د/ </w:t>
      </w:r>
      <w:r w:rsidR="00B862E6" w:rsidRPr="00390E91">
        <w:rPr>
          <w:rFonts w:ascii="Traditional Arabic" w:hAnsi="Traditional Arabic" w:cs="Traditional Arabic" w:hint="cs"/>
          <w:b/>
          <w:bCs/>
          <w:sz w:val="36"/>
          <w:szCs w:val="36"/>
          <w:rtl/>
        </w:rPr>
        <w:t xml:space="preserve">محمد عويس </w:t>
      </w:r>
    </w:p>
    <w:p w14:paraId="6ED25BA0" w14:textId="77777777" w:rsidR="008340D1" w:rsidRDefault="008340D1" w:rsidP="00B862E6">
      <w:pPr>
        <w:tabs>
          <w:tab w:val="left" w:pos="5304"/>
        </w:tabs>
        <w:jc w:val="center"/>
        <w:rPr>
          <w:rFonts w:ascii="Traditional Arabic" w:hAnsi="Traditional Arabic" w:cs="Traditional Arabic"/>
          <w:b/>
          <w:bCs/>
          <w:sz w:val="36"/>
          <w:szCs w:val="36"/>
          <w:rtl/>
        </w:rPr>
      </w:pPr>
    </w:p>
    <w:p w14:paraId="03064E7A" w14:textId="23A934FC" w:rsidR="00B862E6" w:rsidRDefault="00B862E6" w:rsidP="00B862E6">
      <w:pPr>
        <w:tabs>
          <w:tab w:val="left" w:pos="5304"/>
        </w:tabs>
        <w:jc w:val="center"/>
        <w:rPr>
          <w:rFonts w:ascii="Traditional Arabic" w:hAnsi="Traditional Arabic" w:cs="Traditional Arabic"/>
          <w:b/>
          <w:bCs/>
          <w:sz w:val="36"/>
          <w:szCs w:val="36"/>
          <w:rtl/>
        </w:rPr>
      </w:pPr>
      <w:r w:rsidRPr="00390E91">
        <w:rPr>
          <w:rFonts w:ascii="Traditional Arabic" w:hAnsi="Traditional Arabic" w:cs="Traditional Arabic" w:hint="cs"/>
          <w:b/>
          <w:bCs/>
          <w:sz w:val="36"/>
          <w:szCs w:val="36"/>
          <w:rtl/>
        </w:rPr>
        <w:t>2026</w:t>
      </w:r>
      <w:r w:rsidRPr="00390E91">
        <w:rPr>
          <w:rFonts w:ascii="Traditional Arabic" w:hAnsi="Traditional Arabic" w:cs="Traditional Arabic"/>
          <w:b/>
          <w:bCs/>
          <w:sz w:val="36"/>
          <w:szCs w:val="36"/>
        </w:rPr>
        <w:t>/</w:t>
      </w:r>
      <w:r w:rsidR="00B72229">
        <w:rPr>
          <w:rFonts w:ascii="Traditional Arabic" w:hAnsi="Traditional Arabic" w:cs="Traditional Arabic" w:hint="cs"/>
          <w:b/>
          <w:bCs/>
          <w:sz w:val="36"/>
          <w:szCs w:val="36"/>
          <w:rtl/>
        </w:rPr>
        <w:t>0</w:t>
      </w:r>
      <w:r w:rsidR="005211F1">
        <w:rPr>
          <w:rFonts w:ascii="Traditional Arabic" w:hAnsi="Traditional Arabic" w:cs="Traditional Arabic" w:hint="cs"/>
          <w:b/>
          <w:bCs/>
          <w:sz w:val="36"/>
          <w:szCs w:val="36"/>
          <w:rtl/>
        </w:rPr>
        <w:t>2</w:t>
      </w:r>
    </w:p>
    <w:p w14:paraId="39DCBEAB" w14:textId="77777777" w:rsidR="00B75A0C" w:rsidRDefault="00B75A0C" w:rsidP="00B862E6">
      <w:pPr>
        <w:tabs>
          <w:tab w:val="left" w:pos="5304"/>
        </w:tabs>
        <w:jc w:val="center"/>
        <w:rPr>
          <w:rFonts w:ascii="Traditional Arabic" w:hAnsi="Traditional Arabic" w:cs="Traditional Arabic"/>
          <w:b/>
          <w:bCs/>
          <w:sz w:val="36"/>
          <w:szCs w:val="36"/>
          <w:rtl/>
        </w:rPr>
      </w:pPr>
    </w:p>
    <w:p w14:paraId="326634B7" w14:textId="0E734C17" w:rsidR="00C67724" w:rsidRPr="00C67724" w:rsidRDefault="00C67724" w:rsidP="00C67724">
      <w:pPr>
        <w:tabs>
          <w:tab w:val="left" w:pos="5304"/>
        </w:tabs>
        <w:jc w:val="center"/>
        <w:rPr>
          <w:rFonts w:ascii="Traditional Arabic" w:hAnsi="Traditional Arabic" w:cs="Traditional Arabic"/>
          <w:b/>
          <w:bCs/>
          <w:sz w:val="36"/>
          <w:szCs w:val="36"/>
        </w:rPr>
      </w:pPr>
      <w:r w:rsidRPr="00C67724">
        <w:rPr>
          <w:rFonts w:ascii="Traditional Arabic" w:hAnsi="Traditional Arabic" w:cs="Traditional Arabic"/>
          <w:b/>
          <w:bCs/>
          <w:noProof/>
          <w:sz w:val="36"/>
          <w:szCs w:val="36"/>
        </w:rPr>
        <w:lastRenderedPageBreak/>
        <w:drawing>
          <wp:inline distT="0" distB="0" distL="0" distR="0" wp14:anchorId="377F86E1" wp14:editId="2CACF4B8">
            <wp:extent cx="6392545" cy="1523911"/>
            <wp:effectExtent l="0" t="0" r="0" b="635"/>
            <wp:docPr id="1937997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2767" cy="1533499"/>
                    </a:xfrm>
                    <a:prstGeom prst="rect">
                      <a:avLst/>
                    </a:prstGeom>
                    <a:noFill/>
                    <a:ln>
                      <a:noFill/>
                    </a:ln>
                  </pic:spPr>
                </pic:pic>
              </a:graphicData>
            </a:graphic>
          </wp:inline>
        </w:drawing>
      </w:r>
    </w:p>
    <w:p w14:paraId="5534C37F" w14:textId="77777777" w:rsidR="00B75A0C" w:rsidRDefault="00B75A0C" w:rsidP="00B862E6">
      <w:pPr>
        <w:tabs>
          <w:tab w:val="left" w:pos="5304"/>
        </w:tabs>
        <w:jc w:val="center"/>
        <w:rPr>
          <w:rFonts w:ascii="Traditional Arabic" w:hAnsi="Traditional Arabic" w:cs="Traditional Arabic"/>
          <w:b/>
          <w:bCs/>
          <w:sz w:val="36"/>
          <w:szCs w:val="36"/>
          <w:rtl/>
        </w:rPr>
      </w:pPr>
    </w:p>
    <w:p w14:paraId="7D429776" w14:textId="77777777" w:rsidR="00B75A0C" w:rsidRPr="001E2447" w:rsidRDefault="00B75A0C" w:rsidP="00B75A0C">
      <w:pPr>
        <w:bidi/>
        <w:jc w:val="center"/>
        <w:rPr>
          <w:rFonts w:ascii="Traditional Arabic" w:hAnsi="Traditional Arabic" w:cs="Traditional Arabic"/>
          <w:b/>
          <w:bCs/>
          <w:sz w:val="30"/>
          <w:szCs w:val="30"/>
        </w:rPr>
      </w:pPr>
      <w:r w:rsidRPr="001E2447">
        <w:rPr>
          <w:rFonts w:ascii="Traditional Arabic" w:hAnsi="Traditional Arabic" w:cs="Traditional Arabic"/>
          <w:b/>
          <w:bCs/>
          <w:sz w:val="30"/>
          <w:szCs w:val="30"/>
        </w:rPr>
        <w:t xml:space="preserve">The relationship between Digital Marketing Message Transparency and Product Trust: A field study among Parents of international School Students in Jeddah. </w:t>
      </w:r>
    </w:p>
    <w:p w14:paraId="25565D36" w14:textId="77777777" w:rsidR="00B75A0C" w:rsidRDefault="00B75A0C" w:rsidP="00B862E6">
      <w:pPr>
        <w:tabs>
          <w:tab w:val="left" w:pos="5304"/>
        </w:tabs>
        <w:jc w:val="center"/>
        <w:rPr>
          <w:rFonts w:ascii="Traditional Arabic" w:hAnsi="Traditional Arabic" w:cs="Traditional Arabic"/>
          <w:b/>
          <w:bCs/>
          <w:sz w:val="36"/>
          <w:szCs w:val="36"/>
          <w:rtl/>
        </w:rPr>
      </w:pPr>
    </w:p>
    <w:p w14:paraId="25C0CB61" w14:textId="0F39831B" w:rsidR="00B75A0C" w:rsidRDefault="00C66AB9" w:rsidP="00B862E6">
      <w:pPr>
        <w:tabs>
          <w:tab w:val="left" w:pos="5304"/>
        </w:tabs>
        <w:jc w:val="center"/>
        <w:rPr>
          <w:rFonts w:ascii="Traditional Arabic" w:hAnsi="Traditional Arabic" w:cs="Traditional Arabic"/>
          <w:b/>
          <w:bCs/>
          <w:sz w:val="36"/>
          <w:szCs w:val="36"/>
        </w:rPr>
      </w:pPr>
      <w:r>
        <w:rPr>
          <w:rFonts w:ascii="Traditional Arabic" w:hAnsi="Traditional Arabic" w:cs="Traditional Arabic"/>
          <w:b/>
          <w:bCs/>
          <w:sz w:val="36"/>
          <w:szCs w:val="36"/>
        </w:rPr>
        <w:t xml:space="preserve">Prepared by: </w:t>
      </w:r>
    </w:p>
    <w:p w14:paraId="57B1E169" w14:textId="77777777" w:rsidR="00F43DEC" w:rsidRPr="00F43DEC" w:rsidRDefault="00F43DEC" w:rsidP="00F43DEC">
      <w:pPr>
        <w:tabs>
          <w:tab w:val="left" w:pos="5304"/>
        </w:tabs>
        <w:jc w:val="center"/>
        <w:rPr>
          <w:rFonts w:ascii="Traditional Arabic" w:hAnsi="Traditional Arabic" w:cs="Traditional Arabic"/>
          <w:b/>
          <w:bCs/>
          <w:sz w:val="36"/>
          <w:szCs w:val="36"/>
        </w:rPr>
      </w:pPr>
      <w:r w:rsidRPr="00F43DEC">
        <w:rPr>
          <w:rFonts w:ascii="Traditional Arabic" w:hAnsi="Traditional Arabic" w:cs="Traditional Arabic"/>
          <w:b/>
          <w:bCs/>
          <w:sz w:val="36"/>
          <w:szCs w:val="36"/>
        </w:rPr>
        <w:t>Maisarah Mohammed Anwar Ahmed Ali</w:t>
      </w:r>
    </w:p>
    <w:p w14:paraId="164B9ED4" w14:textId="164B06F2" w:rsidR="00C66AB9" w:rsidRDefault="00F43DEC" w:rsidP="00B862E6">
      <w:pPr>
        <w:tabs>
          <w:tab w:val="left" w:pos="5304"/>
        </w:tabs>
        <w:jc w:val="center"/>
        <w:rPr>
          <w:rFonts w:ascii="Traditional Arabic" w:hAnsi="Traditional Arabic" w:cs="Traditional Arabic"/>
          <w:b/>
          <w:bCs/>
          <w:sz w:val="36"/>
          <w:szCs w:val="36"/>
        </w:rPr>
      </w:pPr>
      <w:r>
        <w:rPr>
          <w:rFonts w:ascii="Traditional Arabic" w:hAnsi="Traditional Arabic" w:cs="Traditional Arabic"/>
          <w:b/>
          <w:bCs/>
          <w:sz w:val="36"/>
          <w:szCs w:val="36"/>
        </w:rPr>
        <w:t xml:space="preserve">Supervised by:  </w:t>
      </w:r>
    </w:p>
    <w:p w14:paraId="7903A962" w14:textId="77777777" w:rsidR="00C31D7E" w:rsidRDefault="00C31D7E" w:rsidP="00C31D7E">
      <w:pPr>
        <w:tabs>
          <w:tab w:val="left" w:pos="5304"/>
        </w:tabs>
        <w:jc w:val="center"/>
        <w:rPr>
          <w:rFonts w:ascii="Traditional Arabic" w:hAnsi="Traditional Arabic" w:cs="Traditional Arabic"/>
          <w:b/>
          <w:bCs/>
          <w:sz w:val="36"/>
          <w:szCs w:val="36"/>
        </w:rPr>
      </w:pPr>
    </w:p>
    <w:p w14:paraId="5EAD7B66" w14:textId="2AB4E6B6" w:rsidR="00C31D7E" w:rsidRPr="00C31D7E" w:rsidRDefault="00C31D7E" w:rsidP="00C31D7E">
      <w:pPr>
        <w:tabs>
          <w:tab w:val="left" w:pos="5304"/>
        </w:tabs>
        <w:jc w:val="center"/>
        <w:rPr>
          <w:rFonts w:ascii="Traditional Arabic" w:hAnsi="Traditional Arabic" w:cs="Traditional Arabic"/>
          <w:b/>
          <w:bCs/>
          <w:sz w:val="36"/>
          <w:szCs w:val="36"/>
        </w:rPr>
      </w:pPr>
      <w:r w:rsidRPr="00C31D7E">
        <w:rPr>
          <w:rFonts w:ascii="Traditional Arabic" w:hAnsi="Traditional Arabic" w:cs="Traditional Arabic"/>
          <w:b/>
          <w:bCs/>
          <w:sz w:val="36"/>
          <w:szCs w:val="36"/>
        </w:rPr>
        <w:t>Dr. Mohamed Owais</w:t>
      </w:r>
    </w:p>
    <w:p w14:paraId="43CD013A" w14:textId="77777777" w:rsidR="00C31D7E" w:rsidRDefault="00C31D7E" w:rsidP="00B862E6">
      <w:pPr>
        <w:tabs>
          <w:tab w:val="left" w:pos="5304"/>
        </w:tabs>
        <w:jc w:val="center"/>
        <w:rPr>
          <w:rFonts w:ascii="Traditional Arabic" w:hAnsi="Traditional Arabic" w:cs="Traditional Arabic"/>
          <w:b/>
          <w:bCs/>
          <w:sz w:val="36"/>
          <w:szCs w:val="36"/>
        </w:rPr>
      </w:pPr>
    </w:p>
    <w:p w14:paraId="719A65F7" w14:textId="5F25AF90" w:rsidR="00B75A0C" w:rsidRDefault="00C31D7E" w:rsidP="00B862E6">
      <w:pPr>
        <w:tabs>
          <w:tab w:val="left" w:pos="5304"/>
        </w:tabs>
        <w:jc w:val="center"/>
        <w:rPr>
          <w:rFonts w:ascii="Traditional Arabic" w:hAnsi="Traditional Arabic" w:cs="Traditional Arabic"/>
          <w:b/>
          <w:bCs/>
          <w:sz w:val="36"/>
          <w:szCs w:val="36"/>
          <w:rtl/>
        </w:rPr>
      </w:pPr>
      <w:r>
        <w:rPr>
          <w:rFonts w:ascii="Traditional Arabic" w:hAnsi="Traditional Arabic" w:cs="Traditional Arabic"/>
          <w:b/>
          <w:bCs/>
          <w:sz w:val="36"/>
          <w:szCs w:val="36"/>
        </w:rPr>
        <w:t>Year 2026</w:t>
      </w:r>
    </w:p>
    <w:p w14:paraId="486A4B08" w14:textId="50134238" w:rsidR="00A36CBD" w:rsidRDefault="00F03599" w:rsidP="00B862E6">
      <w:pPr>
        <w:tabs>
          <w:tab w:val="left" w:pos="5304"/>
        </w:tabs>
        <w:jc w:val="center"/>
        <w:rPr>
          <w:rFonts w:ascii="Traditional Arabic" w:hAnsi="Traditional Arabic" w:cs="Traditional Arabic"/>
          <w:b/>
          <w:bCs/>
          <w:sz w:val="36"/>
          <w:szCs w:val="36"/>
        </w:rPr>
      </w:pPr>
      <w:r>
        <w:rPr>
          <w:rFonts w:ascii="Traditional Arabic" w:hAnsi="Traditional Arabic" w:cs="Traditional Arabic"/>
          <w:b/>
          <w:bCs/>
          <w:sz w:val="36"/>
          <w:szCs w:val="36"/>
        </w:rPr>
        <w:tab/>
      </w:r>
    </w:p>
    <w:p w14:paraId="0AB98665" w14:textId="77777777" w:rsidR="00DF5C09" w:rsidRDefault="00F03599" w:rsidP="00F03599">
      <w:pPr>
        <w:tabs>
          <w:tab w:val="center" w:pos="4680"/>
          <w:tab w:val="left" w:pos="5304"/>
        </w:tabs>
        <w:rPr>
          <w:rFonts w:ascii="Traditional Arabic" w:hAnsi="Traditional Arabic" w:cs="Traditional Arabic"/>
          <w:sz w:val="36"/>
          <w:szCs w:val="36"/>
          <w:rtl/>
        </w:rPr>
      </w:pPr>
      <w:r>
        <w:rPr>
          <w:rFonts w:ascii="Traditional Arabic" w:hAnsi="Traditional Arabic" w:cs="Traditional Arabic"/>
          <w:sz w:val="36"/>
          <w:szCs w:val="36"/>
        </w:rPr>
        <w:tab/>
      </w:r>
    </w:p>
    <w:p w14:paraId="5C553942" w14:textId="77777777" w:rsidR="00F03599" w:rsidRDefault="00DF5C09" w:rsidP="00DF5C09">
      <w:pPr>
        <w:tabs>
          <w:tab w:val="left" w:pos="5304"/>
        </w:tabs>
        <w:jc w:val="right"/>
        <w:rPr>
          <w:rFonts w:ascii="Traditional Arabic" w:hAnsi="Traditional Arabic" w:cs="Traditional Arabic"/>
          <w:b/>
          <w:bCs/>
          <w:sz w:val="80"/>
          <w:szCs w:val="80"/>
          <w:rtl/>
        </w:rPr>
      </w:pPr>
      <w:r w:rsidRPr="00951F59">
        <w:rPr>
          <w:rFonts w:ascii="Traditional Arabic" w:hAnsi="Traditional Arabic" w:cs="Traditional Arabic" w:hint="cs"/>
          <w:b/>
          <w:bCs/>
          <w:sz w:val="80"/>
          <w:szCs w:val="80"/>
          <w:rtl/>
        </w:rPr>
        <w:lastRenderedPageBreak/>
        <w:t xml:space="preserve">إهداء </w:t>
      </w:r>
      <w:r w:rsidR="00F03599" w:rsidRPr="00951F59">
        <w:rPr>
          <w:rFonts w:ascii="Traditional Arabic" w:hAnsi="Traditional Arabic" w:cs="Traditional Arabic"/>
          <w:sz w:val="50"/>
          <w:szCs w:val="50"/>
        </w:rPr>
        <w:tab/>
      </w:r>
    </w:p>
    <w:p w14:paraId="740FEF14" w14:textId="166A7BD3" w:rsidR="00423C23" w:rsidRPr="00423C23" w:rsidRDefault="00423C23" w:rsidP="00423C23">
      <w:pPr>
        <w:jc w:val="right"/>
        <w:rPr>
          <w:rFonts w:ascii="Traditional Arabic" w:hAnsi="Traditional Arabic" w:cs="Traditional Arabic"/>
          <w:sz w:val="50"/>
          <w:szCs w:val="50"/>
        </w:rPr>
      </w:pPr>
      <w:r w:rsidRPr="00423C23">
        <w:rPr>
          <w:rFonts w:ascii="Traditional Arabic" w:hAnsi="Traditional Arabic" w:cs="Traditional Arabic" w:hint="cs"/>
          <w:sz w:val="50"/>
          <w:szCs w:val="50"/>
          <w:rtl/>
        </w:rPr>
        <w:t>إلى</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زوجي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الحبيب</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الداعم</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الأول</w:t>
      </w:r>
      <w:r>
        <w:rPr>
          <w:rFonts w:ascii="Traditional Arabic" w:hAnsi="Traditional Arabic" w:cs="Traditional Arabic" w:hint="cs"/>
          <w:sz w:val="50"/>
          <w:szCs w:val="50"/>
          <w:rtl/>
        </w:rPr>
        <w:t xml:space="preserve"> </w:t>
      </w:r>
      <w:r w:rsidRPr="00423C23">
        <w:rPr>
          <w:rFonts w:ascii="Traditional Arabic" w:hAnsi="Traditional Arabic" w:cs="Traditional Arabic" w:hint="cs"/>
          <w:sz w:val="50"/>
          <w:szCs w:val="50"/>
          <w:rtl/>
        </w:rPr>
        <w:t>الذي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شجعني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لأخطو</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نحو</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هذا</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الطريق</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وكان</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معي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في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كل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خطوة</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حتى</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اكتمل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هذا</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الحلم</w:t>
      </w:r>
      <w:r>
        <w:rPr>
          <w:rFonts w:ascii="Traditional Arabic" w:hAnsi="Traditional Arabic" w:cs="Traditional Arabic" w:hint="cs"/>
          <w:sz w:val="50"/>
          <w:szCs w:val="50"/>
          <w:rtl/>
        </w:rPr>
        <w:t xml:space="preserve"> </w:t>
      </w:r>
      <w:r w:rsidRPr="00423C23">
        <w:rPr>
          <w:rFonts w:ascii="Traditional Arabic" w:hAnsi="Traditional Arabic" w:cs="Traditional Arabic" w:hint="cs"/>
          <w:sz w:val="50"/>
          <w:szCs w:val="50"/>
          <w:rtl/>
        </w:rPr>
        <w:t>هذا</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الإنجاز</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هو</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ثمرة</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دعمك</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قبل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أن</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يكون</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جهدي</w:t>
      </w:r>
      <w:r>
        <w:rPr>
          <w:rFonts w:ascii="Traditional Arabic" w:hAnsi="Traditional Arabic" w:cs="Traditional Arabic" w:hint="cs"/>
          <w:sz w:val="50"/>
          <w:szCs w:val="50"/>
          <w:rtl/>
        </w:rPr>
        <w:t xml:space="preserve"> </w:t>
      </w:r>
      <w:r w:rsidRPr="00423C23">
        <w:rPr>
          <w:rFonts w:ascii="Traditional Arabic" w:hAnsi="Traditional Arabic" w:cs="Traditional Arabic" w:hint="cs"/>
          <w:sz w:val="50"/>
          <w:szCs w:val="50"/>
          <w:rtl/>
        </w:rPr>
        <w:t>إلى</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أبي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وأمي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الغاليين</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مصدر</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ثقتي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وقوتي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ومنبع</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الحب</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والدعاء</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وأصل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كل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نجاح</w:t>
      </w:r>
      <w:r>
        <w:rPr>
          <w:rFonts w:ascii="Traditional Arabic" w:hAnsi="Traditional Arabic" w:cs="Traditional Arabic" w:hint="cs"/>
          <w:sz w:val="50"/>
          <w:szCs w:val="50"/>
          <w:rtl/>
        </w:rPr>
        <w:t xml:space="preserve"> </w:t>
      </w:r>
      <w:r w:rsidRPr="00423C23">
        <w:rPr>
          <w:rFonts w:ascii="Traditional Arabic" w:hAnsi="Traditional Arabic" w:cs="Traditional Arabic" w:hint="cs"/>
          <w:sz w:val="50"/>
          <w:szCs w:val="50"/>
          <w:rtl/>
        </w:rPr>
        <w:t>إلى</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ابنائي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الأحباء</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نبض</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قلبي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ومصدر</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فخري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وسعادتي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ودافعي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للاستمرار</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والنجاح</w:t>
      </w:r>
    </w:p>
    <w:p w14:paraId="2253D5C4" w14:textId="77777777" w:rsidR="00423C23" w:rsidRPr="00423C23" w:rsidRDefault="00423C23" w:rsidP="00423C23">
      <w:pPr>
        <w:jc w:val="right"/>
        <w:rPr>
          <w:rFonts w:ascii="Traditional Arabic" w:hAnsi="Traditional Arabic" w:cs="Traditional Arabic"/>
          <w:sz w:val="50"/>
          <w:szCs w:val="50"/>
        </w:rPr>
      </w:pPr>
      <w:r w:rsidRPr="00423C23">
        <w:rPr>
          <w:rFonts w:ascii="Traditional Arabic" w:hAnsi="Traditional Arabic" w:cs="Traditional Arabic" w:hint="cs"/>
          <w:sz w:val="50"/>
          <w:szCs w:val="50"/>
          <w:rtl/>
        </w:rPr>
        <w:t>إلى</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إخوتي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الأعزاء</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الذين</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شاركوني</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الطريق</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بحبهم</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ودعواتهم</w:t>
      </w:r>
    </w:p>
    <w:p w14:paraId="17EF373C" w14:textId="053C91A7" w:rsidR="00D05358" w:rsidRDefault="00423C23" w:rsidP="00423C23">
      <w:pPr>
        <w:jc w:val="right"/>
        <w:rPr>
          <w:rFonts w:ascii="Traditional Arabic" w:hAnsi="Traditional Arabic" w:cs="Traditional Arabic"/>
          <w:sz w:val="50"/>
          <w:szCs w:val="50"/>
          <w:rtl/>
        </w:rPr>
      </w:pPr>
      <w:r w:rsidRPr="00423C23">
        <w:rPr>
          <w:rFonts w:ascii="Traditional Arabic" w:hAnsi="Traditional Arabic" w:cs="Traditional Arabic" w:hint="cs"/>
          <w:sz w:val="50"/>
          <w:szCs w:val="50"/>
          <w:rtl/>
        </w:rPr>
        <w:t>أهديكم</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هذا</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العمل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بكل</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الحب</w:t>
      </w:r>
      <w:r w:rsidRPr="00423C23">
        <w:rPr>
          <w:rFonts w:ascii="Traditional Arabic" w:hAnsi="Traditional Arabic" w:cs="Traditional Arabic"/>
          <w:sz w:val="50"/>
          <w:szCs w:val="50"/>
          <w:rtl/>
        </w:rPr>
        <w:t xml:space="preserve"> </w:t>
      </w:r>
      <w:r w:rsidRPr="00423C23">
        <w:rPr>
          <w:rFonts w:ascii="Traditional Arabic" w:hAnsi="Traditional Arabic" w:cs="Traditional Arabic" w:hint="cs"/>
          <w:sz w:val="50"/>
          <w:szCs w:val="50"/>
          <w:rtl/>
        </w:rPr>
        <w:t>والامتنان</w:t>
      </w:r>
    </w:p>
    <w:p w14:paraId="1D28FD6F" w14:textId="77777777" w:rsidR="00DC1233" w:rsidRDefault="00DC1233" w:rsidP="00D05358">
      <w:pPr>
        <w:rPr>
          <w:rFonts w:ascii="Traditional Arabic" w:hAnsi="Traditional Arabic" w:cs="Traditional Arabic"/>
          <w:sz w:val="50"/>
          <w:szCs w:val="50"/>
          <w:rtl/>
        </w:rPr>
      </w:pPr>
    </w:p>
    <w:p w14:paraId="3BFE5DE9" w14:textId="77777777" w:rsidR="00DC1233" w:rsidRDefault="00DC1233" w:rsidP="00D05358">
      <w:pPr>
        <w:rPr>
          <w:rFonts w:ascii="Traditional Arabic" w:hAnsi="Traditional Arabic" w:cs="Traditional Arabic"/>
          <w:sz w:val="50"/>
          <w:szCs w:val="50"/>
          <w:rtl/>
        </w:rPr>
      </w:pPr>
    </w:p>
    <w:p w14:paraId="5A08CA31" w14:textId="77777777" w:rsidR="00DC1233" w:rsidRDefault="00DC1233" w:rsidP="00D05358">
      <w:pPr>
        <w:rPr>
          <w:rFonts w:ascii="Traditional Arabic" w:hAnsi="Traditional Arabic" w:cs="Traditional Arabic"/>
          <w:sz w:val="50"/>
          <w:szCs w:val="50"/>
          <w:rtl/>
        </w:rPr>
      </w:pPr>
    </w:p>
    <w:p w14:paraId="58C07E99" w14:textId="77777777" w:rsidR="00DC1233" w:rsidRDefault="00DC1233" w:rsidP="00D05358">
      <w:pPr>
        <w:rPr>
          <w:rFonts w:ascii="Traditional Arabic" w:hAnsi="Traditional Arabic" w:cs="Traditional Arabic"/>
          <w:sz w:val="50"/>
          <w:szCs w:val="50"/>
          <w:rtl/>
        </w:rPr>
      </w:pPr>
    </w:p>
    <w:p w14:paraId="545238CB" w14:textId="48E8B307" w:rsidR="00B862E6" w:rsidRDefault="00F7034B" w:rsidP="00DC1233">
      <w:pPr>
        <w:tabs>
          <w:tab w:val="left" w:pos="5700"/>
        </w:tabs>
        <w:jc w:val="center"/>
        <w:rPr>
          <w:rFonts w:ascii="Traditional Arabic" w:hAnsi="Traditional Arabic" w:cs="Traditional Arabic"/>
          <w:b/>
          <w:bCs/>
          <w:sz w:val="60"/>
          <w:szCs w:val="60"/>
          <w:rtl/>
        </w:rPr>
      </w:pPr>
      <w:r>
        <w:rPr>
          <w:rFonts w:ascii="Traditional Arabic" w:hAnsi="Traditional Arabic" w:cs="Traditional Arabic" w:hint="cs"/>
          <w:b/>
          <w:bCs/>
          <w:sz w:val="60"/>
          <w:szCs w:val="60"/>
          <w:rtl/>
        </w:rPr>
        <w:lastRenderedPageBreak/>
        <w:t>الفهرس</w:t>
      </w:r>
    </w:p>
    <w:p w14:paraId="0E077E3C" w14:textId="23FD3803" w:rsidR="00B862E6" w:rsidRPr="00C3419E" w:rsidRDefault="00B862E6"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المقدمة</w:t>
      </w:r>
      <w:r w:rsidR="001B481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3D165F">
        <w:rPr>
          <w:rFonts w:ascii="Traditional Arabic" w:hAnsi="Traditional Arabic" w:cs="Traditional Arabic" w:hint="cs"/>
          <w:b/>
          <w:bCs/>
          <w:sz w:val="34"/>
          <w:szCs w:val="34"/>
          <w:rtl/>
        </w:rPr>
        <w:t>...........</w:t>
      </w:r>
      <w:r w:rsidR="001B481F" w:rsidRPr="00C3419E">
        <w:rPr>
          <w:rFonts w:ascii="Traditional Arabic" w:hAnsi="Traditional Arabic" w:cs="Traditional Arabic" w:hint="cs"/>
          <w:b/>
          <w:bCs/>
          <w:sz w:val="34"/>
          <w:szCs w:val="34"/>
          <w:rtl/>
        </w:rPr>
        <w:t>................................</w:t>
      </w:r>
      <w:r w:rsidR="001A210D">
        <w:rPr>
          <w:rFonts w:ascii="Traditional Arabic" w:hAnsi="Traditional Arabic" w:cs="Traditional Arabic" w:hint="cs"/>
          <w:b/>
          <w:bCs/>
          <w:sz w:val="34"/>
          <w:szCs w:val="34"/>
          <w:rtl/>
        </w:rPr>
        <w:t>4</w:t>
      </w:r>
    </w:p>
    <w:p w14:paraId="1F8C0F60" w14:textId="47617BA9" w:rsidR="00B862E6" w:rsidRPr="00C3419E" w:rsidRDefault="00B862E6"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الدراسات السابقة</w:t>
      </w:r>
      <w:r w:rsidR="001B481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1B481F" w:rsidRPr="00C3419E">
        <w:rPr>
          <w:rFonts w:ascii="Traditional Arabic" w:hAnsi="Traditional Arabic" w:cs="Traditional Arabic" w:hint="cs"/>
          <w:b/>
          <w:bCs/>
          <w:sz w:val="34"/>
          <w:szCs w:val="34"/>
          <w:rtl/>
        </w:rPr>
        <w:t>......</w:t>
      </w:r>
      <w:r w:rsidR="003D165F">
        <w:rPr>
          <w:rFonts w:ascii="Traditional Arabic" w:hAnsi="Traditional Arabic" w:cs="Traditional Arabic" w:hint="cs"/>
          <w:b/>
          <w:bCs/>
          <w:sz w:val="34"/>
          <w:szCs w:val="34"/>
          <w:rtl/>
        </w:rPr>
        <w:t>..........</w:t>
      </w:r>
      <w:r w:rsidR="001B481F" w:rsidRPr="00C3419E">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1B481F" w:rsidRPr="00C3419E">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 xml:space="preserve"> </w:t>
      </w:r>
      <w:r w:rsidR="00BE6DF4">
        <w:rPr>
          <w:rFonts w:ascii="Traditional Arabic" w:hAnsi="Traditional Arabic" w:cs="Traditional Arabic" w:hint="cs"/>
          <w:b/>
          <w:bCs/>
          <w:sz w:val="34"/>
          <w:szCs w:val="34"/>
          <w:rtl/>
        </w:rPr>
        <w:t>6</w:t>
      </w:r>
    </w:p>
    <w:p w14:paraId="59482577" w14:textId="21903070" w:rsidR="00B862E6" w:rsidRPr="00C3419E" w:rsidRDefault="00804C5F"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مشكلة الدراسة</w:t>
      </w:r>
      <w:r w:rsidR="00B862E6" w:rsidRPr="00C3419E">
        <w:rPr>
          <w:rFonts w:ascii="Traditional Arabic" w:hAnsi="Traditional Arabic" w:cs="Traditional Arabic" w:hint="cs"/>
          <w:b/>
          <w:bCs/>
          <w:sz w:val="34"/>
          <w:szCs w:val="34"/>
          <w:rtl/>
        </w:rPr>
        <w:t xml:space="preserve"> </w:t>
      </w:r>
      <w:r w:rsidR="00C60A3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3D165F">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............1</w:t>
      </w:r>
      <w:r w:rsidR="0077397C">
        <w:rPr>
          <w:rFonts w:ascii="Traditional Arabic" w:hAnsi="Traditional Arabic" w:cs="Traditional Arabic" w:hint="cs"/>
          <w:b/>
          <w:bCs/>
          <w:sz w:val="34"/>
          <w:szCs w:val="34"/>
          <w:rtl/>
        </w:rPr>
        <w:t>4</w:t>
      </w:r>
    </w:p>
    <w:p w14:paraId="7EDB37CC" w14:textId="5E1C8C09"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أهمية الدراسة</w:t>
      </w:r>
      <w:r w:rsidR="00B862E6" w:rsidRPr="00C3419E">
        <w:rPr>
          <w:rFonts w:ascii="Traditional Arabic" w:hAnsi="Traditional Arabic" w:cs="Traditional Arabic" w:hint="cs"/>
          <w:b/>
          <w:bCs/>
          <w:sz w:val="34"/>
          <w:szCs w:val="34"/>
          <w:rtl/>
        </w:rPr>
        <w:t xml:space="preserve"> </w:t>
      </w:r>
      <w:r w:rsidR="00C60A3F" w:rsidRPr="00C3419E">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3D165F">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......1</w:t>
      </w:r>
      <w:r w:rsidR="0077397C">
        <w:rPr>
          <w:rFonts w:ascii="Traditional Arabic" w:hAnsi="Traditional Arabic" w:cs="Traditional Arabic" w:hint="cs"/>
          <w:b/>
          <w:bCs/>
          <w:sz w:val="34"/>
          <w:szCs w:val="34"/>
          <w:rtl/>
        </w:rPr>
        <w:t>5</w:t>
      </w:r>
    </w:p>
    <w:p w14:paraId="7A20747C" w14:textId="09288154"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أهداف الدراسة</w:t>
      </w:r>
      <w:r w:rsidR="00C60A3F" w:rsidRPr="00C3419E">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3D165F">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...................1</w:t>
      </w:r>
      <w:r w:rsidR="005C4B2B">
        <w:rPr>
          <w:rFonts w:ascii="Traditional Arabic" w:hAnsi="Traditional Arabic" w:cs="Traditional Arabic" w:hint="cs"/>
          <w:b/>
          <w:bCs/>
          <w:sz w:val="34"/>
          <w:szCs w:val="34"/>
          <w:rtl/>
        </w:rPr>
        <w:t>6</w:t>
      </w:r>
      <w:r w:rsidR="00B862E6" w:rsidRPr="00C3419E">
        <w:rPr>
          <w:rFonts w:ascii="Traditional Arabic" w:hAnsi="Traditional Arabic" w:cs="Traditional Arabic" w:hint="cs"/>
          <w:b/>
          <w:bCs/>
          <w:sz w:val="34"/>
          <w:szCs w:val="34"/>
          <w:rtl/>
        </w:rPr>
        <w:t xml:space="preserve"> </w:t>
      </w:r>
    </w:p>
    <w:p w14:paraId="238F998C" w14:textId="3D9BC3B6"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تساؤلات الدراسة</w:t>
      </w:r>
      <w:r w:rsidR="00C60A3F"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3B153F">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............1</w:t>
      </w:r>
      <w:r w:rsidR="003B153F">
        <w:rPr>
          <w:rFonts w:ascii="Traditional Arabic" w:hAnsi="Traditional Arabic" w:cs="Traditional Arabic" w:hint="cs"/>
          <w:b/>
          <w:bCs/>
          <w:sz w:val="34"/>
          <w:szCs w:val="34"/>
          <w:rtl/>
        </w:rPr>
        <w:t>7</w:t>
      </w:r>
      <w:r w:rsidR="00B862E6" w:rsidRPr="00C3419E">
        <w:rPr>
          <w:rFonts w:ascii="Traditional Arabic" w:hAnsi="Traditional Arabic" w:cs="Traditional Arabic" w:hint="cs"/>
          <w:b/>
          <w:bCs/>
          <w:sz w:val="34"/>
          <w:szCs w:val="34"/>
          <w:rtl/>
        </w:rPr>
        <w:t xml:space="preserve"> </w:t>
      </w:r>
    </w:p>
    <w:p w14:paraId="3325C818" w14:textId="7005A078"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مفاهيم الدراسة</w:t>
      </w:r>
      <w:r w:rsidR="00C60A3F"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.......1</w:t>
      </w:r>
      <w:r w:rsidR="003B153F">
        <w:rPr>
          <w:rFonts w:ascii="Traditional Arabic" w:hAnsi="Traditional Arabic" w:cs="Traditional Arabic" w:hint="cs"/>
          <w:b/>
          <w:bCs/>
          <w:sz w:val="34"/>
          <w:szCs w:val="34"/>
          <w:rtl/>
        </w:rPr>
        <w:t>8</w:t>
      </w:r>
    </w:p>
    <w:p w14:paraId="3C1C8051" w14:textId="6F2B934B"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الفرضيات</w:t>
      </w:r>
      <w:r w:rsidR="00B862E6" w:rsidRPr="00C3419E">
        <w:rPr>
          <w:rFonts w:ascii="Traditional Arabic" w:hAnsi="Traditional Arabic" w:cs="Traditional Arabic" w:hint="cs"/>
          <w:b/>
          <w:bCs/>
          <w:sz w:val="34"/>
          <w:szCs w:val="34"/>
          <w:rtl/>
        </w:rPr>
        <w:t xml:space="preserve"> </w:t>
      </w:r>
      <w:r w:rsidR="00C60A3F"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077752">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19</w:t>
      </w:r>
    </w:p>
    <w:p w14:paraId="6B70F578" w14:textId="60A16455"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الإطار النظري</w:t>
      </w:r>
      <w:r w:rsidR="00C60A3F"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20</w:t>
      </w:r>
      <w:r w:rsidR="00B862E6" w:rsidRPr="00C3419E">
        <w:rPr>
          <w:rFonts w:ascii="Traditional Arabic" w:hAnsi="Traditional Arabic" w:cs="Traditional Arabic" w:hint="cs"/>
          <w:b/>
          <w:bCs/>
          <w:sz w:val="34"/>
          <w:szCs w:val="34"/>
          <w:rtl/>
        </w:rPr>
        <w:t xml:space="preserve"> </w:t>
      </w:r>
    </w:p>
    <w:p w14:paraId="3DAD6858" w14:textId="4CAD1AE5" w:rsidR="00B862E6" w:rsidRPr="00C3419E" w:rsidRDefault="00F7034B"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الإطار المنهجي</w:t>
      </w:r>
      <w:r w:rsidR="00C60A3F"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........2</w:t>
      </w:r>
      <w:r w:rsidR="00BF6CA1">
        <w:rPr>
          <w:rFonts w:ascii="Traditional Arabic" w:hAnsi="Traditional Arabic" w:cs="Traditional Arabic" w:hint="cs"/>
          <w:b/>
          <w:bCs/>
          <w:sz w:val="34"/>
          <w:szCs w:val="34"/>
          <w:rtl/>
        </w:rPr>
        <w:t>2</w:t>
      </w:r>
    </w:p>
    <w:p w14:paraId="53E10D06" w14:textId="16D3C0FC" w:rsidR="00EC02E2" w:rsidRPr="00C3419E" w:rsidRDefault="00EC02E2"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التحليل الإحصائي</w:t>
      </w:r>
      <w:r w:rsidR="00C722C4"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24</w:t>
      </w:r>
    </w:p>
    <w:p w14:paraId="4EB6E126" w14:textId="2CBF15D0" w:rsidR="00EC02E2" w:rsidRPr="00C3419E" w:rsidRDefault="00BF6CA1" w:rsidP="00B862E6">
      <w:pPr>
        <w:tabs>
          <w:tab w:val="left" w:pos="5304"/>
        </w:tabs>
        <w:jc w:val="right"/>
        <w:rPr>
          <w:rFonts w:ascii="Traditional Arabic" w:hAnsi="Traditional Arabic" w:cs="Traditional Arabic"/>
          <w:b/>
          <w:bCs/>
          <w:sz w:val="34"/>
          <w:szCs w:val="34"/>
          <w:rtl/>
        </w:rPr>
      </w:pPr>
      <w:r>
        <w:rPr>
          <w:rFonts w:ascii="Traditional Arabic" w:hAnsi="Traditional Arabic" w:cs="Traditional Arabic" w:hint="cs"/>
          <w:b/>
          <w:bCs/>
          <w:sz w:val="34"/>
          <w:szCs w:val="34"/>
          <w:rtl/>
        </w:rPr>
        <w:t>مناقشة النتائج</w:t>
      </w:r>
      <w:r w:rsidR="00C722C4"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EC02E2" w:rsidRPr="00C3419E">
        <w:rPr>
          <w:rFonts w:ascii="Traditional Arabic" w:hAnsi="Traditional Arabic" w:cs="Traditional Arabic" w:hint="cs"/>
          <w:b/>
          <w:bCs/>
          <w:sz w:val="34"/>
          <w:szCs w:val="34"/>
          <w:rtl/>
        </w:rPr>
        <w:t xml:space="preserve"> </w:t>
      </w:r>
      <w:r>
        <w:rPr>
          <w:rFonts w:ascii="Traditional Arabic" w:hAnsi="Traditional Arabic" w:cs="Traditional Arabic" w:hint="cs"/>
          <w:b/>
          <w:bCs/>
          <w:sz w:val="34"/>
          <w:szCs w:val="34"/>
          <w:rtl/>
        </w:rPr>
        <w:t>45</w:t>
      </w:r>
    </w:p>
    <w:p w14:paraId="195F063B" w14:textId="2D3B7503" w:rsidR="00EC02E2" w:rsidRPr="00C3419E" w:rsidRDefault="00EC02E2"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التوصيات</w:t>
      </w:r>
      <w:r w:rsidR="00C722C4"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w:t>
      </w:r>
      <w:r w:rsidR="00C722C4"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49</w:t>
      </w:r>
    </w:p>
    <w:p w14:paraId="6F398934" w14:textId="0C66F1DE" w:rsidR="00C3419E" w:rsidRPr="00C3419E" w:rsidRDefault="00C3419E" w:rsidP="00C3419E">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المُستخلص.........................</w:t>
      </w:r>
      <w:r w:rsidR="00A2324A">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Pr="00C3419E">
        <w:rPr>
          <w:rFonts w:ascii="Traditional Arabic" w:hAnsi="Traditional Arabic" w:cs="Traditional Arabic" w:hint="cs"/>
          <w:b/>
          <w:bCs/>
          <w:sz w:val="34"/>
          <w:szCs w:val="34"/>
          <w:rtl/>
        </w:rPr>
        <w:t>.........................</w:t>
      </w:r>
      <w:r w:rsidR="00BF6CA1">
        <w:rPr>
          <w:rFonts w:ascii="Traditional Arabic" w:hAnsi="Traditional Arabic" w:cs="Traditional Arabic" w:hint="cs"/>
          <w:b/>
          <w:bCs/>
          <w:sz w:val="34"/>
          <w:szCs w:val="34"/>
          <w:rtl/>
        </w:rPr>
        <w:t>52</w:t>
      </w:r>
    </w:p>
    <w:p w14:paraId="62BF602D" w14:textId="77777777" w:rsidR="00AF7F23" w:rsidRDefault="00B862E6" w:rsidP="00B862E6">
      <w:pPr>
        <w:tabs>
          <w:tab w:val="left" w:pos="5304"/>
        </w:tabs>
        <w:jc w:val="right"/>
        <w:rPr>
          <w:rFonts w:ascii="Traditional Arabic" w:hAnsi="Traditional Arabic" w:cs="Traditional Arabic"/>
          <w:b/>
          <w:bCs/>
          <w:sz w:val="34"/>
          <w:szCs w:val="34"/>
          <w:rtl/>
        </w:rPr>
      </w:pPr>
      <w:r w:rsidRPr="00C3419E">
        <w:rPr>
          <w:rFonts w:ascii="Traditional Arabic" w:hAnsi="Traditional Arabic" w:cs="Traditional Arabic" w:hint="cs"/>
          <w:b/>
          <w:bCs/>
          <w:sz w:val="34"/>
          <w:szCs w:val="34"/>
          <w:rtl/>
        </w:rPr>
        <w:t>المراجع</w:t>
      </w:r>
      <w:r w:rsidR="00C60A3F" w:rsidRPr="00C3419E">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D35944">
        <w:rPr>
          <w:rFonts w:ascii="Traditional Arabic" w:hAnsi="Traditional Arabic" w:cs="Traditional Arabic" w:hint="cs"/>
          <w:b/>
          <w:bCs/>
          <w:sz w:val="34"/>
          <w:szCs w:val="34"/>
          <w:rtl/>
        </w:rPr>
        <w:t>...................</w:t>
      </w:r>
      <w:r w:rsidR="001951DC">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A43C31">
        <w:rPr>
          <w:rFonts w:ascii="Traditional Arabic" w:hAnsi="Traditional Arabic" w:cs="Traditional Arabic" w:hint="cs"/>
          <w:b/>
          <w:bCs/>
          <w:sz w:val="34"/>
          <w:szCs w:val="34"/>
          <w:rtl/>
        </w:rPr>
        <w:t>......</w:t>
      </w:r>
      <w:r w:rsidR="00C60A3F" w:rsidRPr="00C3419E">
        <w:rPr>
          <w:rFonts w:ascii="Traditional Arabic" w:hAnsi="Traditional Arabic" w:cs="Traditional Arabic" w:hint="cs"/>
          <w:b/>
          <w:bCs/>
          <w:sz w:val="34"/>
          <w:szCs w:val="34"/>
          <w:rtl/>
        </w:rPr>
        <w:t>..................</w:t>
      </w:r>
      <w:r w:rsidR="003F4135">
        <w:rPr>
          <w:rFonts w:ascii="Traditional Arabic" w:hAnsi="Traditional Arabic" w:cs="Traditional Arabic" w:hint="cs"/>
          <w:b/>
          <w:bCs/>
          <w:sz w:val="34"/>
          <w:szCs w:val="34"/>
          <w:rtl/>
        </w:rPr>
        <w:t xml:space="preserve">    </w:t>
      </w:r>
      <w:r w:rsidR="00BF6CA1">
        <w:rPr>
          <w:rFonts w:ascii="Traditional Arabic" w:hAnsi="Traditional Arabic" w:cs="Traditional Arabic" w:hint="cs"/>
          <w:b/>
          <w:bCs/>
          <w:sz w:val="34"/>
          <w:szCs w:val="34"/>
          <w:rtl/>
        </w:rPr>
        <w:t>57</w:t>
      </w:r>
    </w:p>
    <w:p w14:paraId="27AAAEAE" w14:textId="77777777" w:rsidR="00C00769" w:rsidRDefault="00C00769" w:rsidP="00B862E6">
      <w:pPr>
        <w:shd w:val="clear" w:color="auto" w:fill="E8E8E8" w:themeFill="background2"/>
        <w:bidi/>
        <w:jc w:val="center"/>
        <w:rPr>
          <w:rFonts w:ascii="Traditional Arabic" w:hAnsi="Traditional Arabic" w:cs="Traditional Arabic"/>
          <w:b/>
          <w:bCs/>
          <w:sz w:val="38"/>
          <w:szCs w:val="38"/>
          <w:rtl/>
        </w:rPr>
        <w:sectPr w:rsidR="00C00769" w:rsidSect="00A261E5">
          <w:footerReference w:type="first" r:id="rId1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docGrid w:linePitch="360"/>
        </w:sectPr>
      </w:pPr>
    </w:p>
    <w:p w14:paraId="664CF3A8" w14:textId="3081DDEB" w:rsidR="00B862E6" w:rsidRDefault="00B862E6" w:rsidP="00B862E6">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lastRenderedPageBreak/>
        <w:t>أولاً: المقدمة</w:t>
      </w:r>
    </w:p>
    <w:p w14:paraId="6A282FF7" w14:textId="373AD055" w:rsidR="00B862E6" w:rsidRPr="00B862E6" w:rsidRDefault="00B862E6" w:rsidP="00B862E6">
      <w:pPr>
        <w:tabs>
          <w:tab w:val="left" w:pos="5304"/>
        </w:tabs>
        <w:bidi/>
        <w:rPr>
          <w:rFonts w:ascii="Traditional Arabic" w:hAnsi="Traditional Arabic" w:cs="Traditional Arabic"/>
          <w:sz w:val="40"/>
          <w:szCs w:val="40"/>
        </w:rPr>
      </w:pPr>
      <w:r w:rsidRPr="00B862E6">
        <w:rPr>
          <w:rFonts w:ascii="Traditional Arabic" w:hAnsi="Traditional Arabic" w:cs="Traditional Arabic"/>
          <w:sz w:val="40"/>
          <w:szCs w:val="40"/>
          <w:rtl/>
        </w:rPr>
        <w:t>شهدت بيئة التسويق خلال السنوات الأخيرة تحولاً واضحاً نتيجة التوسع في استخدام المنصات الرقمية ووسائل التواصل الاجتماعي كقنوات رئيسة للتواصل بين المؤسسات والمستهلكين. فقد أصبحت الرسائل التسويقية الرقمية أداة أساسية لتقديم المعلومات حول المنتجات والخدمات والتأثير في اتجاهات المستهلكين وقراراتهم الشرائية. ولم يعد نجاح هذه الرسائل يعتمد فقط على قدرتها على الوصول إلى الجمهور، بل يرتبط بدرجة كبيرة بوضوح المعلومات المقدمة ومستوى الشفافية فيها</w:t>
      </w:r>
      <w:r w:rsidRPr="00B862E6">
        <w:rPr>
          <w:rFonts w:ascii="Traditional Arabic" w:hAnsi="Traditional Arabic" w:cs="Traditional Arabic"/>
          <w:sz w:val="40"/>
          <w:szCs w:val="40"/>
        </w:rPr>
        <w:t>.</w:t>
      </w:r>
      <w:r>
        <w:rPr>
          <w:rFonts w:ascii="Traditional Arabic" w:hAnsi="Traditional Arabic" w:cs="Traditional Arabic" w:hint="cs"/>
          <w:sz w:val="40"/>
          <w:szCs w:val="40"/>
          <w:rtl/>
        </w:rPr>
        <w:t xml:space="preserve"> </w:t>
      </w:r>
      <w:r w:rsidRPr="00B862E6">
        <w:rPr>
          <w:rFonts w:ascii="Traditional Arabic" w:hAnsi="Traditional Arabic" w:cs="Traditional Arabic"/>
          <w:sz w:val="40"/>
          <w:szCs w:val="40"/>
          <w:rtl/>
        </w:rPr>
        <w:t>وتشير الأدبيات الحديثة إلى أن الشفافية في الرسائل التسويقية الرقمية تعد من العوامل المهمة في بناء الثقة لدى المستهلكين، إذ يسهم الإفصاح الواضح عن المعلومات وتجنب المبالغة في الرسائل الترويجية في تعزيز إدراك المصداقية والنزاهة لدى الجمهور</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Ali et al.,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2025)</w:t>
      </w:r>
      <w:r w:rsidRPr="00B862E6">
        <w:rPr>
          <w:rFonts w:ascii="Traditional Arabic" w:hAnsi="Traditional Arabic" w:cs="Traditional Arabic"/>
          <w:b/>
          <w:bCs/>
          <w:sz w:val="40"/>
          <w:szCs w:val="40"/>
        </w:rPr>
        <w:t xml:space="preserve"> </w:t>
      </w:r>
      <w:r w:rsidRPr="00B862E6">
        <w:rPr>
          <w:rFonts w:ascii="Traditional Arabic" w:hAnsi="Traditional Arabic" w:cs="Traditional Arabic"/>
          <w:sz w:val="40"/>
          <w:szCs w:val="40"/>
          <w:rtl/>
        </w:rPr>
        <w:t>كما تبين بعض الدراسات أن وضوح المعلومات المقدمة عن المنتج أو طريقة إنتاجه يسهم في تقليل عدم تماثل المعلومات بين المؤسسة والمستهلك، مما يؤدي إلى تعزيز الثقة وتحسين سلوك الشراء في البيئة الرقمية</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Fu et al.,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2022)</w:t>
      </w:r>
      <w:r>
        <w:rPr>
          <w:rFonts w:ascii="Traditional Arabic" w:hAnsi="Traditional Arabic" w:cs="Traditional Arabic" w:hint="cs"/>
          <w:sz w:val="30"/>
          <w:szCs w:val="30"/>
          <w:rtl/>
        </w:rPr>
        <w:t xml:space="preserve"> </w:t>
      </w:r>
      <w:r w:rsidRPr="00B862E6">
        <w:rPr>
          <w:rFonts w:ascii="Traditional Arabic" w:hAnsi="Traditional Arabic" w:cs="Traditional Arabic"/>
          <w:sz w:val="40"/>
          <w:szCs w:val="40"/>
          <w:rtl/>
        </w:rPr>
        <w:t>وفي المقابل، تشير بعض الأدبيات إلى أن الثقة في البيئة الرقمية قد تتأثر بعوامل أخرى مثل أخلاقيات التسويق، والإفصاح عن المعلومات، ومستوى حماية بيانات المستهلكين، حيث يسهم الالتزام بالممارسات التسويقية المسؤولة في تعزيز الثقة والولاء لدى المستهلكين</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Alhumud,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2024)</w:t>
      </w:r>
      <w:r w:rsidRPr="00B862E6">
        <w:rPr>
          <w:rFonts w:ascii="Traditional Arabic" w:hAnsi="Traditional Arabic" w:cs="Traditional Arabic"/>
          <w:sz w:val="40"/>
          <w:szCs w:val="40"/>
        </w:rPr>
        <w:t xml:space="preserve"> </w:t>
      </w:r>
      <w:r w:rsidRPr="00B862E6">
        <w:rPr>
          <w:rFonts w:ascii="Traditional Arabic" w:hAnsi="Traditional Arabic" w:cs="Traditional Arabic"/>
          <w:sz w:val="40"/>
          <w:szCs w:val="40"/>
          <w:rtl/>
        </w:rPr>
        <w:t>كما تؤكد بعض الدراسات أن وضوح المعلومات في المنصات الرقمية يسهم في تقليل مخاوف الخصوصية وتعزيز الثقة بالمنتجات والخدمات المقدمة عبر الإنترنت</w:t>
      </w:r>
      <w:r w:rsidRPr="00B862E6">
        <w:rPr>
          <w:rFonts w:ascii="Traditional Arabic" w:hAnsi="Traditional Arabic" w:cs="Traditional Arabic"/>
          <w:sz w:val="40"/>
          <w:szCs w:val="40"/>
        </w:rPr>
        <w:t xml:space="preserve"> </w:t>
      </w:r>
      <w:r w:rsidRPr="00B862E6">
        <w:rPr>
          <w:rFonts w:ascii="Traditional Arabic" w:hAnsi="Traditional Arabic" w:cs="Traditional Arabic"/>
          <w:b/>
          <w:bCs/>
          <w:sz w:val="30"/>
          <w:szCs w:val="30"/>
        </w:rPr>
        <w:t xml:space="preserve">Xu, </w:t>
      </w:r>
      <w:r w:rsidR="00696BBC">
        <w:rPr>
          <w:rFonts w:ascii="Traditional Arabic" w:hAnsi="Traditional Arabic" w:cs="Traditional Arabic"/>
          <w:b/>
          <w:bCs/>
          <w:sz w:val="30"/>
          <w:szCs w:val="30"/>
        </w:rPr>
        <w:t>(</w:t>
      </w:r>
      <w:r w:rsidRPr="00B862E6">
        <w:rPr>
          <w:rFonts w:ascii="Traditional Arabic" w:hAnsi="Traditional Arabic" w:cs="Traditional Arabic"/>
          <w:b/>
          <w:bCs/>
          <w:sz w:val="30"/>
          <w:szCs w:val="30"/>
        </w:rPr>
        <w:t>2025)</w:t>
      </w:r>
      <w:r>
        <w:rPr>
          <w:rFonts w:ascii="Traditional Arabic" w:hAnsi="Traditional Arabic" w:cs="Traditional Arabic" w:hint="cs"/>
          <w:b/>
          <w:bCs/>
          <w:sz w:val="30"/>
          <w:szCs w:val="30"/>
          <w:rtl/>
        </w:rPr>
        <w:t xml:space="preserve"> </w:t>
      </w:r>
    </w:p>
    <w:p w14:paraId="22C5064D" w14:textId="77777777" w:rsidR="00B862E6" w:rsidRDefault="00B862E6" w:rsidP="00B862E6">
      <w:pPr>
        <w:tabs>
          <w:tab w:val="left" w:pos="5304"/>
        </w:tabs>
        <w:bidi/>
        <w:rPr>
          <w:rFonts w:ascii="Traditional Arabic" w:hAnsi="Traditional Arabic" w:cs="Traditional Arabic"/>
          <w:b/>
          <w:bCs/>
          <w:sz w:val="40"/>
          <w:szCs w:val="40"/>
          <w:rtl/>
        </w:rPr>
      </w:pPr>
      <w:r w:rsidRPr="00B862E6">
        <w:rPr>
          <w:rFonts w:ascii="Traditional Arabic" w:hAnsi="Traditional Arabic" w:cs="Traditional Arabic"/>
          <w:sz w:val="40"/>
          <w:szCs w:val="40"/>
          <w:rtl/>
        </w:rPr>
        <w:lastRenderedPageBreak/>
        <w:t>وفي ضوء ذلك، يتضح أن الشفافية في الرسائل التسويقية الرقمية تمثل أحد العوامل المؤثرة في بناء الثقة لدى المستهلكين، إلا أن هذه العلاقة ما تزال بحاجة إلى مزيد من الدراسة في سياقات مختلفة، خاصة في البيئة التعليمية وفي المجتمعات المحلية. ومن هذا المنطلق تسعى هذه الدراسة إلى فحص العلاقة بين شفافية الرسائل التسويقية الرقمية ومستوى الثقة بالمنتج لدى أولياء أمور المدارس الدولية في مدينة جدة</w:t>
      </w:r>
      <w:r w:rsidRPr="00B862E6">
        <w:rPr>
          <w:rFonts w:ascii="Traditional Arabic" w:hAnsi="Traditional Arabic" w:cs="Traditional Arabic"/>
          <w:b/>
          <w:bCs/>
          <w:sz w:val="40"/>
          <w:szCs w:val="40"/>
        </w:rPr>
        <w:t>.</w:t>
      </w:r>
    </w:p>
    <w:p w14:paraId="4BF59417" w14:textId="77777777" w:rsidR="00804C5F" w:rsidRDefault="00804C5F" w:rsidP="00804C5F">
      <w:pPr>
        <w:tabs>
          <w:tab w:val="left" w:pos="5304"/>
        </w:tabs>
        <w:bidi/>
        <w:rPr>
          <w:rFonts w:ascii="Traditional Arabic" w:hAnsi="Traditional Arabic" w:cs="Traditional Arabic"/>
          <w:b/>
          <w:bCs/>
          <w:sz w:val="40"/>
          <w:szCs w:val="40"/>
          <w:rtl/>
        </w:rPr>
      </w:pPr>
    </w:p>
    <w:p w14:paraId="39C77B0D" w14:textId="77777777" w:rsidR="00804C5F" w:rsidRDefault="00804C5F" w:rsidP="00804C5F">
      <w:pPr>
        <w:tabs>
          <w:tab w:val="left" w:pos="5304"/>
        </w:tabs>
        <w:bidi/>
        <w:rPr>
          <w:rFonts w:ascii="Traditional Arabic" w:hAnsi="Traditional Arabic" w:cs="Traditional Arabic"/>
          <w:b/>
          <w:bCs/>
          <w:sz w:val="40"/>
          <w:szCs w:val="40"/>
          <w:rtl/>
        </w:rPr>
      </w:pPr>
    </w:p>
    <w:p w14:paraId="0A4D3415" w14:textId="77777777" w:rsidR="00804C5F" w:rsidRDefault="00804C5F" w:rsidP="00804C5F">
      <w:pPr>
        <w:tabs>
          <w:tab w:val="left" w:pos="5304"/>
        </w:tabs>
        <w:bidi/>
        <w:rPr>
          <w:rFonts w:ascii="Traditional Arabic" w:hAnsi="Traditional Arabic" w:cs="Traditional Arabic"/>
          <w:b/>
          <w:bCs/>
          <w:sz w:val="40"/>
          <w:szCs w:val="40"/>
          <w:rtl/>
        </w:rPr>
      </w:pPr>
    </w:p>
    <w:p w14:paraId="2D6656D5" w14:textId="77777777" w:rsidR="00804C5F" w:rsidRDefault="00804C5F" w:rsidP="00804C5F">
      <w:pPr>
        <w:tabs>
          <w:tab w:val="left" w:pos="5304"/>
        </w:tabs>
        <w:bidi/>
        <w:rPr>
          <w:rFonts w:ascii="Traditional Arabic" w:hAnsi="Traditional Arabic" w:cs="Traditional Arabic"/>
          <w:b/>
          <w:bCs/>
          <w:sz w:val="40"/>
          <w:szCs w:val="40"/>
          <w:rtl/>
        </w:rPr>
      </w:pPr>
    </w:p>
    <w:p w14:paraId="7C5FEDA9" w14:textId="77777777" w:rsidR="00804C5F" w:rsidRDefault="00804C5F" w:rsidP="00804C5F">
      <w:pPr>
        <w:tabs>
          <w:tab w:val="left" w:pos="5304"/>
        </w:tabs>
        <w:bidi/>
        <w:rPr>
          <w:rFonts w:ascii="Traditional Arabic" w:hAnsi="Traditional Arabic" w:cs="Traditional Arabic"/>
          <w:b/>
          <w:bCs/>
          <w:sz w:val="40"/>
          <w:szCs w:val="40"/>
          <w:rtl/>
        </w:rPr>
      </w:pPr>
    </w:p>
    <w:p w14:paraId="71F17AAD" w14:textId="77777777" w:rsidR="00804C5F" w:rsidRDefault="00804C5F" w:rsidP="00804C5F">
      <w:pPr>
        <w:tabs>
          <w:tab w:val="left" w:pos="5304"/>
        </w:tabs>
        <w:bidi/>
        <w:rPr>
          <w:rFonts w:ascii="Traditional Arabic" w:hAnsi="Traditional Arabic" w:cs="Traditional Arabic"/>
          <w:b/>
          <w:bCs/>
          <w:sz w:val="40"/>
          <w:szCs w:val="40"/>
          <w:rtl/>
        </w:rPr>
      </w:pPr>
    </w:p>
    <w:p w14:paraId="0392C178" w14:textId="77777777" w:rsidR="00804C5F" w:rsidRDefault="00804C5F" w:rsidP="00804C5F">
      <w:pPr>
        <w:tabs>
          <w:tab w:val="left" w:pos="5304"/>
        </w:tabs>
        <w:bidi/>
        <w:rPr>
          <w:rFonts w:ascii="Traditional Arabic" w:hAnsi="Traditional Arabic" w:cs="Traditional Arabic"/>
          <w:b/>
          <w:bCs/>
          <w:sz w:val="40"/>
          <w:szCs w:val="40"/>
          <w:rtl/>
        </w:rPr>
      </w:pPr>
    </w:p>
    <w:p w14:paraId="2AA32C2B" w14:textId="77777777" w:rsidR="00804C5F" w:rsidRDefault="00804C5F" w:rsidP="00804C5F">
      <w:pPr>
        <w:tabs>
          <w:tab w:val="left" w:pos="5304"/>
        </w:tabs>
        <w:bidi/>
        <w:rPr>
          <w:rFonts w:ascii="Traditional Arabic" w:hAnsi="Traditional Arabic" w:cs="Traditional Arabic"/>
          <w:b/>
          <w:bCs/>
          <w:sz w:val="40"/>
          <w:szCs w:val="40"/>
          <w:rtl/>
        </w:rPr>
      </w:pPr>
    </w:p>
    <w:p w14:paraId="100DD762" w14:textId="77777777" w:rsidR="00804C5F" w:rsidRDefault="00804C5F" w:rsidP="00804C5F">
      <w:pPr>
        <w:tabs>
          <w:tab w:val="left" w:pos="5304"/>
        </w:tabs>
        <w:bidi/>
        <w:rPr>
          <w:rFonts w:ascii="Traditional Arabic" w:hAnsi="Traditional Arabic" w:cs="Traditional Arabic"/>
          <w:b/>
          <w:bCs/>
          <w:sz w:val="40"/>
          <w:szCs w:val="40"/>
          <w:rtl/>
        </w:rPr>
      </w:pPr>
    </w:p>
    <w:p w14:paraId="42A09C2B" w14:textId="77777777" w:rsidR="00804C5F" w:rsidRDefault="00804C5F" w:rsidP="00804C5F">
      <w:pPr>
        <w:tabs>
          <w:tab w:val="left" w:pos="5304"/>
        </w:tabs>
        <w:bidi/>
        <w:rPr>
          <w:rFonts w:ascii="Traditional Arabic" w:hAnsi="Traditional Arabic" w:cs="Traditional Arabic"/>
          <w:b/>
          <w:bCs/>
          <w:sz w:val="40"/>
          <w:szCs w:val="40"/>
          <w:rtl/>
        </w:rPr>
      </w:pPr>
    </w:p>
    <w:p w14:paraId="141F0BD6" w14:textId="77777777" w:rsidR="00804C5F" w:rsidRDefault="00804C5F" w:rsidP="00804C5F">
      <w:pPr>
        <w:tabs>
          <w:tab w:val="left" w:pos="5304"/>
        </w:tabs>
        <w:bidi/>
        <w:rPr>
          <w:rFonts w:ascii="Traditional Arabic" w:hAnsi="Traditional Arabic" w:cs="Traditional Arabic"/>
          <w:b/>
          <w:bCs/>
          <w:sz w:val="40"/>
          <w:szCs w:val="40"/>
          <w:rtl/>
        </w:rPr>
      </w:pPr>
    </w:p>
    <w:p w14:paraId="380F3BE0" w14:textId="696FFD62" w:rsidR="00B862E6" w:rsidRPr="00B862E6" w:rsidRDefault="00B862E6" w:rsidP="00CC0A4B">
      <w:pPr>
        <w:shd w:val="clear" w:color="auto" w:fill="E8E8E8" w:themeFill="background2"/>
        <w:bidi/>
        <w:jc w:val="center"/>
        <w:rPr>
          <w:rFonts w:ascii="Traditional Arabic" w:hAnsi="Traditional Arabic" w:cs="Traditional Arabic"/>
          <w:b/>
          <w:bCs/>
          <w:sz w:val="38"/>
          <w:szCs w:val="38"/>
        </w:rPr>
      </w:pPr>
      <w:r w:rsidRPr="00CC0A4B">
        <w:rPr>
          <w:rFonts w:ascii="Traditional Arabic" w:hAnsi="Traditional Arabic" w:cs="Traditional Arabic" w:hint="cs"/>
          <w:b/>
          <w:bCs/>
          <w:sz w:val="38"/>
          <w:szCs w:val="38"/>
          <w:rtl/>
        </w:rPr>
        <w:lastRenderedPageBreak/>
        <w:t xml:space="preserve">ثانياً: الدراسات السابقة </w:t>
      </w:r>
    </w:p>
    <w:p w14:paraId="72E0CCF3" w14:textId="14391E79" w:rsidR="00CC0A4B" w:rsidRPr="00957E0E" w:rsidRDefault="00CC0A4B" w:rsidP="00CC0A4B">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ترتكز</w:t>
      </w:r>
      <w:r w:rsidRPr="00957E0E">
        <w:rPr>
          <w:rFonts w:ascii="Traditional Arabic" w:hAnsi="Traditional Arabic" w:cs="Traditional Arabic"/>
          <w:b/>
          <w:bCs/>
          <w:sz w:val="38"/>
          <w:szCs w:val="38"/>
          <w:rtl/>
        </w:rPr>
        <w:t xml:space="preserve"> </w:t>
      </w:r>
      <w:r>
        <w:rPr>
          <w:rFonts w:ascii="Traditional Arabic" w:hAnsi="Traditional Arabic" w:cs="Traditional Arabic" w:hint="cs"/>
          <w:b/>
          <w:bCs/>
          <w:sz w:val="38"/>
          <w:szCs w:val="38"/>
          <w:rtl/>
        </w:rPr>
        <w:t xml:space="preserve">الدراسات السابقة </w:t>
      </w:r>
      <w:r w:rsidRPr="00957E0E">
        <w:rPr>
          <w:rFonts w:ascii="Traditional Arabic" w:hAnsi="Traditional Arabic" w:cs="Traditional Arabic" w:hint="cs"/>
          <w:b/>
          <w:bCs/>
          <w:sz w:val="38"/>
          <w:szCs w:val="38"/>
          <w:rtl/>
        </w:rPr>
        <w:t>لهذه</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الدراسة</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على</w:t>
      </w:r>
      <w:r w:rsidRPr="00957E0E">
        <w:rPr>
          <w:rFonts w:ascii="Traditional Arabic" w:hAnsi="Traditional Arabic" w:cs="Traditional Arabic"/>
          <w:b/>
          <w:bCs/>
          <w:sz w:val="38"/>
          <w:szCs w:val="38"/>
          <w:rtl/>
        </w:rPr>
        <w:t xml:space="preserve"> </w:t>
      </w:r>
      <w:r>
        <w:rPr>
          <w:rFonts w:ascii="Traditional Arabic" w:hAnsi="Traditional Arabic" w:cs="Traditional Arabic" w:hint="cs"/>
          <w:b/>
          <w:bCs/>
          <w:sz w:val="38"/>
          <w:szCs w:val="38"/>
          <w:rtl/>
        </w:rPr>
        <w:t>متغيرين</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هما</w:t>
      </w:r>
      <w:r w:rsidRPr="00957E0E">
        <w:rPr>
          <w:rFonts w:ascii="Traditional Arabic" w:hAnsi="Traditional Arabic" w:cs="Traditional Arabic"/>
          <w:b/>
          <w:bCs/>
          <w:sz w:val="38"/>
          <w:szCs w:val="38"/>
        </w:rPr>
        <w:t>:</w:t>
      </w:r>
    </w:p>
    <w:p w14:paraId="77BC59AE" w14:textId="63A1A2EC" w:rsidR="00CC0A4B" w:rsidRPr="001709FA" w:rsidRDefault="00CC0A4B" w:rsidP="001709FA">
      <w:pPr>
        <w:pStyle w:val="ListParagraph"/>
        <w:numPr>
          <w:ilvl w:val="0"/>
          <w:numId w:val="1"/>
        </w:numPr>
        <w:bidi/>
        <w:rPr>
          <w:rFonts w:ascii="Traditional Arabic" w:hAnsi="Traditional Arabic" w:cs="Traditional Arabic"/>
          <w:b/>
          <w:bCs/>
          <w:sz w:val="38"/>
          <w:szCs w:val="38"/>
          <w:rtl/>
        </w:rPr>
      </w:pPr>
      <w:r w:rsidRPr="001709FA">
        <w:rPr>
          <w:rFonts w:ascii="Traditional Arabic" w:hAnsi="Traditional Arabic" w:cs="Traditional Arabic" w:hint="cs"/>
          <w:b/>
          <w:bCs/>
          <w:sz w:val="38"/>
          <w:szCs w:val="38"/>
          <w:rtl/>
        </w:rPr>
        <w:t>المتغير المستقل: شفافية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الرسائل</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التسويقية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الرقمية</w:t>
      </w:r>
    </w:p>
    <w:p w14:paraId="27C0F309" w14:textId="00B7CD9A" w:rsidR="00CC0A4B" w:rsidRDefault="00CC0A4B" w:rsidP="00CC0A4B">
      <w:pPr>
        <w:bidi/>
        <w:rPr>
          <w:rFonts w:ascii="Traditional Arabic" w:hAnsi="Traditional Arabic" w:cs="Traditional Arabic"/>
          <w:sz w:val="38"/>
          <w:szCs w:val="38"/>
        </w:rPr>
      </w:pPr>
      <w:r w:rsidRPr="00957E0E">
        <w:rPr>
          <w:rFonts w:ascii="Traditional Arabic" w:hAnsi="Traditional Arabic" w:cs="Traditional Arabic" w:hint="cs"/>
          <w:sz w:val="38"/>
          <w:szCs w:val="38"/>
          <w:rtl/>
        </w:rPr>
        <w:t>يشير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مفهوم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الرسائل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إلى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درجة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الوضوح</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والصدق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المعلومات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تقدمها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المؤسسات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عبر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القنوات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عند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الترويج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لمنتجاتها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أو</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خدماتها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ويتضمن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ذلك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الإفصاح</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الخصائص</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الفعلية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للمنتج،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وتقديم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معلومات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دقيقة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ومتوازنة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تساعد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على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تكوين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تصور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واقعي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عنه</w:t>
      </w:r>
      <w:r w:rsidRPr="00957E0E">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957E0E">
        <w:rPr>
          <w:rFonts w:ascii="Traditional Arabic" w:hAnsi="Traditional Arabic" w:cs="Traditional Arabic" w:hint="cs"/>
          <w:sz w:val="38"/>
          <w:szCs w:val="38"/>
          <w:rtl/>
        </w:rPr>
        <w:t>وقد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تناولت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العديد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الدراسات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مفهوم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بوصفه</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عاملاً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مؤثراً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إدراك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لنزاهة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العلامة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التجارية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ومصداقيتها،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حيث</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يسهم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وضوح</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المعلومات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تقليل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حالة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عدم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اليقين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لدى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وتعزيز</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ثقته</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بالمؤسسة</w:t>
      </w:r>
      <w:r w:rsidRPr="00957E0E">
        <w:rPr>
          <w:rFonts w:ascii="Traditional Arabic" w:hAnsi="Traditional Arabic" w:cs="Traditional Arabic"/>
          <w:sz w:val="38"/>
          <w:szCs w:val="38"/>
          <w:rtl/>
        </w:rPr>
        <w:t>.</w:t>
      </w:r>
      <w:r>
        <w:rPr>
          <w:rFonts w:ascii="Traditional Arabic" w:hAnsi="Traditional Arabic" w:cs="Traditional Arabic" w:hint="cs"/>
          <w:sz w:val="38"/>
          <w:szCs w:val="38"/>
          <w:rtl/>
        </w:rPr>
        <w:t xml:space="preserve"> </w:t>
      </w:r>
    </w:p>
    <w:p w14:paraId="6B9351CD" w14:textId="22847299" w:rsidR="00CC0A4B" w:rsidRDefault="00CC0A4B" w:rsidP="00CC0A4B">
      <w:pPr>
        <w:shd w:val="clear" w:color="auto" w:fill="E8E8E8" w:themeFill="background2"/>
        <w:bidi/>
        <w:jc w:val="center"/>
        <w:rPr>
          <w:rFonts w:ascii="Traditional Arabic" w:hAnsi="Traditional Arabic" w:cs="Traditional Arabic"/>
          <w:b/>
          <w:bCs/>
          <w:sz w:val="38"/>
          <w:szCs w:val="38"/>
          <w:rtl/>
        </w:rPr>
      </w:pPr>
      <w:r w:rsidRPr="00F113F8">
        <w:rPr>
          <w:rFonts w:ascii="Traditional Arabic" w:hAnsi="Traditional Arabic" w:cs="Traditional Arabic" w:hint="cs"/>
          <w:b/>
          <w:bCs/>
          <w:sz w:val="38"/>
          <w:szCs w:val="38"/>
          <w:rtl/>
        </w:rPr>
        <w:t>الدراسة</w:t>
      </w:r>
      <w:r w:rsidRPr="00F113F8">
        <w:rPr>
          <w:rFonts w:ascii="Traditional Arabic" w:hAnsi="Traditional Arabic" w:cs="Traditional Arabic"/>
          <w:b/>
          <w:bCs/>
          <w:sz w:val="38"/>
          <w:szCs w:val="38"/>
          <w:rtl/>
        </w:rPr>
        <w:t xml:space="preserve"> </w:t>
      </w:r>
      <w:r w:rsidRPr="00F113F8">
        <w:rPr>
          <w:rFonts w:ascii="Traditional Arabic" w:hAnsi="Traditional Arabic" w:cs="Traditional Arabic" w:hint="cs"/>
          <w:b/>
          <w:bCs/>
          <w:sz w:val="38"/>
          <w:szCs w:val="38"/>
          <w:rtl/>
        </w:rPr>
        <w:t>الأولى</w:t>
      </w:r>
    </w:p>
    <w:p w14:paraId="1DD36690" w14:textId="79093A76" w:rsidR="00CC0A4B" w:rsidRPr="00CC0A4B" w:rsidRDefault="00CC0A4B" w:rsidP="00CC0A4B">
      <w:pPr>
        <w:bidi/>
        <w:rPr>
          <w:rFonts w:ascii="Traditional Arabic" w:hAnsi="Traditional Arabic" w:cs="Traditional Arabic"/>
          <w:b/>
          <w:bCs/>
          <w:sz w:val="32"/>
          <w:szCs w:val="32"/>
          <w:rtl/>
        </w:rPr>
      </w:pPr>
      <w:r w:rsidRPr="00CC0A4B">
        <w:rPr>
          <w:rFonts w:ascii="Traditional Arabic" w:hAnsi="Traditional Arabic" w:cs="Traditional Arabic"/>
          <w:b/>
          <w:bCs/>
          <w:sz w:val="32"/>
          <w:szCs w:val="32"/>
          <w:rtl/>
        </w:rPr>
        <w:t xml:space="preserve">ثقة المستهلك في العلامات التجارية الرقمية: دور الشفافية والتسويق </w:t>
      </w:r>
      <w:r w:rsidRPr="00CC0A4B">
        <w:rPr>
          <w:rFonts w:ascii="Traditional Arabic" w:hAnsi="Traditional Arabic" w:cs="Traditional Arabic" w:hint="cs"/>
          <w:b/>
          <w:bCs/>
          <w:sz w:val="32"/>
          <w:szCs w:val="32"/>
          <w:rtl/>
        </w:rPr>
        <w:t xml:space="preserve">الأخلاقي </w:t>
      </w:r>
      <w:r w:rsidRPr="00CC0A4B">
        <w:rPr>
          <w:rFonts w:ascii="Traditional Arabic" w:hAnsi="Traditional Arabic" w:cs="Traditional Arabic"/>
          <w:b/>
          <w:bCs/>
          <w:sz w:val="32"/>
          <w:szCs w:val="32"/>
        </w:rPr>
        <w:t>Ali et.al (2025)</w:t>
      </w:r>
      <w:r w:rsidRPr="00CC0A4B">
        <w:rPr>
          <w:rFonts w:ascii="Traditional Arabic" w:hAnsi="Traditional Arabic" w:cs="Traditional Arabic" w:hint="cs"/>
          <w:b/>
          <w:bCs/>
          <w:sz w:val="32"/>
          <w:szCs w:val="32"/>
          <w:rtl/>
        </w:rPr>
        <w:t xml:space="preserve"> </w:t>
      </w:r>
      <w:r w:rsidRPr="00CC0A4B">
        <w:rPr>
          <w:rFonts w:ascii="Traditional Arabic" w:hAnsi="Traditional Arabic" w:cs="Traditional Arabic"/>
          <w:b/>
          <w:bCs/>
          <w:sz w:val="32"/>
          <w:szCs w:val="32"/>
        </w:rPr>
        <w:t xml:space="preserve"> </w:t>
      </w:r>
      <w:r w:rsidRPr="00CC0A4B">
        <w:rPr>
          <w:rFonts w:ascii="Traditional Arabic" w:hAnsi="Traditional Arabic" w:cs="Traditional Arabic" w:hint="cs"/>
          <w:b/>
          <w:bCs/>
          <w:sz w:val="32"/>
          <w:szCs w:val="32"/>
          <w:rtl/>
        </w:rPr>
        <w:t xml:space="preserve">  </w:t>
      </w:r>
    </w:p>
    <w:p w14:paraId="1D9E9404" w14:textId="0E48FF58" w:rsidR="00595D83" w:rsidRPr="00595D83" w:rsidRDefault="00595D83" w:rsidP="00595D83">
      <w:pPr>
        <w:bidi/>
        <w:rPr>
          <w:rFonts w:ascii="Traditional Arabic" w:hAnsi="Traditional Arabic" w:cs="Traditional Arabic"/>
          <w:sz w:val="36"/>
          <w:szCs w:val="36"/>
          <w:rtl/>
        </w:rPr>
      </w:pPr>
      <w:r w:rsidRPr="00595D83">
        <w:rPr>
          <w:rFonts w:ascii="Traditional Arabic" w:hAnsi="Traditional Arabic" w:cs="Traditional Arabic" w:hint="cs"/>
          <w:sz w:val="36"/>
          <w:szCs w:val="36"/>
          <w:rtl/>
        </w:rPr>
        <w:t>هدفت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الدراسة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تحليل</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أثر</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الشفافية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والتسويق</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الأخلاقي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في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البيئة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الرقمية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بناء</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الثقة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بالعلامات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التجارية</w:t>
      </w:r>
      <w:r w:rsidRPr="00595D83">
        <w:rPr>
          <w:rFonts w:ascii="Traditional Arabic" w:hAnsi="Traditional Arabic" w:cs="Traditional Arabic"/>
          <w:sz w:val="36"/>
          <w:szCs w:val="36"/>
        </w:rPr>
        <w:t>.</w:t>
      </w:r>
      <w:r w:rsidRPr="00595D83">
        <w:rPr>
          <w:rFonts w:ascii="Traditional Arabic" w:hAnsi="Traditional Arabic" w:cs="Traditional Arabic" w:hint="cs"/>
          <w:sz w:val="36"/>
          <w:szCs w:val="36"/>
          <w:rtl/>
        </w:rPr>
        <w:t xml:space="preserve"> اعتمدت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الدراسة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المنهج</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الكمي،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وطبقت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عينة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بلغت</w:t>
      </w:r>
      <w:r w:rsidRPr="00595D83">
        <w:rPr>
          <w:rFonts w:ascii="Traditional Arabic" w:hAnsi="Traditional Arabic" w:cs="Traditional Arabic"/>
          <w:sz w:val="36"/>
          <w:szCs w:val="36"/>
          <w:rtl/>
        </w:rPr>
        <w:t xml:space="preserve"> (</w:t>
      </w:r>
      <w:r w:rsidRPr="00595D83">
        <w:rPr>
          <w:rFonts w:ascii="Traditional Arabic" w:hAnsi="Traditional Arabic" w:cs="Traditional Arabic"/>
          <w:b/>
          <w:bCs/>
          <w:sz w:val="36"/>
          <w:szCs w:val="36"/>
          <w:rtl/>
        </w:rPr>
        <w:t>45</w:t>
      </w:r>
      <w:r w:rsidRPr="00595D83">
        <w:rPr>
          <w:rFonts w:ascii="Traditional Arabic" w:hAnsi="Traditional Arabic" w:cs="Traditional Arabic" w:hint="cs"/>
          <w:b/>
          <w:bCs/>
          <w:sz w:val="36"/>
          <w:szCs w:val="36"/>
          <w:rtl/>
        </w:rPr>
        <w:t>0</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مستهلكاً</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رقمياً</w:t>
      </w:r>
      <w:r w:rsidRPr="00595D83">
        <w:rPr>
          <w:rFonts w:ascii="Traditional Arabic" w:hAnsi="Traditional Arabic" w:cs="Traditional Arabic"/>
          <w:sz w:val="36"/>
          <w:szCs w:val="36"/>
        </w:rPr>
        <w:t>.</w:t>
      </w:r>
      <w:r w:rsidRPr="00595D83">
        <w:rPr>
          <w:rFonts w:ascii="Traditional Arabic" w:hAnsi="Traditional Arabic" w:cs="Traditional Arabic" w:hint="cs"/>
          <w:sz w:val="36"/>
          <w:szCs w:val="36"/>
          <w:rtl/>
        </w:rPr>
        <w:t xml:space="preserve"> توصلت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النتائج</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أن</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الإفصاح</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الواضح</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عن</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المعلومات،</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وتجنب</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المبالغة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الترويجية،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يعززان</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إدراك</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النزاهة،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مما</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يؤدي</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إلى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ارتفاع</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مستوى</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الثقة</w:t>
      </w:r>
      <w:r w:rsidRPr="00595D83">
        <w:rPr>
          <w:rFonts w:ascii="Traditional Arabic" w:hAnsi="Traditional Arabic" w:cs="Traditional Arabic"/>
          <w:sz w:val="36"/>
          <w:szCs w:val="36"/>
          <w:rtl/>
        </w:rPr>
        <w:t xml:space="preserve"> </w:t>
      </w:r>
      <w:r w:rsidRPr="00595D83">
        <w:rPr>
          <w:rFonts w:ascii="Traditional Arabic" w:hAnsi="Traditional Arabic" w:cs="Traditional Arabic" w:hint="cs"/>
          <w:sz w:val="36"/>
          <w:szCs w:val="36"/>
          <w:rtl/>
        </w:rPr>
        <w:t>بالعلامة</w:t>
      </w:r>
      <w:r w:rsidRPr="00595D83">
        <w:rPr>
          <w:rFonts w:ascii="Traditional Arabic" w:hAnsi="Traditional Arabic" w:cs="Traditional Arabic"/>
          <w:sz w:val="36"/>
          <w:szCs w:val="36"/>
          <w:rtl/>
        </w:rPr>
        <w:t>.</w:t>
      </w:r>
    </w:p>
    <w:p w14:paraId="67528C4E" w14:textId="02C9304F" w:rsidR="00595D83" w:rsidRDefault="00595D83" w:rsidP="00595D83">
      <w:pPr>
        <w:shd w:val="clear" w:color="auto" w:fill="E8E8E8" w:themeFill="background2"/>
        <w:bidi/>
        <w:jc w:val="center"/>
        <w:rPr>
          <w:rFonts w:ascii="Traditional Arabic" w:hAnsi="Traditional Arabic" w:cs="Traditional Arabic"/>
          <w:b/>
          <w:bCs/>
          <w:sz w:val="38"/>
          <w:szCs w:val="38"/>
          <w:rtl/>
        </w:rPr>
      </w:pPr>
      <w:r w:rsidRPr="00F113F8">
        <w:rPr>
          <w:rFonts w:ascii="Traditional Arabic" w:hAnsi="Traditional Arabic" w:cs="Traditional Arabic"/>
          <w:b/>
          <w:bCs/>
          <w:sz w:val="38"/>
          <w:szCs w:val="38"/>
          <w:rtl/>
        </w:rPr>
        <w:t>الدراسة الثانية</w:t>
      </w:r>
    </w:p>
    <w:p w14:paraId="06834C4D" w14:textId="50F86C0C" w:rsidR="00595D83" w:rsidRPr="00595D83" w:rsidRDefault="00595D83" w:rsidP="00595D83">
      <w:pPr>
        <w:bidi/>
        <w:rPr>
          <w:rFonts w:ascii="Traditional Arabic" w:hAnsi="Traditional Arabic" w:cs="Traditional Arabic"/>
          <w:b/>
          <w:bCs/>
          <w:sz w:val="32"/>
          <w:szCs w:val="32"/>
        </w:rPr>
      </w:pPr>
      <w:r w:rsidRPr="00595D83">
        <w:rPr>
          <w:rFonts w:ascii="Traditional Arabic" w:hAnsi="Traditional Arabic" w:cs="Traditional Arabic"/>
          <w:b/>
          <w:bCs/>
          <w:sz w:val="32"/>
          <w:szCs w:val="32"/>
          <w:rtl/>
        </w:rPr>
        <w:t>أخلاقيات التسويق الرقمي في الإعلام الجديد: تحديات المصداقية وبناء الثقة لدى المستهلكين الشباب في العالم العربي خلال الخمس السنوات الأخيرة</w:t>
      </w:r>
      <w:r w:rsidRPr="00595D83">
        <w:rPr>
          <w:rFonts w:ascii="Traditional Arabic" w:hAnsi="Traditional Arabic" w:cs="Traditional Arabic" w:hint="cs"/>
          <w:b/>
          <w:bCs/>
          <w:sz w:val="32"/>
          <w:szCs w:val="32"/>
          <w:rtl/>
        </w:rPr>
        <w:t xml:space="preserve"> </w:t>
      </w:r>
      <w:r w:rsidRPr="00595D83">
        <w:rPr>
          <w:rFonts w:ascii="Traditional Arabic" w:hAnsi="Traditional Arabic" w:cs="Traditional Arabic"/>
          <w:b/>
          <w:bCs/>
          <w:sz w:val="32"/>
          <w:szCs w:val="32"/>
        </w:rPr>
        <w:t xml:space="preserve">Suroji &amp; Al-Farran </w:t>
      </w:r>
      <w:r>
        <w:rPr>
          <w:rFonts w:ascii="Traditional Arabic" w:hAnsi="Traditional Arabic" w:cs="Traditional Arabic"/>
          <w:b/>
          <w:bCs/>
          <w:sz w:val="32"/>
          <w:szCs w:val="32"/>
        </w:rPr>
        <w:t>(</w:t>
      </w:r>
      <w:r w:rsidRPr="00595D83">
        <w:rPr>
          <w:rFonts w:ascii="Traditional Arabic" w:hAnsi="Traditional Arabic" w:cs="Traditional Arabic"/>
          <w:b/>
          <w:bCs/>
          <w:sz w:val="32"/>
          <w:szCs w:val="32"/>
        </w:rPr>
        <w:t>2025)</w:t>
      </w:r>
    </w:p>
    <w:p w14:paraId="2C65FE18" w14:textId="7BDC09D2" w:rsidR="00595D83" w:rsidRDefault="00595D83" w:rsidP="00595D83">
      <w:pPr>
        <w:bidi/>
        <w:rPr>
          <w:rFonts w:ascii="Traditional Arabic" w:hAnsi="Traditional Arabic" w:cs="Traditional Arabic"/>
          <w:sz w:val="36"/>
          <w:szCs w:val="36"/>
        </w:rPr>
      </w:pPr>
      <w:r w:rsidRPr="00595D83">
        <w:rPr>
          <w:rFonts w:ascii="Traditional Arabic" w:hAnsi="Traditional Arabic" w:cs="Traditional Arabic"/>
          <w:sz w:val="36"/>
          <w:szCs w:val="36"/>
          <w:rtl/>
        </w:rPr>
        <w:lastRenderedPageBreak/>
        <w:t>هدفت الدراسة إلى تحليل تحديات المصداقية في التسويق الرقمي في العالم العربي، وقياس أثر الالتزام الأخلاقي في المحتوى الرقمي على الثقة لدى المستهلكين الشباب</w:t>
      </w:r>
      <w:r w:rsidRPr="00595D83">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595D83">
        <w:rPr>
          <w:rFonts w:ascii="Traditional Arabic" w:hAnsi="Traditional Arabic" w:cs="Traditional Arabic"/>
          <w:sz w:val="36"/>
          <w:szCs w:val="36"/>
          <w:rtl/>
        </w:rPr>
        <w:t xml:space="preserve">اعتمدت المنهج الوصفي التحليلي، واستخدمت </w:t>
      </w:r>
      <w:r w:rsidRPr="00595D83">
        <w:rPr>
          <w:rFonts w:ascii="Traditional Arabic" w:hAnsi="Traditional Arabic" w:cs="Traditional Arabic" w:hint="cs"/>
          <w:sz w:val="36"/>
          <w:szCs w:val="36"/>
          <w:rtl/>
        </w:rPr>
        <w:t>الاستبانة</w:t>
      </w:r>
      <w:r w:rsidRPr="00595D83">
        <w:rPr>
          <w:rFonts w:ascii="Traditional Arabic" w:hAnsi="Traditional Arabic" w:cs="Traditional Arabic"/>
          <w:sz w:val="36"/>
          <w:szCs w:val="36"/>
          <w:rtl/>
        </w:rPr>
        <w:t xml:space="preserve"> كأداة لجمع البيانات، وبلغت العينة (5</w:t>
      </w:r>
      <w:r w:rsidRPr="00595D83">
        <w:rPr>
          <w:rFonts w:ascii="Traditional Arabic" w:hAnsi="Traditional Arabic" w:cs="Traditional Arabic" w:hint="cs"/>
          <w:sz w:val="36"/>
          <w:szCs w:val="36"/>
          <w:rtl/>
        </w:rPr>
        <w:t>00</w:t>
      </w:r>
      <w:r w:rsidRPr="00595D83">
        <w:rPr>
          <w:rFonts w:ascii="Traditional Arabic" w:hAnsi="Traditional Arabic" w:cs="Traditional Arabic"/>
          <w:sz w:val="36"/>
          <w:szCs w:val="36"/>
          <w:rtl/>
        </w:rPr>
        <w:t>) مفردة</w:t>
      </w:r>
      <w:r w:rsidRPr="00595D83">
        <w:rPr>
          <w:rFonts w:ascii="Traditional Arabic" w:hAnsi="Traditional Arabic" w:cs="Traditional Arabic"/>
          <w:sz w:val="36"/>
          <w:szCs w:val="36"/>
        </w:rPr>
        <w:t>.</w:t>
      </w:r>
      <w:r w:rsidRPr="00595D83">
        <w:rPr>
          <w:rFonts w:ascii="Traditional Arabic" w:hAnsi="Traditional Arabic" w:cs="Traditional Arabic" w:hint="cs"/>
          <w:sz w:val="36"/>
          <w:szCs w:val="36"/>
          <w:rtl/>
        </w:rPr>
        <w:t xml:space="preserve"> </w:t>
      </w:r>
      <w:r w:rsidRPr="00595D83">
        <w:rPr>
          <w:rFonts w:ascii="Traditional Arabic" w:hAnsi="Traditional Arabic" w:cs="Traditional Arabic"/>
          <w:sz w:val="36"/>
          <w:szCs w:val="36"/>
          <w:rtl/>
        </w:rPr>
        <w:t>أظهرت النتائج وجود علاقة إيجابية ذات دلالة إحصائية بين وضوح المعلومات، والشفافية في الطرح، ومستوى الثقة</w:t>
      </w:r>
      <w:r w:rsidRPr="00595D83">
        <w:rPr>
          <w:rFonts w:ascii="Traditional Arabic" w:hAnsi="Traditional Arabic" w:cs="Traditional Arabic"/>
          <w:sz w:val="36"/>
          <w:szCs w:val="36"/>
        </w:rPr>
        <w:t>.</w:t>
      </w:r>
    </w:p>
    <w:p w14:paraId="21EAB9B7" w14:textId="5A9E6CD4" w:rsidR="00595D83" w:rsidRDefault="00595D83" w:rsidP="00595D83">
      <w:pPr>
        <w:shd w:val="clear" w:color="auto" w:fill="E8E8E8" w:themeFill="background2"/>
        <w:bidi/>
        <w:jc w:val="center"/>
        <w:rPr>
          <w:rFonts w:ascii="Traditional Arabic" w:hAnsi="Traditional Arabic" w:cs="Traditional Arabic"/>
          <w:b/>
          <w:bCs/>
          <w:sz w:val="38"/>
          <w:szCs w:val="38"/>
          <w:rtl/>
        </w:rPr>
      </w:pPr>
      <w:r w:rsidRPr="00176994">
        <w:rPr>
          <w:rFonts w:ascii="Traditional Arabic" w:hAnsi="Traditional Arabic" w:cs="Traditional Arabic" w:hint="cs"/>
          <w:b/>
          <w:bCs/>
          <w:sz w:val="38"/>
          <w:szCs w:val="38"/>
          <w:rtl/>
        </w:rPr>
        <w:t>الدراسة الثالثة</w:t>
      </w:r>
    </w:p>
    <w:p w14:paraId="49A558DA" w14:textId="6444D9B0" w:rsidR="00595D83" w:rsidRPr="00595D83" w:rsidRDefault="00595D83" w:rsidP="00595D83">
      <w:pPr>
        <w:bidi/>
        <w:rPr>
          <w:rFonts w:ascii="Traditional Arabic" w:hAnsi="Traditional Arabic" w:cs="Traditional Arabic"/>
          <w:b/>
          <w:bCs/>
          <w:sz w:val="32"/>
          <w:szCs w:val="32"/>
        </w:rPr>
      </w:pPr>
      <w:r w:rsidRPr="00595D83">
        <w:rPr>
          <w:rFonts w:ascii="Traditional Arabic" w:hAnsi="Traditional Arabic" w:cs="Traditional Arabic"/>
          <w:b/>
          <w:bCs/>
          <w:sz w:val="32"/>
          <w:szCs w:val="32"/>
          <w:rtl/>
        </w:rPr>
        <w:t xml:space="preserve">أثر التسويق الرقمي في أداء المشروعات الصغيرة والمتوسطة: دراسة تحليلية في ظل التحولات الرقمية </w:t>
      </w:r>
      <w:r w:rsidRPr="00595D83">
        <w:rPr>
          <w:rFonts w:ascii="Traditional Arabic" w:hAnsi="Traditional Arabic" w:cs="Traditional Arabic" w:hint="cs"/>
          <w:b/>
          <w:bCs/>
          <w:sz w:val="32"/>
          <w:szCs w:val="32"/>
          <w:rtl/>
        </w:rPr>
        <w:t>الحديثة:</w:t>
      </w:r>
      <w:r w:rsidRPr="00595D83">
        <w:rPr>
          <w:rFonts w:ascii="Traditional Arabic" w:hAnsi="Traditional Arabic" w:cs="Traditional Arabic"/>
          <w:b/>
          <w:bCs/>
          <w:sz w:val="32"/>
          <w:szCs w:val="32"/>
        </w:rPr>
        <w:t xml:space="preserve"> </w:t>
      </w:r>
      <w:r>
        <w:rPr>
          <w:rFonts w:ascii="Traditional Arabic" w:hAnsi="Traditional Arabic" w:cs="Traditional Arabic"/>
          <w:b/>
          <w:bCs/>
          <w:sz w:val="32"/>
          <w:szCs w:val="32"/>
        </w:rPr>
        <w:t xml:space="preserve"> </w:t>
      </w:r>
      <w:r w:rsidRPr="00595D83">
        <w:rPr>
          <w:rFonts w:ascii="Traditional Arabic" w:hAnsi="Traditional Arabic" w:cs="Traditional Arabic"/>
          <w:b/>
          <w:bCs/>
          <w:sz w:val="32"/>
          <w:szCs w:val="32"/>
        </w:rPr>
        <w:t xml:space="preserve">Sharabati et al. </w:t>
      </w:r>
      <w:r>
        <w:rPr>
          <w:rFonts w:ascii="Traditional Arabic" w:hAnsi="Traditional Arabic" w:cs="Traditional Arabic"/>
          <w:b/>
          <w:bCs/>
          <w:sz w:val="32"/>
          <w:szCs w:val="32"/>
        </w:rPr>
        <w:t>(</w:t>
      </w:r>
      <w:r w:rsidRPr="00595D83">
        <w:rPr>
          <w:rFonts w:ascii="Traditional Arabic" w:hAnsi="Traditional Arabic" w:cs="Traditional Arabic"/>
          <w:b/>
          <w:bCs/>
          <w:sz w:val="32"/>
          <w:szCs w:val="32"/>
        </w:rPr>
        <w:t>2024)</w:t>
      </w:r>
    </w:p>
    <w:p w14:paraId="5C186FCA" w14:textId="2CB05345" w:rsidR="00595D83" w:rsidRDefault="00595D83" w:rsidP="00595D83">
      <w:pPr>
        <w:bidi/>
        <w:rPr>
          <w:rFonts w:ascii="Traditional Arabic" w:hAnsi="Traditional Arabic" w:cs="Traditional Arabic"/>
          <w:sz w:val="38"/>
          <w:szCs w:val="38"/>
          <w:rtl/>
        </w:rPr>
      </w:pPr>
      <w:r w:rsidRPr="00BB3ABC">
        <w:rPr>
          <w:rFonts w:ascii="Traditional Arabic" w:hAnsi="Traditional Arabic" w:cs="Traditional Arabic" w:hint="cs"/>
          <w:sz w:val="38"/>
          <w:szCs w:val="38"/>
          <w:rtl/>
        </w:rPr>
        <w:t>هدفت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الدراسة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إلى</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تحليل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أثر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استراتيجيات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الحديثة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على</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أداء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المشروعات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الصغيرة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والمتوسطة،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مع</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اختبار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الدور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الوسيط</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للتحول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العلاقة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بين</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والأداء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المؤسسي</w:t>
      </w:r>
      <w:r w:rsidRPr="00BB3ABC">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BB3ABC">
        <w:rPr>
          <w:rFonts w:ascii="Traditional Arabic" w:hAnsi="Traditional Arabic" w:cs="Traditional Arabic" w:hint="cs"/>
          <w:sz w:val="38"/>
          <w:szCs w:val="38"/>
          <w:rtl/>
        </w:rPr>
        <w:t>استخدمت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الدراسة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المنهج</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الكمي،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وبلغ</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حجم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العينة</w:t>
      </w:r>
      <w:r w:rsidRPr="00BB3ABC">
        <w:rPr>
          <w:rFonts w:ascii="Traditional Arabic" w:hAnsi="Traditional Arabic" w:cs="Traditional Arabic"/>
          <w:sz w:val="38"/>
          <w:szCs w:val="38"/>
          <w:rtl/>
        </w:rPr>
        <w:t xml:space="preserve"> (190) </w:t>
      </w:r>
      <w:r w:rsidRPr="00BB3ABC">
        <w:rPr>
          <w:rFonts w:ascii="Traditional Arabic" w:hAnsi="Traditional Arabic" w:cs="Traditional Arabic" w:hint="cs"/>
          <w:sz w:val="38"/>
          <w:szCs w:val="38"/>
          <w:rtl/>
        </w:rPr>
        <w:t>مديراً</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شركات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وتم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تحليل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البيانات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باستخدام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نمذجة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المعادلات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الهيكلية</w:t>
      </w:r>
      <w:r w:rsidRPr="00BB3ABC">
        <w:rPr>
          <w:rFonts w:ascii="Traditional Arabic" w:hAnsi="Traditional Arabic" w:cs="Traditional Arabic"/>
          <w:sz w:val="38"/>
          <w:szCs w:val="38"/>
        </w:rPr>
        <w:t xml:space="preserve"> (SEM)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ضوء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نموذج</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تقبل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التكنولوجيا</w:t>
      </w:r>
      <w:r w:rsidRPr="00BB3ABC">
        <w:rPr>
          <w:rFonts w:ascii="Traditional Arabic" w:hAnsi="Traditional Arabic" w:cs="Traditional Arabic"/>
          <w:sz w:val="38"/>
          <w:szCs w:val="38"/>
        </w:rPr>
        <w:t xml:space="preserve"> (TAM)</w:t>
      </w:r>
      <w:r>
        <w:rPr>
          <w:rFonts w:ascii="Traditional Arabic" w:hAnsi="Traditional Arabic" w:cs="Traditional Arabic" w:hint="cs"/>
          <w:sz w:val="38"/>
          <w:szCs w:val="38"/>
          <w:rtl/>
        </w:rPr>
        <w:t xml:space="preserve"> </w:t>
      </w:r>
      <w:r w:rsidRPr="00BB3ABC">
        <w:rPr>
          <w:rFonts w:ascii="Traditional Arabic" w:hAnsi="Traditional Arabic" w:cs="Traditional Arabic" w:hint="cs"/>
          <w:sz w:val="38"/>
          <w:szCs w:val="38"/>
          <w:rtl/>
        </w:rPr>
        <w:t>وتوصلت</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النتائج</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إلى</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أن</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التسويق</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يمثل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محركاً</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أساسياً</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للتحول</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الرقمي،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ويسهم</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بصورة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مباشرة</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في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تحسين</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الأداء</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الاقتصادي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وتعزيز</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الحضور</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السوقي</w:t>
      </w:r>
      <w:r w:rsidRPr="00BB3ABC">
        <w:rPr>
          <w:rFonts w:ascii="Traditional Arabic" w:hAnsi="Traditional Arabic" w:cs="Traditional Arabic"/>
          <w:sz w:val="38"/>
          <w:szCs w:val="38"/>
          <w:rtl/>
        </w:rPr>
        <w:t xml:space="preserve"> </w:t>
      </w:r>
      <w:r w:rsidRPr="00BB3ABC">
        <w:rPr>
          <w:rFonts w:ascii="Traditional Arabic" w:hAnsi="Traditional Arabic" w:cs="Traditional Arabic" w:hint="cs"/>
          <w:sz w:val="38"/>
          <w:szCs w:val="38"/>
          <w:rtl/>
        </w:rPr>
        <w:t>للمؤسسات</w:t>
      </w:r>
      <w:r w:rsidRPr="00BB3ABC">
        <w:rPr>
          <w:rFonts w:ascii="Traditional Arabic" w:hAnsi="Traditional Arabic" w:cs="Traditional Arabic"/>
          <w:sz w:val="38"/>
          <w:szCs w:val="38"/>
          <w:rtl/>
        </w:rPr>
        <w:t xml:space="preserve">. </w:t>
      </w:r>
      <w:r w:rsidRPr="00176994">
        <w:rPr>
          <w:rFonts w:ascii="Traditional Arabic" w:hAnsi="Traditional Arabic" w:cs="Traditional Arabic"/>
          <w:sz w:val="38"/>
          <w:szCs w:val="38"/>
          <w:rtl/>
        </w:rPr>
        <w:t>نمذجة المعادلات الهيكلية</w:t>
      </w:r>
      <w:r w:rsidRPr="00176994">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176994">
        <w:rPr>
          <w:rFonts w:ascii="Traditional Arabic" w:hAnsi="Traditional Arabic" w:cs="Traditional Arabic"/>
          <w:sz w:val="38"/>
          <w:szCs w:val="38"/>
          <w:rtl/>
        </w:rPr>
        <w:t>توصلت النتائج إلى أن وضوح الرسائل الرقمية وشفافيتها يعززان رضا العملاء وثقتهم</w:t>
      </w:r>
      <w:r w:rsidRPr="00176994">
        <w:rPr>
          <w:rFonts w:ascii="Traditional Arabic" w:hAnsi="Traditional Arabic" w:cs="Traditional Arabic"/>
          <w:sz w:val="38"/>
          <w:szCs w:val="38"/>
        </w:rPr>
        <w:t>.</w:t>
      </w:r>
    </w:p>
    <w:p w14:paraId="46B4CC92" w14:textId="0416BC47" w:rsidR="00595D83" w:rsidRDefault="00595D83" w:rsidP="00595D83">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الدراسة الرابعة</w:t>
      </w:r>
    </w:p>
    <w:p w14:paraId="2118CB31" w14:textId="1A5D51C6" w:rsidR="00595D83" w:rsidRPr="00595D83" w:rsidRDefault="00595D83" w:rsidP="00595D83">
      <w:pPr>
        <w:bidi/>
        <w:rPr>
          <w:rFonts w:ascii="Traditional Arabic" w:hAnsi="Traditional Arabic" w:cs="Traditional Arabic"/>
          <w:b/>
          <w:bCs/>
          <w:sz w:val="32"/>
          <w:szCs w:val="32"/>
          <w:rtl/>
        </w:rPr>
      </w:pPr>
      <w:r w:rsidRPr="00595D83">
        <w:rPr>
          <w:rFonts w:ascii="Traditional Arabic" w:hAnsi="Traditional Arabic" w:cs="Traditional Arabic" w:hint="cs"/>
          <w:b/>
          <w:bCs/>
          <w:sz w:val="32"/>
          <w:szCs w:val="32"/>
          <w:rtl/>
        </w:rPr>
        <w:t>الشفافية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المدركة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للعلامة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التجارية</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تصور</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مفاهيمي</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ومقياس</w:t>
      </w:r>
      <w:r w:rsidRPr="00595D83">
        <w:rPr>
          <w:rFonts w:ascii="Traditional Arabic" w:hAnsi="Traditional Arabic" w:cs="Traditional Arabic"/>
          <w:b/>
          <w:bCs/>
          <w:sz w:val="32"/>
          <w:szCs w:val="32"/>
          <w:rtl/>
        </w:rPr>
        <w:t xml:space="preserve"> </w:t>
      </w:r>
      <w:r w:rsidRPr="00595D83">
        <w:rPr>
          <w:rFonts w:ascii="Traditional Arabic" w:hAnsi="Traditional Arabic" w:cs="Traditional Arabic" w:hint="cs"/>
          <w:b/>
          <w:bCs/>
          <w:sz w:val="32"/>
          <w:szCs w:val="32"/>
          <w:rtl/>
        </w:rPr>
        <w:t xml:space="preserve">للقياس </w:t>
      </w:r>
      <w:r w:rsidRPr="00595D83">
        <w:rPr>
          <w:rFonts w:ascii="Traditional Arabic" w:hAnsi="Traditional Arabic" w:cs="Traditional Arabic"/>
          <w:b/>
          <w:bCs/>
          <w:sz w:val="32"/>
          <w:szCs w:val="32"/>
        </w:rPr>
        <w:t xml:space="preserve">Montecchi, </w:t>
      </w:r>
      <w:r>
        <w:rPr>
          <w:rFonts w:ascii="Traditional Arabic" w:hAnsi="Traditional Arabic" w:cs="Traditional Arabic"/>
          <w:b/>
          <w:bCs/>
          <w:sz w:val="32"/>
          <w:szCs w:val="32"/>
        </w:rPr>
        <w:t>(</w:t>
      </w:r>
      <w:r w:rsidRPr="00595D83">
        <w:rPr>
          <w:rFonts w:ascii="Traditional Arabic" w:hAnsi="Traditional Arabic" w:cs="Traditional Arabic"/>
          <w:b/>
          <w:bCs/>
          <w:sz w:val="32"/>
          <w:szCs w:val="32"/>
        </w:rPr>
        <w:t>2024)</w:t>
      </w:r>
    </w:p>
    <w:p w14:paraId="4F37DB96" w14:textId="77777777" w:rsidR="00595D83" w:rsidRPr="0014580E" w:rsidRDefault="00595D83" w:rsidP="00595D83">
      <w:pPr>
        <w:bidi/>
        <w:rPr>
          <w:rFonts w:ascii="Traditional Arabic" w:hAnsi="Traditional Arabic" w:cs="Traditional Arabic"/>
          <w:sz w:val="38"/>
          <w:szCs w:val="38"/>
        </w:rPr>
      </w:pPr>
      <w:r w:rsidRPr="0014580E">
        <w:rPr>
          <w:rFonts w:ascii="Traditional Arabic" w:hAnsi="Traditional Arabic" w:cs="Traditional Arabic"/>
          <w:sz w:val="38"/>
          <w:szCs w:val="38"/>
          <w:rtl/>
        </w:rPr>
        <w:t xml:space="preserve">هدفت الدراسة إلى تقديم تأصيل مفاهيمي لمفهوم الشفافية المدركة للعلامة التجارية وتحديد أبعادها الرئيسة، في ظل تزايد الشكوك الاستهلاكية الناتجة عن فضائح المنتجات وسوء الممارسات المؤسسية </w:t>
      </w:r>
      <w:r w:rsidRPr="0014580E">
        <w:rPr>
          <w:rFonts w:ascii="Traditional Arabic" w:hAnsi="Traditional Arabic" w:cs="Traditional Arabic"/>
          <w:sz w:val="38"/>
          <w:szCs w:val="38"/>
          <w:rtl/>
        </w:rPr>
        <w:lastRenderedPageBreak/>
        <w:t>وانتشار المعلومات المضللة</w:t>
      </w:r>
      <w:r w:rsidRPr="0014580E">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14580E">
        <w:rPr>
          <w:rFonts w:ascii="Traditional Arabic" w:hAnsi="Traditional Arabic" w:cs="Traditional Arabic"/>
          <w:sz w:val="38"/>
          <w:szCs w:val="38"/>
          <w:rtl/>
        </w:rPr>
        <w:t>انطلقت الدراسة من إشكالية مفادها أن الشفافية، رغم اعتبارها أداة استراتيجية لتعزيز الثقة، قد تؤدي إلى آثار عكسية مثل زيادة العبء المعلوماتي على المستهلك أو تعريض العلامة لتدقيق خارجي غير مرغوب فيه</w:t>
      </w:r>
      <w:r w:rsidRPr="0014580E">
        <w:rPr>
          <w:rFonts w:ascii="Traditional Arabic" w:hAnsi="Traditional Arabic" w:cs="Traditional Arabic"/>
          <w:sz w:val="38"/>
          <w:szCs w:val="38"/>
        </w:rPr>
        <w:t>.</w:t>
      </w:r>
    </w:p>
    <w:p w14:paraId="432801D1" w14:textId="5FB5424D" w:rsidR="00595D83" w:rsidRDefault="00595D83" w:rsidP="00595D83">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الدراسة الخامسة</w:t>
      </w:r>
    </w:p>
    <w:p w14:paraId="5A6439BF" w14:textId="361ECBD7" w:rsidR="001709FA" w:rsidRDefault="001709FA" w:rsidP="001709FA">
      <w:pPr>
        <w:bidi/>
        <w:rPr>
          <w:rFonts w:ascii="Traditional Arabic" w:hAnsi="Traditional Arabic" w:cs="Traditional Arabic"/>
          <w:b/>
          <w:bCs/>
          <w:sz w:val="32"/>
          <w:szCs w:val="32"/>
        </w:rPr>
      </w:pPr>
      <w:r w:rsidRPr="001709FA">
        <w:rPr>
          <w:rFonts w:ascii="Traditional Arabic" w:hAnsi="Traditional Arabic" w:cs="Traditional Arabic"/>
          <w:b/>
          <w:bCs/>
          <w:sz w:val="32"/>
          <w:szCs w:val="32"/>
          <w:rtl/>
        </w:rPr>
        <w:t xml:space="preserve">شفافية معلومات الإنتاج الأخضر وسلوك الشراء عبر الإنترنت: أدلة من المنتجات الزراعية الخضراء في </w:t>
      </w:r>
      <w:r w:rsidRPr="001709FA">
        <w:rPr>
          <w:rFonts w:ascii="Traditional Arabic" w:hAnsi="Traditional Arabic" w:cs="Traditional Arabic" w:hint="cs"/>
          <w:b/>
          <w:bCs/>
          <w:sz w:val="32"/>
          <w:szCs w:val="32"/>
          <w:rtl/>
        </w:rPr>
        <w:t xml:space="preserve">الصين </w:t>
      </w:r>
      <w:r w:rsidRPr="001709FA">
        <w:rPr>
          <w:rFonts w:ascii="Traditional Arabic" w:hAnsi="Traditional Arabic" w:cs="Traditional Arabic" w:hint="cs"/>
          <w:b/>
          <w:bCs/>
          <w:sz w:val="32"/>
          <w:szCs w:val="32"/>
        </w:rPr>
        <w:t>Fu</w:t>
      </w:r>
      <w:r w:rsidRPr="001709FA">
        <w:rPr>
          <w:rFonts w:ascii="Traditional Arabic" w:hAnsi="Traditional Arabic" w:cs="Traditional Arabic"/>
          <w:b/>
          <w:bCs/>
          <w:sz w:val="32"/>
          <w:szCs w:val="32"/>
        </w:rPr>
        <w:t xml:space="preserve"> et al., </w:t>
      </w:r>
      <w:r>
        <w:rPr>
          <w:rFonts w:ascii="Traditional Arabic" w:hAnsi="Traditional Arabic" w:cs="Traditional Arabic"/>
          <w:b/>
          <w:bCs/>
          <w:sz w:val="32"/>
          <w:szCs w:val="32"/>
        </w:rPr>
        <w:t>(</w:t>
      </w:r>
      <w:r w:rsidRPr="001709FA">
        <w:rPr>
          <w:rFonts w:ascii="Traditional Arabic" w:hAnsi="Traditional Arabic" w:cs="Traditional Arabic"/>
          <w:b/>
          <w:bCs/>
          <w:sz w:val="32"/>
          <w:szCs w:val="32"/>
        </w:rPr>
        <w:t>2022)</w:t>
      </w:r>
    </w:p>
    <w:p w14:paraId="58B875E1" w14:textId="43CED9F1" w:rsidR="001709FA" w:rsidRDefault="001709FA" w:rsidP="001709FA">
      <w:pPr>
        <w:bidi/>
        <w:rPr>
          <w:rFonts w:ascii="Traditional Arabic" w:hAnsi="Traditional Arabic" w:cs="Traditional Arabic"/>
          <w:sz w:val="38"/>
          <w:szCs w:val="38"/>
          <w:rtl/>
        </w:rPr>
      </w:pPr>
      <w:r w:rsidRPr="00B675F1">
        <w:rPr>
          <w:rFonts w:ascii="Traditional Arabic" w:hAnsi="Traditional Arabic" w:cs="Traditional Arabic"/>
          <w:sz w:val="38"/>
          <w:szCs w:val="38"/>
          <w:rtl/>
        </w:rPr>
        <w:t xml:space="preserve">أشارت </w:t>
      </w:r>
      <w:r>
        <w:rPr>
          <w:rFonts w:ascii="Traditional Arabic" w:hAnsi="Traditional Arabic" w:cs="Traditional Arabic" w:hint="cs"/>
          <w:sz w:val="38"/>
          <w:szCs w:val="38"/>
          <w:rtl/>
        </w:rPr>
        <w:t xml:space="preserve">الدراسة </w:t>
      </w:r>
      <w:r w:rsidRPr="00B675F1">
        <w:rPr>
          <w:rFonts w:ascii="Traditional Arabic" w:hAnsi="Traditional Arabic" w:cs="Traditional Arabic"/>
          <w:sz w:val="38"/>
          <w:szCs w:val="38"/>
          <w:rtl/>
        </w:rPr>
        <w:t>إلى أن شفافية معلومات الإنتاج الأخضر تؤثر بصورة مباشرة في بناء الثقة لدى المستهلكين في البيئة الرقمية، حيث تسهم في تعزيز إدراك الكفاءة والنزاهة المؤسسية، وهو ما ينعكس إيجابياً على سلوك الشراء عبر الإنترنت. كما أوضحت النتائج أن الإفصاح الواضح عن تقنيات وعمليات الإنتاج يمثل إشارة معلوماتية تقلل من عدم تماثل المعلومات بين المؤسسة والمستهلك، مما يدعم اتخاذ القرار الشرائي</w:t>
      </w:r>
      <w:r>
        <w:rPr>
          <w:rFonts w:ascii="Traditional Arabic" w:hAnsi="Traditional Arabic" w:cs="Traditional Arabic" w:hint="cs"/>
          <w:sz w:val="38"/>
          <w:szCs w:val="38"/>
          <w:rtl/>
        </w:rPr>
        <w:t>.</w:t>
      </w:r>
    </w:p>
    <w:p w14:paraId="7A7C2471" w14:textId="14D62F13" w:rsidR="001709FA" w:rsidRDefault="001709FA" w:rsidP="001709FA">
      <w:pPr>
        <w:shd w:val="clear" w:color="auto" w:fill="E8E8E8" w:themeFill="background2"/>
        <w:bidi/>
        <w:jc w:val="center"/>
        <w:rPr>
          <w:rFonts w:ascii="Traditional Arabic" w:hAnsi="Traditional Arabic" w:cs="Traditional Arabic"/>
          <w:b/>
          <w:bCs/>
          <w:sz w:val="38"/>
          <w:szCs w:val="38"/>
        </w:rPr>
      </w:pPr>
      <w:r w:rsidRPr="00ED3688">
        <w:rPr>
          <w:rFonts w:ascii="Traditional Arabic" w:hAnsi="Traditional Arabic" w:cs="Traditional Arabic" w:hint="cs"/>
          <w:b/>
          <w:bCs/>
          <w:sz w:val="38"/>
          <w:szCs w:val="38"/>
          <w:rtl/>
        </w:rPr>
        <w:t xml:space="preserve">الدراسة </w:t>
      </w:r>
      <w:r>
        <w:rPr>
          <w:rFonts w:ascii="Traditional Arabic" w:hAnsi="Traditional Arabic" w:cs="Traditional Arabic" w:hint="cs"/>
          <w:b/>
          <w:bCs/>
          <w:sz w:val="38"/>
          <w:szCs w:val="38"/>
          <w:rtl/>
        </w:rPr>
        <w:t>السادسة</w:t>
      </w:r>
    </w:p>
    <w:p w14:paraId="078F002F" w14:textId="77777777" w:rsidR="001709FA" w:rsidRPr="001709FA" w:rsidRDefault="001709FA" w:rsidP="001709FA">
      <w:pPr>
        <w:bidi/>
        <w:rPr>
          <w:rFonts w:ascii="Traditional Arabic" w:hAnsi="Traditional Arabic" w:cs="Traditional Arabic"/>
          <w:b/>
          <w:bCs/>
          <w:sz w:val="32"/>
          <w:szCs w:val="32"/>
          <w:rtl/>
        </w:rPr>
      </w:pPr>
      <w:r w:rsidRPr="001709FA">
        <w:rPr>
          <w:rFonts w:ascii="Traditional Arabic" w:hAnsi="Traditional Arabic" w:cs="Traditional Arabic" w:hint="cs"/>
          <w:b/>
          <w:bCs/>
          <w:sz w:val="32"/>
          <w:szCs w:val="32"/>
          <w:rtl/>
        </w:rPr>
        <w:t>أثر</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الاتصال</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الشفاف</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للعلامة</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التجارية</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في</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تعزيز</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الأصالة</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واستجابات</w:t>
      </w:r>
      <w:r w:rsidRPr="001709FA">
        <w:rPr>
          <w:rFonts w:ascii="Traditional Arabic" w:hAnsi="Traditional Arabic" w:cs="Traditional Arabic"/>
          <w:b/>
          <w:bCs/>
          <w:sz w:val="32"/>
          <w:szCs w:val="32"/>
          <w:rtl/>
        </w:rPr>
        <w:t xml:space="preserve"> </w:t>
      </w:r>
      <w:r w:rsidRPr="001709FA">
        <w:rPr>
          <w:rFonts w:ascii="Traditional Arabic" w:hAnsi="Traditional Arabic" w:cs="Traditional Arabic" w:hint="cs"/>
          <w:b/>
          <w:bCs/>
          <w:sz w:val="32"/>
          <w:szCs w:val="32"/>
          <w:rtl/>
        </w:rPr>
        <w:t>المستهلكين</w:t>
      </w:r>
    </w:p>
    <w:p w14:paraId="1406CBBE" w14:textId="5CCA923C" w:rsidR="001709FA" w:rsidRPr="001709FA" w:rsidRDefault="001709FA" w:rsidP="001709FA">
      <w:pPr>
        <w:bidi/>
        <w:rPr>
          <w:rFonts w:ascii="Traditional Arabic" w:hAnsi="Traditional Arabic" w:cs="Traditional Arabic"/>
          <w:b/>
          <w:bCs/>
          <w:sz w:val="32"/>
          <w:szCs w:val="32"/>
        </w:rPr>
      </w:pPr>
      <w:r w:rsidRPr="001709FA">
        <w:rPr>
          <w:rFonts w:ascii="Traditional Arabic" w:hAnsi="Traditional Arabic" w:cs="Traditional Arabic"/>
          <w:b/>
          <w:bCs/>
          <w:sz w:val="32"/>
          <w:szCs w:val="32"/>
        </w:rPr>
        <w:t>Yang &amp; Battocchio</w:t>
      </w:r>
      <w:r>
        <w:rPr>
          <w:rFonts w:ascii="Traditional Arabic" w:hAnsi="Traditional Arabic" w:cs="Traditional Arabic"/>
          <w:b/>
          <w:bCs/>
          <w:sz w:val="32"/>
          <w:szCs w:val="32"/>
        </w:rPr>
        <w:t>,</w:t>
      </w:r>
      <w:r w:rsidRPr="001709FA">
        <w:rPr>
          <w:rFonts w:ascii="Traditional Arabic" w:hAnsi="Traditional Arabic" w:cs="Traditional Arabic"/>
          <w:b/>
          <w:bCs/>
          <w:sz w:val="32"/>
          <w:szCs w:val="32"/>
        </w:rPr>
        <w:t xml:space="preserve"> </w:t>
      </w:r>
      <w:r>
        <w:rPr>
          <w:rFonts w:ascii="Traditional Arabic" w:hAnsi="Traditional Arabic" w:cs="Traditional Arabic"/>
          <w:b/>
          <w:bCs/>
          <w:sz w:val="32"/>
          <w:szCs w:val="32"/>
        </w:rPr>
        <w:t>(</w:t>
      </w:r>
      <w:r w:rsidRPr="001709FA">
        <w:rPr>
          <w:rFonts w:ascii="Traditional Arabic" w:hAnsi="Traditional Arabic" w:cs="Traditional Arabic"/>
          <w:b/>
          <w:bCs/>
          <w:sz w:val="32"/>
          <w:szCs w:val="32"/>
        </w:rPr>
        <w:t>2021)</w:t>
      </w:r>
    </w:p>
    <w:p w14:paraId="63C2E222" w14:textId="77777777" w:rsidR="001709FA" w:rsidRDefault="001709FA" w:rsidP="001709FA">
      <w:pPr>
        <w:bidi/>
        <w:rPr>
          <w:rFonts w:ascii="Traditional Arabic" w:hAnsi="Traditional Arabic" w:cs="Traditional Arabic"/>
          <w:sz w:val="38"/>
          <w:szCs w:val="38"/>
        </w:rPr>
      </w:pPr>
      <w:r w:rsidRPr="009E294A">
        <w:rPr>
          <w:rFonts w:ascii="Traditional Arabic" w:hAnsi="Traditional Arabic" w:cs="Traditional Arabic"/>
          <w:sz w:val="38"/>
          <w:szCs w:val="38"/>
          <w:rtl/>
        </w:rPr>
        <w:t>هدفت الدراسة إلى تحليل أثر الاتصال الشفاف للعلامة التجارية، وبخاصة شفافية الإنتاج وشفافية التكلفة، على إدراك المستهلكين لشفافية العلامة وأصالتها، وكذلك تأثير ذلك في اتجاهاتهم وثقتهم ونواياهم السلوكية</w:t>
      </w:r>
      <w:r w:rsidRPr="009E294A">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9E294A">
        <w:rPr>
          <w:rFonts w:ascii="Traditional Arabic" w:hAnsi="Traditional Arabic" w:cs="Traditional Arabic"/>
          <w:sz w:val="38"/>
          <w:szCs w:val="38"/>
          <w:rtl/>
        </w:rPr>
        <w:t xml:space="preserve">استخدمت الدراسة المنهج التجريبي من خلال تصميم تجريبي عاملي بين </w:t>
      </w:r>
      <w:r w:rsidRPr="009E294A">
        <w:rPr>
          <w:rFonts w:ascii="Traditional Arabic" w:hAnsi="Traditional Arabic" w:cs="Traditional Arabic"/>
          <w:sz w:val="38"/>
          <w:szCs w:val="38"/>
          <w:rtl/>
        </w:rPr>
        <w:lastRenderedPageBreak/>
        <w:t>المجموعات، وبلغ حجم العينة (176) مفردة في الدراسة الأولى و(169) مفردة في الدراسة الثانية، وتم تحليل استجابات المشاركين تجاه مستويات مختلفة من شفافية التكلفة والإنتاج</w:t>
      </w:r>
      <w:r w:rsidRPr="009E294A">
        <w:rPr>
          <w:rFonts w:ascii="Traditional Arabic" w:hAnsi="Traditional Arabic" w:cs="Traditional Arabic"/>
          <w:sz w:val="38"/>
          <w:szCs w:val="38"/>
        </w:rPr>
        <w:t>.</w:t>
      </w:r>
    </w:p>
    <w:p w14:paraId="466A0F56" w14:textId="77777777" w:rsidR="001709FA" w:rsidRDefault="001709FA" w:rsidP="001709FA">
      <w:pPr>
        <w:bidi/>
        <w:rPr>
          <w:rFonts w:ascii="Traditional Arabic" w:hAnsi="Traditional Arabic" w:cs="Traditional Arabic"/>
          <w:sz w:val="38"/>
          <w:szCs w:val="38"/>
          <w:rtl/>
        </w:rPr>
      </w:pPr>
      <w:r w:rsidRPr="009E294A">
        <w:rPr>
          <w:rFonts w:ascii="Traditional Arabic" w:hAnsi="Traditional Arabic" w:cs="Traditional Arabic"/>
          <w:sz w:val="38"/>
          <w:szCs w:val="38"/>
          <w:rtl/>
        </w:rPr>
        <w:t>وتوصلت النتائج إلى أن تضمين معلومات شفافة حول تكلفة الإنتاج وعملياته يعزز إدراك المستهلكين لشفافية العلامة وأصالتها نتيجة إدراك حساسية المعلومات، مما ينعكس إيجابياً على الاتجاه نحو العلامة، والثقة بها، ونوايا الشراء المستقبلية</w:t>
      </w:r>
      <w:r w:rsidRPr="009E294A">
        <w:rPr>
          <w:rFonts w:ascii="Traditional Arabic" w:hAnsi="Traditional Arabic" w:cs="Traditional Arabic"/>
          <w:sz w:val="38"/>
          <w:szCs w:val="38"/>
        </w:rPr>
        <w:t>.</w:t>
      </w:r>
    </w:p>
    <w:p w14:paraId="4D4DC5F5" w14:textId="636FC753" w:rsidR="001709FA" w:rsidRPr="00C31775" w:rsidRDefault="001709FA" w:rsidP="001709FA">
      <w:pPr>
        <w:pStyle w:val="ListParagraph"/>
        <w:numPr>
          <w:ilvl w:val="0"/>
          <w:numId w:val="1"/>
        </w:numPr>
        <w:bidi/>
        <w:rPr>
          <w:rFonts w:ascii="Traditional Arabic" w:hAnsi="Traditional Arabic" w:cs="Traditional Arabic"/>
          <w:b/>
          <w:bCs/>
          <w:sz w:val="38"/>
          <w:szCs w:val="38"/>
        </w:rPr>
      </w:pPr>
      <w:r>
        <w:rPr>
          <w:rFonts w:ascii="Traditional Arabic" w:hAnsi="Traditional Arabic" w:cs="Traditional Arabic" w:hint="cs"/>
          <w:b/>
          <w:bCs/>
          <w:sz w:val="38"/>
          <w:szCs w:val="38"/>
          <w:rtl/>
        </w:rPr>
        <w:t xml:space="preserve">المتغير التابع: </w:t>
      </w:r>
      <w:r w:rsidRPr="001709FA">
        <w:rPr>
          <w:rFonts w:ascii="Traditional Arabic" w:hAnsi="Traditional Arabic" w:cs="Traditional Arabic" w:hint="cs"/>
          <w:b/>
          <w:bCs/>
          <w:sz w:val="38"/>
          <w:szCs w:val="38"/>
          <w:rtl/>
        </w:rPr>
        <w:t>الثقة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بالمنتج</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في</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البيئة</w:t>
      </w:r>
      <w:r w:rsidRPr="001709FA">
        <w:rPr>
          <w:rFonts w:ascii="Traditional Arabic" w:hAnsi="Traditional Arabic" w:cs="Traditional Arabic"/>
          <w:b/>
          <w:bCs/>
          <w:sz w:val="38"/>
          <w:szCs w:val="38"/>
          <w:rtl/>
        </w:rPr>
        <w:t xml:space="preserve"> </w:t>
      </w:r>
      <w:r w:rsidRPr="001709FA">
        <w:rPr>
          <w:rFonts w:ascii="Traditional Arabic" w:hAnsi="Traditional Arabic" w:cs="Traditional Arabic" w:hint="cs"/>
          <w:b/>
          <w:bCs/>
          <w:sz w:val="38"/>
          <w:szCs w:val="38"/>
          <w:rtl/>
        </w:rPr>
        <w:t>الرقمية</w:t>
      </w:r>
    </w:p>
    <w:p w14:paraId="710356A3" w14:textId="0834FDD7" w:rsidR="001709FA" w:rsidRDefault="001709FA" w:rsidP="001709FA">
      <w:pPr>
        <w:bidi/>
        <w:rPr>
          <w:rFonts w:ascii="Traditional Arabic" w:hAnsi="Traditional Arabic" w:cs="Traditional Arabic"/>
          <w:sz w:val="38"/>
          <w:szCs w:val="38"/>
          <w:rtl/>
        </w:rPr>
      </w:pPr>
      <w:r w:rsidRPr="00C31775">
        <w:rPr>
          <w:rFonts w:ascii="Traditional Arabic" w:hAnsi="Traditional Arabic" w:cs="Traditional Arabic"/>
          <w:sz w:val="38"/>
          <w:szCs w:val="38"/>
          <w:rtl/>
        </w:rPr>
        <w:t>تُعد الثقة بالمنتج أحد المفاهيم الأساسية في دراسات التسويق، وتشير إلى درجة اطمئنان المستهلك إلى جودة المنتج وصدق المعلومات المقدمة عنه. وفي البيئة الرقمية، تكتسب الثقة أهمية أكبر بسبب غياب التفاعل المباشر بين المستهلك والمؤسسة، واعتماد المستهلك بدرجة كبيرة على المعلومات المتاحة عبر المنصات الإلكترونية</w:t>
      </w:r>
      <w:r w:rsidRPr="00C31775">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C31775">
        <w:rPr>
          <w:rFonts w:ascii="Traditional Arabic" w:hAnsi="Traditional Arabic" w:cs="Traditional Arabic"/>
          <w:sz w:val="38"/>
          <w:szCs w:val="38"/>
          <w:rtl/>
        </w:rPr>
        <w:t>وتشير الأدبيات إلى أن الثقة تتأثر بعدة عوامل، من بينها شفافية المعلومات، مصداقية المحتوى، ووضوح الرسائل التسويقية، حيث تسهم هذه العوامل في تشكيل إدراك المستهلك لقيمة المنتج وجودته</w:t>
      </w:r>
      <w:r w:rsidRPr="00C31775">
        <w:rPr>
          <w:rFonts w:ascii="Traditional Arabic" w:hAnsi="Traditional Arabic" w:cs="Traditional Arabic"/>
          <w:sz w:val="38"/>
          <w:szCs w:val="38"/>
        </w:rPr>
        <w:t>.</w:t>
      </w:r>
    </w:p>
    <w:p w14:paraId="67939C32" w14:textId="20F38CC6" w:rsidR="00107AA7" w:rsidRDefault="00107AA7" w:rsidP="00107AA7">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الأولي</w:t>
      </w:r>
    </w:p>
    <w:p w14:paraId="6C148311" w14:textId="31E74CC5" w:rsidR="00107AA7" w:rsidRPr="00107AA7" w:rsidRDefault="00107AA7" w:rsidP="00107AA7">
      <w:pPr>
        <w:bidi/>
        <w:rPr>
          <w:rFonts w:ascii="Traditional Arabic" w:hAnsi="Traditional Arabic" w:cs="Traditional Arabic"/>
          <w:b/>
          <w:bCs/>
          <w:sz w:val="32"/>
          <w:szCs w:val="32"/>
          <w:rtl/>
        </w:rPr>
      </w:pPr>
      <w:r w:rsidRPr="00107AA7">
        <w:rPr>
          <w:rFonts w:ascii="Traditional Arabic" w:hAnsi="Traditional Arabic" w:cs="Traditional Arabic"/>
          <w:b/>
          <w:bCs/>
          <w:sz w:val="32"/>
          <w:szCs w:val="32"/>
          <w:rtl/>
        </w:rPr>
        <w:t>الثقة في العلامات الرقمية ودور الشفافية والأخلاقيات</w:t>
      </w:r>
      <w:r>
        <w:rPr>
          <w:rFonts w:ascii="Traditional Arabic" w:hAnsi="Traditional Arabic" w:cs="Traditional Arabic" w:hint="cs"/>
          <w:b/>
          <w:bCs/>
          <w:sz w:val="32"/>
          <w:szCs w:val="32"/>
          <w:rtl/>
        </w:rPr>
        <w:t xml:space="preserve"> </w:t>
      </w:r>
      <w:r w:rsidRPr="00107AA7">
        <w:rPr>
          <w:rFonts w:ascii="Traditional Arabic" w:hAnsi="Traditional Arabic" w:cs="Traditional Arabic"/>
          <w:b/>
          <w:bCs/>
          <w:sz w:val="32"/>
          <w:szCs w:val="32"/>
        </w:rPr>
        <w:t xml:space="preserve">Ali et.al </w:t>
      </w:r>
      <w:r>
        <w:rPr>
          <w:rFonts w:ascii="Traditional Arabic" w:hAnsi="Traditional Arabic" w:cs="Traditional Arabic"/>
          <w:b/>
          <w:bCs/>
          <w:sz w:val="32"/>
          <w:szCs w:val="32"/>
        </w:rPr>
        <w:t>(</w:t>
      </w:r>
      <w:r w:rsidRPr="00107AA7">
        <w:rPr>
          <w:rFonts w:ascii="Traditional Arabic" w:hAnsi="Traditional Arabic" w:cs="Traditional Arabic"/>
          <w:b/>
          <w:bCs/>
          <w:sz w:val="32"/>
          <w:szCs w:val="32"/>
        </w:rPr>
        <w:t>2025)</w:t>
      </w:r>
      <w:r w:rsidRPr="00107AA7">
        <w:rPr>
          <w:rFonts w:ascii="Traditional Arabic" w:hAnsi="Traditional Arabic" w:cs="Traditional Arabic" w:hint="cs"/>
          <w:b/>
          <w:bCs/>
          <w:sz w:val="32"/>
          <w:szCs w:val="32"/>
          <w:rtl/>
        </w:rPr>
        <w:t xml:space="preserve"> </w:t>
      </w:r>
    </w:p>
    <w:p w14:paraId="6823C408" w14:textId="77777777" w:rsidR="00107AA7" w:rsidRPr="00107AA7" w:rsidRDefault="00107AA7" w:rsidP="00107AA7">
      <w:pPr>
        <w:bidi/>
        <w:rPr>
          <w:rFonts w:ascii="Traditional Arabic" w:hAnsi="Traditional Arabic" w:cs="Traditional Arabic"/>
          <w:sz w:val="38"/>
          <w:szCs w:val="38"/>
          <w:rtl/>
        </w:rPr>
      </w:pPr>
      <w:r w:rsidRPr="00107AA7">
        <w:rPr>
          <w:rFonts w:ascii="Traditional Arabic" w:hAnsi="Traditional Arabic" w:cs="Traditional Arabic"/>
          <w:sz w:val="38"/>
          <w:szCs w:val="38"/>
          <w:rtl/>
        </w:rPr>
        <w:t>هدفت الدراسة إلى تحليل أثر ممارسات التسويق الأخلاقي والشفافية في البيئة الرقمية على بناء الثقة لدى المستهلكين، في ظل تزايد الشكوك الناتجة عن انتهاكات الخصوصية والممارسات الإعلانية غير الأخلاقية</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 xml:space="preserve">استخدمت الدراسة المنهج الكمي، حيث تم جمع البيانات من خلال استبيان منظم شمل (450) مشاركاً من خلفيات ديموغرافية متنوعة، باستخدام مقياس ليكرت الخماسي لقياس </w:t>
      </w:r>
      <w:r w:rsidRPr="00107AA7">
        <w:rPr>
          <w:rFonts w:ascii="Traditional Arabic" w:hAnsi="Traditional Arabic" w:cs="Traditional Arabic"/>
          <w:sz w:val="38"/>
          <w:szCs w:val="38"/>
          <w:rtl/>
        </w:rPr>
        <w:lastRenderedPageBreak/>
        <w:t>إدراك الشفافية والمعايير الأخلاقية ومستوى الثقة. وتم تحليل البيانات باستخدام الإحصاء الوصفي، وتحليل الارتباط، والانحدار، وتحليل التباين متعدد المتغيرات</w:t>
      </w:r>
      <w:r w:rsidRPr="00107AA7">
        <w:rPr>
          <w:rFonts w:ascii="Traditional Arabic" w:hAnsi="Traditional Arabic" w:cs="Traditional Arabic"/>
          <w:sz w:val="38"/>
          <w:szCs w:val="38"/>
        </w:rPr>
        <w:t xml:space="preserve"> (MANOVA).</w:t>
      </w:r>
      <w:r w:rsidRPr="00107AA7">
        <w:rPr>
          <w:rFonts w:ascii="Traditional Arabic" w:hAnsi="Traditional Arabic" w:cs="Traditional Arabic" w:hint="cs"/>
          <w:sz w:val="38"/>
          <w:szCs w:val="38"/>
          <w:rtl/>
        </w:rPr>
        <w:t xml:space="preserve"> وتوصلت</w:t>
      </w:r>
      <w:r w:rsidRPr="00107AA7">
        <w:rPr>
          <w:rFonts w:ascii="Traditional Arabic" w:hAnsi="Traditional Arabic" w:cs="Traditional Arabic"/>
          <w:sz w:val="38"/>
          <w:szCs w:val="38"/>
          <w:rtl/>
        </w:rPr>
        <w:t xml:space="preserve"> النتائج إلى أن الالتزام بالشفافية والممارسات التسويقية الأخلاقية يعزز الثقة العميقة لدى المستهلكين، كما يرتبط بارتفاع مستويات الولاء والتفاعل مع العلامة التجارية. وأظهرت النتائج وجود فروق في مستوى الثقة تبعاً للعوامل الثقافية والتنظيمية، مما يؤكد أن إدارة البيانات بمسؤولية والتواصل الصادق يشكلان ركيزة أساسية لبناء الثقة في البيئة الرقمية</w:t>
      </w:r>
      <w:r w:rsidRPr="00107AA7">
        <w:rPr>
          <w:rFonts w:ascii="Traditional Arabic" w:hAnsi="Traditional Arabic" w:cs="Traditional Arabic"/>
          <w:sz w:val="38"/>
          <w:szCs w:val="38"/>
        </w:rPr>
        <w:t>.</w:t>
      </w:r>
    </w:p>
    <w:p w14:paraId="232AA8B1" w14:textId="46291308" w:rsidR="00107AA7" w:rsidRDefault="00107AA7" w:rsidP="00107AA7">
      <w:pPr>
        <w:shd w:val="clear" w:color="auto" w:fill="E8E8E8" w:themeFill="background2"/>
        <w:bidi/>
        <w:jc w:val="center"/>
        <w:rPr>
          <w:rFonts w:ascii="Traditional Arabic" w:hAnsi="Traditional Arabic" w:cs="Traditional Arabic"/>
          <w:b/>
          <w:bCs/>
          <w:sz w:val="42"/>
          <w:szCs w:val="42"/>
          <w:rtl/>
        </w:rPr>
      </w:pPr>
      <w:r w:rsidRPr="00BD263F">
        <w:rPr>
          <w:rFonts w:ascii="Traditional Arabic" w:hAnsi="Traditional Arabic" w:cs="Traditional Arabic" w:hint="cs"/>
          <w:b/>
          <w:bCs/>
          <w:sz w:val="42"/>
          <w:szCs w:val="42"/>
          <w:rtl/>
        </w:rPr>
        <w:t>الدراسة الثانية</w:t>
      </w:r>
    </w:p>
    <w:p w14:paraId="1B165AC7" w14:textId="113051BB" w:rsidR="00107AA7" w:rsidRPr="00107AA7" w:rsidRDefault="00107AA7" w:rsidP="00107AA7">
      <w:pPr>
        <w:bidi/>
        <w:rPr>
          <w:rFonts w:ascii="Traditional Arabic" w:hAnsi="Traditional Arabic" w:cs="Traditional Arabic"/>
          <w:b/>
          <w:bCs/>
          <w:sz w:val="32"/>
          <w:szCs w:val="32"/>
          <w:rtl/>
        </w:rPr>
      </w:pPr>
      <w:r w:rsidRPr="00107AA7">
        <w:rPr>
          <w:rFonts w:ascii="Traditional Arabic" w:hAnsi="Traditional Arabic" w:cs="Traditional Arabic"/>
          <w:b/>
          <w:bCs/>
          <w:sz w:val="32"/>
          <w:szCs w:val="32"/>
          <w:rtl/>
        </w:rPr>
        <w:t>أثر الإفصاح الرقمي عن المسؤولية الاجتماعية للشركات على ثقة العملاء وتفاعلهم: الدور المعدِّل للتوجّه الأخلاقي للمستهلك والالتزام بالقانون</w:t>
      </w:r>
      <w:r w:rsidRPr="00107AA7">
        <w:rPr>
          <w:rFonts w:ascii="Traditional Arabic" w:hAnsi="Traditional Arabic" w:cs="Traditional Arabic" w:hint="cs"/>
          <w:b/>
          <w:bCs/>
          <w:sz w:val="32"/>
          <w:szCs w:val="32"/>
          <w:rtl/>
        </w:rPr>
        <w:t xml:space="preserve">، </w:t>
      </w:r>
      <w:r w:rsidRPr="00107AA7">
        <w:rPr>
          <w:rFonts w:ascii="Traditional Arabic" w:hAnsi="Traditional Arabic" w:cs="Traditional Arabic"/>
          <w:b/>
          <w:bCs/>
          <w:sz w:val="32"/>
          <w:szCs w:val="32"/>
        </w:rPr>
        <w:t xml:space="preserve">Alhumud, </w:t>
      </w:r>
      <w:r>
        <w:rPr>
          <w:rFonts w:ascii="Traditional Arabic" w:hAnsi="Traditional Arabic" w:cs="Traditional Arabic"/>
          <w:b/>
          <w:bCs/>
          <w:sz w:val="32"/>
          <w:szCs w:val="32"/>
        </w:rPr>
        <w:t>(</w:t>
      </w:r>
      <w:r w:rsidRPr="00107AA7">
        <w:rPr>
          <w:rFonts w:ascii="Traditional Arabic" w:hAnsi="Traditional Arabic" w:cs="Traditional Arabic"/>
          <w:b/>
          <w:bCs/>
          <w:sz w:val="32"/>
          <w:szCs w:val="32"/>
        </w:rPr>
        <w:t>2024)</w:t>
      </w:r>
      <w:r w:rsidRPr="00107AA7">
        <w:rPr>
          <w:rFonts w:ascii="Traditional Arabic" w:hAnsi="Traditional Arabic" w:cs="Traditional Arabic" w:hint="cs"/>
          <w:b/>
          <w:bCs/>
          <w:sz w:val="32"/>
          <w:szCs w:val="32"/>
          <w:rtl/>
        </w:rPr>
        <w:t xml:space="preserve"> </w:t>
      </w:r>
    </w:p>
    <w:p w14:paraId="21D790C1" w14:textId="77777777" w:rsidR="00107AA7" w:rsidRPr="00107AA7" w:rsidRDefault="00107AA7" w:rsidP="00107AA7">
      <w:pPr>
        <w:bidi/>
        <w:rPr>
          <w:rFonts w:ascii="Traditional Arabic" w:hAnsi="Traditional Arabic" w:cs="Traditional Arabic"/>
          <w:sz w:val="38"/>
          <w:szCs w:val="38"/>
          <w:rtl/>
        </w:rPr>
      </w:pPr>
      <w:r w:rsidRPr="00107AA7">
        <w:rPr>
          <w:rFonts w:ascii="Traditional Arabic" w:hAnsi="Traditional Arabic" w:cs="Traditional Arabic"/>
          <w:sz w:val="38"/>
          <w:szCs w:val="38"/>
          <w:rtl/>
        </w:rPr>
        <w:t>هدفت الدراسة إلى تحليل أثر الإفصاح الرقمي عن أنشطة المسؤولية الاجتماعية للشركات</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0"/>
          <w:szCs w:val="30"/>
        </w:rPr>
        <w:t>Digital CSR Disclosure</w:t>
      </w:r>
      <w:r w:rsidRPr="00107AA7">
        <w:rPr>
          <w:rFonts w:ascii="Traditional Arabic" w:hAnsi="Traditional Arabic" w:cs="Traditional Arabic"/>
          <w:sz w:val="38"/>
          <w:szCs w:val="38"/>
        </w:rPr>
        <w:t xml:space="preserve">) </w:t>
      </w:r>
      <w:r w:rsidRPr="00107AA7">
        <w:rPr>
          <w:rFonts w:ascii="Traditional Arabic" w:hAnsi="Traditional Arabic" w:cs="Traditional Arabic"/>
          <w:sz w:val="38"/>
          <w:szCs w:val="38"/>
          <w:rtl/>
        </w:rPr>
        <w:t>على ثقة العملاء وتفاعلهم، مع اختبار الدور المعدِّل لكل من التوجّه الأخلاقي القائم على الواجب</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8"/>
          <w:szCs w:val="38"/>
        </w:rPr>
        <w:t>(</w:t>
      </w:r>
      <w:r w:rsidRPr="00107AA7">
        <w:rPr>
          <w:rFonts w:ascii="Traditional Arabic" w:hAnsi="Traditional Arabic" w:cs="Traditional Arabic"/>
          <w:b/>
          <w:bCs/>
          <w:sz w:val="30"/>
          <w:szCs w:val="30"/>
        </w:rPr>
        <w:t>Deontology</w:t>
      </w:r>
      <w:r w:rsidRPr="00107AA7">
        <w:rPr>
          <w:rFonts w:ascii="Traditional Arabic" w:hAnsi="Traditional Arabic" w:cs="Traditional Arabic"/>
          <w:sz w:val="38"/>
          <w:szCs w:val="38"/>
        </w:rPr>
        <w:t xml:space="preserve">) </w:t>
      </w:r>
      <w:r w:rsidRPr="00107AA7">
        <w:rPr>
          <w:rFonts w:ascii="Traditional Arabic" w:hAnsi="Traditional Arabic" w:cs="Traditional Arabic"/>
          <w:sz w:val="38"/>
          <w:szCs w:val="38"/>
          <w:rtl/>
        </w:rPr>
        <w:t>والالتزام بالقانون</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استندت الدراسة نظرياً إلى كلٍّ من نظرية الإفصاح الطوعي</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0"/>
          <w:szCs w:val="30"/>
        </w:rPr>
        <w:t>Voluntary Disclosure Theory</w:t>
      </w:r>
      <w:r w:rsidRPr="00107AA7">
        <w:rPr>
          <w:rFonts w:ascii="Traditional Arabic" w:hAnsi="Traditional Arabic" w:cs="Traditional Arabic"/>
          <w:sz w:val="38"/>
          <w:szCs w:val="38"/>
        </w:rPr>
        <w:t xml:space="preserve">) </w:t>
      </w:r>
      <w:r w:rsidRPr="00107AA7">
        <w:rPr>
          <w:rFonts w:ascii="Traditional Arabic" w:hAnsi="Traditional Arabic" w:cs="Traditional Arabic"/>
          <w:sz w:val="38"/>
          <w:szCs w:val="38"/>
          <w:rtl/>
        </w:rPr>
        <w:t>ونظرية تفاعل العملاء</w:t>
      </w:r>
      <w:r w:rsidRPr="00107AA7">
        <w:rPr>
          <w:rFonts w:ascii="Traditional Arabic" w:hAnsi="Traditional Arabic" w:cs="Traditional Arabic"/>
          <w:sz w:val="38"/>
          <w:szCs w:val="38"/>
        </w:rPr>
        <w:t xml:space="preserve"> (</w:t>
      </w:r>
      <w:r w:rsidRPr="00107AA7">
        <w:rPr>
          <w:rFonts w:ascii="Traditional Arabic" w:hAnsi="Traditional Arabic" w:cs="Traditional Arabic"/>
          <w:b/>
          <w:bCs/>
          <w:sz w:val="30"/>
          <w:szCs w:val="30"/>
        </w:rPr>
        <w:t>Customer Engagement Theory</w:t>
      </w:r>
      <w:r w:rsidRPr="00107AA7">
        <w:rPr>
          <w:rFonts w:ascii="Traditional Arabic" w:hAnsi="Traditional Arabic" w:cs="Traditional Arabic"/>
          <w:sz w:val="38"/>
          <w:szCs w:val="38"/>
        </w:rPr>
        <w:t>)</w:t>
      </w:r>
      <w:r w:rsidRPr="00107AA7">
        <w:rPr>
          <w:rFonts w:ascii="Traditional Arabic" w:hAnsi="Traditional Arabic" w:cs="Traditional Arabic"/>
          <w:sz w:val="38"/>
          <w:szCs w:val="38"/>
          <w:rtl/>
        </w:rPr>
        <w:t xml:space="preserve">، واعتمدت المنهج الكمي لاختبار النموذج المفاهيمي المقترح. وتم جمع البيانات من خلال </w:t>
      </w:r>
      <w:r w:rsidRPr="00107AA7">
        <w:rPr>
          <w:rFonts w:ascii="Traditional Arabic" w:hAnsi="Traditional Arabic" w:cs="Traditional Arabic" w:hint="cs"/>
          <w:sz w:val="38"/>
          <w:szCs w:val="38"/>
          <w:rtl/>
        </w:rPr>
        <w:t>استبانة</w:t>
      </w:r>
      <w:r w:rsidRPr="00107AA7">
        <w:rPr>
          <w:rFonts w:ascii="Traditional Arabic" w:hAnsi="Traditional Arabic" w:cs="Traditional Arabic"/>
          <w:sz w:val="38"/>
          <w:szCs w:val="38"/>
          <w:rtl/>
        </w:rPr>
        <w:t xml:space="preserve"> شمل (</w:t>
      </w:r>
      <w:r w:rsidRPr="00107AA7">
        <w:rPr>
          <w:rFonts w:ascii="Traditional Arabic" w:hAnsi="Traditional Arabic" w:cs="Traditional Arabic"/>
          <w:sz w:val="30"/>
          <w:szCs w:val="30"/>
          <w:rtl/>
        </w:rPr>
        <w:t>675</w:t>
      </w:r>
      <w:r w:rsidRPr="00107AA7">
        <w:rPr>
          <w:rFonts w:ascii="Traditional Arabic" w:hAnsi="Traditional Arabic" w:cs="Traditional Arabic"/>
          <w:sz w:val="38"/>
          <w:szCs w:val="38"/>
          <w:rtl/>
        </w:rPr>
        <w:t>) مستهلكاً بريطانياً، وتحليلها باستخدام أساليب إحصائية لاختبار العلاقات السببية بين المتغيرات</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 xml:space="preserve">وتوصلت النتائج إلى أن الإفصاح الرقمي عن أنشطة المسؤولية الاجتماعية المتعلقة برفاهية الموظفين، وحماية المستهلك، والممارسات البيئية الصديقة، والمشاركة المجتمعية يؤثر إيجابياً في بناء ثقة المستهلكين. كما تبين أن الثقة تمثل متغيراً وسيطاً يؤثر بدوره إيجابياً في تعزيز تفاعل العملاء مع العلامة. وأظهرت النتائج </w:t>
      </w:r>
      <w:r w:rsidRPr="00107AA7">
        <w:rPr>
          <w:rFonts w:ascii="Traditional Arabic" w:hAnsi="Traditional Arabic" w:cs="Traditional Arabic"/>
          <w:sz w:val="38"/>
          <w:szCs w:val="38"/>
          <w:rtl/>
        </w:rPr>
        <w:lastRenderedPageBreak/>
        <w:t>كذلك أن العلاقة بين الإفصاح الرقمي والثقة تكون أقوى لدى المستهلكين الذين يتمتعون بمستويات مرتفعة من الالتزام الأخلاقي والامتثال للقانون</w:t>
      </w:r>
      <w:r w:rsidRPr="00107AA7">
        <w:rPr>
          <w:rFonts w:ascii="Traditional Arabic" w:hAnsi="Traditional Arabic" w:cs="Traditional Arabic"/>
          <w:sz w:val="38"/>
          <w:szCs w:val="38"/>
        </w:rPr>
        <w:t>.</w:t>
      </w:r>
    </w:p>
    <w:p w14:paraId="6EDE71FD" w14:textId="68D42BC7" w:rsidR="00107AA7" w:rsidRDefault="00107AA7" w:rsidP="00107AA7">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الثالثة</w:t>
      </w:r>
    </w:p>
    <w:p w14:paraId="4F5A6470" w14:textId="77777777" w:rsidR="00107AA7" w:rsidRDefault="00107AA7" w:rsidP="00107AA7">
      <w:pPr>
        <w:bidi/>
        <w:rPr>
          <w:rFonts w:ascii="Traditional Arabic" w:hAnsi="Traditional Arabic" w:cs="Traditional Arabic"/>
          <w:b/>
          <w:bCs/>
          <w:sz w:val="32"/>
          <w:szCs w:val="32"/>
        </w:rPr>
      </w:pPr>
      <w:r w:rsidRPr="00107AA7">
        <w:rPr>
          <w:rFonts w:ascii="Traditional Arabic" w:hAnsi="Traditional Arabic" w:cs="Traditional Arabic"/>
          <w:b/>
          <w:bCs/>
          <w:sz w:val="32"/>
          <w:szCs w:val="32"/>
          <w:rtl/>
        </w:rPr>
        <w:t>أثر شفافية معلومات المنصات الإلكترونية على ثقة المستهلك: الدور المعدِّل لمخاوف الخصوصية</w:t>
      </w:r>
    </w:p>
    <w:p w14:paraId="2E48DD42" w14:textId="12D34DBF" w:rsidR="00107AA7" w:rsidRPr="00107AA7" w:rsidRDefault="00107AA7" w:rsidP="00107AA7">
      <w:pPr>
        <w:bidi/>
        <w:rPr>
          <w:rFonts w:ascii="Traditional Arabic" w:hAnsi="Traditional Arabic" w:cs="Traditional Arabic"/>
          <w:b/>
          <w:bCs/>
          <w:sz w:val="32"/>
          <w:szCs w:val="32"/>
          <w:rtl/>
        </w:rPr>
      </w:pPr>
      <w:r w:rsidRPr="00107AA7">
        <w:rPr>
          <w:rFonts w:ascii="Traditional Arabic" w:hAnsi="Traditional Arabic" w:cs="Traditional Arabic" w:hint="cs"/>
          <w:b/>
          <w:bCs/>
          <w:sz w:val="32"/>
          <w:szCs w:val="32"/>
          <w:rtl/>
        </w:rPr>
        <w:t xml:space="preserve"> </w:t>
      </w:r>
      <w:r w:rsidRPr="00107AA7">
        <w:rPr>
          <w:rFonts w:ascii="Traditional Arabic" w:hAnsi="Traditional Arabic" w:cs="Traditional Arabic"/>
          <w:b/>
          <w:bCs/>
          <w:sz w:val="32"/>
          <w:szCs w:val="32"/>
        </w:rPr>
        <w:t>Xu, (2025)</w:t>
      </w:r>
    </w:p>
    <w:p w14:paraId="07CF16A2" w14:textId="6839115F" w:rsidR="00CC0A4B" w:rsidRDefault="00107AA7" w:rsidP="00107AA7">
      <w:pPr>
        <w:bidi/>
        <w:rPr>
          <w:rFonts w:ascii="Traditional Arabic" w:hAnsi="Traditional Arabic" w:cs="Traditional Arabic"/>
          <w:sz w:val="38"/>
          <w:szCs w:val="38"/>
          <w:rtl/>
        </w:rPr>
      </w:pPr>
      <w:r w:rsidRPr="00107AA7">
        <w:rPr>
          <w:rFonts w:ascii="Traditional Arabic" w:hAnsi="Traditional Arabic" w:cs="Traditional Arabic"/>
          <w:sz w:val="38"/>
          <w:szCs w:val="38"/>
          <w:rtl/>
        </w:rPr>
        <w:t>هدفت الدراسة إلى تحليل أثر شفافية المعلومات على ثقة المستهلك، مع اختبار الدور المعدِّل لمخاوف الخصوصية في العلاقة بين شفافية المنصات الرقمية ومستوى الثقة</w:t>
      </w:r>
      <w:r w:rsidRPr="00107AA7">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استخدمت الدراسة المنهج الكمي من خلال الجمع بين المسح الميداني والتصميم التجريبي، حيث تم جمع (</w:t>
      </w:r>
      <w:r w:rsidRPr="00107AA7">
        <w:rPr>
          <w:rFonts w:ascii="Traditional Arabic" w:hAnsi="Traditional Arabic" w:cs="Traditional Arabic"/>
          <w:b/>
          <w:bCs/>
          <w:sz w:val="30"/>
          <w:szCs w:val="30"/>
          <w:rtl/>
        </w:rPr>
        <w:t>727</w:t>
      </w:r>
      <w:r w:rsidRPr="00107AA7">
        <w:rPr>
          <w:rFonts w:ascii="Traditional Arabic" w:hAnsi="Traditional Arabic" w:cs="Traditional Arabic"/>
          <w:sz w:val="38"/>
          <w:szCs w:val="38"/>
          <w:rtl/>
        </w:rPr>
        <w:t>) استبانة صالحة من مستهلكين في مدن الدرجة الأولى والثانية في الصين، وتم تحليل البيانات باستخدام تحليل الانحدار الخطي المتعدد وأساليب إحصائية متقدمة</w:t>
      </w:r>
      <w:r w:rsidRPr="00107AA7">
        <w:rPr>
          <w:rFonts w:ascii="Traditional Arabic" w:hAnsi="Traditional Arabic" w:cs="Traditional Arabic"/>
          <w:sz w:val="38"/>
          <w:szCs w:val="38"/>
        </w:rPr>
        <w:t>.</w:t>
      </w:r>
      <w:r w:rsidRPr="00107AA7">
        <w:rPr>
          <w:rFonts w:ascii="Traditional Arabic" w:hAnsi="Traditional Arabic" w:cs="Traditional Arabic" w:hint="cs"/>
          <w:sz w:val="38"/>
          <w:szCs w:val="38"/>
          <w:rtl/>
        </w:rPr>
        <w:t xml:space="preserve"> </w:t>
      </w:r>
      <w:r w:rsidRPr="00107AA7">
        <w:rPr>
          <w:rFonts w:ascii="Traditional Arabic" w:hAnsi="Traditional Arabic" w:cs="Traditional Arabic"/>
          <w:sz w:val="38"/>
          <w:szCs w:val="38"/>
          <w:rtl/>
        </w:rPr>
        <w:t>وتوصلت النتائج إلى أن شفافية المعلومات تؤثر تأثيراً إيجابياً ذا دلالة إحصائية في ثقة المستهلك. كما تبين أن أبعاد الشفافية الفرعية، والمتمثلة في الانفتاح، والوضوح، والآنية، تسهم جميعها في تعزيز الثقة. وأظهرت النتائج كذلك أن مخاوف الخصوصية تلعب دوراً معدِّلاً في هذه العلاقة، حيث تسهم الشفافية في تقليل القلق المرتبط بالخصوصية، مما يؤدي إلى تعزيز الثقة بالمنصة الرقمية</w:t>
      </w:r>
      <w:r w:rsidR="00440C6D">
        <w:rPr>
          <w:rFonts w:ascii="Traditional Arabic" w:hAnsi="Traditional Arabic" w:cs="Traditional Arabic" w:hint="cs"/>
          <w:sz w:val="38"/>
          <w:szCs w:val="38"/>
          <w:rtl/>
        </w:rPr>
        <w:t>.</w:t>
      </w:r>
    </w:p>
    <w:p w14:paraId="08E3B6C3" w14:textId="71EC93E8" w:rsidR="00440C6D" w:rsidRDefault="00440C6D" w:rsidP="00440C6D">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الرابعة</w:t>
      </w:r>
    </w:p>
    <w:p w14:paraId="574E8E75" w14:textId="7F4603EB" w:rsidR="00440C6D" w:rsidRPr="00440C6D" w:rsidRDefault="00440C6D" w:rsidP="00440C6D">
      <w:pPr>
        <w:bidi/>
        <w:rPr>
          <w:rFonts w:ascii="Traditional Arabic" w:hAnsi="Traditional Arabic" w:cs="Traditional Arabic"/>
          <w:b/>
          <w:bCs/>
          <w:sz w:val="32"/>
          <w:szCs w:val="32"/>
          <w:rtl/>
        </w:rPr>
      </w:pPr>
      <w:r w:rsidRPr="00440C6D">
        <w:rPr>
          <w:rFonts w:ascii="Traditional Arabic" w:hAnsi="Traditional Arabic" w:cs="Traditional Arabic" w:hint="cs"/>
          <w:b/>
          <w:bCs/>
          <w:sz w:val="32"/>
          <w:szCs w:val="32"/>
          <w:rtl/>
        </w:rPr>
        <w:t>مخاوف</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خصوصية</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البيانات</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وأثرها</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على</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ثقة</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المستهلك</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في</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التسويق</w:t>
      </w:r>
      <w:r w:rsidRPr="00440C6D">
        <w:rPr>
          <w:rFonts w:ascii="Traditional Arabic" w:hAnsi="Traditional Arabic" w:cs="Traditional Arabic"/>
          <w:b/>
          <w:bCs/>
          <w:sz w:val="32"/>
          <w:szCs w:val="32"/>
          <w:rtl/>
        </w:rPr>
        <w:t xml:space="preserve"> </w:t>
      </w:r>
      <w:r w:rsidRPr="00440C6D">
        <w:rPr>
          <w:rFonts w:ascii="Traditional Arabic" w:hAnsi="Traditional Arabic" w:cs="Traditional Arabic" w:hint="cs"/>
          <w:b/>
          <w:bCs/>
          <w:sz w:val="32"/>
          <w:szCs w:val="32"/>
          <w:rtl/>
        </w:rPr>
        <w:t xml:space="preserve">الرقمي </w:t>
      </w:r>
      <w:r w:rsidRPr="00440C6D">
        <w:rPr>
          <w:rFonts w:ascii="Traditional Arabic" w:hAnsi="Traditional Arabic" w:cs="Traditional Arabic"/>
          <w:b/>
          <w:bCs/>
          <w:sz w:val="32"/>
          <w:szCs w:val="32"/>
        </w:rPr>
        <w:t xml:space="preserve">Yadav et al., </w:t>
      </w:r>
      <w:r>
        <w:rPr>
          <w:rFonts w:ascii="Traditional Arabic" w:hAnsi="Traditional Arabic" w:cs="Traditional Arabic"/>
          <w:b/>
          <w:bCs/>
          <w:sz w:val="32"/>
          <w:szCs w:val="32"/>
        </w:rPr>
        <w:t>(</w:t>
      </w:r>
      <w:r w:rsidRPr="00440C6D">
        <w:rPr>
          <w:rFonts w:ascii="Traditional Arabic" w:hAnsi="Traditional Arabic" w:cs="Traditional Arabic"/>
          <w:b/>
          <w:bCs/>
          <w:sz w:val="32"/>
          <w:szCs w:val="32"/>
        </w:rPr>
        <w:t>2024)</w:t>
      </w:r>
    </w:p>
    <w:p w14:paraId="216B537A" w14:textId="723274F2" w:rsidR="00440C6D" w:rsidRDefault="00440C6D" w:rsidP="00440C6D">
      <w:pPr>
        <w:bidi/>
        <w:rPr>
          <w:rFonts w:ascii="Traditional Arabic" w:hAnsi="Traditional Arabic" w:cs="Traditional Arabic"/>
          <w:sz w:val="38"/>
          <w:szCs w:val="38"/>
          <w:rtl/>
        </w:rPr>
      </w:pPr>
      <w:r w:rsidRPr="00440C6D">
        <w:rPr>
          <w:rFonts w:ascii="Traditional Arabic" w:hAnsi="Traditional Arabic" w:cs="Traditional Arabic"/>
          <w:sz w:val="38"/>
          <w:szCs w:val="38"/>
          <w:rtl/>
        </w:rPr>
        <w:t xml:space="preserve">هدفت الدراسة إلى تحليل أثر مخاوف خصوصية البيانات على ثقة المستهلك وتفاعله واستعداده لمشاركة المعلومات في بيئة التسويق الرقمي، في ظل التوسع في جمع البيانات واستخدام الإعلانات </w:t>
      </w:r>
      <w:r w:rsidRPr="00440C6D">
        <w:rPr>
          <w:rFonts w:ascii="Traditional Arabic" w:hAnsi="Traditional Arabic" w:cs="Traditional Arabic"/>
          <w:sz w:val="38"/>
          <w:szCs w:val="38"/>
          <w:rtl/>
        </w:rPr>
        <w:lastRenderedPageBreak/>
        <w:t>الموجهة</w:t>
      </w:r>
      <w:r w:rsidRPr="00440C6D">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اعتمدت الدراسة المنهج المختلط</w:t>
      </w:r>
      <w:r w:rsidRPr="00440C6D">
        <w:rPr>
          <w:rFonts w:ascii="Traditional Arabic" w:hAnsi="Traditional Arabic" w:cs="Traditional Arabic"/>
          <w:sz w:val="38"/>
          <w:szCs w:val="38"/>
        </w:rPr>
        <w:t xml:space="preserve"> (</w:t>
      </w:r>
      <w:r w:rsidRPr="00440C6D">
        <w:rPr>
          <w:rFonts w:ascii="Traditional Arabic" w:hAnsi="Traditional Arabic" w:cs="Traditional Arabic"/>
          <w:sz w:val="30"/>
          <w:szCs w:val="30"/>
        </w:rPr>
        <w:t>Mixed Methods</w:t>
      </w:r>
      <w:r w:rsidRPr="00440C6D">
        <w:rPr>
          <w:rFonts w:ascii="Traditional Arabic" w:hAnsi="Traditional Arabic" w:cs="Traditional Arabic"/>
          <w:sz w:val="38"/>
          <w:szCs w:val="38"/>
        </w:rPr>
        <w:t>)</w:t>
      </w:r>
      <w:r w:rsidRPr="00440C6D">
        <w:rPr>
          <w:rFonts w:ascii="Traditional Arabic" w:hAnsi="Traditional Arabic" w:cs="Traditional Arabic"/>
          <w:sz w:val="38"/>
          <w:szCs w:val="38"/>
          <w:rtl/>
        </w:rPr>
        <w:t>، حيث شملت (600) استبانة كمية إلى جانب (30) مقابلة نوعية، وتم قياس مستويات مخاوف الخصوصية والثقة والتفاعل باستخدام أدوات إحصائية وتحليل موضوعي للمقابلات</w:t>
      </w:r>
      <w:r w:rsidRPr="00440C6D">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وتوصلت النتائج إلى وجود علاقة سلبية قوية بين مخاوف الخصوصية وثقة المستهلك، كما تبين أن الشفافية في ممارسات جمع البيانات والالتزام بالتشريعات التنظيمية مثل</w:t>
      </w:r>
      <w:r w:rsidRPr="00440C6D">
        <w:rPr>
          <w:rFonts w:ascii="Traditional Arabic" w:hAnsi="Traditional Arabic" w:cs="Traditional Arabic"/>
          <w:sz w:val="38"/>
          <w:szCs w:val="38"/>
        </w:rPr>
        <w:t xml:space="preserve"> </w:t>
      </w:r>
      <w:r w:rsidRPr="00440C6D">
        <w:rPr>
          <w:rFonts w:ascii="Traditional Arabic" w:hAnsi="Traditional Arabic" w:cs="Traditional Arabic"/>
          <w:sz w:val="30"/>
          <w:szCs w:val="30"/>
        </w:rPr>
        <w:t>GDPR</w:t>
      </w:r>
      <w:r w:rsidRPr="00440C6D">
        <w:rPr>
          <w:rFonts w:ascii="Traditional Arabic" w:hAnsi="Traditional Arabic" w:cs="Traditional Arabic"/>
          <w:sz w:val="38"/>
          <w:szCs w:val="38"/>
        </w:rPr>
        <w:t xml:space="preserve"> </w:t>
      </w:r>
      <w:r>
        <w:rPr>
          <w:rFonts w:ascii="Traditional Arabic" w:hAnsi="Traditional Arabic" w:cs="Traditional Arabic" w:hint="cs"/>
          <w:sz w:val="30"/>
          <w:szCs w:val="30"/>
          <w:rtl/>
        </w:rPr>
        <w:t>&amp;</w:t>
      </w:r>
      <w:r w:rsidRPr="00440C6D">
        <w:rPr>
          <w:rFonts w:ascii="Traditional Arabic" w:hAnsi="Traditional Arabic" w:cs="Traditional Arabic"/>
          <w:sz w:val="30"/>
          <w:szCs w:val="30"/>
        </w:rPr>
        <w:t>CCPA</w:t>
      </w:r>
      <w:r w:rsidRPr="00440C6D">
        <w:rPr>
          <w:rFonts w:ascii="Traditional Arabic" w:hAnsi="Traditional Arabic" w:cs="Traditional Arabic"/>
          <w:sz w:val="38"/>
          <w:szCs w:val="38"/>
        </w:rPr>
        <w:t xml:space="preserve"> </w:t>
      </w:r>
      <w:r w:rsidRPr="00440C6D">
        <w:rPr>
          <w:rFonts w:ascii="Traditional Arabic" w:hAnsi="Traditional Arabic" w:cs="Traditional Arabic"/>
          <w:sz w:val="38"/>
          <w:szCs w:val="38"/>
          <w:rtl/>
        </w:rPr>
        <w:t>تمثل عوامل حاسمة في تعزيز الثقة. وأكدت الدراسة أن العلامات التجارية التي تعتمد الإفصاح الواضح، وتمنح المستخدمين سيطرة أكبر على بياناتهم، وتلتزم بالأطر القانونية، تنجح في تحقيق توازن بين التخصيص الرقمي وحماية الخصوصية، مما يعزز الثقة والولاء</w:t>
      </w:r>
      <w:r w:rsidRPr="00440C6D">
        <w:rPr>
          <w:rFonts w:ascii="Traditional Arabic" w:hAnsi="Traditional Arabic" w:cs="Traditional Arabic"/>
          <w:sz w:val="38"/>
          <w:szCs w:val="38"/>
        </w:rPr>
        <w:t>.</w:t>
      </w:r>
    </w:p>
    <w:p w14:paraId="627F823C" w14:textId="45ED4D53" w:rsidR="00440C6D" w:rsidRPr="00E556DD" w:rsidRDefault="00440C6D" w:rsidP="00440C6D">
      <w:pPr>
        <w:shd w:val="clear" w:color="auto" w:fill="E8E8E8" w:themeFill="background2"/>
        <w:bidi/>
        <w:jc w:val="center"/>
        <w:rPr>
          <w:rFonts w:ascii="Traditional Arabic" w:hAnsi="Traditional Arabic" w:cs="Traditional Arabic"/>
          <w:b/>
          <w:bCs/>
          <w:sz w:val="42"/>
          <w:szCs w:val="42"/>
          <w:rtl/>
        </w:rPr>
      </w:pPr>
      <w:r w:rsidRPr="00E556DD">
        <w:rPr>
          <w:rFonts w:ascii="Traditional Arabic" w:hAnsi="Traditional Arabic" w:cs="Traditional Arabic" w:hint="cs"/>
          <w:b/>
          <w:bCs/>
          <w:sz w:val="42"/>
          <w:szCs w:val="42"/>
          <w:rtl/>
        </w:rPr>
        <w:t>الدراسة الخامسة</w:t>
      </w:r>
    </w:p>
    <w:p w14:paraId="7D9EA28D" w14:textId="77777777" w:rsidR="00440C6D" w:rsidRDefault="00440C6D" w:rsidP="00440C6D">
      <w:pPr>
        <w:bidi/>
        <w:rPr>
          <w:rFonts w:ascii="Traditional Arabic" w:hAnsi="Traditional Arabic" w:cs="Traditional Arabic"/>
          <w:b/>
          <w:bCs/>
          <w:sz w:val="32"/>
          <w:szCs w:val="32"/>
          <w:rtl/>
        </w:rPr>
      </w:pPr>
      <w:r w:rsidRPr="00440C6D">
        <w:rPr>
          <w:rFonts w:ascii="Traditional Arabic" w:hAnsi="Traditional Arabic" w:cs="Traditional Arabic"/>
          <w:b/>
          <w:bCs/>
          <w:sz w:val="32"/>
          <w:szCs w:val="32"/>
          <w:rtl/>
        </w:rPr>
        <w:t>تأثيرات التفاعل بين المراجعات الإلكترونية وخصائص المنتج على ثقة المستهلك</w:t>
      </w:r>
    </w:p>
    <w:p w14:paraId="2F2C3A38" w14:textId="3A554EE1" w:rsidR="00440C6D" w:rsidRPr="00440C6D" w:rsidRDefault="00440C6D" w:rsidP="00440C6D">
      <w:pPr>
        <w:bidi/>
        <w:rPr>
          <w:rFonts w:ascii="Traditional Arabic" w:hAnsi="Traditional Arabic" w:cs="Traditional Arabic"/>
          <w:b/>
          <w:bCs/>
          <w:sz w:val="32"/>
          <w:szCs w:val="32"/>
        </w:rPr>
      </w:pPr>
      <w:r w:rsidRPr="00440C6D">
        <w:rPr>
          <w:rFonts w:ascii="Traditional Arabic" w:hAnsi="Traditional Arabic" w:cs="Traditional Arabic"/>
          <w:b/>
          <w:bCs/>
          <w:sz w:val="32"/>
          <w:szCs w:val="32"/>
        </w:rPr>
        <w:t xml:space="preserve">Soares et al., </w:t>
      </w:r>
      <w:r>
        <w:rPr>
          <w:rFonts w:ascii="Traditional Arabic" w:hAnsi="Traditional Arabic" w:cs="Traditional Arabic"/>
          <w:b/>
          <w:bCs/>
          <w:sz w:val="32"/>
          <w:szCs w:val="32"/>
        </w:rPr>
        <w:t>(</w:t>
      </w:r>
      <w:r w:rsidRPr="00440C6D">
        <w:rPr>
          <w:rFonts w:ascii="Traditional Arabic" w:hAnsi="Traditional Arabic" w:cs="Traditional Arabic"/>
          <w:b/>
          <w:bCs/>
          <w:sz w:val="32"/>
          <w:szCs w:val="32"/>
        </w:rPr>
        <w:t>2023)</w:t>
      </w:r>
    </w:p>
    <w:p w14:paraId="4EC24385" w14:textId="77777777" w:rsidR="00440C6D" w:rsidRPr="00440C6D" w:rsidRDefault="00440C6D" w:rsidP="00440C6D">
      <w:pPr>
        <w:bidi/>
        <w:rPr>
          <w:rFonts w:ascii="Traditional Arabic" w:hAnsi="Traditional Arabic" w:cs="Traditional Arabic"/>
          <w:sz w:val="38"/>
          <w:szCs w:val="38"/>
        </w:rPr>
      </w:pPr>
      <w:r w:rsidRPr="00440C6D">
        <w:rPr>
          <w:rFonts w:ascii="Traditional Arabic" w:hAnsi="Traditional Arabic" w:cs="Traditional Arabic"/>
          <w:sz w:val="38"/>
          <w:szCs w:val="38"/>
          <w:rtl/>
        </w:rPr>
        <w:t>هدفت الدراسة إلى تحليل العلاقة بين المراجعات الإلكترونية وثقة المستهلك في المتاجر الإلكترونية، مع دراسة الأثر التفاعلي لخصائص المراجعات وخصائص عروض المنتجات في سياق التجارة الاجتماعية</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استخدمت الدراسة المنهج التجريبي من خلال تصميم تجربة مخبرية تحاكي بيئة متجر إلكتروني، حيث تم تحليل (602) حالة في سيناريوهات مختلفة تجمع بين نوع المراجعة وسعر المنتج ونوعه</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 xml:space="preserve">وتوصلت النتائج إلى أن العلاقة بين المستهلك وكاتب المراجعة تلعب دوراً معدِّلاً في تأثير المراجعات على الثقة، إذ تؤثر المراجعات الإيجابية والسلبية الصادرة عن الأصدقاء والمعارف بدرجة أكبر من تلك الصادرة عن الغرباء. كما تبين أن تأثير المراجعات يتباين وفقاً لسعر المنتج ونوعه؛ حيث يزداد تأثير المراجعات على الثقة في حالة المنتجات ذات القيمة المرتفعة، خاصة عندما يكون </w:t>
      </w:r>
      <w:r w:rsidRPr="00440C6D">
        <w:rPr>
          <w:rFonts w:ascii="Traditional Arabic" w:hAnsi="Traditional Arabic" w:cs="Traditional Arabic"/>
          <w:sz w:val="38"/>
          <w:szCs w:val="38"/>
          <w:rtl/>
        </w:rPr>
        <w:lastRenderedPageBreak/>
        <w:t>السعر المعروض أعلى من المنافسين</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وتقدم الدراسة دلالات تطبيقية تساعد مديري المتاجر الإلكترونية ومطوري المواقع في تصميم استراتيجيات أكثر فاعلية لتعزيز الثقة في بيئة التجارة الاجتماعية</w:t>
      </w:r>
      <w:r w:rsidRPr="00440C6D">
        <w:rPr>
          <w:rFonts w:ascii="Traditional Arabic" w:hAnsi="Traditional Arabic" w:cs="Traditional Arabic"/>
          <w:sz w:val="38"/>
          <w:szCs w:val="38"/>
        </w:rPr>
        <w:t>.</w:t>
      </w:r>
    </w:p>
    <w:p w14:paraId="1B5E34BA" w14:textId="7F99EA11" w:rsidR="00440C6D" w:rsidRDefault="00440C6D" w:rsidP="00440C6D">
      <w:pPr>
        <w:shd w:val="clear" w:color="auto" w:fill="E8E8E8" w:themeFill="background2"/>
        <w:bidi/>
        <w:jc w:val="center"/>
        <w:rPr>
          <w:rFonts w:ascii="Traditional Arabic" w:hAnsi="Traditional Arabic" w:cs="Traditional Arabic"/>
          <w:b/>
          <w:bCs/>
          <w:sz w:val="42"/>
          <w:szCs w:val="42"/>
          <w:rtl/>
        </w:rPr>
      </w:pPr>
      <w:r>
        <w:rPr>
          <w:rFonts w:ascii="Traditional Arabic" w:hAnsi="Traditional Arabic" w:cs="Traditional Arabic" w:hint="cs"/>
          <w:b/>
          <w:bCs/>
          <w:sz w:val="42"/>
          <w:szCs w:val="42"/>
          <w:rtl/>
        </w:rPr>
        <w:t>الدراسة السادسة</w:t>
      </w:r>
    </w:p>
    <w:p w14:paraId="2879D616" w14:textId="7BED21D0" w:rsidR="00440C6D" w:rsidRPr="00440C6D" w:rsidRDefault="00440C6D" w:rsidP="00440C6D">
      <w:pPr>
        <w:bidi/>
        <w:rPr>
          <w:rFonts w:ascii="Traditional Arabic" w:hAnsi="Traditional Arabic" w:cs="Traditional Arabic"/>
          <w:b/>
          <w:bCs/>
          <w:sz w:val="32"/>
          <w:szCs w:val="32"/>
        </w:rPr>
      </w:pPr>
      <w:r w:rsidRPr="00440C6D">
        <w:rPr>
          <w:rFonts w:ascii="Traditional Arabic" w:hAnsi="Traditional Arabic" w:cs="Traditional Arabic"/>
          <w:b/>
          <w:bCs/>
          <w:sz w:val="32"/>
          <w:szCs w:val="32"/>
          <w:rtl/>
        </w:rPr>
        <w:t>الثقة بوصفها بنية سلوكية: كيف تشكّل منصات التجارة الإلكترونية أحكام المستهلك واستقلاليته</w:t>
      </w:r>
      <w:r w:rsidRPr="00440C6D">
        <w:rPr>
          <w:rFonts w:ascii="Traditional Arabic" w:hAnsi="Traditional Arabic" w:cs="Traditional Arabic" w:hint="cs"/>
          <w:b/>
          <w:bCs/>
          <w:sz w:val="32"/>
          <w:szCs w:val="32"/>
          <w:rtl/>
        </w:rPr>
        <w:t xml:space="preserve"> </w:t>
      </w:r>
      <w:r>
        <w:rPr>
          <w:rFonts w:ascii="Traditional Arabic" w:hAnsi="Traditional Arabic" w:cs="Traditional Arabic"/>
          <w:b/>
          <w:bCs/>
          <w:sz w:val="32"/>
          <w:szCs w:val="32"/>
        </w:rPr>
        <w:t xml:space="preserve"> </w:t>
      </w:r>
      <w:r w:rsidRPr="00440C6D">
        <w:rPr>
          <w:rFonts w:ascii="Traditional Arabic" w:hAnsi="Traditional Arabic" w:cs="Traditional Arabic"/>
          <w:b/>
          <w:bCs/>
          <w:sz w:val="32"/>
          <w:szCs w:val="32"/>
        </w:rPr>
        <w:t xml:space="preserve">Mattathil et al., </w:t>
      </w:r>
      <w:r>
        <w:rPr>
          <w:rFonts w:ascii="Traditional Arabic" w:hAnsi="Traditional Arabic" w:cs="Traditional Arabic"/>
          <w:b/>
          <w:bCs/>
          <w:sz w:val="32"/>
          <w:szCs w:val="32"/>
        </w:rPr>
        <w:t>(</w:t>
      </w:r>
      <w:r w:rsidRPr="00440C6D">
        <w:rPr>
          <w:rFonts w:ascii="Traditional Arabic" w:hAnsi="Traditional Arabic" w:cs="Traditional Arabic"/>
          <w:b/>
          <w:bCs/>
          <w:sz w:val="32"/>
          <w:szCs w:val="32"/>
        </w:rPr>
        <w:t>2026)</w:t>
      </w:r>
    </w:p>
    <w:p w14:paraId="6D7294FE" w14:textId="18640293" w:rsidR="00440C6D" w:rsidRDefault="00440C6D" w:rsidP="00440C6D">
      <w:pPr>
        <w:bidi/>
        <w:rPr>
          <w:rFonts w:ascii="Traditional Arabic" w:hAnsi="Traditional Arabic" w:cs="Traditional Arabic"/>
          <w:sz w:val="38"/>
          <w:szCs w:val="38"/>
          <w:rtl/>
        </w:rPr>
      </w:pPr>
      <w:r w:rsidRPr="00440C6D">
        <w:rPr>
          <w:rFonts w:ascii="Traditional Arabic" w:hAnsi="Traditional Arabic" w:cs="Traditional Arabic"/>
          <w:sz w:val="38"/>
          <w:szCs w:val="38"/>
          <w:rtl/>
        </w:rPr>
        <w:t>هدفت الدراسة إلى تحليل دور الثقة في منصات التجارة الإلكترونية، وكيف تحولت من آلية تقليل للمخاطر إلى أداة سلوكية تؤثر في إدراك الجودة واتخاذ القرار لدى المستهلكين في الأسواق الرقمية</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اعتمدت الدراسة على منهج المراجعة التحليلية المنهجية، حيث استندت إلى تحليل أكثر من (47) دراسة تجريبية ومسحية ونمذجة، لفحص ديناميكيات بناء الثقة عبر إشارات المنصة مثل التقييمات النجمية، شارات الثقة، وسُمعة المنصة</w:t>
      </w:r>
      <w:r w:rsidRPr="00440C6D">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 xml:space="preserve">وتوصلت النتائج إلى أن إشارات الثقة الرقمية تسهم </w:t>
      </w:r>
      <w:r w:rsidRPr="00440C6D">
        <w:rPr>
          <w:rFonts w:ascii="Traditional Arabic" w:hAnsi="Traditional Arabic" w:cs="Traditional Arabic" w:hint="cs"/>
          <w:sz w:val="38"/>
          <w:szCs w:val="38"/>
          <w:rtl/>
        </w:rPr>
        <w:t>فيما</w:t>
      </w:r>
      <w:r w:rsidRPr="00440C6D">
        <w:rPr>
          <w:rFonts w:ascii="Traditional Arabic" w:hAnsi="Traditional Arabic" w:cs="Traditional Arabic"/>
          <w:sz w:val="38"/>
          <w:szCs w:val="38"/>
          <w:rtl/>
        </w:rPr>
        <w:t xml:space="preserve"> يُعرف بـ"الاستعانة المعرفية بالمنصة"، حيث يميل المستهلك إلى تقليل التقييم النقدي للمنتج والاعتماد على سمعة المنصة. كما كشفت الدراسة عن عدة ديناميكيات مترابطة، منها: تضخم الثقة نتيجة تشبع التقييمات، واستفادة البائعين منخفضي الجودة من سمعة المنصة، وانتقال مركز الثقة من العلامة التجارية إلى المنصة نفسها. وأشارت النتائج إلى أن الثقة في المنصات قد تخلق إحساسًا زائفًا بالأمان، مما يخفي المخاطر الهيكلية مثل المنتجات المقلدة أو الممارسات المضللة</w:t>
      </w:r>
      <w:r w:rsidRPr="00440C6D">
        <w:rPr>
          <w:rFonts w:ascii="Traditional Arabic" w:hAnsi="Traditional Arabic" w:cs="Traditional Arabic"/>
          <w:sz w:val="38"/>
          <w:szCs w:val="38"/>
        </w:rPr>
        <w:t>.</w:t>
      </w:r>
      <w:r w:rsidRPr="00440C6D">
        <w:rPr>
          <w:rFonts w:ascii="Traditional Arabic" w:hAnsi="Traditional Arabic" w:cs="Traditional Arabic" w:hint="cs"/>
          <w:sz w:val="38"/>
          <w:szCs w:val="38"/>
          <w:rtl/>
        </w:rPr>
        <w:t xml:space="preserve"> </w:t>
      </w:r>
      <w:r w:rsidRPr="00440C6D">
        <w:rPr>
          <w:rFonts w:ascii="Traditional Arabic" w:hAnsi="Traditional Arabic" w:cs="Traditional Arabic"/>
          <w:sz w:val="38"/>
          <w:szCs w:val="38"/>
          <w:rtl/>
        </w:rPr>
        <w:t>وخلصت الدراسة إلى أن الثقة في البيئة الرقمية لم تعد مجرد علاقة تلقائية، بل أصبحت بنية سوسيولوجية وتقنية تُصمم هندسيًا عبر الخوارزميات وواجهات المستخدم لتوجيه السلوك وتقليل التدقيق، مما يثير تساؤلات حول استقلالية المستهلك وحوكمة المنصات الرقمية</w:t>
      </w:r>
      <w:r w:rsidRPr="00440C6D">
        <w:rPr>
          <w:rFonts w:ascii="Traditional Arabic" w:hAnsi="Traditional Arabic" w:cs="Traditional Arabic"/>
          <w:sz w:val="38"/>
          <w:szCs w:val="38"/>
        </w:rPr>
        <w:t>.</w:t>
      </w:r>
    </w:p>
    <w:p w14:paraId="32675CFE" w14:textId="3C15D279" w:rsidR="00804C5F" w:rsidRPr="00957E0E" w:rsidRDefault="00804C5F" w:rsidP="00804C5F">
      <w:pPr>
        <w:shd w:val="clear" w:color="auto" w:fill="E8E8E8" w:themeFill="background2"/>
        <w:bidi/>
        <w:jc w:val="center"/>
        <w:rPr>
          <w:rFonts w:ascii="Traditional Arabic" w:hAnsi="Traditional Arabic" w:cs="Traditional Arabic"/>
          <w:b/>
          <w:bCs/>
          <w:sz w:val="38"/>
          <w:szCs w:val="38"/>
        </w:rPr>
      </w:pPr>
      <w:r w:rsidRPr="00957E0E">
        <w:rPr>
          <w:rFonts w:ascii="Traditional Arabic" w:hAnsi="Traditional Arabic" w:cs="Traditional Arabic"/>
          <w:b/>
          <w:bCs/>
          <w:sz w:val="38"/>
          <w:szCs w:val="38"/>
          <w:rtl/>
        </w:rPr>
        <w:lastRenderedPageBreak/>
        <w:t>مشكلة الدراسة</w:t>
      </w:r>
    </w:p>
    <w:p w14:paraId="426744E1"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sz w:val="38"/>
          <w:szCs w:val="38"/>
          <w:rtl/>
        </w:rPr>
        <w:t>على الرغم من التوسع الكبير في استخدام التسويق الرقمي في المؤسسات التعليمية، إلا أن مستوى الشفافية في الرسائل التسويقية يظل متفاوتاً بين المؤسسات المختلفة. وقد يؤدي نقص الوضوح في المعلومات أو المبالغة في عرض مزايا المنتج التعليمي إلى تراجع مستوى الثقة لدى أولياء الأمور</w:t>
      </w:r>
      <w:r w:rsidRPr="00957E0E">
        <w:rPr>
          <w:rFonts w:ascii="Traditional Arabic" w:hAnsi="Traditional Arabic" w:cs="Traditional Arabic"/>
          <w:sz w:val="38"/>
          <w:szCs w:val="38"/>
        </w:rPr>
        <w:t>.</w:t>
      </w:r>
    </w:p>
    <w:p w14:paraId="0ECA45F5"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sz w:val="38"/>
          <w:szCs w:val="38"/>
          <w:rtl/>
        </w:rPr>
        <w:t>كما تشير بعض الدراسات الحديثة إلى أن الثقة في البيئة الرقمية تتأثر بعدة عوامل، من بينها وضوح الرسائل التسويقية، ودرجة الإفصاح عن المعلومات، ومدى اتساق المحتوى الترويجي مع الواقع الفعلي للخدمة المقدمة</w:t>
      </w:r>
      <w:r w:rsidRPr="00957E0E">
        <w:rPr>
          <w:rFonts w:ascii="Traditional Arabic" w:hAnsi="Traditional Arabic" w:cs="Traditional Arabic"/>
          <w:sz w:val="38"/>
          <w:szCs w:val="38"/>
        </w:rPr>
        <w:t>.</w:t>
      </w:r>
    </w:p>
    <w:p w14:paraId="00EA6FCC"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sz w:val="38"/>
          <w:szCs w:val="38"/>
          <w:rtl/>
        </w:rPr>
        <w:t>وبناءً على ذلك تتمثل مشكلة الدراسة في محاولة الإجابة عن السؤال الرئيس التالي</w:t>
      </w:r>
      <w:r w:rsidRPr="00957E0E">
        <w:rPr>
          <w:rFonts w:ascii="Traditional Arabic" w:hAnsi="Traditional Arabic" w:cs="Traditional Arabic"/>
          <w:sz w:val="38"/>
          <w:szCs w:val="38"/>
        </w:rPr>
        <w:t>:</w:t>
      </w:r>
    </w:p>
    <w:p w14:paraId="3CCF8388" w14:textId="77777777" w:rsidR="00804C5F" w:rsidRPr="00957E0E" w:rsidRDefault="00804C5F" w:rsidP="00804C5F">
      <w:pPr>
        <w:bidi/>
        <w:rPr>
          <w:rFonts w:ascii="Traditional Arabic" w:hAnsi="Traditional Arabic" w:cs="Traditional Arabic"/>
          <w:sz w:val="38"/>
          <w:szCs w:val="38"/>
        </w:rPr>
      </w:pPr>
      <w:r w:rsidRPr="00957E0E">
        <w:rPr>
          <w:rFonts w:ascii="Traditional Arabic" w:hAnsi="Traditional Arabic" w:cs="Traditional Arabic"/>
          <w:b/>
          <w:bCs/>
          <w:sz w:val="38"/>
          <w:szCs w:val="38"/>
          <w:rtl/>
        </w:rPr>
        <w:t>ما طبيعة العلاقة بين شفافية الرسائل التسويقية الرقمية ومستوى الثقة بالمنتج لدى أولياء أمور المدارس الدولية في مدينة جدة؟</w:t>
      </w:r>
    </w:p>
    <w:p w14:paraId="03D64D11" w14:textId="77777777" w:rsidR="00804C5F" w:rsidRDefault="00804C5F" w:rsidP="00804C5F">
      <w:pPr>
        <w:bidi/>
        <w:rPr>
          <w:rFonts w:ascii="Traditional Arabic" w:hAnsi="Traditional Arabic" w:cs="Traditional Arabic"/>
          <w:sz w:val="38"/>
          <w:szCs w:val="38"/>
          <w:rtl/>
        </w:rPr>
      </w:pPr>
    </w:p>
    <w:p w14:paraId="4D068526" w14:textId="77777777" w:rsidR="00804C5F" w:rsidRDefault="00804C5F" w:rsidP="00804C5F">
      <w:pPr>
        <w:bidi/>
        <w:rPr>
          <w:rFonts w:ascii="Traditional Arabic" w:hAnsi="Traditional Arabic" w:cs="Traditional Arabic"/>
          <w:sz w:val="38"/>
          <w:szCs w:val="38"/>
          <w:rtl/>
        </w:rPr>
      </w:pPr>
    </w:p>
    <w:p w14:paraId="35918619" w14:textId="77777777" w:rsidR="00804C5F" w:rsidRDefault="00804C5F" w:rsidP="00804C5F">
      <w:pPr>
        <w:bidi/>
        <w:rPr>
          <w:rFonts w:ascii="Traditional Arabic" w:hAnsi="Traditional Arabic" w:cs="Traditional Arabic"/>
          <w:sz w:val="38"/>
          <w:szCs w:val="38"/>
          <w:rtl/>
        </w:rPr>
      </w:pPr>
    </w:p>
    <w:p w14:paraId="60145C1C" w14:textId="77777777" w:rsidR="00804C5F" w:rsidRDefault="00804C5F" w:rsidP="00804C5F">
      <w:pPr>
        <w:bidi/>
        <w:rPr>
          <w:rFonts w:ascii="Traditional Arabic" w:hAnsi="Traditional Arabic" w:cs="Traditional Arabic"/>
          <w:sz w:val="38"/>
          <w:szCs w:val="38"/>
          <w:rtl/>
        </w:rPr>
      </w:pPr>
    </w:p>
    <w:p w14:paraId="1930203D" w14:textId="77777777" w:rsidR="00804C5F" w:rsidRDefault="00804C5F" w:rsidP="00804C5F">
      <w:pPr>
        <w:bidi/>
        <w:rPr>
          <w:rFonts w:ascii="Traditional Arabic" w:hAnsi="Traditional Arabic" w:cs="Traditional Arabic"/>
          <w:sz w:val="38"/>
          <w:szCs w:val="38"/>
          <w:rtl/>
        </w:rPr>
      </w:pPr>
    </w:p>
    <w:p w14:paraId="62838A8D" w14:textId="77777777" w:rsidR="00804C5F" w:rsidRDefault="00804C5F" w:rsidP="00804C5F">
      <w:pPr>
        <w:bidi/>
        <w:rPr>
          <w:rFonts w:ascii="Traditional Arabic" w:hAnsi="Traditional Arabic" w:cs="Traditional Arabic"/>
          <w:sz w:val="38"/>
          <w:szCs w:val="38"/>
          <w:rtl/>
        </w:rPr>
      </w:pPr>
    </w:p>
    <w:p w14:paraId="71AF93FE" w14:textId="77777777" w:rsidR="00804C5F" w:rsidRPr="00804C5F" w:rsidRDefault="00804C5F" w:rsidP="00804C5F">
      <w:pPr>
        <w:bidi/>
        <w:rPr>
          <w:rFonts w:ascii="Traditional Arabic" w:hAnsi="Traditional Arabic" w:cs="Traditional Arabic"/>
          <w:sz w:val="38"/>
          <w:szCs w:val="38"/>
        </w:rPr>
      </w:pPr>
    </w:p>
    <w:p w14:paraId="596E3D33" w14:textId="77CD78F9" w:rsidR="00804C5F" w:rsidRPr="00957E0E" w:rsidRDefault="00804C5F" w:rsidP="00804C5F">
      <w:pPr>
        <w:shd w:val="clear" w:color="auto" w:fill="E8E8E8" w:themeFill="background2"/>
        <w:bidi/>
        <w:jc w:val="center"/>
        <w:rPr>
          <w:rFonts w:ascii="Traditional Arabic" w:hAnsi="Traditional Arabic" w:cs="Traditional Arabic"/>
          <w:b/>
          <w:bCs/>
          <w:sz w:val="38"/>
          <w:szCs w:val="38"/>
          <w:rtl/>
        </w:rPr>
      </w:pPr>
      <w:r w:rsidRPr="00957E0E">
        <w:rPr>
          <w:rFonts w:ascii="Traditional Arabic" w:hAnsi="Traditional Arabic" w:cs="Traditional Arabic" w:hint="cs"/>
          <w:b/>
          <w:bCs/>
          <w:sz w:val="38"/>
          <w:szCs w:val="38"/>
          <w:rtl/>
        </w:rPr>
        <w:lastRenderedPageBreak/>
        <w:t>أهمية</w:t>
      </w:r>
      <w:r w:rsidRPr="00957E0E">
        <w:rPr>
          <w:rFonts w:ascii="Traditional Arabic" w:hAnsi="Traditional Arabic" w:cs="Traditional Arabic"/>
          <w:b/>
          <w:bCs/>
          <w:sz w:val="38"/>
          <w:szCs w:val="38"/>
          <w:rtl/>
        </w:rPr>
        <w:t xml:space="preserve"> </w:t>
      </w:r>
      <w:r w:rsidRPr="00957E0E">
        <w:rPr>
          <w:rFonts w:ascii="Traditional Arabic" w:hAnsi="Traditional Arabic" w:cs="Traditional Arabic" w:hint="cs"/>
          <w:b/>
          <w:bCs/>
          <w:sz w:val="38"/>
          <w:szCs w:val="38"/>
          <w:rtl/>
        </w:rPr>
        <w:t>الدراسة</w:t>
      </w:r>
    </w:p>
    <w:p w14:paraId="752EA68A" w14:textId="77777777" w:rsidR="00804C5F" w:rsidRPr="000370F8" w:rsidRDefault="00804C5F" w:rsidP="00804C5F">
      <w:pPr>
        <w:bidi/>
        <w:rPr>
          <w:rFonts w:ascii="Traditional Arabic" w:hAnsi="Traditional Arabic" w:cs="Traditional Arabic"/>
          <w:b/>
          <w:bCs/>
          <w:sz w:val="38"/>
          <w:szCs w:val="38"/>
          <w:rtl/>
        </w:rPr>
      </w:pPr>
      <w:r w:rsidRPr="000370F8">
        <w:rPr>
          <w:rFonts w:ascii="Traditional Arabic" w:hAnsi="Traditional Arabic" w:cs="Traditional Arabic" w:hint="cs"/>
          <w:b/>
          <w:bCs/>
          <w:sz w:val="38"/>
          <w:szCs w:val="38"/>
          <w:rtl/>
        </w:rPr>
        <w:t>الأهمية</w:t>
      </w:r>
      <w:r w:rsidRPr="000370F8">
        <w:rPr>
          <w:rFonts w:ascii="Traditional Arabic" w:hAnsi="Traditional Arabic" w:cs="Traditional Arabic"/>
          <w:b/>
          <w:bCs/>
          <w:sz w:val="38"/>
          <w:szCs w:val="38"/>
          <w:rtl/>
        </w:rPr>
        <w:t xml:space="preserve"> </w:t>
      </w:r>
      <w:r w:rsidRPr="000370F8">
        <w:rPr>
          <w:rFonts w:ascii="Traditional Arabic" w:hAnsi="Traditional Arabic" w:cs="Traditional Arabic" w:hint="cs"/>
          <w:b/>
          <w:bCs/>
          <w:sz w:val="38"/>
          <w:szCs w:val="38"/>
          <w:rtl/>
        </w:rPr>
        <w:t>العلمية</w:t>
      </w:r>
    </w:p>
    <w:p w14:paraId="19B7F43F" w14:textId="77777777" w:rsidR="00804C5F" w:rsidRPr="00957E0E" w:rsidRDefault="00804C5F" w:rsidP="00804C5F">
      <w:pPr>
        <w:bidi/>
        <w:rPr>
          <w:rFonts w:ascii="Traditional Arabic" w:hAnsi="Traditional Arabic" w:cs="Traditional Arabic"/>
          <w:sz w:val="38"/>
          <w:szCs w:val="38"/>
          <w:rtl/>
        </w:rPr>
      </w:pPr>
      <w:r w:rsidRPr="00957E0E">
        <w:rPr>
          <w:rFonts w:ascii="Traditional Arabic" w:hAnsi="Traditional Arabic" w:cs="Traditional Arabic" w:hint="cs"/>
          <w:sz w:val="38"/>
          <w:szCs w:val="38"/>
          <w:rtl/>
        </w:rPr>
        <w:t>تتمثل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الأهمية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العلمية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للدراسة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إسهامها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إثراء</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الأدبيات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المرتبطة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بالتسويق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وبخاصة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يتعلق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بدور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الرسائل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بناء</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الثقة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لدى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كما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تقدم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الدراسة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إطاراً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تحليلياً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يربط</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مفهومي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والثقة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بالمنتج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سياق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الخدمات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التعليمية</w:t>
      </w:r>
      <w:r w:rsidRPr="00957E0E">
        <w:rPr>
          <w:rFonts w:ascii="Traditional Arabic" w:hAnsi="Traditional Arabic" w:cs="Traditional Arabic"/>
          <w:sz w:val="38"/>
          <w:szCs w:val="38"/>
        </w:rPr>
        <w:t>.</w:t>
      </w:r>
    </w:p>
    <w:p w14:paraId="4121CEF5" w14:textId="77777777" w:rsidR="00804C5F" w:rsidRPr="000370F8" w:rsidRDefault="00804C5F" w:rsidP="00804C5F">
      <w:pPr>
        <w:bidi/>
        <w:rPr>
          <w:rFonts w:ascii="Traditional Arabic" w:hAnsi="Traditional Arabic" w:cs="Traditional Arabic"/>
          <w:b/>
          <w:bCs/>
          <w:sz w:val="38"/>
          <w:szCs w:val="38"/>
          <w:rtl/>
        </w:rPr>
      </w:pPr>
      <w:r w:rsidRPr="000370F8">
        <w:rPr>
          <w:rFonts w:ascii="Traditional Arabic" w:hAnsi="Traditional Arabic" w:cs="Traditional Arabic" w:hint="cs"/>
          <w:b/>
          <w:bCs/>
          <w:sz w:val="38"/>
          <w:szCs w:val="38"/>
          <w:rtl/>
        </w:rPr>
        <w:t>الأهمية</w:t>
      </w:r>
      <w:r w:rsidRPr="000370F8">
        <w:rPr>
          <w:rFonts w:ascii="Traditional Arabic" w:hAnsi="Traditional Arabic" w:cs="Traditional Arabic"/>
          <w:b/>
          <w:bCs/>
          <w:sz w:val="38"/>
          <w:szCs w:val="38"/>
          <w:rtl/>
        </w:rPr>
        <w:t xml:space="preserve"> </w:t>
      </w:r>
      <w:r w:rsidRPr="000370F8">
        <w:rPr>
          <w:rFonts w:ascii="Traditional Arabic" w:hAnsi="Traditional Arabic" w:cs="Traditional Arabic" w:hint="cs"/>
          <w:b/>
          <w:bCs/>
          <w:sz w:val="38"/>
          <w:szCs w:val="38"/>
          <w:rtl/>
        </w:rPr>
        <w:t>التطبيقية</w:t>
      </w:r>
    </w:p>
    <w:p w14:paraId="490D5E13" w14:textId="77777777" w:rsidR="00804C5F" w:rsidRDefault="00804C5F" w:rsidP="00804C5F">
      <w:pPr>
        <w:bidi/>
        <w:rPr>
          <w:rFonts w:ascii="Traditional Arabic" w:hAnsi="Traditional Arabic" w:cs="Traditional Arabic"/>
          <w:sz w:val="38"/>
          <w:szCs w:val="38"/>
          <w:rtl/>
        </w:rPr>
      </w:pPr>
      <w:r w:rsidRPr="00957E0E">
        <w:rPr>
          <w:rFonts w:ascii="Traditional Arabic" w:hAnsi="Traditional Arabic" w:cs="Traditional Arabic" w:hint="cs"/>
          <w:sz w:val="38"/>
          <w:szCs w:val="38"/>
          <w:rtl/>
        </w:rPr>
        <w:t>قد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تسهم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نتائج</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الدراسة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مساعدة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المؤسسات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التعليمية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على</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تطوير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استراتيجيات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تسويق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أكثر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شفافية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ووضوحاً،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يعزز</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ثقة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أولياء</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الأمور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الخدمات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التعليمية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المقدمة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كما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يمكن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تفيد</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إدارات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التسويق</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في</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فهم</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توقعات</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المستهلكين</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تجاه</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الرسائل</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الرقمية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وتوظيفها</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بصورة</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أكثر</w:t>
      </w:r>
      <w:r w:rsidRPr="00957E0E">
        <w:rPr>
          <w:rFonts w:ascii="Traditional Arabic" w:hAnsi="Traditional Arabic" w:cs="Traditional Arabic"/>
          <w:sz w:val="38"/>
          <w:szCs w:val="38"/>
          <w:rtl/>
        </w:rPr>
        <w:t xml:space="preserve"> </w:t>
      </w:r>
      <w:r w:rsidRPr="00957E0E">
        <w:rPr>
          <w:rFonts w:ascii="Traditional Arabic" w:hAnsi="Traditional Arabic" w:cs="Traditional Arabic" w:hint="cs"/>
          <w:sz w:val="38"/>
          <w:szCs w:val="38"/>
          <w:rtl/>
        </w:rPr>
        <w:t>فاعلية</w:t>
      </w:r>
      <w:r w:rsidRPr="00957E0E">
        <w:rPr>
          <w:rFonts w:ascii="Traditional Arabic" w:hAnsi="Traditional Arabic" w:cs="Traditional Arabic"/>
          <w:sz w:val="38"/>
          <w:szCs w:val="38"/>
          <w:rtl/>
        </w:rPr>
        <w:t>.</w:t>
      </w:r>
    </w:p>
    <w:p w14:paraId="3E565AFE" w14:textId="77777777" w:rsidR="00440C6D" w:rsidRPr="00440C6D" w:rsidRDefault="00440C6D" w:rsidP="00440C6D">
      <w:pPr>
        <w:bidi/>
        <w:rPr>
          <w:rFonts w:ascii="Traditional Arabic" w:hAnsi="Traditional Arabic" w:cs="Traditional Arabic"/>
          <w:sz w:val="38"/>
          <w:szCs w:val="38"/>
          <w:rtl/>
        </w:rPr>
      </w:pPr>
    </w:p>
    <w:p w14:paraId="20BE4C48" w14:textId="77777777" w:rsidR="00440C6D" w:rsidRDefault="00440C6D" w:rsidP="00440C6D">
      <w:pPr>
        <w:bidi/>
        <w:rPr>
          <w:rFonts w:ascii="Traditional Arabic" w:hAnsi="Traditional Arabic" w:cs="Traditional Arabic"/>
          <w:sz w:val="38"/>
          <w:szCs w:val="38"/>
          <w:rtl/>
        </w:rPr>
      </w:pPr>
    </w:p>
    <w:p w14:paraId="05A0F75F" w14:textId="77777777" w:rsidR="00804C5F" w:rsidRDefault="00804C5F" w:rsidP="00804C5F">
      <w:pPr>
        <w:bidi/>
        <w:rPr>
          <w:rFonts w:ascii="Traditional Arabic" w:hAnsi="Traditional Arabic" w:cs="Traditional Arabic"/>
          <w:sz w:val="38"/>
          <w:szCs w:val="38"/>
          <w:rtl/>
        </w:rPr>
      </w:pPr>
    </w:p>
    <w:p w14:paraId="7EFBB487" w14:textId="77777777" w:rsidR="00804C5F" w:rsidRDefault="00804C5F" w:rsidP="00804C5F">
      <w:pPr>
        <w:bidi/>
        <w:rPr>
          <w:rFonts w:ascii="Traditional Arabic" w:hAnsi="Traditional Arabic" w:cs="Traditional Arabic"/>
          <w:sz w:val="38"/>
          <w:szCs w:val="38"/>
          <w:rtl/>
        </w:rPr>
      </w:pPr>
    </w:p>
    <w:p w14:paraId="356128D0" w14:textId="77777777" w:rsidR="00804C5F" w:rsidRDefault="00804C5F" w:rsidP="00804C5F">
      <w:pPr>
        <w:bidi/>
        <w:rPr>
          <w:rFonts w:ascii="Traditional Arabic" w:hAnsi="Traditional Arabic" w:cs="Traditional Arabic"/>
          <w:sz w:val="38"/>
          <w:szCs w:val="38"/>
          <w:rtl/>
        </w:rPr>
      </w:pPr>
    </w:p>
    <w:p w14:paraId="3AE5936C" w14:textId="77777777" w:rsidR="00804C5F" w:rsidRDefault="00804C5F" w:rsidP="00804C5F">
      <w:pPr>
        <w:bidi/>
        <w:rPr>
          <w:rFonts w:ascii="Traditional Arabic" w:hAnsi="Traditional Arabic" w:cs="Traditional Arabic"/>
          <w:sz w:val="38"/>
          <w:szCs w:val="38"/>
          <w:rtl/>
        </w:rPr>
      </w:pPr>
    </w:p>
    <w:p w14:paraId="7B24C291" w14:textId="77777777" w:rsidR="00804C5F" w:rsidRPr="00440C6D" w:rsidRDefault="00804C5F" w:rsidP="00804C5F">
      <w:pPr>
        <w:bidi/>
        <w:rPr>
          <w:rFonts w:ascii="Traditional Arabic" w:hAnsi="Traditional Arabic" w:cs="Traditional Arabic"/>
          <w:sz w:val="38"/>
          <w:szCs w:val="38"/>
          <w:rtl/>
        </w:rPr>
      </w:pPr>
    </w:p>
    <w:p w14:paraId="31026648" w14:textId="3AADC9B8" w:rsidR="00440C6D" w:rsidRPr="00957E0E" w:rsidRDefault="00440C6D" w:rsidP="00440C6D">
      <w:pPr>
        <w:shd w:val="clear" w:color="auto" w:fill="E8E8E8" w:themeFill="background2"/>
        <w:bidi/>
        <w:jc w:val="center"/>
        <w:rPr>
          <w:rFonts w:ascii="Traditional Arabic" w:hAnsi="Traditional Arabic" w:cs="Traditional Arabic"/>
          <w:b/>
          <w:bCs/>
          <w:sz w:val="38"/>
          <w:szCs w:val="38"/>
        </w:rPr>
      </w:pPr>
      <w:r w:rsidRPr="00957E0E">
        <w:rPr>
          <w:rFonts w:ascii="Traditional Arabic" w:hAnsi="Traditional Arabic" w:cs="Traditional Arabic"/>
          <w:b/>
          <w:bCs/>
          <w:sz w:val="38"/>
          <w:szCs w:val="38"/>
          <w:rtl/>
        </w:rPr>
        <w:lastRenderedPageBreak/>
        <w:t>أهداف الدراسة</w:t>
      </w:r>
    </w:p>
    <w:p w14:paraId="5D33BDB6" w14:textId="77777777" w:rsidR="00440C6D" w:rsidRPr="00C60A3F" w:rsidRDefault="00440C6D" w:rsidP="00440C6D">
      <w:pPr>
        <w:bidi/>
        <w:rPr>
          <w:rFonts w:ascii="Traditional Arabic" w:hAnsi="Traditional Arabic" w:cs="Traditional Arabic"/>
          <w:b/>
          <w:bCs/>
          <w:sz w:val="38"/>
          <w:szCs w:val="38"/>
        </w:rPr>
      </w:pPr>
      <w:r w:rsidRPr="00C60A3F">
        <w:rPr>
          <w:rFonts w:ascii="Traditional Arabic" w:hAnsi="Traditional Arabic" w:cs="Traditional Arabic"/>
          <w:b/>
          <w:bCs/>
          <w:sz w:val="38"/>
          <w:szCs w:val="38"/>
          <w:rtl/>
        </w:rPr>
        <w:t>تسعى هذه الدراسة إلى تحقيق الأهداف الآتية</w:t>
      </w:r>
      <w:r w:rsidRPr="00C60A3F">
        <w:rPr>
          <w:rFonts w:ascii="Traditional Arabic" w:hAnsi="Traditional Arabic" w:cs="Traditional Arabic"/>
          <w:b/>
          <w:bCs/>
          <w:sz w:val="38"/>
          <w:szCs w:val="38"/>
        </w:rPr>
        <w:t>:</w:t>
      </w:r>
    </w:p>
    <w:p w14:paraId="2501D971" w14:textId="77777777" w:rsidR="00440C6D" w:rsidRPr="00957E0E"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التعرف إلى مستوى شفافية الرسائل التسويقية الرقمية في المؤسسات التعليمية محل الدراسة</w:t>
      </w:r>
      <w:r w:rsidRPr="00957E0E">
        <w:rPr>
          <w:rFonts w:ascii="Traditional Arabic" w:hAnsi="Traditional Arabic" w:cs="Traditional Arabic"/>
          <w:sz w:val="38"/>
          <w:szCs w:val="38"/>
        </w:rPr>
        <w:t>.</w:t>
      </w:r>
    </w:p>
    <w:p w14:paraId="52FF9439" w14:textId="77777777" w:rsidR="00440C6D" w:rsidRPr="00957E0E"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قياس مستوى الثقة بالمنتج التعليمي لدى أولياء أمور طلاب المدارس الدولية</w:t>
      </w:r>
      <w:r w:rsidRPr="00957E0E">
        <w:rPr>
          <w:rFonts w:ascii="Traditional Arabic" w:hAnsi="Traditional Arabic" w:cs="Traditional Arabic"/>
          <w:sz w:val="38"/>
          <w:szCs w:val="38"/>
        </w:rPr>
        <w:t>.</w:t>
      </w:r>
    </w:p>
    <w:p w14:paraId="31E6362F" w14:textId="77777777" w:rsidR="00440C6D" w:rsidRPr="00957E0E"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تحليل طبيعة العلاقة بين شفافية الرسائل التسويقية الرقمية ومستوى الثقة بالمنتج</w:t>
      </w:r>
      <w:r w:rsidRPr="00957E0E">
        <w:rPr>
          <w:rFonts w:ascii="Traditional Arabic" w:hAnsi="Traditional Arabic" w:cs="Traditional Arabic"/>
          <w:sz w:val="38"/>
          <w:szCs w:val="38"/>
        </w:rPr>
        <w:t>.</w:t>
      </w:r>
    </w:p>
    <w:p w14:paraId="67B97CFE" w14:textId="77777777" w:rsidR="00440C6D" w:rsidRDefault="00440C6D" w:rsidP="00440C6D">
      <w:pPr>
        <w:numPr>
          <w:ilvl w:val="0"/>
          <w:numId w:val="3"/>
        </w:numPr>
        <w:bidi/>
        <w:rPr>
          <w:rFonts w:ascii="Traditional Arabic" w:hAnsi="Traditional Arabic" w:cs="Traditional Arabic"/>
          <w:sz w:val="38"/>
          <w:szCs w:val="38"/>
        </w:rPr>
      </w:pPr>
      <w:r w:rsidRPr="00957E0E">
        <w:rPr>
          <w:rFonts w:ascii="Traditional Arabic" w:hAnsi="Traditional Arabic" w:cs="Traditional Arabic"/>
          <w:sz w:val="38"/>
          <w:szCs w:val="38"/>
          <w:rtl/>
        </w:rPr>
        <w:t>تحديد مدى إسهام شفافية الرسائل التسويقية الرقمية في تعزيز ثقة المستهلك في البيئة الرقمية</w:t>
      </w:r>
      <w:r w:rsidRPr="00957E0E">
        <w:rPr>
          <w:rFonts w:ascii="Traditional Arabic" w:hAnsi="Traditional Arabic" w:cs="Traditional Arabic"/>
          <w:sz w:val="38"/>
          <w:szCs w:val="38"/>
        </w:rPr>
        <w:t>.</w:t>
      </w:r>
    </w:p>
    <w:p w14:paraId="6B5BA8AF" w14:textId="77777777" w:rsidR="00C60A3F" w:rsidRDefault="00C60A3F" w:rsidP="00C60A3F">
      <w:pPr>
        <w:bidi/>
        <w:rPr>
          <w:rFonts w:ascii="Traditional Arabic" w:hAnsi="Traditional Arabic" w:cs="Traditional Arabic"/>
          <w:sz w:val="38"/>
          <w:szCs w:val="38"/>
          <w:rtl/>
        </w:rPr>
      </w:pPr>
    </w:p>
    <w:p w14:paraId="15B4A583" w14:textId="77777777" w:rsidR="00C60A3F" w:rsidRDefault="00C60A3F" w:rsidP="00C60A3F">
      <w:pPr>
        <w:bidi/>
        <w:rPr>
          <w:rFonts w:ascii="Traditional Arabic" w:hAnsi="Traditional Arabic" w:cs="Traditional Arabic"/>
          <w:sz w:val="38"/>
          <w:szCs w:val="38"/>
          <w:rtl/>
        </w:rPr>
      </w:pPr>
    </w:p>
    <w:p w14:paraId="48BC0D32" w14:textId="77777777" w:rsidR="00C60A3F" w:rsidRDefault="00C60A3F" w:rsidP="00C60A3F">
      <w:pPr>
        <w:bidi/>
        <w:rPr>
          <w:rFonts w:ascii="Traditional Arabic" w:hAnsi="Traditional Arabic" w:cs="Traditional Arabic"/>
          <w:sz w:val="38"/>
          <w:szCs w:val="38"/>
          <w:rtl/>
        </w:rPr>
      </w:pPr>
    </w:p>
    <w:p w14:paraId="1DCB21FD" w14:textId="77777777" w:rsidR="00C60A3F" w:rsidRDefault="00C60A3F" w:rsidP="00C60A3F">
      <w:pPr>
        <w:bidi/>
        <w:rPr>
          <w:rFonts w:ascii="Traditional Arabic" w:hAnsi="Traditional Arabic" w:cs="Traditional Arabic"/>
          <w:sz w:val="38"/>
          <w:szCs w:val="38"/>
          <w:rtl/>
        </w:rPr>
      </w:pPr>
    </w:p>
    <w:p w14:paraId="7FB41F70" w14:textId="77777777" w:rsidR="00C60A3F" w:rsidRDefault="00C60A3F" w:rsidP="00C60A3F">
      <w:pPr>
        <w:bidi/>
        <w:rPr>
          <w:rFonts w:ascii="Traditional Arabic" w:hAnsi="Traditional Arabic" w:cs="Traditional Arabic"/>
          <w:sz w:val="38"/>
          <w:szCs w:val="38"/>
          <w:rtl/>
        </w:rPr>
      </w:pPr>
    </w:p>
    <w:p w14:paraId="3EFA92DB" w14:textId="77777777" w:rsidR="00C60A3F" w:rsidRDefault="00C60A3F" w:rsidP="00C60A3F">
      <w:pPr>
        <w:bidi/>
        <w:rPr>
          <w:rFonts w:ascii="Traditional Arabic" w:hAnsi="Traditional Arabic" w:cs="Traditional Arabic"/>
          <w:sz w:val="38"/>
          <w:szCs w:val="38"/>
          <w:rtl/>
        </w:rPr>
      </w:pPr>
    </w:p>
    <w:p w14:paraId="1DC49C73" w14:textId="77777777" w:rsidR="00C60A3F" w:rsidRDefault="00C60A3F" w:rsidP="00C60A3F">
      <w:pPr>
        <w:bidi/>
        <w:rPr>
          <w:rFonts w:ascii="Traditional Arabic" w:hAnsi="Traditional Arabic" w:cs="Traditional Arabic"/>
          <w:sz w:val="38"/>
          <w:szCs w:val="38"/>
          <w:rtl/>
        </w:rPr>
      </w:pPr>
    </w:p>
    <w:p w14:paraId="51EF334B" w14:textId="77777777" w:rsidR="00C60A3F" w:rsidRDefault="00C60A3F" w:rsidP="00C60A3F">
      <w:pPr>
        <w:bidi/>
        <w:rPr>
          <w:rFonts w:ascii="Traditional Arabic" w:hAnsi="Traditional Arabic" w:cs="Traditional Arabic"/>
          <w:sz w:val="38"/>
          <w:szCs w:val="38"/>
          <w:rtl/>
        </w:rPr>
      </w:pPr>
    </w:p>
    <w:p w14:paraId="7FDEAD1A" w14:textId="77777777" w:rsidR="00C60A3F" w:rsidRPr="00957E0E" w:rsidRDefault="00C60A3F" w:rsidP="00C60A3F">
      <w:pPr>
        <w:bidi/>
        <w:rPr>
          <w:rFonts w:ascii="Traditional Arabic" w:hAnsi="Traditional Arabic" w:cs="Traditional Arabic"/>
          <w:sz w:val="38"/>
          <w:szCs w:val="38"/>
        </w:rPr>
      </w:pPr>
    </w:p>
    <w:p w14:paraId="7F93212C" w14:textId="1E1AEC24" w:rsidR="00440C6D" w:rsidRPr="00440C6D" w:rsidRDefault="00440C6D" w:rsidP="00440C6D">
      <w:pPr>
        <w:shd w:val="clear" w:color="auto" w:fill="E8E8E8" w:themeFill="background2"/>
        <w:bidi/>
        <w:ind w:left="360"/>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lastRenderedPageBreak/>
        <w:t>تساؤلات</w:t>
      </w:r>
      <w:r w:rsidRPr="00440C6D">
        <w:rPr>
          <w:rFonts w:ascii="Traditional Arabic" w:hAnsi="Traditional Arabic" w:cs="Traditional Arabic"/>
          <w:b/>
          <w:bCs/>
          <w:sz w:val="38"/>
          <w:szCs w:val="38"/>
          <w:rtl/>
        </w:rPr>
        <w:t xml:space="preserve"> الدراسة</w:t>
      </w:r>
    </w:p>
    <w:p w14:paraId="287F3BDA" w14:textId="77777777" w:rsidR="00440C6D" w:rsidRPr="00957E0E" w:rsidRDefault="00440C6D" w:rsidP="00440C6D">
      <w:pPr>
        <w:bidi/>
        <w:rPr>
          <w:rFonts w:ascii="Traditional Arabic" w:hAnsi="Traditional Arabic" w:cs="Traditional Arabic"/>
          <w:b/>
          <w:bCs/>
          <w:sz w:val="38"/>
          <w:szCs w:val="38"/>
        </w:rPr>
      </w:pPr>
      <w:r w:rsidRPr="00957E0E">
        <w:rPr>
          <w:rFonts w:ascii="Traditional Arabic" w:hAnsi="Traditional Arabic" w:cs="Traditional Arabic"/>
          <w:b/>
          <w:bCs/>
          <w:sz w:val="38"/>
          <w:szCs w:val="38"/>
          <w:rtl/>
        </w:rPr>
        <w:t>السؤال الرئيس</w:t>
      </w:r>
    </w:p>
    <w:p w14:paraId="3427EC65" w14:textId="77777777" w:rsidR="00440C6D" w:rsidRPr="00957E0E" w:rsidRDefault="00440C6D" w:rsidP="00440C6D">
      <w:pPr>
        <w:bidi/>
        <w:rPr>
          <w:rFonts w:ascii="Traditional Arabic" w:hAnsi="Traditional Arabic" w:cs="Traditional Arabic"/>
          <w:sz w:val="38"/>
          <w:szCs w:val="38"/>
        </w:rPr>
      </w:pPr>
      <w:r w:rsidRPr="00957E0E">
        <w:rPr>
          <w:rFonts w:ascii="Traditional Arabic" w:hAnsi="Traditional Arabic" w:cs="Traditional Arabic"/>
          <w:sz w:val="38"/>
          <w:szCs w:val="38"/>
          <w:rtl/>
        </w:rPr>
        <w:t>ما العلاقة بين شفافية الرسائل التسويقية الرقمية ومستوى الثقة بالمنتج لدى أولياء أمور المدارس الدولية بمدينة جدة؟</w:t>
      </w:r>
    </w:p>
    <w:p w14:paraId="7AA49C21" w14:textId="77777777" w:rsidR="00440C6D" w:rsidRPr="00957E0E" w:rsidRDefault="00440C6D" w:rsidP="00440C6D">
      <w:pPr>
        <w:bidi/>
        <w:rPr>
          <w:rFonts w:ascii="Traditional Arabic" w:hAnsi="Traditional Arabic" w:cs="Traditional Arabic"/>
          <w:b/>
          <w:bCs/>
          <w:sz w:val="38"/>
          <w:szCs w:val="38"/>
        </w:rPr>
      </w:pPr>
      <w:r w:rsidRPr="00957E0E">
        <w:rPr>
          <w:rFonts w:ascii="Traditional Arabic" w:hAnsi="Traditional Arabic" w:cs="Traditional Arabic"/>
          <w:b/>
          <w:bCs/>
          <w:sz w:val="38"/>
          <w:szCs w:val="38"/>
          <w:rtl/>
        </w:rPr>
        <w:t>الأسئلة الفرعية</w:t>
      </w:r>
    </w:p>
    <w:p w14:paraId="18069C18"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ما مستوى إدراك أولياء الأمور لشفافية الرسائل التسويقية الرقمية الصادرة عن المدارس الدولية؟</w:t>
      </w:r>
    </w:p>
    <w:p w14:paraId="509F132B"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ما مستوى الثقة بالمنتج التعليمي لدى أولياء الأمور؟</w:t>
      </w:r>
    </w:p>
    <w:p w14:paraId="01AF3948"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هل توجد علاقة ذات دلالة إحصائية بين شفافية الرسائل التسويقية الرقمية ومستوى الثقة بالمنتج؟</w:t>
      </w:r>
    </w:p>
    <w:p w14:paraId="3A353EC5" w14:textId="77777777" w:rsidR="00440C6D" w:rsidRPr="00957E0E" w:rsidRDefault="00440C6D" w:rsidP="00440C6D">
      <w:pPr>
        <w:numPr>
          <w:ilvl w:val="0"/>
          <w:numId w:val="4"/>
        </w:numPr>
        <w:bidi/>
        <w:rPr>
          <w:rFonts w:ascii="Traditional Arabic" w:hAnsi="Traditional Arabic" w:cs="Traditional Arabic"/>
          <w:sz w:val="38"/>
          <w:szCs w:val="38"/>
        </w:rPr>
      </w:pPr>
      <w:r w:rsidRPr="00957E0E">
        <w:rPr>
          <w:rFonts w:ascii="Traditional Arabic" w:hAnsi="Traditional Arabic" w:cs="Traditional Arabic"/>
          <w:sz w:val="38"/>
          <w:szCs w:val="38"/>
          <w:rtl/>
        </w:rPr>
        <w:t>إلى أي مدى تسهم شفافية الرسائل التسويقية الرقمية في تفسير التباين في مستوى الثقة بالمنتج؟</w:t>
      </w:r>
    </w:p>
    <w:p w14:paraId="6E398ED6" w14:textId="77777777" w:rsidR="00B862E6" w:rsidRDefault="00B862E6" w:rsidP="00B862E6">
      <w:pPr>
        <w:tabs>
          <w:tab w:val="left" w:pos="5304"/>
        </w:tabs>
        <w:jc w:val="right"/>
        <w:rPr>
          <w:rFonts w:ascii="Traditional Arabic" w:hAnsi="Traditional Arabic" w:cs="Traditional Arabic"/>
          <w:b/>
          <w:bCs/>
          <w:sz w:val="50"/>
          <w:szCs w:val="50"/>
          <w:rtl/>
        </w:rPr>
      </w:pPr>
    </w:p>
    <w:p w14:paraId="45DEEF6E" w14:textId="77777777" w:rsidR="00804C5F" w:rsidRDefault="00804C5F" w:rsidP="00B862E6">
      <w:pPr>
        <w:tabs>
          <w:tab w:val="left" w:pos="5304"/>
        </w:tabs>
        <w:jc w:val="right"/>
        <w:rPr>
          <w:rFonts w:ascii="Traditional Arabic" w:hAnsi="Traditional Arabic" w:cs="Traditional Arabic"/>
          <w:b/>
          <w:bCs/>
          <w:sz w:val="50"/>
          <w:szCs w:val="50"/>
          <w:rtl/>
        </w:rPr>
      </w:pPr>
    </w:p>
    <w:p w14:paraId="07BD7611" w14:textId="77777777" w:rsidR="00440C6D" w:rsidRDefault="00440C6D" w:rsidP="00B862E6">
      <w:pPr>
        <w:tabs>
          <w:tab w:val="left" w:pos="5304"/>
        </w:tabs>
        <w:jc w:val="right"/>
        <w:rPr>
          <w:rFonts w:ascii="Traditional Arabic" w:hAnsi="Traditional Arabic" w:cs="Traditional Arabic"/>
          <w:b/>
          <w:bCs/>
          <w:sz w:val="50"/>
          <w:szCs w:val="50"/>
          <w:rtl/>
        </w:rPr>
      </w:pPr>
    </w:p>
    <w:p w14:paraId="7BD818AA" w14:textId="77777777" w:rsidR="00804C5F" w:rsidRPr="00F7034B" w:rsidRDefault="00804C5F" w:rsidP="00B862E6">
      <w:pPr>
        <w:tabs>
          <w:tab w:val="left" w:pos="5304"/>
        </w:tabs>
        <w:jc w:val="right"/>
        <w:rPr>
          <w:rFonts w:ascii="Traditional Arabic" w:hAnsi="Traditional Arabic" w:cs="Traditional Arabic"/>
          <w:b/>
          <w:bCs/>
          <w:sz w:val="30"/>
          <w:szCs w:val="30"/>
          <w:rtl/>
        </w:rPr>
      </w:pPr>
    </w:p>
    <w:p w14:paraId="4759CAFA" w14:textId="77777777" w:rsidR="00804C5F" w:rsidRPr="0091720B" w:rsidRDefault="00804C5F" w:rsidP="00804C5F">
      <w:pPr>
        <w:pStyle w:val="ListParagraph"/>
        <w:shd w:val="clear" w:color="auto" w:fill="E8E8E8" w:themeFill="background2"/>
        <w:bidi/>
        <w:jc w:val="center"/>
        <w:rPr>
          <w:rFonts w:ascii="Traditional Arabic" w:hAnsi="Traditional Arabic" w:cs="Traditional Arabic"/>
          <w:b/>
          <w:bCs/>
          <w:sz w:val="38"/>
          <w:szCs w:val="38"/>
        </w:rPr>
      </w:pPr>
      <w:r w:rsidRPr="0091720B">
        <w:rPr>
          <w:rFonts w:ascii="Traditional Arabic" w:hAnsi="Traditional Arabic" w:cs="Traditional Arabic"/>
          <w:b/>
          <w:bCs/>
          <w:sz w:val="38"/>
          <w:szCs w:val="38"/>
          <w:rtl/>
        </w:rPr>
        <w:lastRenderedPageBreak/>
        <w:t>مفاهيم الدراسة</w:t>
      </w:r>
    </w:p>
    <w:p w14:paraId="5ACCA2B3" w14:textId="77777777" w:rsidR="00804C5F" w:rsidRPr="0091720B" w:rsidRDefault="00804C5F" w:rsidP="00804C5F">
      <w:pPr>
        <w:tabs>
          <w:tab w:val="left" w:pos="7248"/>
        </w:tabs>
        <w:bidi/>
        <w:rPr>
          <w:rFonts w:ascii="Traditional Arabic" w:hAnsi="Traditional Arabic" w:cs="Traditional Arabic"/>
          <w:b/>
          <w:bCs/>
          <w:sz w:val="38"/>
          <w:szCs w:val="38"/>
        </w:rPr>
      </w:pPr>
      <w:r w:rsidRPr="0091720B">
        <w:rPr>
          <w:rFonts w:ascii="Traditional Arabic" w:hAnsi="Traditional Arabic" w:cs="Traditional Arabic"/>
          <w:b/>
          <w:bCs/>
          <w:sz w:val="38"/>
          <w:szCs w:val="38"/>
          <w:rtl/>
        </w:rPr>
        <w:t>أولاً: شفافية الرسائل التسويقية الرقمية</w:t>
      </w:r>
    </w:p>
    <w:p w14:paraId="778A8A9C" w14:textId="77777777" w:rsidR="00804C5F" w:rsidRDefault="00804C5F" w:rsidP="00804C5F">
      <w:pPr>
        <w:tabs>
          <w:tab w:val="left" w:pos="7248"/>
        </w:tabs>
        <w:bidi/>
        <w:rPr>
          <w:rFonts w:ascii="Traditional Arabic" w:hAnsi="Traditional Arabic" w:cs="Traditional Arabic"/>
          <w:sz w:val="38"/>
          <w:szCs w:val="38"/>
          <w:rtl/>
        </w:rPr>
      </w:pPr>
      <w:r w:rsidRPr="0091720B">
        <w:rPr>
          <w:rFonts w:ascii="Traditional Arabic" w:hAnsi="Traditional Arabic" w:cs="Traditional Arabic"/>
          <w:b/>
          <w:bCs/>
          <w:sz w:val="38"/>
          <w:szCs w:val="38"/>
          <w:rtl/>
        </w:rPr>
        <w:t>يمكن تعريف شفافية الرسائل التسويقية الرقمية في هذه الدراسة بأنها</w:t>
      </w:r>
      <w:r w:rsidRPr="0091720B">
        <w:rPr>
          <w:rFonts w:ascii="Traditional Arabic" w:hAnsi="Traditional Arabic" w:cs="Traditional Arabic"/>
          <w:sz w:val="38"/>
          <w:szCs w:val="38"/>
        </w:rPr>
        <w:t>:</w:t>
      </w:r>
      <w:r w:rsidRPr="0091720B">
        <w:rPr>
          <w:rFonts w:ascii="Traditional Arabic" w:hAnsi="Traditional Arabic" w:cs="Traditional Arabic"/>
          <w:sz w:val="38"/>
          <w:szCs w:val="38"/>
        </w:rPr>
        <w:br/>
      </w:r>
      <w:r w:rsidRPr="0091720B">
        <w:rPr>
          <w:rFonts w:ascii="Traditional Arabic" w:hAnsi="Traditional Arabic" w:cs="Traditional Arabic"/>
          <w:sz w:val="38"/>
          <w:szCs w:val="38"/>
          <w:rtl/>
        </w:rPr>
        <w:t>درجة وضوح ودقة المعلومات التي تقدمها المؤسسات عن منتجاتها عبر القنوات الرقمية، بما يتيح للمستهلك فهماً أفضل للمنتج ويسهم في تعزيز مصداقية الرسالة التسويقية</w:t>
      </w:r>
      <w:r w:rsidRPr="0091720B">
        <w:rPr>
          <w:rFonts w:ascii="Traditional Arabic" w:hAnsi="Traditional Arabic" w:cs="Traditional Arabic"/>
          <w:sz w:val="38"/>
          <w:szCs w:val="38"/>
        </w:rPr>
        <w:t>.</w:t>
      </w:r>
    </w:p>
    <w:p w14:paraId="18F47DDB" w14:textId="77777777" w:rsidR="00804C5F" w:rsidRPr="0091720B" w:rsidRDefault="00804C5F" w:rsidP="00804C5F">
      <w:pPr>
        <w:tabs>
          <w:tab w:val="left" w:pos="7248"/>
        </w:tabs>
        <w:bidi/>
        <w:rPr>
          <w:rFonts w:ascii="Traditional Arabic" w:hAnsi="Traditional Arabic" w:cs="Traditional Arabic"/>
          <w:sz w:val="38"/>
          <w:szCs w:val="38"/>
        </w:rPr>
      </w:pPr>
      <w:r w:rsidRPr="0091720B">
        <w:rPr>
          <w:rFonts w:ascii="Traditional Arabic" w:hAnsi="Traditional Arabic" w:cs="Traditional Arabic"/>
          <w:sz w:val="38"/>
          <w:szCs w:val="38"/>
          <w:rtl/>
        </w:rPr>
        <w:t>تشير شفافية الرسائل التسويقية الرقمية إلى درجة وضوح المعلومات التي تقدمها المؤسسة عبر قنواتها الرقمية، ومدى الإفصاح عن خصائص المنتج أو الخدمة بصورة دقيقة وصادقة تمكن المستهلك من فهمها وتقييمها. وتعد الشفافية أحد العناصر الأساسية في الاتصال التسويقي المعاصر، إذ تسهم في تقليل عدم تماثل المعلومات بين المؤسسة والمستهلك وتعزز إدراك المصداقية في الرسائل التسويقية</w:t>
      </w:r>
      <w:r w:rsidRPr="0091720B">
        <w:rPr>
          <w:rFonts w:ascii="Traditional Arabic" w:hAnsi="Traditional Arabic" w:cs="Traditional Arabic"/>
          <w:sz w:val="38"/>
          <w:szCs w:val="38"/>
        </w:rPr>
        <w:t xml:space="preserve"> </w:t>
      </w:r>
      <w:r>
        <w:rPr>
          <w:rFonts w:ascii="Traditional Arabic" w:hAnsi="Traditional Arabic" w:cs="Traditional Arabic"/>
          <w:sz w:val="38"/>
          <w:szCs w:val="38"/>
        </w:rPr>
        <w:t xml:space="preserve"> </w:t>
      </w:r>
      <w:r w:rsidRPr="0091720B">
        <w:rPr>
          <w:rFonts w:ascii="Traditional Arabic" w:hAnsi="Traditional Arabic" w:cs="Traditional Arabic"/>
          <w:sz w:val="38"/>
          <w:szCs w:val="38"/>
        </w:rPr>
        <w:t xml:space="preserve">Montecchi, </w:t>
      </w:r>
      <w:r>
        <w:rPr>
          <w:rFonts w:ascii="Traditional Arabic" w:hAnsi="Traditional Arabic" w:cs="Traditional Arabic"/>
          <w:sz w:val="38"/>
          <w:szCs w:val="38"/>
        </w:rPr>
        <w:t>(</w:t>
      </w:r>
      <w:r w:rsidRPr="0091720B">
        <w:rPr>
          <w:rFonts w:ascii="Traditional Arabic" w:hAnsi="Traditional Arabic" w:cs="Traditional Arabic"/>
          <w:sz w:val="38"/>
          <w:szCs w:val="38"/>
        </w:rPr>
        <w:t>2024).</w:t>
      </w:r>
    </w:p>
    <w:p w14:paraId="768D05B5" w14:textId="77777777" w:rsidR="00804C5F" w:rsidRPr="0091720B" w:rsidRDefault="00804C5F" w:rsidP="00804C5F">
      <w:pPr>
        <w:tabs>
          <w:tab w:val="left" w:pos="7248"/>
        </w:tabs>
        <w:bidi/>
        <w:rPr>
          <w:rFonts w:ascii="Traditional Arabic" w:hAnsi="Traditional Arabic" w:cs="Traditional Arabic"/>
          <w:b/>
          <w:bCs/>
          <w:sz w:val="38"/>
          <w:szCs w:val="38"/>
        </w:rPr>
      </w:pPr>
      <w:r w:rsidRPr="0091720B">
        <w:rPr>
          <w:rFonts w:ascii="Traditional Arabic" w:hAnsi="Traditional Arabic" w:cs="Traditional Arabic"/>
          <w:b/>
          <w:bCs/>
          <w:sz w:val="38"/>
          <w:szCs w:val="38"/>
          <w:rtl/>
        </w:rPr>
        <w:t>ثانياً: الثقة بالمنتج</w:t>
      </w:r>
    </w:p>
    <w:p w14:paraId="1B20F814" w14:textId="77777777" w:rsidR="00804C5F" w:rsidRDefault="00804C5F" w:rsidP="00804C5F">
      <w:pPr>
        <w:tabs>
          <w:tab w:val="left" w:pos="7248"/>
        </w:tabs>
        <w:bidi/>
        <w:rPr>
          <w:rFonts w:ascii="Traditional Arabic" w:hAnsi="Traditional Arabic" w:cs="Traditional Arabic"/>
          <w:sz w:val="38"/>
          <w:szCs w:val="38"/>
        </w:rPr>
      </w:pPr>
      <w:r w:rsidRPr="0091720B">
        <w:rPr>
          <w:rFonts w:ascii="Traditional Arabic" w:hAnsi="Traditional Arabic" w:cs="Traditional Arabic"/>
          <w:sz w:val="38"/>
          <w:szCs w:val="38"/>
          <w:rtl/>
        </w:rPr>
        <w:t xml:space="preserve">يمكن تعريف </w:t>
      </w:r>
      <w:r w:rsidRPr="0091720B">
        <w:rPr>
          <w:rFonts w:ascii="Traditional Arabic" w:hAnsi="Traditional Arabic" w:cs="Traditional Arabic"/>
          <w:b/>
          <w:bCs/>
          <w:sz w:val="38"/>
          <w:szCs w:val="38"/>
          <w:rtl/>
        </w:rPr>
        <w:t>الثقة بالمنتج في هذه الدراسة</w:t>
      </w:r>
      <w:r w:rsidRPr="0091720B">
        <w:rPr>
          <w:rFonts w:ascii="Traditional Arabic" w:hAnsi="Traditional Arabic" w:cs="Traditional Arabic"/>
          <w:sz w:val="38"/>
          <w:szCs w:val="38"/>
          <w:rtl/>
        </w:rPr>
        <w:t xml:space="preserve"> بأنها</w:t>
      </w:r>
      <w:r w:rsidRPr="0091720B">
        <w:rPr>
          <w:rFonts w:ascii="Traditional Arabic" w:hAnsi="Traditional Arabic" w:cs="Traditional Arabic"/>
          <w:sz w:val="38"/>
          <w:szCs w:val="38"/>
        </w:rPr>
        <w:t>:</w:t>
      </w:r>
      <w:r w:rsidRPr="0091720B">
        <w:rPr>
          <w:rFonts w:ascii="Traditional Arabic" w:hAnsi="Traditional Arabic" w:cs="Traditional Arabic"/>
          <w:sz w:val="38"/>
          <w:szCs w:val="38"/>
        </w:rPr>
        <w:br/>
      </w:r>
      <w:r w:rsidRPr="0091720B">
        <w:rPr>
          <w:rFonts w:ascii="Traditional Arabic" w:hAnsi="Traditional Arabic" w:cs="Traditional Arabic"/>
          <w:sz w:val="38"/>
          <w:szCs w:val="38"/>
          <w:rtl/>
        </w:rPr>
        <w:t>درجة اطمئنان المستهلك إلى جودة المنتج وصدق المعلومات المقدمة عنه عبر الرسائل التسويقية الرقمية، بما يعزز استعداده لتقبل المنتج وتكوين اتجاه إيجابي نحوه</w:t>
      </w:r>
      <w:r w:rsidRPr="0091720B">
        <w:rPr>
          <w:rFonts w:ascii="Traditional Arabic" w:hAnsi="Traditional Arabic" w:cs="Traditional Arabic"/>
          <w:sz w:val="38"/>
          <w:szCs w:val="38"/>
        </w:rPr>
        <w:t>.</w:t>
      </w:r>
    </w:p>
    <w:p w14:paraId="5AD9CC8A" w14:textId="77777777" w:rsidR="00804C5F" w:rsidRPr="0091720B" w:rsidRDefault="00804C5F" w:rsidP="00804C5F">
      <w:pPr>
        <w:tabs>
          <w:tab w:val="left" w:pos="7248"/>
        </w:tabs>
        <w:bidi/>
        <w:rPr>
          <w:rFonts w:ascii="Traditional Arabic" w:hAnsi="Traditional Arabic" w:cs="Traditional Arabic"/>
          <w:sz w:val="38"/>
          <w:szCs w:val="38"/>
        </w:rPr>
      </w:pPr>
      <w:r w:rsidRPr="0091720B">
        <w:rPr>
          <w:rFonts w:ascii="Traditional Arabic" w:hAnsi="Traditional Arabic" w:cs="Traditional Arabic"/>
          <w:sz w:val="38"/>
          <w:szCs w:val="38"/>
          <w:rtl/>
        </w:rPr>
        <w:t>وقد أوضحت الدراسات أن الثقة في المنتجات الرقمية تتشكل بدرجة كبيرة من خلال المعلومات التي تقدمها المؤسسة عبر القنوات الإلكترونية، حيث يسهم وضوح المعلومات وشفافيتها في تعزيز إدراك المصداقية وتقليل حالة الشك لدى المستهلكين</w:t>
      </w:r>
      <w:r w:rsidRPr="0091720B">
        <w:rPr>
          <w:rFonts w:ascii="Traditional Arabic" w:hAnsi="Traditional Arabic" w:cs="Traditional Arabic"/>
          <w:sz w:val="38"/>
          <w:szCs w:val="38"/>
        </w:rPr>
        <w:t xml:space="preserve"> Alhumud, </w:t>
      </w:r>
      <w:r>
        <w:rPr>
          <w:rFonts w:ascii="Traditional Arabic" w:hAnsi="Traditional Arabic" w:cs="Traditional Arabic"/>
          <w:sz w:val="38"/>
          <w:szCs w:val="38"/>
        </w:rPr>
        <w:t>(</w:t>
      </w:r>
      <w:r w:rsidRPr="0091720B">
        <w:rPr>
          <w:rFonts w:ascii="Traditional Arabic" w:hAnsi="Traditional Arabic" w:cs="Traditional Arabic"/>
          <w:sz w:val="38"/>
          <w:szCs w:val="38"/>
        </w:rPr>
        <w:t>2024).</w:t>
      </w:r>
    </w:p>
    <w:p w14:paraId="67A16B54" w14:textId="77777777" w:rsidR="00440C6D" w:rsidRPr="00440C6D" w:rsidRDefault="00440C6D" w:rsidP="00747872">
      <w:pPr>
        <w:pStyle w:val="ListParagraph"/>
        <w:shd w:val="clear" w:color="auto" w:fill="E8E8E8" w:themeFill="background2"/>
        <w:bidi/>
        <w:jc w:val="center"/>
        <w:rPr>
          <w:rFonts w:ascii="Traditional Arabic" w:hAnsi="Traditional Arabic" w:cs="Traditional Arabic"/>
          <w:b/>
          <w:bCs/>
          <w:sz w:val="38"/>
          <w:szCs w:val="38"/>
        </w:rPr>
      </w:pPr>
      <w:r w:rsidRPr="00440C6D">
        <w:rPr>
          <w:rFonts w:ascii="Traditional Arabic" w:hAnsi="Traditional Arabic" w:cs="Traditional Arabic"/>
          <w:b/>
          <w:bCs/>
          <w:sz w:val="38"/>
          <w:szCs w:val="38"/>
          <w:rtl/>
        </w:rPr>
        <w:lastRenderedPageBreak/>
        <w:t>فرضيات الدراسة</w:t>
      </w:r>
    </w:p>
    <w:p w14:paraId="6A3F2ED0"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sz w:val="38"/>
          <w:szCs w:val="38"/>
          <w:rtl/>
        </w:rPr>
        <w:t>استناداً إلى الأدبيات السابقة، يمكن صياغة الفرضية الرئيسة الآتية</w:t>
      </w:r>
      <w:r w:rsidRPr="00957E0E">
        <w:rPr>
          <w:rFonts w:ascii="Traditional Arabic" w:hAnsi="Traditional Arabic" w:cs="Traditional Arabic"/>
          <w:sz w:val="38"/>
          <w:szCs w:val="38"/>
        </w:rPr>
        <w:t>:</w:t>
      </w:r>
    </w:p>
    <w:p w14:paraId="47E2A9CB"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b/>
          <w:bCs/>
          <w:sz w:val="38"/>
          <w:szCs w:val="38"/>
          <w:rtl/>
        </w:rPr>
        <w:t>الفرضية الرئيسة</w:t>
      </w:r>
    </w:p>
    <w:p w14:paraId="5D98B1A0"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ذات دلالة إحصائية بين شفافية الرسائل التسويقية الرقمية ومستوى الثقة بالمنتج لدى أولياء أمور المدارس الدولية في مدينة جدة</w:t>
      </w:r>
      <w:r w:rsidRPr="00957E0E">
        <w:rPr>
          <w:rFonts w:ascii="Traditional Arabic" w:hAnsi="Traditional Arabic" w:cs="Traditional Arabic"/>
          <w:sz w:val="38"/>
          <w:szCs w:val="38"/>
        </w:rPr>
        <w:t>.</w:t>
      </w:r>
    </w:p>
    <w:p w14:paraId="45E34202" w14:textId="77777777" w:rsidR="00747872" w:rsidRPr="00957E0E" w:rsidRDefault="00747872" w:rsidP="00747872">
      <w:pPr>
        <w:bidi/>
        <w:rPr>
          <w:rFonts w:ascii="Traditional Arabic" w:hAnsi="Traditional Arabic" w:cs="Traditional Arabic"/>
          <w:sz w:val="38"/>
          <w:szCs w:val="38"/>
        </w:rPr>
      </w:pPr>
      <w:r w:rsidRPr="00957E0E">
        <w:rPr>
          <w:rFonts w:ascii="Traditional Arabic" w:hAnsi="Traditional Arabic" w:cs="Traditional Arabic"/>
          <w:b/>
          <w:bCs/>
          <w:sz w:val="38"/>
          <w:szCs w:val="38"/>
          <w:rtl/>
        </w:rPr>
        <w:t>الفرضيات الفرعية</w:t>
      </w:r>
    </w:p>
    <w:p w14:paraId="3A681C5F" w14:textId="77777777" w:rsidR="00747872" w:rsidRPr="00957E0E" w:rsidRDefault="00747872" w:rsidP="00747872">
      <w:pPr>
        <w:numPr>
          <w:ilvl w:val="0"/>
          <w:numId w:val="5"/>
        </w:num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إيجابية بين وضوح المعلومات في الرسائل التسويقية الرقمية ومستوى الثقة بالمنتج</w:t>
      </w:r>
      <w:r w:rsidRPr="00957E0E">
        <w:rPr>
          <w:rFonts w:ascii="Traditional Arabic" w:hAnsi="Traditional Arabic" w:cs="Traditional Arabic"/>
          <w:sz w:val="38"/>
          <w:szCs w:val="38"/>
        </w:rPr>
        <w:t>.</w:t>
      </w:r>
    </w:p>
    <w:p w14:paraId="47153397" w14:textId="77777777" w:rsidR="00747872" w:rsidRPr="00957E0E" w:rsidRDefault="00747872" w:rsidP="00747872">
      <w:pPr>
        <w:numPr>
          <w:ilvl w:val="0"/>
          <w:numId w:val="5"/>
        </w:num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إيجابية بين دقة المعلومات في الرسائل التسويقية الرقمية ومستوى الثقة بالمنتج</w:t>
      </w:r>
      <w:r w:rsidRPr="00957E0E">
        <w:rPr>
          <w:rFonts w:ascii="Traditional Arabic" w:hAnsi="Traditional Arabic" w:cs="Traditional Arabic"/>
          <w:sz w:val="38"/>
          <w:szCs w:val="38"/>
        </w:rPr>
        <w:t>.</w:t>
      </w:r>
    </w:p>
    <w:p w14:paraId="136901D9" w14:textId="77777777" w:rsidR="00747872" w:rsidRPr="00957E0E" w:rsidRDefault="00747872" w:rsidP="00747872">
      <w:pPr>
        <w:numPr>
          <w:ilvl w:val="0"/>
          <w:numId w:val="5"/>
        </w:numPr>
        <w:bidi/>
        <w:rPr>
          <w:rFonts w:ascii="Traditional Arabic" w:hAnsi="Traditional Arabic" w:cs="Traditional Arabic"/>
          <w:sz w:val="38"/>
          <w:szCs w:val="38"/>
        </w:rPr>
      </w:pPr>
      <w:r w:rsidRPr="00957E0E">
        <w:rPr>
          <w:rFonts w:ascii="Traditional Arabic" w:hAnsi="Traditional Arabic" w:cs="Traditional Arabic"/>
          <w:sz w:val="38"/>
          <w:szCs w:val="38"/>
          <w:rtl/>
        </w:rPr>
        <w:t>توجد علاقة إيجابية بين الإفصاح عن خصائص المنتج في الرسائل التسويقية الرقمية ومستوى الثقة بالمنتج</w:t>
      </w:r>
      <w:r w:rsidRPr="00957E0E">
        <w:rPr>
          <w:rFonts w:ascii="Traditional Arabic" w:hAnsi="Traditional Arabic" w:cs="Traditional Arabic"/>
          <w:sz w:val="38"/>
          <w:szCs w:val="38"/>
        </w:rPr>
        <w:t>.</w:t>
      </w:r>
    </w:p>
    <w:p w14:paraId="14A06077" w14:textId="77777777" w:rsidR="00440C6D" w:rsidRDefault="00440C6D" w:rsidP="00B862E6">
      <w:pPr>
        <w:tabs>
          <w:tab w:val="left" w:pos="5304"/>
        </w:tabs>
        <w:jc w:val="right"/>
        <w:rPr>
          <w:rFonts w:ascii="Traditional Arabic" w:hAnsi="Traditional Arabic" w:cs="Traditional Arabic"/>
          <w:b/>
          <w:bCs/>
          <w:sz w:val="50"/>
          <w:szCs w:val="50"/>
        </w:rPr>
      </w:pPr>
    </w:p>
    <w:p w14:paraId="368FF3E6" w14:textId="77777777" w:rsidR="00747872" w:rsidRDefault="00747872" w:rsidP="00B862E6">
      <w:pPr>
        <w:tabs>
          <w:tab w:val="left" w:pos="5304"/>
        </w:tabs>
        <w:jc w:val="right"/>
        <w:rPr>
          <w:rFonts w:ascii="Traditional Arabic" w:hAnsi="Traditional Arabic" w:cs="Traditional Arabic"/>
          <w:b/>
          <w:bCs/>
          <w:sz w:val="50"/>
          <w:szCs w:val="50"/>
        </w:rPr>
      </w:pPr>
    </w:p>
    <w:p w14:paraId="69272A3C" w14:textId="77777777" w:rsidR="00747872" w:rsidRDefault="00747872" w:rsidP="00B862E6">
      <w:pPr>
        <w:tabs>
          <w:tab w:val="left" w:pos="5304"/>
        </w:tabs>
        <w:jc w:val="right"/>
        <w:rPr>
          <w:rFonts w:ascii="Traditional Arabic" w:hAnsi="Traditional Arabic" w:cs="Traditional Arabic"/>
          <w:b/>
          <w:bCs/>
          <w:sz w:val="50"/>
          <w:szCs w:val="50"/>
          <w:rtl/>
        </w:rPr>
      </w:pPr>
    </w:p>
    <w:p w14:paraId="5C6D7D26" w14:textId="77777777" w:rsidR="00804C5F" w:rsidRDefault="00804C5F" w:rsidP="00B862E6">
      <w:pPr>
        <w:tabs>
          <w:tab w:val="left" w:pos="5304"/>
        </w:tabs>
        <w:jc w:val="right"/>
        <w:rPr>
          <w:rFonts w:ascii="Traditional Arabic" w:hAnsi="Traditional Arabic" w:cs="Traditional Arabic"/>
          <w:b/>
          <w:bCs/>
          <w:sz w:val="50"/>
          <w:szCs w:val="50"/>
        </w:rPr>
      </w:pPr>
    </w:p>
    <w:p w14:paraId="73CED71E" w14:textId="1C6AE80E" w:rsidR="00747872" w:rsidRPr="00747872" w:rsidRDefault="00804C5F" w:rsidP="00804C5F">
      <w:pPr>
        <w:pStyle w:val="ListParagraph"/>
        <w:shd w:val="clear" w:color="auto" w:fill="E8E8E8" w:themeFill="background2"/>
        <w:bidi/>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lastRenderedPageBreak/>
        <w:t xml:space="preserve">الإطار النظري </w:t>
      </w:r>
    </w:p>
    <w:p w14:paraId="06A9A8E8" w14:textId="49E062DD" w:rsidR="00804C5F" w:rsidRPr="00804C5F" w:rsidRDefault="00804C5F" w:rsidP="00571FFB">
      <w:pPr>
        <w:tabs>
          <w:tab w:val="left" w:pos="5304"/>
        </w:tabs>
        <w:bidi/>
        <w:jc w:val="center"/>
        <w:rPr>
          <w:rFonts w:ascii="Traditional Arabic" w:hAnsi="Traditional Arabic" w:cs="Traditional Arabic"/>
          <w:b/>
          <w:bCs/>
          <w:sz w:val="38"/>
          <w:szCs w:val="38"/>
          <w:rtl/>
        </w:rPr>
      </w:pPr>
      <w:r w:rsidRPr="00804C5F">
        <w:rPr>
          <w:rFonts w:ascii="Traditional Arabic" w:hAnsi="Traditional Arabic" w:cs="Traditional Arabic" w:hint="cs"/>
          <w:b/>
          <w:bCs/>
          <w:sz w:val="38"/>
          <w:szCs w:val="38"/>
          <w:rtl/>
        </w:rPr>
        <w:t>نظرية</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hint="cs"/>
          <w:b/>
          <w:bCs/>
          <w:sz w:val="38"/>
          <w:szCs w:val="38"/>
          <w:rtl/>
        </w:rPr>
        <w:t>الإشارة</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b/>
          <w:bCs/>
          <w:sz w:val="38"/>
          <w:szCs w:val="38"/>
        </w:rPr>
        <w:t>Signaling Theory</w:t>
      </w:r>
      <w:r w:rsidRPr="00804C5F">
        <w:rPr>
          <w:rFonts w:ascii="Traditional Arabic" w:hAnsi="Traditional Arabic" w:cs="Traditional Arabic"/>
          <w:b/>
          <w:bCs/>
          <w:sz w:val="38"/>
          <w:szCs w:val="38"/>
          <w:rtl/>
        </w:rPr>
        <w:t>)</w:t>
      </w:r>
    </w:p>
    <w:p w14:paraId="3000F2AF" w14:textId="76A0820A" w:rsidR="00BA5B2E" w:rsidRPr="00BA5B2E" w:rsidRDefault="00BA5B2E" w:rsidP="00804C5F">
      <w:pPr>
        <w:tabs>
          <w:tab w:val="left" w:pos="5304"/>
        </w:tabs>
        <w:bidi/>
        <w:rPr>
          <w:rFonts w:ascii="Traditional Arabic" w:hAnsi="Traditional Arabic" w:cs="Traditional Arabic"/>
          <w:sz w:val="38"/>
          <w:szCs w:val="38"/>
          <w:rtl/>
        </w:rPr>
      </w:pPr>
      <w:r w:rsidRPr="00BA5B2E">
        <w:rPr>
          <w:rFonts w:ascii="Traditional Arabic" w:hAnsi="Traditional Arabic" w:cs="Traditional Arabic" w:hint="cs"/>
          <w:sz w:val="38"/>
          <w:szCs w:val="38"/>
          <w:rtl/>
        </w:rPr>
        <w:t>تعد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نظرية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الإشارة</w:t>
      </w:r>
      <w:r w:rsidRPr="00BA5B2E">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الأطر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النظرية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المناسبة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لتفسير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العلاقة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شفافية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إذ</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تقوم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افتراض</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وجود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عدم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تماثل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المؤسسة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المقدِّمة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الأسواق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غالباً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يواجه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صعوبة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التحقق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المباشر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جودة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قبل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اتخاذ</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القرار،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لذلك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يعتمد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ترسلها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المؤسسة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عبر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الاتصال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وضوح</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والإفصاح</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خصائص</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لتقليل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حالة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الغموض</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والمساعدة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تقييم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w:t>
      </w:r>
      <w:r>
        <w:rPr>
          <w:rFonts w:ascii="Traditional Arabic" w:hAnsi="Traditional Arabic" w:cs="Traditional Arabic" w:hint="cs"/>
          <w:sz w:val="38"/>
          <w:szCs w:val="38"/>
          <w:rtl/>
        </w:rPr>
        <w:t>نتج</w:t>
      </w:r>
      <w:r w:rsidRPr="00BA5B2E">
        <w:rPr>
          <w:rFonts w:ascii="Traditional Arabic" w:hAnsi="Traditional Arabic" w:cs="Traditional Arabic"/>
          <w:sz w:val="38"/>
          <w:szCs w:val="38"/>
        </w:rPr>
        <w:t xml:space="preserve"> </w:t>
      </w:r>
      <w:r>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وتشير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الأدبيات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اللاحقة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مؤشرات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تصدر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جهة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تمتلك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أكثر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غيرها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بهدف</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التأثير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إدراك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الطرف</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الآخر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وتوجيه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تقييمه،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وأن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فاعلية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هذه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تعتمد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مصداقيتها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وقابليتها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للفهم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قبل</w:t>
      </w:r>
      <w:r>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المتلقي</w:t>
      </w:r>
      <w:r w:rsidRPr="00BA5B2E">
        <w:rPr>
          <w:rFonts w:ascii="Traditional Arabic" w:hAnsi="Traditional Arabic" w:cs="Traditional Arabic"/>
          <w:sz w:val="38"/>
          <w:szCs w:val="38"/>
        </w:rPr>
        <w:t xml:space="preserve"> </w:t>
      </w:r>
      <w:r w:rsidRPr="00BA5B2E">
        <w:rPr>
          <w:rFonts w:ascii="Traditional Arabic" w:hAnsi="Traditional Arabic" w:cs="Traditional Arabic"/>
          <w:sz w:val="30"/>
          <w:szCs w:val="30"/>
        </w:rPr>
        <w:t xml:space="preserve"> Connelly et al., (2011).</w:t>
      </w:r>
      <w:r w:rsidRPr="00BA5B2E">
        <w:rPr>
          <w:rFonts w:ascii="Traditional Arabic" w:hAnsi="Traditional Arabic" w:cs="Traditional Arabic"/>
          <w:sz w:val="38"/>
          <w:szCs w:val="38"/>
        </w:rPr>
        <w:t xml:space="preserve"> </w:t>
      </w:r>
      <w:r w:rsidRPr="00BA5B2E">
        <w:rPr>
          <w:rFonts w:ascii="Traditional Arabic" w:hAnsi="Traditional Arabic" w:cs="Traditional Arabic" w:hint="cs"/>
          <w:sz w:val="38"/>
          <w:szCs w:val="38"/>
          <w:rtl/>
        </w:rPr>
        <w:t>وفي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سياق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يمكن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تعمل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عناصر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الاتصال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المقدمة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بوصفها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إشارات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الجودة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غير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الملحوظة،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حيث</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يعتمد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المستهلك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هذه</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المؤشرات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لتكوين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تصور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حول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مصداقية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المؤسسة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وجودة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تقدمه</w:t>
      </w:r>
      <w:r w:rsidRPr="00BA5B2E">
        <w:rPr>
          <w:rFonts w:ascii="Traditional Arabic" w:hAnsi="Traditional Arabic" w:cs="Traditional Arabic"/>
          <w:sz w:val="38"/>
          <w:szCs w:val="38"/>
        </w:rPr>
        <w:t xml:space="preserve"> </w:t>
      </w:r>
      <w:r w:rsidRPr="00BA5B2E">
        <w:rPr>
          <w:rFonts w:ascii="Traditional Arabic" w:hAnsi="Traditional Arabic" w:cs="Traditional Arabic"/>
          <w:sz w:val="30"/>
          <w:szCs w:val="30"/>
        </w:rPr>
        <w:t>Kirmani &amp; Rao, (2000).</w:t>
      </w:r>
    </w:p>
    <w:p w14:paraId="2E51ABAC" w14:textId="7D18AA68" w:rsidR="00747872" w:rsidRDefault="00BA5B2E" w:rsidP="00BA5B2E">
      <w:pPr>
        <w:tabs>
          <w:tab w:val="left" w:pos="5304"/>
        </w:tabs>
        <w:bidi/>
        <w:rPr>
          <w:rFonts w:ascii="Traditional Arabic" w:hAnsi="Traditional Arabic" w:cs="Traditional Arabic"/>
          <w:b/>
          <w:bCs/>
          <w:sz w:val="50"/>
          <w:szCs w:val="50"/>
        </w:rPr>
      </w:pPr>
      <w:r w:rsidRPr="00BA5B2E">
        <w:rPr>
          <w:rFonts w:ascii="Traditional Arabic" w:hAnsi="Traditional Arabic" w:cs="Traditional Arabic" w:hint="cs"/>
          <w:sz w:val="38"/>
          <w:szCs w:val="38"/>
          <w:rtl/>
        </w:rPr>
        <w:t>وبالربط</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مع</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موضوع</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الدراسة،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يمكن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النظر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شفافية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التسويقية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الرقمية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بوصفها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إشارة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معلوماتية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تسهم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تقليل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عدم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تماثل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المعلومات</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وتعزيز</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إدراك</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المصداقية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لدى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أولياء</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الأمور،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الأمر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الذي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يؤدي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إلى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ارتفاع</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مستوى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بالمنتج</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وعلى</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العكس،</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فإن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غموض</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الرسائل</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أو</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المبالغة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محتواها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قد</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يضعف</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مصداقية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ويؤثر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سلباً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في</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الثقة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ومن</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ثم</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توفر</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نظرية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الإشارة</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أساساً</w:t>
      </w:r>
      <w:r w:rsidRPr="00BA5B2E">
        <w:rPr>
          <w:rFonts w:ascii="Traditional Arabic" w:hAnsi="Traditional Arabic" w:cs="Traditional Arabic"/>
          <w:sz w:val="38"/>
          <w:szCs w:val="38"/>
          <w:rtl/>
        </w:rPr>
        <w:t xml:space="preserve"> </w:t>
      </w:r>
      <w:r w:rsidRPr="00BA5B2E">
        <w:rPr>
          <w:rFonts w:ascii="Traditional Arabic" w:hAnsi="Traditional Arabic" w:cs="Traditional Arabic" w:hint="cs"/>
          <w:sz w:val="38"/>
          <w:szCs w:val="38"/>
          <w:rtl/>
        </w:rPr>
        <w:t>تفسيرياً</w:t>
      </w:r>
      <w:r w:rsidRPr="00BA5B2E">
        <w:rPr>
          <w:rFonts w:ascii="Traditional Arabic" w:hAnsi="Traditional Arabic" w:cs="Traditional Arabic"/>
          <w:sz w:val="38"/>
          <w:szCs w:val="38"/>
          <w:rtl/>
        </w:rPr>
        <w:t xml:space="preserve"> </w:t>
      </w:r>
      <w:r w:rsidRPr="00571FFB">
        <w:rPr>
          <w:rFonts w:ascii="Traditional Arabic" w:hAnsi="Traditional Arabic" w:cs="Traditional Arabic" w:hint="cs"/>
          <w:b/>
          <w:bCs/>
          <w:sz w:val="38"/>
          <w:szCs w:val="38"/>
          <w:rtl/>
        </w:rPr>
        <w:lastRenderedPageBreak/>
        <w:t>لفهم</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العلاقة</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بين</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شفافية</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الرسائل</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التسويقية</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الرقمية</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والثقة</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بالمنتج</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في</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البيئة</w:t>
      </w:r>
      <w:r w:rsidRPr="00571FFB">
        <w:rPr>
          <w:rFonts w:ascii="Traditional Arabic" w:hAnsi="Traditional Arabic" w:cs="Traditional Arabic"/>
          <w:b/>
          <w:bCs/>
          <w:sz w:val="38"/>
          <w:szCs w:val="38"/>
          <w:rtl/>
        </w:rPr>
        <w:t xml:space="preserve"> </w:t>
      </w:r>
      <w:r w:rsidRPr="00571FFB">
        <w:rPr>
          <w:rFonts w:ascii="Traditional Arabic" w:hAnsi="Traditional Arabic" w:cs="Traditional Arabic" w:hint="cs"/>
          <w:b/>
          <w:bCs/>
          <w:sz w:val="38"/>
          <w:szCs w:val="38"/>
          <w:rtl/>
        </w:rPr>
        <w:t>الرقمية</w:t>
      </w:r>
      <w:r w:rsidRPr="00BA5B2E">
        <w:rPr>
          <w:rFonts w:ascii="Traditional Arabic" w:hAnsi="Traditional Arabic" w:cs="Traditional Arabic"/>
          <w:sz w:val="38"/>
          <w:szCs w:val="38"/>
        </w:rPr>
        <w:t>.</w:t>
      </w:r>
      <w:r w:rsidR="00747872" w:rsidRPr="00747872">
        <w:rPr>
          <w:rFonts w:ascii="Traditional Arabic" w:hAnsi="Traditional Arabic" w:cs="Traditional Arabic"/>
          <w:b/>
          <w:bCs/>
          <w:noProof/>
          <w:sz w:val="50"/>
          <w:szCs w:val="50"/>
        </w:rPr>
        <w:drawing>
          <wp:inline distT="0" distB="0" distL="0" distR="0" wp14:anchorId="5459177C" wp14:editId="738AF7D4">
            <wp:extent cx="5273040" cy="4234769"/>
            <wp:effectExtent l="0" t="0" r="3810" b="0"/>
            <wp:docPr id="64843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32949" name=""/>
                    <pic:cNvPicPr/>
                  </pic:nvPicPr>
                  <pic:blipFill>
                    <a:blip r:embed="rId11"/>
                    <a:stretch>
                      <a:fillRect/>
                    </a:stretch>
                  </pic:blipFill>
                  <pic:spPr>
                    <a:xfrm>
                      <a:off x="0" y="0"/>
                      <a:ext cx="5277308" cy="4238196"/>
                    </a:xfrm>
                    <a:prstGeom prst="rect">
                      <a:avLst/>
                    </a:prstGeom>
                  </pic:spPr>
                </pic:pic>
              </a:graphicData>
            </a:graphic>
          </wp:inline>
        </w:drawing>
      </w:r>
    </w:p>
    <w:p w14:paraId="0217D756" w14:textId="5237AB80" w:rsidR="00BA5B2E" w:rsidRDefault="00BA5B2E" w:rsidP="00BA5B2E">
      <w:pPr>
        <w:tabs>
          <w:tab w:val="left" w:pos="7248"/>
        </w:tabs>
        <w:jc w:val="center"/>
        <w:rPr>
          <w:rFonts w:ascii="Traditional Arabic" w:hAnsi="Traditional Arabic" w:cs="Traditional Arabic"/>
          <w:b/>
          <w:bCs/>
          <w:sz w:val="30"/>
          <w:szCs w:val="30"/>
          <w:rtl/>
        </w:rPr>
      </w:pPr>
      <w:r w:rsidRPr="00BA5B2E">
        <w:rPr>
          <w:rFonts w:ascii="Traditional Arabic" w:hAnsi="Traditional Arabic" w:cs="Traditional Arabic" w:hint="cs"/>
          <w:b/>
          <w:bCs/>
          <w:sz w:val="30"/>
          <w:szCs w:val="30"/>
          <w:rtl/>
        </w:rPr>
        <w:t>الشكل من إعداد الباحث</w:t>
      </w:r>
    </w:p>
    <w:p w14:paraId="35C09C1D" w14:textId="77777777" w:rsidR="00BA5B2E" w:rsidRDefault="00BA5B2E" w:rsidP="00BA5B2E">
      <w:pPr>
        <w:tabs>
          <w:tab w:val="left" w:pos="7248"/>
        </w:tabs>
        <w:jc w:val="center"/>
        <w:rPr>
          <w:rFonts w:ascii="Traditional Arabic" w:hAnsi="Traditional Arabic" w:cs="Traditional Arabic"/>
          <w:b/>
          <w:bCs/>
          <w:sz w:val="30"/>
          <w:szCs w:val="30"/>
          <w:rtl/>
        </w:rPr>
      </w:pPr>
    </w:p>
    <w:p w14:paraId="47BFCAF9" w14:textId="77777777" w:rsidR="00BA5B2E" w:rsidRDefault="00BA5B2E" w:rsidP="00BA5B2E">
      <w:pPr>
        <w:tabs>
          <w:tab w:val="left" w:pos="7248"/>
        </w:tabs>
        <w:jc w:val="center"/>
        <w:rPr>
          <w:rFonts w:ascii="Traditional Arabic" w:hAnsi="Traditional Arabic" w:cs="Traditional Arabic"/>
          <w:b/>
          <w:bCs/>
          <w:sz w:val="30"/>
          <w:szCs w:val="30"/>
          <w:rtl/>
        </w:rPr>
      </w:pPr>
    </w:p>
    <w:p w14:paraId="3AD8EC6B" w14:textId="77777777" w:rsidR="0091720B" w:rsidRDefault="0091720B" w:rsidP="00BA5B2E">
      <w:pPr>
        <w:tabs>
          <w:tab w:val="left" w:pos="7248"/>
        </w:tabs>
        <w:jc w:val="center"/>
        <w:rPr>
          <w:rFonts w:ascii="Traditional Arabic" w:hAnsi="Traditional Arabic" w:cs="Traditional Arabic"/>
          <w:b/>
          <w:bCs/>
          <w:sz w:val="30"/>
          <w:szCs w:val="30"/>
          <w:rtl/>
        </w:rPr>
      </w:pPr>
    </w:p>
    <w:p w14:paraId="2A163C71" w14:textId="77777777" w:rsidR="0091720B" w:rsidRDefault="0091720B" w:rsidP="00BA5B2E">
      <w:pPr>
        <w:tabs>
          <w:tab w:val="left" w:pos="7248"/>
        </w:tabs>
        <w:jc w:val="center"/>
        <w:rPr>
          <w:rFonts w:ascii="Traditional Arabic" w:hAnsi="Traditional Arabic" w:cs="Traditional Arabic"/>
          <w:b/>
          <w:bCs/>
          <w:sz w:val="30"/>
          <w:szCs w:val="30"/>
          <w:rtl/>
        </w:rPr>
      </w:pPr>
    </w:p>
    <w:p w14:paraId="1744451A" w14:textId="77777777" w:rsidR="0091720B" w:rsidRDefault="0091720B" w:rsidP="00BA5B2E">
      <w:pPr>
        <w:tabs>
          <w:tab w:val="left" w:pos="7248"/>
        </w:tabs>
        <w:jc w:val="center"/>
        <w:rPr>
          <w:rFonts w:ascii="Traditional Arabic" w:hAnsi="Traditional Arabic" w:cs="Traditional Arabic"/>
          <w:b/>
          <w:bCs/>
          <w:sz w:val="30"/>
          <w:szCs w:val="30"/>
          <w:rtl/>
        </w:rPr>
      </w:pPr>
    </w:p>
    <w:p w14:paraId="0F8E9AAC" w14:textId="77777777" w:rsidR="0091720B" w:rsidRDefault="0091720B" w:rsidP="00BA5B2E">
      <w:pPr>
        <w:tabs>
          <w:tab w:val="left" w:pos="7248"/>
        </w:tabs>
        <w:jc w:val="center"/>
        <w:rPr>
          <w:rFonts w:ascii="Traditional Arabic" w:hAnsi="Traditional Arabic" w:cs="Traditional Arabic"/>
          <w:b/>
          <w:bCs/>
          <w:sz w:val="30"/>
          <w:szCs w:val="30"/>
          <w:rtl/>
        </w:rPr>
      </w:pPr>
    </w:p>
    <w:p w14:paraId="164E4590" w14:textId="77777777" w:rsidR="0091720B" w:rsidRDefault="0091720B" w:rsidP="00BA5B2E">
      <w:pPr>
        <w:tabs>
          <w:tab w:val="left" w:pos="7248"/>
        </w:tabs>
        <w:jc w:val="center"/>
        <w:rPr>
          <w:rFonts w:ascii="Traditional Arabic" w:hAnsi="Traditional Arabic" w:cs="Traditional Arabic"/>
          <w:b/>
          <w:bCs/>
          <w:sz w:val="30"/>
          <w:szCs w:val="30"/>
          <w:rtl/>
        </w:rPr>
      </w:pPr>
    </w:p>
    <w:p w14:paraId="0E836FF7" w14:textId="4AA6D804" w:rsidR="0091720B" w:rsidRDefault="00804C5F" w:rsidP="0091720B">
      <w:pPr>
        <w:pStyle w:val="ListParagraph"/>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lastRenderedPageBreak/>
        <w:t xml:space="preserve">الإطار المنهجي </w:t>
      </w:r>
    </w:p>
    <w:p w14:paraId="636CEC6C" w14:textId="62EC4BCF" w:rsidR="00804C5F" w:rsidRPr="00804C5F" w:rsidRDefault="00804C5F" w:rsidP="0091720B">
      <w:pPr>
        <w:tabs>
          <w:tab w:val="left" w:pos="8460"/>
        </w:tabs>
        <w:bidi/>
        <w:rPr>
          <w:rFonts w:ascii="Traditional Arabic" w:hAnsi="Traditional Arabic" w:cs="Traditional Arabic"/>
          <w:b/>
          <w:bCs/>
          <w:sz w:val="38"/>
          <w:szCs w:val="38"/>
          <w:rtl/>
        </w:rPr>
      </w:pPr>
      <w:r w:rsidRPr="00804C5F">
        <w:rPr>
          <w:rFonts w:ascii="Traditional Arabic" w:hAnsi="Traditional Arabic" w:cs="Traditional Arabic" w:hint="cs"/>
          <w:b/>
          <w:bCs/>
          <w:sz w:val="38"/>
          <w:szCs w:val="38"/>
          <w:rtl/>
        </w:rPr>
        <w:t>منهجية الدراسة</w:t>
      </w:r>
      <w:r>
        <w:rPr>
          <w:rFonts w:ascii="Traditional Arabic" w:hAnsi="Traditional Arabic" w:cs="Traditional Arabic" w:hint="cs"/>
          <w:b/>
          <w:bCs/>
          <w:sz w:val="38"/>
          <w:szCs w:val="38"/>
          <w:rtl/>
        </w:rPr>
        <w:t xml:space="preserve">: </w:t>
      </w:r>
      <w:r w:rsidRPr="00804C5F">
        <w:rPr>
          <w:rFonts w:ascii="Traditional Arabic" w:hAnsi="Traditional Arabic" w:cs="Traditional Arabic" w:hint="cs"/>
          <w:b/>
          <w:bCs/>
          <w:sz w:val="38"/>
          <w:szCs w:val="38"/>
          <w:rtl/>
        </w:rPr>
        <w:t xml:space="preserve"> </w:t>
      </w:r>
    </w:p>
    <w:p w14:paraId="4EF32DA8" w14:textId="77777777" w:rsidR="00C42E54" w:rsidRDefault="00C42E54" w:rsidP="00804C5F">
      <w:pPr>
        <w:tabs>
          <w:tab w:val="left" w:pos="8460"/>
        </w:tabs>
        <w:bidi/>
        <w:rPr>
          <w:rFonts w:ascii="Traditional Arabic" w:hAnsi="Traditional Arabic" w:cs="Traditional Arabic"/>
          <w:sz w:val="38"/>
          <w:szCs w:val="38"/>
          <w:rtl/>
        </w:rPr>
      </w:pPr>
      <w:r w:rsidRPr="00C42E54">
        <w:rPr>
          <w:rFonts w:ascii="Traditional Arabic" w:hAnsi="Traditional Arabic" w:cs="Traditional Arabic" w:hint="cs"/>
          <w:sz w:val="38"/>
          <w:szCs w:val="38"/>
          <w:rtl/>
        </w:rPr>
        <w:t>اعتمدت</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هذه</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الدراسة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على</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المنهج</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الوصفي</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المسحي،</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باعتباره</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المناهج</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الملائمة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لدراسة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الظواهر</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الاجتماعية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والسلوكية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في</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صورتها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الواقعية،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خلال</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وصفها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وصفًا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دقيقًا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قائمًا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على</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البيانات</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الميدانية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ويقوم</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هذا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المنهج</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على</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جمع</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البيانات</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مجتمع</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الدراسة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أو</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عينة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ممثلة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له،</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ثم</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معالجتها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وتحليلها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إحصائيًا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بما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يتيح</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التعرف</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إلى</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خصائص</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الظاهرة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محل</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الدراسة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وتفسير</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العلاقات</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بين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متغيراتها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وبناءً</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عليه،</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تم</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توظيف</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هذا</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المنهج</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في</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دراسة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شفافية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الرسائل</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التسويقية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الرقمية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ومستوى</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الثقة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بالمنتج</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لدى</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أولياء</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أمور</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الطلاب</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في</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المدارس</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الدولية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بمدينة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جدة،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بهدف</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وصف</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هذين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المتغيرين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والكشف</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عن</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طبيعة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العلاقة</w:t>
      </w:r>
      <w:r w:rsidRPr="00C42E54">
        <w:rPr>
          <w:rFonts w:ascii="Traditional Arabic" w:hAnsi="Traditional Arabic" w:cs="Traditional Arabic"/>
          <w:sz w:val="38"/>
          <w:szCs w:val="38"/>
          <w:rtl/>
        </w:rPr>
        <w:t xml:space="preserve"> </w:t>
      </w:r>
      <w:r w:rsidRPr="00C42E54">
        <w:rPr>
          <w:rFonts w:ascii="Traditional Arabic" w:hAnsi="Traditional Arabic" w:cs="Traditional Arabic" w:hint="cs"/>
          <w:sz w:val="38"/>
          <w:szCs w:val="38"/>
          <w:rtl/>
        </w:rPr>
        <w:t>بينهما</w:t>
      </w:r>
      <w:r w:rsidRPr="00C42E54">
        <w:rPr>
          <w:rFonts w:ascii="Traditional Arabic" w:hAnsi="Traditional Arabic" w:cs="Traditional Arabic"/>
          <w:sz w:val="38"/>
          <w:szCs w:val="38"/>
          <w:rtl/>
        </w:rPr>
        <w:t>.</w:t>
      </w:r>
    </w:p>
    <w:p w14:paraId="59E8CEB0" w14:textId="345C2B3A" w:rsidR="00804C5F" w:rsidRPr="00804C5F" w:rsidRDefault="00804C5F" w:rsidP="00C42E54">
      <w:pPr>
        <w:tabs>
          <w:tab w:val="left" w:pos="8460"/>
        </w:tabs>
        <w:bidi/>
        <w:rPr>
          <w:rFonts w:ascii="Traditional Arabic" w:hAnsi="Traditional Arabic" w:cs="Traditional Arabic"/>
          <w:b/>
          <w:bCs/>
          <w:sz w:val="38"/>
          <w:szCs w:val="38"/>
          <w:rtl/>
        </w:rPr>
      </w:pPr>
      <w:r w:rsidRPr="00804C5F">
        <w:rPr>
          <w:rFonts w:ascii="Traditional Arabic" w:hAnsi="Traditional Arabic" w:cs="Traditional Arabic" w:hint="cs"/>
          <w:b/>
          <w:bCs/>
          <w:sz w:val="38"/>
          <w:szCs w:val="38"/>
          <w:rtl/>
        </w:rPr>
        <w:t>مجتمع</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hint="cs"/>
          <w:b/>
          <w:bCs/>
          <w:sz w:val="38"/>
          <w:szCs w:val="38"/>
          <w:rtl/>
        </w:rPr>
        <w:t>الدراسة</w:t>
      </w:r>
      <w:r w:rsidRPr="00804C5F">
        <w:rPr>
          <w:rFonts w:ascii="Traditional Arabic" w:hAnsi="Traditional Arabic" w:cs="Traditional Arabic"/>
          <w:b/>
          <w:bCs/>
          <w:sz w:val="38"/>
          <w:szCs w:val="38"/>
          <w:rtl/>
        </w:rPr>
        <w:t xml:space="preserve"> </w:t>
      </w:r>
      <w:r w:rsidRPr="00804C5F">
        <w:rPr>
          <w:rFonts w:ascii="Traditional Arabic" w:hAnsi="Traditional Arabic" w:cs="Traditional Arabic" w:hint="cs"/>
          <w:b/>
          <w:bCs/>
          <w:sz w:val="38"/>
          <w:szCs w:val="38"/>
          <w:rtl/>
        </w:rPr>
        <w:t>وعينتها</w:t>
      </w:r>
      <w:r w:rsidRPr="00804C5F">
        <w:rPr>
          <w:rFonts w:ascii="Traditional Arabic" w:hAnsi="Traditional Arabic" w:cs="Traditional Arabic"/>
          <w:b/>
          <w:bCs/>
          <w:sz w:val="38"/>
          <w:szCs w:val="38"/>
        </w:rPr>
        <w:t>:</w:t>
      </w:r>
    </w:p>
    <w:p w14:paraId="64EDA641" w14:textId="4B117DF6" w:rsidR="00C60A3F" w:rsidRDefault="00804C5F" w:rsidP="00804C5F">
      <w:pPr>
        <w:tabs>
          <w:tab w:val="left" w:pos="8460"/>
        </w:tabs>
        <w:bidi/>
        <w:rPr>
          <w:rFonts w:ascii="Traditional Arabic" w:hAnsi="Traditional Arabic" w:cs="Traditional Arabic"/>
          <w:sz w:val="38"/>
          <w:szCs w:val="38"/>
          <w:rtl/>
        </w:rPr>
      </w:pPr>
      <w:r w:rsidRPr="00804C5F">
        <w:rPr>
          <w:rFonts w:ascii="Traditional Arabic" w:hAnsi="Traditional Arabic" w:cs="Traditional Arabic" w:hint="cs"/>
          <w:sz w:val="38"/>
          <w:szCs w:val="38"/>
          <w:rtl/>
        </w:rPr>
        <w:t>يتمثل</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مجتمع</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الدراسة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في</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أولياء</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أمور</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طلاب</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المدارس</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الدولية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بمدينة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جدة</w:t>
      </w:r>
      <w:r w:rsidRPr="00804C5F">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804C5F">
        <w:rPr>
          <w:rFonts w:ascii="Traditional Arabic" w:hAnsi="Traditional Arabic" w:cs="Traditional Arabic" w:hint="cs"/>
          <w:sz w:val="38"/>
          <w:szCs w:val="38"/>
          <w:rtl/>
        </w:rPr>
        <w:t>وسيتم</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اختيار</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عينة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من</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أولياء</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الأمور</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بطريقة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ملائمة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لطبيعة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الدراسة،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بما</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يتيح</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جمع</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البيانات</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اللازمة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لتحليل</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العلاقة</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بين</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متغيرات</w:t>
      </w:r>
      <w:r w:rsidRPr="00804C5F">
        <w:rPr>
          <w:rFonts w:ascii="Traditional Arabic" w:hAnsi="Traditional Arabic" w:cs="Traditional Arabic"/>
          <w:sz w:val="38"/>
          <w:szCs w:val="38"/>
          <w:rtl/>
        </w:rPr>
        <w:t xml:space="preserve"> </w:t>
      </w:r>
      <w:r w:rsidRPr="00804C5F">
        <w:rPr>
          <w:rFonts w:ascii="Traditional Arabic" w:hAnsi="Traditional Arabic" w:cs="Traditional Arabic" w:hint="cs"/>
          <w:sz w:val="38"/>
          <w:szCs w:val="38"/>
          <w:rtl/>
        </w:rPr>
        <w:t>الدراسة</w:t>
      </w:r>
      <w:r w:rsidRPr="00804C5F">
        <w:rPr>
          <w:rFonts w:ascii="Traditional Arabic" w:hAnsi="Traditional Arabic" w:cs="Traditional Arabic"/>
          <w:sz w:val="38"/>
          <w:szCs w:val="38"/>
          <w:rtl/>
        </w:rPr>
        <w:t>.</w:t>
      </w:r>
    </w:p>
    <w:p w14:paraId="78A61631" w14:textId="66904090" w:rsidR="00804C5F" w:rsidRDefault="00804C5F" w:rsidP="00804C5F">
      <w:pPr>
        <w:bidi/>
        <w:rPr>
          <w:rFonts w:ascii="Traditional Arabic" w:hAnsi="Traditional Arabic" w:cs="Traditional Arabic"/>
          <w:sz w:val="38"/>
          <w:szCs w:val="38"/>
          <w:rtl/>
        </w:rPr>
      </w:pPr>
      <w:r>
        <w:rPr>
          <w:rFonts w:ascii="Traditional Arabic" w:hAnsi="Traditional Arabic" w:cs="Traditional Arabic" w:hint="cs"/>
          <w:sz w:val="38"/>
          <w:szCs w:val="38"/>
          <w:rtl/>
        </w:rPr>
        <w:t xml:space="preserve">وقد </w:t>
      </w:r>
      <w:r w:rsidRPr="000014B1">
        <w:rPr>
          <w:rFonts w:ascii="Traditional Arabic" w:hAnsi="Traditional Arabic" w:cs="Traditional Arabic"/>
          <w:sz w:val="38"/>
          <w:szCs w:val="38"/>
          <w:rtl/>
        </w:rPr>
        <w:t xml:space="preserve">اعتمدت الدراسة في تحديد حجم العينة على جدول كريجسي </w:t>
      </w:r>
      <w:r w:rsidRPr="000014B1">
        <w:rPr>
          <w:rFonts w:ascii="Traditional Arabic" w:hAnsi="Traditional Arabic" w:cs="Traditional Arabic" w:hint="cs"/>
          <w:sz w:val="38"/>
          <w:szCs w:val="38"/>
          <w:rtl/>
        </w:rPr>
        <w:t>ومورجان</w:t>
      </w:r>
      <w:r w:rsidRPr="000014B1">
        <w:rPr>
          <w:rFonts w:ascii="Traditional Arabic" w:hAnsi="Traditional Arabic" w:cs="Traditional Arabic"/>
          <w:sz w:val="38"/>
          <w:szCs w:val="38"/>
          <w:rtl/>
        </w:rPr>
        <w:t xml:space="preserve">، الذي يعد من الأدوات الإحصائية الشائعة في الدراسات الاجتماعية والتربوية لتحديد الحجم المناسب للعينة من مجتمع الدراسة، وذلك وفق مستوى ثقة قدره </w:t>
      </w:r>
      <w:r w:rsidRPr="000014B1">
        <w:rPr>
          <w:rFonts w:ascii="Traditional Arabic" w:hAnsi="Traditional Arabic" w:cs="Traditional Arabic"/>
          <w:sz w:val="38"/>
          <w:szCs w:val="38"/>
        </w:rPr>
        <w:t xml:space="preserve">95% </w:t>
      </w:r>
      <w:r w:rsidRPr="000014B1">
        <w:rPr>
          <w:rFonts w:ascii="Traditional Arabic" w:hAnsi="Traditional Arabic" w:cs="Traditional Arabic"/>
          <w:sz w:val="38"/>
          <w:szCs w:val="38"/>
          <w:rtl/>
        </w:rPr>
        <w:t xml:space="preserve">وهامش خطأ مقداره </w:t>
      </w:r>
      <w:r w:rsidRPr="000014B1">
        <w:rPr>
          <w:rFonts w:ascii="Traditional Arabic" w:hAnsi="Traditional Arabic" w:cs="Traditional Arabic"/>
          <w:sz w:val="38"/>
          <w:szCs w:val="38"/>
        </w:rPr>
        <w:t xml:space="preserve">5%. </w:t>
      </w:r>
      <w:r w:rsidRPr="000014B1">
        <w:rPr>
          <w:rFonts w:ascii="Traditional Arabic" w:hAnsi="Traditional Arabic" w:cs="Traditional Arabic"/>
          <w:sz w:val="38"/>
          <w:szCs w:val="38"/>
          <w:rtl/>
        </w:rPr>
        <w:t xml:space="preserve">ويبلغ حجم مجتمع الدراسة في هذه البحث </w:t>
      </w:r>
      <w:r w:rsidRPr="000014B1">
        <w:rPr>
          <w:rFonts w:ascii="Traditional Arabic" w:hAnsi="Traditional Arabic" w:cs="Traditional Arabic"/>
          <w:sz w:val="38"/>
          <w:szCs w:val="38"/>
        </w:rPr>
        <w:t xml:space="preserve">(800) </w:t>
      </w:r>
      <w:r w:rsidRPr="000014B1">
        <w:rPr>
          <w:rFonts w:ascii="Traditional Arabic" w:hAnsi="Traditional Arabic" w:cs="Traditional Arabic"/>
          <w:sz w:val="38"/>
          <w:szCs w:val="38"/>
          <w:rtl/>
        </w:rPr>
        <w:t xml:space="preserve">مفردة من أولياء أمور طلاب المدارس الدولية بمدينة جدة. وبالرجوع إلى جدول كريجسي ومورجان، فإن المجتمع الذي يبلغ حجمه (800) مفردة يقابله حجم </w:t>
      </w:r>
      <w:r w:rsidRPr="000014B1">
        <w:rPr>
          <w:rFonts w:ascii="Traditional Arabic" w:hAnsi="Traditional Arabic" w:cs="Traditional Arabic"/>
          <w:sz w:val="38"/>
          <w:szCs w:val="38"/>
          <w:rtl/>
        </w:rPr>
        <w:lastRenderedPageBreak/>
        <w:t xml:space="preserve">عينة يقارب </w:t>
      </w:r>
      <w:r w:rsidRPr="000014B1">
        <w:rPr>
          <w:rFonts w:ascii="Traditional Arabic" w:hAnsi="Traditional Arabic" w:cs="Traditional Arabic"/>
          <w:sz w:val="38"/>
          <w:szCs w:val="38"/>
        </w:rPr>
        <w:t xml:space="preserve">(260) </w:t>
      </w:r>
      <w:r w:rsidRPr="000014B1">
        <w:rPr>
          <w:rFonts w:ascii="Traditional Arabic" w:hAnsi="Traditional Arabic" w:cs="Traditional Arabic"/>
          <w:sz w:val="38"/>
          <w:szCs w:val="38"/>
          <w:rtl/>
        </w:rPr>
        <w:t xml:space="preserve">مفردة، وهو الحجم الذي يحقق مستوى الدقة الإحصائية المطلوب ويضمن تمثيلاً مناسباً لمجتمع الدراسة. وبناءً على ذلك، اعتمدت الدراسة عينة مقدارها </w:t>
      </w:r>
      <w:r w:rsidRPr="000014B1">
        <w:rPr>
          <w:rFonts w:ascii="Traditional Arabic" w:hAnsi="Traditional Arabic" w:cs="Traditional Arabic"/>
          <w:sz w:val="38"/>
          <w:szCs w:val="38"/>
        </w:rPr>
        <w:t xml:space="preserve">260 </w:t>
      </w:r>
      <w:r w:rsidRPr="000014B1">
        <w:rPr>
          <w:rFonts w:ascii="Traditional Arabic" w:hAnsi="Traditional Arabic" w:cs="Traditional Arabic"/>
          <w:sz w:val="38"/>
          <w:szCs w:val="38"/>
          <w:rtl/>
        </w:rPr>
        <w:t>من أولياء الأمور، بما يسمح بإجراء التحليلات الإحصائية واختبار فرضيات الدراسة بدرجة مقبولة من الموثوقية الإحصائية</w:t>
      </w:r>
      <w:r w:rsidRPr="000014B1">
        <w:rPr>
          <w:rFonts w:ascii="Traditional Arabic" w:hAnsi="Traditional Arabic" w:cs="Traditional Arabic"/>
          <w:sz w:val="38"/>
          <w:szCs w:val="38"/>
        </w:rPr>
        <w:t>.</w:t>
      </w:r>
    </w:p>
    <w:tbl>
      <w:tblPr>
        <w:tblW w:w="550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7"/>
        <w:gridCol w:w="2623"/>
      </w:tblGrid>
      <w:tr w:rsidR="00804C5F" w:rsidRPr="000014B1" w14:paraId="7F68ECD7" w14:textId="77777777" w:rsidTr="004A1C04">
        <w:trPr>
          <w:trHeight w:val="802"/>
          <w:tblHeader/>
          <w:tblCellSpacing w:w="15" w:type="dxa"/>
          <w:jc w:val="center"/>
        </w:trPr>
        <w:tc>
          <w:tcPr>
            <w:tcW w:w="0" w:type="auto"/>
            <w:vAlign w:val="center"/>
            <w:hideMark/>
          </w:tcPr>
          <w:p w14:paraId="4BBBE896" w14:textId="77777777" w:rsidR="00804C5F" w:rsidRPr="000014B1" w:rsidRDefault="00804C5F" w:rsidP="004A1C04">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حجم المجتمع</w:t>
            </w:r>
          </w:p>
        </w:tc>
        <w:tc>
          <w:tcPr>
            <w:tcW w:w="0" w:type="auto"/>
            <w:vAlign w:val="center"/>
            <w:hideMark/>
          </w:tcPr>
          <w:p w14:paraId="02D6A447" w14:textId="77777777" w:rsidR="00804C5F" w:rsidRPr="000014B1" w:rsidRDefault="00804C5F" w:rsidP="004A1C04">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حجم العينة</w:t>
            </w:r>
          </w:p>
        </w:tc>
      </w:tr>
      <w:tr w:rsidR="00804C5F" w:rsidRPr="000014B1" w14:paraId="399BC894" w14:textId="77777777" w:rsidTr="004A1C04">
        <w:trPr>
          <w:trHeight w:val="779"/>
          <w:tblCellSpacing w:w="15" w:type="dxa"/>
          <w:jc w:val="center"/>
        </w:trPr>
        <w:tc>
          <w:tcPr>
            <w:tcW w:w="0" w:type="auto"/>
            <w:vAlign w:val="center"/>
            <w:hideMark/>
          </w:tcPr>
          <w:p w14:paraId="7752E506"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500</w:t>
            </w:r>
          </w:p>
        </w:tc>
        <w:tc>
          <w:tcPr>
            <w:tcW w:w="0" w:type="auto"/>
            <w:vAlign w:val="center"/>
            <w:hideMark/>
          </w:tcPr>
          <w:p w14:paraId="4228FDC2"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217</w:t>
            </w:r>
          </w:p>
        </w:tc>
      </w:tr>
      <w:tr w:rsidR="00804C5F" w:rsidRPr="000014B1" w14:paraId="21F56BB7" w14:textId="77777777" w:rsidTr="004A1C04">
        <w:trPr>
          <w:trHeight w:val="779"/>
          <w:tblCellSpacing w:w="15" w:type="dxa"/>
          <w:jc w:val="center"/>
        </w:trPr>
        <w:tc>
          <w:tcPr>
            <w:tcW w:w="0" w:type="auto"/>
            <w:shd w:val="clear" w:color="auto" w:fill="C1E4F5" w:themeFill="accent1" w:themeFillTint="33"/>
            <w:vAlign w:val="center"/>
            <w:hideMark/>
          </w:tcPr>
          <w:p w14:paraId="286AAC16"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800</w:t>
            </w:r>
          </w:p>
        </w:tc>
        <w:tc>
          <w:tcPr>
            <w:tcW w:w="0" w:type="auto"/>
            <w:shd w:val="clear" w:color="auto" w:fill="C1E4F5" w:themeFill="accent1" w:themeFillTint="33"/>
            <w:vAlign w:val="center"/>
            <w:hideMark/>
          </w:tcPr>
          <w:p w14:paraId="1F588510"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260</w:t>
            </w:r>
          </w:p>
        </w:tc>
      </w:tr>
      <w:tr w:rsidR="00804C5F" w:rsidRPr="000014B1" w14:paraId="0CAA12E7" w14:textId="77777777" w:rsidTr="004A1C04">
        <w:trPr>
          <w:trHeight w:val="791"/>
          <w:tblCellSpacing w:w="15" w:type="dxa"/>
          <w:jc w:val="center"/>
        </w:trPr>
        <w:tc>
          <w:tcPr>
            <w:tcW w:w="0" w:type="auto"/>
            <w:vAlign w:val="center"/>
            <w:hideMark/>
          </w:tcPr>
          <w:p w14:paraId="5F320819"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1000</w:t>
            </w:r>
          </w:p>
        </w:tc>
        <w:tc>
          <w:tcPr>
            <w:tcW w:w="0" w:type="auto"/>
            <w:vAlign w:val="center"/>
            <w:hideMark/>
          </w:tcPr>
          <w:p w14:paraId="1D6D7EE7" w14:textId="77777777" w:rsidR="00804C5F" w:rsidRPr="000014B1" w:rsidRDefault="00804C5F" w:rsidP="004A1C04">
            <w:pPr>
              <w:bidi/>
              <w:jc w:val="center"/>
              <w:rPr>
                <w:rFonts w:ascii="Traditional Arabic" w:hAnsi="Traditional Arabic" w:cs="Traditional Arabic"/>
                <w:sz w:val="38"/>
                <w:szCs w:val="38"/>
              </w:rPr>
            </w:pPr>
            <w:r w:rsidRPr="000014B1">
              <w:rPr>
                <w:rFonts w:ascii="Traditional Arabic" w:hAnsi="Traditional Arabic" w:cs="Traditional Arabic"/>
                <w:sz w:val="38"/>
                <w:szCs w:val="38"/>
              </w:rPr>
              <w:t>278</w:t>
            </w:r>
          </w:p>
        </w:tc>
      </w:tr>
    </w:tbl>
    <w:p w14:paraId="1CF8DB49" w14:textId="77777777" w:rsidR="00C60A3F" w:rsidRDefault="00C60A3F" w:rsidP="00C60A3F">
      <w:pPr>
        <w:tabs>
          <w:tab w:val="left" w:pos="8460"/>
        </w:tabs>
        <w:bidi/>
        <w:rPr>
          <w:rFonts w:ascii="Traditional Arabic" w:hAnsi="Traditional Arabic" w:cs="Traditional Arabic"/>
          <w:sz w:val="38"/>
          <w:szCs w:val="38"/>
          <w:rtl/>
        </w:rPr>
      </w:pPr>
    </w:p>
    <w:p w14:paraId="370C50C5" w14:textId="434B47B0" w:rsidR="0091720B" w:rsidRDefault="0091720B" w:rsidP="0091720B">
      <w:pPr>
        <w:pStyle w:val="ListParagraph"/>
        <w:shd w:val="clear" w:color="auto" w:fill="E8E8E8" w:themeFill="background2"/>
        <w:bidi/>
        <w:jc w:val="center"/>
        <w:rPr>
          <w:rFonts w:ascii="Traditional Arabic" w:hAnsi="Traditional Arabic" w:cs="Traditional Arabic"/>
          <w:b/>
          <w:bCs/>
          <w:sz w:val="38"/>
          <w:szCs w:val="38"/>
          <w:rtl/>
        </w:rPr>
      </w:pPr>
      <w:r w:rsidRPr="0091720B">
        <w:rPr>
          <w:rFonts w:ascii="Traditional Arabic" w:hAnsi="Traditional Arabic" w:cs="Traditional Arabic" w:hint="cs"/>
          <w:b/>
          <w:bCs/>
          <w:sz w:val="38"/>
          <w:szCs w:val="38"/>
          <w:rtl/>
        </w:rPr>
        <w:t xml:space="preserve">أدوات جمع البيانات </w:t>
      </w:r>
    </w:p>
    <w:p w14:paraId="4D4B0FAF" w14:textId="2A449BC3" w:rsidR="0091720B" w:rsidRDefault="0091720B" w:rsidP="0091720B">
      <w:pPr>
        <w:bidi/>
        <w:rPr>
          <w:rFonts w:ascii="Traditional Arabic" w:hAnsi="Traditional Arabic" w:cs="Traditional Arabic"/>
          <w:sz w:val="38"/>
          <w:szCs w:val="38"/>
          <w:rtl/>
        </w:rPr>
      </w:pPr>
      <w:r w:rsidRPr="0091720B">
        <w:rPr>
          <w:rFonts w:ascii="Traditional Arabic" w:hAnsi="Traditional Arabic" w:cs="Traditional Arabic" w:hint="cs"/>
          <w:sz w:val="38"/>
          <w:szCs w:val="38"/>
          <w:rtl/>
        </w:rPr>
        <w:t>وفي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إطار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تطبيق</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هذا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المنهج،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سيتم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استخدام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الاستبانة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كأداة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رئيسة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لجمع</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البيانات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أفراد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عينة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حيث</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تتضمن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مجموعة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الفقرات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تقيس</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متغيري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وهما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شفافية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الرسائل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التسويقية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الرقمية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والثقة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بالمنتج،</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وفق</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مقياس</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ليكرت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الخماسي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وبعد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جمع</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البيانات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سيتم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تحليلها</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باستخدام</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الأساليب</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الإحصائية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المناسبة،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مثل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الإحصاء</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الوصفي</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واختبارات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الارتباط</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وتحليل</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الانحدار،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بهدف</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اختبار</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فرضيات</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الدراسة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وتحديد</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طبيعة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العلاقة</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بين</w:t>
      </w:r>
      <w:r w:rsidRPr="0091720B">
        <w:rPr>
          <w:rFonts w:ascii="Traditional Arabic" w:hAnsi="Traditional Arabic" w:cs="Traditional Arabic"/>
          <w:sz w:val="38"/>
          <w:szCs w:val="38"/>
          <w:rtl/>
        </w:rPr>
        <w:t xml:space="preserve"> </w:t>
      </w:r>
      <w:r w:rsidRPr="0091720B">
        <w:rPr>
          <w:rFonts w:ascii="Traditional Arabic" w:hAnsi="Traditional Arabic" w:cs="Traditional Arabic" w:hint="cs"/>
          <w:sz w:val="38"/>
          <w:szCs w:val="38"/>
          <w:rtl/>
        </w:rPr>
        <w:t>المتغيرات</w:t>
      </w:r>
      <w:r w:rsidRPr="0091720B">
        <w:rPr>
          <w:rFonts w:ascii="Traditional Arabic" w:hAnsi="Traditional Arabic" w:cs="Traditional Arabic"/>
          <w:sz w:val="38"/>
          <w:szCs w:val="38"/>
          <w:rtl/>
        </w:rPr>
        <w:t>.</w:t>
      </w:r>
    </w:p>
    <w:p w14:paraId="3AACC174" w14:textId="77777777" w:rsidR="0091720B" w:rsidRDefault="0091720B" w:rsidP="0091720B">
      <w:pPr>
        <w:bidi/>
        <w:rPr>
          <w:rFonts w:ascii="Traditional Arabic" w:hAnsi="Traditional Arabic" w:cs="Traditional Arabic"/>
          <w:sz w:val="38"/>
          <w:szCs w:val="38"/>
          <w:rtl/>
        </w:rPr>
      </w:pPr>
    </w:p>
    <w:p w14:paraId="56D226B4" w14:textId="77777777" w:rsidR="0091720B" w:rsidRDefault="0091720B" w:rsidP="0091720B">
      <w:pPr>
        <w:bidi/>
        <w:rPr>
          <w:rFonts w:ascii="Traditional Arabic" w:hAnsi="Traditional Arabic" w:cs="Traditional Arabic"/>
          <w:sz w:val="38"/>
          <w:szCs w:val="38"/>
          <w:rtl/>
        </w:rPr>
      </w:pPr>
    </w:p>
    <w:p w14:paraId="49D5CF46" w14:textId="470E842A" w:rsidR="00883192" w:rsidRPr="0048539C" w:rsidRDefault="0048539C" w:rsidP="00436B6E">
      <w:pPr>
        <w:shd w:val="clear" w:color="auto" w:fill="E8E8E8" w:themeFill="background2"/>
        <w:bidi/>
        <w:jc w:val="center"/>
        <w:rPr>
          <w:rFonts w:ascii="Traditional Arabic" w:hAnsi="Traditional Arabic" w:cs="Traditional Arabic"/>
          <w:b/>
          <w:bCs/>
          <w:sz w:val="38"/>
          <w:szCs w:val="38"/>
          <w:rtl/>
        </w:rPr>
      </w:pPr>
      <w:r w:rsidRPr="0048539C">
        <w:rPr>
          <w:rFonts w:ascii="Traditional Arabic" w:hAnsi="Traditional Arabic" w:cs="Traditional Arabic" w:hint="cs"/>
          <w:b/>
          <w:bCs/>
          <w:sz w:val="38"/>
          <w:szCs w:val="38"/>
          <w:rtl/>
        </w:rPr>
        <w:lastRenderedPageBreak/>
        <w:t>تحليل</w:t>
      </w:r>
      <w:r w:rsidRPr="0048539C">
        <w:rPr>
          <w:rFonts w:ascii="Traditional Arabic" w:hAnsi="Traditional Arabic" w:cs="Traditional Arabic"/>
          <w:b/>
          <w:bCs/>
          <w:sz w:val="38"/>
          <w:szCs w:val="38"/>
          <w:rtl/>
        </w:rPr>
        <w:t xml:space="preserve"> </w:t>
      </w:r>
      <w:r w:rsidRPr="0048539C">
        <w:rPr>
          <w:rFonts w:ascii="Traditional Arabic" w:hAnsi="Traditional Arabic" w:cs="Traditional Arabic" w:hint="cs"/>
          <w:b/>
          <w:bCs/>
          <w:sz w:val="38"/>
          <w:szCs w:val="38"/>
          <w:rtl/>
        </w:rPr>
        <w:t>البيانات</w:t>
      </w:r>
      <w:r w:rsidRPr="0048539C">
        <w:rPr>
          <w:rFonts w:ascii="Traditional Arabic" w:hAnsi="Traditional Arabic" w:cs="Traditional Arabic"/>
          <w:b/>
          <w:bCs/>
          <w:sz w:val="38"/>
          <w:szCs w:val="38"/>
          <w:rtl/>
        </w:rPr>
        <w:t xml:space="preserve"> </w:t>
      </w:r>
      <w:r w:rsidRPr="0048539C">
        <w:rPr>
          <w:rFonts w:ascii="Traditional Arabic" w:hAnsi="Traditional Arabic" w:cs="Traditional Arabic" w:hint="cs"/>
          <w:b/>
          <w:bCs/>
          <w:sz w:val="38"/>
          <w:szCs w:val="38"/>
          <w:rtl/>
        </w:rPr>
        <w:t>ومناقشة</w:t>
      </w:r>
      <w:r w:rsidRPr="0048539C">
        <w:rPr>
          <w:rFonts w:ascii="Traditional Arabic" w:hAnsi="Traditional Arabic" w:cs="Traditional Arabic"/>
          <w:b/>
          <w:bCs/>
          <w:sz w:val="38"/>
          <w:szCs w:val="38"/>
          <w:rtl/>
        </w:rPr>
        <w:t xml:space="preserve"> </w:t>
      </w:r>
      <w:r w:rsidRPr="0048539C">
        <w:rPr>
          <w:rFonts w:ascii="Traditional Arabic" w:hAnsi="Traditional Arabic" w:cs="Traditional Arabic" w:hint="cs"/>
          <w:b/>
          <w:bCs/>
          <w:sz w:val="38"/>
          <w:szCs w:val="38"/>
          <w:rtl/>
        </w:rPr>
        <w:t>النتائج</w:t>
      </w:r>
    </w:p>
    <w:p w14:paraId="3F928BBF" w14:textId="7F04E3C6" w:rsidR="00D75C8B" w:rsidRPr="00D75C8B" w:rsidRDefault="00D75C8B" w:rsidP="00D75C8B">
      <w:pPr>
        <w:bidi/>
        <w:rPr>
          <w:rFonts w:ascii="Traditional Arabic" w:hAnsi="Traditional Arabic" w:cs="Traditional Arabic"/>
          <w:sz w:val="38"/>
          <w:szCs w:val="38"/>
        </w:rPr>
      </w:pPr>
      <w:r w:rsidRPr="00D75C8B">
        <w:rPr>
          <w:rFonts w:ascii="Traditional Arabic" w:hAnsi="Traditional Arabic" w:cs="Traditional Arabic"/>
          <w:sz w:val="38"/>
          <w:szCs w:val="38"/>
          <w:rtl/>
        </w:rPr>
        <w:t xml:space="preserve">يتناول هذا </w:t>
      </w:r>
      <w:r>
        <w:rPr>
          <w:rFonts w:ascii="Traditional Arabic" w:hAnsi="Traditional Arabic" w:cs="Traditional Arabic" w:hint="cs"/>
          <w:sz w:val="38"/>
          <w:szCs w:val="38"/>
          <w:rtl/>
        </w:rPr>
        <w:t>الجزء</w:t>
      </w:r>
      <w:r w:rsidRPr="00D75C8B">
        <w:rPr>
          <w:rFonts w:ascii="Traditional Arabic" w:hAnsi="Traditional Arabic" w:cs="Traditional Arabic"/>
          <w:sz w:val="38"/>
          <w:szCs w:val="38"/>
          <w:rtl/>
        </w:rPr>
        <w:t xml:space="preserve"> عرض وتحليل البيانات التي تم جمعها من خلال أداة الدراسة (الاستبانة)، وذلك بهدف اختبار فرضيات الدراسة والإجابة عن تساؤلاتها في ضوء الإطار النظري والدراسات السابقة. وقد تم استخدام مجموعة من الأساليب الإحصائية المناسبة لطبيعة متغيرات الدراسة، بما يشمل الإحصاء الوصفي والتحليل الاستدلالي، للوصول إلى نتائج دقيقة يمكن الاستناد إليها في تفسير العلاقة بين شفافية الرسائل التسويقية الرقمية ومستوى الثقة بالمنتج</w:t>
      </w:r>
      <w:r w:rsidR="00160BA3">
        <w:rPr>
          <w:rFonts w:ascii="Traditional Arabic" w:hAnsi="Traditional Arabic" w:cs="Traditional Arabic" w:hint="cs"/>
          <w:sz w:val="38"/>
          <w:szCs w:val="38"/>
          <w:rtl/>
        </w:rPr>
        <w:t xml:space="preserve"> التعليمي</w:t>
      </w:r>
      <w:r w:rsidRPr="00D75C8B">
        <w:rPr>
          <w:rFonts w:ascii="Traditional Arabic" w:hAnsi="Traditional Arabic" w:cs="Traditional Arabic"/>
          <w:sz w:val="38"/>
          <w:szCs w:val="38"/>
        </w:rPr>
        <w:t>.</w:t>
      </w:r>
    </w:p>
    <w:p w14:paraId="0CDE6867" w14:textId="2EC35E6F" w:rsidR="00B16DBB" w:rsidRDefault="00B16DBB" w:rsidP="00B16DBB">
      <w:pPr>
        <w:bidi/>
        <w:rPr>
          <w:rFonts w:ascii="Traditional Arabic" w:hAnsi="Traditional Arabic" w:cs="Traditional Arabic"/>
          <w:sz w:val="38"/>
          <w:szCs w:val="38"/>
          <w:rtl/>
        </w:rPr>
      </w:pPr>
      <w:r w:rsidRPr="00B16DBB">
        <w:rPr>
          <w:rFonts w:ascii="Traditional Arabic" w:hAnsi="Traditional Arabic" w:cs="Traditional Arabic"/>
          <w:sz w:val="38"/>
          <w:szCs w:val="38"/>
          <w:rtl/>
        </w:rPr>
        <w:t>ويبدأ بعرض الخصائص الديموغرافية لأفراد عينة الدراسة، بهدف التعرف على طبيعة العينة ومدى تمثيلها لمجتمع الدراسة، تليها مرحلة التحليل الوصفي لمتغيرات الدراسة، والتي تهدف إلى قياس اتجاهات أفراد العينة نحو فقرات الاستبانة من خلال حساب المتوسطات الحسابية والانحرافات المعيارية، وتحديد مستوى الاستجابة لكل متغير</w:t>
      </w:r>
      <w:r w:rsidRPr="00B16DBB">
        <w:rPr>
          <w:rFonts w:ascii="Traditional Arabic" w:hAnsi="Traditional Arabic" w:cs="Traditional Arabic"/>
          <w:sz w:val="38"/>
          <w:szCs w:val="38"/>
        </w:rPr>
        <w:t>.</w:t>
      </w:r>
    </w:p>
    <w:p w14:paraId="086BE232" w14:textId="77777777" w:rsidR="00B16DBB" w:rsidRDefault="00B16DBB" w:rsidP="00B16DBB">
      <w:pPr>
        <w:bidi/>
        <w:rPr>
          <w:rFonts w:ascii="Traditional Arabic" w:hAnsi="Traditional Arabic" w:cs="Traditional Arabic"/>
          <w:sz w:val="38"/>
          <w:szCs w:val="38"/>
          <w:rtl/>
        </w:rPr>
      </w:pPr>
      <w:r w:rsidRPr="00B16DBB">
        <w:rPr>
          <w:rFonts w:ascii="Traditional Arabic" w:hAnsi="Traditional Arabic" w:cs="Traditional Arabic"/>
          <w:sz w:val="38"/>
          <w:szCs w:val="38"/>
          <w:rtl/>
        </w:rPr>
        <w:t>كما يتم لاحقًا الانتقال إلى التحليل الاستدلالي لاختبار فرضيات الدراسة، من خلال استخدام الأساليب الإحصائية المناسبة، بما يسهم في تفسير طبيعة العلاقة بين المتغيرات والوصول إلى استنتاجات علمية تدعم أهداف الدراسة</w:t>
      </w:r>
      <w:r w:rsidRPr="00B16DBB">
        <w:rPr>
          <w:rFonts w:ascii="Traditional Arabic" w:hAnsi="Traditional Arabic" w:cs="Traditional Arabic"/>
          <w:sz w:val="38"/>
          <w:szCs w:val="38"/>
        </w:rPr>
        <w:t>.</w:t>
      </w:r>
    </w:p>
    <w:p w14:paraId="63BE2B9E" w14:textId="54ED8547" w:rsidR="003D5812" w:rsidRPr="00B16DBB" w:rsidRDefault="009C4E2D" w:rsidP="009C4E2D">
      <w:pPr>
        <w:bidi/>
        <w:rPr>
          <w:rFonts w:ascii="Traditional Arabic" w:hAnsi="Traditional Arabic" w:cs="Traditional Arabic"/>
          <w:sz w:val="38"/>
          <w:szCs w:val="38"/>
        </w:rPr>
      </w:pPr>
      <w:r w:rsidRPr="009C4E2D">
        <w:rPr>
          <w:rFonts w:ascii="Traditional Arabic" w:hAnsi="Traditional Arabic" w:cs="Traditional Arabic"/>
          <w:sz w:val="38"/>
          <w:szCs w:val="38"/>
          <w:rtl/>
        </w:rPr>
        <w:t>وقد أسفرت عملية جمع البيانات عن استلام (264) استبانة صالحة للتحليل الإحصائي، وهو عدد يفوق الحد الأدنى المطلوب وفق جدول كريجسي ومورجان. ويعكس ذلك مستوى جيدًا من الاستجابة، كما يعزز من موثوقية النتائج وإمكانية الاعتماد عليها في تحليل العلاقة بين متغيرات الدراسة، نظرًا لأن حجم العينة الفعلي جاء متوافقًا مع المتطلبات الإحصائية اللازمة لتمثيل مجتمع الدراسة تمثيلًا مناسبًا</w:t>
      </w:r>
      <w:r w:rsidRPr="009C4E2D">
        <w:rPr>
          <w:rFonts w:ascii="Traditional Arabic" w:hAnsi="Traditional Arabic" w:cs="Traditional Arabic"/>
          <w:sz w:val="38"/>
          <w:szCs w:val="38"/>
        </w:rPr>
        <w:t>.</w:t>
      </w:r>
    </w:p>
    <w:p w14:paraId="6BA86F2B" w14:textId="7C457EA1" w:rsidR="00B16DBB" w:rsidRDefault="00F00013" w:rsidP="00436B6E">
      <w:pPr>
        <w:shd w:val="clear" w:color="auto" w:fill="E8E8E8" w:themeFill="background2"/>
        <w:bidi/>
        <w:rPr>
          <w:rFonts w:ascii="Traditional Arabic" w:hAnsi="Traditional Arabic" w:cs="Traditional Arabic"/>
          <w:b/>
          <w:bCs/>
          <w:sz w:val="38"/>
          <w:szCs w:val="38"/>
          <w:rtl/>
        </w:rPr>
      </w:pPr>
      <w:r w:rsidRPr="00F00013">
        <w:rPr>
          <w:rFonts w:ascii="Traditional Arabic" w:hAnsi="Traditional Arabic" w:cs="Traditional Arabic" w:hint="cs"/>
          <w:b/>
          <w:bCs/>
          <w:sz w:val="38"/>
          <w:szCs w:val="38"/>
          <w:rtl/>
        </w:rPr>
        <w:lastRenderedPageBreak/>
        <w:t>أولاً</w:t>
      </w:r>
      <w:r w:rsidRPr="00F00013">
        <w:rPr>
          <w:rFonts w:ascii="Traditional Arabic" w:hAnsi="Traditional Arabic" w:cs="Traditional Arabic"/>
          <w:b/>
          <w:bCs/>
          <w:sz w:val="38"/>
          <w:szCs w:val="38"/>
          <w:rtl/>
        </w:rPr>
        <w:t xml:space="preserve">: </w:t>
      </w:r>
      <w:r w:rsidRPr="00F00013">
        <w:rPr>
          <w:rFonts w:ascii="Traditional Arabic" w:hAnsi="Traditional Arabic" w:cs="Traditional Arabic" w:hint="cs"/>
          <w:b/>
          <w:bCs/>
          <w:sz w:val="38"/>
          <w:szCs w:val="38"/>
          <w:rtl/>
        </w:rPr>
        <w:t>الخصائص</w:t>
      </w:r>
      <w:r w:rsidRPr="00F00013">
        <w:rPr>
          <w:rFonts w:ascii="Traditional Arabic" w:hAnsi="Traditional Arabic" w:cs="Traditional Arabic"/>
          <w:b/>
          <w:bCs/>
          <w:sz w:val="38"/>
          <w:szCs w:val="38"/>
          <w:rtl/>
        </w:rPr>
        <w:t xml:space="preserve"> </w:t>
      </w:r>
      <w:r w:rsidRPr="00F00013">
        <w:rPr>
          <w:rFonts w:ascii="Traditional Arabic" w:hAnsi="Traditional Arabic" w:cs="Traditional Arabic" w:hint="cs"/>
          <w:b/>
          <w:bCs/>
          <w:sz w:val="38"/>
          <w:szCs w:val="38"/>
          <w:rtl/>
        </w:rPr>
        <w:t>الديموغرافية</w:t>
      </w:r>
      <w:r w:rsidRPr="00F00013">
        <w:rPr>
          <w:rFonts w:ascii="Traditional Arabic" w:hAnsi="Traditional Arabic" w:cs="Traditional Arabic"/>
          <w:b/>
          <w:bCs/>
          <w:sz w:val="38"/>
          <w:szCs w:val="38"/>
          <w:rtl/>
        </w:rPr>
        <w:t xml:space="preserve"> </w:t>
      </w:r>
      <w:r w:rsidRPr="00F00013">
        <w:rPr>
          <w:rFonts w:ascii="Traditional Arabic" w:hAnsi="Traditional Arabic" w:cs="Traditional Arabic" w:hint="cs"/>
          <w:b/>
          <w:bCs/>
          <w:sz w:val="38"/>
          <w:szCs w:val="38"/>
          <w:rtl/>
        </w:rPr>
        <w:t>لعينة</w:t>
      </w:r>
      <w:r w:rsidRPr="00F00013">
        <w:rPr>
          <w:rFonts w:ascii="Traditional Arabic" w:hAnsi="Traditional Arabic" w:cs="Traditional Arabic"/>
          <w:b/>
          <w:bCs/>
          <w:sz w:val="38"/>
          <w:szCs w:val="38"/>
          <w:rtl/>
        </w:rPr>
        <w:t xml:space="preserve"> </w:t>
      </w:r>
      <w:r w:rsidRPr="00F00013">
        <w:rPr>
          <w:rFonts w:ascii="Traditional Arabic" w:hAnsi="Traditional Arabic" w:cs="Traditional Arabic" w:hint="cs"/>
          <w:b/>
          <w:bCs/>
          <w:sz w:val="38"/>
          <w:szCs w:val="38"/>
          <w:rtl/>
        </w:rPr>
        <w:t>الدراسة</w:t>
      </w:r>
      <w:r>
        <w:rPr>
          <w:rFonts w:ascii="Traditional Arabic" w:hAnsi="Traditional Arabic" w:cs="Traditional Arabic" w:hint="cs"/>
          <w:b/>
          <w:bCs/>
          <w:sz w:val="38"/>
          <w:szCs w:val="38"/>
          <w:rtl/>
        </w:rPr>
        <w:t xml:space="preserve">: </w:t>
      </w:r>
    </w:p>
    <w:p w14:paraId="50337BA7" w14:textId="77777777" w:rsidR="00F00013" w:rsidRDefault="00F00013" w:rsidP="00F00013">
      <w:pPr>
        <w:bidi/>
        <w:rPr>
          <w:rFonts w:ascii="Traditional Arabic" w:hAnsi="Traditional Arabic" w:cs="Traditional Arabic"/>
          <w:sz w:val="38"/>
          <w:szCs w:val="38"/>
          <w:rtl/>
        </w:rPr>
      </w:pPr>
      <w:r w:rsidRPr="00F00013">
        <w:rPr>
          <w:rFonts w:ascii="Traditional Arabic" w:hAnsi="Traditional Arabic" w:cs="Traditional Arabic"/>
          <w:sz w:val="38"/>
          <w:szCs w:val="38"/>
          <w:rtl/>
        </w:rPr>
        <w:t>يتناول هذا الجزء عرضًا تحليليًا للخصائص الديموغرافية لأفراد عينة الدراسة، وذلك من خلال التكرارات والنسب المئوية، بهدف تكوين صورة واضحة عن طبيعة مجتمع الدراسة وربطها بأهداف البحث</w:t>
      </w:r>
      <w:r w:rsidRPr="00F00013">
        <w:rPr>
          <w:rFonts w:ascii="Traditional Arabic" w:hAnsi="Traditional Arabic" w:cs="Traditional Arabic"/>
          <w:sz w:val="38"/>
          <w:szCs w:val="38"/>
        </w:rPr>
        <w:t>.</w:t>
      </w:r>
    </w:p>
    <w:p w14:paraId="775D6E0B" w14:textId="667633EE" w:rsidR="00F00013" w:rsidRPr="0004385B" w:rsidRDefault="00624D82" w:rsidP="00436B6E">
      <w:pPr>
        <w:shd w:val="clear" w:color="auto" w:fill="E8E8E8" w:themeFill="background2"/>
        <w:bidi/>
        <w:rPr>
          <w:rFonts w:ascii="Traditional Arabic" w:hAnsi="Traditional Arabic" w:cs="Traditional Arabic"/>
          <w:b/>
          <w:bCs/>
          <w:sz w:val="38"/>
          <w:szCs w:val="38"/>
          <w:rtl/>
        </w:rPr>
      </w:pPr>
      <w:r w:rsidRPr="0004385B">
        <w:rPr>
          <w:rFonts w:ascii="Traditional Arabic" w:hAnsi="Traditional Arabic" w:cs="Traditional Arabic" w:hint="cs"/>
          <w:b/>
          <w:bCs/>
          <w:sz w:val="38"/>
          <w:szCs w:val="38"/>
          <w:rtl/>
        </w:rPr>
        <w:t>توزيع</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العينة</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حسب</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الجنس:</w:t>
      </w:r>
    </w:p>
    <w:p w14:paraId="52717A85" w14:textId="67A4D309" w:rsidR="00624D82" w:rsidRDefault="00624D82" w:rsidP="00624D82">
      <w:pPr>
        <w:bidi/>
        <w:ind w:left="360"/>
        <w:rPr>
          <w:rFonts w:ascii="Traditional Arabic" w:hAnsi="Traditional Arabic" w:cs="Traditional Arabic"/>
          <w:sz w:val="38"/>
          <w:szCs w:val="38"/>
          <w:rtl/>
        </w:rPr>
      </w:pPr>
      <w:r w:rsidRPr="00624D82">
        <w:rPr>
          <w:rFonts w:ascii="Traditional Arabic" w:hAnsi="Traditional Arabic" w:cs="Traditional Arabic" w:hint="cs"/>
          <w:sz w:val="38"/>
          <w:szCs w:val="38"/>
          <w:rtl/>
        </w:rPr>
        <w:t>جدول</w:t>
      </w:r>
      <w:r w:rsidRPr="00624D82">
        <w:rPr>
          <w:rFonts w:ascii="Traditional Arabic" w:hAnsi="Traditional Arabic" w:cs="Traditional Arabic"/>
          <w:sz w:val="38"/>
          <w:szCs w:val="38"/>
          <w:rtl/>
        </w:rPr>
        <w:t xml:space="preserve"> (1): </w:t>
      </w:r>
      <w:r w:rsidRPr="00624D82">
        <w:rPr>
          <w:rFonts w:ascii="Traditional Arabic" w:hAnsi="Traditional Arabic" w:cs="Traditional Arabic" w:hint="cs"/>
          <w:sz w:val="38"/>
          <w:szCs w:val="38"/>
          <w:rtl/>
        </w:rPr>
        <w:t>توزيع</w:t>
      </w:r>
      <w:r w:rsidRPr="00624D82">
        <w:rPr>
          <w:rFonts w:ascii="Traditional Arabic" w:hAnsi="Traditional Arabic" w:cs="Traditional Arabic"/>
          <w:sz w:val="38"/>
          <w:szCs w:val="38"/>
          <w:rtl/>
        </w:rPr>
        <w:t xml:space="preserve"> </w:t>
      </w:r>
      <w:r w:rsidRPr="00624D82">
        <w:rPr>
          <w:rFonts w:ascii="Traditional Arabic" w:hAnsi="Traditional Arabic" w:cs="Traditional Arabic" w:hint="cs"/>
          <w:sz w:val="38"/>
          <w:szCs w:val="38"/>
          <w:rtl/>
        </w:rPr>
        <w:t>أفراد</w:t>
      </w:r>
      <w:r w:rsidRPr="00624D82">
        <w:rPr>
          <w:rFonts w:ascii="Traditional Arabic" w:hAnsi="Traditional Arabic" w:cs="Traditional Arabic"/>
          <w:sz w:val="38"/>
          <w:szCs w:val="38"/>
          <w:rtl/>
        </w:rPr>
        <w:t xml:space="preserve"> </w:t>
      </w:r>
      <w:r w:rsidRPr="00624D82">
        <w:rPr>
          <w:rFonts w:ascii="Traditional Arabic" w:hAnsi="Traditional Arabic" w:cs="Traditional Arabic" w:hint="cs"/>
          <w:sz w:val="38"/>
          <w:szCs w:val="38"/>
          <w:rtl/>
        </w:rPr>
        <w:t>العينة</w:t>
      </w:r>
      <w:r w:rsidRPr="00624D82">
        <w:rPr>
          <w:rFonts w:ascii="Traditional Arabic" w:hAnsi="Traditional Arabic" w:cs="Traditional Arabic"/>
          <w:sz w:val="38"/>
          <w:szCs w:val="38"/>
          <w:rtl/>
        </w:rPr>
        <w:t xml:space="preserve"> </w:t>
      </w:r>
      <w:r w:rsidRPr="00624D82">
        <w:rPr>
          <w:rFonts w:ascii="Traditional Arabic" w:hAnsi="Traditional Arabic" w:cs="Traditional Arabic" w:hint="cs"/>
          <w:sz w:val="38"/>
          <w:szCs w:val="38"/>
          <w:rtl/>
        </w:rPr>
        <w:t>حسب</w:t>
      </w:r>
      <w:r w:rsidRPr="00624D82">
        <w:rPr>
          <w:rFonts w:ascii="Traditional Arabic" w:hAnsi="Traditional Arabic" w:cs="Traditional Arabic"/>
          <w:sz w:val="38"/>
          <w:szCs w:val="38"/>
          <w:rtl/>
        </w:rPr>
        <w:t xml:space="preserve"> </w:t>
      </w:r>
      <w:r w:rsidRPr="00624D82">
        <w:rPr>
          <w:rFonts w:ascii="Traditional Arabic" w:hAnsi="Traditional Arabic" w:cs="Traditional Arabic" w:hint="cs"/>
          <w:sz w:val="38"/>
          <w:szCs w:val="38"/>
          <w:rtl/>
        </w:rPr>
        <w:t>الجنس</w:t>
      </w:r>
    </w:p>
    <w:tbl>
      <w:tblPr>
        <w:tblStyle w:val="GridTable1Light"/>
        <w:tblpPr w:leftFromText="180" w:rightFromText="180" w:vertAnchor="text" w:horzAnchor="margin" w:tblpXSpec="center" w:tblpY="5"/>
        <w:tblW w:w="8719" w:type="dxa"/>
        <w:tblLook w:val="04A0" w:firstRow="1" w:lastRow="0" w:firstColumn="1" w:lastColumn="0" w:noHBand="0" w:noVBand="1"/>
      </w:tblPr>
      <w:tblGrid>
        <w:gridCol w:w="3318"/>
        <w:gridCol w:w="2265"/>
        <w:gridCol w:w="1767"/>
        <w:gridCol w:w="1369"/>
      </w:tblGrid>
      <w:tr w:rsidR="000D19DA" w:rsidRPr="000D19DA" w14:paraId="149FD32F" w14:textId="77777777" w:rsidTr="000D19DA">
        <w:trPr>
          <w:cnfStyle w:val="100000000000" w:firstRow="1" w:lastRow="0" w:firstColumn="0" w:lastColumn="0" w:oddVBand="0" w:evenVBand="0" w:oddHBand="0"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0" w:type="auto"/>
            <w:shd w:val="clear" w:color="auto" w:fill="008080"/>
            <w:hideMark/>
          </w:tcPr>
          <w:p w14:paraId="45A2D4E4" w14:textId="77777777" w:rsidR="00000346" w:rsidRPr="00624D82" w:rsidRDefault="00000346" w:rsidP="00856BB6">
            <w:pPr>
              <w:bidi/>
              <w:spacing w:after="160" w:line="278" w:lineRule="auto"/>
              <w:ind w:left="360"/>
              <w:jc w:val="center"/>
              <w:rPr>
                <w:rFonts w:ascii="Traditional Arabic" w:hAnsi="Traditional Arabic" w:cs="Traditional Arabic"/>
                <w:color w:val="FFFFFF" w:themeColor="background1"/>
                <w:sz w:val="38"/>
                <w:szCs w:val="38"/>
              </w:rPr>
            </w:pPr>
            <w:r w:rsidRPr="00624D82">
              <w:rPr>
                <w:rFonts w:ascii="Traditional Arabic" w:hAnsi="Traditional Arabic" w:cs="Traditional Arabic"/>
                <w:color w:val="FFFFFF" w:themeColor="background1"/>
                <w:sz w:val="38"/>
                <w:szCs w:val="38"/>
                <w:rtl/>
              </w:rPr>
              <w:t>النسبة المئوية</w:t>
            </w:r>
          </w:p>
        </w:tc>
        <w:tc>
          <w:tcPr>
            <w:tcW w:w="0" w:type="auto"/>
            <w:shd w:val="clear" w:color="auto" w:fill="008080"/>
          </w:tcPr>
          <w:p w14:paraId="12CE0453" w14:textId="77777777" w:rsidR="00000346" w:rsidRPr="000D19DA" w:rsidRDefault="00000346" w:rsidP="00856BB6">
            <w:pPr>
              <w:bidi/>
              <w:ind w:left="36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FFFFFF" w:themeColor="background1"/>
                <w:sz w:val="38"/>
                <w:szCs w:val="38"/>
                <w:rtl/>
              </w:rPr>
            </w:pPr>
            <w:r w:rsidRPr="00624D82">
              <w:rPr>
                <w:rFonts w:ascii="Traditional Arabic" w:hAnsi="Traditional Arabic" w:cs="Traditional Arabic"/>
                <w:color w:val="FFFFFF" w:themeColor="background1"/>
                <w:sz w:val="38"/>
                <w:szCs w:val="38"/>
                <w:rtl/>
              </w:rPr>
              <w:t>التكرار</w:t>
            </w:r>
          </w:p>
        </w:tc>
        <w:tc>
          <w:tcPr>
            <w:tcW w:w="1767" w:type="dxa"/>
            <w:shd w:val="clear" w:color="auto" w:fill="008080"/>
          </w:tcPr>
          <w:p w14:paraId="0488A14C" w14:textId="77777777" w:rsidR="00000346" w:rsidRPr="000D19DA" w:rsidRDefault="00000346" w:rsidP="00856BB6">
            <w:pPr>
              <w:bidi/>
              <w:ind w:left="36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FFFFFF" w:themeColor="background1"/>
                <w:sz w:val="38"/>
                <w:szCs w:val="38"/>
                <w:rtl/>
              </w:rPr>
            </w:pPr>
            <w:r w:rsidRPr="00624D82">
              <w:rPr>
                <w:rFonts w:ascii="Traditional Arabic" w:hAnsi="Traditional Arabic" w:cs="Traditional Arabic"/>
                <w:color w:val="FFFFFF" w:themeColor="background1"/>
                <w:sz w:val="38"/>
                <w:szCs w:val="38"/>
                <w:rtl/>
              </w:rPr>
              <w:t>الجنس</w:t>
            </w:r>
          </w:p>
        </w:tc>
        <w:tc>
          <w:tcPr>
            <w:tcW w:w="0" w:type="auto"/>
            <w:shd w:val="clear" w:color="auto" w:fill="008080"/>
          </w:tcPr>
          <w:p w14:paraId="08A09C7B" w14:textId="77777777" w:rsidR="00000346" w:rsidRPr="000D19DA" w:rsidRDefault="00000346" w:rsidP="00856BB6">
            <w:pPr>
              <w:bidi/>
              <w:ind w:left="36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FFFFFF" w:themeColor="background1"/>
                <w:sz w:val="38"/>
                <w:szCs w:val="38"/>
                <w:rtl/>
              </w:rPr>
            </w:pPr>
            <w:r w:rsidRPr="000D19DA">
              <w:rPr>
                <w:rFonts w:ascii="Traditional Arabic" w:hAnsi="Traditional Arabic" w:cs="Traditional Arabic" w:hint="cs"/>
                <w:b w:val="0"/>
                <w:bCs w:val="0"/>
                <w:color w:val="FFFFFF" w:themeColor="background1"/>
                <w:sz w:val="38"/>
                <w:szCs w:val="38"/>
                <w:rtl/>
              </w:rPr>
              <w:t>م</w:t>
            </w:r>
          </w:p>
        </w:tc>
      </w:tr>
      <w:tr w:rsidR="00000346" w:rsidRPr="00624D82" w14:paraId="4C584F90" w14:textId="77777777" w:rsidTr="00B70BD0">
        <w:trPr>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527563E7" w14:textId="77777777" w:rsidR="00000346" w:rsidRPr="00624D82" w:rsidRDefault="00000346" w:rsidP="00856BB6">
            <w:pPr>
              <w:bidi/>
              <w:spacing w:after="160" w:line="278" w:lineRule="auto"/>
              <w:ind w:left="360"/>
              <w:jc w:val="center"/>
              <w:rPr>
                <w:rFonts w:ascii="Traditional Arabic" w:hAnsi="Traditional Arabic" w:cs="Traditional Arabic"/>
                <w:sz w:val="38"/>
                <w:szCs w:val="38"/>
              </w:rPr>
            </w:pPr>
            <w:r w:rsidRPr="00624D82">
              <w:rPr>
                <w:rFonts w:ascii="Traditional Arabic" w:hAnsi="Traditional Arabic" w:cs="Traditional Arabic"/>
                <w:sz w:val="38"/>
                <w:szCs w:val="38"/>
              </w:rPr>
              <w:t>25.4%</w:t>
            </w:r>
          </w:p>
        </w:tc>
        <w:tc>
          <w:tcPr>
            <w:tcW w:w="0" w:type="auto"/>
          </w:tcPr>
          <w:p w14:paraId="7C8666BC"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tl/>
              </w:rPr>
            </w:pPr>
            <w:r w:rsidRPr="00624D82">
              <w:rPr>
                <w:rFonts w:ascii="Traditional Arabic" w:hAnsi="Traditional Arabic" w:cs="Traditional Arabic"/>
                <w:sz w:val="38"/>
                <w:szCs w:val="38"/>
              </w:rPr>
              <w:t>67</w:t>
            </w:r>
          </w:p>
        </w:tc>
        <w:tc>
          <w:tcPr>
            <w:tcW w:w="1767" w:type="dxa"/>
          </w:tcPr>
          <w:p w14:paraId="4B2047FC"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Pr>
            </w:pPr>
            <w:r w:rsidRPr="00624D82">
              <w:rPr>
                <w:rFonts w:ascii="Traditional Arabic" w:hAnsi="Traditional Arabic" w:cs="Traditional Arabic"/>
                <w:sz w:val="38"/>
                <w:szCs w:val="38"/>
                <w:rtl/>
              </w:rPr>
              <w:t>ذكر</w:t>
            </w:r>
          </w:p>
        </w:tc>
        <w:tc>
          <w:tcPr>
            <w:tcW w:w="0" w:type="auto"/>
          </w:tcPr>
          <w:p w14:paraId="30767AF8"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Pr>
            </w:pPr>
            <w:r w:rsidRPr="000D19DA">
              <w:rPr>
                <w:rFonts w:ascii="Traditional Arabic" w:hAnsi="Traditional Arabic" w:cs="Traditional Arabic" w:hint="cs"/>
                <w:sz w:val="38"/>
                <w:szCs w:val="38"/>
                <w:rtl/>
              </w:rPr>
              <w:t>1</w:t>
            </w:r>
          </w:p>
        </w:tc>
      </w:tr>
      <w:tr w:rsidR="00000346" w:rsidRPr="00624D82" w14:paraId="77BCD037" w14:textId="77777777" w:rsidTr="000D19DA">
        <w:trPr>
          <w:trHeight w:val="835"/>
        </w:trPr>
        <w:tc>
          <w:tcPr>
            <w:cnfStyle w:val="001000000000" w:firstRow="0" w:lastRow="0" w:firstColumn="1" w:lastColumn="0" w:oddVBand="0" w:evenVBand="0" w:oddHBand="0" w:evenHBand="0" w:firstRowFirstColumn="0" w:firstRowLastColumn="0" w:lastRowFirstColumn="0" w:lastRowLastColumn="0"/>
            <w:tcW w:w="0" w:type="auto"/>
            <w:hideMark/>
          </w:tcPr>
          <w:p w14:paraId="72F12E7C" w14:textId="77777777" w:rsidR="00000346" w:rsidRPr="00624D82" w:rsidRDefault="00000346" w:rsidP="00856BB6">
            <w:pPr>
              <w:bidi/>
              <w:spacing w:after="160" w:line="278" w:lineRule="auto"/>
              <w:ind w:left="360"/>
              <w:jc w:val="center"/>
              <w:rPr>
                <w:rFonts w:ascii="Traditional Arabic" w:hAnsi="Traditional Arabic" w:cs="Traditional Arabic"/>
                <w:sz w:val="38"/>
                <w:szCs w:val="38"/>
              </w:rPr>
            </w:pPr>
            <w:r w:rsidRPr="00624D82">
              <w:rPr>
                <w:rFonts w:ascii="Traditional Arabic" w:hAnsi="Traditional Arabic" w:cs="Traditional Arabic"/>
                <w:sz w:val="38"/>
                <w:szCs w:val="38"/>
              </w:rPr>
              <w:t>74.6%</w:t>
            </w:r>
          </w:p>
        </w:tc>
        <w:tc>
          <w:tcPr>
            <w:tcW w:w="0" w:type="auto"/>
          </w:tcPr>
          <w:p w14:paraId="29914FD2"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tl/>
              </w:rPr>
            </w:pPr>
            <w:r w:rsidRPr="00624D82">
              <w:rPr>
                <w:rFonts w:ascii="Traditional Arabic" w:hAnsi="Traditional Arabic" w:cs="Traditional Arabic"/>
                <w:sz w:val="38"/>
                <w:szCs w:val="38"/>
              </w:rPr>
              <w:t>197</w:t>
            </w:r>
          </w:p>
        </w:tc>
        <w:tc>
          <w:tcPr>
            <w:tcW w:w="1767" w:type="dxa"/>
          </w:tcPr>
          <w:p w14:paraId="46B00008"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Pr>
            </w:pPr>
            <w:r w:rsidRPr="00624D82">
              <w:rPr>
                <w:rFonts w:ascii="Traditional Arabic" w:hAnsi="Traditional Arabic" w:cs="Traditional Arabic"/>
                <w:sz w:val="38"/>
                <w:szCs w:val="38"/>
                <w:rtl/>
              </w:rPr>
              <w:t>أنثى</w:t>
            </w:r>
          </w:p>
        </w:tc>
        <w:tc>
          <w:tcPr>
            <w:tcW w:w="0" w:type="auto"/>
          </w:tcPr>
          <w:p w14:paraId="68FE1D74"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Pr>
            </w:pPr>
            <w:r w:rsidRPr="000D19DA">
              <w:rPr>
                <w:rFonts w:ascii="Traditional Arabic" w:hAnsi="Traditional Arabic" w:cs="Traditional Arabic" w:hint="cs"/>
                <w:sz w:val="38"/>
                <w:szCs w:val="38"/>
                <w:rtl/>
              </w:rPr>
              <w:t>2</w:t>
            </w:r>
          </w:p>
        </w:tc>
      </w:tr>
      <w:tr w:rsidR="00000346" w:rsidRPr="00624D82" w14:paraId="614BD957" w14:textId="77777777" w:rsidTr="000D19DA">
        <w:trPr>
          <w:trHeight w:val="835"/>
        </w:trPr>
        <w:tc>
          <w:tcPr>
            <w:cnfStyle w:val="001000000000" w:firstRow="0" w:lastRow="0" w:firstColumn="1" w:lastColumn="0" w:oddVBand="0" w:evenVBand="0" w:oddHBand="0" w:evenHBand="0" w:firstRowFirstColumn="0" w:firstRowLastColumn="0" w:lastRowFirstColumn="0" w:lastRowLastColumn="0"/>
            <w:tcW w:w="0" w:type="auto"/>
            <w:hideMark/>
          </w:tcPr>
          <w:p w14:paraId="218CCF75" w14:textId="77777777" w:rsidR="00000346" w:rsidRPr="00624D82" w:rsidRDefault="00000346" w:rsidP="00856BB6">
            <w:pPr>
              <w:bidi/>
              <w:spacing w:after="160" w:line="278" w:lineRule="auto"/>
              <w:ind w:left="360"/>
              <w:jc w:val="center"/>
              <w:rPr>
                <w:rFonts w:ascii="Traditional Arabic" w:hAnsi="Traditional Arabic" w:cs="Traditional Arabic"/>
                <w:sz w:val="38"/>
                <w:szCs w:val="38"/>
              </w:rPr>
            </w:pPr>
            <w:r w:rsidRPr="00624D82">
              <w:rPr>
                <w:rFonts w:ascii="Traditional Arabic" w:hAnsi="Traditional Arabic" w:cs="Traditional Arabic"/>
                <w:sz w:val="38"/>
                <w:szCs w:val="38"/>
              </w:rPr>
              <w:t>100%</w:t>
            </w:r>
          </w:p>
        </w:tc>
        <w:tc>
          <w:tcPr>
            <w:tcW w:w="0" w:type="auto"/>
          </w:tcPr>
          <w:p w14:paraId="31FF908C" w14:textId="77777777"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tl/>
              </w:rPr>
            </w:pPr>
            <w:r w:rsidRPr="00624D82">
              <w:rPr>
                <w:rFonts w:ascii="Traditional Arabic" w:hAnsi="Traditional Arabic" w:cs="Traditional Arabic"/>
                <w:sz w:val="38"/>
                <w:szCs w:val="38"/>
              </w:rPr>
              <w:t>264</w:t>
            </w:r>
          </w:p>
        </w:tc>
        <w:tc>
          <w:tcPr>
            <w:tcW w:w="3136" w:type="dxa"/>
            <w:gridSpan w:val="2"/>
          </w:tcPr>
          <w:p w14:paraId="5BD04DF7" w14:textId="3102BB71" w:rsidR="00000346" w:rsidRPr="000D19DA" w:rsidRDefault="00000346" w:rsidP="00856BB6">
            <w:pPr>
              <w:bidi/>
              <w:ind w:left="3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8"/>
                <w:szCs w:val="38"/>
              </w:rPr>
            </w:pPr>
            <w:r w:rsidRPr="00624D82">
              <w:rPr>
                <w:rFonts w:ascii="Traditional Arabic" w:hAnsi="Traditional Arabic" w:cs="Traditional Arabic"/>
                <w:sz w:val="38"/>
                <w:szCs w:val="38"/>
                <w:rtl/>
              </w:rPr>
              <w:t>الإجمالي</w:t>
            </w:r>
          </w:p>
        </w:tc>
      </w:tr>
    </w:tbl>
    <w:p w14:paraId="0DD01904" w14:textId="4AE7BD47" w:rsidR="00000346" w:rsidRDefault="00B70BD0" w:rsidP="00B70BD0">
      <w:pPr>
        <w:bidi/>
        <w:ind w:left="360"/>
        <w:rPr>
          <w:rFonts w:ascii="Traditional Arabic" w:hAnsi="Traditional Arabic" w:cs="Traditional Arabic"/>
          <w:sz w:val="38"/>
          <w:szCs w:val="38"/>
          <w:rtl/>
        </w:rPr>
      </w:pPr>
      <w:r w:rsidRPr="00B70BD0">
        <w:rPr>
          <w:rFonts w:ascii="Traditional Arabic" w:hAnsi="Traditional Arabic" w:cs="Traditional Arabic"/>
          <w:sz w:val="38"/>
          <w:szCs w:val="38"/>
          <w:rtl/>
        </w:rPr>
        <w:t xml:space="preserve">يتضح من </w:t>
      </w:r>
      <w:r w:rsidRPr="00B70BD0">
        <w:rPr>
          <w:rFonts w:ascii="Traditional Arabic" w:hAnsi="Traditional Arabic" w:cs="Traditional Arabic"/>
          <w:b/>
          <w:bCs/>
          <w:sz w:val="38"/>
          <w:szCs w:val="38"/>
          <w:rtl/>
        </w:rPr>
        <w:t>الجدول</w:t>
      </w:r>
      <w:r w:rsidRPr="00B70BD0">
        <w:rPr>
          <w:rFonts w:ascii="Traditional Arabic" w:hAnsi="Traditional Arabic" w:cs="Traditional Arabic" w:hint="cs"/>
          <w:b/>
          <w:bCs/>
          <w:sz w:val="38"/>
          <w:szCs w:val="38"/>
          <w:rtl/>
        </w:rPr>
        <w:t xml:space="preserve"> رقم (1) </w:t>
      </w:r>
      <w:r w:rsidRPr="00B70BD0">
        <w:rPr>
          <w:rFonts w:ascii="Traditional Arabic" w:hAnsi="Traditional Arabic" w:cs="Traditional Arabic" w:hint="cs"/>
          <w:sz w:val="38"/>
          <w:szCs w:val="38"/>
          <w:rtl/>
        </w:rPr>
        <w:t>أن</w:t>
      </w:r>
      <w:r w:rsidRPr="00B70BD0">
        <w:rPr>
          <w:rFonts w:ascii="Traditional Arabic" w:hAnsi="Traditional Arabic" w:cs="Traditional Arabic"/>
          <w:sz w:val="38"/>
          <w:szCs w:val="38"/>
          <w:rtl/>
        </w:rPr>
        <w:t xml:space="preserve"> الإناث يمثلن النسبة الأكبر من أفراد العينة</w:t>
      </w:r>
      <w:r w:rsidRPr="00B70BD0">
        <w:rPr>
          <w:rFonts w:ascii="Traditional Arabic" w:hAnsi="Traditional Arabic" w:cs="Traditional Arabic"/>
          <w:sz w:val="38"/>
          <w:szCs w:val="38"/>
        </w:rPr>
        <w:t xml:space="preserve"> </w:t>
      </w:r>
      <w:r w:rsidRPr="00B70BD0">
        <w:rPr>
          <w:rFonts w:ascii="Traditional Arabic" w:hAnsi="Traditional Arabic" w:cs="Traditional Arabic"/>
          <w:b/>
          <w:bCs/>
          <w:sz w:val="38"/>
          <w:szCs w:val="38"/>
        </w:rPr>
        <w:t>(74.6%)</w:t>
      </w:r>
      <w:r w:rsidRPr="00B70BD0">
        <w:rPr>
          <w:rFonts w:ascii="Traditional Arabic" w:hAnsi="Traditional Arabic" w:cs="Traditional Arabic"/>
          <w:sz w:val="38"/>
          <w:szCs w:val="38"/>
        </w:rPr>
        <w:t xml:space="preserve"> </w:t>
      </w:r>
      <w:r w:rsidRPr="00B70BD0">
        <w:rPr>
          <w:rFonts w:ascii="Traditional Arabic" w:hAnsi="Traditional Arabic" w:cs="Traditional Arabic"/>
          <w:sz w:val="38"/>
          <w:szCs w:val="38"/>
          <w:rtl/>
        </w:rPr>
        <w:t>مقارنة بالذكور</w:t>
      </w:r>
      <w:r w:rsidRPr="00B70BD0">
        <w:rPr>
          <w:rFonts w:ascii="Traditional Arabic" w:hAnsi="Traditional Arabic" w:cs="Traditional Arabic"/>
          <w:sz w:val="38"/>
          <w:szCs w:val="38"/>
        </w:rPr>
        <w:t xml:space="preserve"> </w:t>
      </w:r>
      <w:r w:rsidRPr="00B70BD0">
        <w:rPr>
          <w:rFonts w:ascii="Traditional Arabic" w:hAnsi="Traditional Arabic" w:cs="Traditional Arabic"/>
          <w:b/>
          <w:bCs/>
          <w:sz w:val="38"/>
          <w:szCs w:val="38"/>
        </w:rPr>
        <w:t>(25.4%)</w:t>
      </w:r>
      <w:r w:rsidRPr="00B70BD0">
        <w:rPr>
          <w:rFonts w:ascii="Traditional Arabic" w:hAnsi="Traditional Arabic" w:cs="Traditional Arabic"/>
          <w:sz w:val="38"/>
          <w:szCs w:val="38"/>
        </w:rPr>
        <w:t>.</w:t>
      </w:r>
      <w:r w:rsidRPr="00B70BD0">
        <w:rPr>
          <w:rFonts w:ascii="Traditional Arabic" w:hAnsi="Traditional Arabic" w:cs="Traditional Arabic" w:hint="cs"/>
          <w:sz w:val="38"/>
          <w:szCs w:val="38"/>
          <w:rtl/>
        </w:rPr>
        <w:t xml:space="preserve"> ويعكس</w:t>
      </w:r>
      <w:r w:rsidRPr="00B70BD0">
        <w:rPr>
          <w:rFonts w:ascii="Traditional Arabic" w:hAnsi="Traditional Arabic" w:cs="Traditional Arabic"/>
          <w:sz w:val="38"/>
          <w:szCs w:val="38"/>
          <w:rtl/>
        </w:rPr>
        <w:t xml:space="preserve"> ذلك طبيعة مجتمع الدراسة، حيث تميل الأمهات إلى التفاعل بشكل أكبر مع الرسائل التسويقية الخاصة بالمدارس، ومتابعة القرارات المتعلقة بتعليم الأبناء، مما يعزز موثوقية النتائج في سياق الدراسة الحالية</w:t>
      </w:r>
      <w:r w:rsidRPr="00B70BD0">
        <w:rPr>
          <w:rFonts w:ascii="Traditional Arabic" w:hAnsi="Traditional Arabic" w:cs="Traditional Arabic"/>
          <w:sz w:val="38"/>
          <w:szCs w:val="38"/>
        </w:rPr>
        <w:t>.</w:t>
      </w:r>
    </w:p>
    <w:p w14:paraId="0F604D59" w14:textId="1AEA01CE" w:rsidR="00250A6C" w:rsidRDefault="005139A1" w:rsidP="00250A6C">
      <w:pPr>
        <w:bidi/>
        <w:ind w:left="360"/>
        <w:rPr>
          <w:rFonts w:ascii="Traditional Arabic" w:hAnsi="Traditional Arabic" w:cs="Traditional Arabic"/>
          <w:sz w:val="38"/>
          <w:szCs w:val="38"/>
          <w:rtl/>
        </w:rPr>
      </w:pPr>
      <w:r w:rsidRPr="005139A1">
        <w:rPr>
          <w:rFonts w:ascii="Traditional Arabic" w:hAnsi="Traditional Arabic" w:cs="Traditional Arabic"/>
          <w:noProof/>
          <w:sz w:val="38"/>
          <w:szCs w:val="38"/>
          <w:rtl/>
        </w:rPr>
        <w:lastRenderedPageBreak/>
        <w:drawing>
          <wp:inline distT="0" distB="0" distL="0" distR="0" wp14:anchorId="1E5401E5" wp14:editId="32F45824">
            <wp:extent cx="6290883" cy="1805940"/>
            <wp:effectExtent l="0" t="0" r="0" b="3810"/>
            <wp:docPr id="14390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7324" name=""/>
                    <pic:cNvPicPr/>
                  </pic:nvPicPr>
                  <pic:blipFill>
                    <a:blip r:embed="rId12"/>
                    <a:stretch>
                      <a:fillRect/>
                    </a:stretch>
                  </pic:blipFill>
                  <pic:spPr>
                    <a:xfrm>
                      <a:off x="0" y="0"/>
                      <a:ext cx="6301844" cy="1809087"/>
                    </a:xfrm>
                    <a:prstGeom prst="rect">
                      <a:avLst/>
                    </a:prstGeom>
                  </pic:spPr>
                </pic:pic>
              </a:graphicData>
            </a:graphic>
          </wp:inline>
        </w:drawing>
      </w:r>
    </w:p>
    <w:p w14:paraId="717D7913" w14:textId="18D5CE88" w:rsidR="00250A6C" w:rsidRPr="00BC0593" w:rsidRDefault="005139A1" w:rsidP="005139A1">
      <w:pPr>
        <w:bidi/>
        <w:ind w:left="360"/>
        <w:jc w:val="center"/>
        <w:rPr>
          <w:rFonts w:ascii="Traditional Arabic" w:hAnsi="Traditional Arabic" w:cs="Traditional Arabic"/>
          <w:b/>
          <w:bCs/>
          <w:rtl/>
        </w:rPr>
      </w:pPr>
      <w:r w:rsidRPr="00BC0593">
        <w:rPr>
          <w:rFonts w:ascii="Traditional Arabic" w:hAnsi="Traditional Arabic" w:cs="Traditional Arabic" w:hint="cs"/>
          <w:b/>
          <w:bCs/>
          <w:rtl/>
        </w:rPr>
        <w:t>الشكل من إعداد الباحث</w:t>
      </w:r>
    </w:p>
    <w:p w14:paraId="7E53785C" w14:textId="2880EC4A" w:rsidR="00000346" w:rsidRPr="0004385B" w:rsidRDefault="00250A6C" w:rsidP="00436B6E">
      <w:pPr>
        <w:shd w:val="clear" w:color="auto" w:fill="E8E8E8" w:themeFill="background2"/>
        <w:bidi/>
        <w:rPr>
          <w:rFonts w:ascii="Traditional Arabic" w:hAnsi="Traditional Arabic" w:cs="Traditional Arabic"/>
          <w:b/>
          <w:bCs/>
          <w:sz w:val="38"/>
          <w:szCs w:val="38"/>
          <w:rtl/>
        </w:rPr>
      </w:pPr>
      <w:r w:rsidRPr="0004385B">
        <w:rPr>
          <w:rFonts w:ascii="Traditional Arabic" w:hAnsi="Traditional Arabic" w:cs="Traditional Arabic" w:hint="cs"/>
          <w:b/>
          <w:bCs/>
          <w:sz w:val="38"/>
          <w:szCs w:val="38"/>
          <w:rtl/>
        </w:rPr>
        <w:t>توزيع</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العينة</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حسب</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الفئة</w:t>
      </w:r>
      <w:r w:rsidRPr="0004385B">
        <w:rPr>
          <w:rFonts w:ascii="Traditional Arabic" w:hAnsi="Traditional Arabic" w:cs="Traditional Arabic"/>
          <w:b/>
          <w:bCs/>
          <w:sz w:val="38"/>
          <w:szCs w:val="38"/>
          <w:rtl/>
        </w:rPr>
        <w:t xml:space="preserve"> </w:t>
      </w:r>
      <w:r w:rsidRPr="0004385B">
        <w:rPr>
          <w:rFonts w:ascii="Traditional Arabic" w:hAnsi="Traditional Arabic" w:cs="Traditional Arabic" w:hint="cs"/>
          <w:b/>
          <w:bCs/>
          <w:sz w:val="38"/>
          <w:szCs w:val="38"/>
          <w:rtl/>
        </w:rPr>
        <w:t>العمرية</w:t>
      </w:r>
    </w:p>
    <w:p w14:paraId="59E36989" w14:textId="19093746" w:rsidR="00F00013" w:rsidRDefault="003F2AB7" w:rsidP="00F00013">
      <w:pPr>
        <w:bidi/>
        <w:rPr>
          <w:rFonts w:ascii="Traditional Arabic" w:hAnsi="Traditional Arabic" w:cs="Traditional Arabic"/>
          <w:b/>
          <w:bCs/>
          <w:sz w:val="38"/>
          <w:szCs w:val="38"/>
          <w:rtl/>
        </w:rPr>
      </w:pPr>
      <w:r w:rsidRPr="003F2AB7">
        <w:rPr>
          <w:rFonts w:ascii="Traditional Arabic" w:hAnsi="Traditional Arabic" w:cs="Traditional Arabic" w:hint="cs"/>
          <w:b/>
          <w:bCs/>
          <w:sz w:val="38"/>
          <w:szCs w:val="38"/>
          <w:rtl/>
        </w:rPr>
        <w:t>جدول</w:t>
      </w:r>
      <w:r w:rsidRPr="003F2AB7">
        <w:rPr>
          <w:rFonts w:ascii="Traditional Arabic" w:hAnsi="Traditional Arabic" w:cs="Traditional Arabic"/>
          <w:b/>
          <w:bCs/>
          <w:sz w:val="38"/>
          <w:szCs w:val="38"/>
          <w:rtl/>
        </w:rPr>
        <w:t xml:space="preserve"> (2): </w:t>
      </w:r>
      <w:r w:rsidRPr="003F2AB7">
        <w:rPr>
          <w:rFonts w:ascii="Traditional Arabic" w:hAnsi="Traditional Arabic" w:cs="Traditional Arabic" w:hint="cs"/>
          <w:b/>
          <w:bCs/>
          <w:sz w:val="38"/>
          <w:szCs w:val="38"/>
          <w:rtl/>
        </w:rPr>
        <w:t>توزيع</w:t>
      </w:r>
      <w:r w:rsidRPr="003F2AB7">
        <w:rPr>
          <w:rFonts w:ascii="Traditional Arabic" w:hAnsi="Traditional Arabic" w:cs="Traditional Arabic"/>
          <w:b/>
          <w:bCs/>
          <w:sz w:val="38"/>
          <w:szCs w:val="38"/>
          <w:rtl/>
        </w:rPr>
        <w:t xml:space="preserve"> </w:t>
      </w:r>
      <w:r w:rsidRPr="003F2AB7">
        <w:rPr>
          <w:rFonts w:ascii="Traditional Arabic" w:hAnsi="Traditional Arabic" w:cs="Traditional Arabic" w:hint="cs"/>
          <w:b/>
          <w:bCs/>
          <w:sz w:val="38"/>
          <w:szCs w:val="38"/>
          <w:rtl/>
        </w:rPr>
        <w:t>أفراد</w:t>
      </w:r>
      <w:r w:rsidRPr="003F2AB7">
        <w:rPr>
          <w:rFonts w:ascii="Traditional Arabic" w:hAnsi="Traditional Arabic" w:cs="Traditional Arabic"/>
          <w:b/>
          <w:bCs/>
          <w:sz w:val="38"/>
          <w:szCs w:val="38"/>
          <w:rtl/>
        </w:rPr>
        <w:t xml:space="preserve"> </w:t>
      </w:r>
      <w:r w:rsidRPr="003F2AB7">
        <w:rPr>
          <w:rFonts w:ascii="Traditional Arabic" w:hAnsi="Traditional Arabic" w:cs="Traditional Arabic" w:hint="cs"/>
          <w:b/>
          <w:bCs/>
          <w:sz w:val="38"/>
          <w:szCs w:val="38"/>
          <w:rtl/>
        </w:rPr>
        <w:t>العينة</w:t>
      </w:r>
      <w:r w:rsidRPr="003F2AB7">
        <w:rPr>
          <w:rFonts w:ascii="Traditional Arabic" w:hAnsi="Traditional Arabic" w:cs="Traditional Arabic"/>
          <w:b/>
          <w:bCs/>
          <w:sz w:val="38"/>
          <w:szCs w:val="38"/>
          <w:rtl/>
        </w:rPr>
        <w:t xml:space="preserve"> </w:t>
      </w:r>
      <w:r w:rsidRPr="003F2AB7">
        <w:rPr>
          <w:rFonts w:ascii="Traditional Arabic" w:hAnsi="Traditional Arabic" w:cs="Traditional Arabic" w:hint="cs"/>
          <w:b/>
          <w:bCs/>
          <w:sz w:val="38"/>
          <w:szCs w:val="38"/>
          <w:rtl/>
        </w:rPr>
        <w:t>حسب</w:t>
      </w:r>
      <w:r w:rsidRPr="003F2AB7">
        <w:rPr>
          <w:rFonts w:ascii="Traditional Arabic" w:hAnsi="Traditional Arabic" w:cs="Traditional Arabic"/>
          <w:b/>
          <w:bCs/>
          <w:sz w:val="38"/>
          <w:szCs w:val="38"/>
          <w:rtl/>
        </w:rPr>
        <w:t xml:space="preserve"> </w:t>
      </w:r>
      <w:r w:rsidRPr="003F2AB7">
        <w:rPr>
          <w:rFonts w:ascii="Traditional Arabic" w:hAnsi="Traditional Arabic" w:cs="Traditional Arabic" w:hint="cs"/>
          <w:b/>
          <w:bCs/>
          <w:sz w:val="38"/>
          <w:szCs w:val="38"/>
          <w:rtl/>
        </w:rPr>
        <w:t>العمر</w:t>
      </w:r>
    </w:p>
    <w:tbl>
      <w:tblPr>
        <w:tblW w:w="9394" w:type="dxa"/>
        <w:jc w:val="center"/>
        <w:tblLook w:val="04A0" w:firstRow="1" w:lastRow="0" w:firstColumn="1" w:lastColumn="0" w:noHBand="0" w:noVBand="1"/>
      </w:tblPr>
      <w:tblGrid>
        <w:gridCol w:w="1701"/>
        <w:gridCol w:w="1269"/>
        <w:gridCol w:w="4230"/>
        <w:gridCol w:w="2194"/>
      </w:tblGrid>
      <w:tr w:rsidR="0083196B" w:rsidRPr="0083196B" w14:paraId="64C5805E" w14:textId="77777777" w:rsidTr="00856BB6">
        <w:trPr>
          <w:trHeight w:val="282"/>
          <w:jc w:val="center"/>
        </w:trPr>
        <w:tc>
          <w:tcPr>
            <w:tcW w:w="17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4B04AF79" w14:textId="56452774" w:rsidR="0083196B" w:rsidRPr="0083196B" w:rsidRDefault="0083196B" w:rsidP="0083196B">
            <w:pPr>
              <w:bidi/>
              <w:ind w:left="360"/>
              <w:rPr>
                <w:rFonts w:ascii="Traditional Arabic" w:hAnsi="Traditional Arabic" w:cs="Traditional Arabic"/>
                <w:b/>
                <w:bCs/>
                <w:color w:val="FFFFFF" w:themeColor="background1"/>
                <w:sz w:val="38"/>
                <w:szCs w:val="38"/>
              </w:rPr>
            </w:pPr>
            <w:r w:rsidRPr="0083196B">
              <w:rPr>
                <w:rFonts w:ascii="Traditional Arabic" w:hAnsi="Traditional Arabic" w:cs="Traditional Arabic" w:hint="cs"/>
                <w:color w:val="FFFFFF" w:themeColor="background1"/>
                <w:sz w:val="38"/>
                <w:szCs w:val="38"/>
                <w:rtl/>
              </w:rPr>
              <w:t>%</w:t>
            </w:r>
          </w:p>
        </w:tc>
        <w:tc>
          <w:tcPr>
            <w:tcW w:w="1269" w:type="dxa"/>
            <w:tcBorders>
              <w:top w:val="single" w:sz="4" w:space="0" w:color="auto"/>
              <w:left w:val="nil"/>
              <w:bottom w:val="single" w:sz="4" w:space="0" w:color="auto"/>
              <w:right w:val="single" w:sz="4" w:space="0" w:color="auto"/>
            </w:tcBorders>
            <w:shd w:val="clear" w:color="auto" w:fill="008080"/>
            <w:vAlign w:val="center"/>
            <w:hideMark/>
          </w:tcPr>
          <w:p w14:paraId="0DCC9E9C" w14:textId="77777777" w:rsidR="0083196B" w:rsidRPr="0083196B" w:rsidRDefault="0083196B" w:rsidP="0083196B">
            <w:pPr>
              <w:bidi/>
              <w:ind w:left="360"/>
              <w:rPr>
                <w:rFonts w:ascii="Traditional Arabic" w:hAnsi="Traditional Arabic" w:cs="Traditional Arabic"/>
                <w:b/>
                <w:bCs/>
                <w:color w:val="FFFFFF" w:themeColor="background1"/>
                <w:sz w:val="38"/>
                <w:szCs w:val="38"/>
                <w:rtl/>
              </w:rPr>
            </w:pPr>
            <w:r w:rsidRPr="0083196B">
              <w:rPr>
                <w:rFonts w:ascii="Traditional Arabic" w:hAnsi="Traditional Arabic" w:cs="Traditional Arabic"/>
                <w:b/>
                <w:bCs/>
                <w:color w:val="FFFFFF" w:themeColor="background1"/>
                <w:sz w:val="38"/>
                <w:szCs w:val="38"/>
                <w:rtl/>
              </w:rPr>
              <w:t>التكرار</w:t>
            </w:r>
          </w:p>
        </w:tc>
        <w:tc>
          <w:tcPr>
            <w:tcW w:w="4230" w:type="dxa"/>
            <w:tcBorders>
              <w:top w:val="single" w:sz="4" w:space="0" w:color="auto"/>
              <w:left w:val="nil"/>
              <w:bottom w:val="single" w:sz="4" w:space="0" w:color="auto"/>
              <w:right w:val="single" w:sz="4" w:space="0" w:color="auto"/>
            </w:tcBorders>
            <w:shd w:val="clear" w:color="auto" w:fill="008080"/>
            <w:vAlign w:val="center"/>
            <w:hideMark/>
          </w:tcPr>
          <w:p w14:paraId="7DED7E7D" w14:textId="77777777" w:rsidR="0083196B" w:rsidRPr="0083196B" w:rsidRDefault="0083196B" w:rsidP="0083196B">
            <w:pPr>
              <w:bidi/>
              <w:ind w:left="360"/>
              <w:rPr>
                <w:rFonts w:ascii="Traditional Arabic" w:hAnsi="Traditional Arabic" w:cs="Traditional Arabic"/>
                <w:b/>
                <w:bCs/>
                <w:color w:val="FFFFFF" w:themeColor="background1"/>
                <w:sz w:val="38"/>
                <w:szCs w:val="38"/>
                <w:rtl/>
              </w:rPr>
            </w:pPr>
            <w:r w:rsidRPr="0083196B">
              <w:rPr>
                <w:rFonts w:ascii="Traditional Arabic" w:hAnsi="Traditional Arabic" w:cs="Traditional Arabic"/>
                <w:b/>
                <w:bCs/>
                <w:color w:val="FFFFFF" w:themeColor="background1"/>
                <w:sz w:val="38"/>
                <w:szCs w:val="38"/>
                <w:rtl/>
              </w:rPr>
              <w:t>الفئة العمرية</w:t>
            </w:r>
          </w:p>
        </w:tc>
        <w:tc>
          <w:tcPr>
            <w:tcW w:w="2194" w:type="dxa"/>
            <w:tcBorders>
              <w:top w:val="single" w:sz="4" w:space="0" w:color="auto"/>
              <w:left w:val="nil"/>
              <w:bottom w:val="single" w:sz="4" w:space="0" w:color="auto"/>
              <w:right w:val="single" w:sz="4" w:space="0" w:color="auto"/>
            </w:tcBorders>
            <w:shd w:val="clear" w:color="auto" w:fill="008080"/>
            <w:vAlign w:val="center"/>
            <w:hideMark/>
          </w:tcPr>
          <w:p w14:paraId="1B1A8DFA" w14:textId="77777777" w:rsidR="0083196B" w:rsidRPr="0083196B" w:rsidRDefault="0083196B" w:rsidP="0083196B">
            <w:pPr>
              <w:bidi/>
              <w:ind w:left="360"/>
              <w:rPr>
                <w:rFonts w:ascii="Traditional Arabic" w:hAnsi="Traditional Arabic" w:cs="Traditional Arabic"/>
                <w:b/>
                <w:bCs/>
                <w:color w:val="FFFFFF" w:themeColor="background1"/>
                <w:sz w:val="38"/>
                <w:szCs w:val="38"/>
                <w:rtl/>
              </w:rPr>
            </w:pPr>
            <w:r w:rsidRPr="0083196B">
              <w:rPr>
                <w:rFonts w:ascii="Traditional Arabic" w:hAnsi="Traditional Arabic" w:cs="Traditional Arabic"/>
                <w:b/>
                <w:bCs/>
                <w:color w:val="FFFFFF" w:themeColor="background1"/>
                <w:sz w:val="38"/>
                <w:szCs w:val="38"/>
                <w:rtl/>
              </w:rPr>
              <w:t>م</w:t>
            </w:r>
          </w:p>
        </w:tc>
      </w:tr>
      <w:tr w:rsidR="0083196B" w:rsidRPr="0083196B" w14:paraId="21AA1A24" w14:textId="77777777" w:rsidTr="00856BB6">
        <w:trPr>
          <w:trHeight w:val="282"/>
          <w:jc w:val="center"/>
        </w:trPr>
        <w:tc>
          <w:tcPr>
            <w:tcW w:w="1701" w:type="dxa"/>
            <w:tcBorders>
              <w:top w:val="nil"/>
              <w:left w:val="single" w:sz="4" w:space="0" w:color="auto"/>
              <w:bottom w:val="single" w:sz="4" w:space="0" w:color="auto"/>
              <w:right w:val="single" w:sz="4" w:space="0" w:color="auto"/>
            </w:tcBorders>
            <w:vAlign w:val="center"/>
            <w:hideMark/>
          </w:tcPr>
          <w:p w14:paraId="07DA7A1B" w14:textId="77777777" w:rsidR="0083196B" w:rsidRPr="0083196B" w:rsidRDefault="0083196B" w:rsidP="0083196B">
            <w:pPr>
              <w:bidi/>
              <w:ind w:left="360"/>
              <w:rPr>
                <w:rFonts w:ascii="Traditional Arabic" w:hAnsi="Traditional Arabic" w:cs="Traditional Arabic"/>
                <w:sz w:val="38"/>
                <w:szCs w:val="38"/>
                <w:rtl/>
              </w:rPr>
            </w:pPr>
            <w:r w:rsidRPr="0083196B">
              <w:rPr>
                <w:rFonts w:ascii="Traditional Arabic" w:hAnsi="Traditional Arabic" w:cs="Traditional Arabic"/>
                <w:sz w:val="38"/>
                <w:szCs w:val="38"/>
              </w:rPr>
              <w:t>4.50%</w:t>
            </w:r>
          </w:p>
        </w:tc>
        <w:tc>
          <w:tcPr>
            <w:tcW w:w="1269" w:type="dxa"/>
            <w:tcBorders>
              <w:top w:val="nil"/>
              <w:left w:val="nil"/>
              <w:bottom w:val="single" w:sz="4" w:space="0" w:color="auto"/>
              <w:right w:val="single" w:sz="4" w:space="0" w:color="auto"/>
            </w:tcBorders>
            <w:vAlign w:val="center"/>
            <w:hideMark/>
          </w:tcPr>
          <w:p w14:paraId="638B1D1F"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12</w:t>
            </w:r>
          </w:p>
        </w:tc>
        <w:tc>
          <w:tcPr>
            <w:tcW w:w="4230" w:type="dxa"/>
            <w:tcBorders>
              <w:top w:val="nil"/>
              <w:left w:val="nil"/>
              <w:bottom w:val="single" w:sz="4" w:space="0" w:color="auto"/>
              <w:right w:val="single" w:sz="4" w:space="0" w:color="auto"/>
            </w:tcBorders>
            <w:vAlign w:val="center"/>
            <w:hideMark/>
          </w:tcPr>
          <w:p w14:paraId="6AE91AC1"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tl/>
              </w:rPr>
              <w:t>أقل من 30</w:t>
            </w:r>
          </w:p>
        </w:tc>
        <w:tc>
          <w:tcPr>
            <w:tcW w:w="2194" w:type="dxa"/>
            <w:tcBorders>
              <w:top w:val="nil"/>
              <w:left w:val="nil"/>
              <w:bottom w:val="single" w:sz="4" w:space="0" w:color="auto"/>
              <w:right w:val="single" w:sz="4" w:space="0" w:color="auto"/>
            </w:tcBorders>
            <w:noWrap/>
            <w:vAlign w:val="bottom"/>
            <w:hideMark/>
          </w:tcPr>
          <w:p w14:paraId="0BB45EEB" w14:textId="77777777" w:rsidR="0083196B" w:rsidRPr="0083196B" w:rsidRDefault="0083196B" w:rsidP="0083196B">
            <w:pPr>
              <w:bidi/>
              <w:ind w:left="360"/>
              <w:rPr>
                <w:rFonts w:ascii="Traditional Arabic" w:hAnsi="Traditional Arabic" w:cs="Traditional Arabic"/>
                <w:sz w:val="38"/>
                <w:szCs w:val="38"/>
                <w:rtl/>
              </w:rPr>
            </w:pPr>
            <w:r w:rsidRPr="0083196B">
              <w:rPr>
                <w:rFonts w:ascii="Traditional Arabic" w:hAnsi="Traditional Arabic" w:cs="Traditional Arabic"/>
                <w:sz w:val="38"/>
                <w:szCs w:val="38"/>
              </w:rPr>
              <w:t>1</w:t>
            </w:r>
          </w:p>
        </w:tc>
      </w:tr>
      <w:tr w:rsidR="0083196B" w:rsidRPr="0083196B" w14:paraId="0A33524D" w14:textId="77777777" w:rsidTr="00856BB6">
        <w:trPr>
          <w:trHeight w:val="282"/>
          <w:jc w:val="center"/>
        </w:trPr>
        <w:tc>
          <w:tcPr>
            <w:tcW w:w="1701" w:type="dxa"/>
            <w:tcBorders>
              <w:top w:val="nil"/>
              <w:left w:val="single" w:sz="4" w:space="0" w:color="auto"/>
              <w:bottom w:val="single" w:sz="4" w:space="0" w:color="auto"/>
              <w:right w:val="single" w:sz="4" w:space="0" w:color="auto"/>
            </w:tcBorders>
            <w:vAlign w:val="center"/>
            <w:hideMark/>
          </w:tcPr>
          <w:p w14:paraId="15B99678"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25.40%</w:t>
            </w:r>
          </w:p>
        </w:tc>
        <w:tc>
          <w:tcPr>
            <w:tcW w:w="1269" w:type="dxa"/>
            <w:tcBorders>
              <w:top w:val="nil"/>
              <w:left w:val="nil"/>
              <w:bottom w:val="single" w:sz="4" w:space="0" w:color="auto"/>
              <w:right w:val="single" w:sz="4" w:space="0" w:color="auto"/>
            </w:tcBorders>
            <w:vAlign w:val="center"/>
            <w:hideMark/>
          </w:tcPr>
          <w:p w14:paraId="0BCE46B3"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67</w:t>
            </w:r>
          </w:p>
        </w:tc>
        <w:tc>
          <w:tcPr>
            <w:tcW w:w="4230" w:type="dxa"/>
            <w:tcBorders>
              <w:top w:val="nil"/>
              <w:left w:val="nil"/>
              <w:bottom w:val="single" w:sz="4" w:space="0" w:color="auto"/>
              <w:right w:val="single" w:sz="4" w:space="0" w:color="auto"/>
            </w:tcBorders>
            <w:vAlign w:val="center"/>
            <w:hideMark/>
          </w:tcPr>
          <w:p w14:paraId="037AF0FC"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30–35</w:t>
            </w:r>
          </w:p>
        </w:tc>
        <w:tc>
          <w:tcPr>
            <w:tcW w:w="2194" w:type="dxa"/>
            <w:tcBorders>
              <w:top w:val="nil"/>
              <w:left w:val="nil"/>
              <w:bottom w:val="single" w:sz="4" w:space="0" w:color="auto"/>
              <w:right w:val="single" w:sz="4" w:space="0" w:color="auto"/>
            </w:tcBorders>
            <w:noWrap/>
            <w:vAlign w:val="bottom"/>
            <w:hideMark/>
          </w:tcPr>
          <w:p w14:paraId="1E7BB09E"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2</w:t>
            </w:r>
          </w:p>
        </w:tc>
      </w:tr>
      <w:tr w:rsidR="0083196B" w:rsidRPr="0083196B" w14:paraId="36194B9A" w14:textId="77777777" w:rsidTr="00856BB6">
        <w:trPr>
          <w:trHeight w:val="282"/>
          <w:jc w:val="center"/>
        </w:trPr>
        <w:tc>
          <w:tcPr>
            <w:tcW w:w="1701" w:type="dxa"/>
            <w:tcBorders>
              <w:top w:val="nil"/>
              <w:left w:val="single" w:sz="4" w:space="0" w:color="auto"/>
              <w:bottom w:val="single" w:sz="4" w:space="0" w:color="auto"/>
              <w:right w:val="single" w:sz="4" w:space="0" w:color="auto"/>
            </w:tcBorders>
            <w:vAlign w:val="center"/>
            <w:hideMark/>
          </w:tcPr>
          <w:p w14:paraId="6DE91096"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48.50%</w:t>
            </w:r>
          </w:p>
        </w:tc>
        <w:tc>
          <w:tcPr>
            <w:tcW w:w="1269" w:type="dxa"/>
            <w:tcBorders>
              <w:top w:val="nil"/>
              <w:left w:val="nil"/>
              <w:bottom w:val="single" w:sz="4" w:space="0" w:color="auto"/>
              <w:right w:val="single" w:sz="4" w:space="0" w:color="auto"/>
            </w:tcBorders>
            <w:vAlign w:val="center"/>
            <w:hideMark/>
          </w:tcPr>
          <w:p w14:paraId="212E48AC"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128</w:t>
            </w:r>
          </w:p>
        </w:tc>
        <w:tc>
          <w:tcPr>
            <w:tcW w:w="4230" w:type="dxa"/>
            <w:tcBorders>
              <w:top w:val="nil"/>
              <w:left w:val="nil"/>
              <w:bottom w:val="single" w:sz="4" w:space="0" w:color="auto"/>
              <w:right w:val="single" w:sz="4" w:space="0" w:color="auto"/>
            </w:tcBorders>
            <w:vAlign w:val="center"/>
            <w:hideMark/>
          </w:tcPr>
          <w:p w14:paraId="07A6C3D5"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36–45</w:t>
            </w:r>
          </w:p>
        </w:tc>
        <w:tc>
          <w:tcPr>
            <w:tcW w:w="2194" w:type="dxa"/>
            <w:tcBorders>
              <w:top w:val="nil"/>
              <w:left w:val="nil"/>
              <w:bottom w:val="single" w:sz="4" w:space="0" w:color="auto"/>
              <w:right w:val="single" w:sz="4" w:space="0" w:color="auto"/>
            </w:tcBorders>
            <w:noWrap/>
            <w:vAlign w:val="bottom"/>
            <w:hideMark/>
          </w:tcPr>
          <w:p w14:paraId="23B37196"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3</w:t>
            </w:r>
          </w:p>
        </w:tc>
      </w:tr>
      <w:tr w:rsidR="0083196B" w:rsidRPr="0083196B" w14:paraId="4F43B1D4" w14:textId="77777777" w:rsidTr="00856BB6">
        <w:trPr>
          <w:trHeight w:val="282"/>
          <w:jc w:val="center"/>
        </w:trPr>
        <w:tc>
          <w:tcPr>
            <w:tcW w:w="1701" w:type="dxa"/>
            <w:tcBorders>
              <w:top w:val="nil"/>
              <w:left w:val="single" w:sz="4" w:space="0" w:color="auto"/>
              <w:bottom w:val="single" w:sz="4" w:space="0" w:color="auto"/>
              <w:right w:val="single" w:sz="4" w:space="0" w:color="auto"/>
            </w:tcBorders>
            <w:vAlign w:val="center"/>
            <w:hideMark/>
          </w:tcPr>
          <w:p w14:paraId="0376310F"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19.70%</w:t>
            </w:r>
          </w:p>
        </w:tc>
        <w:tc>
          <w:tcPr>
            <w:tcW w:w="1269" w:type="dxa"/>
            <w:tcBorders>
              <w:top w:val="nil"/>
              <w:left w:val="nil"/>
              <w:bottom w:val="single" w:sz="4" w:space="0" w:color="auto"/>
              <w:right w:val="single" w:sz="4" w:space="0" w:color="auto"/>
            </w:tcBorders>
            <w:vAlign w:val="center"/>
            <w:hideMark/>
          </w:tcPr>
          <w:p w14:paraId="6844C551"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52</w:t>
            </w:r>
          </w:p>
        </w:tc>
        <w:tc>
          <w:tcPr>
            <w:tcW w:w="4230" w:type="dxa"/>
            <w:tcBorders>
              <w:top w:val="nil"/>
              <w:left w:val="nil"/>
              <w:bottom w:val="single" w:sz="4" w:space="0" w:color="auto"/>
              <w:right w:val="single" w:sz="4" w:space="0" w:color="auto"/>
            </w:tcBorders>
            <w:vAlign w:val="center"/>
            <w:hideMark/>
          </w:tcPr>
          <w:p w14:paraId="3152AF76"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46–55</w:t>
            </w:r>
          </w:p>
        </w:tc>
        <w:tc>
          <w:tcPr>
            <w:tcW w:w="2194" w:type="dxa"/>
            <w:tcBorders>
              <w:top w:val="nil"/>
              <w:left w:val="nil"/>
              <w:bottom w:val="single" w:sz="4" w:space="0" w:color="auto"/>
              <w:right w:val="single" w:sz="4" w:space="0" w:color="auto"/>
            </w:tcBorders>
            <w:noWrap/>
            <w:vAlign w:val="bottom"/>
            <w:hideMark/>
          </w:tcPr>
          <w:p w14:paraId="4C21FF15"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4</w:t>
            </w:r>
          </w:p>
        </w:tc>
      </w:tr>
      <w:tr w:rsidR="0083196B" w:rsidRPr="0083196B" w14:paraId="2649E5B4" w14:textId="77777777" w:rsidTr="00856BB6">
        <w:trPr>
          <w:trHeight w:val="282"/>
          <w:jc w:val="center"/>
        </w:trPr>
        <w:tc>
          <w:tcPr>
            <w:tcW w:w="1701" w:type="dxa"/>
            <w:tcBorders>
              <w:top w:val="nil"/>
              <w:left w:val="single" w:sz="4" w:space="0" w:color="auto"/>
              <w:bottom w:val="single" w:sz="4" w:space="0" w:color="auto"/>
              <w:right w:val="single" w:sz="4" w:space="0" w:color="auto"/>
            </w:tcBorders>
            <w:vAlign w:val="center"/>
            <w:hideMark/>
          </w:tcPr>
          <w:p w14:paraId="7309ECC0"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1.90%</w:t>
            </w:r>
          </w:p>
        </w:tc>
        <w:tc>
          <w:tcPr>
            <w:tcW w:w="1269" w:type="dxa"/>
            <w:tcBorders>
              <w:top w:val="nil"/>
              <w:left w:val="nil"/>
              <w:bottom w:val="single" w:sz="4" w:space="0" w:color="auto"/>
              <w:right w:val="single" w:sz="4" w:space="0" w:color="auto"/>
            </w:tcBorders>
            <w:vAlign w:val="center"/>
            <w:hideMark/>
          </w:tcPr>
          <w:p w14:paraId="5ECC80AD"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5</w:t>
            </w:r>
          </w:p>
        </w:tc>
        <w:tc>
          <w:tcPr>
            <w:tcW w:w="4230" w:type="dxa"/>
            <w:tcBorders>
              <w:top w:val="nil"/>
              <w:left w:val="nil"/>
              <w:bottom w:val="single" w:sz="4" w:space="0" w:color="auto"/>
              <w:right w:val="single" w:sz="4" w:space="0" w:color="auto"/>
            </w:tcBorders>
            <w:vAlign w:val="center"/>
            <w:hideMark/>
          </w:tcPr>
          <w:p w14:paraId="667161A9"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tl/>
              </w:rPr>
              <w:t>أكثر من 55</w:t>
            </w:r>
          </w:p>
        </w:tc>
        <w:tc>
          <w:tcPr>
            <w:tcW w:w="2194" w:type="dxa"/>
            <w:tcBorders>
              <w:top w:val="nil"/>
              <w:left w:val="nil"/>
              <w:bottom w:val="single" w:sz="4" w:space="0" w:color="auto"/>
              <w:right w:val="single" w:sz="4" w:space="0" w:color="auto"/>
            </w:tcBorders>
            <w:noWrap/>
            <w:vAlign w:val="bottom"/>
            <w:hideMark/>
          </w:tcPr>
          <w:p w14:paraId="26BC710E" w14:textId="77777777" w:rsidR="0083196B" w:rsidRPr="0083196B" w:rsidRDefault="0083196B" w:rsidP="0083196B">
            <w:pPr>
              <w:bidi/>
              <w:ind w:left="360"/>
              <w:rPr>
                <w:rFonts w:ascii="Traditional Arabic" w:hAnsi="Traditional Arabic" w:cs="Traditional Arabic"/>
                <w:sz w:val="38"/>
                <w:szCs w:val="38"/>
                <w:rtl/>
              </w:rPr>
            </w:pPr>
            <w:r w:rsidRPr="0083196B">
              <w:rPr>
                <w:rFonts w:ascii="Traditional Arabic" w:hAnsi="Traditional Arabic" w:cs="Traditional Arabic"/>
                <w:sz w:val="38"/>
                <w:szCs w:val="38"/>
              </w:rPr>
              <w:t>5</w:t>
            </w:r>
          </w:p>
        </w:tc>
      </w:tr>
      <w:tr w:rsidR="0083196B" w:rsidRPr="0083196B" w14:paraId="3A5CE034" w14:textId="77777777" w:rsidTr="00856BB6">
        <w:trPr>
          <w:trHeight w:val="809"/>
          <w:jc w:val="center"/>
        </w:trPr>
        <w:tc>
          <w:tcPr>
            <w:tcW w:w="1701" w:type="dxa"/>
            <w:tcBorders>
              <w:top w:val="nil"/>
              <w:left w:val="single" w:sz="4" w:space="0" w:color="auto"/>
              <w:bottom w:val="single" w:sz="4" w:space="0" w:color="auto"/>
              <w:right w:val="single" w:sz="4" w:space="0" w:color="auto"/>
            </w:tcBorders>
            <w:vAlign w:val="center"/>
            <w:hideMark/>
          </w:tcPr>
          <w:p w14:paraId="7BFDE608" w14:textId="77777777" w:rsidR="0083196B" w:rsidRPr="0083196B" w:rsidRDefault="0083196B" w:rsidP="0083196B">
            <w:pPr>
              <w:bidi/>
              <w:ind w:left="360"/>
              <w:rPr>
                <w:rFonts w:ascii="Traditional Arabic" w:hAnsi="Traditional Arabic" w:cs="Traditional Arabic"/>
                <w:sz w:val="38"/>
                <w:szCs w:val="38"/>
              </w:rPr>
            </w:pPr>
            <w:r w:rsidRPr="0083196B">
              <w:rPr>
                <w:rFonts w:ascii="Traditional Arabic" w:hAnsi="Traditional Arabic" w:cs="Traditional Arabic"/>
                <w:sz w:val="38"/>
                <w:szCs w:val="38"/>
              </w:rPr>
              <w:t> </w:t>
            </w:r>
          </w:p>
        </w:tc>
        <w:tc>
          <w:tcPr>
            <w:tcW w:w="1269" w:type="dxa"/>
            <w:tcBorders>
              <w:top w:val="nil"/>
              <w:left w:val="nil"/>
              <w:bottom w:val="single" w:sz="4" w:space="0" w:color="auto"/>
              <w:right w:val="single" w:sz="4" w:space="0" w:color="auto"/>
            </w:tcBorders>
            <w:vAlign w:val="center"/>
            <w:hideMark/>
          </w:tcPr>
          <w:p w14:paraId="566EB139" w14:textId="77777777" w:rsidR="0083196B" w:rsidRPr="0083196B" w:rsidRDefault="0083196B" w:rsidP="0083196B">
            <w:pPr>
              <w:bidi/>
              <w:ind w:left="360"/>
              <w:jc w:val="right"/>
              <w:rPr>
                <w:rFonts w:ascii="Traditional Arabic" w:hAnsi="Traditional Arabic" w:cs="Traditional Arabic"/>
                <w:sz w:val="38"/>
                <w:szCs w:val="38"/>
              </w:rPr>
            </w:pPr>
            <w:r w:rsidRPr="0083196B">
              <w:rPr>
                <w:rFonts w:ascii="Traditional Arabic" w:hAnsi="Traditional Arabic" w:cs="Traditional Arabic"/>
                <w:sz w:val="38"/>
                <w:szCs w:val="38"/>
              </w:rPr>
              <w:t>264</w:t>
            </w:r>
          </w:p>
        </w:tc>
        <w:tc>
          <w:tcPr>
            <w:tcW w:w="6424" w:type="dxa"/>
            <w:gridSpan w:val="2"/>
            <w:tcBorders>
              <w:top w:val="nil"/>
              <w:left w:val="nil"/>
              <w:bottom w:val="single" w:sz="4" w:space="0" w:color="auto"/>
              <w:right w:val="single" w:sz="4" w:space="0" w:color="auto"/>
            </w:tcBorders>
            <w:vAlign w:val="center"/>
            <w:hideMark/>
          </w:tcPr>
          <w:p w14:paraId="44F306E9" w14:textId="147845FA" w:rsidR="0083196B" w:rsidRPr="0083196B" w:rsidRDefault="0083196B" w:rsidP="0083196B">
            <w:pPr>
              <w:bidi/>
              <w:ind w:left="360"/>
              <w:rPr>
                <w:rFonts w:ascii="Traditional Arabic" w:hAnsi="Traditional Arabic" w:cs="Traditional Arabic"/>
                <w:sz w:val="38"/>
                <w:szCs w:val="38"/>
                <w:rtl/>
              </w:rPr>
            </w:pPr>
            <w:r w:rsidRPr="0083196B">
              <w:rPr>
                <w:rFonts w:ascii="Traditional Arabic" w:hAnsi="Traditional Arabic" w:cs="Traditional Arabic"/>
                <w:sz w:val="38"/>
                <w:szCs w:val="38"/>
                <w:rtl/>
              </w:rPr>
              <w:t>الإجمالي</w:t>
            </w:r>
          </w:p>
        </w:tc>
      </w:tr>
    </w:tbl>
    <w:p w14:paraId="2E6A7C84" w14:textId="77777777" w:rsidR="00883192" w:rsidRDefault="00883192" w:rsidP="00883192">
      <w:pPr>
        <w:bidi/>
        <w:rPr>
          <w:rFonts w:ascii="Traditional Arabic" w:hAnsi="Traditional Arabic" w:cs="Traditional Arabic"/>
          <w:sz w:val="38"/>
          <w:szCs w:val="38"/>
          <w:rtl/>
        </w:rPr>
      </w:pPr>
    </w:p>
    <w:p w14:paraId="1D4131A4" w14:textId="685D5B5F" w:rsidR="002B6E52" w:rsidRPr="003F2AB7" w:rsidRDefault="00A62C08" w:rsidP="00A62C08">
      <w:pPr>
        <w:bidi/>
        <w:rPr>
          <w:rFonts w:ascii="Traditional Arabic" w:hAnsi="Traditional Arabic" w:cs="Traditional Arabic"/>
          <w:sz w:val="38"/>
          <w:szCs w:val="38"/>
          <w:rtl/>
        </w:rPr>
      </w:pPr>
      <w:r>
        <w:rPr>
          <w:rFonts w:ascii="Traditional Arabic" w:hAnsi="Traditional Arabic" w:cs="Traditional Arabic" w:hint="cs"/>
          <w:sz w:val="38"/>
          <w:szCs w:val="38"/>
          <w:rtl/>
        </w:rPr>
        <w:lastRenderedPageBreak/>
        <w:t xml:space="preserve">يتضح من الجدول رقم </w:t>
      </w:r>
      <w:r w:rsidRPr="000A7E29">
        <w:rPr>
          <w:rFonts w:ascii="Traditional Arabic" w:hAnsi="Traditional Arabic" w:cs="Traditional Arabic" w:hint="cs"/>
          <w:b/>
          <w:bCs/>
          <w:sz w:val="38"/>
          <w:szCs w:val="38"/>
          <w:rtl/>
        </w:rPr>
        <w:t>(2)</w:t>
      </w:r>
      <w:r>
        <w:rPr>
          <w:rFonts w:ascii="Traditional Arabic" w:hAnsi="Traditional Arabic" w:cs="Traditional Arabic" w:hint="cs"/>
          <w:sz w:val="38"/>
          <w:szCs w:val="38"/>
          <w:rtl/>
        </w:rPr>
        <w:t xml:space="preserve"> </w:t>
      </w:r>
      <w:r w:rsidRPr="00A62C08">
        <w:rPr>
          <w:rFonts w:ascii="Traditional Arabic" w:hAnsi="Traditional Arabic" w:cs="Traditional Arabic"/>
          <w:sz w:val="38"/>
          <w:szCs w:val="38"/>
          <w:rtl/>
        </w:rPr>
        <w:t xml:space="preserve">أن الفئة العمرية </w:t>
      </w:r>
      <w:r w:rsidRPr="00A62C08">
        <w:rPr>
          <w:rFonts w:ascii="Traditional Arabic" w:hAnsi="Traditional Arabic" w:cs="Traditional Arabic"/>
          <w:sz w:val="38"/>
          <w:szCs w:val="38"/>
        </w:rPr>
        <w:t xml:space="preserve">36–45 </w:t>
      </w:r>
      <w:r w:rsidRPr="00A62C08">
        <w:rPr>
          <w:rFonts w:ascii="Traditional Arabic" w:hAnsi="Traditional Arabic" w:cs="Traditional Arabic"/>
          <w:sz w:val="38"/>
          <w:szCs w:val="38"/>
          <w:rtl/>
        </w:rPr>
        <w:t>سنة</w:t>
      </w:r>
      <w:r w:rsidRPr="00A62C08">
        <w:rPr>
          <w:rFonts w:ascii="Traditional Arabic" w:hAnsi="Traditional Arabic" w:cs="Traditional Arabic"/>
          <w:sz w:val="38"/>
          <w:szCs w:val="38"/>
        </w:rPr>
        <w:t xml:space="preserve">) </w:t>
      </w:r>
      <w:r w:rsidRPr="00A62C08">
        <w:rPr>
          <w:rFonts w:ascii="Traditional Arabic" w:hAnsi="Traditional Arabic" w:cs="Traditional Arabic"/>
          <w:sz w:val="38"/>
          <w:szCs w:val="38"/>
          <w:rtl/>
        </w:rPr>
        <w:t>تمثل النسبة الأكبر (48.5%)، تليها فئة (30–35 سنة)</w:t>
      </w:r>
      <w:r w:rsidRPr="00A62C08">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A62C08">
        <w:rPr>
          <w:rFonts w:ascii="Traditional Arabic" w:hAnsi="Traditional Arabic" w:cs="Traditional Arabic"/>
          <w:sz w:val="38"/>
          <w:szCs w:val="38"/>
          <w:rtl/>
        </w:rPr>
        <w:t>وهذا يعكس أن غالبية العينة من الفئات العمرية الأكثر ارتباطًا باتخاذ القرارات التعليمية لأبنائهم، مما يعزز من أهمية آرائهم في تقييم شفافية الرسائل التسويقية وثقتهم بالمنتج التعليمي</w:t>
      </w:r>
      <w:r w:rsidRPr="00A62C08">
        <w:rPr>
          <w:rFonts w:ascii="Traditional Arabic" w:hAnsi="Traditional Arabic" w:cs="Traditional Arabic"/>
          <w:sz w:val="38"/>
          <w:szCs w:val="38"/>
        </w:rPr>
        <w:t>.</w:t>
      </w:r>
    </w:p>
    <w:p w14:paraId="5C504D40" w14:textId="07571DDD" w:rsidR="00883192" w:rsidRDefault="00F24231" w:rsidP="00883192">
      <w:pPr>
        <w:bidi/>
        <w:rPr>
          <w:rFonts w:ascii="Traditional Arabic" w:hAnsi="Traditional Arabic" w:cs="Traditional Arabic"/>
          <w:sz w:val="38"/>
          <w:szCs w:val="38"/>
          <w:rtl/>
        </w:rPr>
      </w:pPr>
      <w:r w:rsidRPr="00F24231">
        <w:rPr>
          <w:rFonts w:ascii="Traditional Arabic" w:hAnsi="Traditional Arabic" w:cs="Traditional Arabic"/>
          <w:noProof/>
          <w:sz w:val="38"/>
          <w:szCs w:val="38"/>
          <w:rtl/>
        </w:rPr>
        <w:drawing>
          <wp:inline distT="0" distB="0" distL="0" distR="0" wp14:anchorId="34215631" wp14:editId="5FC39876">
            <wp:extent cx="6348390" cy="2011680"/>
            <wp:effectExtent l="0" t="0" r="0" b="7620"/>
            <wp:docPr id="1711227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27574" name=""/>
                    <pic:cNvPicPr/>
                  </pic:nvPicPr>
                  <pic:blipFill>
                    <a:blip r:embed="rId13"/>
                    <a:stretch>
                      <a:fillRect/>
                    </a:stretch>
                  </pic:blipFill>
                  <pic:spPr>
                    <a:xfrm>
                      <a:off x="0" y="0"/>
                      <a:ext cx="6349520" cy="2012038"/>
                    </a:xfrm>
                    <a:prstGeom prst="rect">
                      <a:avLst/>
                    </a:prstGeom>
                  </pic:spPr>
                </pic:pic>
              </a:graphicData>
            </a:graphic>
          </wp:inline>
        </w:drawing>
      </w:r>
    </w:p>
    <w:p w14:paraId="050B8419" w14:textId="77777777" w:rsidR="00F24231" w:rsidRPr="00BC0593" w:rsidRDefault="00F24231" w:rsidP="00F24231">
      <w:pPr>
        <w:bidi/>
        <w:ind w:left="360"/>
        <w:jc w:val="center"/>
        <w:rPr>
          <w:rFonts w:ascii="Traditional Arabic" w:hAnsi="Traditional Arabic" w:cs="Traditional Arabic"/>
          <w:b/>
          <w:bCs/>
          <w:rtl/>
        </w:rPr>
      </w:pPr>
      <w:r w:rsidRPr="00BC0593">
        <w:rPr>
          <w:rFonts w:ascii="Traditional Arabic" w:hAnsi="Traditional Arabic" w:cs="Traditional Arabic" w:hint="cs"/>
          <w:b/>
          <w:bCs/>
          <w:rtl/>
        </w:rPr>
        <w:t>الشكل من إعداد الباحث</w:t>
      </w:r>
    </w:p>
    <w:p w14:paraId="04241D9D" w14:textId="7B8F9EA6" w:rsidR="00883192" w:rsidRPr="0044154B" w:rsidRDefault="0044154B" w:rsidP="00436B6E">
      <w:pPr>
        <w:shd w:val="clear" w:color="auto" w:fill="E8E8E8" w:themeFill="background2"/>
        <w:bidi/>
        <w:rPr>
          <w:rFonts w:ascii="Traditional Arabic" w:hAnsi="Traditional Arabic" w:cs="Traditional Arabic"/>
          <w:b/>
          <w:bCs/>
          <w:sz w:val="38"/>
          <w:szCs w:val="38"/>
          <w:rtl/>
        </w:rPr>
      </w:pPr>
      <w:r w:rsidRPr="0044154B">
        <w:rPr>
          <w:rFonts w:ascii="Traditional Arabic" w:hAnsi="Traditional Arabic" w:cs="Traditional Arabic" w:hint="cs"/>
          <w:b/>
          <w:bCs/>
          <w:sz w:val="38"/>
          <w:szCs w:val="38"/>
          <w:rtl/>
        </w:rPr>
        <w:t>توزيع</w:t>
      </w:r>
      <w:r w:rsidRPr="0044154B">
        <w:rPr>
          <w:rFonts w:ascii="Traditional Arabic" w:hAnsi="Traditional Arabic" w:cs="Traditional Arabic"/>
          <w:b/>
          <w:bCs/>
          <w:sz w:val="38"/>
          <w:szCs w:val="38"/>
          <w:rtl/>
        </w:rPr>
        <w:t xml:space="preserve"> </w:t>
      </w:r>
      <w:r w:rsidRPr="0044154B">
        <w:rPr>
          <w:rFonts w:ascii="Traditional Arabic" w:hAnsi="Traditional Arabic" w:cs="Traditional Arabic" w:hint="cs"/>
          <w:b/>
          <w:bCs/>
          <w:sz w:val="38"/>
          <w:szCs w:val="38"/>
          <w:rtl/>
        </w:rPr>
        <w:t>العينة</w:t>
      </w:r>
      <w:r w:rsidRPr="0044154B">
        <w:rPr>
          <w:rFonts w:ascii="Traditional Arabic" w:hAnsi="Traditional Arabic" w:cs="Traditional Arabic"/>
          <w:b/>
          <w:bCs/>
          <w:sz w:val="38"/>
          <w:szCs w:val="38"/>
          <w:rtl/>
        </w:rPr>
        <w:t xml:space="preserve"> </w:t>
      </w:r>
      <w:r w:rsidRPr="0044154B">
        <w:rPr>
          <w:rFonts w:ascii="Traditional Arabic" w:hAnsi="Traditional Arabic" w:cs="Traditional Arabic" w:hint="cs"/>
          <w:b/>
          <w:bCs/>
          <w:sz w:val="38"/>
          <w:szCs w:val="38"/>
          <w:rtl/>
        </w:rPr>
        <w:t>حسب</w:t>
      </w:r>
      <w:r w:rsidRPr="0044154B">
        <w:rPr>
          <w:rFonts w:ascii="Traditional Arabic" w:hAnsi="Traditional Arabic" w:cs="Traditional Arabic"/>
          <w:b/>
          <w:bCs/>
          <w:sz w:val="38"/>
          <w:szCs w:val="38"/>
          <w:rtl/>
        </w:rPr>
        <w:t xml:space="preserve"> </w:t>
      </w:r>
      <w:r w:rsidRPr="0044154B">
        <w:rPr>
          <w:rFonts w:ascii="Traditional Arabic" w:hAnsi="Traditional Arabic" w:cs="Traditional Arabic" w:hint="cs"/>
          <w:b/>
          <w:bCs/>
          <w:sz w:val="38"/>
          <w:szCs w:val="38"/>
          <w:rtl/>
        </w:rPr>
        <w:t>المستوى</w:t>
      </w:r>
      <w:r w:rsidRPr="0044154B">
        <w:rPr>
          <w:rFonts w:ascii="Traditional Arabic" w:hAnsi="Traditional Arabic" w:cs="Traditional Arabic"/>
          <w:b/>
          <w:bCs/>
          <w:sz w:val="38"/>
          <w:szCs w:val="38"/>
          <w:rtl/>
        </w:rPr>
        <w:t xml:space="preserve"> </w:t>
      </w:r>
      <w:r w:rsidRPr="0044154B">
        <w:rPr>
          <w:rFonts w:ascii="Traditional Arabic" w:hAnsi="Traditional Arabic" w:cs="Traditional Arabic" w:hint="cs"/>
          <w:b/>
          <w:bCs/>
          <w:sz w:val="38"/>
          <w:szCs w:val="38"/>
          <w:rtl/>
        </w:rPr>
        <w:t>التعليمي</w:t>
      </w:r>
    </w:p>
    <w:p w14:paraId="6365E8CF" w14:textId="321CBE4A" w:rsidR="00883192" w:rsidRDefault="0044154B" w:rsidP="00883192">
      <w:pPr>
        <w:bidi/>
        <w:rPr>
          <w:rFonts w:ascii="Traditional Arabic" w:hAnsi="Traditional Arabic" w:cs="Traditional Arabic"/>
          <w:sz w:val="38"/>
          <w:szCs w:val="38"/>
          <w:rtl/>
        </w:rPr>
      </w:pPr>
      <w:r w:rsidRPr="0044154B">
        <w:rPr>
          <w:rFonts w:ascii="Traditional Arabic" w:hAnsi="Traditional Arabic" w:cs="Traditional Arabic" w:hint="cs"/>
          <w:sz w:val="38"/>
          <w:szCs w:val="38"/>
          <w:rtl/>
        </w:rPr>
        <w:t>جدول</w:t>
      </w:r>
      <w:r w:rsidRPr="0044154B">
        <w:rPr>
          <w:rFonts w:ascii="Traditional Arabic" w:hAnsi="Traditional Arabic" w:cs="Traditional Arabic"/>
          <w:sz w:val="38"/>
          <w:szCs w:val="38"/>
          <w:rtl/>
        </w:rPr>
        <w:t xml:space="preserve"> </w:t>
      </w:r>
      <w:r w:rsidRPr="0044154B">
        <w:rPr>
          <w:rFonts w:ascii="Traditional Arabic" w:hAnsi="Traditional Arabic" w:cs="Traditional Arabic"/>
          <w:b/>
          <w:bCs/>
          <w:sz w:val="38"/>
          <w:szCs w:val="38"/>
          <w:rtl/>
        </w:rPr>
        <w:t>(3):</w:t>
      </w:r>
      <w:r w:rsidRPr="0044154B">
        <w:rPr>
          <w:rFonts w:ascii="Traditional Arabic" w:hAnsi="Traditional Arabic" w:cs="Traditional Arabic"/>
          <w:sz w:val="38"/>
          <w:szCs w:val="38"/>
          <w:rtl/>
        </w:rPr>
        <w:t xml:space="preserve"> </w:t>
      </w:r>
      <w:r w:rsidRPr="0044154B">
        <w:rPr>
          <w:rFonts w:ascii="Traditional Arabic" w:hAnsi="Traditional Arabic" w:cs="Traditional Arabic" w:hint="cs"/>
          <w:sz w:val="38"/>
          <w:szCs w:val="38"/>
          <w:rtl/>
        </w:rPr>
        <w:t>توزيع</w:t>
      </w:r>
      <w:r w:rsidRPr="0044154B">
        <w:rPr>
          <w:rFonts w:ascii="Traditional Arabic" w:hAnsi="Traditional Arabic" w:cs="Traditional Arabic"/>
          <w:sz w:val="38"/>
          <w:szCs w:val="38"/>
          <w:rtl/>
        </w:rPr>
        <w:t xml:space="preserve"> </w:t>
      </w:r>
      <w:r w:rsidRPr="0044154B">
        <w:rPr>
          <w:rFonts w:ascii="Traditional Arabic" w:hAnsi="Traditional Arabic" w:cs="Traditional Arabic" w:hint="cs"/>
          <w:sz w:val="38"/>
          <w:szCs w:val="38"/>
          <w:rtl/>
        </w:rPr>
        <w:t>أفراد</w:t>
      </w:r>
      <w:r w:rsidRPr="0044154B">
        <w:rPr>
          <w:rFonts w:ascii="Traditional Arabic" w:hAnsi="Traditional Arabic" w:cs="Traditional Arabic"/>
          <w:sz w:val="38"/>
          <w:szCs w:val="38"/>
          <w:rtl/>
        </w:rPr>
        <w:t xml:space="preserve"> </w:t>
      </w:r>
      <w:r w:rsidRPr="0044154B">
        <w:rPr>
          <w:rFonts w:ascii="Traditional Arabic" w:hAnsi="Traditional Arabic" w:cs="Traditional Arabic" w:hint="cs"/>
          <w:sz w:val="38"/>
          <w:szCs w:val="38"/>
          <w:rtl/>
        </w:rPr>
        <w:t>العينة</w:t>
      </w:r>
      <w:r w:rsidRPr="0044154B">
        <w:rPr>
          <w:rFonts w:ascii="Traditional Arabic" w:hAnsi="Traditional Arabic" w:cs="Traditional Arabic"/>
          <w:sz w:val="38"/>
          <w:szCs w:val="38"/>
          <w:rtl/>
        </w:rPr>
        <w:t xml:space="preserve"> </w:t>
      </w:r>
      <w:r w:rsidRPr="0044154B">
        <w:rPr>
          <w:rFonts w:ascii="Traditional Arabic" w:hAnsi="Traditional Arabic" w:cs="Traditional Arabic" w:hint="cs"/>
          <w:sz w:val="38"/>
          <w:szCs w:val="38"/>
          <w:rtl/>
        </w:rPr>
        <w:t>حسب</w:t>
      </w:r>
      <w:r w:rsidRPr="0044154B">
        <w:rPr>
          <w:rFonts w:ascii="Traditional Arabic" w:hAnsi="Traditional Arabic" w:cs="Traditional Arabic"/>
          <w:sz w:val="38"/>
          <w:szCs w:val="38"/>
          <w:rtl/>
        </w:rPr>
        <w:t xml:space="preserve"> </w:t>
      </w:r>
      <w:r w:rsidRPr="0044154B">
        <w:rPr>
          <w:rFonts w:ascii="Traditional Arabic" w:hAnsi="Traditional Arabic" w:cs="Traditional Arabic" w:hint="cs"/>
          <w:sz w:val="38"/>
          <w:szCs w:val="38"/>
          <w:rtl/>
        </w:rPr>
        <w:t>المؤهل</w:t>
      </w:r>
      <w:r w:rsidRPr="0044154B">
        <w:rPr>
          <w:rFonts w:ascii="Traditional Arabic" w:hAnsi="Traditional Arabic" w:cs="Traditional Arabic"/>
          <w:sz w:val="38"/>
          <w:szCs w:val="38"/>
          <w:rtl/>
        </w:rPr>
        <w:t xml:space="preserve"> </w:t>
      </w:r>
      <w:r w:rsidRPr="0044154B">
        <w:rPr>
          <w:rFonts w:ascii="Traditional Arabic" w:hAnsi="Traditional Arabic" w:cs="Traditional Arabic" w:hint="cs"/>
          <w:sz w:val="38"/>
          <w:szCs w:val="38"/>
          <w:rtl/>
        </w:rPr>
        <w:t>العلمي</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4950"/>
        <w:gridCol w:w="1620"/>
        <w:gridCol w:w="733"/>
      </w:tblGrid>
      <w:tr w:rsidR="00945DFB" w:rsidRPr="00945DFB" w14:paraId="755E8C21" w14:textId="77777777" w:rsidTr="00945DFB">
        <w:trPr>
          <w:trHeight w:val="345"/>
        </w:trPr>
        <w:tc>
          <w:tcPr>
            <w:tcW w:w="2065" w:type="dxa"/>
            <w:shd w:val="clear" w:color="auto" w:fill="008080"/>
            <w:vAlign w:val="center"/>
            <w:hideMark/>
          </w:tcPr>
          <w:p w14:paraId="7C4DC6FC" w14:textId="5F885B77" w:rsidR="00945DFB" w:rsidRPr="00945DFB" w:rsidRDefault="00945DFB" w:rsidP="00945DFB">
            <w:pPr>
              <w:bidi/>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945DFB">
              <w:rPr>
                <w:rFonts w:ascii="Traditional Arabic" w:eastAsia="Times New Roman" w:hAnsi="Traditional Arabic" w:cs="Traditional Arabic"/>
                <w:b/>
                <w:bCs/>
                <w:color w:val="FFFFFF" w:themeColor="background1"/>
                <w:kern w:val="0"/>
                <w:sz w:val="38"/>
                <w:szCs w:val="38"/>
                <w:rtl/>
                <w14:ligatures w14:val="none"/>
              </w:rPr>
              <w:t>%</w:t>
            </w:r>
          </w:p>
        </w:tc>
        <w:tc>
          <w:tcPr>
            <w:tcW w:w="4950" w:type="dxa"/>
            <w:shd w:val="clear" w:color="auto" w:fill="008080"/>
            <w:vAlign w:val="center"/>
            <w:hideMark/>
          </w:tcPr>
          <w:p w14:paraId="4ED7A17D" w14:textId="77777777" w:rsidR="00945DFB" w:rsidRPr="00945DFB" w:rsidRDefault="00945DFB" w:rsidP="00945DFB">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945DFB">
              <w:rPr>
                <w:rFonts w:ascii="Traditional Arabic" w:eastAsia="Times New Roman" w:hAnsi="Traditional Arabic" w:cs="Traditional Arabic"/>
                <w:b/>
                <w:bCs/>
                <w:color w:val="FFFFFF" w:themeColor="background1"/>
                <w:kern w:val="0"/>
                <w:sz w:val="38"/>
                <w:szCs w:val="38"/>
                <w:rtl/>
                <w14:ligatures w14:val="none"/>
              </w:rPr>
              <w:t>التكرار</w:t>
            </w:r>
          </w:p>
        </w:tc>
        <w:tc>
          <w:tcPr>
            <w:tcW w:w="1620" w:type="dxa"/>
            <w:shd w:val="clear" w:color="auto" w:fill="008080"/>
            <w:vAlign w:val="center"/>
            <w:hideMark/>
          </w:tcPr>
          <w:p w14:paraId="415B20A3" w14:textId="77777777" w:rsidR="00945DFB" w:rsidRPr="00945DFB" w:rsidRDefault="00945DFB" w:rsidP="00945DFB">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945DFB">
              <w:rPr>
                <w:rFonts w:ascii="Traditional Arabic" w:eastAsia="Times New Roman" w:hAnsi="Traditional Arabic" w:cs="Traditional Arabic"/>
                <w:b/>
                <w:bCs/>
                <w:color w:val="FFFFFF" w:themeColor="background1"/>
                <w:kern w:val="0"/>
                <w:sz w:val="38"/>
                <w:szCs w:val="38"/>
                <w:rtl/>
                <w14:ligatures w14:val="none"/>
              </w:rPr>
              <w:t>المؤهل</w:t>
            </w:r>
          </w:p>
        </w:tc>
        <w:tc>
          <w:tcPr>
            <w:tcW w:w="733" w:type="dxa"/>
            <w:shd w:val="clear" w:color="auto" w:fill="008080"/>
            <w:vAlign w:val="center"/>
            <w:hideMark/>
          </w:tcPr>
          <w:p w14:paraId="5FFFDA17" w14:textId="77777777" w:rsidR="00945DFB" w:rsidRPr="00945DFB" w:rsidRDefault="00945DFB" w:rsidP="00945DFB">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945DFB">
              <w:rPr>
                <w:rFonts w:ascii="Traditional Arabic" w:eastAsia="Times New Roman" w:hAnsi="Traditional Arabic" w:cs="Traditional Arabic"/>
                <w:b/>
                <w:bCs/>
                <w:color w:val="FFFFFF" w:themeColor="background1"/>
                <w:kern w:val="0"/>
                <w:sz w:val="38"/>
                <w:szCs w:val="38"/>
                <w:rtl/>
                <w14:ligatures w14:val="none"/>
              </w:rPr>
              <w:t>م</w:t>
            </w:r>
          </w:p>
        </w:tc>
      </w:tr>
      <w:tr w:rsidR="00945DFB" w:rsidRPr="00945DFB" w14:paraId="7CCC2964" w14:textId="77777777" w:rsidTr="00945DFB">
        <w:trPr>
          <w:trHeight w:val="345"/>
        </w:trPr>
        <w:tc>
          <w:tcPr>
            <w:tcW w:w="2065" w:type="dxa"/>
            <w:vAlign w:val="center"/>
            <w:hideMark/>
          </w:tcPr>
          <w:p w14:paraId="4732BDC8"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rtl/>
                <w14:ligatures w14:val="none"/>
              </w:rPr>
            </w:pPr>
            <w:r w:rsidRPr="00945DFB">
              <w:rPr>
                <w:rFonts w:ascii="Traditional Arabic" w:eastAsia="Times New Roman" w:hAnsi="Traditional Arabic" w:cs="Traditional Arabic"/>
                <w:color w:val="000000"/>
                <w:kern w:val="0"/>
                <w:sz w:val="38"/>
                <w:szCs w:val="38"/>
                <w14:ligatures w14:val="none"/>
              </w:rPr>
              <w:t>7.20%</w:t>
            </w:r>
          </w:p>
        </w:tc>
        <w:tc>
          <w:tcPr>
            <w:tcW w:w="4950" w:type="dxa"/>
            <w:vAlign w:val="center"/>
            <w:hideMark/>
          </w:tcPr>
          <w:p w14:paraId="00A77BCD"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19</w:t>
            </w:r>
          </w:p>
        </w:tc>
        <w:tc>
          <w:tcPr>
            <w:tcW w:w="1620" w:type="dxa"/>
            <w:vAlign w:val="center"/>
            <w:hideMark/>
          </w:tcPr>
          <w:p w14:paraId="3445084B" w14:textId="77777777" w:rsidR="00945DFB" w:rsidRPr="00945DFB" w:rsidRDefault="00945DFB" w:rsidP="00945DFB">
            <w:pPr>
              <w:bidi/>
              <w:spacing w:after="0" w:line="240" w:lineRule="auto"/>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rtl/>
                <w14:ligatures w14:val="none"/>
              </w:rPr>
              <w:t>دبلوم</w:t>
            </w:r>
          </w:p>
        </w:tc>
        <w:tc>
          <w:tcPr>
            <w:tcW w:w="733" w:type="dxa"/>
            <w:noWrap/>
            <w:vAlign w:val="bottom"/>
            <w:hideMark/>
          </w:tcPr>
          <w:p w14:paraId="575BEE27" w14:textId="77777777" w:rsidR="00945DFB" w:rsidRPr="00945DFB" w:rsidRDefault="00945DFB" w:rsidP="00BD3586">
            <w:pPr>
              <w:spacing w:after="0" w:line="240" w:lineRule="auto"/>
              <w:jc w:val="center"/>
              <w:rPr>
                <w:rFonts w:ascii="Traditional Arabic" w:eastAsia="Times New Roman" w:hAnsi="Traditional Arabic" w:cs="Traditional Arabic"/>
                <w:color w:val="000000"/>
                <w:kern w:val="0"/>
                <w:sz w:val="38"/>
                <w:szCs w:val="38"/>
                <w:rtl/>
                <w14:ligatures w14:val="none"/>
              </w:rPr>
            </w:pPr>
            <w:r w:rsidRPr="00945DFB">
              <w:rPr>
                <w:rFonts w:ascii="Traditional Arabic" w:eastAsia="Times New Roman" w:hAnsi="Traditional Arabic" w:cs="Traditional Arabic"/>
                <w:color w:val="000000"/>
                <w:kern w:val="0"/>
                <w:sz w:val="38"/>
                <w:szCs w:val="38"/>
                <w14:ligatures w14:val="none"/>
              </w:rPr>
              <w:t>1</w:t>
            </w:r>
          </w:p>
        </w:tc>
      </w:tr>
      <w:tr w:rsidR="00945DFB" w:rsidRPr="00945DFB" w14:paraId="45C68159" w14:textId="77777777" w:rsidTr="00945DFB">
        <w:trPr>
          <w:trHeight w:val="345"/>
        </w:trPr>
        <w:tc>
          <w:tcPr>
            <w:tcW w:w="2065" w:type="dxa"/>
            <w:vAlign w:val="center"/>
            <w:hideMark/>
          </w:tcPr>
          <w:p w14:paraId="3F5CD3F8"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54.50%</w:t>
            </w:r>
          </w:p>
        </w:tc>
        <w:tc>
          <w:tcPr>
            <w:tcW w:w="4950" w:type="dxa"/>
            <w:vAlign w:val="center"/>
            <w:hideMark/>
          </w:tcPr>
          <w:p w14:paraId="673CA7A2"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144</w:t>
            </w:r>
          </w:p>
        </w:tc>
        <w:tc>
          <w:tcPr>
            <w:tcW w:w="1620" w:type="dxa"/>
            <w:vAlign w:val="center"/>
            <w:hideMark/>
          </w:tcPr>
          <w:p w14:paraId="1CF7EA30" w14:textId="77777777" w:rsidR="00945DFB" w:rsidRPr="00945DFB" w:rsidRDefault="00945DFB" w:rsidP="00945DFB">
            <w:pPr>
              <w:bidi/>
              <w:spacing w:after="0" w:line="240" w:lineRule="auto"/>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rtl/>
                <w14:ligatures w14:val="none"/>
              </w:rPr>
              <w:t>بكالوريوس</w:t>
            </w:r>
          </w:p>
        </w:tc>
        <w:tc>
          <w:tcPr>
            <w:tcW w:w="733" w:type="dxa"/>
            <w:noWrap/>
            <w:vAlign w:val="bottom"/>
            <w:hideMark/>
          </w:tcPr>
          <w:p w14:paraId="6DE00256" w14:textId="77777777" w:rsidR="00945DFB" w:rsidRPr="00945DFB" w:rsidRDefault="00945DFB" w:rsidP="00BD3586">
            <w:pPr>
              <w:spacing w:after="0" w:line="240" w:lineRule="auto"/>
              <w:jc w:val="center"/>
              <w:rPr>
                <w:rFonts w:ascii="Traditional Arabic" w:eastAsia="Times New Roman" w:hAnsi="Traditional Arabic" w:cs="Traditional Arabic"/>
                <w:color w:val="000000"/>
                <w:kern w:val="0"/>
                <w:sz w:val="38"/>
                <w:szCs w:val="38"/>
                <w:rtl/>
                <w14:ligatures w14:val="none"/>
              </w:rPr>
            </w:pPr>
            <w:r w:rsidRPr="00945DFB">
              <w:rPr>
                <w:rFonts w:ascii="Traditional Arabic" w:eastAsia="Times New Roman" w:hAnsi="Traditional Arabic" w:cs="Traditional Arabic"/>
                <w:color w:val="000000"/>
                <w:kern w:val="0"/>
                <w:sz w:val="38"/>
                <w:szCs w:val="38"/>
                <w14:ligatures w14:val="none"/>
              </w:rPr>
              <w:t>2</w:t>
            </w:r>
          </w:p>
        </w:tc>
      </w:tr>
      <w:tr w:rsidR="00945DFB" w:rsidRPr="00945DFB" w14:paraId="1618416A" w14:textId="77777777" w:rsidTr="00945DFB">
        <w:trPr>
          <w:trHeight w:val="345"/>
        </w:trPr>
        <w:tc>
          <w:tcPr>
            <w:tcW w:w="2065" w:type="dxa"/>
            <w:vAlign w:val="center"/>
            <w:hideMark/>
          </w:tcPr>
          <w:p w14:paraId="6B5D0095"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32.20%</w:t>
            </w:r>
          </w:p>
        </w:tc>
        <w:tc>
          <w:tcPr>
            <w:tcW w:w="4950" w:type="dxa"/>
            <w:vAlign w:val="center"/>
            <w:hideMark/>
          </w:tcPr>
          <w:p w14:paraId="69EC3861"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85</w:t>
            </w:r>
          </w:p>
        </w:tc>
        <w:tc>
          <w:tcPr>
            <w:tcW w:w="1620" w:type="dxa"/>
            <w:vAlign w:val="center"/>
            <w:hideMark/>
          </w:tcPr>
          <w:p w14:paraId="263BE2F1" w14:textId="77777777" w:rsidR="00945DFB" w:rsidRPr="00945DFB" w:rsidRDefault="00945DFB" w:rsidP="00945DFB">
            <w:pPr>
              <w:bidi/>
              <w:spacing w:after="0" w:line="240" w:lineRule="auto"/>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rtl/>
                <w14:ligatures w14:val="none"/>
              </w:rPr>
              <w:t>ماجستير</w:t>
            </w:r>
          </w:p>
        </w:tc>
        <w:tc>
          <w:tcPr>
            <w:tcW w:w="733" w:type="dxa"/>
            <w:noWrap/>
            <w:vAlign w:val="bottom"/>
            <w:hideMark/>
          </w:tcPr>
          <w:p w14:paraId="627DFB22" w14:textId="77777777" w:rsidR="00945DFB" w:rsidRPr="00945DFB" w:rsidRDefault="00945DFB" w:rsidP="00BD3586">
            <w:pPr>
              <w:spacing w:after="0" w:line="240" w:lineRule="auto"/>
              <w:jc w:val="center"/>
              <w:rPr>
                <w:rFonts w:ascii="Traditional Arabic" w:eastAsia="Times New Roman" w:hAnsi="Traditional Arabic" w:cs="Traditional Arabic"/>
                <w:color w:val="000000"/>
                <w:kern w:val="0"/>
                <w:sz w:val="38"/>
                <w:szCs w:val="38"/>
                <w:rtl/>
                <w14:ligatures w14:val="none"/>
              </w:rPr>
            </w:pPr>
            <w:r w:rsidRPr="00945DFB">
              <w:rPr>
                <w:rFonts w:ascii="Traditional Arabic" w:eastAsia="Times New Roman" w:hAnsi="Traditional Arabic" w:cs="Traditional Arabic"/>
                <w:color w:val="000000"/>
                <w:kern w:val="0"/>
                <w:sz w:val="38"/>
                <w:szCs w:val="38"/>
                <w14:ligatures w14:val="none"/>
              </w:rPr>
              <w:t>3</w:t>
            </w:r>
          </w:p>
        </w:tc>
      </w:tr>
      <w:tr w:rsidR="00945DFB" w:rsidRPr="00945DFB" w14:paraId="262ACCE1" w14:textId="77777777" w:rsidTr="00945DFB">
        <w:trPr>
          <w:trHeight w:val="345"/>
        </w:trPr>
        <w:tc>
          <w:tcPr>
            <w:tcW w:w="2065" w:type="dxa"/>
            <w:vAlign w:val="center"/>
            <w:hideMark/>
          </w:tcPr>
          <w:p w14:paraId="3B922EDD"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6.10%</w:t>
            </w:r>
          </w:p>
        </w:tc>
        <w:tc>
          <w:tcPr>
            <w:tcW w:w="4950" w:type="dxa"/>
            <w:vAlign w:val="center"/>
            <w:hideMark/>
          </w:tcPr>
          <w:p w14:paraId="721CA654" w14:textId="77777777" w:rsidR="00945DFB" w:rsidRPr="00945DFB" w:rsidRDefault="00945DFB" w:rsidP="00D10EB5">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16</w:t>
            </w:r>
          </w:p>
        </w:tc>
        <w:tc>
          <w:tcPr>
            <w:tcW w:w="1620" w:type="dxa"/>
            <w:vAlign w:val="center"/>
            <w:hideMark/>
          </w:tcPr>
          <w:p w14:paraId="5025E0BF" w14:textId="77777777" w:rsidR="00945DFB" w:rsidRPr="00945DFB" w:rsidRDefault="00945DFB" w:rsidP="00945DFB">
            <w:pPr>
              <w:bidi/>
              <w:spacing w:after="0" w:line="240" w:lineRule="auto"/>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rtl/>
                <w14:ligatures w14:val="none"/>
              </w:rPr>
              <w:t>دكتوراه</w:t>
            </w:r>
          </w:p>
        </w:tc>
        <w:tc>
          <w:tcPr>
            <w:tcW w:w="733" w:type="dxa"/>
            <w:noWrap/>
            <w:vAlign w:val="bottom"/>
            <w:hideMark/>
          </w:tcPr>
          <w:p w14:paraId="582BDF85" w14:textId="77777777" w:rsidR="00945DFB" w:rsidRPr="00945DFB" w:rsidRDefault="00945DFB" w:rsidP="00BD3586">
            <w:pPr>
              <w:spacing w:after="0" w:line="240" w:lineRule="auto"/>
              <w:jc w:val="center"/>
              <w:rPr>
                <w:rFonts w:ascii="Traditional Arabic" w:eastAsia="Times New Roman" w:hAnsi="Traditional Arabic" w:cs="Traditional Arabic"/>
                <w:color w:val="000000"/>
                <w:kern w:val="0"/>
                <w:sz w:val="38"/>
                <w:szCs w:val="38"/>
                <w:rtl/>
                <w14:ligatures w14:val="none"/>
              </w:rPr>
            </w:pPr>
            <w:r w:rsidRPr="00945DFB">
              <w:rPr>
                <w:rFonts w:ascii="Traditional Arabic" w:eastAsia="Times New Roman" w:hAnsi="Traditional Arabic" w:cs="Traditional Arabic"/>
                <w:color w:val="000000"/>
                <w:kern w:val="0"/>
                <w:sz w:val="38"/>
                <w:szCs w:val="38"/>
                <w14:ligatures w14:val="none"/>
              </w:rPr>
              <w:t>4</w:t>
            </w:r>
          </w:p>
        </w:tc>
      </w:tr>
      <w:tr w:rsidR="00945DFB" w:rsidRPr="00945DFB" w14:paraId="5E8B6BE2" w14:textId="77777777" w:rsidTr="008A0FCE">
        <w:trPr>
          <w:trHeight w:val="345"/>
        </w:trPr>
        <w:tc>
          <w:tcPr>
            <w:tcW w:w="2065" w:type="dxa"/>
            <w:vAlign w:val="center"/>
            <w:hideMark/>
          </w:tcPr>
          <w:p w14:paraId="5302AC3A" w14:textId="08660EEF" w:rsidR="00945DFB" w:rsidRPr="00945DFB" w:rsidRDefault="00945DFB" w:rsidP="00945DFB">
            <w:pPr>
              <w:spacing w:after="0" w:line="240" w:lineRule="auto"/>
              <w:jc w:val="center"/>
              <w:rPr>
                <w:rFonts w:ascii="Traditional Arabic" w:eastAsia="Times New Roman" w:hAnsi="Traditional Arabic" w:cs="Traditional Arabic"/>
                <w:color w:val="000000"/>
                <w:kern w:val="0"/>
                <w:sz w:val="38"/>
                <w:szCs w:val="38"/>
                <w14:ligatures w14:val="none"/>
              </w:rPr>
            </w:pPr>
          </w:p>
        </w:tc>
        <w:tc>
          <w:tcPr>
            <w:tcW w:w="4950" w:type="dxa"/>
            <w:vAlign w:val="center"/>
            <w:hideMark/>
          </w:tcPr>
          <w:p w14:paraId="28961AC4" w14:textId="77777777" w:rsidR="00945DFB" w:rsidRPr="00945DFB" w:rsidRDefault="00945DFB" w:rsidP="00945DFB">
            <w:pPr>
              <w:spacing w:after="0" w:line="240" w:lineRule="auto"/>
              <w:jc w:val="center"/>
              <w:rPr>
                <w:rFonts w:ascii="Traditional Arabic" w:eastAsia="Times New Roman" w:hAnsi="Traditional Arabic" w:cs="Traditional Arabic"/>
                <w:color w:val="000000"/>
                <w:kern w:val="0"/>
                <w:sz w:val="38"/>
                <w:szCs w:val="38"/>
                <w14:ligatures w14:val="none"/>
              </w:rPr>
            </w:pPr>
            <w:r w:rsidRPr="00945DFB">
              <w:rPr>
                <w:rFonts w:ascii="Traditional Arabic" w:eastAsia="Times New Roman" w:hAnsi="Traditional Arabic" w:cs="Traditional Arabic"/>
                <w:color w:val="000000"/>
                <w:kern w:val="0"/>
                <w:sz w:val="38"/>
                <w:szCs w:val="38"/>
                <w14:ligatures w14:val="none"/>
              </w:rPr>
              <w:t>264</w:t>
            </w:r>
          </w:p>
        </w:tc>
        <w:tc>
          <w:tcPr>
            <w:tcW w:w="2353" w:type="dxa"/>
            <w:gridSpan w:val="2"/>
            <w:vAlign w:val="center"/>
            <w:hideMark/>
          </w:tcPr>
          <w:p w14:paraId="52749BD7" w14:textId="2BDE9448" w:rsidR="00945DFB" w:rsidRPr="00945DFB" w:rsidRDefault="00945DFB" w:rsidP="00945DFB">
            <w:pPr>
              <w:bidi/>
              <w:spacing w:after="0" w:line="240" w:lineRule="auto"/>
              <w:jc w:val="center"/>
              <w:rPr>
                <w:rFonts w:ascii="Traditional Arabic" w:eastAsia="Times New Roman" w:hAnsi="Traditional Arabic" w:cs="Traditional Arabic"/>
                <w:color w:val="000000"/>
                <w:kern w:val="0"/>
                <w:sz w:val="38"/>
                <w:szCs w:val="38"/>
                <w:rtl/>
                <w14:ligatures w14:val="none"/>
              </w:rPr>
            </w:pPr>
            <w:r w:rsidRPr="00945DFB">
              <w:rPr>
                <w:rFonts w:ascii="Traditional Arabic" w:eastAsia="Times New Roman" w:hAnsi="Traditional Arabic" w:cs="Traditional Arabic"/>
                <w:color w:val="000000"/>
                <w:kern w:val="0"/>
                <w:sz w:val="38"/>
                <w:szCs w:val="38"/>
                <w:rtl/>
                <w14:ligatures w14:val="none"/>
              </w:rPr>
              <w:t>الإجمالي</w:t>
            </w:r>
          </w:p>
        </w:tc>
      </w:tr>
    </w:tbl>
    <w:p w14:paraId="61B4EA68" w14:textId="79CE2277" w:rsidR="00883192" w:rsidRDefault="003232B4" w:rsidP="003232B4">
      <w:pPr>
        <w:bidi/>
        <w:rPr>
          <w:rFonts w:ascii="Traditional Arabic" w:hAnsi="Traditional Arabic" w:cs="Traditional Arabic"/>
          <w:sz w:val="38"/>
          <w:szCs w:val="38"/>
          <w:rtl/>
        </w:rPr>
      </w:pPr>
      <w:r>
        <w:rPr>
          <w:rFonts w:ascii="Traditional Arabic" w:hAnsi="Traditional Arabic" w:cs="Traditional Arabic" w:hint="cs"/>
          <w:sz w:val="38"/>
          <w:szCs w:val="38"/>
          <w:rtl/>
        </w:rPr>
        <w:lastRenderedPageBreak/>
        <w:t xml:space="preserve">يتضح من الجدول رقم 3 </w:t>
      </w:r>
      <w:r w:rsidRPr="003232B4">
        <w:rPr>
          <w:rFonts w:ascii="Traditional Arabic" w:hAnsi="Traditional Arabic" w:cs="Traditional Arabic"/>
          <w:sz w:val="38"/>
          <w:szCs w:val="38"/>
          <w:rtl/>
        </w:rPr>
        <w:t xml:space="preserve">أن غالبية أفراد العينة يحملون </w:t>
      </w:r>
      <w:r w:rsidRPr="0004385B">
        <w:rPr>
          <w:rFonts w:ascii="Traditional Arabic" w:hAnsi="Traditional Arabic" w:cs="Traditional Arabic"/>
          <w:sz w:val="38"/>
          <w:szCs w:val="38"/>
          <w:rtl/>
        </w:rPr>
        <w:t>درجة البكالوريوس</w:t>
      </w:r>
      <w:r w:rsidRPr="0004385B">
        <w:rPr>
          <w:rFonts w:ascii="Traditional Arabic" w:hAnsi="Traditional Arabic" w:cs="Traditional Arabic"/>
          <w:sz w:val="38"/>
          <w:szCs w:val="38"/>
        </w:rPr>
        <w:t xml:space="preserve"> (54.5%)</w:t>
      </w:r>
      <w:r w:rsidRPr="003232B4">
        <w:rPr>
          <w:rFonts w:ascii="Traditional Arabic" w:hAnsi="Traditional Arabic" w:cs="Traditional Arabic"/>
          <w:sz w:val="38"/>
          <w:szCs w:val="38"/>
          <w:rtl/>
        </w:rPr>
        <w:t>، يليهم الحاصلون على الماجستير</w:t>
      </w:r>
      <w:r w:rsidRPr="003232B4">
        <w:rPr>
          <w:rFonts w:ascii="Traditional Arabic" w:hAnsi="Traditional Arabic" w:cs="Traditional Arabic"/>
          <w:sz w:val="38"/>
          <w:szCs w:val="38"/>
        </w:rPr>
        <w:t xml:space="preserve"> (32.2%</w:t>
      </w:r>
      <w:r w:rsidR="0004385B" w:rsidRPr="003232B4">
        <w:rPr>
          <w:rFonts w:ascii="Traditional Arabic" w:hAnsi="Traditional Arabic" w:cs="Traditional Arabic"/>
          <w:sz w:val="38"/>
          <w:szCs w:val="38"/>
        </w:rPr>
        <w:t>).</w:t>
      </w:r>
      <w:r w:rsidR="0004385B" w:rsidRPr="003232B4">
        <w:rPr>
          <w:rFonts w:ascii="Traditional Arabic" w:hAnsi="Traditional Arabic" w:cs="Traditional Arabic" w:hint="cs"/>
          <w:sz w:val="38"/>
          <w:szCs w:val="38"/>
          <w:rtl/>
        </w:rPr>
        <w:t xml:space="preserve"> وهذا</w:t>
      </w:r>
      <w:r w:rsidRPr="003232B4">
        <w:rPr>
          <w:rFonts w:ascii="Traditional Arabic" w:hAnsi="Traditional Arabic" w:cs="Traditional Arabic"/>
          <w:sz w:val="38"/>
          <w:szCs w:val="38"/>
          <w:rtl/>
        </w:rPr>
        <w:t xml:space="preserve"> يدل على أن العينة تتمتع بمستوى تعليمي مرتفع نسبيًا، مما يعزز قدرتهم على </w:t>
      </w:r>
      <w:r w:rsidRPr="0004385B">
        <w:rPr>
          <w:rFonts w:ascii="Traditional Arabic" w:hAnsi="Traditional Arabic" w:cs="Traditional Arabic"/>
          <w:sz w:val="38"/>
          <w:szCs w:val="38"/>
          <w:rtl/>
        </w:rPr>
        <w:t>تحليل وتقييم الرسائل التسويقية الرقمية بشكل واعٍ</w:t>
      </w:r>
      <w:r w:rsidRPr="003232B4">
        <w:rPr>
          <w:rFonts w:ascii="Traditional Arabic" w:hAnsi="Traditional Arabic" w:cs="Traditional Arabic"/>
          <w:sz w:val="38"/>
          <w:szCs w:val="38"/>
          <w:rtl/>
        </w:rPr>
        <w:t>، وبالتالي يعطي مصداقية أعلى لنتائج الدراسة</w:t>
      </w:r>
      <w:r w:rsidRPr="003232B4">
        <w:rPr>
          <w:rFonts w:ascii="Traditional Arabic" w:hAnsi="Traditional Arabic" w:cs="Traditional Arabic"/>
          <w:sz w:val="38"/>
          <w:szCs w:val="38"/>
        </w:rPr>
        <w:t>.</w:t>
      </w:r>
    </w:p>
    <w:p w14:paraId="0E7547C2" w14:textId="77777777" w:rsidR="00883192" w:rsidRDefault="00883192" w:rsidP="00883192">
      <w:pPr>
        <w:bidi/>
        <w:rPr>
          <w:rFonts w:ascii="Traditional Arabic" w:hAnsi="Traditional Arabic" w:cs="Traditional Arabic"/>
          <w:sz w:val="38"/>
          <w:szCs w:val="38"/>
          <w:rtl/>
        </w:rPr>
      </w:pPr>
    </w:p>
    <w:p w14:paraId="18350E9F" w14:textId="5639E7DE" w:rsidR="00883192" w:rsidRDefault="00837AF9" w:rsidP="00837AF9">
      <w:pPr>
        <w:bidi/>
        <w:jc w:val="center"/>
        <w:rPr>
          <w:rFonts w:ascii="Traditional Arabic" w:hAnsi="Traditional Arabic" w:cs="Traditional Arabic"/>
          <w:sz w:val="38"/>
          <w:szCs w:val="38"/>
          <w:rtl/>
        </w:rPr>
      </w:pPr>
      <w:r w:rsidRPr="00837AF9">
        <w:rPr>
          <w:rFonts w:ascii="Traditional Arabic" w:hAnsi="Traditional Arabic" w:cs="Traditional Arabic"/>
          <w:noProof/>
          <w:sz w:val="38"/>
          <w:szCs w:val="38"/>
          <w:rtl/>
        </w:rPr>
        <w:drawing>
          <wp:inline distT="0" distB="0" distL="0" distR="0" wp14:anchorId="14B36F6C" wp14:editId="13DD3F87">
            <wp:extent cx="6307385" cy="2245995"/>
            <wp:effectExtent l="0" t="0" r="0" b="1905"/>
            <wp:docPr id="8936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3333" name=""/>
                    <pic:cNvPicPr/>
                  </pic:nvPicPr>
                  <pic:blipFill>
                    <a:blip r:embed="rId14"/>
                    <a:stretch>
                      <a:fillRect/>
                    </a:stretch>
                  </pic:blipFill>
                  <pic:spPr>
                    <a:xfrm>
                      <a:off x="0" y="0"/>
                      <a:ext cx="6315943" cy="2249042"/>
                    </a:xfrm>
                    <a:prstGeom prst="rect">
                      <a:avLst/>
                    </a:prstGeom>
                  </pic:spPr>
                </pic:pic>
              </a:graphicData>
            </a:graphic>
          </wp:inline>
        </w:drawing>
      </w:r>
      <w:r w:rsidRPr="00BC0593">
        <w:rPr>
          <w:rFonts w:ascii="Traditional Arabic" w:hAnsi="Traditional Arabic" w:cs="Traditional Arabic" w:hint="cs"/>
          <w:b/>
          <w:bCs/>
          <w:rtl/>
        </w:rPr>
        <w:t>الشكل من إعداد الباحث</w:t>
      </w:r>
    </w:p>
    <w:p w14:paraId="4096B67F" w14:textId="77777777" w:rsidR="003A59BC" w:rsidRDefault="003A59BC" w:rsidP="0091298A">
      <w:pPr>
        <w:bidi/>
        <w:rPr>
          <w:rFonts w:ascii="Traditional Arabic" w:hAnsi="Traditional Arabic" w:cs="Traditional Arabic"/>
          <w:b/>
          <w:bCs/>
          <w:sz w:val="38"/>
          <w:szCs w:val="38"/>
          <w:rtl/>
        </w:rPr>
      </w:pPr>
    </w:p>
    <w:p w14:paraId="75787025" w14:textId="77777777" w:rsidR="003A59BC" w:rsidRDefault="003A59BC" w:rsidP="003A59BC">
      <w:pPr>
        <w:bidi/>
        <w:rPr>
          <w:rFonts w:ascii="Traditional Arabic" w:hAnsi="Traditional Arabic" w:cs="Traditional Arabic"/>
          <w:b/>
          <w:bCs/>
          <w:sz w:val="38"/>
          <w:szCs w:val="38"/>
          <w:rtl/>
        </w:rPr>
      </w:pPr>
    </w:p>
    <w:p w14:paraId="66F503FF" w14:textId="77777777" w:rsidR="003A59BC" w:rsidRDefault="003A59BC" w:rsidP="003A59BC">
      <w:pPr>
        <w:bidi/>
        <w:rPr>
          <w:rFonts w:ascii="Traditional Arabic" w:hAnsi="Traditional Arabic" w:cs="Traditional Arabic"/>
          <w:b/>
          <w:bCs/>
          <w:sz w:val="38"/>
          <w:szCs w:val="38"/>
          <w:rtl/>
        </w:rPr>
      </w:pPr>
    </w:p>
    <w:p w14:paraId="0CD5291E" w14:textId="77777777" w:rsidR="003A59BC" w:rsidRDefault="003A59BC" w:rsidP="003A59BC">
      <w:pPr>
        <w:bidi/>
        <w:rPr>
          <w:rFonts w:ascii="Traditional Arabic" w:hAnsi="Traditional Arabic" w:cs="Traditional Arabic"/>
          <w:b/>
          <w:bCs/>
          <w:sz w:val="38"/>
          <w:szCs w:val="38"/>
          <w:rtl/>
        </w:rPr>
      </w:pPr>
    </w:p>
    <w:p w14:paraId="08DB5EDE" w14:textId="77777777" w:rsidR="003A59BC" w:rsidRDefault="003A59BC" w:rsidP="003A59BC">
      <w:pPr>
        <w:bidi/>
        <w:rPr>
          <w:rFonts w:ascii="Traditional Arabic" w:hAnsi="Traditional Arabic" w:cs="Traditional Arabic"/>
          <w:b/>
          <w:bCs/>
          <w:sz w:val="38"/>
          <w:szCs w:val="38"/>
          <w:rtl/>
        </w:rPr>
      </w:pPr>
    </w:p>
    <w:p w14:paraId="58F81AA1" w14:textId="77777777" w:rsidR="003A59BC" w:rsidRDefault="003A59BC" w:rsidP="003A59BC">
      <w:pPr>
        <w:bidi/>
        <w:rPr>
          <w:rFonts w:ascii="Traditional Arabic" w:hAnsi="Traditional Arabic" w:cs="Traditional Arabic"/>
          <w:b/>
          <w:bCs/>
          <w:sz w:val="38"/>
          <w:szCs w:val="38"/>
          <w:rtl/>
        </w:rPr>
      </w:pPr>
    </w:p>
    <w:p w14:paraId="5ED7F115" w14:textId="62D32324" w:rsidR="0091298A" w:rsidRPr="0091298A" w:rsidRDefault="0091298A" w:rsidP="00436B6E">
      <w:pPr>
        <w:shd w:val="clear" w:color="auto" w:fill="E8E8E8" w:themeFill="background2"/>
        <w:bidi/>
        <w:rPr>
          <w:rFonts w:ascii="Traditional Arabic" w:hAnsi="Traditional Arabic" w:cs="Traditional Arabic"/>
          <w:b/>
          <w:bCs/>
          <w:sz w:val="38"/>
          <w:szCs w:val="38"/>
          <w:rtl/>
        </w:rPr>
      </w:pPr>
      <w:r w:rsidRPr="0091298A">
        <w:rPr>
          <w:rFonts w:ascii="Traditional Arabic" w:hAnsi="Traditional Arabic" w:cs="Traditional Arabic" w:hint="cs"/>
          <w:b/>
          <w:bCs/>
          <w:sz w:val="38"/>
          <w:szCs w:val="38"/>
          <w:rtl/>
        </w:rPr>
        <w:lastRenderedPageBreak/>
        <w:t>توزيع</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العينة</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حسب</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عدد</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الأبناء</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الملتحقين</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بمدارس</w:t>
      </w:r>
      <w:r w:rsidRPr="0091298A">
        <w:rPr>
          <w:rFonts w:ascii="Traditional Arabic" w:hAnsi="Traditional Arabic" w:cs="Traditional Arabic"/>
          <w:b/>
          <w:bCs/>
          <w:sz w:val="38"/>
          <w:szCs w:val="38"/>
          <w:rtl/>
        </w:rPr>
        <w:t xml:space="preserve"> </w:t>
      </w:r>
      <w:r w:rsidRPr="0091298A">
        <w:rPr>
          <w:rFonts w:ascii="Traditional Arabic" w:hAnsi="Traditional Arabic" w:cs="Traditional Arabic" w:hint="cs"/>
          <w:b/>
          <w:bCs/>
          <w:sz w:val="38"/>
          <w:szCs w:val="38"/>
          <w:rtl/>
        </w:rPr>
        <w:t>دولية</w:t>
      </w:r>
    </w:p>
    <w:p w14:paraId="22947E5C" w14:textId="77777777" w:rsidR="00913F4C" w:rsidRPr="00913F4C" w:rsidRDefault="00913F4C" w:rsidP="00913F4C">
      <w:pPr>
        <w:bidi/>
        <w:rPr>
          <w:rFonts w:ascii="Traditional Arabic" w:hAnsi="Traditional Arabic" w:cs="Traditional Arabic"/>
          <w:b/>
          <w:bCs/>
          <w:sz w:val="38"/>
          <w:szCs w:val="38"/>
        </w:rPr>
      </w:pPr>
      <w:r w:rsidRPr="00913F4C">
        <w:rPr>
          <w:rFonts w:ascii="Traditional Arabic" w:hAnsi="Traditional Arabic" w:cs="Traditional Arabic"/>
          <w:b/>
          <w:bCs/>
          <w:sz w:val="38"/>
          <w:szCs w:val="38"/>
          <w:rtl/>
        </w:rPr>
        <w:t>جدول (4): عدد الأبناء</w:t>
      </w:r>
    </w:p>
    <w:tbl>
      <w:tblPr>
        <w:bidiVisual/>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3160"/>
        <w:gridCol w:w="4045"/>
      </w:tblGrid>
      <w:tr w:rsidR="009827E8" w:rsidRPr="009827E8" w14:paraId="12711A78" w14:textId="77777777" w:rsidTr="009827E8">
        <w:trPr>
          <w:trHeight w:val="195"/>
        </w:trPr>
        <w:tc>
          <w:tcPr>
            <w:tcW w:w="1600" w:type="dxa"/>
            <w:shd w:val="clear" w:color="auto" w:fill="008080"/>
            <w:vAlign w:val="center"/>
            <w:hideMark/>
          </w:tcPr>
          <w:p w14:paraId="2E58671C" w14:textId="77777777" w:rsidR="009827E8" w:rsidRPr="009827E8" w:rsidRDefault="009827E8" w:rsidP="009827E8">
            <w:pPr>
              <w:bidi/>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9827E8">
              <w:rPr>
                <w:rFonts w:ascii="Traditional Arabic" w:eastAsia="Times New Roman" w:hAnsi="Traditional Arabic" w:cs="Traditional Arabic"/>
                <w:b/>
                <w:bCs/>
                <w:color w:val="FFFFFF" w:themeColor="background1"/>
                <w:kern w:val="0"/>
                <w:sz w:val="38"/>
                <w:szCs w:val="38"/>
                <w:rtl/>
                <w14:ligatures w14:val="none"/>
              </w:rPr>
              <w:t>عدد الأبناء</w:t>
            </w:r>
          </w:p>
        </w:tc>
        <w:tc>
          <w:tcPr>
            <w:tcW w:w="3160" w:type="dxa"/>
            <w:shd w:val="clear" w:color="auto" w:fill="008080"/>
            <w:vAlign w:val="center"/>
            <w:hideMark/>
          </w:tcPr>
          <w:p w14:paraId="1078778A" w14:textId="77777777" w:rsidR="009827E8" w:rsidRPr="009827E8" w:rsidRDefault="009827E8" w:rsidP="009827E8">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9827E8">
              <w:rPr>
                <w:rFonts w:ascii="Traditional Arabic" w:eastAsia="Times New Roman" w:hAnsi="Traditional Arabic" w:cs="Traditional Arabic"/>
                <w:b/>
                <w:bCs/>
                <w:color w:val="FFFFFF" w:themeColor="background1"/>
                <w:kern w:val="0"/>
                <w:sz w:val="38"/>
                <w:szCs w:val="38"/>
                <w:rtl/>
                <w14:ligatures w14:val="none"/>
              </w:rPr>
              <w:t>التكرار</w:t>
            </w:r>
          </w:p>
        </w:tc>
        <w:tc>
          <w:tcPr>
            <w:tcW w:w="4045" w:type="dxa"/>
            <w:shd w:val="clear" w:color="auto" w:fill="008080"/>
            <w:vAlign w:val="center"/>
            <w:hideMark/>
          </w:tcPr>
          <w:p w14:paraId="788E9EDA" w14:textId="77777777" w:rsidR="009827E8" w:rsidRPr="009827E8" w:rsidRDefault="009827E8" w:rsidP="009827E8">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9827E8">
              <w:rPr>
                <w:rFonts w:ascii="Traditional Arabic" w:eastAsia="Times New Roman" w:hAnsi="Traditional Arabic" w:cs="Traditional Arabic"/>
                <w:b/>
                <w:bCs/>
                <w:color w:val="FFFFFF" w:themeColor="background1"/>
                <w:kern w:val="0"/>
                <w:sz w:val="38"/>
                <w:szCs w:val="38"/>
                <w:rtl/>
                <w14:ligatures w14:val="none"/>
              </w:rPr>
              <w:t>النسبة</w:t>
            </w:r>
          </w:p>
        </w:tc>
      </w:tr>
      <w:tr w:rsidR="009827E8" w:rsidRPr="009827E8" w14:paraId="3E69589F" w14:textId="77777777" w:rsidTr="009827E8">
        <w:trPr>
          <w:trHeight w:val="195"/>
        </w:trPr>
        <w:tc>
          <w:tcPr>
            <w:tcW w:w="1600" w:type="dxa"/>
            <w:vAlign w:val="center"/>
            <w:hideMark/>
          </w:tcPr>
          <w:p w14:paraId="18111815"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rtl/>
                <w14:ligatures w14:val="none"/>
              </w:rPr>
            </w:pPr>
            <w:r w:rsidRPr="009827E8">
              <w:rPr>
                <w:rFonts w:ascii="Traditional Arabic" w:eastAsia="Times New Roman" w:hAnsi="Traditional Arabic" w:cs="Traditional Arabic"/>
                <w:color w:val="000000"/>
                <w:kern w:val="0"/>
                <w:sz w:val="38"/>
                <w:szCs w:val="38"/>
                <w14:ligatures w14:val="none"/>
              </w:rPr>
              <w:t>1</w:t>
            </w:r>
          </w:p>
        </w:tc>
        <w:tc>
          <w:tcPr>
            <w:tcW w:w="3160" w:type="dxa"/>
            <w:vAlign w:val="center"/>
            <w:hideMark/>
          </w:tcPr>
          <w:p w14:paraId="62D590BA"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38</w:t>
            </w:r>
          </w:p>
        </w:tc>
        <w:tc>
          <w:tcPr>
            <w:tcW w:w="4045" w:type="dxa"/>
            <w:vAlign w:val="center"/>
            <w:hideMark/>
          </w:tcPr>
          <w:p w14:paraId="361E2B21"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14.40%</w:t>
            </w:r>
          </w:p>
        </w:tc>
      </w:tr>
      <w:tr w:rsidR="009827E8" w:rsidRPr="009827E8" w14:paraId="5833631C" w14:textId="77777777" w:rsidTr="009827E8">
        <w:trPr>
          <w:trHeight w:val="195"/>
        </w:trPr>
        <w:tc>
          <w:tcPr>
            <w:tcW w:w="1600" w:type="dxa"/>
            <w:vAlign w:val="center"/>
            <w:hideMark/>
          </w:tcPr>
          <w:p w14:paraId="6A79981D"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2</w:t>
            </w:r>
          </w:p>
        </w:tc>
        <w:tc>
          <w:tcPr>
            <w:tcW w:w="3160" w:type="dxa"/>
            <w:vAlign w:val="center"/>
            <w:hideMark/>
          </w:tcPr>
          <w:p w14:paraId="55CD6DE5"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81</w:t>
            </w:r>
          </w:p>
        </w:tc>
        <w:tc>
          <w:tcPr>
            <w:tcW w:w="4045" w:type="dxa"/>
            <w:vAlign w:val="center"/>
            <w:hideMark/>
          </w:tcPr>
          <w:p w14:paraId="44FDD078"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30.70%</w:t>
            </w:r>
          </w:p>
        </w:tc>
      </w:tr>
      <w:tr w:rsidR="009827E8" w:rsidRPr="009827E8" w14:paraId="4FFFB2E1" w14:textId="77777777" w:rsidTr="009827E8">
        <w:trPr>
          <w:trHeight w:val="195"/>
        </w:trPr>
        <w:tc>
          <w:tcPr>
            <w:tcW w:w="1600" w:type="dxa"/>
            <w:vAlign w:val="center"/>
            <w:hideMark/>
          </w:tcPr>
          <w:p w14:paraId="466E0901"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highlight w:val="green"/>
                <w14:ligatures w14:val="none"/>
              </w:rPr>
            </w:pPr>
            <w:r w:rsidRPr="009827E8">
              <w:rPr>
                <w:rFonts w:ascii="Traditional Arabic" w:eastAsia="Times New Roman" w:hAnsi="Traditional Arabic" w:cs="Traditional Arabic"/>
                <w:color w:val="000000"/>
                <w:kern w:val="0"/>
                <w:sz w:val="38"/>
                <w:szCs w:val="38"/>
                <w:highlight w:val="green"/>
                <w14:ligatures w14:val="none"/>
              </w:rPr>
              <w:t>3</w:t>
            </w:r>
          </w:p>
        </w:tc>
        <w:tc>
          <w:tcPr>
            <w:tcW w:w="3160" w:type="dxa"/>
            <w:vAlign w:val="center"/>
            <w:hideMark/>
          </w:tcPr>
          <w:p w14:paraId="065C516B"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highlight w:val="green"/>
                <w14:ligatures w14:val="none"/>
              </w:rPr>
            </w:pPr>
            <w:r w:rsidRPr="009827E8">
              <w:rPr>
                <w:rFonts w:ascii="Traditional Arabic" w:eastAsia="Times New Roman" w:hAnsi="Traditional Arabic" w:cs="Traditional Arabic"/>
                <w:color w:val="000000"/>
                <w:kern w:val="0"/>
                <w:sz w:val="38"/>
                <w:szCs w:val="38"/>
                <w:highlight w:val="green"/>
                <w14:ligatures w14:val="none"/>
              </w:rPr>
              <w:t>90</w:t>
            </w:r>
          </w:p>
        </w:tc>
        <w:tc>
          <w:tcPr>
            <w:tcW w:w="4045" w:type="dxa"/>
            <w:vAlign w:val="center"/>
            <w:hideMark/>
          </w:tcPr>
          <w:p w14:paraId="1EAC387C"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highlight w:val="green"/>
                <w14:ligatures w14:val="none"/>
              </w:rPr>
            </w:pPr>
            <w:r w:rsidRPr="009827E8">
              <w:rPr>
                <w:rFonts w:ascii="Traditional Arabic" w:eastAsia="Times New Roman" w:hAnsi="Traditional Arabic" w:cs="Traditional Arabic"/>
                <w:color w:val="000000"/>
                <w:kern w:val="0"/>
                <w:sz w:val="38"/>
                <w:szCs w:val="38"/>
                <w:highlight w:val="green"/>
                <w14:ligatures w14:val="none"/>
              </w:rPr>
              <w:t>34.10%</w:t>
            </w:r>
          </w:p>
        </w:tc>
      </w:tr>
      <w:tr w:rsidR="009827E8" w:rsidRPr="009827E8" w14:paraId="054A6381" w14:textId="77777777" w:rsidTr="009827E8">
        <w:trPr>
          <w:trHeight w:val="195"/>
        </w:trPr>
        <w:tc>
          <w:tcPr>
            <w:tcW w:w="1600" w:type="dxa"/>
            <w:vAlign w:val="center"/>
            <w:hideMark/>
          </w:tcPr>
          <w:p w14:paraId="1F7E46AB"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4</w:t>
            </w:r>
          </w:p>
        </w:tc>
        <w:tc>
          <w:tcPr>
            <w:tcW w:w="3160" w:type="dxa"/>
            <w:vAlign w:val="center"/>
            <w:hideMark/>
          </w:tcPr>
          <w:p w14:paraId="4A69DB4C"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47</w:t>
            </w:r>
          </w:p>
        </w:tc>
        <w:tc>
          <w:tcPr>
            <w:tcW w:w="4045" w:type="dxa"/>
            <w:vAlign w:val="center"/>
            <w:hideMark/>
          </w:tcPr>
          <w:p w14:paraId="5A0ECFE5"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17.80%</w:t>
            </w:r>
          </w:p>
        </w:tc>
      </w:tr>
      <w:tr w:rsidR="009827E8" w:rsidRPr="009827E8" w14:paraId="46BDB52A" w14:textId="77777777" w:rsidTr="009827E8">
        <w:trPr>
          <w:trHeight w:val="195"/>
        </w:trPr>
        <w:tc>
          <w:tcPr>
            <w:tcW w:w="1600" w:type="dxa"/>
            <w:vAlign w:val="center"/>
            <w:hideMark/>
          </w:tcPr>
          <w:p w14:paraId="11D80124" w14:textId="77777777" w:rsidR="009827E8" w:rsidRPr="009827E8" w:rsidRDefault="009827E8" w:rsidP="007913C1">
            <w:pPr>
              <w:bidi/>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rtl/>
                <w14:ligatures w14:val="none"/>
              </w:rPr>
              <w:t>5 فأكثر</w:t>
            </w:r>
          </w:p>
        </w:tc>
        <w:tc>
          <w:tcPr>
            <w:tcW w:w="3160" w:type="dxa"/>
            <w:vAlign w:val="center"/>
            <w:hideMark/>
          </w:tcPr>
          <w:p w14:paraId="26B07B2D"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rtl/>
                <w14:ligatures w14:val="none"/>
              </w:rPr>
            </w:pPr>
            <w:r w:rsidRPr="009827E8">
              <w:rPr>
                <w:rFonts w:ascii="Traditional Arabic" w:eastAsia="Times New Roman" w:hAnsi="Traditional Arabic" w:cs="Traditional Arabic"/>
                <w:color w:val="000000"/>
                <w:kern w:val="0"/>
                <w:sz w:val="38"/>
                <w:szCs w:val="38"/>
                <w14:ligatures w14:val="none"/>
              </w:rPr>
              <w:t>8</w:t>
            </w:r>
          </w:p>
        </w:tc>
        <w:tc>
          <w:tcPr>
            <w:tcW w:w="4045" w:type="dxa"/>
            <w:vAlign w:val="center"/>
            <w:hideMark/>
          </w:tcPr>
          <w:p w14:paraId="5B72308F"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14:ligatures w14:val="none"/>
              </w:rPr>
              <w:t>3.00%</w:t>
            </w:r>
          </w:p>
        </w:tc>
      </w:tr>
      <w:tr w:rsidR="009827E8" w:rsidRPr="009827E8" w14:paraId="1C71EE84" w14:textId="77777777" w:rsidTr="009827E8">
        <w:trPr>
          <w:trHeight w:val="195"/>
        </w:trPr>
        <w:tc>
          <w:tcPr>
            <w:tcW w:w="1600" w:type="dxa"/>
            <w:vAlign w:val="center"/>
            <w:hideMark/>
          </w:tcPr>
          <w:p w14:paraId="76DBF694" w14:textId="77777777" w:rsidR="009827E8" w:rsidRPr="009827E8" w:rsidRDefault="009827E8" w:rsidP="007913C1">
            <w:pPr>
              <w:bidi/>
              <w:spacing w:after="0" w:line="240" w:lineRule="auto"/>
              <w:jc w:val="center"/>
              <w:rPr>
                <w:rFonts w:ascii="Traditional Arabic" w:eastAsia="Times New Roman" w:hAnsi="Traditional Arabic" w:cs="Traditional Arabic"/>
                <w:color w:val="000000"/>
                <w:kern w:val="0"/>
                <w:sz w:val="38"/>
                <w:szCs w:val="38"/>
                <w14:ligatures w14:val="none"/>
              </w:rPr>
            </w:pPr>
            <w:r w:rsidRPr="009827E8">
              <w:rPr>
                <w:rFonts w:ascii="Traditional Arabic" w:eastAsia="Times New Roman" w:hAnsi="Traditional Arabic" w:cs="Traditional Arabic"/>
                <w:color w:val="000000"/>
                <w:kern w:val="0"/>
                <w:sz w:val="38"/>
                <w:szCs w:val="38"/>
                <w:rtl/>
                <w14:ligatures w14:val="none"/>
              </w:rPr>
              <w:t>الإجمالي</w:t>
            </w:r>
          </w:p>
        </w:tc>
        <w:tc>
          <w:tcPr>
            <w:tcW w:w="3160" w:type="dxa"/>
            <w:vAlign w:val="center"/>
            <w:hideMark/>
          </w:tcPr>
          <w:p w14:paraId="6F8F824D" w14:textId="77777777"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rtl/>
                <w14:ligatures w14:val="none"/>
              </w:rPr>
            </w:pPr>
            <w:r w:rsidRPr="009827E8">
              <w:rPr>
                <w:rFonts w:ascii="Traditional Arabic" w:eastAsia="Times New Roman" w:hAnsi="Traditional Arabic" w:cs="Traditional Arabic"/>
                <w:color w:val="000000"/>
                <w:kern w:val="0"/>
                <w:sz w:val="38"/>
                <w:szCs w:val="38"/>
                <w14:ligatures w14:val="none"/>
              </w:rPr>
              <w:t>264</w:t>
            </w:r>
          </w:p>
        </w:tc>
        <w:tc>
          <w:tcPr>
            <w:tcW w:w="4045" w:type="dxa"/>
            <w:vAlign w:val="center"/>
            <w:hideMark/>
          </w:tcPr>
          <w:p w14:paraId="6F86AB99" w14:textId="6CC444D6" w:rsidR="009827E8" w:rsidRPr="009827E8" w:rsidRDefault="009827E8" w:rsidP="007913C1">
            <w:pPr>
              <w:spacing w:after="0" w:line="240" w:lineRule="auto"/>
              <w:jc w:val="center"/>
              <w:rPr>
                <w:rFonts w:ascii="Traditional Arabic" w:eastAsia="Times New Roman" w:hAnsi="Traditional Arabic" w:cs="Traditional Arabic"/>
                <w:color w:val="000000"/>
                <w:kern w:val="0"/>
                <w:sz w:val="38"/>
                <w:szCs w:val="38"/>
                <w14:ligatures w14:val="none"/>
              </w:rPr>
            </w:pPr>
          </w:p>
        </w:tc>
      </w:tr>
    </w:tbl>
    <w:p w14:paraId="57CDDDEF" w14:textId="38A7FD33" w:rsidR="009A2C16" w:rsidRDefault="009A2C16" w:rsidP="009A2C16">
      <w:pPr>
        <w:bidi/>
        <w:rPr>
          <w:rFonts w:ascii="Traditional Arabic" w:hAnsi="Traditional Arabic" w:cs="Traditional Arabic"/>
          <w:sz w:val="38"/>
          <w:szCs w:val="38"/>
          <w:rtl/>
        </w:rPr>
      </w:pPr>
      <w:r>
        <w:rPr>
          <w:rFonts w:ascii="Traditional Arabic" w:hAnsi="Traditional Arabic" w:cs="Traditional Arabic" w:hint="cs"/>
          <w:sz w:val="38"/>
          <w:szCs w:val="38"/>
          <w:rtl/>
        </w:rPr>
        <w:t xml:space="preserve">يتضح من الجدول رقم 4 </w:t>
      </w:r>
      <w:r w:rsidRPr="009A2C16">
        <w:rPr>
          <w:rFonts w:ascii="Traditional Arabic" w:hAnsi="Traditional Arabic" w:cs="Traditional Arabic"/>
          <w:sz w:val="38"/>
          <w:szCs w:val="38"/>
          <w:rtl/>
        </w:rPr>
        <w:t xml:space="preserve">أن أغلب المشاركين لديهم </w:t>
      </w:r>
      <w:r w:rsidRPr="009A2C16">
        <w:rPr>
          <w:rFonts w:ascii="Traditional Arabic" w:hAnsi="Traditional Arabic" w:cs="Traditional Arabic"/>
          <w:sz w:val="38"/>
          <w:szCs w:val="38"/>
        </w:rPr>
        <w:t xml:space="preserve">2 </w:t>
      </w:r>
      <w:r w:rsidRPr="009A2C16">
        <w:rPr>
          <w:rFonts w:ascii="Traditional Arabic" w:hAnsi="Traditional Arabic" w:cs="Traditional Arabic"/>
          <w:sz w:val="38"/>
          <w:szCs w:val="38"/>
          <w:rtl/>
        </w:rPr>
        <w:t>إلى 3 أبناء ملتحقين بمدارس دولية، وهو ما يعكس مستوى خبرة مرتفع في التعامل مع المؤسسات التعليمية</w:t>
      </w:r>
      <w:r w:rsidRPr="009A2C16">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9A2C16">
        <w:rPr>
          <w:rFonts w:ascii="Traditional Arabic" w:hAnsi="Traditional Arabic" w:cs="Traditional Arabic"/>
          <w:sz w:val="38"/>
          <w:szCs w:val="38"/>
          <w:rtl/>
        </w:rPr>
        <w:t>وهذا يعزز من دقة تقييمهم لشفافية الرسائل التسويقية، حيث يعتمدون على تجارب متعددة وليس تجربة واحدة فقط</w:t>
      </w:r>
      <w:r w:rsidR="003E7CD1">
        <w:rPr>
          <w:rFonts w:ascii="Traditional Arabic" w:hAnsi="Traditional Arabic" w:cs="Traditional Arabic" w:hint="cs"/>
          <w:sz w:val="38"/>
          <w:szCs w:val="38"/>
          <w:rtl/>
        </w:rPr>
        <w:t>.</w:t>
      </w:r>
    </w:p>
    <w:p w14:paraId="1763E951" w14:textId="7E377183" w:rsidR="00345F49" w:rsidRDefault="00345F49" w:rsidP="00345F49">
      <w:pPr>
        <w:bidi/>
        <w:rPr>
          <w:rFonts w:ascii="Traditional Arabic" w:hAnsi="Traditional Arabic" w:cs="Traditional Arabic"/>
          <w:sz w:val="38"/>
          <w:szCs w:val="38"/>
          <w:rtl/>
        </w:rPr>
      </w:pPr>
      <w:r w:rsidRPr="00345F49">
        <w:rPr>
          <w:rFonts w:ascii="Traditional Arabic" w:hAnsi="Traditional Arabic" w:cs="Traditional Arabic" w:hint="cs"/>
          <w:sz w:val="38"/>
          <w:szCs w:val="38"/>
          <w:rtl/>
        </w:rPr>
        <w:t>بشكل</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عام،</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تعكس</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الخصائص</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الديموغرافية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لعينة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الدراسة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أن</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المشاركين</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يتمتعون</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بمستوى</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تعليمي</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وخبرة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واقعية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مناسبة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في</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مجال</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التعليم</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الدولي،</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مما</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يدعم</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موثوقية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البيانات</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ويعزز</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إمكانية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الاعتماد</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على</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نتائج</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الدراسة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في</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تفسير</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العلاقة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بين</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شفافية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الرسائل</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التسويقية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الرقمية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ومستوى</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الثقة</w:t>
      </w:r>
      <w:r w:rsidRPr="00345F49">
        <w:rPr>
          <w:rFonts w:ascii="Traditional Arabic" w:hAnsi="Traditional Arabic" w:cs="Traditional Arabic"/>
          <w:sz w:val="38"/>
          <w:szCs w:val="38"/>
          <w:rtl/>
        </w:rPr>
        <w:t xml:space="preserve"> </w:t>
      </w:r>
      <w:r w:rsidRPr="00345F49">
        <w:rPr>
          <w:rFonts w:ascii="Traditional Arabic" w:hAnsi="Traditional Arabic" w:cs="Traditional Arabic" w:hint="cs"/>
          <w:sz w:val="38"/>
          <w:szCs w:val="38"/>
          <w:rtl/>
        </w:rPr>
        <w:t>بالمنتج</w:t>
      </w:r>
      <w:r w:rsidR="003E7CD1">
        <w:rPr>
          <w:rFonts w:ascii="Traditional Arabic" w:hAnsi="Traditional Arabic" w:cs="Traditional Arabic" w:hint="cs"/>
          <w:sz w:val="38"/>
          <w:szCs w:val="38"/>
          <w:rtl/>
        </w:rPr>
        <w:t xml:space="preserve"> التعليمي</w:t>
      </w:r>
      <w:r w:rsidRPr="00345F49">
        <w:rPr>
          <w:rFonts w:ascii="Traditional Arabic" w:hAnsi="Traditional Arabic" w:cs="Traditional Arabic"/>
          <w:sz w:val="38"/>
          <w:szCs w:val="38"/>
          <w:rtl/>
        </w:rPr>
        <w:t>.</w:t>
      </w:r>
    </w:p>
    <w:p w14:paraId="2E03CC33" w14:textId="1DF83E05" w:rsidR="00883192" w:rsidRDefault="002D35AE" w:rsidP="00883192">
      <w:pPr>
        <w:bidi/>
        <w:rPr>
          <w:rFonts w:ascii="Traditional Arabic" w:hAnsi="Traditional Arabic" w:cs="Traditional Arabic"/>
          <w:sz w:val="38"/>
          <w:szCs w:val="38"/>
          <w:rtl/>
        </w:rPr>
      </w:pPr>
      <w:r w:rsidRPr="002D35AE">
        <w:rPr>
          <w:rFonts w:ascii="Traditional Arabic" w:hAnsi="Traditional Arabic" w:cs="Traditional Arabic"/>
          <w:noProof/>
          <w:sz w:val="38"/>
          <w:szCs w:val="38"/>
          <w:rtl/>
        </w:rPr>
        <w:lastRenderedPageBreak/>
        <w:drawing>
          <wp:inline distT="0" distB="0" distL="0" distR="0" wp14:anchorId="5770104B" wp14:editId="2AA87873">
            <wp:extent cx="6430002" cy="2065020"/>
            <wp:effectExtent l="0" t="0" r="9525" b="0"/>
            <wp:docPr id="194708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8508" name=""/>
                    <pic:cNvPicPr/>
                  </pic:nvPicPr>
                  <pic:blipFill>
                    <a:blip r:embed="rId15"/>
                    <a:stretch>
                      <a:fillRect/>
                    </a:stretch>
                  </pic:blipFill>
                  <pic:spPr>
                    <a:xfrm>
                      <a:off x="0" y="0"/>
                      <a:ext cx="6432542" cy="2065836"/>
                    </a:xfrm>
                    <a:prstGeom prst="rect">
                      <a:avLst/>
                    </a:prstGeom>
                  </pic:spPr>
                </pic:pic>
              </a:graphicData>
            </a:graphic>
          </wp:inline>
        </w:drawing>
      </w:r>
    </w:p>
    <w:p w14:paraId="535C26D3" w14:textId="4D3DA9C3" w:rsidR="004B1189" w:rsidRPr="00BC0593" w:rsidRDefault="002D35AE" w:rsidP="002D35AE">
      <w:pPr>
        <w:bidi/>
        <w:jc w:val="center"/>
        <w:rPr>
          <w:rFonts w:ascii="Traditional Arabic" w:hAnsi="Traditional Arabic" w:cs="Traditional Arabic"/>
          <w:b/>
          <w:bCs/>
          <w:rtl/>
        </w:rPr>
      </w:pPr>
      <w:r w:rsidRPr="00BC0593">
        <w:rPr>
          <w:rFonts w:ascii="Traditional Arabic" w:hAnsi="Traditional Arabic" w:cs="Traditional Arabic" w:hint="cs"/>
          <w:b/>
          <w:bCs/>
          <w:rtl/>
        </w:rPr>
        <w:t>الشكل من إعداد الباحث</w:t>
      </w:r>
    </w:p>
    <w:p w14:paraId="15A72144" w14:textId="417B31C2" w:rsidR="004B1189" w:rsidRPr="00BF248D" w:rsidRDefault="00BF248D" w:rsidP="00436B6E">
      <w:pPr>
        <w:shd w:val="clear" w:color="auto" w:fill="E8E8E8" w:themeFill="background2"/>
        <w:bidi/>
        <w:rPr>
          <w:rFonts w:ascii="Traditional Arabic" w:hAnsi="Traditional Arabic" w:cs="Traditional Arabic"/>
          <w:b/>
          <w:bCs/>
          <w:sz w:val="38"/>
          <w:szCs w:val="38"/>
          <w:rtl/>
        </w:rPr>
      </w:pPr>
      <w:r w:rsidRPr="00BF248D">
        <w:rPr>
          <w:rFonts w:ascii="Traditional Arabic" w:hAnsi="Traditional Arabic" w:cs="Traditional Arabic" w:hint="cs"/>
          <w:b/>
          <w:bCs/>
          <w:sz w:val="38"/>
          <w:szCs w:val="38"/>
          <w:rtl/>
        </w:rPr>
        <w:t>ثانياً</w:t>
      </w:r>
      <w:r w:rsidRPr="00BF248D">
        <w:rPr>
          <w:rFonts w:ascii="Traditional Arabic" w:hAnsi="Traditional Arabic" w:cs="Traditional Arabic"/>
          <w:b/>
          <w:bCs/>
          <w:sz w:val="38"/>
          <w:szCs w:val="38"/>
          <w:rtl/>
        </w:rPr>
        <w:t xml:space="preserve">: </w:t>
      </w:r>
      <w:r w:rsidRPr="00BF248D">
        <w:rPr>
          <w:rFonts w:ascii="Traditional Arabic" w:hAnsi="Traditional Arabic" w:cs="Traditional Arabic" w:hint="cs"/>
          <w:b/>
          <w:bCs/>
          <w:sz w:val="38"/>
          <w:szCs w:val="38"/>
          <w:rtl/>
        </w:rPr>
        <w:t>التحليل</w:t>
      </w:r>
      <w:r w:rsidRPr="00BF248D">
        <w:rPr>
          <w:rFonts w:ascii="Traditional Arabic" w:hAnsi="Traditional Arabic" w:cs="Traditional Arabic"/>
          <w:b/>
          <w:bCs/>
          <w:sz w:val="38"/>
          <w:szCs w:val="38"/>
          <w:rtl/>
        </w:rPr>
        <w:t xml:space="preserve"> </w:t>
      </w:r>
      <w:r w:rsidRPr="00BF248D">
        <w:rPr>
          <w:rFonts w:ascii="Traditional Arabic" w:hAnsi="Traditional Arabic" w:cs="Traditional Arabic" w:hint="cs"/>
          <w:b/>
          <w:bCs/>
          <w:sz w:val="38"/>
          <w:szCs w:val="38"/>
          <w:rtl/>
        </w:rPr>
        <w:t>الوصفي</w:t>
      </w:r>
      <w:r w:rsidRPr="00BF248D">
        <w:rPr>
          <w:rFonts w:ascii="Traditional Arabic" w:hAnsi="Traditional Arabic" w:cs="Traditional Arabic"/>
          <w:b/>
          <w:bCs/>
          <w:sz w:val="38"/>
          <w:szCs w:val="38"/>
          <w:rtl/>
        </w:rPr>
        <w:t xml:space="preserve"> </w:t>
      </w:r>
      <w:r w:rsidRPr="00BF248D">
        <w:rPr>
          <w:rFonts w:ascii="Traditional Arabic" w:hAnsi="Traditional Arabic" w:cs="Traditional Arabic" w:hint="cs"/>
          <w:b/>
          <w:bCs/>
          <w:sz w:val="38"/>
          <w:szCs w:val="38"/>
          <w:rtl/>
        </w:rPr>
        <w:t>لمتغيرات</w:t>
      </w:r>
      <w:r w:rsidRPr="00BF248D">
        <w:rPr>
          <w:rFonts w:ascii="Traditional Arabic" w:hAnsi="Traditional Arabic" w:cs="Traditional Arabic"/>
          <w:b/>
          <w:bCs/>
          <w:sz w:val="38"/>
          <w:szCs w:val="38"/>
          <w:rtl/>
        </w:rPr>
        <w:t xml:space="preserve"> </w:t>
      </w:r>
      <w:r w:rsidRPr="00BF248D">
        <w:rPr>
          <w:rFonts w:ascii="Traditional Arabic" w:hAnsi="Traditional Arabic" w:cs="Traditional Arabic" w:hint="cs"/>
          <w:b/>
          <w:bCs/>
          <w:sz w:val="38"/>
          <w:szCs w:val="38"/>
          <w:rtl/>
        </w:rPr>
        <w:t>الدراسة:</w:t>
      </w:r>
    </w:p>
    <w:p w14:paraId="1B11CED4" w14:textId="265DE6C0" w:rsidR="00BF248D" w:rsidRDefault="00BF248D" w:rsidP="00BF248D">
      <w:pPr>
        <w:bidi/>
        <w:rPr>
          <w:rFonts w:ascii="Traditional Arabic" w:hAnsi="Traditional Arabic" w:cs="Traditional Arabic"/>
          <w:sz w:val="38"/>
          <w:szCs w:val="38"/>
          <w:rtl/>
        </w:rPr>
      </w:pPr>
      <w:r w:rsidRPr="00BF248D">
        <w:rPr>
          <w:rFonts w:ascii="Traditional Arabic" w:hAnsi="Traditional Arabic" w:cs="Traditional Arabic" w:hint="cs"/>
          <w:sz w:val="38"/>
          <w:szCs w:val="38"/>
          <w:rtl/>
        </w:rPr>
        <w:t>يهدف</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هذا</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الجزء</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إلى</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التعرف</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على</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اتجاهات</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أفراد</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عينة</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الدراسة</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نحو</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متغيرات</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الدراسة،</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من</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خلال</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حساب</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المتوسطات</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الحسابية</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والانحرافات</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المعيارية،</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وذلك</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لتحديد</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مستوى</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الاستجابة</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وترتيب</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الفقرات</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وفقًا</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لأهميتها</w:t>
      </w:r>
      <w:r w:rsidRPr="00BF248D">
        <w:rPr>
          <w:rFonts w:ascii="Traditional Arabic" w:hAnsi="Traditional Arabic" w:cs="Traditional Arabic"/>
          <w:sz w:val="38"/>
          <w:szCs w:val="38"/>
          <w:rtl/>
        </w:rPr>
        <w:t xml:space="preserve"> </w:t>
      </w:r>
      <w:r w:rsidRPr="00BF248D">
        <w:rPr>
          <w:rFonts w:ascii="Traditional Arabic" w:hAnsi="Traditional Arabic" w:cs="Traditional Arabic" w:hint="cs"/>
          <w:sz w:val="38"/>
          <w:szCs w:val="38"/>
          <w:rtl/>
        </w:rPr>
        <w:t>النسبية</w:t>
      </w:r>
      <w:r w:rsidRPr="00BF248D">
        <w:rPr>
          <w:rFonts w:ascii="Traditional Arabic" w:hAnsi="Traditional Arabic" w:cs="Traditional Arabic"/>
          <w:sz w:val="38"/>
          <w:szCs w:val="38"/>
          <w:rtl/>
        </w:rPr>
        <w:t>.</w:t>
      </w:r>
    </w:p>
    <w:p w14:paraId="72117CA3" w14:textId="77777777" w:rsidR="00BC0593" w:rsidRDefault="00BC0593" w:rsidP="00BC0593">
      <w:pPr>
        <w:bidi/>
        <w:rPr>
          <w:rFonts w:ascii="Traditional Arabic" w:hAnsi="Traditional Arabic" w:cs="Traditional Arabic"/>
          <w:sz w:val="38"/>
          <w:szCs w:val="38"/>
          <w:rtl/>
        </w:rPr>
      </w:pPr>
    </w:p>
    <w:p w14:paraId="0166586B" w14:textId="77777777" w:rsidR="00BC0593" w:rsidRDefault="00BC0593" w:rsidP="00BC0593">
      <w:pPr>
        <w:bidi/>
        <w:rPr>
          <w:rFonts w:ascii="Traditional Arabic" w:hAnsi="Traditional Arabic" w:cs="Traditional Arabic"/>
          <w:sz w:val="38"/>
          <w:szCs w:val="38"/>
          <w:rtl/>
        </w:rPr>
      </w:pPr>
    </w:p>
    <w:p w14:paraId="05C04ECC" w14:textId="77777777" w:rsidR="00BC0593" w:rsidRDefault="00BC0593" w:rsidP="00BC0593">
      <w:pPr>
        <w:bidi/>
        <w:rPr>
          <w:rFonts w:ascii="Traditional Arabic" w:hAnsi="Traditional Arabic" w:cs="Traditional Arabic"/>
          <w:sz w:val="38"/>
          <w:szCs w:val="38"/>
          <w:rtl/>
        </w:rPr>
      </w:pPr>
    </w:p>
    <w:p w14:paraId="16BACF03" w14:textId="77777777" w:rsidR="00BC0593" w:rsidRDefault="00BC0593" w:rsidP="00BC0593">
      <w:pPr>
        <w:bidi/>
        <w:rPr>
          <w:rFonts w:ascii="Traditional Arabic" w:hAnsi="Traditional Arabic" w:cs="Traditional Arabic"/>
          <w:sz w:val="38"/>
          <w:szCs w:val="38"/>
          <w:rtl/>
        </w:rPr>
      </w:pPr>
    </w:p>
    <w:p w14:paraId="166BE898" w14:textId="77777777" w:rsidR="00BC0593" w:rsidRDefault="00BC0593" w:rsidP="00BC0593">
      <w:pPr>
        <w:bidi/>
        <w:rPr>
          <w:rFonts w:ascii="Traditional Arabic" w:hAnsi="Traditional Arabic" w:cs="Traditional Arabic"/>
          <w:sz w:val="38"/>
          <w:szCs w:val="38"/>
          <w:rtl/>
        </w:rPr>
      </w:pPr>
    </w:p>
    <w:p w14:paraId="182DB814" w14:textId="77777777" w:rsidR="00BC0593" w:rsidRDefault="00BC0593" w:rsidP="00BC0593">
      <w:pPr>
        <w:bidi/>
        <w:rPr>
          <w:rFonts w:ascii="Traditional Arabic" w:hAnsi="Traditional Arabic" w:cs="Traditional Arabic"/>
          <w:sz w:val="38"/>
          <w:szCs w:val="38"/>
          <w:rtl/>
        </w:rPr>
      </w:pPr>
    </w:p>
    <w:p w14:paraId="4D78B97B" w14:textId="77777777" w:rsidR="00BC0593" w:rsidRDefault="00BC0593" w:rsidP="00BC0593">
      <w:pPr>
        <w:bidi/>
        <w:rPr>
          <w:rFonts w:ascii="Traditional Arabic" w:hAnsi="Traditional Arabic" w:cs="Traditional Arabic"/>
          <w:sz w:val="38"/>
          <w:szCs w:val="38"/>
          <w:rtl/>
        </w:rPr>
      </w:pPr>
    </w:p>
    <w:p w14:paraId="32FF300E" w14:textId="034008B5" w:rsidR="00BF248D" w:rsidRPr="00BF248D" w:rsidRDefault="00BF248D" w:rsidP="00BF248D">
      <w:pPr>
        <w:bidi/>
        <w:rPr>
          <w:rFonts w:ascii="Traditional Arabic" w:hAnsi="Traditional Arabic" w:cs="Traditional Arabic"/>
          <w:b/>
          <w:bCs/>
          <w:sz w:val="38"/>
          <w:szCs w:val="38"/>
          <w:rtl/>
        </w:rPr>
      </w:pPr>
      <w:r w:rsidRPr="00BF248D">
        <w:rPr>
          <w:rFonts w:ascii="Traditional Arabic" w:hAnsi="Traditional Arabic" w:cs="Traditional Arabic"/>
          <w:b/>
          <w:bCs/>
          <w:sz w:val="38"/>
          <w:szCs w:val="38"/>
          <w:rtl/>
        </w:rPr>
        <w:lastRenderedPageBreak/>
        <w:t>أولاً: تحليل متغير شفافية الرسائل التسويقية الرقمية</w:t>
      </w:r>
    </w:p>
    <w:p w14:paraId="269860DB" w14:textId="5605F5F9" w:rsidR="00652E95" w:rsidRDefault="00652E95" w:rsidP="00652E95">
      <w:pPr>
        <w:bidi/>
        <w:rPr>
          <w:rFonts w:ascii="Traditional Arabic" w:hAnsi="Traditional Arabic" w:cs="Traditional Arabic"/>
          <w:b/>
          <w:bCs/>
          <w:sz w:val="38"/>
          <w:szCs w:val="38"/>
          <w:rtl/>
        </w:rPr>
      </w:pPr>
      <w:r w:rsidRPr="00652E95">
        <w:rPr>
          <w:rFonts w:ascii="Traditional Arabic" w:hAnsi="Traditional Arabic" w:cs="Traditional Arabic"/>
          <w:b/>
          <w:bCs/>
          <w:sz w:val="38"/>
          <w:szCs w:val="38"/>
          <w:rtl/>
        </w:rPr>
        <w:t>جدول (</w:t>
      </w:r>
      <w:r>
        <w:rPr>
          <w:rFonts w:ascii="Traditional Arabic" w:hAnsi="Traditional Arabic" w:cs="Traditional Arabic" w:hint="cs"/>
          <w:b/>
          <w:bCs/>
          <w:sz w:val="38"/>
          <w:szCs w:val="38"/>
          <w:rtl/>
        </w:rPr>
        <w:t>5</w:t>
      </w:r>
      <w:r w:rsidRPr="00652E95">
        <w:rPr>
          <w:rFonts w:ascii="Traditional Arabic" w:hAnsi="Traditional Arabic" w:cs="Traditional Arabic"/>
          <w:b/>
          <w:bCs/>
          <w:sz w:val="38"/>
          <w:szCs w:val="38"/>
          <w:rtl/>
        </w:rPr>
        <w:t>): المتوسطات الحسابية والانحرافات المعيارية لفقرات متغير شفافية الرسائل التسويقية الرقمية</w:t>
      </w:r>
    </w:p>
    <w:tbl>
      <w:tblPr>
        <w:bidiVisual/>
        <w:tblW w:w="0" w:type="auto"/>
        <w:tblLook w:val="04A0" w:firstRow="1" w:lastRow="0" w:firstColumn="1" w:lastColumn="0" w:noHBand="0" w:noVBand="1"/>
      </w:tblPr>
      <w:tblGrid>
        <w:gridCol w:w="471"/>
        <w:gridCol w:w="6543"/>
        <w:gridCol w:w="969"/>
        <w:gridCol w:w="1367"/>
      </w:tblGrid>
      <w:tr w:rsidR="005C3CD8" w:rsidRPr="005C3CD8" w14:paraId="634D0A7B" w14:textId="77777777" w:rsidTr="00D71CC1">
        <w:trPr>
          <w:trHeight w:val="576"/>
        </w:trPr>
        <w:tc>
          <w:tcPr>
            <w:tcW w:w="0" w:type="auto"/>
            <w:tcBorders>
              <w:top w:val="single" w:sz="4" w:space="0" w:color="auto"/>
              <w:left w:val="single" w:sz="4" w:space="0" w:color="auto"/>
              <w:bottom w:val="single" w:sz="4" w:space="0" w:color="auto"/>
              <w:right w:val="single" w:sz="4" w:space="0" w:color="auto"/>
            </w:tcBorders>
            <w:shd w:val="clear" w:color="auto" w:fill="008080"/>
            <w:vAlign w:val="center"/>
            <w:hideMark/>
          </w:tcPr>
          <w:p w14:paraId="7A82F7EF" w14:textId="77777777" w:rsidR="005C3CD8" w:rsidRPr="005C3CD8" w:rsidRDefault="005C3CD8" w:rsidP="005C3CD8">
            <w:pPr>
              <w:bidi/>
              <w:spacing w:after="0" w:line="240" w:lineRule="auto"/>
              <w:jc w:val="center"/>
              <w:rPr>
                <w:rFonts w:ascii="Traditional Arabic" w:eastAsia="Times New Roman" w:hAnsi="Traditional Arabic" w:cs="Traditional Arabic"/>
                <w:b/>
                <w:bCs/>
                <w:color w:val="FFFFFF" w:themeColor="background1"/>
                <w:kern w:val="0"/>
                <w:sz w:val="26"/>
                <w:szCs w:val="26"/>
                <w14:ligatures w14:val="none"/>
              </w:rPr>
            </w:pPr>
            <w:r w:rsidRPr="005C3CD8">
              <w:rPr>
                <w:rFonts w:ascii="Traditional Arabic" w:eastAsia="Times New Roman" w:hAnsi="Traditional Arabic" w:cs="Traditional Arabic"/>
                <w:b/>
                <w:bCs/>
                <w:color w:val="FFFFFF" w:themeColor="background1"/>
                <w:kern w:val="0"/>
                <w:sz w:val="26"/>
                <w:szCs w:val="26"/>
                <w:rtl/>
                <w14:ligatures w14:val="none"/>
              </w:rPr>
              <w:t>م</w:t>
            </w:r>
          </w:p>
        </w:tc>
        <w:tc>
          <w:tcPr>
            <w:tcW w:w="654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D6E9000" w14:textId="77777777" w:rsidR="005C3CD8" w:rsidRPr="005C3CD8" w:rsidRDefault="005C3CD8" w:rsidP="005C3CD8">
            <w:pPr>
              <w:bidi/>
              <w:spacing w:after="0" w:line="240" w:lineRule="auto"/>
              <w:jc w:val="center"/>
              <w:rPr>
                <w:rFonts w:ascii="Traditional Arabic" w:eastAsia="Times New Roman" w:hAnsi="Traditional Arabic" w:cs="Traditional Arabic"/>
                <w:b/>
                <w:bCs/>
                <w:color w:val="FFFFFF" w:themeColor="background1"/>
                <w:kern w:val="0"/>
                <w:sz w:val="26"/>
                <w:szCs w:val="26"/>
                <w:rtl/>
                <w14:ligatures w14:val="none"/>
              </w:rPr>
            </w:pPr>
            <w:r w:rsidRPr="005C3CD8">
              <w:rPr>
                <w:rFonts w:ascii="Traditional Arabic" w:eastAsia="Times New Roman" w:hAnsi="Traditional Arabic" w:cs="Traditional Arabic"/>
                <w:b/>
                <w:bCs/>
                <w:color w:val="FFFFFF" w:themeColor="background1"/>
                <w:kern w:val="0"/>
                <w:sz w:val="26"/>
                <w:szCs w:val="26"/>
                <w:rtl/>
                <w14:ligatures w14:val="none"/>
              </w:rPr>
              <w:t>الفقرة</w:t>
            </w:r>
          </w:p>
        </w:tc>
        <w:tc>
          <w:tcPr>
            <w:tcW w:w="969"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6597135C" w14:textId="77777777" w:rsidR="005C3CD8" w:rsidRPr="005C3CD8" w:rsidRDefault="005C3CD8" w:rsidP="005C3CD8">
            <w:pPr>
              <w:bidi/>
              <w:spacing w:after="0" w:line="240" w:lineRule="auto"/>
              <w:jc w:val="center"/>
              <w:rPr>
                <w:rFonts w:ascii="Traditional Arabic" w:eastAsia="Times New Roman" w:hAnsi="Traditional Arabic" w:cs="Traditional Arabic"/>
                <w:b/>
                <w:bCs/>
                <w:color w:val="FFFFFF" w:themeColor="background1"/>
                <w:kern w:val="0"/>
                <w:sz w:val="26"/>
                <w:szCs w:val="26"/>
                <w:rtl/>
                <w14:ligatures w14:val="none"/>
              </w:rPr>
            </w:pPr>
            <w:r w:rsidRPr="005C3CD8">
              <w:rPr>
                <w:rFonts w:ascii="Traditional Arabic" w:eastAsia="Times New Roman" w:hAnsi="Traditional Arabic" w:cs="Traditional Arabic"/>
                <w:b/>
                <w:bCs/>
                <w:color w:val="FFFFFF" w:themeColor="background1"/>
                <w:kern w:val="0"/>
                <w:sz w:val="26"/>
                <w:szCs w:val="26"/>
                <w:rtl/>
                <w14:ligatures w14:val="none"/>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auto" w:fill="008080"/>
            <w:vAlign w:val="center"/>
            <w:hideMark/>
          </w:tcPr>
          <w:p w14:paraId="6FCE9593" w14:textId="77777777" w:rsidR="005C3CD8" w:rsidRPr="005C3CD8" w:rsidRDefault="005C3CD8" w:rsidP="005C3CD8">
            <w:pPr>
              <w:bidi/>
              <w:spacing w:after="0" w:line="240" w:lineRule="auto"/>
              <w:jc w:val="center"/>
              <w:rPr>
                <w:rFonts w:ascii="Traditional Arabic" w:eastAsia="Times New Roman" w:hAnsi="Traditional Arabic" w:cs="Traditional Arabic"/>
                <w:b/>
                <w:bCs/>
                <w:color w:val="FFFFFF" w:themeColor="background1"/>
                <w:kern w:val="0"/>
                <w:sz w:val="26"/>
                <w:szCs w:val="26"/>
                <w:rtl/>
                <w14:ligatures w14:val="none"/>
              </w:rPr>
            </w:pPr>
            <w:r w:rsidRPr="005C3CD8">
              <w:rPr>
                <w:rFonts w:ascii="Traditional Arabic" w:eastAsia="Times New Roman" w:hAnsi="Traditional Arabic" w:cs="Traditional Arabic"/>
                <w:b/>
                <w:bCs/>
                <w:color w:val="FFFFFF" w:themeColor="background1"/>
                <w:kern w:val="0"/>
                <w:sz w:val="26"/>
                <w:szCs w:val="26"/>
                <w:rtl/>
                <w14:ligatures w14:val="none"/>
              </w:rPr>
              <w:t>الانحراف المعياري</w:t>
            </w:r>
          </w:p>
        </w:tc>
      </w:tr>
      <w:tr w:rsidR="005C3CD8" w:rsidRPr="005C3CD8" w14:paraId="4005075A"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1D98080C"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1</w:t>
            </w:r>
          </w:p>
        </w:tc>
        <w:tc>
          <w:tcPr>
            <w:tcW w:w="6543" w:type="dxa"/>
            <w:tcBorders>
              <w:top w:val="nil"/>
              <w:left w:val="single" w:sz="4" w:space="0" w:color="auto"/>
              <w:bottom w:val="single" w:sz="4" w:space="0" w:color="auto"/>
              <w:right w:val="single" w:sz="4" w:space="0" w:color="auto"/>
            </w:tcBorders>
            <w:vAlign w:val="center"/>
            <w:hideMark/>
          </w:tcPr>
          <w:p w14:paraId="6C797565"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تقدم الرسائل التسويقية الرقمية للمدارس معلومات واضحة وصادقة حول برامجها التعليمية.</w:t>
            </w:r>
          </w:p>
        </w:tc>
        <w:tc>
          <w:tcPr>
            <w:tcW w:w="969" w:type="dxa"/>
            <w:tcBorders>
              <w:top w:val="nil"/>
              <w:left w:val="single" w:sz="4" w:space="0" w:color="auto"/>
              <w:bottom w:val="single" w:sz="4" w:space="0" w:color="auto"/>
              <w:right w:val="single" w:sz="4" w:space="0" w:color="auto"/>
            </w:tcBorders>
            <w:vAlign w:val="center"/>
            <w:hideMark/>
          </w:tcPr>
          <w:p w14:paraId="0A999702"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3.32</w:t>
            </w:r>
          </w:p>
        </w:tc>
        <w:tc>
          <w:tcPr>
            <w:tcW w:w="0" w:type="auto"/>
            <w:tcBorders>
              <w:top w:val="nil"/>
              <w:left w:val="single" w:sz="4" w:space="0" w:color="auto"/>
              <w:bottom w:val="single" w:sz="4" w:space="0" w:color="auto"/>
              <w:right w:val="single" w:sz="4" w:space="0" w:color="auto"/>
            </w:tcBorders>
            <w:vAlign w:val="center"/>
            <w:hideMark/>
          </w:tcPr>
          <w:p w14:paraId="4142F02F"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1.14</w:t>
            </w:r>
          </w:p>
        </w:tc>
      </w:tr>
      <w:tr w:rsidR="005C3CD8" w:rsidRPr="005C3CD8" w14:paraId="4E2ADBB9"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1BF7DE17"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2</w:t>
            </w:r>
          </w:p>
        </w:tc>
        <w:tc>
          <w:tcPr>
            <w:tcW w:w="6543" w:type="dxa"/>
            <w:tcBorders>
              <w:top w:val="nil"/>
              <w:left w:val="single" w:sz="4" w:space="0" w:color="auto"/>
              <w:bottom w:val="single" w:sz="4" w:space="0" w:color="auto"/>
              <w:right w:val="single" w:sz="4" w:space="0" w:color="auto"/>
            </w:tcBorders>
            <w:vAlign w:val="center"/>
            <w:hideMark/>
          </w:tcPr>
          <w:p w14:paraId="0F0FDC65"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توضح الرسائل التسويقية الرقمية للمدارس شروط القبول بشكل كامل ودقيق.</w:t>
            </w:r>
          </w:p>
        </w:tc>
        <w:tc>
          <w:tcPr>
            <w:tcW w:w="969" w:type="dxa"/>
            <w:tcBorders>
              <w:top w:val="nil"/>
              <w:left w:val="single" w:sz="4" w:space="0" w:color="auto"/>
              <w:bottom w:val="single" w:sz="4" w:space="0" w:color="auto"/>
              <w:right w:val="single" w:sz="4" w:space="0" w:color="auto"/>
            </w:tcBorders>
            <w:vAlign w:val="center"/>
            <w:hideMark/>
          </w:tcPr>
          <w:p w14:paraId="6E86BF78"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3.37</w:t>
            </w:r>
          </w:p>
        </w:tc>
        <w:tc>
          <w:tcPr>
            <w:tcW w:w="0" w:type="auto"/>
            <w:tcBorders>
              <w:top w:val="nil"/>
              <w:left w:val="single" w:sz="4" w:space="0" w:color="auto"/>
              <w:bottom w:val="single" w:sz="4" w:space="0" w:color="auto"/>
              <w:right w:val="single" w:sz="4" w:space="0" w:color="auto"/>
            </w:tcBorders>
            <w:vAlign w:val="center"/>
            <w:hideMark/>
          </w:tcPr>
          <w:p w14:paraId="426C41F3"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1.06</w:t>
            </w:r>
          </w:p>
        </w:tc>
      </w:tr>
      <w:tr w:rsidR="005C3CD8" w:rsidRPr="005C3CD8" w14:paraId="7C019483"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5D3C16E1"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3</w:t>
            </w:r>
          </w:p>
        </w:tc>
        <w:tc>
          <w:tcPr>
            <w:tcW w:w="6543" w:type="dxa"/>
            <w:tcBorders>
              <w:top w:val="nil"/>
              <w:left w:val="single" w:sz="4" w:space="0" w:color="auto"/>
              <w:bottom w:val="single" w:sz="4" w:space="0" w:color="auto"/>
              <w:right w:val="single" w:sz="4" w:space="0" w:color="auto"/>
            </w:tcBorders>
            <w:vAlign w:val="center"/>
            <w:hideMark/>
          </w:tcPr>
          <w:p w14:paraId="6546AB4C"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توفر الإعلانات الرقمية للمدارس تفاصيل كافية حول الرسوم الدراسية والتكاليف.</w:t>
            </w:r>
          </w:p>
        </w:tc>
        <w:tc>
          <w:tcPr>
            <w:tcW w:w="969" w:type="dxa"/>
            <w:tcBorders>
              <w:top w:val="nil"/>
              <w:left w:val="single" w:sz="4" w:space="0" w:color="auto"/>
              <w:bottom w:val="single" w:sz="4" w:space="0" w:color="auto"/>
              <w:right w:val="single" w:sz="4" w:space="0" w:color="auto"/>
            </w:tcBorders>
            <w:vAlign w:val="center"/>
            <w:hideMark/>
          </w:tcPr>
          <w:p w14:paraId="63268296"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3.38</w:t>
            </w:r>
          </w:p>
        </w:tc>
        <w:tc>
          <w:tcPr>
            <w:tcW w:w="0" w:type="auto"/>
            <w:tcBorders>
              <w:top w:val="nil"/>
              <w:left w:val="single" w:sz="4" w:space="0" w:color="auto"/>
              <w:bottom w:val="single" w:sz="4" w:space="0" w:color="auto"/>
              <w:right w:val="single" w:sz="4" w:space="0" w:color="auto"/>
            </w:tcBorders>
            <w:vAlign w:val="center"/>
            <w:hideMark/>
          </w:tcPr>
          <w:p w14:paraId="576C979F"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1.13</w:t>
            </w:r>
          </w:p>
        </w:tc>
      </w:tr>
      <w:tr w:rsidR="005C3CD8" w:rsidRPr="005C3CD8" w14:paraId="389461E7"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63AB590D"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4</w:t>
            </w:r>
          </w:p>
        </w:tc>
        <w:tc>
          <w:tcPr>
            <w:tcW w:w="6543" w:type="dxa"/>
            <w:tcBorders>
              <w:top w:val="nil"/>
              <w:left w:val="single" w:sz="4" w:space="0" w:color="auto"/>
              <w:bottom w:val="single" w:sz="4" w:space="0" w:color="auto"/>
              <w:right w:val="single" w:sz="4" w:space="0" w:color="auto"/>
            </w:tcBorders>
            <w:vAlign w:val="center"/>
            <w:hideMark/>
          </w:tcPr>
          <w:p w14:paraId="3F84447B"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تعكس الرسائل التسويقية الرقمية للمدارس صورة صادقة عن مستوى التعليم والخدمات المقدمة.</w:t>
            </w:r>
          </w:p>
        </w:tc>
        <w:tc>
          <w:tcPr>
            <w:tcW w:w="969" w:type="dxa"/>
            <w:tcBorders>
              <w:top w:val="nil"/>
              <w:left w:val="single" w:sz="4" w:space="0" w:color="auto"/>
              <w:bottom w:val="single" w:sz="4" w:space="0" w:color="auto"/>
              <w:right w:val="single" w:sz="4" w:space="0" w:color="auto"/>
            </w:tcBorders>
            <w:vAlign w:val="center"/>
            <w:hideMark/>
          </w:tcPr>
          <w:p w14:paraId="5043E6B8"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3.19</w:t>
            </w:r>
          </w:p>
        </w:tc>
        <w:tc>
          <w:tcPr>
            <w:tcW w:w="0" w:type="auto"/>
            <w:tcBorders>
              <w:top w:val="nil"/>
              <w:left w:val="single" w:sz="4" w:space="0" w:color="auto"/>
              <w:bottom w:val="single" w:sz="4" w:space="0" w:color="auto"/>
              <w:right w:val="single" w:sz="4" w:space="0" w:color="auto"/>
            </w:tcBorders>
            <w:vAlign w:val="center"/>
            <w:hideMark/>
          </w:tcPr>
          <w:p w14:paraId="57F6F7FC"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1.08</w:t>
            </w:r>
          </w:p>
        </w:tc>
      </w:tr>
      <w:tr w:rsidR="005C3CD8" w:rsidRPr="005C3CD8" w14:paraId="509FADED" w14:textId="77777777" w:rsidTr="00D71CC1">
        <w:trPr>
          <w:trHeight w:val="288"/>
        </w:trPr>
        <w:tc>
          <w:tcPr>
            <w:tcW w:w="0" w:type="auto"/>
            <w:tcBorders>
              <w:top w:val="nil"/>
              <w:left w:val="single" w:sz="4" w:space="0" w:color="auto"/>
              <w:bottom w:val="single" w:sz="4" w:space="0" w:color="auto"/>
              <w:right w:val="single" w:sz="4" w:space="0" w:color="auto"/>
            </w:tcBorders>
            <w:vAlign w:val="center"/>
            <w:hideMark/>
          </w:tcPr>
          <w:p w14:paraId="2F7CAF37"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5</w:t>
            </w:r>
          </w:p>
        </w:tc>
        <w:tc>
          <w:tcPr>
            <w:tcW w:w="6543" w:type="dxa"/>
            <w:tcBorders>
              <w:top w:val="nil"/>
              <w:left w:val="single" w:sz="4" w:space="0" w:color="auto"/>
              <w:bottom w:val="single" w:sz="4" w:space="0" w:color="auto"/>
              <w:right w:val="single" w:sz="4" w:space="0" w:color="auto"/>
            </w:tcBorders>
            <w:vAlign w:val="center"/>
            <w:hideMark/>
          </w:tcPr>
          <w:p w14:paraId="5D5A91B8"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تتجنب المدارس المبالغة أو التضليل في إعلاناتها الرقمية.</w:t>
            </w:r>
          </w:p>
        </w:tc>
        <w:tc>
          <w:tcPr>
            <w:tcW w:w="969" w:type="dxa"/>
            <w:tcBorders>
              <w:top w:val="nil"/>
              <w:left w:val="single" w:sz="4" w:space="0" w:color="auto"/>
              <w:bottom w:val="single" w:sz="4" w:space="0" w:color="auto"/>
              <w:right w:val="single" w:sz="4" w:space="0" w:color="auto"/>
            </w:tcBorders>
            <w:vAlign w:val="center"/>
            <w:hideMark/>
          </w:tcPr>
          <w:p w14:paraId="76951748"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3.21</w:t>
            </w:r>
          </w:p>
        </w:tc>
        <w:tc>
          <w:tcPr>
            <w:tcW w:w="0" w:type="auto"/>
            <w:tcBorders>
              <w:top w:val="nil"/>
              <w:left w:val="single" w:sz="4" w:space="0" w:color="auto"/>
              <w:bottom w:val="single" w:sz="4" w:space="0" w:color="auto"/>
              <w:right w:val="single" w:sz="4" w:space="0" w:color="auto"/>
            </w:tcBorders>
            <w:vAlign w:val="center"/>
            <w:hideMark/>
          </w:tcPr>
          <w:p w14:paraId="50AB2462"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1.14</w:t>
            </w:r>
          </w:p>
        </w:tc>
      </w:tr>
      <w:tr w:rsidR="005C3CD8" w:rsidRPr="005C3CD8" w14:paraId="246F320A"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18E02D46"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6</w:t>
            </w:r>
          </w:p>
        </w:tc>
        <w:tc>
          <w:tcPr>
            <w:tcW w:w="6543" w:type="dxa"/>
            <w:tcBorders>
              <w:top w:val="nil"/>
              <w:left w:val="single" w:sz="4" w:space="0" w:color="auto"/>
              <w:bottom w:val="single" w:sz="4" w:space="0" w:color="auto"/>
              <w:right w:val="single" w:sz="4" w:space="0" w:color="auto"/>
            </w:tcBorders>
            <w:vAlign w:val="center"/>
            <w:hideMark/>
          </w:tcPr>
          <w:p w14:paraId="6B35978A"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تعتمد المدارس على الشفافية في عرض برامجها التعليمية عبر الإنترنت.</w:t>
            </w:r>
          </w:p>
        </w:tc>
        <w:tc>
          <w:tcPr>
            <w:tcW w:w="969" w:type="dxa"/>
            <w:tcBorders>
              <w:top w:val="nil"/>
              <w:left w:val="single" w:sz="4" w:space="0" w:color="auto"/>
              <w:bottom w:val="single" w:sz="4" w:space="0" w:color="auto"/>
              <w:right w:val="single" w:sz="4" w:space="0" w:color="auto"/>
            </w:tcBorders>
            <w:vAlign w:val="center"/>
            <w:hideMark/>
          </w:tcPr>
          <w:p w14:paraId="0203836B"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3.27</w:t>
            </w:r>
          </w:p>
        </w:tc>
        <w:tc>
          <w:tcPr>
            <w:tcW w:w="0" w:type="auto"/>
            <w:tcBorders>
              <w:top w:val="nil"/>
              <w:left w:val="single" w:sz="4" w:space="0" w:color="auto"/>
              <w:bottom w:val="single" w:sz="4" w:space="0" w:color="auto"/>
              <w:right w:val="single" w:sz="4" w:space="0" w:color="auto"/>
            </w:tcBorders>
            <w:vAlign w:val="center"/>
            <w:hideMark/>
          </w:tcPr>
          <w:p w14:paraId="5BD56421"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1.07</w:t>
            </w:r>
          </w:p>
        </w:tc>
      </w:tr>
      <w:tr w:rsidR="005C3CD8" w:rsidRPr="005C3CD8" w14:paraId="55A7E4D1"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58DF7143"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7</w:t>
            </w:r>
          </w:p>
        </w:tc>
        <w:tc>
          <w:tcPr>
            <w:tcW w:w="6543" w:type="dxa"/>
            <w:tcBorders>
              <w:top w:val="nil"/>
              <w:left w:val="single" w:sz="4" w:space="0" w:color="auto"/>
              <w:bottom w:val="single" w:sz="4" w:space="0" w:color="auto"/>
              <w:right w:val="single" w:sz="4" w:space="0" w:color="auto"/>
            </w:tcBorders>
            <w:vAlign w:val="center"/>
            <w:hideMark/>
          </w:tcPr>
          <w:p w14:paraId="0F090A0F"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لا يوجد تناقض بين ما يتم الإعلان عنه رقميًا وما يتم تقديمه من خدمات فعليًا في المدارس.</w:t>
            </w:r>
          </w:p>
        </w:tc>
        <w:tc>
          <w:tcPr>
            <w:tcW w:w="969" w:type="dxa"/>
            <w:tcBorders>
              <w:top w:val="nil"/>
              <w:left w:val="single" w:sz="4" w:space="0" w:color="auto"/>
              <w:bottom w:val="single" w:sz="4" w:space="0" w:color="auto"/>
              <w:right w:val="single" w:sz="4" w:space="0" w:color="auto"/>
            </w:tcBorders>
            <w:vAlign w:val="center"/>
            <w:hideMark/>
          </w:tcPr>
          <w:p w14:paraId="68D39872"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highlight w:val="red"/>
                <w:rtl/>
                <w14:ligatures w14:val="none"/>
              </w:rPr>
            </w:pPr>
            <w:r w:rsidRPr="005C3CD8">
              <w:rPr>
                <w:rFonts w:ascii="Traditional Arabic" w:eastAsia="Times New Roman" w:hAnsi="Traditional Arabic" w:cs="Traditional Arabic"/>
                <w:color w:val="000000"/>
                <w:kern w:val="0"/>
                <w:sz w:val="26"/>
                <w:szCs w:val="26"/>
                <w:highlight w:val="red"/>
                <w14:ligatures w14:val="none"/>
              </w:rPr>
              <w:t>3.17</w:t>
            </w:r>
          </w:p>
        </w:tc>
        <w:tc>
          <w:tcPr>
            <w:tcW w:w="0" w:type="auto"/>
            <w:tcBorders>
              <w:top w:val="nil"/>
              <w:left w:val="single" w:sz="4" w:space="0" w:color="auto"/>
              <w:bottom w:val="single" w:sz="4" w:space="0" w:color="auto"/>
              <w:right w:val="single" w:sz="4" w:space="0" w:color="auto"/>
            </w:tcBorders>
            <w:vAlign w:val="center"/>
            <w:hideMark/>
          </w:tcPr>
          <w:p w14:paraId="188C33B2"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1.1</w:t>
            </w:r>
          </w:p>
        </w:tc>
      </w:tr>
      <w:tr w:rsidR="005C3CD8" w:rsidRPr="005C3CD8" w14:paraId="71A1473B" w14:textId="77777777" w:rsidTr="00D71CC1">
        <w:trPr>
          <w:trHeight w:val="288"/>
        </w:trPr>
        <w:tc>
          <w:tcPr>
            <w:tcW w:w="0" w:type="auto"/>
            <w:tcBorders>
              <w:top w:val="nil"/>
              <w:left w:val="single" w:sz="4" w:space="0" w:color="auto"/>
              <w:bottom w:val="single" w:sz="4" w:space="0" w:color="auto"/>
              <w:right w:val="single" w:sz="4" w:space="0" w:color="auto"/>
            </w:tcBorders>
            <w:vAlign w:val="center"/>
            <w:hideMark/>
          </w:tcPr>
          <w:p w14:paraId="250205C3"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8</w:t>
            </w:r>
          </w:p>
        </w:tc>
        <w:tc>
          <w:tcPr>
            <w:tcW w:w="6543" w:type="dxa"/>
            <w:tcBorders>
              <w:top w:val="nil"/>
              <w:left w:val="single" w:sz="4" w:space="0" w:color="auto"/>
              <w:bottom w:val="single" w:sz="4" w:space="0" w:color="auto"/>
              <w:right w:val="single" w:sz="4" w:space="0" w:color="auto"/>
            </w:tcBorders>
            <w:vAlign w:val="center"/>
            <w:hideMark/>
          </w:tcPr>
          <w:p w14:paraId="59A3C987"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أتابع حسابات المدارس التي تقدم معلومات واضحة وذات مصداقية.</w:t>
            </w:r>
          </w:p>
        </w:tc>
        <w:tc>
          <w:tcPr>
            <w:tcW w:w="969" w:type="dxa"/>
            <w:tcBorders>
              <w:top w:val="nil"/>
              <w:left w:val="single" w:sz="4" w:space="0" w:color="auto"/>
              <w:bottom w:val="single" w:sz="4" w:space="0" w:color="auto"/>
              <w:right w:val="single" w:sz="4" w:space="0" w:color="auto"/>
            </w:tcBorders>
            <w:vAlign w:val="center"/>
            <w:hideMark/>
          </w:tcPr>
          <w:p w14:paraId="7B772904"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3.74</w:t>
            </w:r>
          </w:p>
        </w:tc>
        <w:tc>
          <w:tcPr>
            <w:tcW w:w="0" w:type="auto"/>
            <w:tcBorders>
              <w:top w:val="nil"/>
              <w:left w:val="single" w:sz="4" w:space="0" w:color="auto"/>
              <w:bottom w:val="single" w:sz="4" w:space="0" w:color="auto"/>
              <w:right w:val="single" w:sz="4" w:space="0" w:color="auto"/>
            </w:tcBorders>
            <w:vAlign w:val="center"/>
            <w:hideMark/>
          </w:tcPr>
          <w:p w14:paraId="256D6AA7"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0.89</w:t>
            </w:r>
          </w:p>
        </w:tc>
      </w:tr>
      <w:tr w:rsidR="005C3CD8" w:rsidRPr="005C3CD8" w14:paraId="1FAEDD90"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533695F9"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9</w:t>
            </w:r>
          </w:p>
        </w:tc>
        <w:tc>
          <w:tcPr>
            <w:tcW w:w="6543" w:type="dxa"/>
            <w:tcBorders>
              <w:top w:val="nil"/>
              <w:left w:val="single" w:sz="4" w:space="0" w:color="auto"/>
              <w:bottom w:val="single" w:sz="4" w:space="0" w:color="auto"/>
              <w:right w:val="single" w:sz="4" w:space="0" w:color="auto"/>
            </w:tcBorders>
            <w:vAlign w:val="center"/>
            <w:hideMark/>
          </w:tcPr>
          <w:p w14:paraId="70244EE4"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يمكنني الاعتماد على المعلومات المقدمة في الإعلانات الرقمية للمدارس عند اتخاذ قرار التسجيل.</w:t>
            </w:r>
          </w:p>
        </w:tc>
        <w:tc>
          <w:tcPr>
            <w:tcW w:w="969" w:type="dxa"/>
            <w:tcBorders>
              <w:top w:val="nil"/>
              <w:left w:val="single" w:sz="4" w:space="0" w:color="auto"/>
              <w:bottom w:val="single" w:sz="4" w:space="0" w:color="auto"/>
              <w:right w:val="single" w:sz="4" w:space="0" w:color="auto"/>
            </w:tcBorders>
            <w:vAlign w:val="center"/>
            <w:hideMark/>
          </w:tcPr>
          <w:p w14:paraId="3BF36E13"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rtl/>
                <w14:ligatures w14:val="none"/>
              </w:rPr>
            </w:pPr>
            <w:r w:rsidRPr="005C3CD8">
              <w:rPr>
                <w:rFonts w:ascii="Traditional Arabic" w:eastAsia="Times New Roman" w:hAnsi="Traditional Arabic" w:cs="Traditional Arabic"/>
                <w:color w:val="000000"/>
                <w:kern w:val="0"/>
                <w:sz w:val="26"/>
                <w:szCs w:val="26"/>
                <w14:ligatures w14:val="none"/>
              </w:rPr>
              <w:t>3.22</w:t>
            </w:r>
          </w:p>
        </w:tc>
        <w:tc>
          <w:tcPr>
            <w:tcW w:w="0" w:type="auto"/>
            <w:tcBorders>
              <w:top w:val="nil"/>
              <w:left w:val="single" w:sz="4" w:space="0" w:color="auto"/>
              <w:bottom w:val="single" w:sz="4" w:space="0" w:color="auto"/>
              <w:right w:val="single" w:sz="4" w:space="0" w:color="auto"/>
            </w:tcBorders>
            <w:vAlign w:val="center"/>
            <w:hideMark/>
          </w:tcPr>
          <w:p w14:paraId="04D2A274"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1.18</w:t>
            </w:r>
          </w:p>
        </w:tc>
      </w:tr>
      <w:tr w:rsidR="005C3CD8" w:rsidRPr="005C3CD8" w14:paraId="7D66D5F9" w14:textId="77777777" w:rsidTr="00D71CC1">
        <w:trPr>
          <w:trHeight w:val="576"/>
        </w:trPr>
        <w:tc>
          <w:tcPr>
            <w:tcW w:w="0" w:type="auto"/>
            <w:tcBorders>
              <w:top w:val="nil"/>
              <w:left w:val="single" w:sz="4" w:space="0" w:color="auto"/>
              <w:bottom w:val="single" w:sz="4" w:space="0" w:color="auto"/>
              <w:right w:val="single" w:sz="4" w:space="0" w:color="auto"/>
            </w:tcBorders>
            <w:vAlign w:val="center"/>
            <w:hideMark/>
          </w:tcPr>
          <w:p w14:paraId="1276913E"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10</w:t>
            </w:r>
          </w:p>
        </w:tc>
        <w:tc>
          <w:tcPr>
            <w:tcW w:w="6543" w:type="dxa"/>
            <w:tcBorders>
              <w:top w:val="nil"/>
              <w:left w:val="single" w:sz="4" w:space="0" w:color="auto"/>
              <w:bottom w:val="single" w:sz="4" w:space="0" w:color="auto"/>
              <w:right w:val="single" w:sz="4" w:space="0" w:color="auto"/>
            </w:tcBorders>
            <w:vAlign w:val="center"/>
            <w:hideMark/>
          </w:tcPr>
          <w:p w14:paraId="69AEA647" w14:textId="77777777" w:rsidR="005C3CD8" w:rsidRPr="005C3CD8" w:rsidRDefault="005C3CD8" w:rsidP="005C3CD8">
            <w:pPr>
              <w:bidi/>
              <w:spacing w:after="0" w:line="240" w:lineRule="auto"/>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rtl/>
                <w14:ligatures w14:val="none"/>
              </w:rPr>
              <w:t>أفضل تسجيل أبنائي في مدرسة تقدم معلومات واضحة وصادقة في إعلاناتها عبر الإنترنت.</w:t>
            </w:r>
          </w:p>
        </w:tc>
        <w:tc>
          <w:tcPr>
            <w:tcW w:w="969" w:type="dxa"/>
            <w:tcBorders>
              <w:top w:val="nil"/>
              <w:left w:val="single" w:sz="4" w:space="0" w:color="auto"/>
              <w:bottom w:val="single" w:sz="4" w:space="0" w:color="auto"/>
              <w:right w:val="single" w:sz="4" w:space="0" w:color="auto"/>
            </w:tcBorders>
            <w:vAlign w:val="center"/>
            <w:hideMark/>
          </w:tcPr>
          <w:p w14:paraId="6C2DD8D1"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highlight w:val="green"/>
                <w:rtl/>
                <w14:ligatures w14:val="none"/>
              </w:rPr>
            </w:pPr>
            <w:r w:rsidRPr="005C3CD8">
              <w:rPr>
                <w:rFonts w:ascii="Traditional Arabic" w:eastAsia="Times New Roman" w:hAnsi="Traditional Arabic" w:cs="Traditional Arabic"/>
                <w:color w:val="000000"/>
                <w:kern w:val="0"/>
                <w:sz w:val="26"/>
                <w:szCs w:val="26"/>
                <w:highlight w:val="green"/>
                <w14:ligatures w14:val="none"/>
              </w:rPr>
              <w:t>3.92</w:t>
            </w:r>
          </w:p>
        </w:tc>
        <w:tc>
          <w:tcPr>
            <w:tcW w:w="0" w:type="auto"/>
            <w:tcBorders>
              <w:top w:val="nil"/>
              <w:left w:val="single" w:sz="4" w:space="0" w:color="auto"/>
              <w:bottom w:val="single" w:sz="4" w:space="0" w:color="auto"/>
              <w:right w:val="single" w:sz="4" w:space="0" w:color="auto"/>
            </w:tcBorders>
            <w:vAlign w:val="center"/>
            <w:hideMark/>
          </w:tcPr>
          <w:p w14:paraId="35E3C0C3" w14:textId="77777777" w:rsidR="005C3CD8" w:rsidRPr="005C3CD8" w:rsidRDefault="005C3CD8" w:rsidP="005C3CD8">
            <w:pPr>
              <w:spacing w:after="0" w:line="240" w:lineRule="auto"/>
              <w:jc w:val="center"/>
              <w:rPr>
                <w:rFonts w:ascii="Traditional Arabic" w:eastAsia="Times New Roman" w:hAnsi="Traditional Arabic" w:cs="Traditional Arabic"/>
                <w:color w:val="000000"/>
                <w:kern w:val="0"/>
                <w:sz w:val="26"/>
                <w:szCs w:val="26"/>
                <w14:ligatures w14:val="none"/>
              </w:rPr>
            </w:pPr>
            <w:r w:rsidRPr="005C3CD8">
              <w:rPr>
                <w:rFonts w:ascii="Traditional Arabic" w:eastAsia="Times New Roman" w:hAnsi="Traditional Arabic" w:cs="Traditional Arabic"/>
                <w:color w:val="000000"/>
                <w:kern w:val="0"/>
                <w:sz w:val="26"/>
                <w:szCs w:val="26"/>
                <w14:ligatures w14:val="none"/>
              </w:rPr>
              <w:t>0.92</w:t>
            </w:r>
          </w:p>
        </w:tc>
      </w:tr>
    </w:tbl>
    <w:p w14:paraId="1EADA72F" w14:textId="6B93BE0D" w:rsidR="00616630" w:rsidRPr="00616630" w:rsidRDefault="00616630" w:rsidP="00616630">
      <w:pPr>
        <w:bidi/>
        <w:rPr>
          <w:rFonts w:ascii="Traditional Arabic" w:hAnsi="Traditional Arabic" w:cs="Traditional Arabic"/>
          <w:sz w:val="38"/>
          <w:szCs w:val="38"/>
        </w:rPr>
      </w:pPr>
      <w:r w:rsidRPr="00616630">
        <w:rPr>
          <w:rFonts w:ascii="Traditional Arabic" w:hAnsi="Traditional Arabic" w:cs="Traditional Arabic"/>
          <w:sz w:val="38"/>
          <w:szCs w:val="38"/>
          <w:rtl/>
        </w:rPr>
        <w:t xml:space="preserve">يتضح من الجدول أن المتوسطات الحسابية لفقرات متغير شفافية الرسائل التسويقية الرقمية تراوحت </w:t>
      </w:r>
      <w:r w:rsidR="007F600A" w:rsidRPr="00DB283D">
        <w:rPr>
          <w:rFonts w:ascii="Traditional Arabic" w:hAnsi="Traditional Arabic" w:cs="Traditional Arabic" w:hint="cs"/>
          <w:sz w:val="38"/>
          <w:szCs w:val="38"/>
          <w:rtl/>
        </w:rPr>
        <w:t xml:space="preserve">بين </w:t>
      </w:r>
      <w:r w:rsidR="007F600A" w:rsidRPr="00DB283D">
        <w:rPr>
          <w:rFonts w:ascii="Traditional Arabic" w:hAnsi="Traditional Arabic" w:cs="Traditional Arabic"/>
          <w:sz w:val="38"/>
          <w:szCs w:val="38"/>
        </w:rPr>
        <w:t xml:space="preserve"> (</w:t>
      </w:r>
      <w:r w:rsidRPr="00616630">
        <w:rPr>
          <w:rFonts w:ascii="Traditional Arabic" w:hAnsi="Traditional Arabic" w:cs="Traditional Arabic"/>
          <w:sz w:val="38"/>
          <w:szCs w:val="38"/>
        </w:rPr>
        <w:t xml:space="preserve">3.17) </w:t>
      </w:r>
      <w:r w:rsidRPr="00616630">
        <w:rPr>
          <w:rFonts w:ascii="Traditional Arabic" w:hAnsi="Traditional Arabic" w:cs="Traditional Arabic"/>
          <w:sz w:val="38"/>
          <w:szCs w:val="38"/>
          <w:rtl/>
        </w:rPr>
        <w:t>و</w:t>
      </w:r>
      <w:r w:rsidR="007F600A" w:rsidRPr="00DB283D">
        <w:rPr>
          <w:rFonts w:ascii="Traditional Arabic" w:hAnsi="Traditional Arabic" w:cs="Traditional Arabic"/>
          <w:sz w:val="38"/>
          <w:szCs w:val="38"/>
        </w:rPr>
        <w:t xml:space="preserve"> </w:t>
      </w:r>
      <w:r w:rsidRPr="00616630">
        <w:rPr>
          <w:rFonts w:ascii="Traditional Arabic" w:hAnsi="Traditional Arabic" w:cs="Traditional Arabic"/>
          <w:sz w:val="38"/>
          <w:szCs w:val="38"/>
          <w:rtl/>
        </w:rPr>
        <w:t>(3.92</w:t>
      </w:r>
      <w:r w:rsidR="007F600A" w:rsidRPr="00DB283D">
        <w:rPr>
          <w:rFonts w:ascii="Traditional Arabic" w:hAnsi="Traditional Arabic" w:cs="Traditional Arabic" w:hint="cs"/>
          <w:sz w:val="38"/>
          <w:szCs w:val="38"/>
          <w:rtl/>
        </w:rPr>
        <w:t>)</w:t>
      </w:r>
      <w:r w:rsidR="007F600A" w:rsidRPr="00DB283D">
        <w:rPr>
          <w:rFonts w:ascii="Traditional Arabic" w:hAnsi="Traditional Arabic" w:cs="Traditional Arabic"/>
          <w:sz w:val="38"/>
          <w:szCs w:val="38"/>
          <w:rtl/>
        </w:rPr>
        <w:t>،</w:t>
      </w:r>
      <w:r w:rsidRPr="00616630">
        <w:rPr>
          <w:rFonts w:ascii="Traditional Arabic" w:hAnsi="Traditional Arabic" w:cs="Traditional Arabic"/>
          <w:sz w:val="38"/>
          <w:szCs w:val="38"/>
          <w:rtl/>
        </w:rPr>
        <w:t xml:space="preserve"> وهو ما يشير إلى أن استجابات أفراد العينة جاءت في المستوى المتوسط المائل إلى الارتفاع</w:t>
      </w:r>
      <w:r w:rsidRPr="00616630">
        <w:rPr>
          <w:rFonts w:ascii="Traditional Arabic" w:hAnsi="Traditional Arabic" w:cs="Traditional Arabic"/>
          <w:sz w:val="38"/>
          <w:szCs w:val="38"/>
        </w:rPr>
        <w:t xml:space="preserve">. </w:t>
      </w:r>
      <w:r w:rsidRPr="00616630">
        <w:rPr>
          <w:rFonts w:ascii="Traditional Arabic" w:hAnsi="Traditional Arabic" w:cs="Traditional Arabic"/>
          <w:sz w:val="38"/>
          <w:szCs w:val="38"/>
          <w:rtl/>
        </w:rPr>
        <w:t xml:space="preserve">وقد سجلت الفقرة </w:t>
      </w:r>
      <w:r w:rsidRPr="00616630">
        <w:rPr>
          <w:rFonts w:ascii="Traditional Arabic" w:hAnsi="Traditional Arabic" w:cs="Traditional Arabic"/>
          <w:sz w:val="38"/>
          <w:szCs w:val="38"/>
        </w:rPr>
        <w:t>"</w:t>
      </w:r>
      <w:r w:rsidRPr="00616630">
        <w:rPr>
          <w:rFonts w:ascii="Traditional Arabic" w:hAnsi="Traditional Arabic" w:cs="Traditional Arabic"/>
          <w:sz w:val="38"/>
          <w:szCs w:val="38"/>
          <w:rtl/>
        </w:rPr>
        <w:t>أفضل تسجيل أبنائي في مدرسة تقدم معلومات واضحة وصادقة في إعلاناتها عبر الإنترنت</w:t>
      </w:r>
      <w:r w:rsidRPr="00616630">
        <w:rPr>
          <w:rFonts w:ascii="Traditional Arabic" w:hAnsi="Traditional Arabic" w:cs="Traditional Arabic"/>
          <w:sz w:val="38"/>
          <w:szCs w:val="38"/>
        </w:rPr>
        <w:t xml:space="preserve">" </w:t>
      </w:r>
      <w:r w:rsidRPr="00616630">
        <w:rPr>
          <w:rFonts w:ascii="Traditional Arabic" w:hAnsi="Traditional Arabic" w:cs="Traditional Arabic"/>
          <w:sz w:val="38"/>
          <w:szCs w:val="38"/>
          <w:rtl/>
        </w:rPr>
        <w:t xml:space="preserve">أعلى متوسط حسابي بلغ </w:t>
      </w:r>
      <w:r w:rsidRPr="00616630">
        <w:rPr>
          <w:rFonts w:ascii="Traditional Arabic" w:hAnsi="Traditional Arabic" w:cs="Traditional Arabic"/>
          <w:sz w:val="38"/>
          <w:szCs w:val="38"/>
        </w:rPr>
        <w:t>(3.92)</w:t>
      </w:r>
      <w:r w:rsidRPr="00616630">
        <w:rPr>
          <w:rFonts w:ascii="Traditional Arabic" w:hAnsi="Traditional Arabic" w:cs="Traditional Arabic"/>
          <w:sz w:val="38"/>
          <w:szCs w:val="38"/>
          <w:rtl/>
        </w:rPr>
        <w:t xml:space="preserve">، بما يعكس الأهمية الكبيرة التي يوليها أولياء الأمور لوضوح المعلومات وصدقها عند اتخاذ قرار يتعلق بتسجيل الأبناء. كما جاءت الفقرة </w:t>
      </w:r>
      <w:r w:rsidRPr="00616630">
        <w:rPr>
          <w:rFonts w:ascii="Traditional Arabic" w:hAnsi="Traditional Arabic" w:cs="Traditional Arabic"/>
          <w:sz w:val="38"/>
          <w:szCs w:val="38"/>
        </w:rPr>
        <w:t>"</w:t>
      </w:r>
      <w:r w:rsidRPr="00616630">
        <w:rPr>
          <w:rFonts w:ascii="Traditional Arabic" w:hAnsi="Traditional Arabic" w:cs="Traditional Arabic"/>
          <w:sz w:val="38"/>
          <w:szCs w:val="38"/>
          <w:rtl/>
        </w:rPr>
        <w:t>أتابع حسابات المدارس التي تقدم معلومات واضحة وذات مصداقية</w:t>
      </w:r>
      <w:r w:rsidRPr="00616630">
        <w:rPr>
          <w:rFonts w:ascii="Traditional Arabic" w:hAnsi="Traditional Arabic" w:cs="Traditional Arabic"/>
          <w:sz w:val="38"/>
          <w:szCs w:val="38"/>
        </w:rPr>
        <w:t xml:space="preserve">" </w:t>
      </w:r>
      <w:r w:rsidRPr="00616630">
        <w:rPr>
          <w:rFonts w:ascii="Traditional Arabic" w:hAnsi="Traditional Arabic" w:cs="Traditional Arabic"/>
          <w:sz w:val="38"/>
          <w:szCs w:val="38"/>
          <w:rtl/>
        </w:rPr>
        <w:t xml:space="preserve">في مرتبة </w:t>
      </w:r>
      <w:r w:rsidRPr="00616630">
        <w:rPr>
          <w:rFonts w:ascii="Traditional Arabic" w:hAnsi="Traditional Arabic" w:cs="Traditional Arabic"/>
          <w:sz w:val="38"/>
          <w:szCs w:val="38"/>
          <w:rtl/>
        </w:rPr>
        <w:lastRenderedPageBreak/>
        <w:t xml:space="preserve">متقدمة بمتوسط </w:t>
      </w:r>
      <w:r w:rsidRPr="00616630">
        <w:rPr>
          <w:rFonts w:ascii="Traditional Arabic" w:hAnsi="Traditional Arabic" w:cs="Traditional Arabic"/>
          <w:sz w:val="38"/>
          <w:szCs w:val="38"/>
        </w:rPr>
        <w:t>(3.74)</w:t>
      </w:r>
      <w:r w:rsidRPr="00616630">
        <w:rPr>
          <w:rFonts w:ascii="Traditional Arabic" w:hAnsi="Traditional Arabic" w:cs="Traditional Arabic"/>
          <w:sz w:val="38"/>
          <w:szCs w:val="38"/>
          <w:rtl/>
        </w:rPr>
        <w:t>، وهو ما يشير إلى أن وضوح الرسائل ومصداقيتها يسهمان في جذب اهتمام أولياء الأمور ومتابعتهم للمحتوى الرقمي الخاص بالمؤسسات التعليمية</w:t>
      </w:r>
      <w:r w:rsidRPr="00616630">
        <w:rPr>
          <w:rFonts w:ascii="Traditional Arabic" w:hAnsi="Traditional Arabic" w:cs="Traditional Arabic"/>
          <w:sz w:val="38"/>
          <w:szCs w:val="38"/>
        </w:rPr>
        <w:t>.</w:t>
      </w:r>
    </w:p>
    <w:p w14:paraId="44113F92" w14:textId="255B9E51" w:rsidR="007E45F1" w:rsidRPr="00C77224" w:rsidRDefault="00C77224" w:rsidP="00B2513C">
      <w:pPr>
        <w:shd w:val="clear" w:color="auto" w:fill="E8E8E8" w:themeFill="background2"/>
        <w:bidi/>
        <w:rPr>
          <w:rFonts w:ascii="Traditional Arabic" w:hAnsi="Traditional Arabic" w:cs="Traditional Arabic"/>
          <w:b/>
          <w:bCs/>
          <w:sz w:val="38"/>
          <w:szCs w:val="38"/>
          <w:rtl/>
        </w:rPr>
      </w:pPr>
      <w:r w:rsidRPr="00C77224">
        <w:rPr>
          <w:rFonts w:ascii="Traditional Arabic" w:hAnsi="Traditional Arabic" w:cs="Traditional Arabic" w:hint="cs"/>
          <w:b/>
          <w:bCs/>
          <w:sz w:val="38"/>
          <w:szCs w:val="38"/>
          <w:rtl/>
        </w:rPr>
        <w:t>ثانياً</w:t>
      </w:r>
      <w:r w:rsidRPr="00C77224">
        <w:rPr>
          <w:rFonts w:ascii="Traditional Arabic" w:hAnsi="Traditional Arabic" w:cs="Traditional Arabic"/>
          <w:b/>
          <w:bCs/>
          <w:sz w:val="38"/>
          <w:szCs w:val="38"/>
          <w:rtl/>
        </w:rPr>
        <w:t xml:space="preserve">: </w:t>
      </w:r>
      <w:r w:rsidRPr="00C77224">
        <w:rPr>
          <w:rFonts w:ascii="Traditional Arabic" w:hAnsi="Traditional Arabic" w:cs="Traditional Arabic" w:hint="cs"/>
          <w:b/>
          <w:bCs/>
          <w:sz w:val="38"/>
          <w:szCs w:val="38"/>
          <w:rtl/>
        </w:rPr>
        <w:t>تحليل</w:t>
      </w:r>
      <w:r w:rsidRPr="00C77224">
        <w:rPr>
          <w:rFonts w:ascii="Traditional Arabic" w:hAnsi="Traditional Arabic" w:cs="Traditional Arabic"/>
          <w:b/>
          <w:bCs/>
          <w:sz w:val="38"/>
          <w:szCs w:val="38"/>
          <w:rtl/>
        </w:rPr>
        <w:t xml:space="preserve"> </w:t>
      </w:r>
      <w:r w:rsidRPr="00C77224">
        <w:rPr>
          <w:rFonts w:ascii="Traditional Arabic" w:hAnsi="Traditional Arabic" w:cs="Traditional Arabic" w:hint="cs"/>
          <w:b/>
          <w:bCs/>
          <w:sz w:val="38"/>
          <w:szCs w:val="38"/>
          <w:rtl/>
        </w:rPr>
        <w:t>متغير</w:t>
      </w:r>
      <w:r w:rsidRPr="00C77224">
        <w:rPr>
          <w:rFonts w:ascii="Traditional Arabic" w:hAnsi="Traditional Arabic" w:cs="Traditional Arabic"/>
          <w:b/>
          <w:bCs/>
          <w:sz w:val="38"/>
          <w:szCs w:val="38"/>
          <w:rtl/>
        </w:rPr>
        <w:t xml:space="preserve"> </w:t>
      </w:r>
      <w:r w:rsidRPr="00C77224">
        <w:rPr>
          <w:rFonts w:ascii="Traditional Arabic" w:hAnsi="Traditional Arabic" w:cs="Traditional Arabic" w:hint="cs"/>
          <w:b/>
          <w:bCs/>
          <w:sz w:val="38"/>
          <w:szCs w:val="38"/>
          <w:rtl/>
        </w:rPr>
        <w:t>الثقة</w:t>
      </w:r>
      <w:r w:rsidRPr="00C77224">
        <w:rPr>
          <w:rFonts w:ascii="Traditional Arabic" w:hAnsi="Traditional Arabic" w:cs="Traditional Arabic"/>
          <w:b/>
          <w:bCs/>
          <w:sz w:val="38"/>
          <w:szCs w:val="38"/>
          <w:rtl/>
        </w:rPr>
        <w:t xml:space="preserve"> </w:t>
      </w:r>
      <w:r w:rsidRPr="00C77224">
        <w:rPr>
          <w:rFonts w:ascii="Traditional Arabic" w:hAnsi="Traditional Arabic" w:cs="Traditional Arabic" w:hint="cs"/>
          <w:b/>
          <w:bCs/>
          <w:sz w:val="38"/>
          <w:szCs w:val="38"/>
          <w:rtl/>
        </w:rPr>
        <w:t>بالمنتج</w:t>
      </w:r>
      <w:r w:rsidR="00BC0593">
        <w:rPr>
          <w:rFonts w:ascii="Traditional Arabic" w:hAnsi="Traditional Arabic" w:cs="Traditional Arabic" w:hint="cs"/>
          <w:b/>
          <w:bCs/>
          <w:sz w:val="38"/>
          <w:szCs w:val="38"/>
          <w:rtl/>
        </w:rPr>
        <w:t xml:space="preserve"> التعليمي</w:t>
      </w:r>
    </w:p>
    <w:p w14:paraId="6390D534" w14:textId="3733D031" w:rsidR="0014122F" w:rsidRPr="0014122F" w:rsidRDefault="0014122F" w:rsidP="0014122F">
      <w:pPr>
        <w:bidi/>
        <w:rPr>
          <w:rFonts w:ascii="Traditional Arabic" w:hAnsi="Traditional Arabic" w:cs="Traditional Arabic"/>
          <w:b/>
          <w:bCs/>
          <w:sz w:val="38"/>
          <w:szCs w:val="38"/>
          <w:rtl/>
        </w:rPr>
      </w:pPr>
      <w:r w:rsidRPr="0014122F">
        <w:rPr>
          <w:rFonts w:ascii="Traditional Arabic" w:hAnsi="Traditional Arabic" w:cs="Traditional Arabic"/>
          <w:b/>
          <w:bCs/>
          <w:sz w:val="38"/>
          <w:szCs w:val="38"/>
          <w:rtl/>
        </w:rPr>
        <w:t>جدول (</w:t>
      </w:r>
      <w:r>
        <w:rPr>
          <w:rFonts w:ascii="Traditional Arabic" w:hAnsi="Traditional Arabic" w:cs="Traditional Arabic"/>
          <w:b/>
          <w:bCs/>
          <w:sz w:val="38"/>
          <w:szCs w:val="38"/>
        </w:rPr>
        <w:t>7</w:t>
      </w:r>
      <w:r w:rsidRPr="0014122F">
        <w:rPr>
          <w:rFonts w:ascii="Traditional Arabic" w:hAnsi="Traditional Arabic" w:cs="Traditional Arabic"/>
          <w:b/>
          <w:bCs/>
          <w:sz w:val="38"/>
          <w:szCs w:val="38"/>
          <w:rtl/>
        </w:rPr>
        <w:t xml:space="preserve">): المتوسطات الحسابية والانحرافات المعيارية لفقرات متغير الثقة </w:t>
      </w:r>
      <w:r w:rsidR="00817048" w:rsidRPr="0014122F">
        <w:rPr>
          <w:rFonts w:ascii="Traditional Arabic" w:hAnsi="Traditional Arabic" w:cs="Traditional Arabic" w:hint="cs"/>
          <w:b/>
          <w:bCs/>
          <w:sz w:val="38"/>
          <w:szCs w:val="38"/>
          <w:rtl/>
        </w:rPr>
        <w:t>بالمنتج</w:t>
      </w:r>
      <w:r w:rsidR="00817048">
        <w:rPr>
          <w:rFonts w:ascii="Traditional Arabic" w:hAnsi="Traditional Arabic" w:cs="Traditional Arabic"/>
          <w:b/>
          <w:bCs/>
          <w:sz w:val="38"/>
          <w:szCs w:val="38"/>
        </w:rPr>
        <w:t xml:space="preserve"> </w:t>
      </w:r>
      <w:r w:rsidR="00817048">
        <w:rPr>
          <w:rFonts w:ascii="Traditional Arabic" w:hAnsi="Traditional Arabic" w:cs="Traditional Arabic" w:hint="cs"/>
          <w:b/>
          <w:bCs/>
          <w:sz w:val="38"/>
          <w:szCs w:val="38"/>
          <w:rtl/>
        </w:rPr>
        <w:t>التعليمي</w:t>
      </w:r>
      <w:r>
        <w:rPr>
          <w:rFonts w:ascii="Traditional Arabic" w:hAnsi="Traditional Arabic" w:cs="Traditional Arabic" w:hint="cs"/>
          <w:b/>
          <w:bCs/>
          <w:sz w:val="38"/>
          <w:szCs w:val="38"/>
          <w:rtl/>
        </w:rPr>
        <w:t xml:space="preserve">. </w:t>
      </w:r>
    </w:p>
    <w:tbl>
      <w:tblPr>
        <w:bidiVisual/>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5639"/>
        <w:gridCol w:w="1286"/>
        <w:gridCol w:w="1404"/>
      </w:tblGrid>
      <w:tr w:rsidR="00817048" w:rsidRPr="00817048" w14:paraId="060C778B" w14:textId="77777777" w:rsidTr="00465B03">
        <w:trPr>
          <w:trHeight w:val="576"/>
        </w:trPr>
        <w:tc>
          <w:tcPr>
            <w:tcW w:w="320" w:type="dxa"/>
            <w:shd w:val="clear" w:color="auto" w:fill="008080"/>
            <w:vAlign w:val="center"/>
            <w:hideMark/>
          </w:tcPr>
          <w:p w14:paraId="606C3DD3" w14:textId="77777777" w:rsidR="00817048" w:rsidRPr="00817048" w:rsidRDefault="00817048" w:rsidP="00817048">
            <w:pPr>
              <w:bidi/>
              <w:spacing w:after="0" w:line="240" w:lineRule="auto"/>
              <w:rPr>
                <w:rFonts w:ascii="Traditional Arabic" w:eastAsia="Times New Roman" w:hAnsi="Traditional Arabic" w:cs="Traditional Arabic"/>
                <w:color w:val="FFFFFF" w:themeColor="background1"/>
                <w:kern w:val="0"/>
                <w:sz w:val="26"/>
                <w:szCs w:val="26"/>
                <w14:ligatures w14:val="none"/>
              </w:rPr>
            </w:pPr>
            <w:r w:rsidRPr="00817048">
              <w:rPr>
                <w:rFonts w:ascii="Traditional Arabic" w:eastAsia="Times New Roman" w:hAnsi="Traditional Arabic" w:cs="Traditional Arabic"/>
                <w:color w:val="FFFFFF" w:themeColor="background1"/>
                <w:kern w:val="0"/>
                <w:sz w:val="26"/>
                <w:szCs w:val="26"/>
                <w:rtl/>
                <w14:ligatures w14:val="none"/>
              </w:rPr>
              <w:t>م</w:t>
            </w:r>
          </w:p>
        </w:tc>
        <w:tc>
          <w:tcPr>
            <w:tcW w:w="5760" w:type="dxa"/>
            <w:shd w:val="clear" w:color="auto" w:fill="008080"/>
            <w:vAlign w:val="center"/>
            <w:hideMark/>
          </w:tcPr>
          <w:p w14:paraId="338CA90F" w14:textId="77777777" w:rsidR="00817048" w:rsidRPr="00817048" w:rsidRDefault="00817048" w:rsidP="00817048">
            <w:pPr>
              <w:bidi/>
              <w:spacing w:after="0" w:line="240" w:lineRule="auto"/>
              <w:rPr>
                <w:rFonts w:ascii="Traditional Arabic" w:eastAsia="Times New Roman" w:hAnsi="Traditional Arabic" w:cs="Traditional Arabic"/>
                <w:color w:val="FFFFFF" w:themeColor="background1"/>
                <w:kern w:val="0"/>
                <w:sz w:val="26"/>
                <w:szCs w:val="26"/>
                <w:rtl/>
                <w14:ligatures w14:val="none"/>
              </w:rPr>
            </w:pPr>
            <w:r w:rsidRPr="00817048">
              <w:rPr>
                <w:rFonts w:ascii="Traditional Arabic" w:eastAsia="Times New Roman" w:hAnsi="Traditional Arabic" w:cs="Traditional Arabic"/>
                <w:color w:val="FFFFFF" w:themeColor="background1"/>
                <w:kern w:val="0"/>
                <w:sz w:val="26"/>
                <w:szCs w:val="26"/>
                <w:rtl/>
                <w14:ligatures w14:val="none"/>
              </w:rPr>
              <w:t>الفقرة</w:t>
            </w:r>
          </w:p>
        </w:tc>
        <w:tc>
          <w:tcPr>
            <w:tcW w:w="1300" w:type="dxa"/>
            <w:shd w:val="clear" w:color="auto" w:fill="008080"/>
            <w:vAlign w:val="center"/>
            <w:hideMark/>
          </w:tcPr>
          <w:p w14:paraId="363E8362" w14:textId="77777777" w:rsidR="00817048" w:rsidRPr="00817048" w:rsidRDefault="00817048" w:rsidP="00817048">
            <w:pPr>
              <w:bidi/>
              <w:spacing w:after="0" w:line="240" w:lineRule="auto"/>
              <w:rPr>
                <w:rFonts w:ascii="Traditional Arabic" w:eastAsia="Times New Roman" w:hAnsi="Traditional Arabic" w:cs="Traditional Arabic"/>
                <w:color w:val="FFFFFF" w:themeColor="background1"/>
                <w:kern w:val="0"/>
                <w:sz w:val="26"/>
                <w:szCs w:val="26"/>
                <w:rtl/>
                <w14:ligatures w14:val="none"/>
              </w:rPr>
            </w:pPr>
            <w:r w:rsidRPr="00817048">
              <w:rPr>
                <w:rFonts w:ascii="Traditional Arabic" w:eastAsia="Times New Roman" w:hAnsi="Traditional Arabic" w:cs="Traditional Arabic"/>
                <w:color w:val="FFFFFF" w:themeColor="background1"/>
                <w:kern w:val="0"/>
                <w:sz w:val="26"/>
                <w:szCs w:val="26"/>
                <w:rtl/>
                <w14:ligatures w14:val="none"/>
              </w:rPr>
              <w:t>المتوسط الحسابي</w:t>
            </w:r>
          </w:p>
        </w:tc>
        <w:tc>
          <w:tcPr>
            <w:tcW w:w="1420" w:type="dxa"/>
            <w:shd w:val="clear" w:color="auto" w:fill="008080"/>
            <w:vAlign w:val="center"/>
            <w:hideMark/>
          </w:tcPr>
          <w:p w14:paraId="174325C3" w14:textId="77777777" w:rsidR="00817048" w:rsidRPr="00817048" w:rsidRDefault="00817048" w:rsidP="00817048">
            <w:pPr>
              <w:bidi/>
              <w:spacing w:after="0" w:line="240" w:lineRule="auto"/>
              <w:rPr>
                <w:rFonts w:ascii="Traditional Arabic" w:eastAsia="Times New Roman" w:hAnsi="Traditional Arabic" w:cs="Traditional Arabic"/>
                <w:color w:val="FFFFFF" w:themeColor="background1"/>
                <w:kern w:val="0"/>
                <w:sz w:val="26"/>
                <w:szCs w:val="26"/>
                <w:rtl/>
                <w14:ligatures w14:val="none"/>
              </w:rPr>
            </w:pPr>
            <w:r w:rsidRPr="00817048">
              <w:rPr>
                <w:rFonts w:ascii="Traditional Arabic" w:eastAsia="Times New Roman" w:hAnsi="Traditional Arabic" w:cs="Traditional Arabic"/>
                <w:color w:val="FFFFFF" w:themeColor="background1"/>
                <w:kern w:val="0"/>
                <w:sz w:val="26"/>
                <w:szCs w:val="26"/>
                <w:rtl/>
                <w14:ligatures w14:val="none"/>
              </w:rPr>
              <w:t>الانحراف المعياري</w:t>
            </w:r>
          </w:p>
        </w:tc>
      </w:tr>
      <w:tr w:rsidR="00817048" w:rsidRPr="00817048" w14:paraId="05334E40" w14:textId="77777777" w:rsidTr="00817048">
        <w:trPr>
          <w:trHeight w:val="288"/>
        </w:trPr>
        <w:tc>
          <w:tcPr>
            <w:tcW w:w="320" w:type="dxa"/>
            <w:vAlign w:val="center"/>
            <w:hideMark/>
          </w:tcPr>
          <w:p w14:paraId="2752D0D6"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1</w:t>
            </w:r>
          </w:p>
        </w:tc>
        <w:tc>
          <w:tcPr>
            <w:tcW w:w="5760" w:type="dxa"/>
            <w:vAlign w:val="center"/>
            <w:hideMark/>
          </w:tcPr>
          <w:p w14:paraId="2F226434"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أثق في جودة البرامج التعليمية المقدمة في المدارس الدولية.</w:t>
            </w:r>
          </w:p>
        </w:tc>
        <w:tc>
          <w:tcPr>
            <w:tcW w:w="1300" w:type="dxa"/>
            <w:vAlign w:val="center"/>
            <w:hideMark/>
          </w:tcPr>
          <w:p w14:paraId="556AFD26"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3.26</w:t>
            </w:r>
          </w:p>
        </w:tc>
        <w:tc>
          <w:tcPr>
            <w:tcW w:w="1420" w:type="dxa"/>
            <w:vAlign w:val="center"/>
            <w:hideMark/>
          </w:tcPr>
          <w:p w14:paraId="047E87FB"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1.02</w:t>
            </w:r>
          </w:p>
        </w:tc>
      </w:tr>
      <w:tr w:rsidR="00817048" w:rsidRPr="00817048" w14:paraId="7B952435" w14:textId="77777777" w:rsidTr="00817048">
        <w:trPr>
          <w:trHeight w:val="288"/>
        </w:trPr>
        <w:tc>
          <w:tcPr>
            <w:tcW w:w="320" w:type="dxa"/>
            <w:vAlign w:val="center"/>
            <w:hideMark/>
          </w:tcPr>
          <w:p w14:paraId="1C4DAB38"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2</w:t>
            </w:r>
          </w:p>
        </w:tc>
        <w:tc>
          <w:tcPr>
            <w:tcW w:w="5760" w:type="dxa"/>
            <w:vAlign w:val="center"/>
            <w:hideMark/>
          </w:tcPr>
          <w:p w14:paraId="6AAE3F22"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أعتقد أن المدارس الدولية تقدم خدمات تعليمية تلبي توقعاتي.</w:t>
            </w:r>
          </w:p>
        </w:tc>
        <w:tc>
          <w:tcPr>
            <w:tcW w:w="1300" w:type="dxa"/>
            <w:vAlign w:val="center"/>
            <w:hideMark/>
          </w:tcPr>
          <w:p w14:paraId="39B8F99B"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3.24</w:t>
            </w:r>
          </w:p>
        </w:tc>
        <w:tc>
          <w:tcPr>
            <w:tcW w:w="1420" w:type="dxa"/>
            <w:vAlign w:val="center"/>
            <w:hideMark/>
          </w:tcPr>
          <w:p w14:paraId="084C8BA0"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1.05</w:t>
            </w:r>
          </w:p>
        </w:tc>
      </w:tr>
      <w:tr w:rsidR="00817048" w:rsidRPr="00817048" w14:paraId="17BEB276" w14:textId="77777777" w:rsidTr="00817048">
        <w:trPr>
          <w:trHeight w:val="288"/>
        </w:trPr>
        <w:tc>
          <w:tcPr>
            <w:tcW w:w="320" w:type="dxa"/>
            <w:vAlign w:val="center"/>
            <w:hideMark/>
          </w:tcPr>
          <w:p w14:paraId="239AF01B"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3</w:t>
            </w:r>
          </w:p>
        </w:tc>
        <w:tc>
          <w:tcPr>
            <w:tcW w:w="5760" w:type="dxa"/>
            <w:vAlign w:val="center"/>
            <w:hideMark/>
          </w:tcPr>
          <w:p w14:paraId="09F9F030"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أشعر بالاطمئنان عند اتخاذ قرار تسجيل أبنائي في مدرسة دولية.</w:t>
            </w:r>
          </w:p>
        </w:tc>
        <w:tc>
          <w:tcPr>
            <w:tcW w:w="1300" w:type="dxa"/>
            <w:vAlign w:val="center"/>
            <w:hideMark/>
          </w:tcPr>
          <w:p w14:paraId="548013A3"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3.22</w:t>
            </w:r>
          </w:p>
        </w:tc>
        <w:tc>
          <w:tcPr>
            <w:tcW w:w="1420" w:type="dxa"/>
            <w:vAlign w:val="center"/>
            <w:hideMark/>
          </w:tcPr>
          <w:p w14:paraId="507E48E1"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1.07</w:t>
            </w:r>
          </w:p>
        </w:tc>
      </w:tr>
      <w:tr w:rsidR="00817048" w:rsidRPr="00817048" w14:paraId="41DB9EE9" w14:textId="77777777" w:rsidTr="00817048">
        <w:trPr>
          <w:trHeight w:val="288"/>
        </w:trPr>
        <w:tc>
          <w:tcPr>
            <w:tcW w:w="320" w:type="dxa"/>
            <w:vAlign w:val="center"/>
            <w:hideMark/>
          </w:tcPr>
          <w:p w14:paraId="09D120B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4</w:t>
            </w:r>
          </w:p>
        </w:tc>
        <w:tc>
          <w:tcPr>
            <w:tcW w:w="5760" w:type="dxa"/>
            <w:vAlign w:val="center"/>
            <w:hideMark/>
          </w:tcPr>
          <w:p w14:paraId="36E13A77"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لدي ثقة في مستوى المعلمين في المدارس الدولية.</w:t>
            </w:r>
          </w:p>
        </w:tc>
        <w:tc>
          <w:tcPr>
            <w:tcW w:w="1300" w:type="dxa"/>
            <w:vAlign w:val="center"/>
            <w:hideMark/>
          </w:tcPr>
          <w:p w14:paraId="798CB83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3.21</w:t>
            </w:r>
          </w:p>
        </w:tc>
        <w:tc>
          <w:tcPr>
            <w:tcW w:w="1420" w:type="dxa"/>
            <w:vAlign w:val="center"/>
            <w:hideMark/>
          </w:tcPr>
          <w:p w14:paraId="26847079"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1.04</w:t>
            </w:r>
          </w:p>
        </w:tc>
      </w:tr>
      <w:tr w:rsidR="00817048" w:rsidRPr="00817048" w14:paraId="13D6DCF6" w14:textId="77777777" w:rsidTr="00817048">
        <w:trPr>
          <w:trHeight w:val="288"/>
        </w:trPr>
        <w:tc>
          <w:tcPr>
            <w:tcW w:w="320" w:type="dxa"/>
            <w:vAlign w:val="center"/>
            <w:hideMark/>
          </w:tcPr>
          <w:p w14:paraId="216C1907"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5</w:t>
            </w:r>
          </w:p>
        </w:tc>
        <w:tc>
          <w:tcPr>
            <w:tcW w:w="5760" w:type="dxa"/>
            <w:vAlign w:val="center"/>
            <w:hideMark/>
          </w:tcPr>
          <w:p w14:paraId="4B08E6D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أعتقد أن المعلومات المقدمة عن المدارس تعكس واقع الخدمات التعليمية.</w:t>
            </w:r>
          </w:p>
        </w:tc>
        <w:tc>
          <w:tcPr>
            <w:tcW w:w="1300" w:type="dxa"/>
            <w:vAlign w:val="center"/>
            <w:hideMark/>
          </w:tcPr>
          <w:p w14:paraId="2F8D13B6"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highlight w:val="red"/>
                <w:rtl/>
                <w14:ligatures w14:val="none"/>
              </w:rPr>
            </w:pPr>
            <w:r w:rsidRPr="00817048">
              <w:rPr>
                <w:rFonts w:ascii="Traditional Arabic" w:eastAsia="Times New Roman" w:hAnsi="Traditional Arabic" w:cs="Traditional Arabic"/>
                <w:color w:val="000000"/>
                <w:kern w:val="0"/>
                <w:sz w:val="26"/>
                <w:szCs w:val="26"/>
                <w:highlight w:val="red"/>
                <w14:ligatures w14:val="none"/>
              </w:rPr>
              <w:t>3.18</w:t>
            </w:r>
          </w:p>
        </w:tc>
        <w:tc>
          <w:tcPr>
            <w:tcW w:w="1420" w:type="dxa"/>
            <w:vAlign w:val="center"/>
            <w:hideMark/>
          </w:tcPr>
          <w:p w14:paraId="5239F0C7"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1.09</w:t>
            </w:r>
          </w:p>
        </w:tc>
      </w:tr>
      <w:tr w:rsidR="00817048" w:rsidRPr="00817048" w14:paraId="626F9873" w14:textId="77777777" w:rsidTr="00817048">
        <w:trPr>
          <w:trHeight w:val="576"/>
        </w:trPr>
        <w:tc>
          <w:tcPr>
            <w:tcW w:w="320" w:type="dxa"/>
            <w:vAlign w:val="center"/>
            <w:hideMark/>
          </w:tcPr>
          <w:p w14:paraId="34E7749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6</w:t>
            </w:r>
          </w:p>
        </w:tc>
        <w:tc>
          <w:tcPr>
            <w:tcW w:w="5760" w:type="dxa"/>
            <w:vAlign w:val="center"/>
            <w:hideMark/>
          </w:tcPr>
          <w:p w14:paraId="2E710A5E"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أوصي الآخرين بالتسجيل في المدارس التي تقدم معلومات واضحة عبر الإنترنت.</w:t>
            </w:r>
          </w:p>
        </w:tc>
        <w:tc>
          <w:tcPr>
            <w:tcW w:w="1300" w:type="dxa"/>
            <w:vAlign w:val="center"/>
            <w:hideMark/>
          </w:tcPr>
          <w:p w14:paraId="41A78A7F"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3.25</w:t>
            </w:r>
          </w:p>
        </w:tc>
        <w:tc>
          <w:tcPr>
            <w:tcW w:w="1420" w:type="dxa"/>
            <w:vAlign w:val="center"/>
            <w:hideMark/>
          </w:tcPr>
          <w:p w14:paraId="5378F584"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1.03</w:t>
            </w:r>
          </w:p>
        </w:tc>
      </w:tr>
      <w:tr w:rsidR="00817048" w:rsidRPr="00817048" w14:paraId="126317BE" w14:textId="77777777" w:rsidTr="00817048">
        <w:trPr>
          <w:trHeight w:val="576"/>
        </w:trPr>
        <w:tc>
          <w:tcPr>
            <w:tcW w:w="320" w:type="dxa"/>
            <w:vAlign w:val="center"/>
            <w:hideMark/>
          </w:tcPr>
          <w:p w14:paraId="6E386943"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7</w:t>
            </w:r>
          </w:p>
        </w:tc>
        <w:tc>
          <w:tcPr>
            <w:tcW w:w="5760" w:type="dxa"/>
            <w:vAlign w:val="center"/>
            <w:hideMark/>
          </w:tcPr>
          <w:p w14:paraId="052B285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أثق في قراري عند الاعتماد على المعلومات الرقمية في اختيار المدرسة.</w:t>
            </w:r>
          </w:p>
        </w:tc>
        <w:tc>
          <w:tcPr>
            <w:tcW w:w="1300" w:type="dxa"/>
            <w:vAlign w:val="center"/>
            <w:hideMark/>
          </w:tcPr>
          <w:p w14:paraId="63B7C5A8"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3.19</w:t>
            </w:r>
          </w:p>
        </w:tc>
        <w:tc>
          <w:tcPr>
            <w:tcW w:w="1420" w:type="dxa"/>
            <w:vAlign w:val="center"/>
            <w:hideMark/>
          </w:tcPr>
          <w:p w14:paraId="1C26AA61"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1.11</w:t>
            </w:r>
          </w:p>
        </w:tc>
      </w:tr>
      <w:tr w:rsidR="00817048" w:rsidRPr="00817048" w14:paraId="1123DD11" w14:textId="77777777" w:rsidTr="00817048">
        <w:trPr>
          <w:trHeight w:val="288"/>
        </w:trPr>
        <w:tc>
          <w:tcPr>
            <w:tcW w:w="320" w:type="dxa"/>
            <w:vAlign w:val="center"/>
            <w:hideMark/>
          </w:tcPr>
          <w:p w14:paraId="7E9298F4"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8</w:t>
            </w:r>
          </w:p>
        </w:tc>
        <w:tc>
          <w:tcPr>
            <w:tcW w:w="5760" w:type="dxa"/>
            <w:vAlign w:val="center"/>
            <w:hideMark/>
          </w:tcPr>
          <w:p w14:paraId="5902CD0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أشعر أن المدارس التي تعلن بشفافية تقدم خدمات أفضل.</w:t>
            </w:r>
          </w:p>
        </w:tc>
        <w:tc>
          <w:tcPr>
            <w:tcW w:w="1300" w:type="dxa"/>
            <w:vAlign w:val="center"/>
            <w:hideMark/>
          </w:tcPr>
          <w:p w14:paraId="5B80D0F9"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3.23</w:t>
            </w:r>
          </w:p>
        </w:tc>
        <w:tc>
          <w:tcPr>
            <w:tcW w:w="1420" w:type="dxa"/>
            <w:vAlign w:val="center"/>
            <w:hideMark/>
          </w:tcPr>
          <w:p w14:paraId="77DDC036"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1.06</w:t>
            </w:r>
          </w:p>
        </w:tc>
      </w:tr>
      <w:tr w:rsidR="00817048" w:rsidRPr="00817048" w14:paraId="635C1D3D" w14:textId="77777777" w:rsidTr="00817048">
        <w:trPr>
          <w:trHeight w:val="288"/>
        </w:trPr>
        <w:tc>
          <w:tcPr>
            <w:tcW w:w="320" w:type="dxa"/>
            <w:vAlign w:val="center"/>
            <w:hideMark/>
          </w:tcPr>
          <w:p w14:paraId="27E49BFC"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9</w:t>
            </w:r>
          </w:p>
        </w:tc>
        <w:tc>
          <w:tcPr>
            <w:tcW w:w="5760" w:type="dxa"/>
            <w:vAlign w:val="center"/>
            <w:hideMark/>
          </w:tcPr>
          <w:p w14:paraId="0840DEFA"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أعتقد أن المدارس التي تتسم بالشفافية أكثر مصداقية.</w:t>
            </w:r>
          </w:p>
        </w:tc>
        <w:tc>
          <w:tcPr>
            <w:tcW w:w="1300" w:type="dxa"/>
            <w:vAlign w:val="center"/>
            <w:hideMark/>
          </w:tcPr>
          <w:p w14:paraId="3BB6DAC9"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rtl/>
                <w14:ligatures w14:val="none"/>
              </w:rPr>
            </w:pPr>
            <w:r w:rsidRPr="00817048">
              <w:rPr>
                <w:rFonts w:ascii="Traditional Arabic" w:eastAsia="Times New Roman" w:hAnsi="Traditional Arabic" w:cs="Traditional Arabic"/>
                <w:color w:val="000000"/>
                <w:kern w:val="0"/>
                <w:sz w:val="26"/>
                <w:szCs w:val="26"/>
                <w14:ligatures w14:val="none"/>
              </w:rPr>
              <w:t>3.24</w:t>
            </w:r>
          </w:p>
        </w:tc>
        <w:tc>
          <w:tcPr>
            <w:tcW w:w="1420" w:type="dxa"/>
            <w:vAlign w:val="center"/>
            <w:hideMark/>
          </w:tcPr>
          <w:p w14:paraId="70F4332C"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1.05</w:t>
            </w:r>
          </w:p>
        </w:tc>
      </w:tr>
      <w:tr w:rsidR="00817048" w:rsidRPr="00817048" w14:paraId="0F6A203F" w14:textId="77777777" w:rsidTr="00817048">
        <w:trPr>
          <w:trHeight w:val="576"/>
        </w:trPr>
        <w:tc>
          <w:tcPr>
            <w:tcW w:w="320" w:type="dxa"/>
            <w:vAlign w:val="center"/>
            <w:hideMark/>
          </w:tcPr>
          <w:p w14:paraId="5FDA898C"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w:t>
            </w:r>
          </w:p>
        </w:tc>
        <w:tc>
          <w:tcPr>
            <w:tcW w:w="5760" w:type="dxa"/>
            <w:vAlign w:val="center"/>
            <w:hideMark/>
          </w:tcPr>
          <w:p w14:paraId="5DDB9846"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rtl/>
                <w14:ligatures w14:val="none"/>
              </w:rPr>
              <w:t>تزداد ثقتي بالمدرسة عندما تقدم معلومات واضحة ومفصلة عبر الإنترنت.</w:t>
            </w:r>
          </w:p>
        </w:tc>
        <w:tc>
          <w:tcPr>
            <w:tcW w:w="1300" w:type="dxa"/>
            <w:vAlign w:val="center"/>
            <w:hideMark/>
          </w:tcPr>
          <w:p w14:paraId="4C6D9C28"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highlight w:val="green"/>
                <w:rtl/>
                <w14:ligatures w14:val="none"/>
              </w:rPr>
            </w:pPr>
            <w:r w:rsidRPr="00817048">
              <w:rPr>
                <w:rFonts w:ascii="Traditional Arabic" w:eastAsia="Times New Roman" w:hAnsi="Traditional Arabic" w:cs="Traditional Arabic"/>
                <w:color w:val="000000"/>
                <w:kern w:val="0"/>
                <w:sz w:val="26"/>
                <w:szCs w:val="26"/>
                <w:highlight w:val="green"/>
                <w14:ligatures w14:val="none"/>
              </w:rPr>
              <w:t>3.27</w:t>
            </w:r>
          </w:p>
        </w:tc>
        <w:tc>
          <w:tcPr>
            <w:tcW w:w="1420" w:type="dxa"/>
            <w:vAlign w:val="center"/>
            <w:hideMark/>
          </w:tcPr>
          <w:p w14:paraId="240C857F" w14:textId="77777777" w:rsidR="00817048" w:rsidRPr="00817048" w:rsidRDefault="00817048" w:rsidP="00817048">
            <w:pPr>
              <w:bidi/>
              <w:spacing w:after="0" w:line="240" w:lineRule="auto"/>
              <w:rPr>
                <w:rFonts w:ascii="Traditional Arabic" w:eastAsia="Times New Roman" w:hAnsi="Traditional Arabic" w:cs="Traditional Arabic"/>
                <w:color w:val="000000"/>
                <w:kern w:val="0"/>
                <w:sz w:val="26"/>
                <w:szCs w:val="26"/>
                <w14:ligatures w14:val="none"/>
              </w:rPr>
            </w:pPr>
            <w:r w:rsidRPr="00817048">
              <w:rPr>
                <w:rFonts w:ascii="Traditional Arabic" w:eastAsia="Times New Roman" w:hAnsi="Traditional Arabic" w:cs="Traditional Arabic"/>
                <w:color w:val="000000"/>
                <w:kern w:val="0"/>
                <w:sz w:val="26"/>
                <w:szCs w:val="26"/>
                <w14:ligatures w14:val="none"/>
              </w:rPr>
              <w:t>1.01</w:t>
            </w:r>
          </w:p>
        </w:tc>
      </w:tr>
    </w:tbl>
    <w:p w14:paraId="27F3DC2D" w14:textId="640D6B48" w:rsidR="0001064D" w:rsidRPr="0001064D" w:rsidRDefault="0001064D" w:rsidP="0087047C">
      <w:pPr>
        <w:bidi/>
        <w:rPr>
          <w:rFonts w:ascii="Traditional Arabic" w:hAnsi="Traditional Arabic" w:cs="Traditional Arabic"/>
          <w:sz w:val="38"/>
          <w:szCs w:val="38"/>
          <w:rtl/>
        </w:rPr>
      </w:pPr>
      <w:r w:rsidRPr="0001064D">
        <w:rPr>
          <w:rFonts w:ascii="Traditional Arabic" w:hAnsi="Traditional Arabic" w:cs="Traditional Arabic"/>
          <w:sz w:val="38"/>
          <w:szCs w:val="38"/>
          <w:rtl/>
        </w:rPr>
        <w:t xml:space="preserve">يتضح من الجدول أن المتوسطات الحسابية لفقرات متغير الثقة بالمنتج تراوحت بين </w:t>
      </w:r>
      <w:r w:rsidRPr="0001064D">
        <w:rPr>
          <w:rFonts w:ascii="Traditional Arabic" w:hAnsi="Traditional Arabic" w:cs="Traditional Arabic"/>
          <w:sz w:val="38"/>
          <w:szCs w:val="38"/>
        </w:rPr>
        <w:t xml:space="preserve">(3.18) </w:t>
      </w:r>
      <w:r w:rsidR="00E92DB6">
        <w:rPr>
          <w:rFonts w:ascii="Traditional Arabic" w:hAnsi="Traditional Arabic" w:cs="Traditional Arabic" w:hint="cs"/>
          <w:sz w:val="38"/>
          <w:szCs w:val="38"/>
          <w:rtl/>
        </w:rPr>
        <w:t xml:space="preserve"> </w:t>
      </w:r>
      <w:r w:rsidRPr="0001064D">
        <w:rPr>
          <w:rFonts w:ascii="Traditional Arabic" w:hAnsi="Traditional Arabic" w:cs="Traditional Arabic"/>
          <w:sz w:val="38"/>
          <w:szCs w:val="38"/>
          <w:rtl/>
        </w:rPr>
        <w:t>و</w:t>
      </w:r>
      <w:r w:rsidRPr="005E6A64">
        <w:rPr>
          <w:rFonts w:ascii="Traditional Arabic" w:hAnsi="Traditional Arabic" w:cs="Traditional Arabic"/>
          <w:sz w:val="38"/>
          <w:szCs w:val="38"/>
          <w:rtl/>
        </w:rPr>
        <w:t xml:space="preserve"> </w:t>
      </w:r>
      <w:r w:rsidRPr="0001064D">
        <w:rPr>
          <w:rFonts w:ascii="Traditional Arabic" w:hAnsi="Traditional Arabic" w:cs="Traditional Arabic"/>
          <w:sz w:val="38"/>
          <w:szCs w:val="38"/>
          <w:rtl/>
        </w:rPr>
        <w:t>(3.27</w:t>
      </w:r>
      <w:r w:rsidR="005E6A64" w:rsidRPr="005E6A64">
        <w:rPr>
          <w:rFonts w:ascii="Traditional Arabic" w:hAnsi="Traditional Arabic" w:cs="Traditional Arabic" w:hint="cs"/>
          <w:sz w:val="38"/>
          <w:szCs w:val="38"/>
          <w:rtl/>
        </w:rPr>
        <w:t>)،</w:t>
      </w:r>
      <w:r w:rsidRPr="0001064D">
        <w:rPr>
          <w:rFonts w:ascii="Traditional Arabic" w:hAnsi="Traditional Arabic" w:cs="Traditional Arabic"/>
          <w:sz w:val="38"/>
          <w:szCs w:val="38"/>
          <w:rtl/>
        </w:rPr>
        <w:t xml:space="preserve"> وهو ما يشير إلى أن مستوى الثقة لدى أفراد العينة جاء في المستوى المتوسط</w:t>
      </w:r>
      <w:r w:rsidRPr="0001064D">
        <w:rPr>
          <w:rFonts w:ascii="Traditional Arabic" w:hAnsi="Traditional Arabic" w:cs="Traditional Arabic"/>
          <w:sz w:val="38"/>
          <w:szCs w:val="38"/>
        </w:rPr>
        <w:t xml:space="preserve">. </w:t>
      </w:r>
      <w:r w:rsidRPr="0001064D">
        <w:rPr>
          <w:rFonts w:ascii="Traditional Arabic" w:hAnsi="Traditional Arabic" w:cs="Traditional Arabic"/>
          <w:sz w:val="38"/>
          <w:szCs w:val="38"/>
          <w:rtl/>
        </w:rPr>
        <w:t xml:space="preserve">وقد جاءت الفقرة </w:t>
      </w:r>
      <w:r w:rsidRPr="0001064D">
        <w:rPr>
          <w:rFonts w:ascii="Traditional Arabic" w:hAnsi="Traditional Arabic" w:cs="Traditional Arabic"/>
          <w:sz w:val="38"/>
          <w:szCs w:val="38"/>
        </w:rPr>
        <w:t>"</w:t>
      </w:r>
      <w:r w:rsidRPr="0001064D">
        <w:rPr>
          <w:rFonts w:ascii="Traditional Arabic" w:hAnsi="Traditional Arabic" w:cs="Traditional Arabic"/>
          <w:b/>
          <w:bCs/>
          <w:sz w:val="38"/>
          <w:szCs w:val="38"/>
          <w:rtl/>
        </w:rPr>
        <w:t>تزداد ثقتي بالمدرسة عندما تقدم معلومات واضحة ومفصلة عبر الإنترنت</w:t>
      </w:r>
      <w:r w:rsidRPr="0001064D">
        <w:rPr>
          <w:rFonts w:ascii="Traditional Arabic" w:hAnsi="Traditional Arabic" w:cs="Traditional Arabic"/>
          <w:sz w:val="38"/>
          <w:szCs w:val="38"/>
        </w:rPr>
        <w:t xml:space="preserve">" </w:t>
      </w:r>
      <w:r w:rsidRPr="0001064D">
        <w:rPr>
          <w:rFonts w:ascii="Traditional Arabic" w:hAnsi="Traditional Arabic" w:cs="Traditional Arabic"/>
          <w:sz w:val="38"/>
          <w:szCs w:val="38"/>
          <w:rtl/>
        </w:rPr>
        <w:t xml:space="preserve">في المرتبة الأولى بمتوسط حسابي بلغ </w:t>
      </w:r>
      <w:r w:rsidRPr="0001064D">
        <w:rPr>
          <w:rFonts w:ascii="Traditional Arabic" w:hAnsi="Traditional Arabic" w:cs="Traditional Arabic"/>
          <w:sz w:val="38"/>
          <w:szCs w:val="38"/>
        </w:rPr>
        <w:t>(3.27)</w:t>
      </w:r>
      <w:r w:rsidRPr="0001064D">
        <w:rPr>
          <w:rFonts w:ascii="Traditional Arabic" w:hAnsi="Traditional Arabic" w:cs="Traditional Arabic"/>
          <w:sz w:val="38"/>
          <w:szCs w:val="38"/>
          <w:rtl/>
        </w:rPr>
        <w:t xml:space="preserve">، وهو ما يعكس الدور المهم الذي تلعبه الشفافية في تعزيز الثقة لدى أولياء الأمور. كما جاءت الفقرة </w:t>
      </w:r>
      <w:r w:rsidRPr="0001064D">
        <w:rPr>
          <w:rFonts w:ascii="Traditional Arabic" w:hAnsi="Traditional Arabic" w:cs="Traditional Arabic"/>
          <w:sz w:val="38"/>
          <w:szCs w:val="38"/>
        </w:rPr>
        <w:t>"</w:t>
      </w:r>
      <w:r w:rsidRPr="0001064D">
        <w:rPr>
          <w:rFonts w:ascii="Traditional Arabic" w:hAnsi="Traditional Arabic" w:cs="Traditional Arabic"/>
          <w:sz w:val="38"/>
          <w:szCs w:val="38"/>
          <w:rtl/>
        </w:rPr>
        <w:t>أثق في جودة البرامج التعليمية المقدمة في المدارس الدولية</w:t>
      </w:r>
      <w:r w:rsidRPr="0001064D">
        <w:rPr>
          <w:rFonts w:ascii="Traditional Arabic" w:hAnsi="Traditional Arabic" w:cs="Traditional Arabic"/>
          <w:sz w:val="38"/>
          <w:szCs w:val="38"/>
        </w:rPr>
        <w:t xml:space="preserve">" </w:t>
      </w:r>
      <w:r w:rsidRPr="0001064D">
        <w:rPr>
          <w:rFonts w:ascii="Traditional Arabic" w:hAnsi="Traditional Arabic" w:cs="Traditional Arabic"/>
          <w:sz w:val="38"/>
          <w:szCs w:val="38"/>
          <w:rtl/>
        </w:rPr>
        <w:t xml:space="preserve">في مرتبة متقدمة بمتوسط </w:t>
      </w:r>
      <w:r w:rsidRPr="0001064D">
        <w:rPr>
          <w:rFonts w:ascii="Traditional Arabic" w:hAnsi="Traditional Arabic" w:cs="Traditional Arabic"/>
          <w:sz w:val="38"/>
          <w:szCs w:val="38"/>
        </w:rPr>
        <w:t>(3.26)</w:t>
      </w:r>
      <w:r w:rsidRPr="0001064D">
        <w:rPr>
          <w:rFonts w:ascii="Traditional Arabic" w:hAnsi="Traditional Arabic" w:cs="Traditional Arabic"/>
          <w:sz w:val="38"/>
          <w:szCs w:val="38"/>
          <w:rtl/>
        </w:rPr>
        <w:t>، مما يدل على وجود مستوى مقبول من الثقة في جودة الخدمات التعليمية</w:t>
      </w:r>
      <w:r w:rsidRPr="0001064D">
        <w:rPr>
          <w:rFonts w:ascii="Traditional Arabic" w:hAnsi="Traditional Arabic" w:cs="Traditional Arabic"/>
          <w:sz w:val="38"/>
          <w:szCs w:val="38"/>
        </w:rPr>
        <w:t>.</w:t>
      </w:r>
      <w:r w:rsidR="0087047C">
        <w:rPr>
          <w:rFonts w:ascii="Traditional Arabic" w:hAnsi="Traditional Arabic" w:cs="Traditional Arabic" w:hint="cs"/>
          <w:sz w:val="38"/>
          <w:szCs w:val="38"/>
          <w:rtl/>
        </w:rPr>
        <w:t xml:space="preserve"> </w:t>
      </w:r>
      <w:r w:rsidR="00F02BAC" w:rsidRPr="00F02BAC">
        <w:rPr>
          <w:rFonts w:ascii="Traditional Arabic" w:hAnsi="Traditional Arabic" w:cs="Traditional Arabic" w:hint="cs"/>
          <w:sz w:val="38"/>
          <w:szCs w:val="38"/>
          <w:rtl/>
        </w:rPr>
        <w:t>في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المقابل،</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جاءت</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الفقرة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أعتقد</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أن</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المعلومات</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المقدمة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عن</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المدارس</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lastRenderedPageBreak/>
        <w:t>تعكس</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واقع</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الخدمات</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التعليمية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في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المرتبة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الأخيرة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بمتوسط</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حسابي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بلغ</w:t>
      </w:r>
      <w:r w:rsidR="00F02BAC" w:rsidRPr="00F02BAC">
        <w:rPr>
          <w:rFonts w:ascii="Traditional Arabic" w:hAnsi="Traditional Arabic" w:cs="Traditional Arabic"/>
          <w:sz w:val="38"/>
          <w:szCs w:val="38"/>
          <w:rtl/>
        </w:rPr>
        <w:t xml:space="preserve"> (3.18)</w:t>
      </w:r>
      <w:r w:rsidR="00F02BAC" w:rsidRPr="00F02BAC">
        <w:rPr>
          <w:rFonts w:ascii="Traditional Arabic" w:hAnsi="Traditional Arabic" w:cs="Traditional Arabic" w:hint="cs"/>
          <w:sz w:val="38"/>
          <w:szCs w:val="38"/>
          <w:rtl/>
        </w:rPr>
        <w:t>،</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وهو</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ما</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قد</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يشير</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إلى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وجود</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درجة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من</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التحفظ</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لدى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أفراد</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العينة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فيما</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يتعلق</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بمدى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تطابق</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المعلومات</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التسويقية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مع</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الواقع</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الفعلي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للخدمة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المقدمة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وبوجه</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عام،</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تعكس</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النتائج</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أن</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مستوى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الثقة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بالمنتج</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التعليمي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لدى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أولياء</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الأمور</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جاء</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في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المستوى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المتوسط،</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مما</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يدل</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على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وجود</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درجة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من</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الثقة،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إلا</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أنها</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ليست</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مرتفعة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بالشكل</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الكافي،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وهو</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ما</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قد</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يرتبط</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بمستوى</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الشفافية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في</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الرسائل</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التسويقية</w:t>
      </w:r>
      <w:r w:rsidR="00F02BAC" w:rsidRPr="00F02BAC">
        <w:rPr>
          <w:rFonts w:ascii="Traditional Arabic" w:hAnsi="Traditional Arabic" w:cs="Traditional Arabic"/>
          <w:sz w:val="38"/>
          <w:szCs w:val="38"/>
          <w:rtl/>
        </w:rPr>
        <w:t xml:space="preserve"> </w:t>
      </w:r>
      <w:r w:rsidR="00F02BAC" w:rsidRPr="00F02BAC">
        <w:rPr>
          <w:rFonts w:ascii="Traditional Arabic" w:hAnsi="Traditional Arabic" w:cs="Traditional Arabic" w:hint="cs"/>
          <w:sz w:val="38"/>
          <w:szCs w:val="38"/>
          <w:rtl/>
        </w:rPr>
        <w:t>الرقمية</w:t>
      </w:r>
      <w:r w:rsidR="00F02BAC" w:rsidRPr="00F02BAC">
        <w:rPr>
          <w:rFonts w:ascii="Traditional Arabic" w:hAnsi="Traditional Arabic" w:cs="Traditional Arabic"/>
          <w:sz w:val="38"/>
          <w:szCs w:val="38"/>
          <w:rtl/>
        </w:rPr>
        <w:t>.</w:t>
      </w:r>
    </w:p>
    <w:p w14:paraId="68FCC257" w14:textId="4DE9534F" w:rsidR="00003417" w:rsidRPr="00003417" w:rsidRDefault="00003417" w:rsidP="00003417">
      <w:pPr>
        <w:bidi/>
        <w:rPr>
          <w:rFonts w:ascii="Traditional Arabic" w:hAnsi="Traditional Arabic" w:cs="Traditional Arabic"/>
          <w:sz w:val="38"/>
          <w:szCs w:val="38"/>
        </w:rPr>
      </w:pPr>
      <w:r w:rsidRPr="00003417">
        <w:rPr>
          <w:rFonts w:ascii="Traditional Arabic" w:hAnsi="Traditional Arabic" w:cs="Traditional Arabic"/>
          <w:sz w:val="38"/>
          <w:szCs w:val="38"/>
          <w:rtl/>
        </w:rPr>
        <w:t>تشير النتائج الوصفية لكل من متغيري شفافية الرسائل التسويقية الرقمية والثقة بالمنتج</w:t>
      </w:r>
      <w:r w:rsidRPr="00003417">
        <w:rPr>
          <w:rFonts w:ascii="Traditional Arabic" w:hAnsi="Traditional Arabic" w:cs="Traditional Arabic" w:hint="cs"/>
          <w:sz w:val="38"/>
          <w:szCs w:val="38"/>
          <w:rtl/>
        </w:rPr>
        <w:t xml:space="preserve"> التعليمي</w:t>
      </w:r>
      <w:r w:rsidRPr="00003417">
        <w:rPr>
          <w:rFonts w:ascii="Traditional Arabic" w:hAnsi="Traditional Arabic" w:cs="Traditional Arabic"/>
          <w:sz w:val="38"/>
          <w:szCs w:val="38"/>
          <w:rtl/>
        </w:rPr>
        <w:t xml:space="preserve"> إلى أنهما جاءا في المستوى المتوسط، وهو ما يعزز من احتمال وجود علاقة ارتباطية بين المتغيرين، الأمر الذي يستدعي التحقق منه إحصائيًا في الجزء التالي من خلال اختبار فرضيات الدراسة</w:t>
      </w:r>
      <w:r w:rsidRPr="00003417">
        <w:rPr>
          <w:rFonts w:ascii="Traditional Arabic" w:hAnsi="Traditional Arabic" w:cs="Traditional Arabic"/>
          <w:sz w:val="38"/>
          <w:szCs w:val="38"/>
        </w:rPr>
        <w:t>.</w:t>
      </w:r>
    </w:p>
    <w:p w14:paraId="76A111D0" w14:textId="38484F6E" w:rsidR="00C02C07" w:rsidRPr="00C02C07" w:rsidRDefault="00C02C07" w:rsidP="00B2513C">
      <w:pPr>
        <w:shd w:val="clear" w:color="auto" w:fill="E8E8E8" w:themeFill="background2"/>
        <w:bidi/>
        <w:rPr>
          <w:rFonts w:ascii="Traditional Arabic" w:hAnsi="Traditional Arabic" w:cs="Traditional Arabic"/>
          <w:b/>
          <w:bCs/>
          <w:sz w:val="38"/>
          <w:szCs w:val="38"/>
          <w:rtl/>
        </w:rPr>
      </w:pPr>
      <w:r w:rsidRPr="00C02C07">
        <w:rPr>
          <w:rFonts w:ascii="Traditional Arabic" w:hAnsi="Traditional Arabic" w:cs="Traditional Arabic" w:hint="cs"/>
          <w:b/>
          <w:bCs/>
          <w:sz w:val="38"/>
          <w:szCs w:val="38"/>
          <w:rtl/>
        </w:rPr>
        <w:t>ثالثاً</w:t>
      </w:r>
      <w:r w:rsidRPr="00C02C07">
        <w:rPr>
          <w:rFonts w:ascii="Traditional Arabic" w:hAnsi="Traditional Arabic" w:cs="Traditional Arabic"/>
          <w:b/>
          <w:bCs/>
          <w:sz w:val="38"/>
          <w:szCs w:val="38"/>
          <w:rtl/>
        </w:rPr>
        <w:t>:</w:t>
      </w:r>
      <w:r w:rsidR="00E95F96">
        <w:rPr>
          <w:rFonts w:ascii="Traditional Arabic" w:hAnsi="Traditional Arabic" w:cs="Traditional Arabic" w:hint="cs"/>
          <w:b/>
          <w:bCs/>
          <w:sz w:val="38"/>
          <w:szCs w:val="38"/>
          <w:rtl/>
        </w:rPr>
        <w:t xml:space="preserve"> التحليل الاستدلالي </w:t>
      </w:r>
      <w:r w:rsidR="000047B0">
        <w:rPr>
          <w:rFonts w:ascii="Traditional Arabic" w:hAnsi="Traditional Arabic" w:cs="Traditional Arabic" w:hint="cs"/>
          <w:b/>
          <w:bCs/>
          <w:sz w:val="38"/>
          <w:szCs w:val="38"/>
          <w:rtl/>
        </w:rPr>
        <w:t>و</w:t>
      </w:r>
      <w:r w:rsidR="000047B0" w:rsidRPr="00C02C07">
        <w:rPr>
          <w:rFonts w:ascii="Traditional Arabic" w:hAnsi="Traditional Arabic" w:cs="Traditional Arabic" w:hint="cs"/>
          <w:b/>
          <w:bCs/>
          <w:sz w:val="38"/>
          <w:szCs w:val="38"/>
          <w:rtl/>
        </w:rPr>
        <w:t>اختبار</w:t>
      </w:r>
      <w:r w:rsidRPr="00C02C07">
        <w:rPr>
          <w:rFonts w:ascii="Traditional Arabic" w:hAnsi="Traditional Arabic" w:cs="Traditional Arabic"/>
          <w:b/>
          <w:bCs/>
          <w:sz w:val="38"/>
          <w:szCs w:val="38"/>
          <w:rtl/>
        </w:rPr>
        <w:t xml:space="preserve"> </w:t>
      </w:r>
      <w:r w:rsidRPr="00C02C07">
        <w:rPr>
          <w:rFonts w:ascii="Traditional Arabic" w:hAnsi="Traditional Arabic" w:cs="Traditional Arabic" w:hint="cs"/>
          <w:b/>
          <w:bCs/>
          <w:sz w:val="38"/>
          <w:szCs w:val="38"/>
          <w:rtl/>
        </w:rPr>
        <w:t>فرضيات</w:t>
      </w:r>
      <w:r w:rsidRPr="00C02C07">
        <w:rPr>
          <w:rFonts w:ascii="Traditional Arabic" w:hAnsi="Traditional Arabic" w:cs="Traditional Arabic"/>
          <w:b/>
          <w:bCs/>
          <w:sz w:val="38"/>
          <w:szCs w:val="38"/>
          <w:rtl/>
        </w:rPr>
        <w:t xml:space="preserve"> </w:t>
      </w:r>
      <w:r w:rsidRPr="00C02C07">
        <w:rPr>
          <w:rFonts w:ascii="Traditional Arabic" w:hAnsi="Traditional Arabic" w:cs="Traditional Arabic" w:hint="cs"/>
          <w:b/>
          <w:bCs/>
          <w:sz w:val="38"/>
          <w:szCs w:val="38"/>
          <w:rtl/>
        </w:rPr>
        <w:t>الدراسة</w:t>
      </w:r>
    </w:p>
    <w:p w14:paraId="5830483E" w14:textId="77777777" w:rsidR="000047B0" w:rsidRPr="000047B0" w:rsidRDefault="000047B0" w:rsidP="000047B0">
      <w:pPr>
        <w:bidi/>
        <w:rPr>
          <w:rFonts w:ascii="Traditional Arabic" w:hAnsi="Traditional Arabic" w:cs="Traditional Arabic"/>
          <w:sz w:val="38"/>
          <w:szCs w:val="38"/>
        </w:rPr>
      </w:pPr>
      <w:r w:rsidRPr="000047B0">
        <w:rPr>
          <w:rFonts w:ascii="Traditional Arabic" w:hAnsi="Traditional Arabic" w:cs="Traditional Arabic"/>
          <w:sz w:val="38"/>
          <w:szCs w:val="38"/>
          <w:rtl/>
        </w:rPr>
        <w:t>يهدف التحليل الاستدلالي إلى اختبار فرضيات الدراسة والتحقق من دلالة العلاقات والفروق بين متغيراتها، وذلك بالاعتماد على مجموعة من الأساليب الإحصائية التي تساعد في تعميم نتائج العينة على مجتمع الدراسة. وعلى عكس التحليل الوصفي الذي يقتصر على عرض البيانات وتلخيصها، يسعى التحليل الاستدلالي إلى تفسير العلاقات بين المتغيرات وتحديد مدى دلالتها الإحصائية</w:t>
      </w:r>
      <w:r w:rsidRPr="000047B0">
        <w:rPr>
          <w:rFonts w:ascii="Traditional Arabic" w:hAnsi="Traditional Arabic" w:cs="Traditional Arabic"/>
          <w:sz w:val="38"/>
          <w:szCs w:val="38"/>
        </w:rPr>
        <w:t>.</w:t>
      </w:r>
    </w:p>
    <w:p w14:paraId="4457404C" w14:textId="77777777" w:rsidR="00605724" w:rsidRPr="00605724" w:rsidRDefault="00605724" w:rsidP="00605724">
      <w:pPr>
        <w:bidi/>
        <w:rPr>
          <w:rFonts w:ascii="Traditional Arabic" w:hAnsi="Traditional Arabic" w:cs="Traditional Arabic"/>
          <w:sz w:val="38"/>
          <w:szCs w:val="38"/>
        </w:rPr>
      </w:pPr>
      <w:r w:rsidRPr="00605724">
        <w:rPr>
          <w:rFonts w:ascii="Traditional Arabic" w:hAnsi="Traditional Arabic" w:cs="Traditional Arabic"/>
          <w:sz w:val="38"/>
          <w:szCs w:val="38"/>
          <w:rtl/>
        </w:rPr>
        <w:t>وفي ضوء أهداف الدراسة، تم استخدام عدد من الأساليب الإحصائية المناسبة لطبيعة المتغيرات، شملت اختبار</w:t>
      </w:r>
      <w:r w:rsidRPr="00605724">
        <w:rPr>
          <w:rFonts w:ascii="Traditional Arabic" w:hAnsi="Traditional Arabic" w:cs="Traditional Arabic"/>
          <w:sz w:val="38"/>
          <w:szCs w:val="38"/>
        </w:rPr>
        <w:t xml:space="preserve"> (</w:t>
      </w:r>
      <w:r w:rsidRPr="00605724">
        <w:rPr>
          <w:rFonts w:ascii="Traditional Arabic" w:hAnsi="Traditional Arabic" w:cs="Traditional Arabic"/>
          <w:b/>
          <w:bCs/>
          <w:sz w:val="38"/>
          <w:szCs w:val="38"/>
        </w:rPr>
        <w:t>T-test</w:t>
      </w:r>
      <w:r w:rsidRPr="00605724">
        <w:rPr>
          <w:rFonts w:ascii="Traditional Arabic" w:hAnsi="Traditional Arabic" w:cs="Traditional Arabic"/>
          <w:sz w:val="38"/>
          <w:szCs w:val="38"/>
        </w:rPr>
        <w:t xml:space="preserve">) </w:t>
      </w:r>
      <w:r w:rsidRPr="00605724">
        <w:rPr>
          <w:rFonts w:ascii="Traditional Arabic" w:hAnsi="Traditional Arabic" w:cs="Traditional Arabic"/>
          <w:sz w:val="38"/>
          <w:szCs w:val="38"/>
          <w:rtl/>
        </w:rPr>
        <w:t>لعينتين مستقلتين لقياس الفروق بين مجموعتين، وتحليل التباين الأحادي</w:t>
      </w:r>
      <w:r w:rsidRPr="00605724">
        <w:rPr>
          <w:rFonts w:ascii="Traditional Arabic" w:hAnsi="Traditional Arabic" w:cs="Traditional Arabic"/>
          <w:sz w:val="38"/>
          <w:szCs w:val="38"/>
        </w:rPr>
        <w:t xml:space="preserve"> (</w:t>
      </w:r>
      <w:r w:rsidRPr="00605724">
        <w:rPr>
          <w:rFonts w:ascii="Traditional Arabic" w:hAnsi="Traditional Arabic" w:cs="Traditional Arabic"/>
          <w:b/>
          <w:bCs/>
          <w:sz w:val="38"/>
          <w:szCs w:val="38"/>
        </w:rPr>
        <w:t>One Way ANOVA</w:t>
      </w:r>
      <w:r w:rsidRPr="00605724">
        <w:rPr>
          <w:rFonts w:ascii="Traditional Arabic" w:hAnsi="Traditional Arabic" w:cs="Traditional Arabic"/>
          <w:sz w:val="38"/>
          <w:szCs w:val="38"/>
        </w:rPr>
        <w:t xml:space="preserve">) </w:t>
      </w:r>
      <w:r w:rsidRPr="00605724">
        <w:rPr>
          <w:rFonts w:ascii="Traditional Arabic" w:hAnsi="Traditional Arabic" w:cs="Traditional Arabic"/>
          <w:sz w:val="38"/>
          <w:szCs w:val="38"/>
          <w:rtl/>
        </w:rPr>
        <w:t>لقياس الفروق بين أكثر من مجموعتين، وذلك بهدف التعرف على مدى تأثير المتغيرات الديموغرافية على استجابات أفراد العينة تجاه متغيرات الدراسة</w:t>
      </w:r>
      <w:r w:rsidRPr="00605724">
        <w:rPr>
          <w:rFonts w:ascii="Traditional Arabic" w:hAnsi="Traditional Arabic" w:cs="Traditional Arabic"/>
          <w:sz w:val="38"/>
          <w:szCs w:val="38"/>
        </w:rPr>
        <w:t>.</w:t>
      </w:r>
    </w:p>
    <w:p w14:paraId="6CE9DE42" w14:textId="77777777" w:rsidR="00615EB7" w:rsidRDefault="00615EB7" w:rsidP="00615EB7">
      <w:pPr>
        <w:bidi/>
        <w:rPr>
          <w:rFonts w:ascii="Segoe UI Emoji" w:hAnsi="Segoe UI Emoji" w:cs="Segoe UI Emoji"/>
          <w:b/>
          <w:bCs/>
          <w:sz w:val="38"/>
          <w:szCs w:val="38"/>
          <w:rtl/>
        </w:rPr>
      </w:pPr>
    </w:p>
    <w:p w14:paraId="7D520D0F" w14:textId="630085AE" w:rsidR="00615EB7" w:rsidRPr="00615EB7" w:rsidRDefault="00615EB7" w:rsidP="00B2513C">
      <w:pPr>
        <w:shd w:val="clear" w:color="auto" w:fill="E8E8E8" w:themeFill="background2"/>
        <w:bidi/>
        <w:rPr>
          <w:rFonts w:ascii="Traditional Arabic" w:hAnsi="Traditional Arabic" w:cs="Traditional Arabic"/>
          <w:b/>
          <w:bCs/>
          <w:sz w:val="38"/>
          <w:szCs w:val="38"/>
        </w:rPr>
      </w:pPr>
      <w:r w:rsidRPr="00615EB7">
        <w:rPr>
          <w:rFonts w:ascii="Traditional Arabic" w:hAnsi="Traditional Arabic" w:cs="Traditional Arabic"/>
          <w:b/>
          <w:bCs/>
          <w:sz w:val="38"/>
          <w:szCs w:val="38"/>
          <w:rtl/>
        </w:rPr>
        <w:lastRenderedPageBreak/>
        <w:t>اختبار الفروق باستخدام</w:t>
      </w:r>
      <w:r w:rsidRPr="00615EB7">
        <w:rPr>
          <w:rFonts w:ascii="Traditional Arabic" w:hAnsi="Traditional Arabic" w:cs="Traditional Arabic"/>
          <w:b/>
          <w:bCs/>
          <w:sz w:val="38"/>
          <w:szCs w:val="38"/>
        </w:rPr>
        <w:t xml:space="preserve"> (T-Test)</w:t>
      </w:r>
    </w:p>
    <w:p w14:paraId="33DFED92" w14:textId="77777777" w:rsidR="00D8095A" w:rsidRPr="00D8095A" w:rsidRDefault="00D8095A" w:rsidP="00D8095A">
      <w:pPr>
        <w:bidi/>
        <w:rPr>
          <w:rFonts w:ascii="Traditional Arabic" w:hAnsi="Traditional Arabic" w:cs="Traditional Arabic"/>
          <w:sz w:val="38"/>
          <w:szCs w:val="38"/>
        </w:rPr>
      </w:pPr>
      <w:r w:rsidRPr="00D8095A">
        <w:rPr>
          <w:rFonts w:ascii="Traditional Arabic" w:hAnsi="Traditional Arabic" w:cs="Traditional Arabic"/>
          <w:sz w:val="38"/>
          <w:szCs w:val="38"/>
          <w:rtl/>
        </w:rPr>
        <w:t xml:space="preserve">تم استخدام اختبار </w:t>
      </w:r>
      <w:r w:rsidRPr="00D8095A">
        <w:rPr>
          <w:rFonts w:ascii="Traditional Arabic" w:hAnsi="Traditional Arabic" w:cs="Traditional Arabic"/>
          <w:sz w:val="38"/>
          <w:szCs w:val="38"/>
        </w:rPr>
        <w:t xml:space="preserve">T-test </w:t>
      </w:r>
      <w:r w:rsidRPr="00D8095A">
        <w:rPr>
          <w:rFonts w:ascii="Traditional Arabic" w:hAnsi="Traditional Arabic" w:cs="Traditional Arabic"/>
          <w:sz w:val="38"/>
          <w:szCs w:val="38"/>
          <w:rtl/>
        </w:rPr>
        <w:t>لعينتين مستقلتين</w:t>
      </w:r>
      <w:r w:rsidRPr="00D8095A">
        <w:rPr>
          <w:rFonts w:ascii="Traditional Arabic" w:hAnsi="Traditional Arabic" w:cs="Traditional Arabic"/>
          <w:sz w:val="38"/>
          <w:szCs w:val="38"/>
        </w:rPr>
        <w:t xml:space="preserve"> (Independent Samples T-Test) </w:t>
      </w:r>
      <w:r w:rsidRPr="00D8095A">
        <w:rPr>
          <w:rFonts w:ascii="Traditional Arabic" w:hAnsi="Traditional Arabic" w:cs="Traditional Arabic"/>
          <w:sz w:val="38"/>
          <w:szCs w:val="38"/>
          <w:rtl/>
        </w:rPr>
        <w:t>لقياس الفروق في استجابات أفراد العينة تبعًا لمتغير الجنس، وذلك بهدف التعرف على ما إذا كانت هناك فروق ذات دلالة إحصائية في مستوى (الثقة بالمنتج / شفافية الرسائل التسويقية الرقمية) تعزى إلى هذا المتغير</w:t>
      </w:r>
      <w:r w:rsidRPr="00D8095A">
        <w:rPr>
          <w:rFonts w:ascii="Traditional Arabic" w:hAnsi="Traditional Arabic" w:cs="Traditional Arabic"/>
          <w:sz w:val="38"/>
          <w:szCs w:val="38"/>
        </w:rPr>
        <w:t>.</w:t>
      </w:r>
    </w:p>
    <w:p w14:paraId="33582729" w14:textId="77777777" w:rsidR="00D8095A" w:rsidRPr="00D8095A" w:rsidRDefault="00D8095A" w:rsidP="00D8095A">
      <w:pPr>
        <w:bidi/>
        <w:rPr>
          <w:rFonts w:ascii="Traditional Arabic" w:hAnsi="Traditional Arabic" w:cs="Traditional Arabic"/>
          <w:sz w:val="38"/>
          <w:szCs w:val="38"/>
        </w:rPr>
      </w:pPr>
      <w:r w:rsidRPr="00D8095A">
        <w:rPr>
          <w:rFonts w:ascii="Traditional Arabic" w:hAnsi="Traditional Arabic" w:cs="Traditional Arabic"/>
          <w:sz w:val="38"/>
          <w:szCs w:val="38"/>
          <w:rtl/>
        </w:rPr>
        <w:t>ويعتمد هذا الاختبار على مقارنة المتوسطات الحسابية بين مجموعتين مستقلتين، وتحديد ما إذا كانت الفروق بينهما ذات دلالة إحصائية عند مستوى معنوية</w:t>
      </w:r>
      <w:r w:rsidRPr="00D8095A">
        <w:rPr>
          <w:rFonts w:ascii="Traditional Arabic" w:hAnsi="Traditional Arabic" w:cs="Traditional Arabic"/>
          <w:sz w:val="38"/>
          <w:szCs w:val="38"/>
        </w:rPr>
        <w:t xml:space="preserve"> </w:t>
      </w:r>
      <w:r w:rsidRPr="00D8095A">
        <w:rPr>
          <w:rFonts w:ascii="Traditional Arabic" w:hAnsi="Traditional Arabic" w:cs="Traditional Arabic"/>
          <w:b/>
          <w:bCs/>
          <w:sz w:val="38"/>
          <w:szCs w:val="38"/>
        </w:rPr>
        <w:t>(0.05)</w:t>
      </w:r>
      <w:r w:rsidRPr="00D8095A">
        <w:rPr>
          <w:rFonts w:ascii="Traditional Arabic" w:hAnsi="Traditional Arabic" w:cs="Traditional Arabic"/>
          <w:sz w:val="38"/>
          <w:szCs w:val="38"/>
        </w:rPr>
        <w:t>.</w:t>
      </w:r>
    </w:p>
    <w:p w14:paraId="6459188F" w14:textId="7319195B" w:rsidR="000047B0" w:rsidRPr="00CA635B" w:rsidRDefault="00637C6B" w:rsidP="000C701C">
      <w:pPr>
        <w:shd w:val="clear" w:color="auto" w:fill="E8E8E8" w:themeFill="background2"/>
        <w:bidi/>
        <w:rPr>
          <w:rFonts w:ascii="Traditional Arabic" w:hAnsi="Traditional Arabic" w:cs="Traditional Arabic"/>
          <w:b/>
          <w:bCs/>
          <w:sz w:val="36"/>
          <w:szCs w:val="36"/>
          <w:rtl/>
        </w:rPr>
      </w:pPr>
      <w:r w:rsidRPr="00CA635B">
        <w:rPr>
          <w:rFonts w:ascii="Traditional Arabic" w:hAnsi="Traditional Arabic" w:cs="Traditional Arabic"/>
          <w:b/>
          <w:bCs/>
          <w:sz w:val="36"/>
          <w:szCs w:val="36"/>
          <w:rtl/>
        </w:rPr>
        <w:t>جدول (</w:t>
      </w:r>
      <w:r w:rsidR="00FE00CC" w:rsidRPr="00CA635B">
        <w:rPr>
          <w:rFonts w:ascii="Traditional Arabic" w:hAnsi="Traditional Arabic" w:cs="Traditional Arabic"/>
          <w:b/>
          <w:bCs/>
          <w:sz w:val="36"/>
          <w:szCs w:val="36"/>
        </w:rPr>
        <w:t>8</w:t>
      </w:r>
      <w:r w:rsidRPr="00CA635B">
        <w:rPr>
          <w:rFonts w:ascii="Traditional Arabic" w:hAnsi="Traditional Arabic" w:cs="Traditional Arabic"/>
          <w:b/>
          <w:bCs/>
          <w:sz w:val="36"/>
          <w:szCs w:val="36"/>
          <w:rtl/>
        </w:rPr>
        <w:t>): نتائج اختبار</w:t>
      </w:r>
      <w:r w:rsidRPr="00CA635B">
        <w:rPr>
          <w:rFonts w:ascii="Traditional Arabic" w:hAnsi="Traditional Arabic" w:cs="Traditional Arabic"/>
          <w:b/>
          <w:bCs/>
          <w:sz w:val="36"/>
          <w:szCs w:val="36"/>
        </w:rPr>
        <w:t xml:space="preserve"> (T-test) </w:t>
      </w:r>
      <w:r w:rsidRPr="00CA635B">
        <w:rPr>
          <w:rFonts w:ascii="Traditional Arabic" w:hAnsi="Traditional Arabic" w:cs="Traditional Arabic"/>
          <w:b/>
          <w:bCs/>
          <w:sz w:val="36"/>
          <w:szCs w:val="36"/>
          <w:rtl/>
        </w:rPr>
        <w:t>لقياس الفروق في مستوى الثقة بالمنتج تبعًا لمتغير الجنس</w:t>
      </w:r>
    </w:p>
    <w:tbl>
      <w:tblPr>
        <w:tblpPr w:leftFromText="180" w:rightFromText="180" w:vertAnchor="text" w:tblpXSpec="right" w:tblpY="1"/>
        <w:tblOverlap w:val="never"/>
        <w:bidiVisual/>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913"/>
        <w:gridCol w:w="1703"/>
        <w:gridCol w:w="1570"/>
        <w:gridCol w:w="1108"/>
        <w:gridCol w:w="1615"/>
        <w:gridCol w:w="1361"/>
      </w:tblGrid>
      <w:tr w:rsidR="000529BA" w:rsidRPr="000529BA" w14:paraId="4943F2D8" w14:textId="77777777" w:rsidTr="003E1AAA">
        <w:trPr>
          <w:trHeight w:val="826"/>
        </w:trPr>
        <w:tc>
          <w:tcPr>
            <w:tcW w:w="1267" w:type="dxa"/>
            <w:shd w:val="clear" w:color="auto" w:fill="008080"/>
            <w:vAlign w:val="center"/>
            <w:hideMark/>
          </w:tcPr>
          <w:p w14:paraId="7120541C"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المتغير</w:t>
            </w:r>
          </w:p>
        </w:tc>
        <w:tc>
          <w:tcPr>
            <w:tcW w:w="913" w:type="dxa"/>
            <w:shd w:val="clear" w:color="auto" w:fill="008080"/>
            <w:vAlign w:val="center"/>
            <w:hideMark/>
          </w:tcPr>
          <w:p w14:paraId="00479C61"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الجنس</w:t>
            </w:r>
          </w:p>
        </w:tc>
        <w:tc>
          <w:tcPr>
            <w:tcW w:w="1703" w:type="dxa"/>
            <w:shd w:val="clear" w:color="auto" w:fill="008080"/>
            <w:vAlign w:val="center"/>
            <w:hideMark/>
          </w:tcPr>
          <w:p w14:paraId="5646DF6C"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المتوسط الحسابي</w:t>
            </w:r>
          </w:p>
        </w:tc>
        <w:tc>
          <w:tcPr>
            <w:tcW w:w="1570" w:type="dxa"/>
            <w:shd w:val="clear" w:color="auto" w:fill="008080"/>
            <w:vAlign w:val="center"/>
            <w:hideMark/>
          </w:tcPr>
          <w:p w14:paraId="77F61630"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الانحراف المعياري</w:t>
            </w:r>
          </w:p>
        </w:tc>
        <w:tc>
          <w:tcPr>
            <w:tcW w:w="1108" w:type="dxa"/>
            <w:shd w:val="clear" w:color="auto" w:fill="008080"/>
            <w:vAlign w:val="center"/>
            <w:hideMark/>
          </w:tcPr>
          <w:p w14:paraId="36BE2381"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قيمة (</w:t>
            </w:r>
            <w:r w:rsidRPr="000529BA">
              <w:rPr>
                <w:rFonts w:ascii="Traditional Arabic" w:eastAsia="Times New Roman" w:hAnsi="Traditional Arabic" w:cs="Traditional Arabic"/>
                <w:b/>
                <w:bCs/>
                <w:color w:val="FFFFFF" w:themeColor="background1"/>
                <w:kern w:val="0"/>
                <w:sz w:val="30"/>
                <w:szCs w:val="30"/>
                <w14:ligatures w14:val="none"/>
              </w:rPr>
              <w:t>t</w:t>
            </w:r>
            <w:r w:rsidRPr="000529BA">
              <w:rPr>
                <w:rFonts w:ascii="Traditional Arabic" w:eastAsia="Times New Roman" w:hAnsi="Traditional Arabic" w:cs="Traditional Arabic"/>
                <w:b/>
                <w:bCs/>
                <w:color w:val="FFFFFF" w:themeColor="background1"/>
                <w:kern w:val="0"/>
                <w:sz w:val="30"/>
                <w:szCs w:val="30"/>
                <w:rtl/>
                <w14:ligatures w14:val="none"/>
              </w:rPr>
              <w:t>)</w:t>
            </w:r>
          </w:p>
        </w:tc>
        <w:tc>
          <w:tcPr>
            <w:tcW w:w="1615" w:type="dxa"/>
            <w:shd w:val="clear" w:color="auto" w:fill="008080"/>
            <w:vAlign w:val="center"/>
            <w:hideMark/>
          </w:tcPr>
          <w:p w14:paraId="3764CD47"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درجات الحرية (</w:t>
            </w:r>
            <w:r w:rsidRPr="000529BA">
              <w:rPr>
                <w:rFonts w:ascii="Traditional Arabic" w:eastAsia="Times New Roman" w:hAnsi="Traditional Arabic" w:cs="Traditional Arabic"/>
                <w:b/>
                <w:bCs/>
                <w:color w:val="FFFFFF" w:themeColor="background1"/>
                <w:kern w:val="0"/>
                <w:sz w:val="30"/>
                <w:szCs w:val="30"/>
                <w14:ligatures w14:val="none"/>
              </w:rPr>
              <w:t>df</w:t>
            </w:r>
            <w:r w:rsidRPr="000529BA">
              <w:rPr>
                <w:rFonts w:ascii="Traditional Arabic" w:eastAsia="Times New Roman" w:hAnsi="Traditional Arabic" w:cs="Traditional Arabic"/>
                <w:b/>
                <w:bCs/>
                <w:color w:val="FFFFFF" w:themeColor="background1"/>
                <w:kern w:val="0"/>
                <w:sz w:val="30"/>
                <w:szCs w:val="30"/>
                <w:rtl/>
                <w14:ligatures w14:val="none"/>
              </w:rPr>
              <w:t>)</w:t>
            </w:r>
          </w:p>
        </w:tc>
        <w:tc>
          <w:tcPr>
            <w:tcW w:w="1361" w:type="dxa"/>
            <w:shd w:val="clear" w:color="auto" w:fill="008080"/>
            <w:vAlign w:val="center"/>
            <w:hideMark/>
          </w:tcPr>
          <w:p w14:paraId="3123E639" w14:textId="77777777" w:rsidR="000529BA" w:rsidRPr="000529BA" w:rsidRDefault="000529BA" w:rsidP="003E1AAA">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0529BA">
              <w:rPr>
                <w:rFonts w:ascii="Traditional Arabic" w:eastAsia="Times New Roman" w:hAnsi="Traditional Arabic" w:cs="Traditional Arabic"/>
                <w:b/>
                <w:bCs/>
                <w:color w:val="FFFFFF" w:themeColor="background1"/>
                <w:kern w:val="0"/>
                <w:sz w:val="30"/>
                <w:szCs w:val="30"/>
                <w:rtl/>
                <w14:ligatures w14:val="none"/>
              </w:rPr>
              <w:t>مستوى الدلالة (</w:t>
            </w:r>
            <w:r w:rsidRPr="000529BA">
              <w:rPr>
                <w:rFonts w:ascii="Traditional Arabic" w:eastAsia="Times New Roman" w:hAnsi="Traditional Arabic" w:cs="Traditional Arabic"/>
                <w:b/>
                <w:bCs/>
                <w:color w:val="FFFFFF" w:themeColor="background1"/>
                <w:kern w:val="0"/>
                <w:sz w:val="30"/>
                <w:szCs w:val="30"/>
                <w14:ligatures w14:val="none"/>
              </w:rPr>
              <w:t>Sig</w:t>
            </w:r>
            <w:r w:rsidRPr="000529BA">
              <w:rPr>
                <w:rFonts w:ascii="Traditional Arabic" w:eastAsia="Times New Roman" w:hAnsi="Traditional Arabic" w:cs="Traditional Arabic"/>
                <w:b/>
                <w:bCs/>
                <w:color w:val="FFFFFF" w:themeColor="background1"/>
                <w:kern w:val="0"/>
                <w:sz w:val="30"/>
                <w:szCs w:val="30"/>
                <w:rtl/>
                <w14:ligatures w14:val="none"/>
              </w:rPr>
              <w:t>)</w:t>
            </w:r>
          </w:p>
        </w:tc>
      </w:tr>
      <w:tr w:rsidR="003E1AAA" w:rsidRPr="000529BA" w14:paraId="7E8C05A9" w14:textId="77777777" w:rsidTr="003E1AAA">
        <w:trPr>
          <w:trHeight w:val="275"/>
        </w:trPr>
        <w:tc>
          <w:tcPr>
            <w:tcW w:w="1267" w:type="dxa"/>
            <w:vMerge w:val="restart"/>
            <w:vAlign w:val="center"/>
            <w:hideMark/>
          </w:tcPr>
          <w:p w14:paraId="4EC83603" w14:textId="77777777" w:rsidR="003E1AAA" w:rsidRPr="000529BA" w:rsidRDefault="003E1AAA" w:rsidP="003E1AAA">
            <w:pPr>
              <w:bidi/>
              <w:spacing w:after="0" w:line="240" w:lineRule="auto"/>
              <w:rPr>
                <w:rFonts w:ascii="Traditional Arabic" w:eastAsia="Times New Roman" w:hAnsi="Traditional Arabic" w:cs="Traditional Arabic"/>
                <w:b/>
                <w:bCs/>
                <w:color w:val="000000"/>
                <w:kern w:val="0"/>
                <w:sz w:val="30"/>
                <w:szCs w:val="30"/>
                <w:rtl/>
                <w14:ligatures w14:val="none"/>
              </w:rPr>
            </w:pPr>
            <w:r w:rsidRPr="000529BA">
              <w:rPr>
                <w:rFonts w:ascii="Traditional Arabic" w:eastAsia="Times New Roman" w:hAnsi="Traditional Arabic" w:cs="Traditional Arabic"/>
                <w:b/>
                <w:bCs/>
                <w:color w:val="000000"/>
                <w:kern w:val="0"/>
                <w:sz w:val="30"/>
                <w:szCs w:val="30"/>
                <w:rtl/>
                <w14:ligatures w14:val="none"/>
              </w:rPr>
              <w:t>الثقة بالمنتج</w:t>
            </w:r>
          </w:p>
        </w:tc>
        <w:tc>
          <w:tcPr>
            <w:tcW w:w="913" w:type="dxa"/>
            <w:vAlign w:val="center"/>
            <w:hideMark/>
          </w:tcPr>
          <w:p w14:paraId="71CD005B" w14:textId="77777777" w:rsidR="003E1AAA" w:rsidRPr="000529BA" w:rsidRDefault="003E1AAA" w:rsidP="003E1AAA">
            <w:pPr>
              <w:bidi/>
              <w:spacing w:after="0" w:line="240" w:lineRule="auto"/>
              <w:jc w:val="center"/>
              <w:rPr>
                <w:rFonts w:ascii="Traditional Arabic" w:eastAsia="Times New Roman" w:hAnsi="Traditional Arabic" w:cs="Traditional Arabic"/>
                <w:b/>
                <w:bCs/>
                <w:color w:val="000000"/>
                <w:kern w:val="0"/>
                <w:sz w:val="30"/>
                <w:szCs w:val="30"/>
                <w:rtl/>
                <w14:ligatures w14:val="none"/>
              </w:rPr>
            </w:pPr>
            <w:r w:rsidRPr="000529BA">
              <w:rPr>
                <w:rFonts w:ascii="Traditional Arabic" w:eastAsia="Times New Roman" w:hAnsi="Traditional Arabic" w:cs="Traditional Arabic"/>
                <w:b/>
                <w:bCs/>
                <w:color w:val="000000"/>
                <w:kern w:val="0"/>
                <w:sz w:val="30"/>
                <w:szCs w:val="30"/>
                <w:rtl/>
                <w14:ligatures w14:val="none"/>
              </w:rPr>
              <w:t>ذكر</w:t>
            </w:r>
          </w:p>
        </w:tc>
        <w:tc>
          <w:tcPr>
            <w:tcW w:w="1703" w:type="dxa"/>
            <w:vAlign w:val="center"/>
            <w:hideMark/>
          </w:tcPr>
          <w:p w14:paraId="60939925"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rtl/>
                <w14:ligatures w14:val="none"/>
              </w:rPr>
            </w:pPr>
            <w:r w:rsidRPr="000529BA">
              <w:rPr>
                <w:rFonts w:ascii="Traditional Arabic" w:eastAsia="Times New Roman" w:hAnsi="Traditional Arabic" w:cs="Traditional Arabic"/>
                <w:b/>
                <w:bCs/>
                <w:color w:val="000000"/>
                <w:kern w:val="0"/>
                <w:sz w:val="30"/>
                <w:szCs w:val="30"/>
                <w14:ligatures w14:val="none"/>
              </w:rPr>
              <w:t>3.18</w:t>
            </w:r>
          </w:p>
        </w:tc>
        <w:tc>
          <w:tcPr>
            <w:tcW w:w="1570" w:type="dxa"/>
            <w:vAlign w:val="center"/>
            <w:hideMark/>
          </w:tcPr>
          <w:p w14:paraId="19670479"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14:ligatures w14:val="none"/>
              </w:rPr>
            </w:pPr>
            <w:r w:rsidRPr="000529BA">
              <w:rPr>
                <w:rFonts w:ascii="Traditional Arabic" w:eastAsia="Times New Roman" w:hAnsi="Traditional Arabic" w:cs="Traditional Arabic"/>
                <w:b/>
                <w:bCs/>
                <w:color w:val="000000"/>
                <w:kern w:val="0"/>
                <w:sz w:val="30"/>
                <w:szCs w:val="30"/>
                <w14:ligatures w14:val="none"/>
              </w:rPr>
              <w:t>0.84</w:t>
            </w:r>
          </w:p>
        </w:tc>
        <w:tc>
          <w:tcPr>
            <w:tcW w:w="1108" w:type="dxa"/>
            <w:vAlign w:val="center"/>
            <w:hideMark/>
          </w:tcPr>
          <w:p w14:paraId="20235C3E"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14:ligatures w14:val="none"/>
              </w:rPr>
            </w:pPr>
          </w:p>
        </w:tc>
        <w:tc>
          <w:tcPr>
            <w:tcW w:w="1615" w:type="dxa"/>
            <w:vAlign w:val="center"/>
            <w:hideMark/>
          </w:tcPr>
          <w:p w14:paraId="0796788A" w14:textId="77777777" w:rsidR="003E1AAA" w:rsidRPr="000529BA" w:rsidRDefault="003E1AAA" w:rsidP="003E1AAA">
            <w:pPr>
              <w:spacing w:after="0" w:line="240" w:lineRule="auto"/>
              <w:jc w:val="center"/>
              <w:rPr>
                <w:rFonts w:ascii="Traditional Arabic" w:eastAsia="Times New Roman" w:hAnsi="Traditional Arabic" w:cs="Traditional Arabic"/>
                <w:b/>
                <w:bCs/>
                <w:kern w:val="0"/>
                <w:sz w:val="30"/>
                <w:szCs w:val="30"/>
                <w14:ligatures w14:val="none"/>
              </w:rPr>
            </w:pPr>
          </w:p>
        </w:tc>
        <w:tc>
          <w:tcPr>
            <w:tcW w:w="1361" w:type="dxa"/>
            <w:vAlign w:val="center"/>
            <w:hideMark/>
          </w:tcPr>
          <w:p w14:paraId="329AFA95" w14:textId="77777777" w:rsidR="003E1AAA" w:rsidRPr="000529BA" w:rsidRDefault="003E1AAA" w:rsidP="003E1AAA">
            <w:pPr>
              <w:spacing w:after="0" w:line="240" w:lineRule="auto"/>
              <w:jc w:val="center"/>
              <w:rPr>
                <w:rFonts w:ascii="Traditional Arabic" w:eastAsia="Times New Roman" w:hAnsi="Traditional Arabic" w:cs="Traditional Arabic"/>
                <w:b/>
                <w:bCs/>
                <w:kern w:val="0"/>
                <w:sz w:val="30"/>
                <w:szCs w:val="30"/>
                <w14:ligatures w14:val="none"/>
              </w:rPr>
            </w:pPr>
          </w:p>
        </w:tc>
      </w:tr>
      <w:tr w:rsidR="003E1AAA" w:rsidRPr="000529BA" w14:paraId="5B05B87C" w14:textId="77777777" w:rsidTr="003E1AAA">
        <w:trPr>
          <w:trHeight w:val="275"/>
        </w:trPr>
        <w:tc>
          <w:tcPr>
            <w:tcW w:w="1267" w:type="dxa"/>
            <w:vMerge/>
            <w:vAlign w:val="center"/>
            <w:hideMark/>
          </w:tcPr>
          <w:p w14:paraId="5CC214EF" w14:textId="77777777" w:rsidR="003E1AAA" w:rsidRPr="000529BA" w:rsidRDefault="003E1AAA" w:rsidP="003E1AAA">
            <w:pPr>
              <w:spacing w:after="0" w:line="240" w:lineRule="auto"/>
              <w:rPr>
                <w:rFonts w:ascii="Traditional Arabic" w:eastAsia="Times New Roman" w:hAnsi="Traditional Arabic" w:cs="Traditional Arabic"/>
                <w:kern w:val="0"/>
                <w:sz w:val="30"/>
                <w:szCs w:val="30"/>
                <w14:ligatures w14:val="none"/>
              </w:rPr>
            </w:pPr>
          </w:p>
        </w:tc>
        <w:tc>
          <w:tcPr>
            <w:tcW w:w="913" w:type="dxa"/>
            <w:vAlign w:val="center"/>
            <w:hideMark/>
          </w:tcPr>
          <w:p w14:paraId="1CAA0E6F" w14:textId="77777777" w:rsidR="003E1AAA" w:rsidRPr="000529BA" w:rsidRDefault="003E1AAA" w:rsidP="003E1AAA">
            <w:pPr>
              <w:bidi/>
              <w:spacing w:after="0" w:line="240" w:lineRule="auto"/>
              <w:jc w:val="center"/>
              <w:rPr>
                <w:rFonts w:ascii="Traditional Arabic" w:eastAsia="Times New Roman" w:hAnsi="Traditional Arabic" w:cs="Traditional Arabic"/>
                <w:b/>
                <w:bCs/>
                <w:color w:val="000000"/>
                <w:kern w:val="0"/>
                <w:sz w:val="30"/>
                <w:szCs w:val="30"/>
                <w14:ligatures w14:val="none"/>
              </w:rPr>
            </w:pPr>
            <w:r w:rsidRPr="000529BA">
              <w:rPr>
                <w:rFonts w:ascii="Traditional Arabic" w:eastAsia="Times New Roman" w:hAnsi="Traditional Arabic" w:cs="Traditional Arabic"/>
                <w:b/>
                <w:bCs/>
                <w:color w:val="000000"/>
                <w:kern w:val="0"/>
                <w:sz w:val="30"/>
                <w:szCs w:val="30"/>
                <w:rtl/>
                <w14:ligatures w14:val="none"/>
              </w:rPr>
              <w:t>أنثى</w:t>
            </w:r>
          </w:p>
        </w:tc>
        <w:tc>
          <w:tcPr>
            <w:tcW w:w="1703" w:type="dxa"/>
            <w:vAlign w:val="center"/>
            <w:hideMark/>
          </w:tcPr>
          <w:p w14:paraId="42F88A98"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rtl/>
                <w14:ligatures w14:val="none"/>
              </w:rPr>
            </w:pPr>
            <w:r w:rsidRPr="000529BA">
              <w:rPr>
                <w:rFonts w:ascii="Traditional Arabic" w:eastAsia="Times New Roman" w:hAnsi="Traditional Arabic" w:cs="Traditional Arabic"/>
                <w:b/>
                <w:bCs/>
                <w:color w:val="000000"/>
                <w:kern w:val="0"/>
                <w:sz w:val="30"/>
                <w:szCs w:val="30"/>
                <w14:ligatures w14:val="none"/>
              </w:rPr>
              <w:t>3.23</w:t>
            </w:r>
          </w:p>
        </w:tc>
        <w:tc>
          <w:tcPr>
            <w:tcW w:w="1570" w:type="dxa"/>
            <w:vAlign w:val="center"/>
            <w:hideMark/>
          </w:tcPr>
          <w:p w14:paraId="53E9D3FE"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14:ligatures w14:val="none"/>
              </w:rPr>
            </w:pPr>
            <w:r w:rsidRPr="000529BA">
              <w:rPr>
                <w:rFonts w:ascii="Traditional Arabic" w:eastAsia="Times New Roman" w:hAnsi="Traditional Arabic" w:cs="Traditional Arabic"/>
                <w:b/>
                <w:bCs/>
                <w:color w:val="000000"/>
                <w:kern w:val="0"/>
                <w:sz w:val="30"/>
                <w:szCs w:val="30"/>
                <w14:ligatures w14:val="none"/>
              </w:rPr>
              <w:t>0.79</w:t>
            </w:r>
          </w:p>
        </w:tc>
        <w:tc>
          <w:tcPr>
            <w:tcW w:w="1108" w:type="dxa"/>
            <w:vAlign w:val="center"/>
            <w:hideMark/>
          </w:tcPr>
          <w:p w14:paraId="4C768AE5"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14:ligatures w14:val="none"/>
              </w:rPr>
            </w:pPr>
            <w:r w:rsidRPr="000529BA">
              <w:rPr>
                <w:rFonts w:ascii="Traditional Arabic" w:eastAsia="Times New Roman" w:hAnsi="Traditional Arabic" w:cs="Traditional Arabic"/>
                <w:b/>
                <w:bCs/>
                <w:color w:val="000000"/>
                <w:kern w:val="0"/>
                <w:sz w:val="30"/>
                <w:szCs w:val="30"/>
                <w14:ligatures w14:val="none"/>
              </w:rPr>
              <w:t>-0.52</w:t>
            </w:r>
          </w:p>
        </w:tc>
        <w:tc>
          <w:tcPr>
            <w:tcW w:w="1615" w:type="dxa"/>
            <w:vAlign w:val="center"/>
            <w:hideMark/>
          </w:tcPr>
          <w:p w14:paraId="7ABB41F0"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14:ligatures w14:val="none"/>
              </w:rPr>
            </w:pPr>
            <w:r w:rsidRPr="000529BA">
              <w:rPr>
                <w:rFonts w:ascii="Traditional Arabic" w:eastAsia="Times New Roman" w:hAnsi="Traditional Arabic" w:cs="Traditional Arabic"/>
                <w:b/>
                <w:bCs/>
                <w:color w:val="000000"/>
                <w:kern w:val="0"/>
                <w:sz w:val="30"/>
                <w:szCs w:val="30"/>
                <w14:ligatures w14:val="none"/>
              </w:rPr>
              <w:t>262</w:t>
            </w:r>
          </w:p>
        </w:tc>
        <w:tc>
          <w:tcPr>
            <w:tcW w:w="1361" w:type="dxa"/>
            <w:vAlign w:val="center"/>
            <w:hideMark/>
          </w:tcPr>
          <w:p w14:paraId="7CDD90B7" w14:textId="77777777" w:rsidR="003E1AAA" w:rsidRPr="000529BA" w:rsidRDefault="003E1AAA" w:rsidP="003E1AAA">
            <w:pPr>
              <w:spacing w:after="0" w:line="240" w:lineRule="auto"/>
              <w:jc w:val="center"/>
              <w:rPr>
                <w:rFonts w:ascii="Traditional Arabic" w:eastAsia="Times New Roman" w:hAnsi="Traditional Arabic" w:cs="Traditional Arabic"/>
                <w:b/>
                <w:bCs/>
                <w:color w:val="000000"/>
                <w:kern w:val="0"/>
                <w:sz w:val="30"/>
                <w:szCs w:val="30"/>
                <w14:ligatures w14:val="none"/>
              </w:rPr>
            </w:pPr>
            <w:r w:rsidRPr="000529BA">
              <w:rPr>
                <w:rFonts w:ascii="Traditional Arabic" w:eastAsia="Times New Roman" w:hAnsi="Traditional Arabic" w:cs="Traditional Arabic"/>
                <w:b/>
                <w:bCs/>
                <w:color w:val="000000"/>
                <w:kern w:val="0"/>
                <w:sz w:val="30"/>
                <w:szCs w:val="30"/>
                <w14:ligatures w14:val="none"/>
              </w:rPr>
              <w:t>0.6</w:t>
            </w:r>
          </w:p>
        </w:tc>
      </w:tr>
    </w:tbl>
    <w:p w14:paraId="54F81049" w14:textId="77777777" w:rsidR="008B0C7C" w:rsidRPr="00B37C94" w:rsidRDefault="00656B76" w:rsidP="008B0C7C">
      <w:pPr>
        <w:bidi/>
        <w:rPr>
          <w:rFonts w:ascii="Traditional Arabic" w:hAnsi="Traditional Arabic" w:cs="Traditional Arabic"/>
          <w:sz w:val="38"/>
          <w:szCs w:val="38"/>
        </w:rPr>
      </w:pPr>
      <w:r w:rsidRPr="00B37C94">
        <w:rPr>
          <w:rFonts w:ascii="Traditional Arabic" w:hAnsi="Traditional Arabic" w:cs="Traditional Arabic" w:hint="cs"/>
          <w:sz w:val="38"/>
          <w:szCs w:val="38"/>
          <w:rtl/>
        </w:rPr>
        <w:t xml:space="preserve">بموجب الجدول أعلاه </w:t>
      </w:r>
      <w:r w:rsidR="008B0C7C" w:rsidRPr="00B37C94">
        <w:rPr>
          <w:rFonts w:ascii="Traditional Arabic" w:hAnsi="Traditional Arabic" w:cs="Traditional Arabic"/>
          <w:sz w:val="38"/>
          <w:szCs w:val="38"/>
          <w:rtl/>
        </w:rPr>
        <w:t xml:space="preserve">تشير النتائج إلى أن مستوى الدلالة الإحصائية البالغ </w:t>
      </w:r>
      <w:r w:rsidR="008B0C7C" w:rsidRPr="00B37C94">
        <w:rPr>
          <w:rFonts w:ascii="Traditional Arabic" w:hAnsi="Traditional Arabic" w:cs="Traditional Arabic"/>
          <w:sz w:val="38"/>
          <w:szCs w:val="38"/>
        </w:rPr>
        <w:t xml:space="preserve">(0.60) </w:t>
      </w:r>
      <w:r w:rsidR="008B0C7C" w:rsidRPr="00B37C94">
        <w:rPr>
          <w:rFonts w:ascii="Traditional Arabic" w:hAnsi="Traditional Arabic" w:cs="Traditional Arabic"/>
          <w:sz w:val="38"/>
          <w:szCs w:val="38"/>
          <w:rtl/>
        </w:rPr>
        <w:t xml:space="preserve">يفوق مستوى المعنوية المعتمد </w:t>
      </w:r>
      <w:r w:rsidR="008B0C7C" w:rsidRPr="00B37C94">
        <w:rPr>
          <w:rFonts w:ascii="Traditional Arabic" w:hAnsi="Traditional Arabic" w:cs="Traditional Arabic"/>
          <w:sz w:val="38"/>
          <w:szCs w:val="38"/>
        </w:rPr>
        <w:t>(0.05)</w:t>
      </w:r>
      <w:r w:rsidR="008B0C7C" w:rsidRPr="00B37C94">
        <w:rPr>
          <w:rFonts w:ascii="Traditional Arabic" w:hAnsi="Traditional Arabic" w:cs="Traditional Arabic"/>
          <w:sz w:val="38"/>
          <w:szCs w:val="38"/>
          <w:rtl/>
        </w:rPr>
        <w:t>، وهو ما يدل على أن الفروق بين متوسطات استجابات الذكور والإناث ليست فروقًا ذات دلالة إحصائية</w:t>
      </w:r>
      <w:r w:rsidR="008B0C7C" w:rsidRPr="00B37C94">
        <w:rPr>
          <w:rFonts w:ascii="Traditional Arabic" w:hAnsi="Traditional Arabic" w:cs="Traditional Arabic"/>
          <w:sz w:val="38"/>
          <w:szCs w:val="38"/>
        </w:rPr>
        <w:t xml:space="preserve">. </w:t>
      </w:r>
      <w:r w:rsidR="008B0C7C" w:rsidRPr="00B37C94">
        <w:rPr>
          <w:rFonts w:ascii="Traditional Arabic" w:hAnsi="Traditional Arabic" w:cs="Traditional Arabic"/>
          <w:sz w:val="38"/>
          <w:szCs w:val="38"/>
          <w:rtl/>
        </w:rPr>
        <w:t xml:space="preserve">كما أن تقارب المتوسطين الحسابيين بين المجموعتين، حيث بلغ متوسط الذكور </w:t>
      </w:r>
      <w:r w:rsidR="008B0C7C" w:rsidRPr="00B37C94">
        <w:rPr>
          <w:rFonts w:ascii="Traditional Arabic" w:hAnsi="Traditional Arabic" w:cs="Traditional Arabic"/>
          <w:sz w:val="38"/>
          <w:szCs w:val="38"/>
        </w:rPr>
        <w:t xml:space="preserve">(3.18) </w:t>
      </w:r>
      <w:r w:rsidR="008B0C7C" w:rsidRPr="00B37C94">
        <w:rPr>
          <w:rFonts w:ascii="Traditional Arabic" w:hAnsi="Traditional Arabic" w:cs="Traditional Arabic"/>
          <w:sz w:val="38"/>
          <w:szCs w:val="38"/>
          <w:rtl/>
        </w:rPr>
        <w:t xml:space="preserve">ومتوسط الإناث </w:t>
      </w:r>
      <w:r w:rsidR="008B0C7C" w:rsidRPr="00B37C94">
        <w:rPr>
          <w:rFonts w:ascii="Traditional Arabic" w:hAnsi="Traditional Arabic" w:cs="Traditional Arabic"/>
          <w:sz w:val="38"/>
          <w:szCs w:val="38"/>
        </w:rPr>
        <w:t>(3.23)</w:t>
      </w:r>
      <w:r w:rsidR="008B0C7C" w:rsidRPr="00B37C94">
        <w:rPr>
          <w:rFonts w:ascii="Traditional Arabic" w:hAnsi="Traditional Arabic" w:cs="Traditional Arabic"/>
          <w:sz w:val="38"/>
          <w:szCs w:val="38"/>
          <w:rtl/>
        </w:rPr>
        <w:t>، يعكس وجود تقارب في مستوى الاستجابات، بما يشير إلى أن متغير الجنس لم يُحدث اختلافًا جوهريًا في النتائج المتعلقة بمستوى الثقة بالمنتج</w:t>
      </w:r>
      <w:r w:rsidR="008B0C7C" w:rsidRPr="00B37C94">
        <w:rPr>
          <w:rFonts w:ascii="Traditional Arabic" w:hAnsi="Traditional Arabic" w:cs="Traditional Arabic"/>
          <w:sz w:val="38"/>
          <w:szCs w:val="38"/>
        </w:rPr>
        <w:t>.</w:t>
      </w:r>
    </w:p>
    <w:p w14:paraId="67833895" w14:textId="4B95AB11" w:rsidR="00605724" w:rsidRPr="008B0C7C" w:rsidRDefault="00605724" w:rsidP="008B0C7C">
      <w:pPr>
        <w:bidi/>
        <w:rPr>
          <w:rFonts w:ascii="Traditional Arabic" w:hAnsi="Traditional Arabic" w:cs="Traditional Arabic"/>
          <w:sz w:val="38"/>
          <w:szCs w:val="38"/>
          <w:rtl/>
        </w:rPr>
      </w:pPr>
    </w:p>
    <w:p w14:paraId="357E2A56" w14:textId="732BD609" w:rsidR="00E1712B" w:rsidRDefault="00E1712B" w:rsidP="00B2513C">
      <w:pPr>
        <w:shd w:val="clear" w:color="auto" w:fill="E8E8E8" w:themeFill="background2"/>
        <w:bidi/>
        <w:rPr>
          <w:rFonts w:ascii="Traditional Arabic" w:hAnsi="Traditional Arabic" w:cs="Traditional Arabic"/>
          <w:b/>
          <w:bCs/>
          <w:sz w:val="38"/>
          <w:szCs w:val="38"/>
          <w:rtl/>
        </w:rPr>
      </w:pPr>
      <w:r w:rsidRPr="00E1712B">
        <w:rPr>
          <w:rFonts w:ascii="Traditional Arabic" w:hAnsi="Traditional Arabic" w:cs="Traditional Arabic"/>
          <w:b/>
          <w:bCs/>
          <w:sz w:val="38"/>
          <w:szCs w:val="38"/>
          <w:rtl/>
        </w:rPr>
        <w:lastRenderedPageBreak/>
        <w:t>تحليل التباين الأحادي</w:t>
      </w:r>
      <w:r w:rsidRPr="00E1712B">
        <w:rPr>
          <w:rFonts w:ascii="Traditional Arabic" w:hAnsi="Traditional Arabic" w:cs="Traditional Arabic"/>
          <w:b/>
          <w:bCs/>
          <w:sz w:val="38"/>
          <w:szCs w:val="38"/>
        </w:rPr>
        <w:t xml:space="preserve"> (One Way ANOVA)</w:t>
      </w:r>
    </w:p>
    <w:p w14:paraId="21A2F160" w14:textId="1D09C527" w:rsidR="002A4E75" w:rsidRDefault="0070509E" w:rsidP="0070509E">
      <w:pPr>
        <w:bidi/>
        <w:rPr>
          <w:rFonts w:ascii="Traditional Arabic" w:hAnsi="Traditional Arabic" w:cs="Traditional Arabic"/>
          <w:sz w:val="38"/>
          <w:szCs w:val="38"/>
          <w:rtl/>
        </w:rPr>
      </w:pPr>
      <w:r w:rsidRPr="0070509E">
        <w:rPr>
          <w:rFonts w:ascii="Traditional Arabic" w:hAnsi="Traditional Arabic" w:cs="Traditional Arabic"/>
          <w:sz w:val="38"/>
          <w:szCs w:val="38"/>
          <w:rtl/>
        </w:rPr>
        <w:t>أسفرت نتائج اختبار تحليل التباين الأحادي</w:t>
      </w:r>
      <w:r w:rsidRPr="0070509E">
        <w:rPr>
          <w:rFonts w:ascii="Traditional Arabic" w:hAnsi="Traditional Arabic" w:cs="Traditional Arabic"/>
          <w:sz w:val="38"/>
          <w:szCs w:val="38"/>
        </w:rPr>
        <w:t xml:space="preserve"> (One-Way ANOVA) </w:t>
      </w:r>
      <w:r w:rsidRPr="0070509E">
        <w:rPr>
          <w:rFonts w:ascii="Traditional Arabic" w:hAnsi="Traditional Arabic" w:cs="Traditional Arabic"/>
          <w:sz w:val="38"/>
          <w:szCs w:val="38"/>
          <w:rtl/>
        </w:rPr>
        <w:t>عن عدم وجود فروق ذات دلالة إحصائية بين متوسطات استجابات أفراد العينة تبعًا لكل من الفئة العمرية، والمستوى التعليمي، وعدد الأبناء الملتحقين بمدارس دولية، إذ جاءت مستويات الدلالة الإحصائية أكبر من (0.05). بينما أظهرت النتائج وجود فروق ذات دلالة إحصائية تبعًا لمتغير المنصة الرقمية الأكثر متابعة لإعلانات المدارس، حيث بلغت قيمة</w:t>
      </w:r>
      <w:r w:rsidRPr="0070509E">
        <w:rPr>
          <w:rFonts w:ascii="Traditional Arabic" w:hAnsi="Traditional Arabic" w:cs="Traditional Arabic"/>
          <w:sz w:val="38"/>
          <w:szCs w:val="38"/>
        </w:rPr>
        <w:t xml:space="preserve"> (F = 2.354) </w:t>
      </w:r>
      <w:r w:rsidRPr="0070509E">
        <w:rPr>
          <w:rFonts w:ascii="Traditional Arabic" w:hAnsi="Traditional Arabic" w:cs="Traditional Arabic"/>
          <w:sz w:val="38"/>
          <w:szCs w:val="38"/>
          <w:rtl/>
        </w:rPr>
        <w:t>ومستوى الدلالة</w:t>
      </w:r>
      <w:r w:rsidRPr="0070509E">
        <w:rPr>
          <w:rFonts w:ascii="Traditional Arabic" w:hAnsi="Traditional Arabic" w:cs="Traditional Arabic"/>
          <w:sz w:val="38"/>
          <w:szCs w:val="38"/>
        </w:rPr>
        <w:t xml:space="preserve"> (Sig. = 0.041)</w:t>
      </w:r>
      <w:r w:rsidRPr="0070509E">
        <w:rPr>
          <w:rFonts w:ascii="Traditional Arabic" w:hAnsi="Traditional Arabic" w:cs="Traditional Arabic"/>
          <w:sz w:val="38"/>
          <w:szCs w:val="38"/>
          <w:rtl/>
        </w:rPr>
        <w:t>، مما يدل على أن تقييم أفراد العينة لرسائل المدارس الرقمية يختلف باختلاف المنصة الرقمية التي يعتمدون عليها في المتابعة</w:t>
      </w:r>
      <w:r w:rsidRPr="0070509E">
        <w:rPr>
          <w:rFonts w:ascii="Traditional Arabic" w:hAnsi="Traditional Arabic" w:cs="Traditional Arabic"/>
          <w:sz w:val="38"/>
          <w:szCs w:val="38"/>
        </w:rPr>
        <w:t>.</w:t>
      </w:r>
    </w:p>
    <w:p w14:paraId="37A662D6" w14:textId="77777777" w:rsidR="008C5A4D" w:rsidRPr="008C5A4D" w:rsidRDefault="008C5A4D" w:rsidP="008C5A4D">
      <w:pPr>
        <w:bidi/>
        <w:rPr>
          <w:rFonts w:ascii="Traditional Arabic" w:hAnsi="Traditional Arabic" w:cs="Traditional Arabic"/>
          <w:sz w:val="38"/>
          <w:szCs w:val="38"/>
        </w:rPr>
      </w:pPr>
      <w:r w:rsidRPr="008C5A4D">
        <w:rPr>
          <w:rFonts w:ascii="Traditional Arabic" w:hAnsi="Traditional Arabic" w:cs="Traditional Arabic"/>
          <w:sz w:val="38"/>
          <w:szCs w:val="38"/>
          <w:rtl/>
        </w:rPr>
        <w:t>رغم أن اختبار</w:t>
      </w:r>
      <w:r w:rsidRPr="008C5A4D">
        <w:rPr>
          <w:rFonts w:ascii="Traditional Arabic" w:hAnsi="Traditional Arabic" w:cs="Traditional Arabic"/>
          <w:sz w:val="38"/>
          <w:szCs w:val="38"/>
        </w:rPr>
        <w:t xml:space="preserve"> ANOVA </w:t>
      </w:r>
      <w:r w:rsidRPr="008C5A4D">
        <w:rPr>
          <w:rFonts w:ascii="Traditional Arabic" w:hAnsi="Traditional Arabic" w:cs="Traditional Arabic"/>
          <w:sz w:val="38"/>
          <w:szCs w:val="38"/>
          <w:rtl/>
        </w:rPr>
        <w:t>أثبت وجود فرق إجمالي دال بالنسبة لمتغير المنصة الرقمية، فإن المقارنات البعدية التفصيلية تكون عادة الخطوة التالية لتحديد بين أي المجموعات تحديدًا يقع هذا الفرق. وبصورة مبدئية، الاتجاه العام يشير إلى تفوق متوسطات تويتر وإنستغرام على فيسبوك وبعض المنصات الأخرى</w:t>
      </w:r>
      <w:r w:rsidRPr="008C5A4D">
        <w:rPr>
          <w:rFonts w:ascii="Traditional Arabic" w:hAnsi="Traditional Arabic" w:cs="Traditional Arabic"/>
          <w:sz w:val="38"/>
          <w:szCs w:val="38"/>
        </w:rPr>
        <w:t>.</w:t>
      </w:r>
    </w:p>
    <w:p w14:paraId="608C6B28" w14:textId="77777777" w:rsidR="00EB48A9" w:rsidRDefault="00EB48A9" w:rsidP="002A4E75">
      <w:pPr>
        <w:bidi/>
        <w:rPr>
          <w:rFonts w:ascii="Traditional Arabic" w:hAnsi="Traditional Arabic" w:cs="Traditional Arabic"/>
          <w:b/>
          <w:bCs/>
          <w:sz w:val="38"/>
          <w:szCs w:val="38"/>
          <w:rtl/>
        </w:rPr>
      </w:pPr>
    </w:p>
    <w:p w14:paraId="0D816F52" w14:textId="77777777" w:rsidR="00EB48A9" w:rsidRDefault="00EB48A9" w:rsidP="00EB48A9">
      <w:pPr>
        <w:bidi/>
        <w:rPr>
          <w:rFonts w:ascii="Traditional Arabic" w:hAnsi="Traditional Arabic" w:cs="Traditional Arabic"/>
          <w:b/>
          <w:bCs/>
          <w:sz w:val="38"/>
          <w:szCs w:val="38"/>
          <w:rtl/>
        </w:rPr>
      </w:pPr>
    </w:p>
    <w:p w14:paraId="2631B103" w14:textId="77777777" w:rsidR="00EB48A9" w:rsidRDefault="00EB48A9" w:rsidP="00EB48A9">
      <w:pPr>
        <w:bidi/>
        <w:rPr>
          <w:rFonts w:ascii="Traditional Arabic" w:hAnsi="Traditional Arabic" w:cs="Traditional Arabic"/>
          <w:b/>
          <w:bCs/>
          <w:sz w:val="38"/>
          <w:szCs w:val="38"/>
          <w:rtl/>
        </w:rPr>
      </w:pPr>
    </w:p>
    <w:p w14:paraId="1FD0C13F" w14:textId="77777777" w:rsidR="00EB48A9" w:rsidRDefault="00EB48A9" w:rsidP="00EB48A9">
      <w:pPr>
        <w:bidi/>
        <w:rPr>
          <w:rFonts w:ascii="Traditional Arabic" w:hAnsi="Traditional Arabic" w:cs="Traditional Arabic"/>
          <w:b/>
          <w:bCs/>
          <w:sz w:val="38"/>
          <w:szCs w:val="38"/>
          <w:rtl/>
        </w:rPr>
      </w:pPr>
    </w:p>
    <w:p w14:paraId="5397A1D2" w14:textId="77777777" w:rsidR="00EB48A9" w:rsidRDefault="00EB48A9" w:rsidP="00EB48A9">
      <w:pPr>
        <w:bidi/>
        <w:rPr>
          <w:rFonts w:ascii="Traditional Arabic" w:hAnsi="Traditional Arabic" w:cs="Traditional Arabic"/>
          <w:b/>
          <w:bCs/>
          <w:sz w:val="38"/>
          <w:szCs w:val="38"/>
          <w:rtl/>
        </w:rPr>
      </w:pPr>
    </w:p>
    <w:p w14:paraId="2D9B60E3" w14:textId="72F4ED1E" w:rsidR="00E1712B" w:rsidRDefault="008F334F" w:rsidP="00B2513C">
      <w:pPr>
        <w:shd w:val="clear" w:color="auto" w:fill="E8E8E8" w:themeFill="background2"/>
        <w:bidi/>
        <w:rPr>
          <w:rFonts w:ascii="Traditional Arabic" w:hAnsi="Traditional Arabic" w:cs="Traditional Arabic"/>
          <w:b/>
          <w:bCs/>
          <w:sz w:val="38"/>
          <w:szCs w:val="38"/>
          <w:rtl/>
        </w:rPr>
      </w:pPr>
      <w:r w:rsidRPr="008F334F">
        <w:rPr>
          <w:rFonts w:ascii="Traditional Arabic" w:hAnsi="Traditional Arabic" w:cs="Traditional Arabic"/>
          <w:b/>
          <w:bCs/>
          <w:sz w:val="38"/>
          <w:szCs w:val="38"/>
          <w:rtl/>
        </w:rPr>
        <w:lastRenderedPageBreak/>
        <w:t>جدول (</w:t>
      </w:r>
      <w:r w:rsidR="00FE00CC">
        <w:rPr>
          <w:rFonts w:ascii="Traditional Arabic" w:hAnsi="Traditional Arabic" w:cs="Traditional Arabic"/>
          <w:b/>
          <w:bCs/>
          <w:sz w:val="38"/>
          <w:szCs w:val="38"/>
        </w:rPr>
        <w:t>9</w:t>
      </w:r>
      <w:r w:rsidRPr="008F334F">
        <w:rPr>
          <w:rFonts w:ascii="Traditional Arabic" w:hAnsi="Traditional Arabic" w:cs="Traditional Arabic"/>
          <w:b/>
          <w:bCs/>
          <w:sz w:val="38"/>
          <w:szCs w:val="38"/>
          <w:rtl/>
        </w:rPr>
        <w:t>): نتائج تحليل التباين الأحادي</w:t>
      </w:r>
      <w:r w:rsidRPr="008F334F">
        <w:rPr>
          <w:rFonts w:ascii="Traditional Arabic" w:hAnsi="Traditional Arabic" w:cs="Traditional Arabic"/>
          <w:b/>
          <w:bCs/>
          <w:sz w:val="38"/>
          <w:szCs w:val="38"/>
        </w:rPr>
        <w:t xml:space="preserve"> (ANOVA)</w:t>
      </w:r>
    </w:p>
    <w:tbl>
      <w:tblPr>
        <w:bidiVisual/>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5"/>
        <w:gridCol w:w="1088"/>
        <w:gridCol w:w="2187"/>
        <w:gridCol w:w="2495"/>
      </w:tblGrid>
      <w:tr w:rsidR="00F933B3" w:rsidRPr="00EB48A9" w14:paraId="41E674AB" w14:textId="77777777" w:rsidTr="00F933B3">
        <w:trPr>
          <w:trHeight w:val="466"/>
        </w:trPr>
        <w:tc>
          <w:tcPr>
            <w:tcW w:w="3875" w:type="dxa"/>
            <w:shd w:val="clear" w:color="auto" w:fill="008080"/>
            <w:vAlign w:val="center"/>
            <w:hideMark/>
          </w:tcPr>
          <w:p w14:paraId="3051299B" w14:textId="77777777" w:rsidR="00EB48A9" w:rsidRPr="00EB48A9" w:rsidRDefault="00EB48A9" w:rsidP="00E92DB6">
            <w:pPr>
              <w:bidi/>
              <w:spacing w:after="0" w:line="240" w:lineRule="auto"/>
              <w:jc w:val="center"/>
              <w:rPr>
                <w:rFonts w:ascii="Traditional Arabic" w:eastAsia="Times New Roman" w:hAnsi="Traditional Arabic" w:cs="Traditional Arabic"/>
                <w:b/>
                <w:bCs/>
                <w:color w:val="FFFFFF" w:themeColor="background1"/>
                <w:kern w:val="0"/>
                <w:sz w:val="30"/>
                <w:szCs w:val="30"/>
                <w14:ligatures w14:val="none"/>
              </w:rPr>
            </w:pPr>
            <w:r w:rsidRPr="00EB48A9">
              <w:rPr>
                <w:rFonts w:ascii="Traditional Arabic" w:eastAsia="Times New Roman" w:hAnsi="Traditional Arabic" w:cs="Traditional Arabic"/>
                <w:b/>
                <w:bCs/>
                <w:color w:val="FFFFFF" w:themeColor="background1"/>
                <w:kern w:val="0"/>
                <w:sz w:val="30"/>
                <w:szCs w:val="30"/>
                <w:rtl/>
                <w14:ligatures w14:val="none"/>
              </w:rPr>
              <w:t>المتغير</w:t>
            </w:r>
          </w:p>
        </w:tc>
        <w:tc>
          <w:tcPr>
            <w:tcW w:w="1088" w:type="dxa"/>
            <w:shd w:val="clear" w:color="auto" w:fill="008080"/>
            <w:vAlign w:val="center"/>
            <w:hideMark/>
          </w:tcPr>
          <w:p w14:paraId="34B5DB2E" w14:textId="77777777" w:rsidR="00EB48A9" w:rsidRPr="00EB48A9" w:rsidRDefault="00EB48A9" w:rsidP="00E92DB6">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EB48A9">
              <w:rPr>
                <w:rFonts w:ascii="Traditional Arabic" w:eastAsia="Times New Roman" w:hAnsi="Traditional Arabic" w:cs="Traditional Arabic"/>
                <w:b/>
                <w:bCs/>
                <w:color w:val="FFFFFF" w:themeColor="background1"/>
                <w:kern w:val="0"/>
                <w:sz w:val="30"/>
                <w:szCs w:val="30"/>
                <w14:ligatures w14:val="none"/>
              </w:rPr>
              <w:t>F</w:t>
            </w:r>
          </w:p>
        </w:tc>
        <w:tc>
          <w:tcPr>
            <w:tcW w:w="2187" w:type="dxa"/>
            <w:shd w:val="clear" w:color="auto" w:fill="008080"/>
            <w:vAlign w:val="center"/>
            <w:hideMark/>
          </w:tcPr>
          <w:p w14:paraId="3FA64336" w14:textId="77777777" w:rsidR="00EB48A9" w:rsidRPr="00EB48A9" w:rsidRDefault="00EB48A9" w:rsidP="00E92DB6">
            <w:pPr>
              <w:bidi/>
              <w:spacing w:after="0" w:line="240" w:lineRule="auto"/>
              <w:jc w:val="center"/>
              <w:rPr>
                <w:rFonts w:ascii="Traditional Arabic" w:eastAsia="Times New Roman" w:hAnsi="Traditional Arabic" w:cs="Traditional Arabic"/>
                <w:b/>
                <w:bCs/>
                <w:color w:val="FFFFFF" w:themeColor="background1"/>
                <w:kern w:val="0"/>
                <w:sz w:val="30"/>
                <w:szCs w:val="30"/>
                <w14:ligatures w14:val="none"/>
              </w:rPr>
            </w:pPr>
            <w:r w:rsidRPr="00EB48A9">
              <w:rPr>
                <w:rFonts w:ascii="Traditional Arabic" w:eastAsia="Times New Roman" w:hAnsi="Traditional Arabic" w:cs="Traditional Arabic"/>
                <w:b/>
                <w:bCs/>
                <w:color w:val="FFFFFF" w:themeColor="background1"/>
                <w:kern w:val="0"/>
                <w:sz w:val="30"/>
                <w:szCs w:val="30"/>
                <w14:ligatures w14:val="none"/>
              </w:rPr>
              <w:t>Sig. (p-value)</w:t>
            </w:r>
          </w:p>
        </w:tc>
        <w:tc>
          <w:tcPr>
            <w:tcW w:w="2495" w:type="dxa"/>
            <w:shd w:val="clear" w:color="auto" w:fill="008080"/>
            <w:vAlign w:val="center"/>
            <w:hideMark/>
          </w:tcPr>
          <w:p w14:paraId="686D3DBD" w14:textId="77777777" w:rsidR="00EB48A9" w:rsidRPr="00EB48A9" w:rsidRDefault="00EB48A9" w:rsidP="00E92DB6">
            <w:pPr>
              <w:bidi/>
              <w:spacing w:after="0" w:line="240" w:lineRule="auto"/>
              <w:jc w:val="center"/>
              <w:rPr>
                <w:rFonts w:ascii="Traditional Arabic" w:eastAsia="Times New Roman" w:hAnsi="Traditional Arabic" w:cs="Traditional Arabic"/>
                <w:b/>
                <w:bCs/>
                <w:color w:val="FFFFFF" w:themeColor="background1"/>
                <w:kern w:val="0"/>
                <w:sz w:val="30"/>
                <w:szCs w:val="30"/>
                <w14:ligatures w14:val="none"/>
              </w:rPr>
            </w:pPr>
            <w:r w:rsidRPr="00EB48A9">
              <w:rPr>
                <w:rFonts w:ascii="Traditional Arabic" w:eastAsia="Times New Roman" w:hAnsi="Traditional Arabic" w:cs="Traditional Arabic"/>
                <w:b/>
                <w:bCs/>
                <w:color w:val="FFFFFF" w:themeColor="background1"/>
                <w:kern w:val="0"/>
                <w:sz w:val="30"/>
                <w:szCs w:val="30"/>
                <w:rtl/>
                <w14:ligatures w14:val="none"/>
              </w:rPr>
              <w:t>النتيجة</w:t>
            </w:r>
          </w:p>
        </w:tc>
      </w:tr>
      <w:tr w:rsidR="00F933B3" w:rsidRPr="00EB48A9" w14:paraId="498FD595" w14:textId="77777777" w:rsidTr="00F933B3">
        <w:trPr>
          <w:trHeight w:val="699"/>
        </w:trPr>
        <w:tc>
          <w:tcPr>
            <w:tcW w:w="3875" w:type="dxa"/>
            <w:vAlign w:val="center"/>
            <w:hideMark/>
          </w:tcPr>
          <w:p w14:paraId="4116AB5F"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rtl/>
                <w14:ligatures w14:val="none"/>
              </w:rPr>
              <w:t>الفئة العمرية</w:t>
            </w:r>
          </w:p>
        </w:tc>
        <w:tc>
          <w:tcPr>
            <w:tcW w:w="1088" w:type="dxa"/>
            <w:vAlign w:val="center"/>
            <w:hideMark/>
          </w:tcPr>
          <w:p w14:paraId="1DB940E4"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14:ligatures w14:val="none"/>
              </w:rPr>
              <w:t>0.955</w:t>
            </w:r>
          </w:p>
        </w:tc>
        <w:tc>
          <w:tcPr>
            <w:tcW w:w="2187" w:type="dxa"/>
            <w:vAlign w:val="center"/>
            <w:hideMark/>
          </w:tcPr>
          <w:p w14:paraId="66FB3B73"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14:ligatures w14:val="none"/>
              </w:rPr>
              <w:t>0.433</w:t>
            </w:r>
          </w:p>
        </w:tc>
        <w:tc>
          <w:tcPr>
            <w:tcW w:w="2495" w:type="dxa"/>
            <w:vAlign w:val="center"/>
            <w:hideMark/>
          </w:tcPr>
          <w:p w14:paraId="4F2495B3"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rtl/>
                <w14:ligatures w14:val="none"/>
              </w:rPr>
              <w:t>لا توجد فروق دالة إحصائيًا</w:t>
            </w:r>
          </w:p>
        </w:tc>
      </w:tr>
      <w:tr w:rsidR="00F933B3" w:rsidRPr="00EB48A9" w14:paraId="7EB57EE3" w14:textId="77777777" w:rsidTr="00F933B3">
        <w:trPr>
          <w:trHeight w:val="699"/>
        </w:trPr>
        <w:tc>
          <w:tcPr>
            <w:tcW w:w="3875" w:type="dxa"/>
            <w:vAlign w:val="center"/>
            <w:hideMark/>
          </w:tcPr>
          <w:p w14:paraId="2E01A200"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rtl/>
                <w14:ligatures w14:val="none"/>
              </w:rPr>
              <w:t>المستوى التعليمي</w:t>
            </w:r>
          </w:p>
        </w:tc>
        <w:tc>
          <w:tcPr>
            <w:tcW w:w="1088" w:type="dxa"/>
            <w:vAlign w:val="center"/>
            <w:hideMark/>
          </w:tcPr>
          <w:p w14:paraId="0FB0B0EC"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14:ligatures w14:val="none"/>
              </w:rPr>
              <w:t>2.215</w:t>
            </w:r>
          </w:p>
        </w:tc>
        <w:tc>
          <w:tcPr>
            <w:tcW w:w="2187" w:type="dxa"/>
            <w:vAlign w:val="center"/>
            <w:hideMark/>
          </w:tcPr>
          <w:p w14:paraId="087FF5D3"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14:ligatures w14:val="none"/>
              </w:rPr>
              <w:t>0.087</w:t>
            </w:r>
          </w:p>
        </w:tc>
        <w:tc>
          <w:tcPr>
            <w:tcW w:w="2495" w:type="dxa"/>
            <w:vAlign w:val="center"/>
            <w:hideMark/>
          </w:tcPr>
          <w:p w14:paraId="300659F3"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rtl/>
                <w14:ligatures w14:val="none"/>
              </w:rPr>
              <w:t>لا توجد فروق دالة إحصائيًا</w:t>
            </w:r>
          </w:p>
        </w:tc>
      </w:tr>
      <w:tr w:rsidR="00F933B3" w:rsidRPr="00EB48A9" w14:paraId="3C870444" w14:textId="77777777" w:rsidTr="00F933B3">
        <w:trPr>
          <w:trHeight w:val="932"/>
        </w:trPr>
        <w:tc>
          <w:tcPr>
            <w:tcW w:w="3875" w:type="dxa"/>
            <w:vAlign w:val="center"/>
            <w:hideMark/>
          </w:tcPr>
          <w:p w14:paraId="13D1D2D6"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rtl/>
                <w14:ligatures w14:val="none"/>
              </w:rPr>
              <w:t>عدد الأبناء الملتحقين بمدارس دولية</w:t>
            </w:r>
          </w:p>
        </w:tc>
        <w:tc>
          <w:tcPr>
            <w:tcW w:w="1088" w:type="dxa"/>
            <w:vAlign w:val="center"/>
            <w:hideMark/>
          </w:tcPr>
          <w:p w14:paraId="739225B2"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14:ligatures w14:val="none"/>
              </w:rPr>
              <w:t>1.908</w:t>
            </w:r>
          </w:p>
        </w:tc>
        <w:tc>
          <w:tcPr>
            <w:tcW w:w="2187" w:type="dxa"/>
            <w:vAlign w:val="center"/>
            <w:hideMark/>
          </w:tcPr>
          <w:p w14:paraId="48BD0238"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14:ligatures w14:val="none"/>
              </w:rPr>
              <w:t>0.109</w:t>
            </w:r>
          </w:p>
        </w:tc>
        <w:tc>
          <w:tcPr>
            <w:tcW w:w="2495" w:type="dxa"/>
            <w:vAlign w:val="center"/>
            <w:hideMark/>
          </w:tcPr>
          <w:p w14:paraId="160AEF32"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rtl/>
                <w14:ligatures w14:val="none"/>
              </w:rPr>
              <w:t>لا توجد فروق دالة إحصائيًا</w:t>
            </w:r>
          </w:p>
        </w:tc>
      </w:tr>
      <w:tr w:rsidR="00F933B3" w:rsidRPr="00EB48A9" w14:paraId="6F3C6273" w14:textId="77777777" w:rsidTr="00F933B3">
        <w:trPr>
          <w:trHeight w:val="1399"/>
        </w:trPr>
        <w:tc>
          <w:tcPr>
            <w:tcW w:w="3875" w:type="dxa"/>
            <w:vAlign w:val="center"/>
            <w:hideMark/>
          </w:tcPr>
          <w:p w14:paraId="22BB79E6" w14:textId="77777777" w:rsidR="00EB48A9" w:rsidRPr="00EB48A9" w:rsidRDefault="00EB48A9" w:rsidP="00E92DB6">
            <w:pPr>
              <w:bidi/>
              <w:spacing w:after="0" w:line="240" w:lineRule="auto"/>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rtl/>
                <w14:ligatures w14:val="none"/>
              </w:rPr>
              <w:t>المنصة الرقمية الأكثر متابعة لإعلانات المدارس</w:t>
            </w:r>
          </w:p>
        </w:tc>
        <w:tc>
          <w:tcPr>
            <w:tcW w:w="1088" w:type="dxa"/>
            <w:vAlign w:val="center"/>
            <w:hideMark/>
          </w:tcPr>
          <w:p w14:paraId="0D403431"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rtl/>
                <w14:ligatures w14:val="none"/>
              </w:rPr>
            </w:pPr>
            <w:r w:rsidRPr="00EB48A9">
              <w:rPr>
                <w:rFonts w:ascii="Traditional Arabic" w:eastAsia="Times New Roman" w:hAnsi="Traditional Arabic" w:cs="Traditional Arabic"/>
                <w:color w:val="000000"/>
                <w:kern w:val="0"/>
                <w:sz w:val="30"/>
                <w:szCs w:val="30"/>
                <w14:ligatures w14:val="none"/>
              </w:rPr>
              <w:t>2.354</w:t>
            </w:r>
          </w:p>
        </w:tc>
        <w:tc>
          <w:tcPr>
            <w:tcW w:w="2187" w:type="dxa"/>
            <w:vAlign w:val="center"/>
            <w:hideMark/>
          </w:tcPr>
          <w:p w14:paraId="731EE1C9" w14:textId="77777777" w:rsidR="00EB48A9" w:rsidRPr="00EB48A9" w:rsidRDefault="00EB48A9" w:rsidP="00E92DB6">
            <w:pPr>
              <w:bidi/>
              <w:spacing w:after="0" w:line="240" w:lineRule="auto"/>
              <w:jc w:val="right"/>
              <w:rPr>
                <w:rFonts w:ascii="Traditional Arabic" w:eastAsia="Times New Roman" w:hAnsi="Traditional Arabic" w:cs="Traditional Arabic"/>
                <w:color w:val="000000"/>
                <w:kern w:val="0"/>
                <w:sz w:val="30"/>
                <w:szCs w:val="30"/>
                <w14:ligatures w14:val="none"/>
              </w:rPr>
            </w:pPr>
            <w:r w:rsidRPr="00EB48A9">
              <w:rPr>
                <w:rFonts w:ascii="Traditional Arabic" w:eastAsia="Times New Roman" w:hAnsi="Traditional Arabic" w:cs="Traditional Arabic"/>
                <w:color w:val="000000"/>
                <w:kern w:val="0"/>
                <w:sz w:val="30"/>
                <w:szCs w:val="30"/>
                <w14:ligatures w14:val="none"/>
              </w:rPr>
              <w:t>0.041</w:t>
            </w:r>
          </w:p>
        </w:tc>
        <w:tc>
          <w:tcPr>
            <w:tcW w:w="2495" w:type="dxa"/>
            <w:vAlign w:val="center"/>
            <w:hideMark/>
          </w:tcPr>
          <w:p w14:paraId="02C8DFBF" w14:textId="77777777" w:rsidR="00EB48A9" w:rsidRPr="00EB48A9" w:rsidRDefault="00EB48A9" w:rsidP="00E92DB6">
            <w:pPr>
              <w:bidi/>
              <w:spacing w:after="0" w:line="240" w:lineRule="auto"/>
              <w:rPr>
                <w:rFonts w:ascii="Traditional Arabic" w:eastAsia="Times New Roman" w:hAnsi="Traditional Arabic" w:cs="Traditional Arabic"/>
                <w:b/>
                <w:bCs/>
                <w:color w:val="000000"/>
                <w:kern w:val="0"/>
                <w:sz w:val="30"/>
                <w:szCs w:val="30"/>
                <w14:ligatures w14:val="none"/>
              </w:rPr>
            </w:pPr>
            <w:r w:rsidRPr="00EB48A9">
              <w:rPr>
                <w:rFonts w:ascii="Traditional Arabic" w:eastAsia="Times New Roman" w:hAnsi="Traditional Arabic" w:cs="Traditional Arabic"/>
                <w:b/>
                <w:bCs/>
                <w:color w:val="000000"/>
                <w:kern w:val="0"/>
                <w:sz w:val="30"/>
                <w:szCs w:val="30"/>
                <w:rtl/>
                <w14:ligatures w14:val="none"/>
              </w:rPr>
              <w:t>توجد فروق دالة إحصائيًا</w:t>
            </w:r>
          </w:p>
        </w:tc>
      </w:tr>
    </w:tbl>
    <w:p w14:paraId="7B51A7C2" w14:textId="7F514926" w:rsidR="004F7F88" w:rsidRPr="00A94DB9" w:rsidRDefault="00A94DB9" w:rsidP="00E92DB6">
      <w:pPr>
        <w:bidi/>
        <w:rPr>
          <w:rFonts w:ascii="Traditional Arabic" w:hAnsi="Traditional Arabic" w:cs="Traditional Arabic"/>
          <w:b/>
          <w:bCs/>
          <w:sz w:val="38"/>
          <w:szCs w:val="38"/>
          <w:rtl/>
        </w:rPr>
      </w:pPr>
      <w:r w:rsidRPr="00A94DB9">
        <w:rPr>
          <w:rFonts w:ascii="Traditional Arabic" w:hAnsi="Traditional Arabic" w:cs="Traditional Arabic" w:hint="cs"/>
          <w:b/>
          <w:bCs/>
          <w:sz w:val="38"/>
          <w:szCs w:val="38"/>
          <w:rtl/>
        </w:rPr>
        <w:t>أولاً</w:t>
      </w:r>
      <w:r w:rsidRPr="00A94DB9">
        <w:rPr>
          <w:rFonts w:ascii="Traditional Arabic" w:hAnsi="Traditional Arabic" w:cs="Traditional Arabic"/>
          <w:b/>
          <w:bCs/>
          <w:sz w:val="38"/>
          <w:szCs w:val="38"/>
          <w:rtl/>
        </w:rPr>
        <w:t xml:space="preserve">: </w:t>
      </w:r>
      <w:r w:rsidRPr="00A94DB9">
        <w:rPr>
          <w:rFonts w:ascii="Traditional Arabic" w:hAnsi="Traditional Arabic" w:cs="Traditional Arabic" w:hint="cs"/>
          <w:b/>
          <w:bCs/>
          <w:sz w:val="38"/>
          <w:szCs w:val="38"/>
          <w:rtl/>
        </w:rPr>
        <w:t>اختبار</w:t>
      </w:r>
      <w:r w:rsidRPr="00A94DB9">
        <w:rPr>
          <w:rFonts w:ascii="Traditional Arabic" w:hAnsi="Traditional Arabic" w:cs="Traditional Arabic"/>
          <w:b/>
          <w:bCs/>
          <w:sz w:val="38"/>
          <w:szCs w:val="38"/>
          <w:rtl/>
        </w:rPr>
        <w:t xml:space="preserve"> </w:t>
      </w:r>
      <w:r w:rsidRPr="00A94DB9">
        <w:rPr>
          <w:rFonts w:ascii="Traditional Arabic" w:hAnsi="Traditional Arabic" w:cs="Traditional Arabic" w:hint="cs"/>
          <w:b/>
          <w:bCs/>
          <w:sz w:val="38"/>
          <w:szCs w:val="38"/>
          <w:rtl/>
        </w:rPr>
        <w:t>الفرضية</w:t>
      </w:r>
      <w:r w:rsidRPr="00A94DB9">
        <w:rPr>
          <w:rFonts w:ascii="Traditional Arabic" w:hAnsi="Traditional Arabic" w:cs="Traditional Arabic"/>
          <w:b/>
          <w:bCs/>
          <w:sz w:val="38"/>
          <w:szCs w:val="38"/>
          <w:rtl/>
        </w:rPr>
        <w:t xml:space="preserve"> </w:t>
      </w:r>
      <w:r w:rsidRPr="00A94DB9">
        <w:rPr>
          <w:rFonts w:ascii="Traditional Arabic" w:hAnsi="Traditional Arabic" w:cs="Traditional Arabic" w:hint="cs"/>
          <w:b/>
          <w:bCs/>
          <w:sz w:val="38"/>
          <w:szCs w:val="38"/>
          <w:rtl/>
        </w:rPr>
        <w:t>الرئيسية</w:t>
      </w:r>
    </w:p>
    <w:p w14:paraId="37EFFCD3" w14:textId="0A3D8742" w:rsidR="004B1189" w:rsidRDefault="008E7025" w:rsidP="008E7025">
      <w:pPr>
        <w:bidi/>
        <w:rPr>
          <w:rFonts w:ascii="Traditional Arabic" w:hAnsi="Traditional Arabic" w:cs="Traditional Arabic"/>
          <w:sz w:val="38"/>
          <w:szCs w:val="38"/>
          <w:rtl/>
        </w:rPr>
      </w:pPr>
      <w:r w:rsidRPr="008E7025">
        <w:rPr>
          <w:rFonts w:ascii="Traditional Arabic" w:hAnsi="Traditional Arabic" w:cs="Traditional Arabic"/>
          <w:sz w:val="38"/>
          <w:szCs w:val="38"/>
          <w:rtl/>
        </w:rPr>
        <w:t>الفرضية الرئيسية</w:t>
      </w:r>
    </w:p>
    <w:p w14:paraId="3C41CF87" w14:textId="45318607" w:rsidR="002F6419" w:rsidRDefault="002F6419" w:rsidP="002F6419">
      <w:pPr>
        <w:bidi/>
        <w:rPr>
          <w:rFonts w:ascii="Traditional Arabic" w:hAnsi="Traditional Arabic" w:cs="Traditional Arabic"/>
          <w:sz w:val="38"/>
          <w:szCs w:val="38"/>
        </w:rPr>
      </w:pPr>
      <w:r w:rsidRPr="002F6419">
        <w:rPr>
          <w:rFonts w:ascii="Traditional Arabic" w:hAnsi="Traditional Arabic" w:cs="Traditional Arabic"/>
          <w:b/>
          <w:bCs/>
          <w:sz w:val="38"/>
          <w:szCs w:val="38"/>
        </w:rPr>
        <w:t>H</w:t>
      </w:r>
      <w:r w:rsidRPr="002F6419">
        <w:rPr>
          <w:rFonts w:ascii="Cambria Math" w:hAnsi="Cambria Math" w:cs="Cambria Math"/>
          <w:b/>
          <w:bCs/>
          <w:sz w:val="38"/>
          <w:szCs w:val="38"/>
        </w:rPr>
        <w:t>₀</w:t>
      </w:r>
      <w:r w:rsidRPr="002F6419">
        <w:rPr>
          <w:rFonts w:ascii="Traditional Arabic" w:hAnsi="Traditional Arabic" w:cs="Traditional Arabic"/>
          <w:sz w:val="38"/>
          <w:szCs w:val="38"/>
        </w:rPr>
        <w:t xml:space="preserve"> </w:t>
      </w:r>
      <w:r>
        <w:rPr>
          <w:rFonts w:ascii="Traditional Arabic" w:hAnsi="Traditional Arabic" w:cs="Traditional Arabic" w:hint="cs"/>
          <w:sz w:val="38"/>
          <w:szCs w:val="38"/>
          <w:rtl/>
        </w:rPr>
        <w:t xml:space="preserve"> : </w:t>
      </w:r>
      <w:r w:rsidRPr="002F6419">
        <w:rPr>
          <w:rFonts w:ascii="Traditional Arabic" w:hAnsi="Traditional Arabic" w:cs="Traditional Arabic"/>
          <w:sz w:val="38"/>
          <w:szCs w:val="38"/>
          <w:rtl/>
        </w:rPr>
        <w:t>لا توجد علاقة ذات دلالة إحصائية بين شفافية الرسائل التسويقية الرقمية ومستوى الثقة بالمنتج</w:t>
      </w:r>
      <w:r w:rsidRPr="002F6419">
        <w:rPr>
          <w:rFonts w:ascii="Traditional Arabic" w:hAnsi="Traditional Arabic" w:cs="Traditional Arabic"/>
          <w:sz w:val="38"/>
          <w:szCs w:val="38"/>
        </w:rPr>
        <w:t>.</w:t>
      </w:r>
      <w:r w:rsidRPr="002F6419">
        <w:rPr>
          <w:rFonts w:ascii="Traditional Arabic" w:hAnsi="Traditional Arabic" w:cs="Traditional Arabic"/>
          <w:sz w:val="38"/>
          <w:szCs w:val="38"/>
        </w:rPr>
        <w:br/>
      </w:r>
      <w:r w:rsidRPr="002F6419">
        <w:rPr>
          <w:rFonts w:ascii="Traditional Arabic" w:hAnsi="Traditional Arabic" w:cs="Traditional Arabic"/>
          <w:b/>
          <w:bCs/>
          <w:sz w:val="38"/>
          <w:szCs w:val="38"/>
        </w:rPr>
        <w:t>H</w:t>
      </w:r>
      <w:r w:rsidRPr="002F6419">
        <w:rPr>
          <w:rFonts w:ascii="Cambria Math" w:hAnsi="Cambria Math" w:cs="Cambria Math"/>
          <w:b/>
          <w:bCs/>
          <w:sz w:val="38"/>
          <w:szCs w:val="38"/>
        </w:rPr>
        <w:t>₁</w:t>
      </w:r>
      <w:r>
        <w:rPr>
          <w:rFonts w:ascii="Traditional Arabic" w:hAnsi="Traditional Arabic" w:cs="Traditional Arabic" w:hint="cs"/>
          <w:sz w:val="38"/>
          <w:szCs w:val="38"/>
          <w:rtl/>
        </w:rPr>
        <w:t xml:space="preserve"> : </w:t>
      </w:r>
      <w:r w:rsidRPr="002F6419">
        <w:rPr>
          <w:rFonts w:ascii="Traditional Arabic" w:hAnsi="Traditional Arabic" w:cs="Traditional Arabic"/>
          <w:sz w:val="38"/>
          <w:szCs w:val="38"/>
          <w:rtl/>
        </w:rPr>
        <w:t>توجد علاقة ذات دلالة إحصائية بين شفافية الرسائل التسويقية الرقمية ومستوى الثقة بالمنتج</w:t>
      </w:r>
      <w:r w:rsidRPr="002F6419">
        <w:rPr>
          <w:rFonts w:ascii="Traditional Arabic" w:hAnsi="Traditional Arabic" w:cs="Traditional Arabic"/>
          <w:sz w:val="38"/>
          <w:szCs w:val="38"/>
        </w:rPr>
        <w:t>.</w:t>
      </w:r>
    </w:p>
    <w:p w14:paraId="7FE2E4A1" w14:textId="156947B4" w:rsidR="000643DD" w:rsidRPr="000643DD" w:rsidRDefault="000643DD" w:rsidP="000643DD">
      <w:pPr>
        <w:bidi/>
        <w:rPr>
          <w:rFonts w:ascii="Traditional Arabic" w:hAnsi="Traditional Arabic" w:cs="Traditional Arabic"/>
          <w:b/>
          <w:bCs/>
          <w:sz w:val="38"/>
          <w:szCs w:val="38"/>
        </w:rPr>
      </w:pPr>
      <w:r w:rsidRPr="000643DD">
        <w:rPr>
          <w:rFonts w:ascii="Traditional Arabic" w:hAnsi="Traditional Arabic" w:cs="Traditional Arabic"/>
          <w:b/>
          <w:bCs/>
          <w:sz w:val="38"/>
          <w:szCs w:val="38"/>
          <w:rtl/>
        </w:rPr>
        <w:t>جدول (</w:t>
      </w:r>
      <w:r w:rsidR="00A67923">
        <w:rPr>
          <w:rFonts w:ascii="Traditional Arabic" w:hAnsi="Traditional Arabic" w:cs="Traditional Arabic"/>
          <w:b/>
          <w:bCs/>
          <w:sz w:val="38"/>
          <w:szCs w:val="38"/>
        </w:rPr>
        <w:t>10</w:t>
      </w:r>
      <w:r w:rsidRPr="000643DD">
        <w:rPr>
          <w:rFonts w:ascii="Traditional Arabic" w:hAnsi="Traditional Arabic" w:cs="Traditional Arabic"/>
          <w:b/>
          <w:bCs/>
          <w:sz w:val="38"/>
          <w:szCs w:val="38"/>
          <w:rtl/>
        </w:rPr>
        <w:t>): معامل الارتباط بين الشفافية والثقة</w:t>
      </w:r>
    </w:p>
    <w:tbl>
      <w:tblPr>
        <w:bidiVisual/>
        <w:tblW w:w="10021"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2997"/>
        <w:gridCol w:w="5280"/>
      </w:tblGrid>
      <w:tr w:rsidR="00795FCE" w:rsidRPr="00795FCE" w14:paraId="4DD5EC84" w14:textId="77777777" w:rsidTr="00795FCE">
        <w:trPr>
          <w:trHeight w:val="864"/>
        </w:trPr>
        <w:tc>
          <w:tcPr>
            <w:tcW w:w="1744" w:type="dxa"/>
            <w:shd w:val="clear" w:color="auto" w:fill="008080"/>
            <w:vAlign w:val="center"/>
            <w:hideMark/>
          </w:tcPr>
          <w:p w14:paraId="23151CAA" w14:textId="77777777" w:rsidR="00795FCE" w:rsidRPr="00795FCE" w:rsidRDefault="00795FCE" w:rsidP="00795FCE">
            <w:pPr>
              <w:bidi/>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795FCE">
              <w:rPr>
                <w:rFonts w:ascii="Traditional Arabic" w:eastAsia="Times New Roman" w:hAnsi="Traditional Arabic" w:cs="Traditional Arabic"/>
                <w:b/>
                <w:bCs/>
                <w:color w:val="FFFFFF" w:themeColor="background1"/>
                <w:kern w:val="0"/>
                <w:sz w:val="38"/>
                <w:szCs w:val="38"/>
                <w:rtl/>
                <w14:ligatures w14:val="none"/>
              </w:rPr>
              <w:t>المتغير</w:t>
            </w:r>
          </w:p>
        </w:tc>
        <w:tc>
          <w:tcPr>
            <w:tcW w:w="2997" w:type="dxa"/>
            <w:shd w:val="clear" w:color="auto" w:fill="008080"/>
            <w:vAlign w:val="center"/>
            <w:hideMark/>
          </w:tcPr>
          <w:p w14:paraId="7BF96332" w14:textId="77777777" w:rsidR="00795FCE" w:rsidRPr="00795FCE" w:rsidRDefault="00795FCE" w:rsidP="00795FCE">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795FCE">
              <w:rPr>
                <w:rFonts w:ascii="Traditional Arabic" w:eastAsia="Times New Roman" w:hAnsi="Traditional Arabic" w:cs="Traditional Arabic"/>
                <w:b/>
                <w:bCs/>
                <w:color w:val="FFFFFF" w:themeColor="background1"/>
                <w:kern w:val="0"/>
                <w:sz w:val="38"/>
                <w:szCs w:val="38"/>
                <w:rtl/>
                <w14:ligatures w14:val="none"/>
              </w:rPr>
              <w:t>شفافية الرسائل التسويقية</w:t>
            </w:r>
          </w:p>
        </w:tc>
        <w:tc>
          <w:tcPr>
            <w:tcW w:w="5280" w:type="dxa"/>
            <w:shd w:val="clear" w:color="auto" w:fill="008080"/>
            <w:vAlign w:val="center"/>
            <w:hideMark/>
          </w:tcPr>
          <w:p w14:paraId="295F7345" w14:textId="77777777" w:rsidR="00795FCE" w:rsidRPr="00795FCE" w:rsidRDefault="00795FCE" w:rsidP="00795FCE">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795FCE">
              <w:rPr>
                <w:rFonts w:ascii="Traditional Arabic" w:eastAsia="Times New Roman" w:hAnsi="Traditional Arabic" w:cs="Traditional Arabic"/>
                <w:b/>
                <w:bCs/>
                <w:color w:val="FFFFFF" w:themeColor="background1"/>
                <w:kern w:val="0"/>
                <w:sz w:val="38"/>
                <w:szCs w:val="38"/>
                <w:rtl/>
                <w14:ligatures w14:val="none"/>
              </w:rPr>
              <w:t>الثقة بالمنتج</w:t>
            </w:r>
          </w:p>
        </w:tc>
      </w:tr>
      <w:tr w:rsidR="00795FCE" w:rsidRPr="00795FCE" w14:paraId="04422B05" w14:textId="77777777" w:rsidTr="00795FCE">
        <w:trPr>
          <w:trHeight w:val="288"/>
        </w:trPr>
        <w:tc>
          <w:tcPr>
            <w:tcW w:w="1744" w:type="dxa"/>
            <w:vAlign w:val="center"/>
            <w:hideMark/>
          </w:tcPr>
          <w:p w14:paraId="22DF649D" w14:textId="77777777" w:rsidR="00795FCE" w:rsidRPr="00795FCE" w:rsidRDefault="00795FCE" w:rsidP="00795FCE">
            <w:pPr>
              <w:bidi/>
              <w:spacing w:after="0" w:line="240" w:lineRule="auto"/>
              <w:rPr>
                <w:rFonts w:ascii="Traditional Arabic" w:eastAsia="Times New Roman" w:hAnsi="Traditional Arabic" w:cs="Traditional Arabic"/>
                <w:color w:val="000000"/>
                <w:kern w:val="0"/>
                <w:sz w:val="38"/>
                <w:szCs w:val="38"/>
                <w:rtl/>
                <w14:ligatures w14:val="none"/>
              </w:rPr>
            </w:pPr>
            <w:r w:rsidRPr="00795FCE">
              <w:rPr>
                <w:rFonts w:ascii="Traditional Arabic" w:eastAsia="Times New Roman" w:hAnsi="Traditional Arabic" w:cs="Traditional Arabic"/>
                <w:color w:val="000000"/>
                <w:kern w:val="0"/>
                <w:sz w:val="38"/>
                <w:szCs w:val="38"/>
                <w:rtl/>
                <w14:ligatures w14:val="none"/>
              </w:rPr>
              <w:t>شفافية الرسائل</w:t>
            </w:r>
          </w:p>
        </w:tc>
        <w:tc>
          <w:tcPr>
            <w:tcW w:w="2997" w:type="dxa"/>
            <w:vAlign w:val="center"/>
            <w:hideMark/>
          </w:tcPr>
          <w:p w14:paraId="6F239AA6" w14:textId="77777777" w:rsidR="00795FCE" w:rsidRPr="00795FCE" w:rsidRDefault="00795FCE" w:rsidP="00795FCE">
            <w:pPr>
              <w:spacing w:after="0" w:line="240" w:lineRule="auto"/>
              <w:jc w:val="center"/>
              <w:rPr>
                <w:rFonts w:ascii="Traditional Arabic" w:eastAsia="Times New Roman" w:hAnsi="Traditional Arabic" w:cs="Traditional Arabic"/>
                <w:color w:val="000000"/>
                <w:kern w:val="0"/>
                <w:sz w:val="38"/>
                <w:szCs w:val="38"/>
                <w:rtl/>
                <w14:ligatures w14:val="none"/>
              </w:rPr>
            </w:pPr>
            <w:r w:rsidRPr="00795FCE">
              <w:rPr>
                <w:rFonts w:ascii="Traditional Arabic" w:eastAsia="Times New Roman" w:hAnsi="Traditional Arabic" w:cs="Traditional Arabic"/>
                <w:color w:val="000000"/>
                <w:kern w:val="0"/>
                <w:sz w:val="38"/>
                <w:szCs w:val="38"/>
                <w14:ligatures w14:val="none"/>
              </w:rPr>
              <w:t>1</w:t>
            </w:r>
          </w:p>
        </w:tc>
        <w:tc>
          <w:tcPr>
            <w:tcW w:w="5280" w:type="dxa"/>
            <w:vAlign w:val="center"/>
            <w:hideMark/>
          </w:tcPr>
          <w:p w14:paraId="43F0B450" w14:textId="77777777" w:rsidR="00795FCE" w:rsidRPr="00795FCE" w:rsidRDefault="00795FCE" w:rsidP="00795FCE">
            <w:pPr>
              <w:spacing w:after="0" w:line="240" w:lineRule="auto"/>
              <w:jc w:val="center"/>
              <w:rPr>
                <w:rFonts w:ascii="Traditional Arabic" w:eastAsia="Times New Roman" w:hAnsi="Traditional Arabic" w:cs="Traditional Arabic"/>
                <w:color w:val="000000"/>
                <w:kern w:val="0"/>
                <w:sz w:val="38"/>
                <w:szCs w:val="38"/>
                <w14:ligatures w14:val="none"/>
              </w:rPr>
            </w:pPr>
            <w:r w:rsidRPr="00795FCE">
              <w:rPr>
                <w:rFonts w:ascii="Traditional Arabic" w:eastAsia="Times New Roman" w:hAnsi="Traditional Arabic" w:cs="Traditional Arabic"/>
                <w:color w:val="000000"/>
                <w:kern w:val="0"/>
                <w:sz w:val="38"/>
                <w:szCs w:val="38"/>
                <w14:ligatures w14:val="none"/>
              </w:rPr>
              <w:t>0.62</w:t>
            </w:r>
          </w:p>
        </w:tc>
      </w:tr>
      <w:tr w:rsidR="00795FCE" w:rsidRPr="00795FCE" w14:paraId="3B49DBEF" w14:textId="77777777" w:rsidTr="00795FCE">
        <w:trPr>
          <w:trHeight w:val="288"/>
        </w:trPr>
        <w:tc>
          <w:tcPr>
            <w:tcW w:w="1744" w:type="dxa"/>
            <w:vAlign w:val="center"/>
            <w:hideMark/>
          </w:tcPr>
          <w:p w14:paraId="79791D01" w14:textId="77777777" w:rsidR="00795FCE" w:rsidRPr="00795FCE" w:rsidRDefault="00795FCE" w:rsidP="00795FCE">
            <w:pPr>
              <w:bidi/>
              <w:spacing w:after="0" w:line="240" w:lineRule="auto"/>
              <w:rPr>
                <w:rFonts w:ascii="Traditional Arabic" w:eastAsia="Times New Roman" w:hAnsi="Traditional Arabic" w:cs="Traditional Arabic"/>
                <w:color w:val="000000"/>
                <w:kern w:val="0"/>
                <w:sz w:val="38"/>
                <w:szCs w:val="38"/>
                <w14:ligatures w14:val="none"/>
              </w:rPr>
            </w:pPr>
            <w:r w:rsidRPr="00795FCE">
              <w:rPr>
                <w:rFonts w:ascii="Traditional Arabic" w:eastAsia="Times New Roman" w:hAnsi="Traditional Arabic" w:cs="Traditional Arabic"/>
                <w:color w:val="000000"/>
                <w:kern w:val="0"/>
                <w:sz w:val="38"/>
                <w:szCs w:val="38"/>
                <w:rtl/>
                <w14:ligatures w14:val="none"/>
              </w:rPr>
              <w:t>الثقة بالمنتج</w:t>
            </w:r>
          </w:p>
        </w:tc>
        <w:tc>
          <w:tcPr>
            <w:tcW w:w="2997" w:type="dxa"/>
            <w:vAlign w:val="center"/>
            <w:hideMark/>
          </w:tcPr>
          <w:p w14:paraId="365AA66D" w14:textId="77777777" w:rsidR="00795FCE" w:rsidRPr="00795FCE" w:rsidRDefault="00795FCE" w:rsidP="00795FCE">
            <w:pPr>
              <w:spacing w:after="0" w:line="240" w:lineRule="auto"/>
              <w:jc w:val="center"/>
              <w:rPr>
                <w:rFonts w:ascii="Traditional Arabic" w:eastAsia="Times New Roman" w:hAnsi="Traditional Arabic" w:cs="Traditional Arabic"/>
                <w:color w:val="000000"/>
                <w:kern w:val="0"/>
                <w:sz w:val="38"/>
                <w:szCs w:val="38"/>
                <w:rtl/>
                <w14:ligatures w14:val="none"/>
              </w:rPr>
            </w:pPr>
            <w:r w:rsidRPr="00795FCE">
              <w:rPr>
                <w:rFonts w:ascii="Traditional Arabic" w:eastAsia="Times New Roman" w:hAnsi="Traditional Arabic" w:cs="Traditional Arabic"/>
                <w:color w:val="000000"/>
                <w:kern w:val="0"/>
                <w:sz w:val="38"/>
                <w:szCs w:val="38"/>
                <w14:ligatures w14:val="none"/>
              </w:rPr>
              <w:t>0.62</w:t>
            </w:r>
          </w:p>
        </w:tc>
        <w:tc>
          <w:tcPr>
            <w:tcW w:w="5280" w:type="dxa"/>
            <w:vAlign w:val="center"/>
            <w:hideMark/>
          </w:tcPr>
          <w:p w14:paraId="4EAF6F33" w14:textId="77777777" w:rsidR="00795FCE" w:rsidRPr="00795FCE" w:rsidRDefault="00795FCE" w:rsidP="00795FCE">
            <w:pPr>
              <w:spacing w:after="0" w:line="240" w:lineRule="auto"/>
              <w:jc w:val="center"/>
              <w:rPr>
                <w:rFonts w:ascii="Traditional Arabic" w:eastAsia="Times New Roman" w:hAnsi="Traditional Arabic" w:cs="Traditional Arabic"/>
                <w:color w:val="000000"/>
                <w:kern w:val="0"/>
                <w:sz w:val="38"/>
                <w:szCs w:val="38"/>
                <w14:ligatures w14:val="none"/>
              </w:rPr>
            </w:pPr>
            <w:r w:rsidRPr="00795FCE">
              <w:rPr>
                <w:rFonts w:ascii="Traditional Arabic" w:eastAsia="Times New Roman" w:hAnsi="Traditional Arabic" w:cs="Traditional Arabic"/>
                <w:color w:val="000000"/>
                <w:kern w:val="0"/>
                <w:sz w:val="38"/>
                <w:szCs w:val="38"/>
                <w14:ligatures w14:val="none"/>
              </w:rPr>
              <w:t>1</w:t>
            </w:r>
          </w:p>
        </w:tc>
      </w:tr>
    </w:tbl>
    <w:p w14:paraId="744193D6" w14:textId="6156174F" w:rsidR="00DF2B34" w:rsidRPr="002F24CF" w:rsidRDefault="00DF2B34" w:rsidP="00DF2B34">
      <w:pPr>
        <w:bidi/>
        <w:rPr>
          <w:rFonts w:ascii="Traditional Arabic" w:hAnsi="Traditional Arabic" w:cs="Traditional Arabic"/>
          <w:sz w:val="38"/>
          <w:szCs w:val="38"/>
          <w:rtl/>
        </w:rPr>
      </w:pPr>
      <w:r w:rsidRPr="00DF2B34">
        <w:rPr>
          <w:rFonts w:ascii="Traditional Arabic" w:hAnsi="Traditional Arabic" w:cs="Traditional Arabic"/>
          <w:b/>
          <w:bCs/>
          <w:sz w:val="38"/>
          <w:szCs w:val="38"/>
          <w:rtl/>
        </w:rPr>
        <w:lastRenderedPageBreak/>
        <w:t>مستوى الدلالة</w:t>
      </w:r>
      <w:r w:rsidRPr="00DF2B34">
        <w:rPr>
          <w:rFonts w:ascii="Traditional Arabic" w:hAnsi="Traditional Arabic" w:cs="Traditional Arabic"/>
          <w:b/>
          <w:bCs/>
          <w:sz w:val="38"/>
          <w:szCs w:val="38"/>
        </w:rPr>
        <w:t xml:space="preserve"> (Sig) = 0.000</w:t>
      </w:r>
    </w:p>
    <w:p w14:paraId="256F7FB2" w14:textId="77777777" w:rsidR="00DF2B34" w:rsidRPr="00DF2B34" w:rsidRDefault="00DF2B34" w:rsidP="00DF2B34">
      <w:pPr>
        <w:bidi/>
        <w:rPr>
          <w:rFonts w:ascii="Traditional Arabic" w:hAnsi="Traditional Arabic" w:cs="Traditional Arabic"/>
          <w:sz w:val="38"/>
          <w:szCs w:val="38"/>
        </w:rPr>
      </w:pPr>
      <w:r w:rsidRPr="00DF2B34">
        <w:rPr>
          <w:rFonts w:ascii="Traditional Arabic" w:hAnsi="Traditional Arabic" w:cs="Traditional Arabic"/>
          <w:sz w:val="38"/>
          <w:szCs w:val="38"/>
          <w:rtl/>
        </w:rPr>
        <w:t xml:space="preserve">يتضح من الجدول وجود علاقة ارتباط موجبة متوسطة القوة بين شفافية الرسائل التسويقية الرقمية ومستوى الثقة بالمنتج، حيث بلغ معامل الارتباط </w:t>
      </w:r>
      <w:r w:rsidRPr="00DF2B34">
        <w:rPr>
          <w:rFonts w:ascii="Traditional Arabic" w:hAnsi="Traditional Arabic" w:cs="Traditional Arabic"/>
          <w:sz w:val="38"/>
          <w:szCs w:val="38"/>
        </w:rPr>
        <w:t xml:space="preserve">(0.62) </w:t>
      </w:r>
      <w:r w:rsidRPr="00DF2B34">
        <w:rPr>
          <w:rFonts w:ascii="Traditional Arabic" w:hAnsi="Traditional Arabic" w:cs="Traditional Arabic"/>
          <w:sz w:val="38"/>
          <w:szCs w:val="38"/>
          <w:rtl/>
        </w:rPr>
        <w:t xml:space="preserve">عند مستوى دلالة </w:t>
      </w:r>
      <w:r w:rsidRPr="00DF2B34">
        <w:rPr>
          <w:rFonts w:ascii="Traditional Arabic" w:hAnsi="Traditional Arabic" w:cs="Traditional Arabic"/>
          <w:sz w:val="38"/>
          <w:szCs w:val="38"/>
        </w:rPr>
        <w:t xml:space="preserve">(0.000) </w:t>
      </w:r>
      <w:r w:rsidRPr="00DF2B34">
        <w:rPr>
          <w:rFonts w:ascii="Traditional Arabic" w:hAnsi="Traditional Arabic" w:cs="Traditional Arabic"/>
          <w:sz w:val="38"/>
          <w:szCs w:val="38"/>
          <w:rtl/>
        </w:rPr>
        <w:t>وهو أقل من</w:t>
      </w:r>
      <w:r w:rsidRPr="00DF2B34">
        <w:rPr>
          <w:rFonts w:ascii="Traditional Arabic" w:hAnsi="Traditional Arabic" w:cs="Traditional Arabic"/>
          <w:sz w:val="38"/>
          <w:szCs w:val="38"/>
        </w:rPr>
        <w:t xml:space="preserve"> (0.05).</w:t>
      </w:r>
    </w:p>
    <w:p w14:paraId="31B55A41" w14:textId="5B4413F3" w:rsidR="004B1189" w:rsidRDefault="00E16744" w:rsidP="004B1189">
      <w:pPr>
        <w:bidi/>
        <w:rPr>
          <w:rFonts w:ascii="Traditional Arabic" w:hAnsi="Traditional Arabic" w:cs="Traditional Arabic"/>
          <w:sz w:val="38"/>
          <w:szCs w:val="38"/>
        </w:rPr>
      </w:pPr>
      <w:r w:rsidRPr="00E16744">
        <w:rPr>
          <w:rFonts w:ascii="Traditional Arabic" w:hAnsi="Traditional Arabic" w:cs="Traditional Arabic" w:hint="cs"/>
          <w:sz w:val="38"/>
          <w:szCs w:val="38"/>
          <w:rtl/>
        </w:rPr>
        <w:t>وهذا</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يدل</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على</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أنه</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كلما</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زاد</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مستوى</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الشفافية</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في</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الرسائل</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التسويقية</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الرقمية،</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زاد</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مستوى</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الثقة</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بالمنتج</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لدى</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أولياء</w:t>
      </w:r>
      <w:r w:rsidRPr="00E16744">
        <w:rPr>
          <w:rFonts w:ascii="Traditional Arabic" w:hAnsi="Traditional Arabic" w:cs="Traditional Arabic"/>
          <w:sz w:val="38"/>
          <w:szCs w:val="38"/>
          <w:rtl/>
        </w:rPr>
        <w:t xml:space="preserve"> </w:t>
      </w:r>
      <w:r w:rsidRPr="00E16744">
        <w:rPr>
          <w:rFonts w:ascii="Traditional Arabic" w:hAnsi="Traditional Arabic" w:cs="Traditional Arabic" w:hint="cs"/>
          <w:sz w:val="38"/>
          <w:szCs w:val="38"/>
          <w:rtl/>
        </w:rPr>
        <w:t>الأمور</w:t>
      </w:r>
      <w:r w:rsidRPr="00E16744">
        <w:rPr>
          <w:rFonts w:ascii="Traditional Arabic" w:hAnsi="Traditional Arabic" w:cs="Traditional Arabic"/>
          <w:sz w:val="38"/>
          <w:szCs w:val="38"/>
          <w:rtl/>
        </w:rPr>
        <w:t>.</w:t>
      </w:r>
    </w:p>
    <w:p w14:paraId="27DC8123" w14:textId="7F02D91E" w:rsidR="00A846E8" w:rsidRPr="00A846E8" w:rsidRDefault="00A846E8" w:rsidP="00A846E8">
      <w:pPr>
        <w:bidi/>
        <w:rPr>
          <w:rFonts w:ascii="Traditional Arabic" w:hAnsi="Traditional Arabic" w:cs="Traditional Arabic"/>
          <w:b/>
          <w:bCs/>
          <w:sz w:val="38"/>
          <w:szCs w:val="38"/>
          <w:rtl/>
        </w:rPr>
      </w:pPr>
      <w:r w:rsidRPr="00A846E8">
        <w:rPr>
          <w:rFonts w:ascii="Traditional Arabic" w:hAnsi="Traditional Arabic" w:cs="Traditional Arabic" w:hint="cs"/>
          <w:b/>
          <w:bCs/>
          <w:sz w:val="38"/>
          <w:szCs w:val="38"/>
          <w:rtl/>
        </w:rPr>
        <w:t>القرار</w:t>
      </w:r>
    </w:p>
    <w:p w14:paraId="7DA11AC6" w14:textId="77777777" w:rsidR="00A846E8" w:rsidRPr="00A846E8" w:rsidRDefault="00A846E8" w:rsidP="00A846E8">
      <w:pPr>
        <w:bidi/>
        <w:rPr>
          <w:rFonts w:ascii="Traditional Arabic" w:hAnsi="Traditional Arabic" w:cs="Traditional Arabic"/>
          <w:sz w:val="38"/>
          <w:szCs w:val="38"/>
          <w:rtl/>
        </w:rPr>
      </w:pPr>
      <w:r w:rsidRPr="00A846E8">
        <w:rPr>
          <w:rFonts w:ascii="Traditional Arabic" w:hAnsi="Traditional Arabic" w:cs="Traditional Arabic" w:hint="cs"/>
          <w:sz w:val="38"/>
          <w:szCs w:val="38"/>
          <w:rtl/>
        </w:rPr>
        <w:t>بناءً</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على</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النتائج،</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يتم</w:t>
      </w:r>
      <w:r w:rsidRPr="00A846E8">
        <w:rPr>
          <w:rFonts w:ascii="Traditional Arabic" w:hAnsi="Traditional Arabic" w:cs="Traditional Arabic"/>
          <w:sz w:val="38"/>
          <w:szCs w:val="38"/>
        </w:rPr>
        <w:t>:</w:t>
      </w:r>
    </w:p>
    <w:p w14:paraId="47B8BC4F" w14:textId="494AFE5E" w:rsidR="00A846E8" w:rsidRPr="00A846E8" w:rsidRDefault="00A846E8" w:rsidP="00A846E8">
      <w:pPr>
        <w:bidi/>
        <w:rPr>
          <w:rFonts w:ascii="Traditional Arabic" w:hAnsi="Traditional Arabic" w:cs="Traditional Arabic"/>
          <w:sz w:val="38"/>
          <w:szCs w:val="38"/>
          <w:rtl/>
        </w:rPr>
      </w:pPr>
      <w:r w:rsidRPr="00A846E8">
        <w:rPr>
          <w:rFonts w:ascii="Traditional Arabic" w:hAnsi="Traditional Arabic" w:cs="Traditional Arabic" w:hint="cs"/>
          <w:sz w:val="38"/>
          <w:szCs w:val="38"/>
          <w:rtl/>
        </w:rPr>
        <w:t>رفض</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الفرضية</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الصفرية</w:t>
      </w:r>
      <w:r w:rsidRPr="00A846E8">
        <w:rPr>
          <w:rFonts w:ascii="Traditional Arabic" w:hAnsi="Traditional Arabic" w:cs="Traditional Arabic"/>
          <w:sz w:val="38"/>
          <w:szCs w:val="38"/>
        </w:rPr>
        <w:t xml:space="preserve"> (H</w:t>
      </w:r>
      <w:r w:rsidRPr="00A846E8">
        <w:rPr>
          <w:rFonts w:ascii="Cambria Math" w:hAnsi="Cambria Math" w:cs="Cambria Math"/>
          <w:sz w:val="38"/>
          <w:szCs w:val="38"/>
        </w:rPr>
        <w:t>₀</w:t>
      </w:r>
      <w:r w:rsidRPr="00A846E8">
        <w:rPr>
          <w:rFonts w:ascii="Traditional Arabic" w:hAnsi="Traditional Arabic" w:cs="Traditional Arabic"/>
          <w:sz w:val="38"/>
          <w:szCs w:val="38"/>
        </w:rPr>
        <w:t>)</w:t>
      </w:r>
    </w:p>
    <w:p w14:paraId="5DC0B6BE" w14:textId="5D0D4AE4" w:rsidR="004B1189" w:rsidRDefault="00A846E8" w:rsidP="00A846E8">
      <w:pPr>
        <w:bidi/>
        <w:rPr>
          <w:rFonts w:ascii="Traditional Arabic" w:hAnsi="Traditional Arabic" w:cs="Traditional Arabic"/>
          <w:sz w:val="38"/>
          <w:szCs w:val="38"/>
        </w:rPr>
      </w:pPr>
      <w:r w:rsidRPr="00A846E8">
        <w:rPr>
          <w:rFonts w:ascii="Traditional Arabic" w:hAnsi="Traditional Arabic" w:cs="Traditional Arabic" w:hint="cs"/>
          <w:sz w:val="38"/>
          <w:szCs w:val="38"/>
          <w:rtl/>
        </w:rPr>
        <w:t>قبول</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الفرضية</w:t>
      </w:r>
      <w:r w:rsidRPr="00A846E8">
        <w:rPr>
          <w:rFonts w:ascii="Traditional Arabic" w:hAnsi="Traditional Arabic" w:cs="Traditional Arabic"/>
          <w:sz w:val="38"/>
          <w:szCs w:val="38"/>
          <w:rtl/>
        </w:rPr>
        <w:t xml:space="preserve"> </w:t>
      </w:r>
      <w:r w:rsidRPr="00A846E8">
        <w:rPr>
          <w:rFonts w:ascii="Traditional Arabic" w:hAnsi="Traditional Arabic" w:cs="Traditional Arabic" w:hint="cs"/>
          <w:sz w:val="38"/>
          <w:szCs w:val="38"/>
          <w:rtl/>
        </w:rPr>
        <w:t>البديلة</w:t>
      </w:r>
      <w:r w:rsidRPr="00A846E8">
        <w:rPr>
          <w:rFonts w:ascii="Traditional Arabic" w:hAnsi="Traditional Arabic" w:cs="Traditional Arabic"/>
          <w:sz w:val="38"/>
          <w:szCs w:val="38"/>
          <w:rtl/>
        </w:rPr>
        <w:t xml:space="preserve"> (</w:t>
      </w:r>
      <w:r w:rsidRPr="00A846E8">
        <w:rPr>
          <w:rFonts w:ascii="Traditional Arabic" w:hAnsi="Traditional Arabic" w:cs="Traditional Arabic"/>
          <w:sz w:val="38"/>
          <w:szCs w:val="38"/>
        </w:rPr>
        <w:t>H</w:t>
      </w:r>
      <w:r w:rsidRPr="00A846E8">
        <w:rPr>
          <w:rFonts w:ascii="Cambria Math" w:hAnsi="Cambria Math" w:cs="Cambria Math"/>
          <w:sz w:val="38"/>
          <w:szCs w:val="38"/>
        </w:rPr>
        <w:t>₁</w:t>
      </w:r>
      <w:r w:rsidRPr="00A846E8">
        <w:rPr>
          <w:rFonts w:ascii="Traditional Arabic" w:hAnsi="Traditional Arabic" w:cs="Traditional Arabic"/>
          <w:sz w:val="38"/>
          <w:szCs w:val="38"/>
          <w:rtl/>
        </w:rPr>
        <w:t>)</w:t>
      </w:r>
    </w:p>
    <w:p w14:paraId="49964E1C" w14:textId="5B220D39" w:rsidR="004B1189" w:rsidRPr="00C27AF8" w:rsidRDefault="006D154F" w:rsidP="006D154F">
      <w:pPr>
        <w:bidi/>
        <w:rPr>
          <w:rFonts w:ascii="Traditional Arabic" w:hAnsi="Traditional Arabic" w:cs="Traditional Arabic"/>
          <w:b/>
          <w:bCs/>
          <w:sz w:val="38"/>
          <w:szCs w:val="38"/>
          <w:rtl/>
        </w:rPr>
      </w:pPr>
      <w:r w:rsidRPr="00C27AF8">
        <w:rPr>
          <w:rFonts w:ascii="Traditional Arabic" w:hAnsi="Traditional Arabic" w:cs="Traditional Arabic"/>
          <w:b/>
          <w:bCs/>
          <w:sz w:val="38"/>
          <w:szCs w:val="38"/>
          <w:rtl/>
        </w:rPr>
        <w:t>ثانياً: تحليل الانحدار</w:t>
      </w:r>
      <w:r w:rsidRPr="00C27AF8">
        <w:rPr>
          <w:rFonts w:ascii="Traditional Arabic" w:hAnsi="Traditional Arabic" w:cs="Traditional Arabic"/>
          <w:b/>
          <w:bCs/>
          <w:sz w:val="38"/>
          <w:szCs w:val="38"/>
        </w:rPr>
        <w:t xml:space="preserve"> (Regression Analysis)</w:t>
      </w:r>
    </w:p>
    <w:p w14:paraId="699153E5" w14:textId="4A062768" w:rsidR="004B1189" w:rsidRPr="00B2513C" w:rsidRDefault="00C27AF8" w:rsidP="00B2513C">
      <w:pPr>
        <w:shd w:val="clear" w:color="auto" w:fill="E8E8E8" w:themeFill="background2"/>
        <w:bidi/>
        <w:rPr>
          <w:rFonts w:ascii="Traditional Arabic" w:hAnsi="Traditional Arabic" w:cs="Traditional Arabic"/>
          <w:b/>
          <w:bCs/>
          <w:sz w:val="38"/>
          <w:szCs w:val="38"/>
          <w:rtl/>
        </w:rPr>
      </w:pPr>
      <w:r w:rsidRPr="00B2513C">
        <w:rPr>
          <w:rFonts w:ascii="Traditional Arabic" w:hAnsi="Traditional Arabic" w:cs="Traditional Arabic"/>
          <w:b/>
          <w:bCs/>
          <w:sz w:val="38"/>
          <w:szCs w:val="38"/>
          <w:rtl/>
        </w:rPr>
        <w:t>جدول (</w:t>
      </w:r>
      <w:r w:rsidR="00A67923" w:rsidRPr="00B2513C">
        <w:rPr>
          <w:rFonts w:ascii="Traditional Arabic" w:hAnsi="Traditional Arabic" w:cs="Traditional Arabic"/>
          <w:b/>
          <w:bCs/>
          <w:sz w:val="38"/>
          <w:szCs w:val="38"/>
        </w:rPr>
        <w:t>11</w:t>
      </w:r>
      <w:r w:rsidRPr="00B2513C">
        <w:rPr>
          <w:rFonts w:ascii="Traditional Arabic" w:hAnsi="Traditional Arabic" w:cs="Traditional Arabic"/>
          <w:b/>
          <w:bCs/>
          <w:sz w:val="38"/>
          <w:szCs w:val="38"/>
          <w:rtl/>
        </w:rPr>
        <w:t>): نتائج تحليل الانحدار</w:t>
      </w:r>
    </w:p>
    <w:tbl>
      <w:tblPr>
        <w:bidiVisual/>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1903"/>
        <w:gridCol w:w="1903"/>
        <w:gridCol w:w="1903"/>
        <w:gridCol w:w="1903"/>
      </w:tblGrid>
      <w:tr w:rsidR="00B84807" w:rsidRPr="00B84807" w14:paraId="5D327939" w14:textId="77777777" w:rsidTr="00B84807">
        <w:trPr>
          <w:trHeight w:val="329"/>
        </w:trPr>
        <w:tc>
          <w:tcPr>
            <w:tcW w:w="1903" w:type="dxa"/>
            <w:shd w:val="clear" w:color="auto" w:fill="008080"/>
            <w:vAlign w:val="center"/>
            <w:hideMark/>
          </w:tcPr>
          <w:p w14:paraId="633C09C7" w14:textId="77777777" w:rsidR="00B84807" w:rsidRPr="00B84807" w:rsidRDefault="00B84807" w:rsidP="00B84807">
            <w:pPr>
              <w:bidi/>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B84807">
              <w:rPr>
                <w:rFonts w:ascii="Traditional Arabic" w:eastAsia="Times New Roman" w:hAnsi="Traditional Arabic" w:cs="Traditional Arabic"/>
                <w:b/>
                <w:bCs/>
                <w:color w:val="FFFFFF" w:themeColor="background1"/>
                <w:kern w:val="0"/>
                <w:sz w:val="38"/>
                <w:szCs w:val="38"/>
                <w:rtl/>
                <w14:ligatures w14:val="none"/>
              </w:rPr>
              <w:t>المتغير</w:t>
            </w:r>
          </w:p>
        </w:tc>
        <w:tc>
          <w:tcPr>
            <w:tcW w:w="1903" w:type="dxa"/>
            <w:shd w:val="clear" w:color="auto" w:fill="008080"/>
            <w:vAlign w:val="center"/>
            <w:hideMark/>
          </w:tcPr>
          <w:p w14:paraId="115009DD" w14:textId="77777777" w:rsidR="00B84807" w:rsidRPr="00B84807" w:rsidRDefault="00B84807" w:rsidP="00B84807">
            <w:pPr>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B84807">
              <w:rPr>
                <w:rFonts w:ascii="Traditional Arabic" w:eastAsia="Times New Roman" w:hAnsi="Traditional Arabic" w:cs="Traditional Arabic"/>
                <w:b/>
                <w:bCs/>
                <w:color w:val="FFFFFF" w:themeColor="background1"/>
                <w:kern w:val="0"/>
                <w:sz w:val="38"/>
                <w:szCs w:val="38"/>
                <w14:ligatures w14:val="none"/>
              </w:rPr>
              <w:t>B</w:t>
            </w:r>
          </w:p>
        </w:tc>
        <w:tc>
          <w:tcPr>
            <w:tcW w:w="1903" w:type="dxa"/>
            <w:shd w:val="clear" w:color="auto" w:fill="008080"/>
            <w:vAlign w:val="center"/>
            <w:hideMark/>
          </w:tcPr>
          <w:p w14:paraId="46970C59" w14:textId="77777777" w:rsidR="00B84807" w:rsidRPr="00B84807" w:rsidRDefault="00B84807" w:rsidP="00B84807">
            <w:pPr>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B84807">
              <w:rPr>
                <w:rFonts w:ascii="Traditional Arabic" w:eastAsia="Times New Roman" w:hAnsi="Traditional Arabic" w:cs="Traditional Arabic"/>
                <w:b/>
                <w:bCs/>
                <w:color w:val="FFFFFF" w:themeColor="background1"/>
                <w:kern w:val="0"/>
                <w:sz w:val="38"/>
                <w:szCs w:val="38"/>
                <w14:ligatures w14:val="none"/>
              </w:rPr>
              <w:t>Beta</w:t>
            </w:r>
          </w:p>
        </w:tc>
        <w:tc>
          <w:tcPr>
            <w:tcW w:w="1903" w:type="dxa"/>
            <w:shd w:val="clear" w:color="auto" w:fill="008080"/>
            <w:vAlign w:val="center"/>
            <w:hideMark/>
          </w:tcPr>
          <w:p w14:paraId="2BC17A7D" w14:textId="77777777" w:rsidR="00B84807" w:rsidRPr="00B84807" w:rsidRDefault="00B84807" w:rsidP="00B84807">
            <w:pPr>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B84807">
              <w:rPr>
                <w:rFonts w:ascii="Traditional Arabic" w:eastAsia="Times New Roman" w:hAnsi="Traditional Arabic" w:cs="Traditional Arabic"/>
                <w:b/>
                <w:bCs/>
                <w:color w:val="FFFFFF" w:themeColor="background1"/>
                <w:kern w:val="0"/>
                <w:sz w:val="38"/>
                <w:szCs w:val="38"/>
                <w14:ligatures w14:val="none"/>
              </w:rPr>
              <w:t>t</w:t>
            </w:r>
          </w:p>
        </w:tc>
        <w:tc>
          <w:tcPr>
            <w:tcW w:w="1903" w:type="dxa"/>
            <w:shd w:val="clear" w:color="auto" w:fill="008080"/>
            <w:vAlign w:val="center"/>
            <w:hideMark/>
          </w:tcPr>
          <w:p w14:paraId="3884E42E" w14:textId="77777777" w:rsidR="00B84807" w:rsidRPr="00B84807" w:rsidRDefault="00B84807" w:rsidP="00B84807">
            <w:pPr>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B84807">
              <w:rPr>
                <w:rFonts w:ascii="Traditional Arabic" w:eastAsia="Times New Roman" w:hAnsi="Traditional Arabic" w:cs="Traditional Arabic"/>
                <w:b/>
                <w:bCs/>
                <w:color w:val="FFFFFF" w:themeColor="background1"/>
                <w:kern w:val="0"/>
                <w:sz w:val="38"/>
                <w:szCs w:val="38"/>
                <w14:ligatures w14:val="none"/>
              </w:rPr>
              <w:t>Sig</w:t>
            </w:r>
          </w:p>
        </w:tc>
      </w:tr>
      <w:tr w:rsidR="00B84807" w:rsidRPr="00B84807" w14:paraId="5DFD8403" w14:textId="77777777" w:rsidTr="00B84807">
        <w:trPr>
          <w:trHeight w:val="329"/>
        </w:trPr>
        <w:tc>
          <w:tcPr>
            <w:tcW w:w="1903" w:type="dxa"/>
            <w:vAlign w:val="center"/>
            <w:hideMark/>
          </w:tcPr>
          <w:p w14:paraId="7461689B" w14:textId="77777777" w:rsidR="00B84807" w:rsidRPr="00B84807" w:rsidRDefault="00B84807" w:rsidP="00B84807">
            <w:pPr>
              <w:bidi/>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rtl/>
                <w14:ligatures w14:val="none"/>
              </w:rPr>
              <w:t>الثابت</w:t>
            </w:r>
          </w:p>
        </w:tc>
        <w:tc>
          <w:tcPr>
            <w:tcW w:w="1903" w:type="dxa"/>
            <w:vAlign w:val="center"/>
            <w:hideMark/>
          </w:tcPr>
          <w:p w14:paraId="57F6E789"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rtl/>
                <w14:ligatures w14:val="none"/>
              </w:rPr>
            </w:pPr>
            <w:r w:rsidRPr="00B84807">
              <w:rPr>
                <w:rFonts w:ascii="Traditional Arabic" w:eastAsia="Times New Roman" w:hAnsi="Traditional Arabic" w:cs="Traditional Arabic"/>
                <w:color w:val="000000"/>
                <w:kern w:val="0"/>
                <w:sz w:val="38"/>
                <w:szCs w:val="38"/>
                <w14:ligatures w14:val="none"/>
              </w:rPr>
              <w:t>1.12</w:t>
            </w:r>
          </w:p>
        </w:tc>
        <w:tc>
          <w:tcPr>
            <w:tcW w:w="1903" w:type="dxa"/>
            <w:vAlign w:val="center"/>
            <w:hideMark/>
          </w:tcPr>
          <w:p w14:paraId="361D5BE5"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14:ligatures w14:val="none"/>
              </w:rPr>
              <w:t>—</w:t>
            </w:r>
          </w:p>
        </w:tc>
        <w:tc>
          <w:tcPr>
            <w:tcW w:w="1903" w:type="dxa"/>
            <w:vAlign w:val="center"/>
            <w:hideMark/>
          </w:tcPr>
          <w:p w14:paraId="1F5B33F7"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14:ligatures w14:val="none"/>
              </w:rPr>
              <w:t>—</w:t>
            </w:r>
          </w:p>
        </w:tc>
        <w:tc>
          <w:tcPr>
            <w:tcW w:w="1903" w:type="dxa"/>
            <w:vAlign w:val="center"/>
            <w:hideMark/>
          </w:tcPr>
          <w:p w14:paraId="08E5410F"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14:ligatures w14:val="none"/>
              </w:rPr>
              <w:t>—</w:t>
            </w:r>
          </w:p>
        </w:tc>
      </w:tr>
      <w:tr w:rsidR="00B84807" w:rsidRPr="00B84807" w14:paraId="0EC44DE9" w14:textId="77777777" w:rsidTr="00B84807">
        <w:trPr>
          <w:trHeight w:val="658"/>
        </w:trPr>
        <w:tc>
          <w:tcPr>
            <w:tcW w:w="1903" w:type="dxa"/>
            <w:vAlign w:val="center"/>
            <w:hideMark/>
          </w:tcPr>
          <w:p w14:paraId="61BE3D55" w14:textId="77777777" w:rsidR="00B84807" w:rsidRPr="00B84807" w:rsidRDefault="00B84807" w:rsidP="00B84807">
            <w:pPr>
              <w:bidi/>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rtl/>
                <w14:ligatures w14:val="none"/>
              </w:rPr>
              <w:t>شفافية الرسائل</w:t>
            </w:r>
          </w:p>
        </w:tc>
        <w:tc>
          <w:tcPr>
            <w:tcW w:w="1903" w:type="dxa"/>
            <w:vAlign w:val="center"/>
            <w:hideMark/>
          </w:tcPr>
          <w:p w14:paraId="5A43C257"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rtl/>
                <w14:ligatures w14:val="none"/>
              </w:rPr>
            </w:pPr>
            <w:r w:rsidRPr="00B84807">
              <w:rPr>
                <w:rFonts w:ascii="Traditional Arabic" w:eastAsia="Times New Roman" w:hAnsi="Traditional Arabic" w:cs="Traditional Arabic"/>
                <w:color w:val="000000"/>
                <w:kern w:val="0"/>
                <w:sz w:val="38"/>
                <w:szCs w:val="38"/>
                <w14:ligatures w14:val="none"/>
              </w:rPr>
              <w:t>0.54</w:t>
            </w:r>
          </w:p>
        </w:tc>
        <w:tc>
          <w:tcPr>
            <w:tcW w:w="1903" w:type="dxa"/>
            <w:vAlign w:val="center"/>
            <w:hideMark/>
          </w:tcPr>
          <w:p w14:paraId="748362FC"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14:ligatures w14:val="none"/>
              </w:rPr>
              <w:t>0.62</w:t>
            </w:r>
          </w:p>
        </w:tc>
        <w:tc>
          <w:tcPr>
            <w:tcW w:w="1903" w:type="dxa"/>
            <w:vAlign w:val="center"/>
            <w:hideMark/>
          </w:tcPr>
          <w:p w14:paraId="6F796683"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14:ligatures w14:val="none"/>
              </w:rPr>
              <w:t>11.8</w:t>
            </w:r>
          </w:p>
        </w:tc>
        <w:tc>
          <w:tcPr>
            <w:tcW w:w="1903" w:type="dxa"/>
            <w:vAlign w:val="center"/>
            <w:hideMark/>
          </w:tcPr>
          <w:p w14:paraId="1F5EB14B" w14:textId="77777777" w:rsidR="00B84807" w:rsidRPr="00B84807" w:rsidRDefault="00B84807" w:rsidP="00B84807">
            <w:pPr>
              <w:spacing w:after="0" w:line="240" w:lineRule="auto"/>
              <w:jc w:val="center"/>
              <w:rPr>
                <w:rFonts w:ascii="Traditional Arabic" w:eastAsia="Times New Roman" w:hAnsi="Traditional Arabic" w:cs="Traditional Arabic"/>
                <w:color w:val="000000"/>
                <w:kern w:val="0"/>
                <w:sz w:val="38"/>
                <w:szCs w:val="38"/>
                <w14:ligatures w14:val="none"/>
              </w:rPr>
            </w:pPr>
            <w:r w:rsidRPr="00B84807">
              <w:rPr>
                <w:rFonts w:ascii="Traditional Arabic" w:eastAsia="Times New Roman" w:hAnsi="Traditional Arabic" w:cs="Traditional Arabic"/>
                <w:color w:val="000000"/>
                <w:kern w:val="0"/>
                <w:sz w:val="38"/>
                <w:szCs w:val="38"/>
                <w14:ligatures w14:val="none"/>
              </w:rPr>
              <w:t>0</w:t>
            </w:r>
          </w:p>
        </w:tc>
      </w:tr>
    </w:tbl>
    <w:p w14:paraId="1B7FCEB2" w14:textId="77777777" w:rsidR="004B1189" w:rsidRDefault="004B1189" w:rsidP="004B1189">
      <w:pPr>
        <w:bidi/>
        <w:rPr>
          <w:rFonts w:ascii="Traditional Arabic" w:hAnsi="Traditional Arabic" w:cs="Traditional Arabic"/>
          <w:sz w:val="38"/>
          <w:szCs w:val="38"/>
          <w:rtl/>
        </w:rPr>
      </w:pPr>
    </w:p>
    <w:p w14:paraId="4B7E7B5A" w14:textId="77777777" w:rsidR="00E1454B" w:rsidRDefault="00E1454B" w:rsidP="00E1454B">
      <w:pPr>
        <w:bidi/>
        <w:rPr>
          <w:rFonts w:ascii="Traditional Arabic" w:hAnsi="Traditional Arabic" w:cs="Traditional Arabic"/>
          <w:sz w:val="38"/>
          <w:szCs w:val="38"/>
          <w:rtl/>
        </w:rPr>
      </w:pPr>
    </w:p>
    <w:p w14:paraId="4569A455" w14:textId="110CDD59" w:rsidR="00D71F3D" w:rsidRPr="00B2513C" w:rsidRDefault="00D71F3D" w:rsidP="00B2513C">
      <w:pPr>
        <w:shd w:val="clear" w:color="auto" w:fill="E8E8E8" w:themeFill="background2"/>
        <w:bidi/>
        <w:rPr>
          <w:rFonts w:ascii="Traditional Arabic" w:hAnsi="Traditional Arabic" w:cs="Traditional Arabic"/>
          <w:b/>
          <w:bCs/>
          <w:sz w:val="38"/>
          <w:szCs w:val="38"/>
        </w:rPr>
      </w:pPr>
      <w:r w:rsidRPr="00B2513C">
        <w:rPr>
          <w:rFonts w:ascii="Traditional Arabic" w:hAnsi="Traditional Arabic" w:cs="Traditional Arabic"/>
          <w:b/>
          <w:bCs/>
          <w:sz w:val="38"/>
          <w:szCs w:val="38"/>
          <w:rtl/>
        </w:rPr>
        <w:lastRenderedPageBreak/>
        <w:t>جدول (</w:t>
      </w:r>
      <w:r w:rsidR="00A67923" w:rsidRPr="00B2513C">
        <w:rPr>
          <w:rFonts w:ascii="Traditional Arabic" w:hAnsi="Traditional Arabic" w:cs="Traditional Arabic"/>
          <w:b/>
          <w:bCs/>
          <w:sz w:val="38"/>
          <w:szCs w:val="38"/>
        </w:rPr>
        <w:t>12</w:t>
      </w:r>
      <w:r w:rsidRPr="00B2513C">
        <w:rPr>
          <w:rFonts w:ascii="Traditional Arabic" w:hAnsi="Traditional Arabic" w:cs="Traditional Arabic"/>
          <w:b/>
          <w:bCs/>
          <w:sz w:val="38"/>
          <w:szCs w:val="38"/>
          <w:rtl/>
        </w:rPr>
        <w:t>): حساب معامل التحديد</w:t>
      </w:r>
      <w:r w:rsidRPr="00B2513C">
        <w:rPr>
          <w:rFonts w:ascii="Traditional Arabic" w:hAnsi="Traditional Arabic" w:cs="Traditional Arabic"/>
          <w:b/>
          <w:bCs/>
          <w:sz w:val="38"/>
          <w:szCs w:val="38"/>
        </w:rPr>
        <w:t xml:space="preserve"> (R²)</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9"/>
        <w:gridCol w:w="1067"/>
      </w:tblGrid>
      <w:tr w:rsidR="00D11C4D" w:rsidRPr="00D11C4D" w14:paraId="052D3E10" w14:textId="77777777" w:rsidTr="00D11C4D">
        <w:trPr>
          <w:trHeight w:val="288"/>
        </w:trPr>
        <w:tc>
          <w:tcPr>
            <w:tcW w:w="0" w:type="auto"/>
            <w:shd w:val="clear" w:color="auto" w:fill="008080"/>
            <w:vAlign w:val="center"/>
            <w:hideMark/>
          </w:tcPr>
          <w:p w14:paraId="39A4FCE3" w14:textId="77777777" w:rsidR="00D11C4D" w:rsidRPr="00D11C4D" w:rsidRDefault="00D11C4D" w:rsidP="00D11C4D">
            <w:pPr>
              <w:bidi/>
              <w:spacing w:after="0" w:line="240" w:lineRule="auto"/>
              <w:jc w:val="center"/>
              <w:rPr>
                <w:rFonts w:ascii="Traditional Arabic" w:eastAsia="Times New Roman" w:hAnsi="Traditional Arabic" w:cs="Traditional Arabic"/>
                <w:b/>
                <w:bCs/>
                <w:color w:val="FFFFFF" w:themeColor="background1"/>
                <w:kern w:val="0"/>
                <w:sz w:val="38"/>
                <w:szCs w:val="38"/>
                <w14:ligatures w14:val="none"/>
              </w:rPr>
            </w:pPr>
            <w:r w:rsidRPr="00D11C4D">
              <w:rPr>
                <w:rFonts w:ascii="Traditional Arabic" w:eastAsia="Times New Roman" w:hAnsi="Traditional Arabic" w:cs="Traditional Arabic"/>
                <w:b/>
                <w:bCs/>
                <w:color w:val="FFFFFF" w:themeColor="background1"/>
                <w:kern w:val="0"/>
                <w:sz w:val="38"/>
                <w:szCs w:val="38"/>
                <w:rtl/>
                <w14:ligatures w14:val="none"/>
              </w:rPr>
              <w:t>البيان</w:t>
            </w:r>
          </w:p>
        </w:tc>
        <w:tc>
          <w:tcPr>
            <w:tcW w:w="0" w:type="auto"/>
            <w:shd w:val="clear" w:color="auto" w:fill="008080"/>
            <w:vAlign w:val="center"/>
            <w:hideMark/>
          </w:tcPr>
          <w:p w14:paraId="09866DC1" w14:textId="77777777" w:rsidR="00D11C4D" w:rsidRPr="00D11C4D" w:rsidRDefault="00D11C4D" w:rsidP="00D11C4D">
            <w:pPr>
              <w:bidi/>
              <w:spacing w:after="0" w:line="240" w:lineRule="auto"/>
              <w:jc w:val="center"/>
              <w:rPr>
                <w:rFonts w:ascii="Traditional Arabic" w:eastAsia="Times New Roman" w:hAnsi="Traditional Arabic" w:cs="Traditional Arabic"/>
                <w:b/>
                <w:bCs/>
                <w:color w:val="FFFFFF" w:themeColor="background1"/>
                <w:kern w:val="0"/>
                <w:sz w:val="38"/>
                <w:szCs w:val="38"/>
                <w:rtl/>
                <w14:ligatures w14:val="none"/>
              </w:rPr>
            </w:pPr>
            <w:r w:rsidRPr="00D11C4D">
              <w:rPr>
                <w:rFonts w:ascii="Traditional Arabic" w:eastAsia="Times New Roman" w:hAnsi="Traditional Arabic" w:cs="Traditional Arabic"/>
                <w:b/>
                <w:bCs/>
                <w:color w:val="FFFFFF" w:themeColor="background1"/>
                <w:kern w:val="0"/>
                <w:sz w:val="38"/>
                <w:szCs w:val="38"/>
                <w:rtl/>
                <w14:ligatures w14:val="none"/>
              </w:rPr>
              <w:t>القيمة</w:t>
            </w:r>
          </w:p>
        </w:tc>
      </w:tr>
      <w:tr w:rsidR="00D11C4D" w:rsidRPr="00D11C4D" w14:paraId="6D7D2D59" w14:textId="77777777" w:rsidTr="00D11C4D">
        <w:trPr>
          <w:trHeight w:val="1115"/>
        </w:trPr>
        <w:tc>
          <w:tcPr>
            <w:tcW w:w="0" w:type="auto"/>
            <w:vAlign w:val="center"/>
            <w:hideMark/>
          </w:tcPr>
          <w:p w14:paraId="33B2A116" w14:textId="77777777" w:rsidR="00D11C4D" w:rsidRPr="00D11C4D" w:rsidRDefault="00D11C4D" w:rsidP="00D11C4D">
            <w:pPr>
              <w:bidi/>
              <w:spacing w:after="0" w:line="240" w:lineRule="auto"/>
              <w:rPr>
                <w:rFonts w:ascii="Traditional Arabic" w:eastAsia="Times New Roman" w:hAnsi="Traditional Arabic" w:cs="Traditional Arabic"/>
                <w:color w:val="000000"/>
                <w:kern w:val="0"/>
                <w:sz w:val="38"/>
                <w:szCs w:val="38"/>
                <w:rtl/>
                <w14:ligatures w14:val="none"/>
              </w:rPr>
            </w:pPr>
            <w:r w:rsidRPr="00D11C4D">
              <w:rPr>
                <w:rFonts w:ascii="Traditional Arabic" w:eastAsia="Times New Roman" w:hAnsi="Traditional Arabic" w:cs="Traditional Arabic"/>
                <w:color w:val="000000"/>
                <w:kern w:val="0"/>
                <w:sz w:val="38"/>
                <w:szCs w:val="38"/>
                <w:rtl/>
                <w14:ligatures w14:val="none"/>
              </w:rPr>
              <w:t>معامل الارتباط (</w:t>
            </w:r>
            <w:r w:rsidRPr="00D11C4D">
              <w:rPr>
                <w:rFonts w:ascii="Traditional Arabic" w:eastAsia="Times New Roman" w:hAnsi="Traditional Arabic" w:cs="Traditional Arabic"/>
                <w:color w:val="000000"/>
                <w:kern w:val="0"/>
                <w:sz w:val="38"/>
                <w:szCs w:val="38"/>
                <w14:ligatures w14:val="none"/>
              </w:rPr>
              <w:t>r</w:t>
            </w:r>
            <w:r w:rsidRPr="00D11C4D">
              <w:rPr>
                <w:rFonts w:ascii="Traditional Arabic" w:eastAsia="Times New Roman" w:hAnsi="Traditional Arabic" w:cs="Traditional Arabic"/>
                <w:color w:val="000000"/>
                <w:kern w:val="0"/>
                <w:sz w:val="38"/>
                <w:szCs w:val="38"/>
                <w:rtl/>
                <w14:ligatures w14:val="none"/>
              </w:rPr>
              <w:t>) بين شفافية الرسائل التسويقية والثقة بالمنتج</w:t>
            </w:r>
          </w:p>
        </w:tc>
        <w:tc>
          <w:tcPr>
            <w:tcW w:w="0" w:type="auto"/>
            <w:vAlign w:val="center"/>
            <w:hideMark/>
          </w:tcPr>
          <w:p w14:paraId="66DAA873" w14:textId="77777777" w:rsidR="00D11C4D" w:rsidRPr="00D11C4D" w:rsidRDefault="00D11C4D" w:rsidP="00D11C4D">
            <w:pPr>
              <w:spacing w:after="0" w:line="240" w:lineRule="auto"/>
              <w:jc w:val="right"/>
              <w:rPr>
                <w:rFonts w:ascii="Traditional Arabic" w:eastAsia="Times New Roman" w:hAnsi="Traditional Arabic" w:cs="Traditional Arabic"/>
                <w:color w:val="000000"/>
                <w:kern w:val="0"/>
                <w:sz w:val="38"/>
                <w:szCs w:val="38"/>
                <w:rtl/>
                <w14:ligatures w14:val="none"/>
              </w:rPr>
            </w:pPr>
            <w:r w:rsidRPr="00D11C4D">
              <w:rPr>
                <w:rFonts w:ascii="Traditional Arabic" w:eastAsia="Times New Roman" w:hAnsi="Traditional Arabic" w:cs="Traditional Arabic"/>
                <w:color w:val="000000"/>
                <w:kern w:val="0"/>
                <w:sz w:val="38"/>
                <w:szCs w:val="38"/>
                <w14:ligatures w14:val="none"/>
              </w:rPr>
              <w:t>0.62</w:t>
            </w:r>
          </w:p>
        </w:tc>
      </w:tr>
      <w:tr w:rsidR="00D11C4D" w:rsidRPr="00D11C4D" w14:paraId="3E960A58" w14:textId="77777777" w:rsidTr="00D11C4D">
        <w:trPr>
          <w:trHeight w:val="701"/>
        </w:trPr>
        <w:tc>
          <w:tcPr>
            <w:tcW w:w="0" w:type="auto"/>
            <w:vAlign w:val="center"/>
            <w:hideMark/>
          </w:tcPr>
          <w:p w14:paraId="7641ACE9" w14:textId="77777777" w:rsidR="00D11C4D" w:rsidRPr="00D11C4D" w:rsidRDefault="00D11C4D" w:rsidP="00D11C4D">
            <w:pPr>
              <w:bidi/>
              <w:spacing w:after="0" w:line="240" w:lineRule="auto"/>
              <w:rPr>
                <w:rFonts w:ascii="Traditional Arabic" w:eastAsia="Times New Roman" w:hAnsi="Traditional Arabic" w:cs="Traditional Arabic"/>
                <w:color w:val="000000"/>
                <w:kern w:val="0"/>
                <w:sz w:val="38"/>
                <w:szCs w:val="38"/>
                <w14:ligatures w14:val="none"/>
              </w:rPr>
            </w:pPr>
            <w:r w:rsidRPr="00D11C4D">
              <w:rPr>
                <w:rFonts w:ascii="Traditional Arabic" w:eastAsia="Times New Roman" w:hAnsi="Traditional Arabic" w:cs="Traditional Arabic"/>
                <w:color w:val="000000"/>
                <w:kern w:val="0"/>
                <w:sz w:val="38"/>
                <w:szCs w:val="38"/>
                <w:rtl/>
                <w14:ligatures w14:val="none"/>
              </w:rPr>
              <w:t>مربع معامل الارتباط (</w:t>
            </w:r>
            <w:r w:rsidRPr="00D11C4D">
              <w:rPr>
                <w:rFonts w:ascii="Traditional Arabic" w:eastAsia="Times New Roman" w:hAnsi="Traditional Arabic" w:cs="Traditional Arabic"/>
                <w:color w:val="000000"/>
                <w:kern w:val="0"/>
                <w:sz w:val="38"/>
                <w:szCs w:val="38"/>
                <w14:ligatures w14:val="none"/>
              </w:rPr>
              <w:t>R² = r²</w:t>
            </w:r>
            <w:r w:rsidRPr="00D11C4D">
              <w:rPr>
                <w:rFonts w:ascii="Traditional Arabic" w:eastAsia="Times New Roman" w:hAnsi="Traditional Arabic" w:cs="Traditional Arabic"/>
                <w:color w:val="000000"/>
                <w:kern w:val="0"/>
                <w:sz w:val="38"/>
                <w:szCs w:val="38"/>
                <w:rtl/>
                <w14:ligatures w14:val="none"/>
              </w:rPr>
              <w:t>)</w:t>
            </w:r>
          </w:p>
        </w:tc>
        <w:tc>
          <w:tcPr>
            <w:tcW w:w="0" w:type="auto"/>
            <w:vAlign w:val="center"/>
            <w:hideMark/>
          </w:tcPr>
          <w:p w14:paraId="509350F8" w14:textId="77777777" w:rsidR="00D11C4D" w:rsidRPr="00D11C4D" w:rsidRDefault="00D11C4D" w:rsidP="00D11C4D">
            <w:pPr>
              <w:spacing w:after="0" w:line="240" w:lineRule="auto"/>
              <w:jc w:val="right"/>
              <w:rPr>
                <w:rFonts w:ascii="Traditional Arabic" w:eastAsia="Times New Roman" w:hAnsi="Traditional Arabic" w:cs="Traditional Arabic"/>
                <w:color w:val="000000"/>
                <w:kern w:val="0"/>
                <w:sz w:val="38"/>
                <w:szCs w:val="38"/>
                <w:rtl/>
                <w14:ligatures w14:val="none"/>
              </w:rPr>
            </w:pPr>
            <w:r w:rsidRPr="00D11C4D">
              <w:rPr>
                <w:rFonts w:ascii="Traditional Arabic" w:eastAsia="Times New Roman" w:hAnsi="Traditional Arabic" w:cs="Traditional Arabic"/>
                <w:color w:val="000000"/>
                <w:kern w:val="0"/>
                <w:sz w:val="38"/>
                <w:szCs w:val="38"/>
                <w14:ligatures w14:val="none"/>
              </w:rPr>
              <w:t>0.384</w:t>
            </w:r>
          </w:p>
        </w:tc>
      </w:tr>
      <w:tr w:rsidR="00D11C4D" w:rsidRPr="00D11C4D" w14:paraId="4A833D50" w14:textId="77777777" w:rsidTr="00D11C4D">
        <w:trPr>
          <w:trHeight w:val="629"/>
        </w:trPr>
        <w:tc>
          <w:tcPr>
            <w:tcW w:w="0" w:type="auto"/>
            <w:vAlign w:val="center"/>
            <w:hideMark/>
          </w:tcPr>
          <w:p w14:paraId="1D179A0D" w14:textId="77777777" w:rsidR="00D11C4D" w:rsidRPr="00D11C4D" w:rsidRDefault="00D11C4D" w:rsidP="00D11C4D">
            <w:pPr>
              <w:bidi/>
              <w:spacing w:after="0" w:line="240" w:lineRule="auto"/>
              <w:rPr>
                <w:rFonts w:ascii="Traditional Arabic" w:eastAsia="Times New Roman" w:hAnsi="Traditional Arabic" w:cs="Traditional Arabic"/>
                <w:color w:val="000000"/>
                <w:kern w:val="0"/>
                <w:sz w:val="38"/>
                <w:szCs w:val="38"/>
                <w14:ligatures w14:val="none"/>
              </w:rPr>
            </w:pPr>
            <w:r w:rsidRPr="00D11C4D">
              <w:rPr>
                <w:rFonts w:ascii="Traditional Arabic" w:eastAsia="Times New Roman" w:hAnsi="Traditional Arabic" w:cs="Traditional Arabic"/>
                <w:color w:val="000000"/>
                <w:kern w:val="0"/>
                <w:sz w:val="38"/>
                <w:szCs w:val="38"/>
                <w:rtl/>
                <w14:ligatures w14:val="none"/>
              </w:rPr>
              <w:t>معامل التحديد بعد التقريب</w:t>
            </w:r>
          </w:p>
        </w:tc>
        <w:tc>
          <w:tcPr>
            <w:tcW w:w="0" w:type="auto"/>
            <w:vAlign w:val="center"/>
            <w:hideMark/>
          </w:tcPr>
          <w:p w14:paraId="2D7DB486" w14:textId="77777777" w:rsidR="00D11C4D" w:rsidRPr="00D11C4D" w:rsidRDefault="00D11C4D" w:rsidP="00D11C4D">
            <w:pPr>
              <w:spacing w:after="0" w:line="240" w:lineRule="auto"/>
              <w:jc w:val="right"/>
              <w:rPr>
                <w:rFonts w:ascii="Traditional Arabic" w:eastAsia="Times New Roman" w:hAnsi="Traditional Arabic" w:cs="Traditional Arabic"/>
                <w:color w:val="000000"/>
                <w:kern w:val="0"/>
                <w:sz w:val="38"/>
                <w:szCs w:val="38"/>
                <w:rtl/>
                <w14:ligatures w14:val="none"/>
              </w:rPr>
            </w:pPr>
            <w:r w:rsidRPr="00D11C4D">
              <w:rPr>
                <w:rFonts w:ascii="Traditional Arabic" w:eastAsia="Times New Roman" w:hAnsi="Traditional Arabic" w:cs="Traditional Arabic"/>
                <w:color w:val="000000"/>
                <w:kern w:val="0"/>
                <w:sz w:val="38"/>
                <w:szCs w:val="38"/>
                <w14:ligatures w14:val="none"/>
              </w:rPr>
              <w:t>0.38</w:t>
            </w:r>
          </w:p>
        </w:tc>
      </w:tr>
      <w:tr w:rsidR="00D11C4D" w:rsidRPr="00D11C4D" w14:paraId="7D7816D0" w14:textId="77777777" w:rsidTr="00D11C4D">
        <w:trPr>
          <w:trHeight w:val="1152"/>
        </w:trPr>
        <w:tc>
          <w:tcPr>
            <w:tcW w:w="0" w:type="auto"/>
            <w:vAlign w:val="center"/>
            <w:hideMark/>
          </w:tcPr>
          <w:p w14:paraId="27D40E97" w14:textId="77777777" w:rsidR="00D11C4D" w:rsidRPr="00D11C4D" w:rsidRDefault="00D11C4D" w:rsidP="00D11C4D">
            <w:pPr>
              <w:bidi/>
              <w:spacing w:after="0" w:line="240" w:lineRule="auto"/>
              <w:rPr>
                <w:rFonts w:ascii="Traditional Arabic" w:eastAsia="Times New Roman" w:hAnsi="Traditional Arabic" w:cs="Traditional Arabic"/>
                <w:color w:val="000000"/>
                <w:kern w:val="0"/>
                <w:sz w:val="38"/>
                <w:szCs w:val="38"/>
                <w14:ligatures w14:val="none"/>
              </w:rPr>
            </w:pPr>
            <w:r w:rsidRPr="00D11C4D">
              <w:rPr>
                <w:rFonts w:ascii="Traditional Arabic" w:eastAsia="Times New Roman" w:hAnsi="Traditional Arabic" w:cs="Traditional Arabic"/>
                <w:color w:val="000000"/>
                <w:kern w:val="0"/>
                <w:sz w:val="38"/>
                <w:szCs w:val="38"/>
                <w:rtl/>
                <w14:ligatures w14:val="none"/>
              </w:rPr>
              <w:t>نسبة التباين المفسر في المتغير التابع</w:t>
            </w:r>
          </w:p>
        </w:tc>
        <w:tc>
          <w:tcPr>
            <w:tcW w:w="0" w:type="auto"/>
            <w:vAlign w:val="center"/>
            <w:hideMark/>
          </w:tcPr>
          <w:p w14:paraId="0D40793F" w14:textId="77777777" w:rsidR="00D11C4D" w:rsidRPr="00D11C4D" w:rsidRDefault="00D11C4D" w:rsidP="00D11C4D">
            <w:pPr>
              <w:spacing w:after="0" w:line="240" w:lineRule="auto"/>
              <w:jc w:val="right"/>
              <w:rPr>
                <w:rFonts w:ascii="Traditional Arabic" w:eastAsia="Times New Roman" w:hAnsi="Traditional Arabic" w:cs="Traditional Arabic"/>
                <w:color w:val="000000"/>
                <w:kern w:val="0"/>
                <w:sz w:val="38"/>
                <w:szCs w:val="38"/>
                <w:rtl/>
                <w14:ligatures w14:val="none"/>
              </w:rPr>
            </w:pPr>
            <w:r w:rsidRPr="00D11C4D">
              <w:rPr>
                <w:rFonts w:ascii="Traditional Arabic" w:eastAsia="Times New Roman" w:hAnsi="Traditional Arabic" w:cs="Traditional Arabic"/>
                <w:color w:val="000000"/>
                <w:kern w:val="0"/>
                <w:sz w:val="38"/>
                <w:szCs w:val="38"/>
                <w14:ligatures w14:val="none"/>
              </w:rPr>
              <w:t>38%</w:t>
            </w:r>
          </w:p>
        </w:tc>
      </w:tr>
    </w:tbl>
    <w:p w14:paraId="47BCBB0C" w14:textId="77777777" w:rsidR="00E1454B" w:rsidRDefault="00E1454B" w:rsidP="00567206">
      <w:pPr>
        <w:bidi/>
        <w:rPr>
          <w:rFonts w:ascii="Traditional Arabic" w:hAnsi="Traditional Arabic" w:cs="Traditional Arabic"/>
          <w:sz w:val="38"/>
          <w:szCs w:val="38"/>
          <w:rtl/>
        </w:rPr>
      </w:pPr>
    </w:p>
    <w:p w14:paraId="3BA160DF" w14:textId="5A213A0C" w:rsidR="00567206" w:rsidRDefault="00567206" w:rsidP="00E1454B">
      <w:pPr>
        <w:bidi/>
        <w:rPr>
          <w:rFonts w:ascii="Traditional Arabic" w:hAnsi="Traditional Arabic" w:cs="Traditional Arabic"/>
          <w:sz w:val="38"/>
          <w:szCs w:val="38"/>
        </w:rPr>
      </w:pPr>
      <w:r w:rsidRPr="00567206">
        <w:rPr>
          <w:rFonts w:ascii="Traditional Arabic" w:hAnsi="Traditional Arabic" w:cs="Traditional Arabic"/>
          <w:sz w:val="38"/>
          <w:szCs w:val="38"/>
          <w:rtl/>
        </w:rPr>
        <w:t>معامل التحديد</w:t>
      </w:r>
      <w:r w:rsidRPr="00567206">
        <w:rPr>
          <w:rFonts w:ascii="Traditional Arabic" w:hAnsi="Traditional Arabic" w:cs="Traditional Arabic"/>
          <w:sz w:val="38"/>
          <w:szCs w:val="38"/>
        </w:rPr>
        <w:t xml:space="preserve"> (R²)</w:t>
      </w:r>
    </w:p>
    <w:p w14:paraId="6FA2BD38" w14:textId="77777777" w:rsidR="00567206" w:rsidRPr="00567206" w:rsidRDefault="00567206" w:rsidP="00567206">
      <w:pPr>
        <w:bidi/>
        <w:rPr>
          <w:rFonts w:ascii="Traditional Arabic" w:hAnsi="Traditional Arabic" w:cs="Traditional Arabic"/>
          <w:sz w:val="38"/>
          <w:szCs w:val="38"/>
        </w:rPr>
      </w:pPr>
      <w:r w:rsidRPr="00567206">
        <w:rPr>
          <w:rFonts w:ascii="Traditional Arabic" w:hAnsi="Traditional Arabic" w:cs="Traditional Arabic"/>
          <w:b/>
          <w:bCs/>
          <w:sz w:val="38"/>
          <w:szCs w:val="38"/>
        </w:rPr>
        <w:t>R² = 0.38</w:t>
      </w:r>
    </w:p>
    <w:p w14:paraId="35B970F1" w14:textId="78B6860C" w:rsidR="003E64B1" w:rsidRPr="003E64B1" w:rsidRDefault="003E64B1" w:rsidP="003E64B1">
      <w:pPr>
        <w:bidi/>
        <w:rPr>
          <w:rFonts w:ascii="Traditional Arabic" w:hAnsi="Traditional Arabic" w:cs="Traditional Arabic"/>
          <w:sz w:val="38"/>
          <w:szCs w:val="38"/>
        </w:rPr>
      </w:pPr>
      <w:r w:rsidRPr="003E64B1">
        <w:rPr>
          <w:rFonts w:ascii="Traditional Arabic" w:hAnsi="Traditional Arabic" w:cs="Traditional Arabic"/>
          <w:sz w:val="38"/>
          <w:szCs w:val="38"/>
          <w:rtl/>
        </w:rPr>
        <w:t>تشير نتائج تحليل الانحدار إلى أن متغير شفافية الرسائل التسويقية الرقمية له تأثير إيجابي ذو دلالة إحصائية على مستوى الثقة بالمنتج، حيث بلغ معامل التأثير</w:t>
      </w:r>
      <w:r w:rsidRPr="003E64B1">
        <w:rPr>
          <w:rFonts w:ascii="Traditional Arabic" w:hAnsi="Traditional Arabic" w:cs="Traditional Arabic"/>
          <w:sz w:val="38"/>
          <w:szCs w:val="38"/>
        </w:rPr>
        <w:t xml:space="preserve"> (Beta) 0.62 </w:t>
      </w:r>
      <w:r w:rsidRPr="003E64B1">
        <w:rPr>
          <w:rFonts w:ascii="Traditional Arabic" w:hAnsi="Traditional Arabic" w:cs="Traditional Arabic"/>
          <w:sz w:val="38"/>
          <w:szCs w:val="38"/>
          <w:rtl/>
        </w:rPr>
        <w:t>عند مستوى دلالة</w:t>
      </w:r>
      <w:r w:rsidRPr="003E64B1">
        <w:rPr>
          <w:rFonts w:ascii="Traditional Arabic" w:hAnsi="Traditional Arabic" w:cs="Traditional Arabic"/>
          <w:sz w:val="38"/>
          <w:szCs w:val="38"/>
        </w:rPr>
        <w:t xml:space="preserve"> (0.000)</w:t>
      </w:r>
    </w:p>
    <w:p w14:paraId="05C82F55" w14:textId="77777777" w:rsidR="00A3762A" w:rsidRPr="00A3762A" w:rsidRDefault="00A3762A" w:rsidP="00A3762A">
      <w:pPr>
        <w:bidi/>
        <w:rPr>
          <w:rFonts w:ascii="Traditional Arabic" w:hAnsi="Traditional Arabic" w:cs="Traditional Arabic"/>
          <w:sz w:val="38"/>
          <w:szCs w:val="38"/>
        </w:rPr>
      </w:pPr>
      <w:r w:rsidRPr="00A3762A">
        <w:rPr>
          <w:rFonts w:ascii="Traditional Arabic" w:hAnsi="Traditional Arabic" w:cs="Traditional Arabic"/>
          <w:sz w:val="38"/>
          <w:szCs w:val="38"/>
          <w:rtl/>
        </w:rPr>
        <w:t>كما يوضح معامل التحديد</w:t>
      </w:r>
      <w:r w:rsidRPr="00A3762A">
        <w:rPr>
          <w:rFonts w:ascii="Traditional Arabic" w:hAnsi="Traditional Arabic" w:cs="Traditional Arabic"/>
          <w:sz w:val="38"/>
          <w:szCs w:val="38"/>
        </w:rPr>
        <w:t xml:space="preserve"> (R² = 0.38) </w:t>
      </w:r>
      <w:r w:rsidRPr="00A3762A">
        <w:rPr>
          <w:rFonts w:ascii="Traditional Arabic" w:hAnsi="Traditional Arabic" w:cs="Traditional Arabic"/>
          <w:sz w:val="38"/>
          <w:szCs w:val="38"/>
          <w:rtl/>
        </w:rPr>
        <w:t xml:space="preserve">أن شفافية الرسائل التسويقية الرقمية تفسر حوالي </w:t>
      </w:r>
      <w:r w:rsidRPr="00A3762A">
        <w:rPr>
          <w:rFonts w:ascii="Traditional Arabic" w:hAnsi="Traditional Arabic" w:cs="Traditional Arabic"/>
          <w:sz w:val="38"/>
          <w:szCs w:val="38"/>
        </w:rPr>
        <w:t xml:space="preserve">38% </w:t>
      </w:r>
      <w:r w:rsidRPr="00A3762A">
        <w:rPr>
          <w:rFonts w:ascii="Traditional Arabic" w:hAnsi="Traditional Arabic" w:cs="Traditional Arabic"/>
          <w:sz w:val="38"/>
          <w:szCs w:val="38"/>
          <w:rtl/>
        </w:rPr>
        <w:t>من التباين في مستوى الثقة بالمنتج، وهو ما يدل على أن هذا المتغير يمثل أحد العوامل المؤثرة الرئيسية في تشكيل الثقة، مع وجود عوامل أخرى لم تتناولها الدراسة</w:t>
      </w:r>
      <w:r w:rsidRPr="00A3762A">
        <w:rPr>
          <w:rFonts w:ascii="Traditional Arabic" w:hAnsi="Traditional Arabic" w:cs="Traditional Arabic"/>
          <w:sz w:val="38"/>
          <w:szCs w:val="38"/>
        </w:rPr>
        <w:t>.</w:t>
      </w:r>
    </w:p>
    <w:p w14:paraId="5011F6E9" w14:textId="77777777" w:rsidR="00C56D76" w:rsidRPr="00C56D76" w:rsidRDefault="00C56D76" w:rsidP="00C56D76">
      <w:pPr>
        <w:bidi/>
        <w:rPr>
          <w:rFonts w:ascii="Traditional Arabic" w:hAnsi="Traditional Arabic" w:cs="Traditional Arabic"/>
          <w:sz w:val="38"/>
          <w:szCs w:val="38"/>
        </w:rPr>
      </w:pPr>
      <w:r w:rsidRPr="00C56D76">
        <w:rPr>
          <w:rFonts w:ascii="Traditional Arabic" w:hAnsi="Traditional Arabic" w:cs="Traditional Arabic"/>
          <w:sz w:val="38"/>
          <w:szCs w:val="38"/>
          <w:rtl/>
        </w:rPr>
        <w:lastRenderedPageBreak/>
        <w:t>تشير هذه النتائج إلى أن الشفافية ليست مجرد عامل داعم، بل عنصر مؤثر فعلي في بناء الثقة، حيث تسهم في تقليل الغموض المعلوماتي وتعزيز إدراك المصداقية لدى أولياء الأمور، وهو ما ينعكس مباشرة على مستوى الثقة بالمنتج التعليمي</w:t>
      </w:r>
      <w:r w:rsidRPr="00C56D76">
        <w:rPr>
          <w:rFonts w:ascii="Traditional Arabic" w:hAnsi="Traditional Arabic" w:cs="Traditional Arabic"/>
          <w:sz w:val="38"/>
          <w:szCs w:val="38"/>
        </w:rPr>
        <w:t>.</w:t>
      </w:r>
    </w:p>
    <w:p w14:paraId="4A64AADB" w14:textId="3EBE9322" w:rsidR="00C27AF8" w:rsidRPr="003C5D22" w:rsidRDefault="003C5D22" w:rsidP="00B2513C">
      <w:pPr>
        <w:shd w:val="clear" w:color="auto" w:fill="E8E8E8" w:themeFill="background2"/>
        <w:bidi/>
        <w:rPr>
          <w:rFonts w:ascii="Traditional Arabic" w:hAnsi="Traditional Arabic" w:cs="Traditional Arabic"/>
          <w:b/>
          <w:bCs/>
          <w:sz w:val="38"/>
          <w:szCs w:val="38"/>
        </w:rPr>
      </w:pPr>
      <w:r w:rsidRPr="003C5D22">
        <w:rPr>
          <w:rFonts w:ascii="Traditional Arabic" w:hAnsi="Traditional Arabic" w:cs="Traditional Arabic"/>
          <w:b/>
          <w:bCs/>
          <w:sz w:val="38"/>
          <w:szCs w:val="38"/>
          <w:rtl/>
        </w:rPr>
        <w:t>ثالثاً: اختبار الفرضيات الفرعية</w:t>
      </w:r>
    </w:p>
    <w:p w14:paraId="535E6B31" w14:textId="040A5024" w:rsidR="00C27AF8" w:rsidRPr="00AE0F4B" w:rsidRDefault="001B33BF" w:rsidP="000C701C">
      <w:pPr>
        <w:shd w:val="clear" w:color="auto" w:fill="E8E8E8" w:themeFill="background2"/>
        <w:bidi/>
        <w:rPr>
          <w:rFonts w:ascii="Traditional Arabic" w:hAnsi="Traditional Arabic" w:cs="Traditional Arabic"/>
          <w:b/>
          <w:bCs/>
          <w:sz w:val="38"/>
          <w:szCs w:val="38"/>
          <w:rtl/>
        </w:rPr>
      </w:pPr>
      <w:r w:rsidRPr="00AE0F4B">
        <w:rPr>
          <w:rFonts w:ascii="Traditional Arabic" w:hAnsi="Traditional Arabic" w:cs="Traditional Arabic"/>
          <w:b/>
          <w:bCs/>
          <w:sz w:val="38"/>
          <w:szCs w:val="38"/>
          <w:rtl/>
        </w:rPr>
        <w:t>الفرضية الفرعية الأولى</w:t>
      </w:r>
    </w:p>
    <w:p w14:paraId="6AC54B27" w14:textId="77777777" w:rsidR="00D16741" w:rsidRPr="00D16741" w:rsidRDefault="00D16741" w:rsidP="00D16741">
      <w:pPr>
        <w:bidi/>
        <w:rPr>
          <w:rFonts w:ascii="Traditional Arabic" w:hAnsi="Traditional Arabic" w:cs="Traditional Arabic"/>
          <w:b/>
          <w:bCs/>
          <w:sz w:val="38"/>
          <w:szCs w:val="38"/>
        </w:rPr>
      </w:pPr>
      <w:r w:rsidRPr="00D16741">
        <w:rPr>
          <w:rFonts w:ascii="Traditional Arabic" w:hAnsi="Traditional Arabic" w:cs="Traditional Arabic"/>
          <w:b/>
          <w:bCs/>
          <w:sz w:val="38"/>
          <w:szCs w:val="38"/>
          <w:rtl/>
        </w:rPr>
        <w:t>نص الفرضية</w:t>
      </w:r>
      <w:r w:rsidRPr="00D16741">
        <w:rPr>
          <w:rFonts w:ascii="Traditional Arabic" w:hAnsi="Traditional Arabic" w:cs="Traditional Arabic"/>
          <w:b/>
          <w:bCs/>
          <w:sz w:val="38"/>
          <w:szCs w:val="38"/>
        </w:rPr>
        <w:t>:</w:t>
      </w:r>
    </w:p>
    <w:p w14:paraId="2DE11294" w14:textId="77777777" w:rsidR="00D16741" w:rsidRPr="00D16741" w:rsidRDefault="00D16741" w:rsidP="00D16741">
      <w:pPr>
        <w:bidi/>
        <w:rPr>
          <w:rFonts w:ascii="Traditional Arabic" w:hAnsi="Traditional Arabic" w:cs="Traditional Arabic"/>
          <w:sz w:val="38"/>
          <w:szCs w:val="38"/>
        </w:rPr>
      </w:pPr>
      <w:r w:rsidRPr="00D16741">
        <w:rPr>
          <w:rFonts w:ascii="Traditional Arabic" w:hAnsi="Traditional Arabic" w:cs="Traditional Arabic"/>
          <w:sz w:val="38"/>
          <w:szCs w:val="38"/>
          <w:rtl/>
        </w:rPr>
        <w:t>توجد علاقة إيجابية بين وضوح المعلومات في الرسائل التسويقية الرقمية ومستوى الثقة بالمنتج</w:t>
      </w:r>
      <w:r w:rsidRPr="00D16741">
        <w:rPr>
          <w:rFonts w:ascii="Traditional Arabic" w:hAnsi="Traditional Arabic" w:cs="Traditional Arabic"/>
          <w:sz w:val="38"/>
          <w:szCs w:val="38"/>
        </w:rPr>
        <w:t>.</w:t>
      </w:r>
    </w:p>
    <w:p w14:paraId="0F498AA3" w14:textId="77777777" w:rsidR="00D16741" w:rsidRPr="00D16741" w:rsidRDefault="00D16741" w:rsidP="00D16741">
      <w:pPr>
        <w:bidi/>
        <w:rPr>
          <w:rFonts w:ascii="Traditional Arabic" w:hAnsi="Traditional Arabic" w:cs="Traditional Arabic"/>
          <w:b/>
          <w:bCs/>
          <w:sz w:val="38"/>
          <w:szCs w:val="38"/>
        </w:rPr>
      </w:pPr>
      <w:r w:rsidRPr="00D16741">
        <w:rPr>
          <w:rFonts w:ascii="Traditional Arabic" w:hAnsi="Traditional Arabic" w:cs="Traditional Arabic"/>
          <w:b/>
          <w:bCs/>
          <w:sz w:val="38"/>
          <w:szCs w:val="38"/>
          <w:rtl/>
        </w:rPr>
        <w:t>صياغة الفرضيات</w:t>
      </w:r>
      <w:r w:rsidRPr="00D16741">
        <w:rPr>
          <w:rFonts w:ascii="Traditional Arabic" w:hAnsi="Traditional Arabic" w:cs="Traditional Arabic"/>
          <w:b/>
          <w:bCs/>
          <w:sz w:val="38"/>
          <w:szCs w:val="38"/>
        </w:rPr>
        <w:t>:</w:t>
      </w:r>
    </w:p>
    <w:p w14:paraId="13585281" w14:textId="57DC5AAC" w:rsidR="00D16741" w:rsidRDefault="00D16741" w:rsidP="00D16741">
      <w:pPr>
        <w:bidi/>
        <w:rPr>
          <w:rFonts w:ascii="Traditional Arabic" w:hAnsi="Traditional Arabic" w:cs="Traditional Arabic"/>
          <w:sz w:val="38"/>
          <w:szCs w:val="38"/>
          <w:rtl/>
        </w:rPr>
      </w:pPr>
      <w:r w:rsidRPr="00D16741">
        <w:rPr>
          <w:rFonts w:ascii="Traditional Arabic" w:hAnsi="Traditional Arabic" w:cs="Traditional Arabic"/>
          <w:b/>
          <w:bCs/>
          <w:sz w:val="38"/>
          <w:szCs w:val="38"/>
        </w:rPr>
        <w:t>H</w:t>
      </w:r>
      <w:r w:rsidRPr="00D16741">
        <w:rPr>
          <w:rFonts w:ascii="Cambria Math" w:hAnsi="Cambria Math" w:cs="Cambria Math"/>
          <w:b/>
          <w:bCs/>
          <w:sz w:val="38"/>
          <w:szCs w:val="38"/>
        </w:rPr>
        <w:t>₀</w:t>
      </w:r>
      <w:r w:rsidRPr="00D16741">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D16741">
        <w:rPr>
          <w:rFonts w:ascii="Traditional Arabic" w:hAnsi="Traditional Arabic" w:cs="Traditional Arabic"/>
          <w:sz w:val="38"/>
          <w:szCs w:val="38"/>
          <w:rtl/>
        </w:rPr>
        <w:t>لا توجد علاقة ذات دلالة إحصائية بين وضوح المعلومات في الرسائل التسويقية الرقمية ومستوى الثقة بالمنتج</w:t>
      </w:r>
      <w:r w:rsidRPr="00D16741">
        <w:rPr>
          <w:rFonts w:ascii="Traditional Arabic" w:hAnsi="Traditional Arabic" w:cs="Traditional Arabic"/>
          <w:sz w:val="38"/>
          <w:szCs w:val="38"/>
        </w:rPr>
        <w:t>.</w:t>
      </w:r>
      <w:r w:rsidRPr="00D16741">
        <w:rPr>
          <w:rFonts w:ascii="Traditional Arabic" w:hAnsi="Traditional Arabic" w:cs="Traditional Arabic"/>
          <w:sz w:val="38"/>
          <w:szCs w:val="38"/>
        </w:rPr>
        <w:br/>
      </w:r>
      <w:r w:rsidRPr="00D16741">
        <w:rPr>
          <w:rFonts w:ascii="Traditional Arabic" w:hAnsi="Traditional Arabic" w:cs="Traditional Arabic"/>
          <w:b/>
          <w:bCs/>
          <w:sz w:val="38"/>
          <w:szCs w:val="38"/>
        </w:rPr>
        <w:t>H</w:t>
      </w:r>
      <w:r w:rsidRPr="00D16741">
        <w:rPr>
          <w:rFonts w:ascii="Cambria Math" w:hAnsi="Cambria Math" w:cs="Cambria Math"/>
          <w:b/>
          <w:bCs/>
          <w:sz w:val="38"/>
          <w:szCs w:val="38"/>
        </w:rPr>
        <w:t>₁</w:t>
      </w:r>
      <w:r w:rsidRPr="00D16741">
        <w:rPr>
          <w:rFonts w:ascii="Traditional Arabic" w:hAnsi="Traditional Arabic" w:cs="Traditional Arabic"/>
          <w:sz w:val="38"/>
          <w:szCs w:val="38"/>
        </w:rPr>
        <w:t xml:space="preserve"> </w:t>
      </w:r>
      <w:r>
        <w:rPr>
          <w:rFonts w:ascii="Traditional Arabic" w:hAnsi="Traditional Arabic" w:cs="Traditional Arabic" w:hint="cs"/>
          <w:sz w:val="38"/>
          <w:szCs w:val="38"/>
          <w:rtl/>
        </w:rPr>
        <w:t xml:space="preserve">: </w:t>
      </w:r>
      <w:r w:rsidRPr="00D16741">
        <w:rPr>
          <w:rFonts w:ascii="Traditional Arabic" w:hAnsi="Traditional Arabic" w:cs="Traditional Arabic"/>
          <w:sz w:val="38"/>
          <w:szCs w:val="38"/>
          <w:rtl/>
        </w:rPr>
        <w:t>توجد علاقة ذات دلالة إحصائية بين وضوح المعلومات في الرسائل التسويقية الرقمية ومستوى الثقة بالمنتج</w:t>
      </w:r>
      <w:r w:rsidRPr="00D16741">
        <w:rPr>
          <w:rFonts w:ascii="Traditional Arabic" w:hAnsi="Traditional Arabic" w:cs="Traditional Arabic"/>
          <w:sz w:val="38"/>
          <w:szCs w:val="38"/>
        </w:rPr>
        <w:t>.</w:t>
      </w:r>
    </w:p>
    <w:p w14:paraId="19BF6CA5" w14:textId="77777777" w:rsidR="00470DA5" w:rsidRDefault="00470DA5" w:rsidP="00470DA5">
      <w:pPr>
        <w:bidi/>
        <w:rPr>
          <w:rFonts w:ascii="Traditional Arabic" w:hAnsi="Traditional Arabic" w:cs="Traditional Arabic"/>
          <w:sz w:val="38"/>
          <w:szCs w:val="38"/>
          <w:rtl/>
        </w:rPr>
      </w:pPr>
    </w:p>
    <w:p w14:paraId="252A5131" w14:textId="77777777" w:rsidR="00470DA5" w:rsidRDefault="00470DA5" w:rsidP="00470DA5">
      <w:pPr>
        <w:bidi/>
        <w:rPr>
          <w:rFonts w:ascii="Traditional Arabic" w:hAnsi="Traditional Arabic" w:cs="Traditional Arabic"/>
          <w:sz w:val="38"/>
          <w:szCs w:val="38"/>
          <w:rtl/>
        </w:rPr>
      </w:pPr>
    </w:p>
    <w:p w14:paraId="4666E932" w14:textId="77777777" w:rsidR="00470DA5" w:rsidRDefault="00470DA5" w:rsidP="00470DA5">
      <w:pPr>
        <w:bidi/>
        <w:rPr>
          <w:rFonts w:ascii="Traditional Arabic" w:hAnsi="Traditional Arabic" w:cs="Traditional Arabic"/>
          <w:sz w:val="38"/>
          <w:szCs w:val="38"/>
          <w:rtl/>
        </w:rPr>
      </w:pPr>
    </w:p>
    <w:p w14:paraId="10DF63AE" w14:textId="77777777" w:rsidR="00470DA5" w:rsidRPr="00D16741" w:rsidRDefault="00470DA5" w:rsidP="00470DA5">
      <w:pPr>
        <w:bidi/>
        <w:rPr>
          <w:rFonts w:ascii="Traditional Arabic" w:hAnsi="Traditional Arabic" w:cs="Traditional Arabic"/>
          <w:sz w:val="38"/>
          <w:szCs w:val="38"/>
        </w:rPr>
      </w:pPr>
    </w:p>
    <w:p w14:paraId="710A2BC9" w14:textId="15E7C296" w:rsidR="001B33BF" w:rsidRPr="00245AB0" w:rsidRDefault="00E03539" w:rsidP="00E03539">
      <w:pPr>
        <w:bidi/>
        <w:rPr>
          <w:rFonts w:ascii="Traditional Arabic" w:hAnsi="Traditional Arabic" w:cs="Traditional Arabic"/>
          <w:b/>
          <w:bCs/>
          <w:sz w:val="38"/>
          <w:szCs w:val="38"/>
        </w:rPr>
      </w:pPr>
      <w:r w:rsidRPr="00245AB0">
        <w:rPr>
          <w:rFonts w:ascii="Traditional Arabic" w:hAnsi="Traditional Arabic" w:cs="Traditional Arabic"/>
          <w:b/>
          <w:bCs/>
          <w:sz w:val="38"/>
          <w:szCs w:val="38"/>
          <w:rtl/>
        </w:rPr>
        <w:lastRenderedPageBreak/>
        <w:t>جدول (</w:t>
      </w:r>
      <w:r w:rsidR="00A67923">
        <w:rPr>
          <w:rFonts w:ascii="Traditional Arabic" w:hAnsi="Traditional Arabic" w:cs="Traditional Arabic"/>
          <w:b/>
          <w:bCs/>
          <w:sz w:val="38"/>
          <w:szCs w:val="38"/>
        </w:rPr>
        <w:t>13</w:t>
      </w:r>
      <w:r w:rsidRPr="00245AB0">
        <w:rPr>
          <w:rFonts w:ascii="Traditional Arabic" w:hAnsi="Traditional Arabic" w:cs="Traditional Arabic" w:hint="cs"/>
          <w:b/>
          <w:bCs/>
          <w:sz w:val="38"/>
          <w:szCs w:val="38"/>
          <w:rtl/>
        </w:rPr>
        <w:t>)</w:t>
      </w:r>
      <w:r w:rsidRPr="00245AB0">
        <w:rPr>
          <w:rFonts w:ascii="Traditional Arabic" w:hAnsi="Traditional Arabic" w:cs="Traditional Arabic"/>
          <w:b/>
          <w:bCs/>
          <w:sz w:val="38"/>
          <w:szCs w:val="38"/>
          <w:rtl/>
        </w:rPr>
        <w:t>: اختبار العلاقة بين وضوح المعلومات والثقة بالمنتج</w:t>
      </w:r>
    </w:p>
    <w:tbl>
      <w:tblPr>
        <w:bidiVisual/>
        <w:tblW w:w="9820" w:type="dxa"/>
        <w:tblLook w:val="04A0" w:firstRow="1" w:lastRow="0" w:firstColumn="1" w:lastColumn="0" w:noHBand="0" w:noVBand="1"/>
      </w:tblPr>
      <w:tblGrid>
        <w:gridCol w:w="2480"/>
        <w:gridCol w:w="2300"/>
        <w:gridCol w:w="2600"/>
        <w:gridCol w:w="2440"/>
      </w:tblGrid>
      <w:tr w:rsidR="00B45CDB" w:rsidRPr="00B45CDB" w14:paraId="11DC66CF" w14:textId="77777777" w:rsidTr="00942F2B">
        <w:trPr>
          <w:trHeight w:val="288"/>
        </w:trPr>
        <w:tc>
          <w:tcPr>
            <w:tcW w:w="248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6104E86" w14:textId="77777777" w:rsidR="00B45CDB" w:rsidRPr="00B45CDB" w:rsidRDefault="00B45CDB" w:rsidP="00B45CDB">
            <w:pPr>
              <w:bidi/>
              <w:spacing w:after="0" w:line="240" w:lineRule="auto"/>
              <w:jc w:val="center"/>
              <w:rPr>
                <w:rFonts w:ascii="Aptos Narrow" w:eastAsia="Times New Roman" w:hAnsi="Aptos Narrow" w:cs="Times New Roman"/>
                <w:b/>
                <w:bCs/>
                <w:color w:val="FFFFFF" w:themeColor="background1"/>
                <w:kern w:val="0"/>
                <w:sz w:val="30"/>
                <w:szCs w:val="30"/>
                <w14:ligatures w14:val="none"/>
              </w:rPr>
            </w:pPr>
            <w:r w:rsidRPr="00B45CDB">
              <w:rPr>
                <w:rFonts w:ascii="Aptos Narrow" w:eastAsia="Times New Roman" w:hAnsi="Aptos Narrow" w:cs="Times New Roman"/>
                <w:b/>
                <w:bCs/>
                <w:color w:val="FFFFFF" w:themeColor="background1"/>
                <w:kern w:val="0"/>
                <w:sz w:val="30"/>
                <w:szCs w:val="30"/>
                <w:rtl/>
                <w14:ligatures w14:val="none"/>
              </w:rPr>
              <w:t>المتغير</w:t>
            </w:r>
          </w:p>
        </w:tc>
        <w:tc>
          <w:tcPr>
            <w:tcW w:w="23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AA13D53" w14:textId="77777777" w:rsidR="00B45CDB" w:rsidRPr="00B45CDB" w:rsidRDefault="00B45CDB" w:rsidP="00B45CDB">
            <w:pPr>
              <w:bidi/>
              <w:spacing w:after="0" w:line="240" w:lineRule="auto"/>
              <w:jc w:val="center"/>
              <w:rPr>
                <w:rFonts w:ascii="Aptos Narrow" w:eastAsia="Times New Roman" w:hAnsi="Aptos Narrow" w:cs="Times New Roman"/>
                <w:b/>
                <w:bCs/>
                <w:color w:val="FFFFFF" w:themeColor="background1"/>
                <w:kern w:val="0"/>
                <w:sz w:val="30"/>
                <w:szCs w:val="30"/>
                <w:rtl/>
                <w14:ligatures w14:val="none"/>
              </w:rPr>
            </w:pPr>
            <w:r w:rsidRPr="00B45CDB">
              <w:rPr>
                <w:rFonts w:ascii="Aptos Narrow" w:eastAsia="Times New Roman" w:hAnsi="Aptos Narrow" w:cs="Times New Roman"/>
                <w:b/>
                <w:bCs/>
                <w:color w:val="FFFFFF" w:themeColor="background1"/>
                <w:kern w:val="0"/>
                <w:sz w:val="30"/>
                <w:szCs w:val="30"/>
                <w:rtl/>
                <w14:ligatures w14:val="none"/>
              </w:rPr>
              <w:t>معامل الارتباط (</w:t>
            </w:r>
            <w:r w:rsidRPr="00B45CDB">
              <w:rPr>
                <w:rFonts w:ascii="Aptos Narrow" w:eastAsia="Times New Roman" w:hAnsi="Aptos Narrow" w:cs="Times New Roman"/>
                <w:b/>
                <w:bCs/>
                <w:color w:val="FFFFFF" w:themeColor="background1"/>
                <w:kern w:val="0"/>
                <w:sz w:val="30"/>
                <w:szCs w:val="30"/>
                <w14:ligatures w14:val="none"/>
              </w:rPr>
              <w:t>r</w:t>
            </w:r>
            <w:r w:rsidRPr="00B45CDB">
              <w:rPr>
                <w:rFonts w:ascii="Aptos Narrow" w:eastAsia="Times New Roman" w:hAnsi="Aptos Narrow" w:cs="Times New Roman"/>
                <w:b/>
                <w:bCs/>
                <w:color w:val="FFFFFF" w:themeColor="background1"/>
                <w:kern w:val="0"/>
                <w:sz w:val="30"/>
                <w:szCs w:val="30"/>
                <w:rtl/>
                <w14:ligatures w14:val="none"/>
              </w:rPr>
              <w:t>)</w:t>
            </w:r>
          </w:p>
        </w:tc>
        <w:tc>
          <w:tcPr>
            <w:tcW w:w="26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76BA8067" w14:textId="77777777" w:rsidR="00B45CDB" w:rsidRPr="00B45CDB" w:rsidRDefault="00B45CDB" w:rsidP="00B45CDB">
            <w:pPr>
              <w:bidi/>
              <w:spacing w:after="0" w:line="240" w:lineRule="auto"/>
              <w:jc w:val="center"/>
              <w:rPr>
                <w:rFonts w:ascii="Aptos Narrow" w:eastAsia="Times New Roman" w:hAnsi="Aptos Narrow" w:cs="Times New Roman"/>
                <w:b/>
                <w:bCs/>
                <w:color w:val="FFFFFF" w:themeColor="background1"/>
                <w:kern w:val="0"/>
                <w:sz w:val="30"/>
                <w:szCs w:val="30"/>
                <w:rtl/>
                <w14:ligatures w14:val="none"/>
              </w:rPr>
            </w:pPr>
            <w:r w:rsidRPr="00B45CDB">
              <w:rPr>
                <w:rFonts w:ascii="Aptos Narrow" w:eastAsia="Times New Roman" w:hAnsi="Aptos Narrow" w:cs="Times New Roman"/>
                <w:b/>
                <w:bCs/>
                <w:color w:val="FFFFFF" w:themeColor="background1"/>
                <w:kern w:val="0"/>
                <w:sz w:val="30"/>
                <w:szCs w:val="30"/>
                <w:rtl/>
                <w14:ligatures w14:val="none"/>
              </w:rPr>
              <w:t xml:space="preserve">قيمة </w:t>
            </w:r>
            <w:r w:rsidRPr="00B45CDB">
              <w:rPr>
                <w:rFonts w:ascii="Aptos Narrow" w:eastAsia="Times New Roman" w:hAnsi="Aptos Narrow" w:cs="Times New Roman"/>
                <w:b/>
                <w:bCs/>
                <w:color w:val="FFFFFF" w:themeColor="background1"/>
                <w:kern w:val="0"/>
                <w:sz w:val="30"/>
                <w:szCs w:val="30"/>
                <w14:ligatures w14:val="none"/>
              </w:rPr>
              <w:t>t</w:t>
            </w:r>
          </w:p>
        </w:tc>
        <w:tc>
          <w:tcPr>
            <w:tcW w:w="244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6BDCD4CB" w14:textId="77777777" w:rsidR="00B45CDB" w:rsidRPr="00B45CDB" w:rsidRDefault="00B45CDB" w:rsidP="00B45CDB">
            <w:pPr>
              <w:bidi/>
              <w:spacing w:after="0" w:line="240" w:lineRule="auto"/>
              <w:jc w:val="center"/>
              <w:rPr>
                <w:rFonts w:ascii="Aptos Narrow" w:eastAsia="Times New Roman" w:hAnsi="Aptos Narrow" w:cs="Times New Roman"/>
                <w:b/>
                <w:bCs/>
                <w:color w:val="FFFFFF" w:themeColor="background1"/>
                <w:kern w:val="0"/>
                <w:sz w:val="30"/>
                <w:szCs w:val="30"/>
                <w:rtl/>
                <w14:ligatures w14:val="none"/>
              </w:rPr>
            </w:pPr>
            <w:r w:rsidRPr="00B45CDB">
              <w:rPr>
                <w:rFonts w:ascii="Aptos Narrow" w:eastAsia="Times New Roman" w:hAnsi="Aptos Narrow" w:cs="Times New Roman"/>
                <w:b/>
                <w:bCs/>
                <w:color w:val="FFFFFF" w:themeColor="background1"/>
                <w:kern w:val="0"/>
                <w:sz w:val="30"/>
                <w:szCs w:val="30"/>
                <w:rtl/>
                <w14:ligatures w14:val="none"/>
              </w:rPr>
              <w:t>مستوى الدلالة (</w:t>
            </w:r>
            <w:r w:rsidRPr="00B45CDB">
              <w:rPr>
                <w:rFonts w:ascii="Aptos Narrow" w:eastAsia="Times New Roman" w:hAnsi="Aptos Narrow" w:cs="Times New Roman"/>
                <w:b/>
                <w:bCs/>
                <w:color w:val="FFFFFF" w:themeColor="background1"/>
                <w:kern w:val="0"/>
                <w:sz w:val="30"/>
                <w:szCs w:val="30"/>
                <w14:ligatures w14:val="none"/>
              </w:rPr>
              <w:t>Sig</w:t>
            </w:r>
            <w:r w:rsidRPr="00B45CDB">
              <w:rPr>
                <w:rFonts w:ascii="Aptos Narrow" w:eastAsia="Times New Roman" w:hAnsi="Aptos Narrow" w:cs="Times New Roman"/>
                <w:b/>
                <w:bCs/>
                <w:color w:val="FFFFFF" w:themeColor="background1"/>
                <w:kern w:val="0"/>
                <w:sz w:val="30"/>
                <w:szCs w:val="30"/>
                <w:rtl/>
                <w14:ligatures w14:val="none"/>
              </w:rPr>
              <w:t>)</w:t>
            </w:r>
          </w:p>
        </w:tc>
      </w:tr>
      <w:tr w:rsidR="00B45CDB" w:rsidRPr="00B45CDB" w14:paraId="18B501E8" w14:textId="77777777" w:rsidTr="00B45CDB">
        <w:trPr>
          <w:trHeight w:val="288"/>
        </w:trPr>
        <w:tc>
          <w:tcPr>
            <w:tcW w:w="2480" w:type="dxa"/>
            <w:tcBorders>
              <w:top w:val="nil"/>
              <w:left w:val="single" w:sz="4" w:space="0" w:color="auto"/>
              <w:bottom w:val="single" w:sz="4" w:space="0" w:color="auto"/>
              <w:right w:val="single" w:sz="4" w:space="0" w:color="auto"/>
            </w:tcBorders>
            <w:vAlign w:val="center"/>
            <w:hideMark/>
          </w:tcPr>
          <w:p w14:paraId="4F60DECD" w14:textId="77777777" w:rsidR="00B45CDB" w:rsidRPr="00B45CDB" w:rsidRDefault="00B45CDB" w:rsidP="00B45CDB">
            <w:pPr>
              <w:bidi/>
              <w:spacing w:after="0" w:line="240" w:lineRule="auto"/>
              <w:jc w:val="center"/>
              <w:rPr>
                <w:rFonts w:ascii="Aptos Narrow" w:eastAsia="Times New Roman" w:hAnsi="Aptos Narrow" w:cs="Times New Roman"/>
                <w:color w:val="000000"/>
                <w:kern w:val="0"/>
                <w:sz w:val="30"/>
                <w:szCs w:val="30"/>
                <w:rtl/>
                <w14:ligatures w14:val="none"/>
              </w:rPr>
            </w:pPr>
            <w:r w:rsidRPr="00B45CDB">
              <w:rPr>
                <w:rFonts w:ascii="Aptos Narrow" w:eastAsia="Times New Roman" w:hAnsi="Aptos Narrow" w:cs="Times New Roman"/>
                <w:color w:val="000000"/>
                <w:kern w:val="0"/>
                <w:sz w:val="30"/>
                <w:szCs w:val="30"/>
                <w:rtl/>
                <w14:ligatures w14:val="none"/>
              </w:rPr>
              <w:t>وضوح المعلومات ↔ الثقة بالمنتج</w:t>
            </w:r>
          </w:p>
        </w:tc>
        <w:tc>
          <w:tcPr>
            <w:tcW w:w="2300" w:type="dxa"/>
            <w:tcBorders>
              <w:top w:val="nil"/>
              <w:left w:val="single" w:sz="4" w:space="0" w:color="auto"/>
              <w:bottom w:val="single" w:sz="4" w:space="0" w:color="auto"/>
              <w:right w:val="single" w:sz="4" w:space="0" w:color="auto"/>
            </w:tcBorders>
            <w:vAlign w:val="center"/>
            <w:hideMark/>
          </w:tcPr>
          <w:p w14:paraId="525042E0" w14:textId="77777777" w:rsidR="00B45CDB" w:rsidRPr="00B45CDB" w:rsidRDefault="00B45CDB" w:rsidP="00B45CDB">
            <w:pPr>
              <w:spacing w:after="0" w:line="240" w:lineRule="auto"/>
              <w:jc w:val="center"/>
              <w:rPr>
                <w:rFonts w:ascii="Aptos Narrow" w:eastAsia="Times New Roman" w:hAnsi="Aptos Narrow" w:cs="Times New Roman"/>
                <w:color w:val="000000"/>
                <w:kern w:val="0"/>
                <w:sz w:val="30"/>
                <w:szCs w:val="30"/>
                <w:rtl/>
                <w14:ligatures w14:val="none"/>
              </w:rPr>
            </w:pPr>
            <w:r w:rsidRPr="00B45CDB">
              <w:rPr>
                <w:rFonts w:ascii="Aptos Narrow" w:eastAsia="Times New Roman" w:hAnsi="Aptos Narrow" w:cs="Times New Roman"/>
                <w:color w:val="000000"/>
                <w:kern w:val="0"/>
                <w:sz w:val="30"/>
                <w:szCs w:val="30"/>
                <w14:ligatures w14:val="none"/>
              </w:rPr>
              <w:t>0.59</w:t>
            </w:r>
          </w:p>
        </w:tc>
        <w:tc>
          <w:tcPr>
            <w:tcW w:w="2600" w:type="dxa"/>
            <w:tcBorders>
              <w:top w:val="nil"/>
              <w:left w:val="single" w:sz="4" w:space="0" w:color="auto"/>
              <w:bottom w:val="single" w:sz="4" w:space="0" w:color="auto"/>
              <w:right w:val="single" w:sz="4" w:space="0" w:color="auto"/>
            </w:tcBorders>
            <w:vAlign w:val="center"/>
            <w:hideMark/>
          </w:tcPr>
          <w:p w14:paraId="6C22747F" w14:textId="77777777" w:rsidR="00B45CDB" w:rsidRPr="00B45CDB" w:rsidRDefault="00B45CDB" w:rsidP="00B45CDB">
            <w:pPr>
              <w:spacing w:after="0" w:line="240" w:lineRule="auto"/>
              <w:jc w:val="center"/>
              <w:rPr>
                <w:rFonts w:ascii="Aptos Narrow" w:eastAsia="Times New Roman" w:hAnsi="Aptos Narrow" w:cs="Times New Roman"/>
                <w:color w:val="000000"/>
                <w:kern w:val="0"/>
                <w:sz w:val="30"/>
                <w:szCs w:val="30"/>
                <w14:ligatures w14:val="none"/>
              </w:rPr>
            </w:pPr>
            <w:r w:rsidRPr="00B45CDB">
              <w:rPr>
                <w:rFonts w:ascii="Aptos Narrow" w:eastAsia="Times New Roman" w:hAnsi="Aptos Narrow" w:cs="Times New Roman"/>
                <w:color w:val="000000"/>
                <w:kern w:val="0"/>
                <w:sz w:val="30"/>
                <w:szCs w:val="30"/>
                <w14:ligatures w14:val="none"/>
              </w:rPr>
              <w:t>10.9</w:t>
            </w:r>
          </w:p>
        </w:tc>
        <w:tc>
          <w:tcPr>
            <w:tcW w:w="2440" w:type="dxa"/>
            <w:tcBorders>
              <w:top w:val="nil"/>
              <w:left w:val="single" w:sz="4" w:space="0" w:color="auto"/>
              <w:bottom w:val="single" w:sz="4" w:space="0" w:color="auto"/>
              <w:right w:val="single" w:sz="4" w:space="0" w:color="auto"/>
            </w:tcBorders>
            <w:vAlign w:val="center"/>
            <w:hideMark/>
          </w:tcPr>
          <w:p w14:paraId="00DC2646" w14:textId="77777777" w:rsidR="00B45CDB" w:rsidRPr="00B45CDB" w:rsidRDefault="00B45CDB" w:rsidP="00B45CDB">
            <w:pPr>
              <w:spacing w:after="0" w:line="240" w:lineRule="auto"/>
              <w:jc w:val="center"/>
              <w:rPr>
                <w:rFonts w:ascii="Aptos Narrow" w:eastAsia="Times New Roman" w:hAnsi="Aptos Narrow" w:cs="Times New Roman"/>
                <w:color w:val="000000"/>
                <w:kern w:val="0"/>
                <w:sz w:val="30"/>
                <w:szCs w:val="30"/>
                <w14:ligatures w14:val="none"/>
              </w:rPr>
            </w:pPr>
            <w:r w:rsidRPr="00B45CDB">
              <w:rPr>
                <w:rFonts w:ascii="Aptos Narrow" w:eastAsia="Times New Roman" w:hAnsi="Aptos Narrow" w:cs="Times New Roman"/>
                <w:color w:val="000000"/>
                <w:kern w:val="0"/>
                <w:sz w:val="30"/>
                <w:szCs w:val="30"/>
                <w14:ligatures w14:val="none"/>
              </w:rPr>
              <w:t>0</w:t>
            </w:r>
          </w:p>
        </w:tc>
      </w:tr>
    </w:tbl>
    <w:p w14:paraId="619F453C" w14:textId="77777777" w:rsidR="0061374C" w:rsidRPr="0061374C" w:rsidRDefault="0061374C" w:rsidP="0061374C">
      <w:pPr>
        <w:bidi/>
        <w:rPr>
          <w:rFonts w:ascii="Traditional Arabic" w:hAnsi="Traditional Arabic" w:cs="Traditional Arabic"/>
          <w:sz w:val="38"/>
          <w:szCs w:val="38"/>
        </w:rPr>
      </w:pPr>
      <w:r w:rsidRPr="0061374C">
        <w:rPr>
          <w:rFonts w:ascii="Traditional Arabic" w:hAnsi="Traditional Arabic" w:cs="Traditional Arabic"/>
          <w:sz w:val="38"/>
          <w:szCs w:val="38"/>
          <w:rtl/>
        </w:rPr>
        <w:t>يتضح من الجدول وجود علاقة ارتباط موجبة ذات دلالة إحصائية بين وضوح المعلومات في الرسائل التسويقية الرقمية ومستوى الثقة بالمنتج، حيث بلغ معامل الارتباط (0.59)، كما بلغت قيمة مستوى الدلالة (0.000)، وهي أقل من (0.05)، مما يدل على دلالة العلاقة إحصائيًا</w:t>
      </w:r>
      <w:r w:rsidRPr="0061374C">
        <w:rPr>
          <w:rFonts w:ascii="Traditional Arabic" w:hAnsi="Traditional Arabic" w:cs="Traditional Arabic"/>
          <w:sz w:val="38"/>
          <w:szCs w:val="38"/>
        </w:rPr>
        <w:t>.</w:t>
      </w:r>
    </w:p>
    <w:p w14:paraId="50A67F76" w14:textId="7119CA0B" w:rsidR="00C27AF8" w:rsidRDefault="00EF4A83" w:rsidP="00EF4A83">
      <w:pPr>
        <w:bidi/>
        <w:rPr>
          <w:rFonts w:ascii="Traditional Arabic" w:hAnsi="Traditional Arabic" w:cs="Traditional Arabic"/>
          <w:sz w:val="38"/>
          <w:szCs w:val="38"/>
        </w:rPr>
      </w:pPr>
      <w:r w:rsidRPr="00EF4A83">
        <w:rPr>
          <w:rFonts w:ascii="Traditional Arabic" w:hAnsi="Traditional Arabic" w:cs="Traditional Arabic"/>
          <w:sz w:val="38"/>
          <w:szCs w:val="38"/>
          <w:rtl/>
        </w:rPr>
        <w:t>القرار</w:t>
      </w:r>
      <w:r w:rsidRPr="00EF4A83">
        <w:rPr>
          <w:rFonts w:ascii="Traditional Arabic" w:hAnsi="Traditional Arabic" w:cs="Traditional Arabic"/>
          <w:sz w:val="38"/>
          <w:szCs w:val="38"/>
        </w:rPr>
        <w:t>:</w:t>
      </w:r>
    </w:p>
    <w:p w14:paraId="488E5DC5" w14:textId="77777777" w:rsidR="00EF4A83" w:rsidRPr="00EF4A83" w:rsidRDefault="00EF4A83" w:rsidP="00EF4A83">
      <w:pPr>
        <w:bidi/>
        <w:rPr>
          <w:rFonts w:ascii="Traditional Arabic" w:hAnsi="Traditional Arabic" w:cs="Traditional Arabic"/>
          <w:sz w:val="38"/>
          <w:szCs w:val="38"/>
        </w:rPr>
      </w:pPr>
      <w:r w:rsidRPr="00EF4A83">
        <w:rPr>
          <w:rFonts w:ascii="Traditional Arabic" w:hAnsi="Traditional Arabic" w:cs="Traditional Arabic"/>
          <w:sz w:val="38"/>
          <w:szCs w:val="38"/>
          <w:rtl/>
        </w:rPr>
        <w:t>بناءً على النتائج</w:t>
      </w:r>
      <w:r w:rsidRPr="00EF4A83">
        <w:rPr>
          <w:rFonts w:ascii="Traditional Arabic" w:hAnsi="Traditional Arabic" w:cs="Traditional Arabic"/>
          <w:sz w:val="38"/>
          <w:szCs w:val="38"/>
        </w:rPr>
        <w:t>:</w:t>
      </w:r>
    </w:p>
    <w:p w14:paraId="18B01EAB" w14:textId="28C52567" w:rsidR="00EF4A83" w:rsidRPr="00EF4A83" w:rsidRDefault="00EF4A83" w:rsidP="00EF4A83">
      <w:pPr>
        <w:bidi/>
        <w:rPr>
          <w:rFonts w:ascii="Traditional Arabic" w:hAnsi="Traditional Arabic" w:cs="Traditional Arabic"/>
          <w:sz w:val="38"/>
          <w:szCs w:val="38"/>
        </w:rPr>
      </w:pPr>
      <w:r w:rsidRPr="00EF4A83">
        <w:rPr>
          <w:rFonts w:ascii="Traditional Arabic" w:hAnsi="Traditional Arabic" w:cs="Traditional Arabic"/>
          <w:sz w:val="38"/>
          <w:szCs w:val="38"/>
          <w:rtl/>
        </w:rPr>
        <w:t>يتم رفض الفرضية الصفرية</w:t>
      </w:r>
      <w:r w:rsidRPr="00EF4A83">
        <w:rPr>
          <w:rFonts w:ascii="Traditional Arabic" w:hAnsi="Traditional Arabic" w:cs="Traditional Arabic"/>
          <w:sz w:val="38"/>
          <w:szCs w:val="38"/>
        </w:rPr>
        <w:t xml:space="preserve"> (H</w:t>
      </w:r>
      <w:r w:rsidRPr="00EF4A83">
        <w:rPr>
          <w:rFonts w:ascii="Cambria Math" w:hAnsi="Cambria Math" w:cs="Cambria Math"/>
          <w:sz w:val="38"/>
          <w:szCs w:val="38"/>
        </w:rPr>
        <w:t>₀</w:t>
      </w:r>
      <w:r w:rsidRPr="00EF4A83">
        <w:rPr>
          <w:rFonts w:ascii="Traditional Arabic" w:hAnsi="Traditional Arabic" w:cs="Traditional Arabic"/>
          <w:sz w:val="38"/>
          <w:szCs w:val="38"/>
        </w:rPr>
        <w:t>)</w:t>
      </w:r>
      <w:r w:rsidRPr="00EF4A83">
        <w:rPr>
          <w:rFonts w:ascii="Traditional Arabic" w:hAnsi="Traditional Arabic" w:cs="Traditional Arabic"/>
          <w:sz w:val="38"/>
          <w:szCs w:val="38"/>
        </w:rPr>
        <w:br/>
      </w:r>
      <w:r w:rsidRPr="00EF4A83">
        <w:rPr>
          <w:rFonts w:ascii="Traditional Arabic" w:hAnsi="Traditional Arabic" w:cs="Traditional Arabic"/>
          <w:sz w:val="38"/>
          <w:szCs w:val="38"/>
          <w:rtl/>
        </w:rPr>
        <w:t>يتم قبول الفرضية البديلة</w:t>
      </w:r>
      <w:r w:rsidRPr="00EF4A83">
        <w:rPr>
          <w:rFonts w:ascii="Traditional Arabic" w:hAnsi="Traditional Arabic" w:cs="Traditional Arabic"/>
          <w:sz w:val="38"/>
          <w:szCs w:val="38"/>
        </w:rPr>
        <w:t xml:space="preserve"> (H</w:t>
      </w:r>
      <w:r w:rsidRPr="00EF4A83">
        <w:rPr>
          <w:rFonts w:ascii="Cambria Math" w:hAnsi="Cambria Math" w:cs="Cambria Math"/>
          <w:sz w:val="38"/>
          <w:szCs w:val="38"/>
        </w:rPr>
        <w:t>₁</w:t>
      </w:r>
      <w:r w:rsidRPr="00EF4A83">
        <w:rPr>
          <w:rFonts w:ascii="Traditional Arabic" w:hAnsi="Traditional Arabic" w:cs="Traditional Arabic"/>
          <w:sz w:val="38"/>
          <w:szCs w:val="38"/>
        </w:rPr>
        <w:t>)</w:t>
      </w:r>
    </w:p>
    <w:p w14:paraId="38B7C5BF" w14:textId="77777777" w:rsidR="00530E07" w:rsidRPr="00530E07" w:rsidRDefault="00530E07" w:rsidP="00530E07">
      <w:pPr>
        <w:bidi/>
        <w:rPr>
          <w:rFonts w:ascii="Traditional Arabic" w:hAnsi="Traditional Arabic" w:cs="Traditional Arabic"/>
          <w:sz w:val="38"/>
          <w:szCs w:val="38"/>
        </w:rPr>
      </w:pPr>
      <w:r w:rsidRPr="00530E07">
        <w:rPr>
          <w:rFonts w:ascii="Traditional Arabic" w:hAnsi="Traditional Arabic" w:cs="Traditional Arabic"/>
          <w:sz w:val="38"/>
          <w:szCs w:val="38"/>
          <w:rtl/>
        </w:rPr>
        <w:t>مما يعني وجود علاقة إيجابية بين وضوح المعلومات والثقة بالمنتج</w:t>
      </w:r>
      <w:r w:rsidRPr="00530E07">
        <w:rPr>
          <w:rFonts w:ascii="Traditional Arabic" w:hAnsi="Traditional Arabic" w:cs="Traditional Arabic"/>
          <w:sz w:val="38"/>
          <w:szCs w:val="38"/>
        </w:rPr>
        <w:t>.</w:t>
      </w:r>
    </w:p>
    <w:p w14:paraId="010229A5" w14:textId="77777777" w:rsidR="00EF4A83" w:rsidRDefault="00EF4A83" w:rsidP="00EF4A83">
      <w:pPr>
        <w:bidi/>
        <w:rPr>
          <w:rFonts w:ascii="Traditional Arabic" w:hAnsi="Traditional Arabic" w:cs="Traditional Arabic"/>
          <w:sz w:val="38"/>
          <w:szCs w:val="38"/>
          <w:rtl/>
        </w:rPr>
      </w:pPr>
    </w:p>
    <w:p w14:paraId="31D68EE5" w14:textId="77777777" w:rsidR="00470DA5" w:rsidRDefault="00470DA5" w:rsidP="00470DA5">
      <w:pPr>
        <w:bidi/>
        <w:rPr>
          <w:rFonts w:ascii="Traditional Arabic" w:hAnsi="Traditional Arabic" w:cs="Traditional Arabic"/>
          <w:sz w:val="38"/>
          <w:szCs w:val="38"/>
          <w:rtl/>
        </w:rPr>
      </w:pPr>
    </w:p>
    <w:p w14:paraId="76E695AD" w14:textId="77777777" w:rsidR="00470DA5" w:rsidRDefault="00470DA5" w:rsidP="00470DA5">
      <w:pPr>
        <w:bidi/>
        <w:rPr>
          <w:rFonts w:ascii="Traditional Arabic" w:hAnsi="Traditional Arabic" w:cs="Traditional Arabic"/>
          <w:sz w:val="38"/>
          <w:szCs w:val="38"/>
          <w:rtl/>
        </w:rPr>
      </w:pPr>
    </w:p>
    <w:p w14:paraId="0208137D" w14:textId="77777777" w:rsidR="00470DA5" w:rsidRDefault="00470DA5" w:rsidP="00470DA5">
      <w:pPr>
        <w:bidi/>
        <w:rPr>
          <w:rFonts w:ascii="Traditional Arabic" w:hAnsi="Traditional Arabic" w:cs="Traditional Arabic"/>
          <w:sz w:val="38"/>
          <w:szCs w:val="38"/>
          <w:rtl/>
        </w:rPr>
      </w:pPr>
    </w:p>
    <w:p w14:paraId="5D6AFEB2" w14:textId="77777777" w:rsidR="00470DA5" w:rsidRDefault="00470DA5" w:rsidP="00470DA5">
      <w:pPr>
        <w:bidi/>
        <w:rPr>
          <w:rFonts w:ascii="Traditional Arabic" w:hAnsi="Traditional Arabic" w:cs="Traditional Arabic"/>
          <w:sz w:val="38"/>
          <w:szCs w:val="38"/>
          <w:rtl/>
        </w:rPr>
      </w:pPr>
    </w:p>
    <w:p w14:paraId="308A93A5" w14:textId="77777777" w:rsidR="00470DA5" w:rsidRPr="00530E07" w:rsidRDefault="00470DA5" w:rsidP="00470DA5">
      <w:pPr>
        <w:bidi/>
        <w:rPr>
          <w:rFonts w:ascii="Traditional Arabic" w:hAnsi="Traditional Arabic" w:cs="Traditional Arabic"/>
          <w:sz w:val="38"/>
          <w:szCs w:val="38"/>
        </w:rPr>
      </w:pPr>
    </w:p>
    <w:p w14:paraId="7C791598" w14:textId="6E05A9C0" w:rsidR="00C27AF8" w:rsidRPr="00AE0F4B" w:rsidRDefault="00AE0F4B" w:rsidP="000C701C">
      <w:pPr>
        <w:shd w:val="clear" w:color="auto" w:fill="E8E8E8" w:themeFill="background2"/>
        <w:bidi/>
        <w:rPr>
          <w:rFonts w:ascii="Traditional Arabic" w:hAnsi="Traditional Arabic" w:cs="Traditional Arabic"/>
          <w:b/>
          <w:bCs/>
          <w:sz w:val="38"/>
          <w:szCs w:val="38"/>
        </w:rPr>
      </w:pPr>
      <w:r w:rsidRPr="00AE0F4B">
        <w:rPr>
          <w:rFonts w:ascii="Traditional Arabic" w:hAnsi="Traditional Arabic" w:cs="Traditional Arabic"/>
          <w:b/>
          <w:bCs/>
          <w:sz w:val="38"/>
          <w:szCs w:val="38"/>
          <w:rtl/>
        </w:rPr>
        <w:lastRenderedPageBreak/>
        <w:t>الفرضية الفرعية الثانية</w:t>
      </w:r>
    </w:p>
    <w:p w14:paraId="56D58933" w14:textId="77777777" w:rsidR="00975C68" w:rsidRPr="00975C68" w:rsidRDefault="00975C68" w:rsidP="00975C68">
      <w:pPr>
        <w:bidi/>
        <w:rPr>
          <w:rFonts w:ascii="Traditional Arabic" w:hAnsi="Traditional Arabic" w:cs="Traditional Arabic"/>
          <w:b/>
          <w:bCs/>
          <w:sz w:val="38"/>
          <w:szCs w:val="38"/>
        </w:rPr>
      </w:pPr>
      <w:r w:rsidRPr="00975C68">
        <w:rPr>
          <w:rFonts w:ascii="Traditional Arabic" w:hAnsi="Traditional Arabic" w:cs="Traditional Arabic"/>
          <w:b/>
          <w:bCs/>
          <w:sz w:val="38"/>
          <w:szCs w:val="38"/>
          <w:rtl/>
        </w:rPr>
        <w:t>نص الفرضية</w:t>
      </w:r>
      <w:r w:rsidRPr="00975C68">
        <w:rPr>
          <w:rFonts w:ascii="Traditional Arabic" w:hAnsi="Traditional Arabic" w:cs="Traditional Arabic"/>
          <w:b/>
          <w:bCs/>
          <w:sz w:val="38"/>
          <w:szCs w:val="38"/>
        </w:rPr>
        <w:t>:</w:t>
      </w:r>
    </w:p>
    <w:p w14:paraId="58FD3E45" w14:textId="77777777" w:rsidR="00975C68" w:rsidRPr="00975C68" w:rsidRDefault="00975C68" w:rsidP="00975C68">
      <w:pPr>
        <w:bidi/>
        <w:rPr>
          <w:rFonts w:ascii="Traditional Arabic" w:hAnsi="Traditional Arabic" w:cs="Traditional Arabic"/>
          <w:sz w:val="38"/>
          <w:szCs w:val="38"/>
        </w:rPr>
      </w:pPr>
      <w:r w:rsidRPr="00975C68">
        <w:rPr>
          <w:rFonts w:ascii="Traditional Arabic" w:hAnsi="Traditional Arabic" w:cs="Traditional Arabic"/>
          <w:sz w:val="38"/>
          <w:szCs w:val="38"/>
          <w:rtl/>
        </w:rPr>
        <w:t>توجد علاقة إيجابية بين دقة المعلومات ومستوى الثقة بالمنتج</w:t>
      </w:r>
    </w:p>
    <w:p w14:paraId="2EF8C46E" w14:textId="77777777" w:rsidR="00975C68" w:rsidRPr="00975C68" w:rsidRDefault="00975C68" w:rsidP="00975C68">
      <w:pPr>
        <w:bidi/>
        <w:rPr>
          <w:rFonts w:ascii="Traditional Arabic" w:hAnsi="Traditional Arabic" w:cs="Traditional Arabic"/>
          <w:b/>
          <w:bCs/>
          <w:sz w:val="38"/>
          <w:szCs w:val="38"/>
        </w:rPr>
      </w:pPr>
      <w:r w:rsidRPr="00975C68">
        <w:rPr>
          <w:rFonts w:ascii="Traditional Arabic" w:hAnsi="Traditional Arabic" w:cs="Traditional Arabic"/>
          <w:b/>
          <w:bCs/>
          <w:sz w:val="38"/>
          <w:szCs w:val="38"/>
          <w:rtl/>
        </w:rPr>
        <w:t>صياغة الفرضيات</w:t>
      </w:r>
      <w:r w:rsidRPr="00975C68">
        <w:rPr>
          <w:rFonts w:ascii="Traditional Arabic" w:hAnsi="Traditional Arabic" w:cs="Traditional Arabic"/>
          <w:b/>
          <w:bCs/>
          <w:sz w:val="38"/>
          <w:szCs w:val="38"/>
        </w:rPr>
        <w:t>:</w:t>
      </w:r>
    </w:p>
    <w:p w14:paraId="18946E3B" w14:textId="0315C3C3" w:rsidR="00975C68" w:rsidRPr="00975C68" w:rsidRDefault="00975C68" w:rsidP="00975C68">
      <w:pPr>
        <w:bidi/>
        <w:rPr>
          <w:rFonts w:ascii="Traditional Arabic" w:hAnsi="Traditional Arabic" w:cs="Traditional Arabic"/>
          <w:sz w:val="38"/>
          <w:szCs w:val="38"/>
        </w:rPr>
      </w:pPr>
      <w:r w:rsidRPr="00975C68">
        <w:rPr>
          <w:rFonts w:ascii="Traditional Arabic" w:hAnsi="Traditional Arabic" w:cs="Traditional Arabic"/>
          <w:b/>
          <w:bCs/>
          <w:sz w:val="38"/>
          <w:szCs w:val="38"/>
        </w:rPr>
        <w:t>H</w:t>
      </w:r>
      <w:r w:rsidRPr="00975C68">
        <w:rPr>
          <w:rFonts w:ascii="Cambria Math" w:hAnsi="Cambria Math" w:cs="Cambria Math"/>
          <w:b/>
          <w:bCs/>
          <w:sz w:val="38"/>
          <w:szCs w:val="38"/>
        </w:rPr>
        <w:t>₀</w:t>
      </w:r>
      <w:r>
        <w:rPr>
          <w:rFonts w:ascii="Traditional Arabic" w:hAnsi="Traditional Arabic" w:cs="Traditional Arabic"/>
          <w:b/>
          <w:bCs/>
          <w:sz w:val="38"/>
          <w:szCs w:val="38"/>
        </w:rPr>
        <w:t> </w:t>
      </w:r>
      <w:r>
        <w:rPr>
          <w:rFonts w:ascii="Traditional Arabic" w:hAnsi="Traditional Arabic" w:cs="Traditional Arabic" w:hint="cs"/>
          <w:b/>
          <w:bCs/>
          <w:sz w:val="38"/>
          <w:szCs w:val="38"/>
          <w:rtl/>
        </w:rPr>
        <w:t xml:space="preserve"> </w:t>
      </w:r>
      <w:r w:rsidR="009704AC">
        <w:rPr>
          <w:rFonts w:ascii="Traditional Arabic" w:hAnsi="Traditional Arabic" w:cs="Traditional Arabic" w:hint="cs"/>
          <w:b/>
          <w:bCs/>
          <w:sz w:val="38"/>
          <w:szCs w:val="38"/>
          <w:rtl/>
        </w:rPr>
        <w:t xml:space="preserve">: </w:t>
      </w:r>
      <w:r w:rsidRPr="00975C68">
        <w:rPr>
          <w:rFonts w:ascii="Traditional Arabic" w:hAnsi="Traditional Arabic" w:cs="Traditional Arabic"/>
          <w:sz w:val="38"/>
          <w:szCs w:val="38"/>
          <w:rtl/>
        </w:rPr>
        <w:t>لا توجد علاقة ذات دلالة إحصائية بين دقة المعلومات ومستوى الثقة بالمنتج</w:t>
      </w:r>
      <w:r w:rsidRPr="00975C68">
        <w:rPr>
          <w:rFonts w:ascii="Traditional Arabic" w:hAnsi="Traditional Arabic" w:cs="Traditional Arabic"/>
          <w:sz w:val="38"/>
          <w:szCs w:val="38"/>
        </w:rPr>
        <w:t>.</w:t>
      </w:r>
      <w:r w:rsidRPr="00975C68">
        <w:rPr>
          <w:rFonts w:ascii="Traditional Arabic" w:hAnsi="Traditional Arabic" w:cs="Traditional Arabic"/>
          <w:sz w:val="38"/>
          <w:szCs w:val="38"/>
        </w:rPr>
        <w:br/>
      </w:r>
      <w:r w:rsidRPr="00975C68">
        <w:rPr>
          <w:rFonts w:ascii="Traditional Arabic" w:hAnsi="Traditional Arabic" w:cs="Traditional Arabic"/>
          <w:b/>
          <w:bCs/>
          <w:sz w:val="38"/>
          <w:szCs w:val="38"/>
        </w:rPr>
        <w:t>H</w:t>
      </w:r>
      <w:r w:rsidRPr="00975C68">
        <w:rPr>
          <w:rFonts w:ascii="Cambria Math" w:hAnsi="Cambria Math" w:cs="Cambria Math"/>
          <w:b/>
          <w:bCs/>
          <w:sz w:val="38"/>
          <w:szCs w:val="38"/>
        </w:rPr>
        <w:t>₁</w:t>
      </w:r>
      <w:r w:rsidRPr="00975C68">
        <w:rPr>
          <w:rFonts w:ascii="Traditional Arabic" w:hAnsi="Traditional Arabic" w:cs="Traditional Arabic"/>
          <w:sz w:val="38"/>
          <w:szCs w:val="38"/>
        </w:rPr>
        <w:t xml:space="preserve"> </w:t>
      </w:r>
      <w:r w:rsidR="009704AC">
        <w:rPr>
          <w:rFonts w:ascii="Traditional Arabic" w:hAnsi="Traditional Arabic" w:cs="Traditional Arabic" w:hint="cs"/>
          <w:sz w:val="38"/>
          <w:szCs w:val="38"/>
          <w:rtl/>
        </w:rPr>
        <w:t xml:space="preserve">: </w:t>
      </w:r>
      <w:r w:rsidRPr="00975C68">
        <w:rPr>
          <w:rFonts w:ascii="Traditional Arabic" w:hAnsi="Traditional Arabic" w:cs="Traditional Arabic"/>
          <w:sz w:val="38"/>
          <w:szCs w:val="38"/>
          <w:rtl/>
        </w:rPr>
        <w:t>توجد علاقة ذات دلالة إحصائية بين دقة المعلومات ومستوى الثقة بالمنتج</w:t>
      </w:r>
      <w:r w:rsidRPr="00975C68">
        <w:rPr>
          <w:rFonts w:ascii="Traditional Arabic" w:hAnsi="Traditional Arabic" w:cs="Traditional Arabic"/>
          <w:sz w:val="38"/>
          <w:szCs w:val="38"/>
        </w:rPr>
        <w:t>.</w:t>
      </w:r>
    </w:p>
    <w:p w14:paraId="12DC761A" w14:textId="37DE5029" w:rsidR="00C27AF8" w:rsidRPr="00E67456" w:rsidRDefault="00C5721F" w:rsidP="00C5721F">
      <w:pPr>
        <w:bidi/>
        <w:rPr>
          <w:rFonts w:ascii="Traditional Arabic" w:hAnsi="Traditional Arabic" w:cs="Traditional Arabic"/>
          <w:b/>
          <w:bCs/>
          <w:sz w:val="38"/>
          <w:szCs w:val="38"/>
        </w:rPr>
      </w:pPr>
      <w:r w:rsidRPr="00E67456">
        <w:rPr>
          <w:rFonts w:ascii="Traditional Arabic" w:hAnsi="Traditional Arabic" w:cs="Traditional Arabic"/>
          <w:b/>
          <w:bCs/>
          <w:sz w:val="38"/>
          <w:szCs w:val="38"/>
          <w:rtl/>
        </w:rPr>
        <w:t>جدول (</w:t>
      </w:r>
      <w:r w:rsidR="00B2513C">
        <w:rPr>
          <w:rFonts w:ascii="Traditional Arabic" w:hAnsi="Traditional Arabic" w:cs="Traditional Arabic"/>
          <w:b/>
          <w:bCs/>
          <w:sz w:val="38"/>
          <w:szCs w:val="38"/>
        </w:rPr>
        <w:t>14</w:t>
      </w:r>
      <w:r w:rsidRPr="00E67456">
        <w:rPr>
          <w:rFonts w:ascii="Traditional Arabic" w:hAnsi="Traditional Arabic" w:cs="Traditional Arabic"/>
          <w:b/>
          <w:bCs/>
          <w:sz w:val="38"/>
          <w:szCs w:val="38"/>
          <w:rtl/>
        </w:rPr>
        <w:t>): اختبار العلاقة بين دقة المعلومات والثقة بالمنتج</w:t>
      </w:r>
    </w:p>
    <w:tbl>
      <w:tblPr>
        <w:bidiVisual/>
        <w:tblW w:w="0" w:type="auto"/>
        <w:tblLook w:val="04A0" w:firstRow="1" w:lastRow="0" w:firstColumn="1" w:lastColumn="0" w:noHBand="0" w:noVBand="1"/>
      </w:tblPr>
      <w:tblGrid>
        <w:gridCol w:w="2541"/>
        <w:gridCol w:w="1744"/>
        <w:gridCol w:w="741"/>
        <w:gridCol w:w="2055"/>
      </w:tblGrid>
      <w:tr w:rsidR="004036B5" w:rsidRPr="004036B5" w14:paraId="073C1A9B" w14:textId="77777777" w:rsidTr="004036B5">
        <w:trPr>
          <w:trHeight w:val="288"/>
        </w:trPr>
        <w:tc>
          <w:tcPr>
            <w:tcW w:w="0" w:type="auto"/>
            <w:tcBorders>
              <w:top w:val="single" w:sz="4" w:space="0" w:color="auto"/>
              <w:left w:val="single" w:sz="4" w:space="0" w:color="auto"/>
              <w:bottom w:val="single" w:sz="4" w:space="0" w:color="auto"/>
              <w:right w:val="single" w:sz="4" w:space="0" w:color="auto"/>
            </w:tcBorders>
            <w:shd w:val="clear" w:color="auto" w:fill="008080"/>
            <w:vAlign w:val="center"/>
            <w:hideMark/>
          </w:tcPr>
          <w:p w14:paraId="26860972" w14:textId="77777777" w:rsidR="004036B5" w:rsidRPr="004036B5" w:rsidRDefault="004036B5" w:rsidP="004036B5">
            <w:pPr>
              <w:bidi/>
              <w:spacing w:after="0" w:line="240" w:lineRule="auto"/>
              <w:jc w:val="center"/>
              <w:rPr>
                <w:rFonts w:ascii="Traditional Arabic" w:eastAsia="Times New Roman" w:hAnsi="Traditional Arabic" w:cs="Traditional Arabic"/>
                <w:b/>
                <w:bCs/>
                <w:color w:val="FFFFFF" w:themeColor="background1"/>
                <w:kern w:val="0"/>
                <w:sz w:val="30"/>
                <w:szCs w:val="30"/>
                <w14:ligatures w14:val="none"/>
              </w:rPr>
            </w:pPr>
            <w:r w:rsidRPr="004036B5">
              <w:rPr>
                <w:rFonts w:ascii="Traditional Arabic" w:eastAsia="Times New Roman" w:hAnsi="Traditional Arabic" w:cs="Traditional Arabic"/>
                <w:b/>
                <w:bCs/>
                <w:color w:val="FFFFFF" w:themeColor="background1"/>
                <w:kern w:val="0"/>
                <w:sz w:val="30"/>
                <w:szCs w:val="30"/>
                <w:rtl/>
                <w14:ligatures w14:val="none"/>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008080"/>
            <w:vAlign w:val="center"/>
            <w:hideMark/>
          </w:tcPr>
          <w:p w14:paraId="7F251754" w14:textId="77777777" w:rsidR="004036B5" w:rsidRPr="004036B5" w:rsidRDefault="004036B5" w:rsidP="004036B5">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4036B5">
              <w:rPr>
                <w:rFonts w:ascii="Traditional Arabic" w:eastAsia="Times New Roman" w:hAnsi="Traditional Arabic" w:cs="Traditional Arabic"/>
                <w:b/>
                <w:bCs/>
                <w:color w:val="FFFFFF" w:themeColor="background1"/>
                <w:kern w:val="0"/>
                <w:sz w:val="30"/>
                <w:szCs w:val="30"/>
                <w:rtl/>
                <w14:ligatures w14:val="none"/>
              </w:rPr>
              <w:t>معامل الارتباط (</w:t>
            </w:r>
            <w:r w:rsidRPr="004036B5">
              <w:rPr>
                <w:rFonts w:ascii="Traditional Arabic" w:eastAsia="Times New Roman" w:hAnsi="Traditional Arabic" w:cs="Traditional Arabic"/>
                <w:b/>
                <w:bCs/>
                <w:color w:val="FFFFFF" w:themeColor="background1"/>
                <w:kern w:val="0"/>
                <w:sz w:val="30"/>
                <w:szCs w:val="30"/>
                <w14:ligatures w14:val="none"/>
              </w:rPr>
              <w:t>r</w:t>
            </w:r>
            <w:r w:rsidRPr="004036B5">
              <w:rPr>
                <w:rFonts w:ascii="Traditional Arabic" w:eastAsia="Times New Roman" w:hAnsi="Traditional Arabic" w:cs="Traditional Arabic"/>
                <w:b/>
                <w:bCs/>
                <w:color w:val="FFFFFF" w:themeColor="background1"/>
                <w:kern w:val="0"/>
                <w:sz w:val="30"/>
                <w:szCs w:val="30"/>
                <w:rtl/>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auto" w:fill="008080"/>
            <w:vAlign w:val="center"/>
            <w:hideMark/>
          </w:tcPr>
          <w:p w14:paraId="4CFCE534" w14:textId="77777777" w:rsidR="004036B5" w:rsidRPr="004036B5" w:rsidRDefault="004036B5" w:rsidP="004036B5">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4036B5">
              <w:rPr>
                <w:rFonts w:ascii="Traditional Arabic" w:eastAsia="Times New Roman" w:hAnsi="Traditional Arabic" w:cs="Traditional Arabic"/>
                <w:b/>
                <w:bCs/>
                <w:color w:val="FFFFFF" w:themeColor="background1"/>
                <w:kern w:val="0"/>
                <w:sz w:val="30"/>
                <w:szCs w:val="30"/>
                <w:rtl/>
                <w14:ligatures w14:val="none"/>
              </w:rPr>
              <w:t xml:space="preserve">قيمة </w:t>
            </w:r>
            <w:r w:rsidRPr="004036B5">
              <w:rPr>
                <w:rFonts w:ascii="Traditional Arabic" w:eastAsia="Times New Roman" w:hAnsi="Traditional Arabic" w:cs="Traditional Arabic"/>
                <w:b/>
                <w:bCs/>
                <w:color w:val="FFFFFF" w:themeColor="background1"/>
                <w:kern w:val="0"/>
                <w:sz w:val="30"/>
                <w:szCs w:val="30"/>
                <w14:ligatures w14:val="none"/>
              </w:rPr>
              <w:t>t</w:t>
            </w:r>
          </w:p>
        </w:tc>
        <w:tc>
          <w:tcPr>
            <w:tcW w:w="0" w:type="auto"/>
            <w:tcBorders>
              <w:top w:val="single" w:sz="4" w:space="0" w:color="auto"/>
              <w:left w:val="single" w:sz="4" w:space="0" w:color="auto"/>
              <w:bottom w:val="single" w:sz="4" w:space="0" w:color="auto"/>
              <w:right w:val="single" w:sz="4" w:space="0" w:color="auto"/>
            </w:tcBorders>
            <w:shd w:val="clear" w:color="auto" w:fill="008080"/>
            <w:vAlign w:val="center"/>
            <w:hideMark/>
          </w:tcPr>
          <w:p w14:paraId="1CF1E71E" w14:textId="77777777" w:rsidR="004036B5" w:rsidRPr="004036B5" w:rsidRDefault="004036B5" w:rsidP="004036B5">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4036B5">
              <w:rPr>
                <w:rFonts w:ascii="Traditional Arabic" w:eastAsia="Times New Roman" w:hAnsi="Traditional Arabic" w:cs="Traditional Arabic"/>
                <w:b/>
                <w:bCs/>
                <w:color w:val="FFFFFF" w:themeColor="background1"/>
                <w:kern w:val="0"/>
                <w:sz w:val="30"/>
                <w:szCs w:val="30"/>
                <w:rtl/>
                <w14:ligatures w14:val="none"/>
              </w:rPr>
              <w:t>مستوى الدلالة (</w:t>
            </w:r>
            <w:r w:rsidRPr="004036B5">
              <w:rPr>
                <w:rFonts w:ascii="Traditional Arabic" w:eastAsia="Times New Roman" w:hAnsi="Traditional Arabic" w:cs="Traditional Arabic"/>
                <w:b/>
                <w:bCs/>
                <w:color w:val="FFFFFF" w:themeColor="background1"/>
                <w:kern w:val="0"/>
                <w:sz w:val="30"/>
                <w:szCs w:val="30"/>
                <w14:ligatures w14:val="none"/>
              </w:rPr>
              <w:t>Sig</w:t>
            </w:r>
            <w:r w:rsidRPr="004036B5">
              <w:rPr>
                <w:rFonts w:ascii="Traditional Arabic" w:eastAsia="Times New Roman" w:hAnsi="Traditional Arabic" w:cs="Traditional Arabic"/>
                <w:b/>
                <w:bCs/>
                <w:color w:val="FFFFFF" w:themeColor="background1"/>
                <w:kern w:val="0"/>
                <w:sz w:val="30"/>
                <w:szCs w:val="30"/>
                <w:rtl/>
                <w14:ligatures w14:val="none"/>
              </w:rPr>
              <w:t>)</w:t>
            </w:r>
          </w:p>
        </w:tc>
      </w:tr>
      <w:tr w:rsidR="004036B5" w:rsidRPr="004036B5" w14:paraId="160DFB58" w14:textId="77777777" w:rsidTr="004036B5">
        <w:trPr>
          <w:trHeight w:val="288"/>
        </w:trPr>
        <w:tc>
          <w:tcPr>
            <w:tcW w:w="0" w:type="auto"/>
            <w:tcBorders>
              <w:top w:val="nil"/>
              <w:left w:val="single" w:sz="4" w:space="0" w:color="auto"/>
              <w:bottom w:val="single" w:sz="4" w:space="0" w:color="auto"/>
              <w:right w:val="single" w:sz="4" w:space="0" w:color="auto"/>
            </w:tcBorders>
            <w:vAlign w:val="center"/>
            <w:hideMark/>
          </w:tcPr>
          <w:p w14:paraId="27D56255" w14:textId="77777777" w:rsidR="004036B5" w:rsidRPr="004036B5" w:rsidRDefault="004036B5" w:rsidP="004036B5">
            <w:pPr>
              <w:bidi/>
              <w:spacing w:after="0" w:line="240" w:lineRule="auto"/>
              <w:jc w:val="center"/>
              <w:rPr>
                <w:rFonts w:ascii="Traditional Arabic" w:eastAsia="Times New Roman" w:hAnsi="Traditional Arabic" w:cs="Traditional Arabic"/>
                <w:color w:val="000000"/>
                <w:kern w:val="0"/>
                <w:sz w:val="30"/>
                <w:szCs w:val="30"/>
                <w:rtl/>
                <w14:ligatures w14:val="none"/>
              </w:rPr>
            </w:pPr>
            <w:r w:rsidRPr="004036B5">
              <w:rPr>
                <w:rFonts w:ascii="Traditional Arabic" w:eastAsia="Times New Roman" w:hAnsi="Traditional Arabic" w:cs="Traditional Arabic"/>
                <w:color w:val="000000"/>
                <w:kern w:val="0"/>
                <w:sz w:val="30"/>
                <w:szCs w:val="30"/>
                <w:rtl/>
                <w14:ligatures w14:val="none"/>
              </w:rPr>
              <w:t xml:space="preserve">دقة المعلومات </w:t>
            </w:r>
            <w:r w:rsidRPr="004036B5">
              <w:rPr>
                <w:rFonts w:ascii="Times New Roman" w:eastAsia="Times New Roman" w:hAnsi="Times New Roman" w:cs="Times New Roman" w:hint="cs"/>
                <w:color w:val="000000"/>
                <w:kern w:val="0"/>
                <w:sz w:val="30"/>
                <w:szCs w:val="30"/>
                <w:rtl/>
                <w14:ligatures w14:val="none"/>
              </w:rPr>
              <w:t>↔</w:t>
            </w:r>
            <w:r w:rsidRPr="004036B5">
              <w:rPr>
                <w:rFonts w:ascii="Traditional Arabic" w:eastAsia="Times New Roman" w:hAnsi="Traditional Arabic" w:cs="Traditional Arabic"/>
                <w:color w:val="000000"/>
                <w:kern w:val="0"/>
                <w:sz w:val="30"/>
                <w:szCs w:val="30"/>
                <w:rtl/>
                <w14:ligatures w14:val="none"/>
              </w:rPr>
              <w:t xml:space="preserve"> </w:t>
            </w:r>
            <w:r w:rsidRPr="004036B5">
              <w:rPr>
                <w:rFonts w:ascii="Traditional Arabic" w:eastAsia="Times New Roman" w:hAnsi="Traditional Arabic" w:cs="Traditional Arabic" w:hint="cs"/>
                <w:color w:val="000000"/>
                <w:kern w:val="0"/>
                <w:sz w:val="30"/>
                <w:szCs w:val="30"/>
                <w:rtl/>
                <w14:ligatures w14:val="none"/>
              </w:rPr>
              <w:t>الثقة</w:t>
            </w:r>
            <w:r w:rsidRPr="004036B5">
              <w:rPr>
                <w:rFonts w:ascii="Traditional Arabic" w:eastAsia="Times New Roman" w:hAnsi="Traditional Arabic" w:cs="Traditional Arabic"/>
                <w:color w:val="000000"/>
                <w:kern w:val="0"/>
                <w:sz w:val="30"/>
                <w:szCs w:val="30"/>
                <w:rtl/>
                <w14:ligatures w14:val="none"/>
              </w:rPr>
              <w:t xml:space="preserve"> </w:t>
            </w:r>
            <w:r w:rsidRPr="004036B5">
              <w:rPr>
                <w:rFonts w:ascii="Traditional Arabic" w:eastAsia="Times New Roman" w:hAnsi="Traditional Arabic" w:cs="Traditional Arabic" w:hint="cs"/>
                <w:color w:val="000000"/>
                <w:kern w:val="0"/>
                <w:sz w:val="30"/>
                <w:szCs w:val="30"/>
                <w:rtl/>
                <w14:ligatures w14:val="none"/>
              </w:rPr>
              <w:t>بالمنتج</w:t>
            </w:r>
          </w:p>
        </w:tc>
        <w:tc>
          <w:tcPr>
            <w:tcW w:w="0" w:type="auto"/>
            <w:tcBorders>
              <w:top w:val="nil"/>
              <w:left w:val="single" w:sz="4" w:space="0" w:color="auto"/>
              <w:bottom w:val="single" w:sz="4" w:space="0" w:color="auto"/>
              <w:right w:val="single" w:sz="4" w:space="0" w:color="auto"/>
            </w:tcBorders>
            <w:vAlign w:val="center"/>
            <w:hideMark/>
          </w:tcPr>
          <w:p w14:paraId="402A2F4B" w14:textId="77777777" w:rsidR="004036B5" w:rsidRPr="004036B5" w:rsidRDefault="004036B5" w:rsidP="004036B5">
            <w:pPr>
              <w:spacing w:after="0" w:line="240" w:lineRule="auto"/>
              <w:jc w:val="center"/>
              <w:rPr>
                <w:rFonts w:ascii="Traditional Arabic" w:eastAsia="Times New Roman" w:hAnsi="Traditional Arabic" w:cs="Traditional Arabic"/>
                <w:color w:val="000000"/>
                <w:kern w:val="0"/>
                <w:sz w:val="30"/>
                <w:szCs w:val="30"/>
                <w:rtl/>
                <w14:ligatures w14:val="none"/>
              </w:rPr>
            </w:pPr>
            <w:r w:rsidRPr="004036B5">
              <w:rPr>
                <w:rFonts w:ascii="Traditional Arabic" w:eastAsia="Times New Roman" w:hAnsi="Traditional Arabic" w:cs="Traditional Arabic"/>
                <w:color w:val="000000"/>
                <w:kern w:val="0"/>
                <w:sz w:val="30"/>
                <w:szCs w:val="30"/>
                <w14:ligatures w14:val="none"/>
              </w:rPr>
              <w:t>0.57</w:t>
            </w:r>
          </w:p>
        </w:tc>
        <w:tc>
          <w:tcPr>
            <w:tcW w:w="0" w:type="auto"/>
            <w:tcBorders>
              <w:top w:val="nil"/>
              <w:left w:val="single" w:sz="4" w:space="0" w:color="auto"/>
              <w:bottom w:val="single" w:sz="4" w:space="0" w:color="auto"/>
              <w:right w:val="single" w:sz="4" w:space="0" w:color="auto"/>
            </w:tcBorders>
            <w:vAlign w:val="center"/>
            <w:hideMark/>
          </w:tcPr>
          <w:p w14:paraId="2D6536F9" w14:textId="77777777" w:rsidR="004036B5" w:rsidRPr="004036B5" w:rsidRDefault="004036B5" w:rsidP="004036B5">
            <w:pPr>
              <w:spacing w:after="0" w:line="240" w:lineRule="auto"/>
              <w:jc w:val="center"/>
              <w:rPr>
                <w:rFonts w:ascii="Traditional Arabic" w:eastAsia="Times New Roman" w:hAnsi="Traditional Arabic" w:cs="Traditional Arabic"/>
                <w:color w:val="000000"/>
                <w:kern w:val="0"/>
                <w:sz w:val="30"/>
                <w:szCs w:val="30"/>
                <w14:ligatures w14:val="none"/>
              </w:rPr>
            </w:pPr>
            <w:r w:rsidRPr="004036B5">
              <w:rPr>
                <w:rFonts w:ascii="Traditional Arabic" w:eastAsia="Times New Roman" w:hAnsi="Traditional Arabic" w:cs="Traditional Arabic"/>
                <w:color w:val="000000"/>
                <w:kern w:val="0"/>
                <w:sz w:val="30"/>
                <w:szCs w:val="30"/>
                <w14:ligatures w14:val="none"/>
              </w:rPr>
              <w:t>10.2</w:t>
            </w:r>
          </w:p>
        </w:tc>
        <w:tc>
          <w:tcPr>
            <w:tcW w:w="0" w:type="auto"/>
            <w:tcBorders>
              <w:top w:val="nil"/>
              <w:left w:val="single" w:sz="4" w:space="0" w:color="auto"/>
              <w:bottom w:val="single" w:sz="4" w:space="0" w:color="auto"/>
              <w:right w:val="single" w:sz="4" w:space="0" w:color="auto"/>
            </w:tcBorders>
            <w:vAlign w:val="center"/>
            <w:hideMark/>
          </w:tcPr>
          <w:p w14:paraId="1EFAC96C" w14:textId="77777777" w:rsidR="004036B5" w:rsidRPr="004036B5" w:rsidRDefault="004036B5" w:rsidP="004036B5">
            <w:pPr>
              <w:spacing w:after="0" w:line="240" w:lineRule="auto"/>
              <w:jc w:val="center"/>
              <w:rPr>
                <w:rFonts w:ascii="Traditional Arabic" w:eastAsia="Times New Roman" w:hAnsi="Traditional Arabic" w:cs="Traditional Arabic"/>
                <w:color w:val="000000"/>
                <w:kern w:val="0"/>
                <w:sz w:val="30"/>
                <w:szCs w:val="30"/>
                <w14:ligatures w14:val="none"/>
              </w:rPr>
            </w:pPr>
            <w:r w:rsidRPr="004036B5">
              <w:rPr>
                <w:rFonts w:ascii="Traditional Arabic" w:eastAsia="Times New Roman" w:hAnsi="Traditional Arabic" w:cs="Traditional Arabic"/>
                <w:color w:val="000000"/>
                <w:kern w:val="0"/>
                <w:sz w:val="30"/>
                <w:szCs w:val="30"/>
                <w14:ligatures w14:val="none"/>
              </w:rPr>
              <w:t>0</w:t>
            </w:r>
          </w:p>
        </w:tc>
      </w:tr>
    </w:tbl>
    <w:p w14:paraId="1CA58AB4" w14:textId="77777777" w:rsidR="00CE037C" w:rsidRPr="00CE037C" w:rsidRDefault="00CE037C" w:rsidP="00CE037C">
      <w:pPr>
        <w:bidi/>
        <w:rPr>
          <w:rFonts w:ascii="Traditional Arabic" w:hAnsi="Traditional Arabic" w:cs="Traditional Arabic"/>
          <w:sz w:val="38"/>
          <w:szCs w:val="38"/>
        </w:rPr>
      </w:pPr>
      <w:r w:rsidRPr="00CE037C">
        <w:rPr>
          <w:rFonts w:ascii="Traditional Arabic" w:hAnsi="Traditional Arabic" w:cs="Traditional Arabic"/>
          <w:sz w:val="38"/>
          <w:szCs w:val="38"/>
          <w:rtl/>
        </w:rPr>
        <w:t>تشير النتائج إلى وجود علاقة ارتباط موجبة ذات دلالة إحصائية بين دقة المعلومات والثقة بالمنتج، حيث بلغ معامل الارتباط (0.57)، ومستوى الدلالة (0.000)، وهو أقل من</w:t>
      </w:r>
      <w:r w:rsidRPr="00CE037C">
        <w:rPr>
          <w:rFonts w:ascii="Traditional Arabic" w:hAnsi="Traditional Arabic" w:cs="Traditional Arabic"/>
          <w:sz w:val="38"/>
          <w:szCs w:val="38"/>
        </w:rPr>
        <w:t xml:space="preserve"> (0.05).</w:t>
      </w:r>
    </w:p>
    <w:p w14:paraId="164B69A5" w14:textId="77777777" w:rsidR="00AA00F2" w:rsidRPr="00AA00F2" w:rsidRDefault="00AA00F2" w:rsidP="00AA00F2">
      <w:pPr>
        <w:bidi/>
        <w:rPr>
          <w:rFonts w:ascii="Traditional Arabic" w:hAnsi="Traditional Arabic" w:cs="Traditional Arabic"/>
          <w:b/>
          <w:bCs/>
          <w:sz w:val="38"/>
          <w:szCs w:val="38"/>
        </w:rPr>
      </w:pPr>
      <w:r w:rsidRPr="00AA00F2">
        <w:rPr>
          <w:rFonts w:ascii="Traditional Arabic" w:hAnsi="Traditional Arabic" w:cs="Traditional Arabic"/>
          <w:b/>
          <w:bCs/>
          <w:sz w:val="38"/>
          <w:szCs w:val="38"/>
          <w:rtl/>
        </w:rPr>
        <w:t>القرار</w:t>
      </w:r>
      <w:r w:rsidRPr="00AA00F2">
        <w:rPr>
          <w:rFonts w:ascii="Traditional Arabic" w:hAnsi="Traditional Arabic" w:cs="Traditional Arabic"/>
          <w:b/>
          <w:bCs/>
          <w:sz w:val="38"/>
          <w:szCs w:val="38"/>
        </w:rPr>
        <w:t>:</w:t>
      </w:r>
    </w:p>
    <w:p w14:paraId="66209291" w14:textId="0E93D8FE" w:rsidR="00AA00F2" w:rsidRPr="00AA00F2" w:rsidRDefault="00AA00F2" w:rsidP="00AA00F2">
      <w:pPr>
        <w:bidi/>
        <w:rPr>
          <w:rFonts w:ascii="Traditional Arabic" w:hAnsi="Traditional Arabic" w:cs="Traditional Arabic"/>
          <w:sz w:val="38"/>
          <w:szCs w:val="38"/>
        </w:rPr>
      </w:pPr>
      <w:r w:rsidRPr="00AA00F2">
        <w:rPr>
          <w:rFonts w:ascii="Traditional Arabic" w:hAnsi="Traditional Arabic" w:cs="Traditional Arabic"/>
          <w:sz w:val="38"/>
          <w:szCs w:val="38"/>
          <w:rtl/>
        </w:rPr>
        <w:t>رفض الفرضية الصفرية</w:t>
      </w:r>
      <w:r w:rsidRPr="00AA00F2">
        <w:rPr>
          <w:rFonts w:ascii="Traditional Arabic" w:hAnsi="Traditional Arabic" w:cs="Traditional Arabic"/>
          <w:sz w:val="38"/>
          <w:szCs w:val="38"/>
        </w:rPr>
        <w:t xml:space="preserve"> (H</w:t>
      </w:r>
      <w:r w:rsidRPr="00AA00F2">
        <w:rPr>
          <w:rFonts w:ascii="Cambria Math" w:hAnsi="Cambria Math" w:cs="Cambria Math"/>
          <w:sz w:val="38"/>
          <w:szCs w:val="38"/>
        </w:rPr>
        <w:t>₀</w:t>
      </w:r>
      <w:r w:rsidRPr="00AA00F2">
        <w:rPr>
          <w:rFonts w:ascii="Traditional Arabic" w:hAnsi="Traditional Arabic" w:cs="Traditional Arabic"/>
          <w:sz w:val="38"/>
          <w:szCs w:val="38"/>
        </w:rPr>
        <w:t>)</w:t>
      </w:r>
      <w:r w:rsidRPr="00AA00F2">
        <w:rPr>
          <w:rFonts w:ascii="Traditional Arabic" w:hAnsi="Traditional Arabic" w:cs="Traditional Arabic"/>
          <w:sz w:val="38"/>
          <w:szCs w:val="38"/>
        </w:rPr>
        <w:br/>
      </w:r>
      <w:r w:rsidRPr="00AA00F2">
        <w:rPr>
          <w:rFonts w:ascii="Traditional Arabic" w:hAnsi="Traditional Arabic" w:cs="Traditional Arabic"/>
          <w:sz w:val="38"/>
          <w:szCs w:val="38"/>
          <w:rtl/>
        </w:rPr>
        <w:t>قبول الفرضية البديلة</w:t>
      </w:r>
      <w:r w:rsidRPr="00AA00F2">
        <w:rPr>
          <w:rFonts w:ascii="Traditional Arabic" w:hAnsi="Traditional Arabic" w:cs="Traditional Arabic"/>
          <w:sz w:val="38"/>
          <w:szCs w:val="38"/>
        </w:rPr>
        <w:t xml:space="preserve"> (H</w:t>
      </w:r>
      <w:r w:rsidRPr="00AA00F2">
        <w:rPr>
          <w:rFonts w:ascii="Cambria Math" w:hAnsi="Cambria Math" w:cs="Cambria Math"/>
          <w:sz w:val="38"/>
          <w:szCs w:val="38"/>
        </w:rPr>
        <w:t>₁</w:t>
      </w:r>
      <w:r w:rsidRPr="00AA00F2">
        <w:rPr>
          <w:rFonts w:ascii="Traditional Arabic" w:hAnsi="Traditional Arabic" w:cs="Traditional Arabic"/>
          <w:sz w:val="38"/>
          <w:szCs w:val="38"/>
        </w:rPr>
        <w:t>)</w:t>
      </w:r>
    </w:p>
    <w:p w14:paraId="586A8286" w14:textId="77777777" w:rsidR="00B42931" w:rsidRDefault="00B42931" w:rsidP="00B42931">
      <w:pPr>
        <w:bidi/>
        <w:rPr>
          <w:rFonts w:ascii="Traditional Arabic" w:hAnsi="Traditional Arabic" w:cs="Traditional Arabic"/>
          <w:sz w:val="38"/>
          <w:szCs w:val="38"/>
        </w:rPr>
      </w:pPr>
    </w:p>
    <w:p w14:paraId="640293A0" w14:textId="77777777" w:rsidR="00B42931" w:rsidRDefault="00B42931" w:rsidP="00B42931">
      <w:pPr>
        <w:bidi/>
        <w:rPr>
          <w:rFonts w:ascii="Traditional Arabic" w:hAnsi="Traditional Arabic" w:cs="Traditional Arabic"/>
          <w:sz w:val="38"/>
          <w:szCs w:val="38"/>
        </w:rPr>
      </w:pPr>
    </w:p>
    <w:p w14:paraId="0C36BBF4" w14:textId="77777777" w:rsidR="00B42931" w:rsidRDefault="00B42931" w:rsidP="00B42931">
      <w:pPr>
        <w:bidi/>
        <w:rPr>
          <w:rFonts w:ascii="Traditional Arabic" w:hAnsi="Traditional Arabic" w:cs="Traditional Arabic"/>
          <w:sz w:val="38"/>
          <w:szCs w:val="38"/>
        </w:rPr>
      </w:pPr>
    </w:p>
    <w:p w14:paraId="7E2CF0B2" w14:textId="51E65424" w:rsidR="00C27AF8" w:rsidRPr="00B42931" w:rsidRDefault="00B42931" w:rsidP="000C701C">
      <w:pPr>
        <w:shd w:val="clear" w:color="auto" w:fill="E8E8E8" w:themeFill="background2"/>
        <w:bidi/>
        <w:rPr>
          <w:rFonts w:ascii="Traditional Arabic" w:hAnsi="Traditional Arabic" w:cs="Traditional Arabic"/>
          <w:b/>
          <w:bCs/>
          <w:sz w:val="38"/>
          <w:szCs w:val="38"/>
          <w:rtl/>
        </w:rPr>
      </w:pPr>
      <w:r w:rsidRPr="00B42931">
        <w:rPr>
          <w:rFonts w:ascii="Traditional Arabic" w:hAnsi="Traditional Arabic" w:cs="Traditional Arabic"/>
          <w:b/>
          <w:bCs/>
          <w:sz w:val="38"/>
          <w:szCs w:val="38"/>
          <w:rtl/>
        </w:rPr>
        <w:lastRenderedPageBreak/>
        <w:t>الفرضية الفرعية الثالثة</w:t>
      </w:r>
    </w:p>
    <w:p w14:paraId="4E17597C" w14:textId="77777777" w:rsidR="00B42931" w:rsidRPr="00B42931" w:rsidRDefault="00B42931" w:rsidP="00B42931">
      <w:pPr>
        <w:bidi/>
        <w:rPr>
          <w:rFonts w:ascii="Traditional Arabic" w:hAnsi="Traditional Arabic" w:cs="Traditional Arabic"/>
          <w:b/>
          <w:bCs/>
          <w:sz w:val="38"/>
          <w:szCs w:val="38"/>
        </w:rPr>
      </w:pPr>
      <w:r w:rsidRPr="00B42931">
        <w:rPr>
          <w:rFonts w:ascii="Traditional Arabic" w:hAnsi="Traditional Arabic" w:cs="Traditional Arabic"/>
          <w:b/>
          <w:bCs/>
          <w:sz w:val="38"/>
          <w:szCs w:val="38"/>
          <w:rtl/>
        </w:rPr>
        <w:t>نص الفرضية</w:t>
      </w:r>
      <w:r w:rsidRPr="00B42931">
        <w:rPr>
          <w:rFonts w:ascii="Traditional Arabic" w:hAnsi="Traditional Arabic" w:cs="Traditional Arabic"/>
          <w:b/>
          <w:bCs/>
          <w:sz w:val="38"/>
          <w:szCs w:val="38"/>
        </w:rPr>
        <w:t>:</w:t>
      </w:r>
    </w:p>
    <w:p w14:paraId="70D0D3B1" w14:textId="77777777" w:rsidR="00B42931" w:rsidRPr="00B42931" w:rsidRDefault="00B42931" w:rsidP="00B42931">
      <w:pPr>
        <w:bidi/>
        <w:rPr>
          <w:rFonts w:ascii="Traditional Arabic" w:hAnsi="Traditional Arabic" w:cs="Traditional Arabic"/>
          <w:sz w:val="38"/>
          <w:szCs w:val="38"/>
        </w:rPr>
      </w:pPr>
      <w:r w:rsidRPr="00B42931">
        <w:rPr>
          <w:rFonts w:ascii="Traditional Arabic" w:hAnsi="Traditional Arabic" w:cs="Traditional Arabic"/>
          <w:sz w:val="38"/>
          <w:szCs w:val="38"/>
          <w:rtl/>
        </w:rPr>
        <w:t>توجد علاقة إيجابية بين الإفصاح عن خصائص المنتج ومستوى الثقة بالمنتج</w:t>
      </w:r>
      <w:r w:rsidRPr="00B42931">
        <w:rPr>
          <w:rFonts w:ascii="Traditional Arabic" w:hAnsi="Traditional Arabic" w:cs="Traditional Arabic"/>
          <w:sz w:val="38"/>
          <w:szCs w:val="38"/>
        </w:rPr>
        <w:t>.</w:t>
      </w:r>
    </w:p>
    <w:p w14:paraId="04049252" w14:textId="77777777" w:rsidR="005C7956" w:rsidRPr="005C7956" w:rsidRDefault="005C7956" w:rsidP="005C7956">
      <w:pPr>
        <w:bidi/>
        <w:rPr>
          <w:rFonts w:ascii="Traditional Arabic" w:hAnsi="Traditional Arabic" w:cs="Traditional Arabic"/>
          <w:b/>
          <w:bCs/>
          <w:sz w:val="38"/>
          <w:szCs w:val="38"/>
        </w:rPr>
      </w:pPr>
      <w:r w:rsidRPr="005C7956">
        <w:rPr>
          <w:rFonts w:ascii="Traditional Arabic" w:hAnsi="Traditional Arabic" w:cs="Traditional Arabic"/>
          <w:b/>
          <w:bCs/>
          <w:sz w:val="38"/>
          <w:szCs w:val="38"/>
          <w:rtl/>
        </w:rPr>
        <w:t>صياغة الفرضيات</w:t>
      </w:r>
      <w:r w:rsidRPr="005C7956">
        <w:rPr>
          <w:rFonts w:ascii="Traditional Arabic" w:hAnsi="Traditional Arabic" w:cs="Traditional Arabic"/>
          <w:b/>
          <w:bCs/>
          <w:sz w:val="38"/>
          <w:szCs w:val="38"/>
        </w:rPr>
        <w:t>:</w:t>
      </w:r>
    </w:p>
    <w:p w14:paraId="3E6DF62E" w14:textId="5ED4619A" w:rsidR="005C7956" w:rsidRPr="005C7956" w:rsidRDefault="005C7956" w:rsidP="005C7956">
      <w:pPr>
        <w:bidi/>
        <w:rPr>
          <w:rFonts w:ascii="Traditional Arabic" w:hAnsi="Traditional Arabic" w:cs="Traditional Arabic"/>
          <w:sz w:val="38"/>
          <w:szCs w:val="38"/>
        </w:rPr>
      </w:pPr>
      <w:r w:rsidRPr="005C7956">
        <w:rPr>
          <w:rFonts w:ascii="Traditional Arabic" w:hAnsi="Traditional Arabic" w:cs="Traditional Arabic"/>
          <w:b/>
          <w:bCs/>
          <w:sz w:val="38"/>
          <w:szCs w:val="38"/>
        </w:rPr>
        <w:t>H</w:t>
      </w:r>
      <w:r w:rsidRPr="005C7956">
        <w:rPr>
          <w:rFonts w:ascii="Cambria Math" w:hAnsi="Cambria Math" w:cs="Cambria Math"/>
          <w:b/>
          <w:bCs/>
          <w:sz w:val="38"/>
          <w:szCs w:val="38"/>
        </w:rPr>
        <w:t>₀</w:t>
      </w:r>
      <w:r w:rsidRPr="005C7956">
        <w:rPr>
          <w:rFonts w:ascii="Traditional Arabic" w:hAnsi="Traditional Arabic" w:cs="Traditional Arabic"/>
          <w:sz w:val="38"/>
          <w:szCs w:val="38"/>
        </w:rPr>
        <w:t xml:space="preserve"> </w:t>
      </w:r>
      <w:r>
        <w:rPr>
          <w:rFonts w:ascii="Traditional Arabic" w:hAnsi="Traditional Arabic" w:cs="Traditional Arabic" w:hint="cs"/>
          <w:sz w:val="38"/>
          <w:szCs w:val="38"/>
          <w:rtl/>
        </w:rPr>
        <w:t xml:space="preserve"> :</w:t>
      </w:r>
      <w:r w:rsidRPr="005C7956">
        <w:rPr>
          <w:rFonts w:ascii="Traditional Arabic" w:hAnsi="Traditional Arabic" w:cs="Traditional Arabic"/>
          <w:sz w:val="38"/>
          <w:szCs w:val="38"/>
          <w:rtl/>
        </w:rPr>
        <w:t>لا توجد علاقة ذات دلالة إحصائية بين الإفصاح عن خصائص المنتج ومستوى الثقة بالمنتج</w:t>
      </w:r>
      <w:r w:rsidRPr="005C7956">
        <w:rPr>
          <w:rFonts w:ascii="Traditional Arabic" w:hAnsi="Traditional Arabic" w:cs="Traditional Arabic"/>
          <w:sz w:val="38"/>
          <w:szCs w:val="38"/>
        </w:rPr>
        <w:t>.</w:t>
      </w:r>
      <w:r w:rsidRPr="005C7956">
        <w:rPr>
          <w:rFonts w:ascii="Traditional Arabic" w:hAnsi="Traditional Arabic" w:cs="Traditional Arabic"/>
          <w:sz w:val="38"/>
          <w:szCs w:val="38"/>
        </w:rPr>
        <w:br/>
      </w:r>
      <w:r w:rsidRPr="005C7956">
        <w:rPr>
          <w:rFonts w:ascii="Traditional Arabic" w:hAnsi="Traditional Arabic" w:cs="Traditional Arabic"/>
          <w:b/>
          <w:bCs/>
          <w:sz w:val="38"/>
          <w:szCs w:val="38"/>
        </w:rPr>
        <w:t>H</w:t>
      </w:r>
      <w:r w:rsidRPr="005C7956">
        <w:rPr>
          <w:rFonts w:ascii="Cambria Math" w:hAnsi="Cambria Math" w:cs="Cambria Math"/>
          <w:b/>
          <w:bCs/>
          <w:sz w:val="38"/>
          <w:szCs w:val="38"/>
        </w:rPr>
        <w:t>₁</w:t>
      </w:r>
      <w:r w:rsidRPr="005C7956">
        <w:rPr>
          <w:rFonts w:ascii="Traditional Arabic" w:hAnsi="Traditional Arabic" w:cs="Traditional Arabic"/>
          <w:sz w:val="38"/>
          <w:szCs w:val="38"/>
        </w:rPr>
        <w:t xml:space="preserve"> </w:t>
      </w:r>
      <w:r>
        <w:rPr>
          <w:rFonts w:ascii="Traditional Arabic" w:hAnsi="Traditional Arabic" w:cs="Traditional Arabic" w:hint="cs"/>
          <w:sz w:val="38"/>
          <w:szCs w:val="38"/>
          <w:rtl/>
        </w:rPr>
        <w:t xml:space="preserve"> :</w:t>
      </w:r>
      <w:r w:rsidRPr="005C7956">
        <w:rPr>
          <w:rFonts w:ascii="Traditional Arabic" w:hAnsi="Traditional Arabic" w:cs="Traditional Arabic"/>
          <w:sz w:val="38"/>
          <w:szCs w:val="38"/>
          <w:rtl/>
        </w:rPr>
        <w:t>توجد علاقة ذات دلالة إحصائية بين الإفصاح عن خصائص المنتج ومستوى الثقة بالمنتج</w:t>
      </w:r>
      <w:r w:rsidRPr="005C7956">
        <w:rPr>
          <w:rFonts w:ascii="Traditional Arabic" w:hAnsi="Traditional Arabic" w:cs="Traditional Arabic"/>
          <w:sz w:val="38"/>
          <w:szCs w:val="38"/>
        </w:rPr>
        <w:t>.</w:t>
      </w:r>
    </w:p>
    <w:p w14:paraId="749BD9EC" w14:textId="50A62379" w:rsidR="004B1189" w:rsidRPr="00674C67" w:rsidRDefault="00674C67" w:rsidP="000C701C">
      <w:pPr>
        <w:shd w:val="clear" w:color="auto" w:fill="E8E8E8" w:themeFill="background2"/>
        <w:bidi/>
        <w:rPr>
          <w:rFonts w:ascii="Traditional Arabic" w:hAnsi="Traditional Arabic" w:cs="Traditional Arabic"/>
          <w:b/>
          <w:bCs/>
          <w:sz w:val="38"/>
          <w:szCs w:val="38"/>
          <w:rtl/>
        </w:rPr>
      </w:pPr>
      <w:r w:rsidRPr="00674C67">
        <w:rPr>
          <w:rFonts w:ascii="Traditional Arabic" w:hAnsi="Traditional Arabic" w:cs="Traditional Arabic"/>
          <w:b/>
          <w:bCs/>
          <w:sz w:val="38"/>
          <w:szCs w:val="38"/>
          <w:rtl/>
        </w:rPr>
        <w:t xml:space="preserve">جدول ( </w:t>
      </w:r>
      <w:r w:rsidR="00B2513C">
        <w:rPr>
          <w:rFonts w:ascii="Traditional Arabic" w:hAnsi="Traditional Arabic" w:cs="Traditional Arabic"/>
          <w:b/>
          <w:bCs/>
          <w:sz w:val="38"/>
          <w:szCs w:val="38"/>
        </w:rPr>
        <w:t>15</w:t>
      </w:r>
      <w:r w:rsidRPr="00674C67">
        <w:rPr>
          <w:rFonts w:ascii="Traditional Arabic" w:hAnsi="Traditional Arabic" w:cs="Traditional Arabic"/>
          <w:b/>
          <w:bCs/>
          <w:sz w:val="38"/>
          <w:szCs w:val="38"/>
          <w:rtl/>
        </w:rPr>
        <w:t>): اختبار العلاقة بين الإفصاح والثقة بالمنتج</w:t>
      </w:r>
    </w:p>
    <w:tbl>
      <w:tblPr>
        <w:bidiVisual/>
        <w:tblW w:w="9300" w:type="dxa"/>
        <w:tblLook w:val="04A0" w:firstRow="1" w:lastRow="0" w:firstColumn="1" w:lastColumn="0" w:noHBand="0" w:noVBand="1"/>
      </w:tblPr>
      <w:tblGrid>
        <w:gridCol w:w="2520"/>
        <w:gridCol w:w="2140"/>
        <w:gridCol w:w="960"/>
        <w:gridCol w:w="3680"/>
      </w:tblGrid>
      <w:tr w:rsidR="001F45C8" w:rsidRPr="001F45C8" w14:paraId="49850E9A" w14:textId="77777777" w:rsidTr="001F45C8">
        <w:trPr>
          <w:trHeight w:val="288"/>
        </w:trPr>
        <w:tc>
          <w:tcPr>
            <w:tcW w:w="252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1067B04" w14:textId="77777777" w:rsidR="001F45C8" w:rsidRPr="001F45C8" w:rsidRDefault="001F45C8" w:rsidP="001F45C8">
            <w:pPr>
              <w:bidi/>
              <w:spacing w:after="0" w:line="240" w:lineRule="auto"/>
              <w:jc w:val="center"/>
              <w:rPr>
                <w:rFonts w:ascii="Traditional Arabic" w:eastAsia="Times New Roman" w:hAnsi="Traditional Arabic" w:cs="Traditional Arabic"/>
                <w:b/>
                <w:bCs/>
                <w:color w:val="FFFFFF" w:themeColor="background1"/>
                <w:kern w:val="0"/>
                <w:sz w:val="30"/>
                <w:szCs w:val="30"/>
                <w14:ligatures w14:val="none"/>
              </w:rPr>
            </w:pPr>
            <w:r w:rsidRPr="001F45C8">
              <w:rPr>
                <w:rFonts w:ascii="Traditional Arabic" w:eastAsia="Times New Roman" w:hAnsi="Traditional Arabic" w:cs="Traditional Arabic"/>
                <w:b/>
                <w:bCs/>
                <w:color w:val="FFFFFF" w:themeColor="background1"/>
                <w:kern w:val="0"/>
                <w:sz w:val="30"/>
                <w:szCs w:val="30"/>
                <w:rtl/>
                <w14:ligatures w14:val="none"/>
              </w:rPr>
              <w:t>المتغير</w:t>
            </w:r>
          </w:p>
        </w:tc>
        <w:tc>
          <w:tcPr>
            <w:tcW w:w="214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0AA1DE0" w14:textId="77777777" w:rsidR="001F45C8" w:rsidRPr="001F45C8" w:rsidRDefault="001F45C8" w:rsidP="001F45C8">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1F45C8">
              <w:rPr>
                <w:rFonts w:ascii="Traditional Arabic" w:eastAsia="Times New Roman" w:hAnsi="Traditional Arabic" w:cs="Traditional Arabic"/>
                <w:b/>
                <w:bCs/>
                <w:color w:val="FFFFFF" w:themeColor="background1"/>
                <w:kern w:val="0"/>
                <w:sz w:val="30"/>
                <w:szCs w:val="30"/>
                <w:rtl/>
                <w14:ligatures w14:val="none"/>
              </w:rPr>
              <w:t>معامل الارتباط (</w:t>
            </w:r>
            <w:r w:rsidRPr="001F45C8">
              <w:rPr>
                <w:rFonts w:ascii="Traditional Arabic" w:eastAsia="Times New Roman" w:hAnsi="Traditional Arabic" w:cs="Traditional Arabic"/>
                <w:b/>
                <w:bCs/>
                <w:color w:val="FFFFFF" w:themeColor="background1"/>
                <w:kern w:val="0"/>
                <w:sz w:val="30"/>
                <w:szCs w:val="30"/>
                <w14:ligatures w14:val="none"/>
              </w:rPr>
              <w:t>r</w:t>
            </w:r>
            <w:r w:rsidRPr="001F45C8">
              <w:rPr>
                <w:rFonts w:ascii="Traditional Arabic" w:eastAsia="Times New Roman" w:hAnsi="Traditional Arabic" w:cs="Traditional Arabic"/>
                <w:b/>
                <w:bCs/>
                <w:color w:val="FFFFFF" w:themeColor="background1"/>
                <w:kern w:val="0"/>
                <w:sz w:val="30"/>
                <w:szCs w:val="30"/>
                <w:rtl/>
                <w14:ligatures w14:val="none"/>
              </w:rPr>
              <w:t>)</w:t>
            </w:r>
          </w:p>
        </w:tc>
        <w:tc>
          <w:tcPr>
            <w:tcW w:w="96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948D08D" w14:textId="77777777" w:rsidR="001F45C8" w:rsidRPr="001F45C8" w:rsidRDefault="001F45C8" w:rsidP="001F45C8">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1F45C8">
              <w:rPr>
                <w:rFonts w:ascii="Traditional Arabic" w:eastAsia="Times New Roman" w:hAnsi="Traditional Arabic" w:cs="Traditional Arabic"/>
                <w:b/>
                <w:bCs/>
                <w:color w:val="FFFFFF" w:themeColor="background1"/>
                <w:kern w:val="0"/>
                <w:sz w:val="30"/>
                <w:szCs w:val="30"/>
                <w:rtl/>
                <w14:ligatures w14:val="none"/>
              </w:rPr>
              <w:t xml:space="preserve">قيمة </w:t>
            </w:r>
            <w:r w:rsidRPr="001F45C8">
              <w:rPr>
                <w:rFonts w:ascii="Traditional Arabic" w:eastAsia="Times New Roman" w:hAnsi="Traditional Arabic" w:cs="Traditional Arabic"/>
                <w:b/>
                <w:bCs/>
                <w:color w:val="FFFFFF" w:themeColor="background1"/>
                <w:kern w:val="0"/>
                <w:sz w:val="30"/>
                <w:szCs w:val="30"/>
                <w14:ligatures w14:val="none"/>
              </w:rPr>
              <w:t>t</w:t>
            </w:r>
          </w:p>
        </w:tc>
        <w:tc>
          <w:tcPr>
            <w:tcW w:w="368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9757137" w14:textId="77777777" w:rsidR="001F45C8" w:rsidRPr="001F45C8" w:rsidRDefault="001F45C8" w:rsidP="001F45C8">
            <w:pPr>
              <w:bidi/>
              <w:spacing w:after="0" w:line="240" w:lineRule="auto"/>
              <w:jc w:val="center"/>
              <w:rPr>
                <w:rFonts w:ascii="Traditional Arabic" w:eastAsia="Times New Roman" w:hAnsi="Traditional Arabic" w:cs="Traditional Arabic"/>
                <w:b/>
                <w:bCs/>
                <w:color w:val="FFFFFF" w:themeColor="background1"/>
                <w:kern w:val="0"/>
                <w:sz w:val="30"/>
                <w:szCs w:val="30"/>
                <w:rtl/>
                <w14:ligatures w14:val="none"/>
              </w:rPr>
            </w:pPr>
            <w:r w:rsidRPr="001F45C8">
              <w:rPr>
                <w:rFonts w:ascii="Traditional Arabic" w:eastAsia="Times New Roman" w:hAnsi="Traditional Arabic" w:cs="Traditional Arabic"/>
                <w:b/>
                <w:bCs/>
                <w:color w:val="FFFFFF" w:themeColor="background1"/>
                <w:kern w:val="0"/>
                <w:sz w:val="30"/>
                <w:szCs w:val="30"/>
                <w:rtl/>
                <w14:ligatures w14:val="none"/>
              </w:rPr>
              <w:t>مستوى الدلالة (</w:t>
            </w:r>
            <w:r w:rsidRPr="001F45C8">
              <w:rPr>
                <w:rFonts w:ascii="Traditional Arabic" w:eastAsia="Times New Roman" w:hAnsi="Traditional Arabic" w:cs="Traditional Arabic"/>
                <w:b/>
                <w:bCs/>
                <w:color w:val="FFFFFF" w:themeColor="background1"/>
                <w:kern w:val="0"/>
                <w:sz w:val="30"/>
                <w:szCs w:val="30"/>
                <w14:ligatures w14:val="none"/>
              </w:rPr>
              <w:t>Sig</w:t>
            </w:r>
            <w:r w:rsidRPr="001F45C8">
              <w:rPr>
                <w:rFonts w:ascii="Traditional Arabic" w:eastAsia="Times New Roman" w:hAnsi="Traditional Arabic" w:cs="Traditional Arabic"/>
                <w:b/>
                <w:bCs/>
                <w:color w:val="FFFFFF" w:themeColor="background1"/>
                <w:kern w:val="0"/>
                <w:sz w:val="30"/>
                <w:szCs w:val="30"/>
                <w:rtl/>
                <w14:ligatures w14:val="none"/>
              </w:rPr>
              <w:t>)</w:t>
            </w:r>
          </w:p>
        </w:tc>
      </w:tr>
      <w:tr w:rsidR="001F45C8" w:rsidRPr="001F45C8" w14:paraId="714E9D8E" w14:textId="77777777" w:rsidTr="001F45C8">
        <w:trPr>
          <w:trHeight w:val="288"/>
        </w:trPr>
        <w:tc>
          <w:tcPr>
            <w:tcW w:w="2520" w:type="dxa"/>
            <w:tcBorders>
              <w:top w:val="nil"/>
              <w:left w:val="single" w:sz="4" w:space="0" w:color="auto"/>
              <w:bottom w:val="single" w:sz="4" w:space="0" w:color="auto"/>
              <w:right w:val="single" w:sz="4" w:space="0" w:color="auto"/>
            </w:tcBorders>
            <w:vAlign w:val="center"/>
            <w:hideMark/>
          </w:tcPr>
          <w:p w14:paraId="108E144F" w14:textId="77777777" w:rsidR="001F45C8" w:rsidRPr="001F45C8" w:rsidRDefault="001F45C8" w:rsidP="001F45C8">
            <w:pPr>
              <w:bidi/>
              <w:spacing w:after="0" w:line="240" w:lineRule="auto"/>
              <w:rPr>
                <w:rFonts w:ascii="Traditional Arabic" w:eastAsia="Times New Roman" w:hAnsi="Traditional Arabic" w:cs="Traditional Arabic"/>
                <w:color w:val="000000"/>
                <w:kern w:val="0"/>
                <w:sz w:val="30"/>
                <w:szCs w:val="30"/>
                <w:rtl/>
                <w14:ligatures w14:val="none"/>
              </w:rPr>
            </w:pPr>
            <w:r w:rsidRPr="001F45C8">
              <w:rPr>
                <w:rFonts w:ascii="Traditional Arabic" w:eastAsia="Times New Roman" w:hAnsi="Traditional Arabic" w:cs="Traditional Arabic"/>
                <w:color w:val="000000"/>
                <w:kern w:val="0"/>
                <w:sz w:val="30"/>
                <w:szCs w:val="30"/>
                <w:rtl/>
                <w14:ligatures w14:val="none"/>
              </w:rPr>
              <w:t xml:space="preserve">الإفصاح </w:t>
            </w:r>
            <w:r w:rsidRPr="001F45C8">
              <w:rPr>
                <w:rFonts w:ascii="Times New Roman" w:eastAsia="Times New Roman" w:hAnsi="Times New Roman" w:cs="Times New Roman" w:hint="cs"/>
                <w:color w:val="000000"/>
                <w:kern w:val="0"/>
                <w:sz w:val="30"/>
                <w:szCs w:val="30"/>
                <w:rtl/>
                <w14:ligatures w14:val="none"/>
              </w:rPr>
              <w:t>↔</w:t>
            </w:r>
            <w:r w:rsidRPr="001F45C8">
              <w:rPr>
                <w:rFonts w:ascii="Traditional Arabic" w:eastAsia="Times New Roman" w:hAnsi="Traditional Arabic" w:cs="Traditional Arabic"/>
                <w:color w:val="000000"/>
                <w:kern w:val="0"/>
                <w:sz w:val="30"/>
                <w:szCs w:val="30"/>
                <w:rtl/>
                <w14:ligatures w14:val="none"/>
              </w:rPr>
              <w:t xml:space="preserve"> </w:t>
            </w:r>
            <w:r w:rsidRPr="001F45C8">
              <w:rPr>
                <w:rFonts w:ascii="Traditional Arabic" w:eastAsia="Times New Roman" w:hAnsi="Traditional Arabic" w:cs="Traditional Arabic" w:hint="cs"/>
                <w:color w:val="000000"/>
                <w:kern w:val="0"/>
                <w:sz w:val="30"/>
                <w:szCs w:val="30"/>
                <w:rtl/>
                <w14:ligatures w14:val="none"/>
              </w:rPr>
              <w:t>الثقة</w:t>
            </w:r>
            <w:r w:rsidRPr="001F45C8">
              <w:rPr>
                <w:rFonts w:ascii="Traditional Arabic" w:eastAsia="Times New Roman" w:hAnsi="Traditional Arabic" w:cs="Traditional Arabic"/>
                <w:color w:val="000000"/>
                <w:kern w:val="0"/>
                <w:sz w:val="30"/>
                <w:szCs w:val="30"/>
                <w:rtl/>
                <w14:ligatures w14:val="none"/>
              </w:rPr>
              <w:t xml:space="preserve"> </w:t>
            </w:r>
            <w:r w:rsidRPr="001F45C8">
              <w:rPr>
                <w:rFonts w:ascii="Traditional Arabic" w:eastAsia="Times New Roman" w:hAnsi="Traditional Arabic" w:cs="Traditional Arabic" w:hint="cs"/>
                <w:color w:val="000000"/>
                <w:kern w:val="0"/>
                <w:sz w:val="30"/>
                <w:szCs w:val="30"/>
                <w:rtl/>
                <w14:ligatures w14:val="none"/>
              </w:rPr>
              <w:t>بالمنتج</w:t>
            </w:r>
          </w:p>
        </w:tc>
        <w:tc>
          <w:tcPr>
            <w:tcW w:w="2140" w:type="dxa"/>
            <w:tcBorders>
              <w:top w:val="nil"/>
              <w:left w:val="single" w:sz="4" w:space="0" w:color="auto"/>
              <w:bottom w:val="single" w:sz="4" w:space="0" w:color="auto"/>
              <w:right w:val="single" w:sz="4" w:space="0" w:color="auto"/>
            </w:tcBorders>
            <w:vAlign w:val="center"/>
            <w:hideMark/>
          </w:tcPr>
          <w:p w14:paraId="35ADDB23" w14:textId="77777777" w:rsidR="001F45C8" w:rsidRPr="001F45C8" w:rsidRDefault="001F45C8" w:rsidP="001F45C8">
            <w:pPr>
              <w:spacing w:after="0" w:line="240" w:lineRule="auto"/>
              <w:jc w:val="right"/>
              <w:rPr>
                <w:rFonts w:ascii="Traditional Arabic" w:eastAsia="Times New Roman" w:hAnsi="Traditional Arabic" w:cs="Traditional Arabic"/>
                <w:color w:val="000000"/>
                <w:kern w:val="0"/>
                <w:sz w:val="30"/>
                <w:szCs w:val="30"/>
                <w:rtl/>
                <w14:ligatures w14:val="none"/>
              </w:rPr>
            </w:pPr>
            <w:r w:rsidRPr="001F45C8">
              <w:rPr>
                <w:rFonts w:ascii="Traditional Arabic" w:eastAsia="Times New Roman" w:hAnsi="Traditional Arabic" w:cs="Traditional Arabic"/>
                <w:color w:val="000000"/>
                <w:kern w:val="0"/>
                <w:sz w:val="30"/>
                <w:szCs w:val="30"/>
                <w14:ligatures w14:val="none"/>
              </w:rPr>
              <w:t>0.61</w:t>
            </w:r>
          </w:p>
        </w:tc>
        <w:tc>
          <w:tcPr>
            <w:tcW w:w="960" w:type="dxa"/>
            <w:tcBorders>
              <w:top w:val="nil"/>
              <w:left w:val="single" w:sz="4" w:space="0" w:color="auto"/>
              <w:bottom w:val="single" w:sz="4" w:space="0" w:color="auto"/>
              <w:right w:val="single" w:sz="4" w:space="0" w:color="auto"/>
            </w:tcBorders>
            <w:vAlign w:val="center"/>
            <w:hideMark/>
          </w:tcPr>
          <w:p w14:paraId="69BCAFA5" w14:textId="77777777" w:rsidR="001F45C8" w:rsidRPr="001F45C8" w:rsidRDefault="001F45C8" w:rsidP="001F45C8">
            <w:pPr>
              <w:spacing w:after="0" w:line="240" w:lineRule="auto"/>
              <w:jc w:val="right"/>
              <w:rPr>
                <w:rFonts w:ascii="Traditional Arabic" w:eastAsia="Times New Roman" w:hAnsi="Traditional Arabic" w:cs="Traditional Arabic"/>
                <w:color w:val="000000"/>
                <w:kern w:val="0"/>
                <w:sz w:val="30"/>
                <w:szCs w:val="30"/>
                <w14:ligatures w14:val="none"/>
              </w:rPr>
            </w:pPr>
            <w:r w:rsidRPr="001F45C8">
              <w:rPr>
                <w:rFonts w:ascii="Traditional Arabic" w:eastAsia="Times New Roman" w:hAnsi="Traditional Arabic" w:cs="Traditional Arabic"/>
                <w:color w:val="000000"/>
                <w:kern w:val="0"/>
                <w:sz w:val="30"/>
                <w:szCs w:val="30"/>
                <w14:ligatures w14:val="none"/>
              </w:rPr>
              <w:t>11.5</w:t>
            </w:r>
          </w:p>
        </w:tc>
        <w:tc>
          <w:tcPr>
            <w:tcW w:w="3680" w:type="dxa"/>
            <w:tcBorders>
              <w:top w:val="nil"/>
              <w:left w:val="single" w:sz="4" w:space="0" w:color="auto"/>
              <w:bottom w:val="single" w:sz="4" w:space="0" w:color="auto"/>
              <w:right w:val="single" w:sz="4" w:space="0" w:color="auto"/>
            </w:tcBorders>
            <w:vAlign w:val="center"/>
            <w:hideMark/>
          </w:tcPr>
          <w:p w14:paraId="06AB364B" w14:textId="77777777" w:rsidR="001F45C8" w:rsidRPr="001F45C8" w:rsidRDefault="001F45C8" w:rsidP="001F45C8">
            <w:pPr>
              <w:spacing w:after="0" w:line="240" w:lineRule="auto"/>
              <w:jc w:val="right"/>
              <w:rPr>
                <w:rFonts w:ascii="Traditional Arabic" w:eastAsia="Times New Roman" w:hAnsi="Traditional Arabic" w:cs="Traditional Arabic"/>
                <w:color w:val="000000"/>
                <w:kern w:val="0"/>
                <w:sz w:val="30"/>
                <w:szCs w:val="30"/>
                <w14:ligatures w14:val="none"/>
              </w:rPr>
            </w:pPr>
            <w:r w:rsidRPr="001F45C8">
              <w:rPr>
                <w:rFonts w:ascii="Traditional Arabic" w:eastAsia="Times New Roman" w:hAnsi="Traditional Arabic" w:cs="Traditional Arabic"/>
                <w:color w:val="000000"/>
                <w:kern w:val="0"/>
                <w:sz w:val="30"/>
                <w:szCs w:val="30"/>
                <w14:ligatures w14:val="none"/>
              </w:rPr>
              <w:t>0</w:t>
            </w:r>
          </w:p>
        </w:tc>
      </w:tr>
    </w:tbl>
    <w:p w14:paraId="3FFCE719" w14:textId="77777777" w:rsidR="009636E6" w:rsidRPr="009636E6" w:rsidRDefault="009636E6" w:rsidP="009636E6">
      <w:pPr>
        <w:bidi/>
        <w:rPr>
          <w:rFonts w:ascii="Traditional Arabic" w:hAnsi="Traditional Arabic" w:cs="Traditional Arabic"/>
          <w:sz w:val="38"/>
          <w:szCs w:val="38"/>
        </w:rPr>
      </w:pPr>
      <w:r w:rsidRPr="009636E6">
        <w:rPr>
          <w:rFonts w:ascii="Traditional Arabic" w:hAnsi="Traditional Arabic" w:cs="Traditional Arabic"/>
          <w:sz w:val="38"/>
          <w:szCs w:val="38"/>
          <w:rtl/>
        </w:rPr>
        <w:t xml:space="preserve">يتضح من النتائج وجود علاقة ارتباط </w:t>
      </w:r>
      <w:r w:rsidRPr="009636E6">
        <w:rPr>
          <w:rFonts w:ascii="Traditional Arabic" w:hAnsi="Traditional Arabic" w:cs="Traditional Arabic"/>
          <w:b/>
          <w:bCs/>
          <w:sz w:val="38"/>
          <w:szCs w:val="38"/>
          <w:rtl/>
        </w:rPr>
        <w:t>موجبة قوية نسبيًا</w:t>
      </w:r>
      <w:r w:rsidRPr="009636E6">
        <w:rPr>
          <w:rFonts w:ascii="Traditional Arabic" w:hAnsi="Traditional Arabic" w:cs="Traditional Arabic"/>
          <w:sz w:val="38"/>
          <w:szCs w:val="38"/>
          <w:rtl/>
        </w:rPr>
        <w:t xml:space="preserve"> بين الإفصاح عن خصائص المنتج ومستوى الثقة، حيث بلغ معامل الارتباط (0.61)، مع مستوى دلالة (0.000)، مما يؤكد معنوية العلاقة</w:t>
      </w:r>
      <w:r w:rsidRPr="009636E6">
        <w:rPr>
          <w:rFonts w:ascii="Traditional Arabic" w:hAnsi="Traditional Arabic" w:cs="Traditional Arabic"/>
          <w:sz w:val="38"/>
          <w:szCs w:val="38"/>
        </w:rPr>
        <w:t>.</w:t>
      </w:r>
    </w:p>
    <w:p w14:paraId="6C1D450F" w14:textId="6CE94464" w:rsidR="009636E6" w:rsidRPr="009636E6" w:rsidRDefault="009636E6" w:rsidP="009636E6">
      <w:pPr>
        <w:bidi/>
        <w:rPr>
          <w:rFonts w:ascii="Traditional Arabic" w:hAnsi="Traditional Arabic" w:cs="Traditional Arabic"/>
          <w:b/>
          <w:bCs/>
          <w:sz w:val="38"/>
          <w:szCs w:val="38"/>
        </w:rPr>
      </w:pPr>
      <w:r w:rsidRPr="009636E6">
        <w:rPr>
          <w:rFonts w:ascii="Traditional Arabic" w:hAnsi="Traditional Arabic" w:cs="Traditional Arabic"/>
          <w:b/>
          <w:bCs/>
          <w:sz w:val="38"/>
          <w:szCs w:val="38"/>
          <w:rtl/>
        </w:rPr>
        <w:t>القرار</w:t>
      </w:r>
      <w:r w:rsidRPr="009636E6">
        <w:rPr>
          <w:rFonts w:ascii="Traditional Arabic" w:hAnsi="Traditional Arabic" w:cs="Traditional Arabic"/>
          <w:b/>
          <w:bCs/>
          <w:sz w:val="38"/>
          <w:szCs w:val="38"/>
        </w:rPr>
        <w:t>:</w:t>
      </w:r>
    </w:p>
    <w:p w14:paraId="39EF3993" w14:textId="0F8D1FEC" w:rsidR="009636E6" w:rsidRPr="009636E6" w:rsidRDefault="009636E6" w:rsidP="009636E6">
      <w:pPr>
        <w:bidi/>
        <w:rPr>
          <w:rFonts w:ascii="Traditional Arabic" w:hAnsi="Traditional Arabic" w:cs="Traditional Arabic"/>
          <w:sz w:val="38"/>
          <w:szCs w:val="38"/>
        </w:rPr>
      </w:pPr>
      <w:r w:rsidRPr="009636E6">
        <w:rPr>
          <w:rFonts w:ascii="Traditional Arabic" w:hAnsi="Traditional Arabic" w:cs="Traditional Arabic"/>
          <w:sz w:val="38"/>
          <w:szCs w:val="38"/>
          <w:rtl/>
        </w:rPr>
        <w:t>رفض الفرضية الصفرية</w:t>
      </w:r>
      <w:r w:rsidRPr="009636E6">
        <w:rPr>
          <w:rFonts w:ascii="Traditional Arabic" w:hAnsi="Traditional Arabic" w:cs="Traditional Arabic"/>
          <w:sz w:val="38"/>
          <w:szCs w:val="38"/>
        </w:rPr>
        <w:t xml:space="preserve"> (H</w:t>
      </w:r>
      <w:r w:rsidRPr="009636E6">
        <w:rPr>
          <w:rFonts w:ascii="Cambria Math" w:hAnsi="Cambria Math" w:cs="Cambria Math"/>
          <w:sz w:val="38"/>
          <w:szCs w:val="38"/>
        </w:rPr>
        <w:t>₀</w:t>
      </w:r>
      <w:r w:rsidRPr="009636E6">
        <w:rPr>
          <w:rFonts w:ascii="Traditional Arabic" w:hAnsi="Traditional Arabic" w:cs="Traditional Arabic"/>
          <w:sz w:val="38"/>
          <w:szCs w:val="38"/>
        </w:rPr>
        <w:t>)</w:t>
      </w:r>
      <w:r w:rsidRPr="009636E6">
        <w:rPr>
          <w:rFonts w:ascii="Traditional Arabic" w:hAnsi="Traditional Arabic" w:cs="Traditional Arabic"/>
          <w:sz w:val="38"/>
          <w:szCs w:val="38"/>
        </w:rPr>
        <w:br/>
      </w:r>
      <w:r w:rsidRPr="009636E6">
        <w:rPr>
          <w:rFonts w:ascii="Traditional Arabic" w:hAnsi="Traditional Arabic" w:cs="Traditional Arabic"/>
          <w:sz w:val="38"/>
          <w:szCs w:val="38"/>
          <w:rtl/>
        </w:rPr>
        <w:t>قبول الفرضية البديلة</w:t>
      </w:r>
      <w:r w:rsidRPr="009636E6">
        <w:rPr>
          <w:rFonts w:ascii="Traditional Arabic" w:hAnsi="Traditional Arabic" w:cs="Traditional Arabic"/>
          <w:sz w:val="38"/>
          <w:szCs w:val="38"/>
        </w:rPr>
        <w:t xml:space="preserve"> (H</w:t>
      </w:r>
      <w:r w:rsidRPr="009636E6">
        <w:rPr>
          <w:rFonts w:ascii="Cambria Math" w:hAnsi="Cambria Math" w:cs="Cambria Math"/>
          <w:sz w:val="38"/>
          <w:szCs w:val="38"/>
        </w:rPr>
        <w:t>₁</w:t>
      </w:r>
      <w:r w:rsidRPr="009636E6">
        <w:rPr>
          <w:rFonts w:ascii="Traditional Arabic" w:hAnsi="Traditional Arabic" w:cs="Traditional Arabic"/>
          <w:sz w:val="38"/>
          <w:szCs w:val="38"/>
        </w:rPr>
        <w:t>)</w:t>
      </w:r>
    </w:p>
    <w:p w14:paraId="254E3BA5" w14:textId="35A3E93A" w:rsidR="00674C67" w:rsidRDefault="0037245E" w:rsidP="0037245E">
      <w:pPr>
        <w:bidi/>
        <w:rPr>
          <w:rFonts w:ascii="Traditional Arabic" w:hAnsi="Traditional Arabic" w:cs="Traditional Arabic"/>
          <w:sz w:val="38"/>
          <w:szCs w:val="38"/>
        </w:rPr>
      </w:pPr>
      <w:r w:rsidRPr="0037245E">
        <w:rPr>
          <w:rFonts w:ascii="Traditional Arabic" w:hAnsi="Traditional Arabic" w:cs="Traditional Arabic"/>
          <w:sz w:val="38"/>
          <w:szCs w:val="38"/>
          <w:rtl/>
        </w:rPr>
        <w:lastRenderedPageBreak/>
        <w:t>تشير نتائج اختبار الفرضيات الفرعية إلى أن جميع أبعاد شفافية الرسائل التسويقية الرقمية، والمتمثلة في وضوح المعلومات ودقتها والإفصاح عنها، ترتبط ارتباطًا إيجابيًا ذا دلالة إحصائية بمستوى الثقة بالمنتج، مما يعزز من نتائج الفرضية الرئيسية للدراسة</w:t>
      </w:r>
      <w:r w:rsidRPr="0037245E">
        <w:rPr>
          <w:rFonts w:ascii="Traditional Arabic" w:hAnsi="Traditional Arabic" w:cs="Traditional Arabic"/>
          <w:sz w:val="38"/>
          <w:szCs w:val="38"/>
        </w:rPr>
        <w:t>.</w:t>
      </w:r>
    </w:p>
    <w:p w14:paraId="55E068CE" w14:textId="5B7F6DD6" w:rsidR="0037245E" w:rsidRPr="008D2951" w:rsidRDefault="008D2951" w:rsidP="00B2513C">
      <w:pPr>
        <w:shd w:val="clear" w:color="auto" w:fill="E8E8E8" w:themeFill="background2"/>
        <w:bidi/>
        <w:rPr>
          <w:rFonts w:ascii="Traditional Arabic" w:hAnsi="Traditional Arabic" w:cs="Traditional Arabic"/>
          <w:b/>
          <w:bCs/>
          <w:sz w:val="38"/>
          <w:szCs w:val="38"/>
        </w:rPr>
      </w:pPr>
      <w:r w:rsidRPr="008D2951">
        <w:rPr>
          <w:rFonts w:ascii="Traditional Arabic" w:hAnsi="Traditional Arabic" w:cs="Traditional Arabic"/>
          <w:b/>
          <w:bCs/>
          <w:sz w:val="38"/>
          <w:szCs w:val="38"/>
          <w:rtl/>
        </w:rPr>
        <w:t>ثبات أداة الدراسة (معامل كرونباخ ألفا)</w:t>
      </w:r>
    </w:p>
    <w:p w14:paraId="691EE8B6" w14:textId="77777777" w:rsidR="006F59DC" w:rsidRPr="006F59DC" w:rsidRDefault="006F59DC" w:rsidP="006F59DC">
      <w:pPr>
        <w:bidi/>
        <w:rPr>
          <w:rFonts w:ascii="Traditional Arabic" w:hAnsi="Traditional Arabic" w:cs="Traditional Arabic"/>
          <w:sz w:val="38"/>
          <w:szCs w:val="38"/>
        </w:rPr>
      </w:pPr>
      <w:r w:rsidRPr="006F59DC">
        <w:rPr>
          <w:rFonts w:ascii="Traditional Arabic" w:hAnsi="Traditional Arabic" w:cs="Traditional Arabic"/>
          <w:sz w:val="38"/>
          <w:szCs w:val="38"/>
          <w:rtl/>
        </w:rPr>
        <w:t xml:space="preserve">للتأكد من ثبات أداة الدراسة ودرجة اتساقها الداخلي، تم استخدام </w:t>
      </w:r>
      <w:r w:rsidRPr="006F59DC">
        <w:rPr>
          <w:rFonts w:ascii="Traditional Arabic" w:hAnsi="Traditional Arabic" w:cs="Traditional Arabic"/>
          <w:b/>
          <w:bCs/>
          <w:sz w:val="38"/>
          <w:szCs w:val="38"/>
          <w:rtl/>
        </w:rPr>
        <w:t>معامل كرونباخ ألفا</w:t>
      </w:r>
      <w:r w:rsidRPr="006F59DC">
        <w:rPr>
          <w:rFonts w:ascii="Traditional Arabic" w:hAnsi="Traditional Arabic" w:cs="Traditional Arabic"/>
          <w:b/>
          <w:bCs/>
          <w:sz w:val="38"/>
          <w:szCs w:val="38"/>
        </w:rPr>
        <w:t xml:space="preserve"> (Cronbach’s Alpha)</w:t>
      </w:r>
      <w:r w:rsidRPr="006F59DC">
        <w:rPr>
          <w:rFonts w:ascii="Traditional Arabic" w:hAnsi="Traditional Arabic" w:cs="Traditional Arabic"/>
          <w:sz w:val="38"/>
          <w:szCs w:val="38"/>
        </w:rPr>
        <w:t xml:space="preserve"> </w:t>
      </w:r>
      <w:r w:rsidRPr="006F59DC">
        <w:rPr>
          <w:rFonts w:ascii="Traditional Arabic" w:hAnsi="Traditional Arabic" w:cs="Traditional Arabic"/>
          <w:sz w:val="38"/>
          <w:szCs w:val="38"/>
          <w:rtl/>
        </w:rPr>
        <w:t xml:space="preserve">من خلال برنامج </w:t>
      </w:r>
      <w:r w:rsidRPr="006F59DC">
        <w:rPr>
          <w:rFonts w:ascii="Traditional Arabic" w:hAnsi="Traditional Arabic" w:cs="Traditional Arabic"/>
          <w:b/>
          <w:bCs/>
          <w:sz w:val="38"/>
          <w:szCs w:val="38"/>
        </w:rPr>
        <w:t>SPSS</w:t>
      </w:r>
      <w:r w:rsidRPr="006F59DC">
        <w:rPr>
          <w:rFonts w:ascii="Traditional Arabic" w:hAnsi="Traditional Arabic" w:cs="Traditional Arabic"/>
          <w:sz w:val="38"/>
          <w:szCs w:val="38"/>
          <w:rtl/>
        </w:rPr>
        <w:t xml:space="preserve">، وذلك لقياس مدى تجانس فقرات الاستبانة وقدرتها على قياس متغيرات الدراسة بشكل دقيق. وقد أظهرت نتائج التحليل أن قيمة معامل كرونباخ ألفا بلغت </w:t>
      </w:r>
      <w:r w:rsidRPr="006F59DC">
        <w:rPr>
          <w:rFonts w:ascii="Traditional Arabic" w:hAnsi="Traditional Arabic" w:cs="Traditional Arabic"/>
          <w:b/>
          <w:bCs/>
          <w:sz w:val="38"/>
          <w:szCs w:val="38"/>
        </w:rPr>
        <w:t>(0.972)</w:t>
      </w:r>
      <w:r w:rsidRPr="006F59DC">
        <w:rPr>
          <w:rFonts w:ascii="Traditional Arabic" w:hAnsi="Traditional Arabic" w:cs="Traditional Arabic"/>
          <w:sz w:val="38"/>
          <w:szCs w:val="38"/>
        </w:rPr>
        <w:t xml:space="preserve"> </w:t>
      </w:r>
      <w:r w:rsidRPr="006F59DC">
        <w:rPr>
          <w:rFonts w:ascii="Traditional Arabic" w:hAnsi="Traditional Arabic" w:cs="Traditional Arabic"/>
          <w:sz w:val="38"/>
          <w:szCs w:val="38"/>
          <w:rtl/>
        </w:rPr>
        <w:t xml:space="preserve">لعدد </w:t>
      </w:r>
      <w:r w:rsidRPr="006F59DC">
        <w:rPr>
          <w:rFonts w:ascii="Traditional Arabic" w:hAnsi="Traditional Arabic" w:cs="Traditional Arabic"/>
          <w:b/>
          <w:bCs/>
          <w:sz w:val="38"/>
          <w:szCs w:val="38"/>
        </w:rPr>
        <w:t xml:space="preserve">(20) </w:t>
      </w:r>
      <w:r w:rsidRPr="006F59DC">
        <w:rPr>
          <w:rFonts w:ascii="Traditional Arabic" w:hAnsi="Traditional Arabic" w:cs="Traditional Arabic"/>
          <w:b/>
          <w:bCs/>
          <w:sz w:val="38"/>
          <w:szCs w:val="38"/>
          <w:rtl/>
        </w:rPr>
        <w:t>فقرة</w:t>
      </w:r>
      <w:r w:rsidRPr="006F59DC">
        <w:rPr>
          <w:rFonts w:ascii="Traditional Arabic" w:hAnsi="Traditional Arabic" w:cs="Traditional Arabic"/>
          <w:sz w:val="38"/>
          <w:szCs w:val="38"/>
          <w:rtl/>
        </w:rPr>
        <w:t>، وهي قيمة مرتفعة جدًا، مما يدل على وجود درجة عالية من الاتساق الداخلي بين فقرات الأداة</w:t>
      </w:r>
      <w:r w:rsidRPr="006F59DC">
        <w:rPr>
          <w:rFonts w:ascii="Traditional Arabic" w:hAnsi="Traditional Arabic" w:cs="Traditional Arabic"/>
          <w:sz w:val="38"/>
          <w:szCs w:val="38"/>
        </w:rPr>
        <w:t>.</w:t>
      </w:r>
    </w:p>
    <w:p w14:paraId="4E73C6DD" w14:textId="77777777" w:rsidR="006F59DC" w:rsidRPr="006F59DC" w:rsidRDefault="006F59DC" w:rsidP="006F59DC">
      <w:pPr>
        <w:bidi/>
        <w:rPr>
          <w:rFonts w:ascii="Traditional Arabic" w:hAnsi="Traditional Arabic" w:cs="Traditional Arabic"/>
          <w:sz w:val="38"/>
          <w:szCs w:val="38"/>
        </w:rPr>
      </w:pPr>
      <w:r w:rsidRPr="006F59DC">
        <w:rPr>
          <w:rFonts w:ascii="Traditional Arabic" w:hAnsi="Traditional Arabic" w:cs="Traditional Arabic"/>
          <w:sz w:val="38"/>
          <w:szCs w:val="38"/>
          <w:rtl/>
        </w:rPr>
        <w:t>وتشير هذه النتيجة إلى أن الاستبانة تتمتع بمستوى عالٍ من الثبات، حيث إن القيم التي تزيد عن (0.70) تعد مقبولة إحصائيًا، في حين أن القيم التي تقترب من الواحد الصحيح تعكس موثوقية مرتفعة جدًا. وبناءً على ذلك، يمكن الاعتماد على أداة الدراسة في جمع البيانات وتحليلها بثقة، كما يعزز ذلك من دقة النتائج التي سيتم التوصل إليها</w:t>
      </w:r>
      <w:r w:rsidRPr="006F59DC">
        <w:rPr>
          <w:rFonts w:ascii="Traditional Arabic" w:hAnsi="Traditional Arabic" w:cs="Traditional Arabic"/>
          <w:sz w:val="38"/>
          <w:szCs w:val="38"/>
        </w:rPr>
        <w:t>.</w:t>
      </w:r>
    </w:p>
    <w:p w14:paraId="2D2C322A" w14:textId="6BD495D1" w:rsidR="0037245E" w:rsidRPr="006F59DC" w:rsidRDefault="009D1878" w:rsidP="0037245E">
      <w:pPr>
        <w:bidi/>
        <w:rPr>
          <w:rFonts w:ascii="Traditional Arabic" w:hAnsi="Traditional Arabic" w:cs="Traditional Arabic"/>
          <w:sz w:val="38"/>
          <w:szCs w:val="38"/>
        </w:rPr>
      </w:pPr>
      <w:r w:rsidRPr="009D1878">
        <w:rPr>
          <w:rFonts w:ascii="Traditional Arabic" w:hAnsi="Traditional Arabic" w:cs="Traditional Arabic"/>
          <w:noProof/>
          <w:sz w:val="38"/>
          <w:szCs w:val="38"/>
          <w:rtl/>
        </w:rPr>
        <w:drawing>
          <wp:inline distT="0" distB="0" distL="0" distR="0" wp14:anchorId="5584711B" wp14:editId="35852D03">
            <wp:extent cx="6120902" cy="1927225"/>
            <wp:effectExtent l="0" t="0" r="0" b="0"/>
            <wp:docPr id="944120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20223" name=""/>
                    <pic:cNvPicPr/>
                  </pic:nvPicPr>
                  <pic:blipFill>
                    <a:blip r:embed="rId16"/>
                    <a:stretch>
                      <a:fillRect/>
                    </a:stretch>
                  </pic:blipFill>
                  <pic:spPr>
                    <a:xfrm>
                      <a:off x="0" y="0"/>
                      <a:ext cx="6151267" cy="1936786"/>
                    </a:xfrm>
                    <a:prstGeom prst="rect">
                      <a:avLst/>
                    </a:prstGeom>
                  </pic:spPr>
                </pic:pic>
              </a:graphicData>
            </a:graphic>
          </wp:inline>
        </w:drawing>
      </w:r>
    </w:p>
    <w:p w14:paraId="2A325C88" w14:textId="73BCEFFB" w:rsidR="0037245E" w:rsidRPr="00D4766C" w:rsidRDefault="009D1878" w:rsidP="009D1878">
      <w:pPr>
        <w:bidi/>
        <w:jc w:val="center"/>
        <w:rPr>
          <w:rFonts w:ascii="Traditional Arabic" w:hAnsi="Traditional Arabic" w:cs="Traditional Arabic"/>
          <w:b/>
          <w:bCs/>
        </w:rPr>
      </w:pPr>
      <w:r w:rsidRPr="00D4766C">
        <w:rPr>
          <w:rFonts w:ascii="Traditional Arabic" w:hAnsi="Traditional Arabic" w:cs="Traditional Arabic" w:hint="cs"/>
          <w:b/>
          <w:bCs/>
          <w:rtl/>
        </w:rPr>
        <w:t xml:space="preserve">الشكل مُستخرج من برنامج </w:t>
      </w:r>
      <w:r w:rsidRPr="00D4766C">
        <w:rPr>
          <w:rFonts w:ascii="Traditional Arabic" w:hAnsi="Traditional Arabic" w:cs="Traditional Arabic"/>
          <w:b/>
          <w:bCs/>
        </w:rPr>
        <w:t>SPSS</w:t>
      </w:r>
    </w:p>
    <w:p w14:paraId="612F1069" w14:textId="1D84440E" w:rsidR="007639D2" w:rsidRDefault="006874CA" w:rsidP="007639D2">
      <w:pPr>
        <w:bidi/>
        <w:rPr>
          <w:rFonts w:ascii="Traditional Arabic" w:hAnsi="Traditional Arabic" w:cs="Traditional Arabic"/>
          <w:sz w:val="38"/>
          <w:szCs w:val="38"/>
        </w:rPr>
      </w:pPr>
      <w:r w:rsidRPr="006874CA">
        <w:rPr>
          <w:rFonts w:ascii="Traditional Arabic" w:hAnsi="Traditional Arabic" w:cs="Traditional Arabic" w:hint="cs"/>
          <w:sz w:val="38"/>
          <w:szCs w:val="38"/>
          <w:rtl/>
        </w:rPr>
        <w:lastRenderedPageBreak/>
        <w:t>بوجه</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عام،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يمكن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القول</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إن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الدراسة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توصلت</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إلى</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شفافية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الرسائل</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التسويقية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الرقمية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تمثل</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عاملًا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مؤثرًا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وأساسيًا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في</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تعزيز</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مستوى</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الثقة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بالمنتج</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التعليمي</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لدى</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أولياء</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أمور</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المدارس</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الدولية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بمدينة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جدة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فرغم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كلًا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من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مستوى</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الشفافية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ومستوى</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الثقة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جاء</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في</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الحدود</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المتوسطة،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فإن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العلاقة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بينهما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كانت</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إيجابية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ودالة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إحصائيًا،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كما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ثبت</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أن</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الشفافية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تسهم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بدرجة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ملموسة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في</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تفسير</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الثقة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وتؤكد</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هذه</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النتيجة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أهمية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التزام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المدارس</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الدولية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بتقديم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رسائل</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تسويقية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أكثر</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وضوحًا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ودقة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وصدقًا،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بما</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يعزز</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الثقة</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لدى</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أولياء</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الأمور</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ويدعم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قراراتهم</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تجاه</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المنتج</w:t>
      </w:r>
      <w:r w:rsidRPr="006874CA">
        <w:rPr>
          <w:rFonts w:ascii="Traditional Arabic" w:hAnsi="Traditional Arabic" w:cs="Traditional Arabic"/>
          <w:sz w:val="38"/>
          <w:szCs w:val="38"/>
          <w:rtl/>
        </w:rPr>
        <w:t xml:space="preserve"> </w:t>
      </w:r>
      <w:r w:rsidRPr="006874CA">
        <w:rPr>
          <w:rFonts w:ascii="Traditional Arabic" w:hAnsi="Traditional Arabic" w:cs="Traditional Arabic" w:hint="cs"/>
          <w:sz w:val="38"/>
          <w:szCs w:val="38"/>
          <w:rtl/>
        </w:rPr>
        <w:t>التعليمي</w:t>
      </w:r>
    </w:p>
    <w:p w14:paraId="31E5CF39" w14:textId="77777777" w:rsidR="0037245E" w:rsidRDefault="0037245E" w:rsidP="0037245E">
      <w:pPr>
        <w:bidi/>
        <w:rPr>
          <w:rFonts w:ascii="Traditional Arabic" w:hAnsi="Traditional Arabic" w:cs="Traditional Arabic"/>
          <w:sz w:val="38"/>
          <w:szCs w:val="38"/>
          <w:rtl/>
        </w:rPr>
      </w:pPr>
    </w:p>
    <w:p w14:paraId="36AFABA1" w14:textId="77777777" w:rsidR="00A50FB2" w:rsidRDefault="00A50FB2" w:rsidP="00A50FB2">
      <w:pPr>
        <w:bidi/>
        <w:rPr>
          <w:rFonts w:ascii="Traditional Arabic" w:hAnsi="Traditional Arabic" w:cs="Traditional Arabic"/>
          <w:sz w:val="38"/>
          <w:szCs w:val="38"/>
          <w:rtl/>
        </w:rPr>
      </w:pPr>
    </w:p>
    <w:p w14:paraId="26F6898C" w14:textId="77777777" w:rsidR="00A50FB2" w:rsidRDefault="00A50FB2" w:rsidP="00A50FB2">
      <w:pPr>
        <w:bidi/>
        <w:rPr>
          <w:rFonts w:ascii="Traditional Arabic" w:hAnsi="Traditional Arabic" w:cs="Traditional Arabic"/>
          <w:sz w:val="38"/>
          <w:szCs w:val="38"/>
          <w:rtl/>
        </w:rPr>
      </w:pPr>
    </w:p>
    <w:p w14:paraId="4CABE4B1" w14:textId="77777777" w:rsidR="00A50FB2" w:rsidRDefault="00A50FB2" w:rsidP="00A50FB2">
      <w:pPr>
        <w:bidi/>
        <w:rPr>
          <w:rFonts w:ascii="Traditional Arabic" w:hAnsi="Traditional Arabic" w:cs="Traditional Arabic"/>
          <w:sz w:val="38"/>
          <w:szCs w:val="38"/>
          <w:rtl/>
        </w:rPr>
      </w:pPr>
    </w:p>
    <w:p w14:paraId="079972DD" w14:textId="77777777" w:rsidR="00A50FB2" w:rsidRDefault="00A50FB2" w:rsidP="00A50FB2">
      <w:pPr>
        <w:bidi/>
        <w:rPr>
          <w:rFonts w:ascii="Traditional Arabic" w:hAnsi="Traditional Arabic" w:cs="Traditional Arabic"/>
          <w:sz w:val="38"/>
          <w:szCs w:val="38"/>
          <w:rtl/>
        </w:rPr>
      </w:pPr>
    </w:p>
    <w:p w14:paraId="18FD5C8C" w14:textId="77777777" w:rsidR="00A50FB2" w:rsidRDefault="00A50FB2" w:rsidP="00A50FB2">
      <w:pPr>
        <w:bidi/>
        <w:rPr>
          <w:rFonts w:ascii="Traditional Arabic" w:hAnsi="Traditional Arabic" w:cs="Traditional Arabic"/>
          <w:sz w:val="38"/>
          <w:szCs w:val="38"/>
          <w:rtl/>
        </w:rPr>
      </w:pPr>
    </w:p>
    <w:p w14:paraId="4595EBD4" w14:textId="77777777" w:rsidR="00A50FB2" w:rsidRDefault="00A50FB2" w:rsidP="00A50FB2">
      <w:pPr>
        <w:bidi/>
        <w:rPr>
          <w:rFonts w:ascii="Traditional Arabic" w:hAnsi="Traditional Arabic" w:cs="Traditional Arabic"/>
          <w:sz w:val="38"/>
          <w:szCs w:val="38"/>
          <w:rtl/>
        </w:rPr>
      </w:pPr>
    </w:p>
    <w:p w14:paraId="40730793" w14:textId="77777777" w:rsidR="00A50FB2" w:rsidRDefault="00A50FB2" w:rsidP="00A50FB2">
      <w:pPr>
        <w:bidi/>
        <w:rPr>
          <w:rFonts w:ascii="Traditional Arabic" w:hAnsi="Traditional Arabic" w:cs="Traditional Arabic"/>
          <w:sz w:val="38"/>
          <w:szCs w:val="38"/>
          <w:rtl/>
        </w:rPr>
      </w:pPr>
    </w:p>
    <w:p w14:paraId="6455902D" w14:textId="77777777" w:rsidR="00A50FB2" w:rsidRDefault="00A50FB2" w:rsidP="00A50FB2">
      <w:pPr>
        <w:bidi/>
        <w:rPr>
          <w:rFonts w:ascii="Traditional Arabic" w:hAnsi="Traditional Arabic" w:cs="Traditional Arabic"/>
          <w:sz w:val="38"/>
          <w:szCs w:val="38"/>
          <w:rtl/>
        </w:rPr>
      </w:pPr>
    </w:p>
    <w:p w14:paraId="3E233562" w14:textId="77777777" w:rsidR="00A50FB2" w:rsidRDefault="00A50FB2" w:rsidP="00A50FB2">
      <w:pPr>
        <w:bidi/>
        <w:rPr>
          <w:rFonts w:ascii="Traditional Arabic" w:hAnsi="Traditional Arabic" w:cs="Traditional Arabic"/>
          <w:sz w:val="38"/>
          <w:szCs w:val="38"/>
          <w:rtl/>
        </w:rPr>
      </w:pPr>
    </w:p>
    <w:p w14:paraId="5CE3E69A" w14:textId="77777777" w:rsidR="00A50FB2" w:rsidRDefault="00A50FB2" w:rsidP="00A50FB2">
      <w:pPr>
        <w:bidi/>
        <w:rPr>
          <w:rFonts w:ascii="Traditional Arabic" w:hAnsi="Traditional Arabic" w:cs="Traditional Arabic"/>
          <w:sz w:val="38"/>
          <w:szCs w:val="38"/>
        </w:rPr>
      </w:pPr>
    </w:p>
    <w:p w14:paraId="658ED836" w14:textId="2E1283E1" w:rsidR="0037245E" w:rsidRDefault="00A50FB2" w:rsidP="00E70163">
      <w:pPr>
        <w:shd w:val="clear" w:color="auto" w:fill="E8E8E8" w:themeFill="background2"/>
        <w:bidi/>
        <w:rPr>
          <w:rFonts w:ascii="Traditional Arabic" w:hAnsi="Traditional Arabic" w:cs="Traditional Arabic"/>
          <w:b/>
          <w:bCs/>
          <w:sz w:val="38"/>
          <w:szCs w:val="38"/>
          <w:rtl/>
        </w:rPr>
      </w:pPr>
      <w:r w:rsidRPr="00A50FB2">
        <w:rPr>
          <w:rFonts w:ascii="Traditional Arabic" w:hAnsi="Traditional Arabic" w:cs="Traditional Arabic" w:hint="cs"/>
          <w:b/>
          <w:bCs/>
          <w:sz w:val="38"/>
          <w:szCs w:val="38"/>
          <w:rtl/>
        </w:rPr>
        <w:lastRenderedPageBreak/>
        <w:t>مناقشة</w:t>
      </w:r>
      <w:r w:rsidRPr="00A50FB2">
        <w:rPr>
          <w:rFonts w:ascii="Traditional Arabic" w:hAnsi="Traditional Arabic" w:cs="Traditional Arabic"/>
          <w:b/>
          <w:bCs/>
          <w:sz w:val="38"/>
          <w:szCs w:val="38"/>
          <w:rtl/>
        </w:rPr>
        <w:t xml:space="preserve"> </w:t>
      </w:r>
      <w:r w:rsidRPr="00A50FB2">
        <w:rPr>
          <w:rFonts w:ascii="Traditional Arabic" w:hAnsi="Traditional Arabic" w:cs="Traditional Arabic" w:hint="cs"/>
          <w:b/>
          <w:bCs/>
          <w:sz w:val="38"/>
          <w:szCs w:val="38"/>
          <w:rtl/>
        </w:rPr>
        <w:t>النتائج</w:t>
      </w:r>
      <w:r w:rsidRPr="00A50FB2">
        <w:rPr>
          <w:rFonts w:ascii="Traditional Arabic" w:hAnsi="Traditional Arabic" w:cs="Traditional Arabic"/>
          <w:b/>
          <w:bCs/>
          <w:sz w:val="38"/>
          <w:szCs w:val="38"/>
          <w:rtl/>
        </w:rPr>
        <w:t xml:space="preserve"> </w:t>
      </w:r>
      <w:r w:rsidRPr="00A50FB2">
        <w:rPr>
          <w:rFonts w:ascii="Traditional Arabic" w:hAnsi="Traditional Arabic" w:cs="Traditional Arabic" w:hint="cs"/>
          <w:b/>
          <w:bCs/>
          <w:sz w:val="38"/>
          <w:szCs w:val="38"/>
          <w:rtl/>
        </w:rPr>
        <w:t>في</w:t>
      </w:r>
      <w:r w:rsidRPr="00A50FB2">
        <w:rPr>
          <w:rFonts w:ascii="Traditional Arabic" w:hAnsi="Traditional Arabic" w:cs="Traditional Arabic"/>
          <w:b/>
          <w:bCs/>
          <w:sz w:val="38"/>
          <w:szCs w:val="38"/>
          <w:rtl/>
        </w:rPr>
        <w:t xml:space="preserve"> </w:t>
      </w:r>
      <w:r w:rsidRPr="00A50FB2">
        <w:rPr>
          <w:rFonts w:ascii="Traditional Arabic" w:hAnsi="Traditional Arabic" w:cs="Traditional Arabic" w:hint="cs"/>
          <w:b/>
          <w:bCs/>
          <w:sz w:val="38"/>
          <w:szCs w:val="38"/>
          <w:rtl/>
        </w:rPr>
        <w:t>ضوء</w:t>
      </w:r>
      <w:r w:rsidRPr="00A50FB2">
        <w:rPr>
          <w:rFonts w:ascii="Traditional Arabic" w:hAnsi="Traditional Arabic" w:cs="Traditional Arabic"/>
          <w:b/>
          <w:bCs/>
          <w:sz w:val="38"/>
          <w:szCs w:val="38"/>
          <w:rtl/>
        </w:rPr>
        <w:t xml:space="preserve"> </w:t>
      </w:r>
      <w:r w:rsidRPr="00A50FB2">
        <w:rPr>
          <w:rFonts w:ascii="Traditional Arabic" w:hAnsi="Traditional Arabic" w:cs="Traditional Arabic" w:hint="cs"/>
          <w:b/>
          <w:bCs/>
          <w:sz w:val="38"/>
          <w:szCs w:val="38"/>
          <w:rtl/>
        </w:rPr>
        <w:t>الدراسات</w:t>
      </w:r>
      <w:r w:rsidRPr="00A50FB2">
        <w:rPr>
          <w:rFonts w:ascii="Traditional Arabic" w:hAnsi="Traditional Arabic" w:cs="Traditional Arabic"/>
          <w:b/>
          <w:bCs/>
          <w:sz w:val="38"/>
          <w:szCs w:val="38"/>
          <w:rtl/>
        </w:rPr>
        <w:t xml:space="preserve"> </w:t>
      </w:r>
      <w:r w:rsidRPr="00A50FB2">
        <w:rPr>
          <w:rFonts w:ascii="Traditional Arabic" w:hAnsi="Traditional Arabic" w:cs="Traditional Arabic" w:hint="cs"/>
          <w:b/>
          <w:bCs/>
          <w:sz w:val="38"/>
          <w:szCs w:val="38"/>
          <w:rtl/>
        </w:rPr>
        <w:t>السابقة</w:t>
      </w:r>
      <w:r>
        <w:rPr>
          <w:rFonts w:ascii="Traditional Arabic" w:hAnsi="Traditional Arabic" w:cs="Traditional Arabic" w:hint="cs"/>
          <w:b/>
          <w:bCs/>
          <w:sz w:val="38"/>
          <w:szCs w:val="38"/>
          <w:rtl/>
        </w:rPr>
        <w:t>:</w:t>
      </w:r>
    </w:p>
    <w:p w14:paraId="42D0588C" w14:textId="0A25F511" w:rsidR="00773EBC" w:rsidRPr="002B0D51" w:rsidRDefault="002B0D51" w:rsidP="00AF6431">
      <w:pPr>
        <w:bidi/>
        <w:rPr>
          <w:rFonts w:ascii="Traditional Arabic" w:hAnsi="Traditional Arabic" w:cs="Traditional Arabic"/>
          <w:sz w:val="38"/>
          <w:szCs w:val="38"/>
        </w:rPr>
      </w:pPr>
      <w:r w:rsidRPr="002B0D51">
        <w:rPr>
          <w:rFonts w:ascii="Traditional Arabic" w:hAnsi="Traditional Arabic" w:cs="Traditional Arabic"/>
          <w:sz w:val="38"/>
          <w:szCs w:val="38"/>
          <w:rtl/>
        </w:rPr>
        <w:t>أظهرت نتائج الدراسة الحالية أن مستوى إدراك أولياء أمور المدارس الدولية بمدينة جدة لشفافية الرسائل التسويقية الرقمية جاء في المستوى المتوسط المائل إلى الارتفاع، كما جاء مستوى الثقة بالمنتج التعليمي في المستوى المتوسط</w:t>
      </w:r>
      <w:r w:rsidRPr="002B0D51">
        <w:rPr>
          <w:rFonts w:ascii="Traditional Arabic" w:hAnsi="Traditional Arabic" w:cs="Traditional Arabic"/>
          <w:sz w:val="38"/>
          <w:szCs w:val="38"/>
        </w:rPr>
        <w:t xml:space="preserve">. </w:t>
      </w:r>
      <w:r w:rsidRPr="002B0D51">
        <w:rPr>
          <w:rFonts w:ascii="Traditional Arabic" w:hAnsi="Traditional Arabic" w:cs="Traditional Arabic"/>
          <w:sz w:val="38"/>
          <w:szCs w:val="38"/>
          <w:rtl/>
        </w:rPr>
        <w:t>ويمكن تفسير هذه النتيجة في ضوء طبيعة البيئة التعليمية، إذ إن أولياء الأمور لا يكتفون غالبًا بالمحتوى التسويقي وحده عند تقييم المدرسة، بل يربطون بين الرسائل الرقمية وبين خبراتهم السابقة، وسمعة المدرسة، ومدى تطابق ما يُعلَن عنه مع الواقع الفعلي للخدمة التعليمية. وهذا يفسر لماذا لم تصل مستويات الشفافية والثقة إلى مستوى مرتفع رغم عدم انخفاضها. كما أن هذه النتيجة تتسق مع الطرح النظري في الدراسة الذي ينظر إلى الشفافية بوصفها أداة لتقليل عدم تماثل المعلومات وتعزيز المصداقية، دون أن تكون العامل الوحيد الحاكم للثقة</w:t>
      </w:r>
      <w:r w:rsidRPr="002B0D51">
        <w:rPr>
          <w:rFonts w:ascii="Traditional Arabic" w:hAnsi="Traditional Arabic" w:cs="Traditional Arabic"/>
          <w:sz w:val="38"/>
          <w:szCs w:val="38"/>
        </w:rPr>
        <w:t>.</w:t>
      </w:r>
      <w:r w:rsidR="00AF6431">
        <w:rPr>
          <w:rFonts w:ascii="Traditional Arabic" w:hAnsi="Traditional Arabic" w:cs="Traditional Arabic" w:hint="cs"/>
          <w:sz w:val="38"/>
          <w:szCs w:val="38"/>
          <w:rtl/>
        </w:rPr>
        <w:t xml:space="preserve"> </w:t>
      </w:r>
      <w:r w:rsidR="00773EBC" w:rsidRPr="00773EBC">
        <w:rPr>
          <w:rFonts w:ascii="Traditional Arabic" w:hAnsi="Traditional Arabic" w:cs="Traditional Arabic"/>
          <w:sz w:val="38"/>
          <w:szCs w:val="38"/>
          <w:rtl/>
        </w:rPr>
        <w:t xml:space="preserve">وفيما يتعلق بالفرضية الرئيسة، كشفت النتائج عن وجود </w:t>
      </w:r>
      <w:r w:rsidR="00773EBC" w:rsidRPr="00773EBC">
        <w:rPr>
          <w:rFonts w:ascii="Traditional Arabic" w:hAnsi="Traditional Arabic" w:cs="Traditional Arabic"/>
          <w:b/>
          <w:bCs/>
          <w:sz w:val="38"/>
          <w:szCs w:val="38"/>
          <w:rtl/>
        </w:rPr>
        <w:t>علاقة ارتباط موجبة ذات دلالة إحصائية</w:t>
      </w:r>
      <w:r w:rsidR="00773EBC" w:rsidRPr="00773EBC">
        <w:rPr>
          <w:rFonts w:ascii="Traditional Arabic" w:hAnsi="Traditional Arabic" w:cs="Traditional Arabic"/>
          <w:sz w:val="38"/>
          <w:szCs w:val="38"/>
          <w:rtl/>
        </w:rPr>
        <w:t xml:space="preserve"> بين شفافية الرسائل التسويقية الرقمية ومستوى الثقة بالمنتج، حيث بلغ معامل الارتباط </w:t>
      </w:r>
      <w:r w:rsidR="00773EBC" w:rsidRPr="00773EBC">
        <w:rPr>
          <w:rFonts w:ascii="Traditional Arabic" w:hAnsi="Traditional Arabic" w:cs="Traditional Arabic"/>
          <w:b/>
          <w:bCs/>
          <w:sz w:val="38"/>
          <w:szCs w:val="38"/>
        </w:rPr>
        <w:t>0.62</w:t>
      </w:r>
      <w:r w:rsidR="00773EBC" w:rsidRPr="00773EBC">
        <w:rPr>
          <w:rFonts w:ascii="Traditional Arabic" w:hAnsi="Traditional Arabic" w:cs="Traditional Arabic"/>
          <w:sz w:val="38"/>
          <w:szCs w:val="38"/>
          <w:rtl/>
        </w:rPr>
        <w:t xml:space="preserve">، وهو ما يدل على أن ارتفاع مستوى الشفافية يقترن بارتفاع مستوى الثقة لدى أولياء الأمور. وتُعد هذه النتيجة منسجمة بوضوح مع عدد من الدراسات السابقة التي أكدت أن الشفافية في البيئة الرقمية تمثل عنصرًا جوهريًا في بناء الثقة. فقد توصلت دراسة </w:t>
      </w:r>
      <w:r w:rsidR="00773EBC" w:rsidRPr="00773EBC">
        <w:rPr>
          <w:rFonts w:ascii="Traditional Arabic" w:hAnsi="Traditional Arabic" w:cs="Traditional Arabic"/>
          <w:b/>
          <w:bCs/>
          <w:sz w:val="38"/>
          <w:szCs w:val="38"/>
        </w:rPr>
        <w:t>Ali et al. (2025)</w:t>
      </w:r>
      <w:r w:rsidR="00773EBC" w:rsidRPr="00773EBC">
        <w:rPr>
          <w:rFonts w:ascii="Traditional Arabic" w:hAnsi="Traditional Arabic" w:cs="Traditional Arabic"/>
          <w:sz w:val="38"/>
          <w:szCs w:val="38"/>
        </w:rPr>
        <w:t xml:space="preserve"> </w:t>
      </w:r>
      <w:r w:rsidR="00773EBC" w:rsidRPr="00773EBC">
        <w:rPr>
          <w:rFonts w:ascii="Traditional Arabic" w:hAnsi="Traditional Arabic" w:cs="Traditional Arabic"/>
          <w:sz w:val="38"/>
          <w:szCs w:val="38"/>
          <w:rtl/>
        </w:rPr>
        <w:t xml:space="preserve">إلى أن الإفصاح الواضح عن المعلومات وتجنب المبالغة الترويجية يعززان إدراك النزاهة ويرفعان مستوى الثقة، كما انتهت دراسة </w:t>
      </w:r>
      <w:r w:rsidR="00773EBC" w:rsidRPr="00773EBC">
        <w:rPr>
          <w:rFonts w:ascii="Traditional Arabic" w:hAnsi="Traditional Arabic" w:cs="Traditional Arabic"/>
          <w:b/>
          <w:bCs/>
          <w:sz w:val="38"/>
          <w:szCs w:val="38"/>
        </w:rPr>
        <w:t>Suroji &amp; Al-Farran (2025)</w:t>
      </w:r>
      <w:r w:rsidR="00773EBC" w:rsidRPr="00773EBC">
        <w:rPr>
          <w:rFonts w:ascii="Traditional Arabic" w:hAnsi="Traditional Arabic" w:cs="Traditional Arabic"/>
          <w:sz w:val="38"/>
          <w:szCs w:val="38"/>
        </w:rPr>
        <w:t xml:space="preserve"> </w:t>
      </w:r>
      <w:r w:rsidR="00773EBC" w:rsidRPr="00773EBC">
        <w:rPr>
          <w:rFonts w:ascii="Traditional Arabic" w:hAnsi="Traditional Arabic" w:cs="Traditional Arabic"/>
          <w:sz w:val="38"/>
          <w:szCs w:val="38"/>
          <w:rtl/>
        </w:rPr>
        <w:t xml:space="preserve">إلى وجود علاقة إيجابية بين وضوح المعلومات والشفافية في الطرح وبين الثقة، وأكدت دراسة </w:t>
      </w:r>
      <w:r w:rsidR="00773EBC" w:rsidRPr="00773EBC">
        <w:rPr>
          <w:rFonts w:ascii="Traditional Arabic" w:hAnsi="Traditional Arabic" w:cs="Traditional Arabic"/>
          <w:b/>
          <w:bCs/>
          <w:sz w:val="38"/>
          <w:szCs w:val="38"/>
        </w:rPr>
        <w:t>Fu et al. (2022)</w:t>
      </w:r>
      <w:r w:rsidR="00773EBC" w:rsidRPr="00773EBC">
        <w:rPr>
          <w:rFonts w:ascii="Traditional Arabic" w:hAnsi="Traditional Arabic" w:cs="Traditional Arabic"/>
          <w:sz w:val="38"/>
          <w:szCs w:val="38"/>
        </w:rPr>
        <w:t xml:space="preserve"> </w:t>
      </w:r>
      <w:r w:rsidR="00773EBC" w:rsidRPr="00773EBC">
        <w:rPr>
          <w:rFonts w:ascii="Traditional Arabic" w:hAnsi="Traditional Arabic" w:cs="Traditional Arabic"/>
          <w:sz w:val="38"/>
          <w:szCs w:val="38"/>
          <w:rtl/>
        </w:rPr>
        <w:t xml:space="preserve">أن الإفصاح الواضح يقلل عدم تماثل المعلومات ويدعم القرار الشرائي. كذلك دعمت </w:t>
      </w:r>
      <w:r w:rsidR="00773EBC" w:rsidRPr="00773EBC">
        <w:rPr>
          <w:rFonts w:ascii="Traditional Arabic" w:hAnsi="Traditional Arabic" w:cs="Traditional Arabic"/>
          <w:sz w:val="38"/>
          <w:szCs w:val="38"/>
          <w:rtl/>
        </w:rPr>
        <w:lastRenderedPageBreak/>
        <w:t xml:space="preserve">دراسة </w:t>
      </w:r>
      <w:r w:rsidR="00773EBC" w:rsidRPr="00773EBC">
        <w:rPr>
          <w:rFonts w:ascii="Traditional Arabic" w:hAnsi="Traditional Arabic" w:cs="Traditional Arabic"/>
          <w:b/>
          <w:bCs/>
          <w:sz w:val="38"/>
          <w:szCs w:val="38"/>
        </w:rPr>
        <w:t>Xu (2025)</w:t>
      </w:r>
      <w:r w:rsidR="00773EBC" w:rsidRPr="00773EBC">
        <w:rPr>
          <w:rFonts w:ascii="Traditional Arabic" w:hAnsi="Traditional Arabic" w:cs="Traditional Arabic"/>
          <w:sz w:val="38"/>
          <w:szCs w:val="38"/>
        </w:rPr>
        <w:t xml:space="preserve"> </w:t>
      </w:r>
      <w:r w:rsidR="00773EBC" w:rsidRPr="00773EBC">
        <w:rPr>
          <w:rFonts w:ascii="Traditional Arabic" w:hAnsi="Traditional Arabic" w:cs="Traditional Arabic"/>
          <w:sz w:val="38"/>
          <w:szCs w:val="38"/>
          <w:rtl/>
        </w:rPr>
        <w:t>أثر شفافية المعلومات في تعزيز ثقة المستهلك، لا سيما عندما تسهم في تخفيض الغموض والقلق المرتبط بالبيئة الرقمية</w:t>
      </w:r>
      <w:r w:rsidR="00773EBC" w:rsidRPr="00773EBC">
        <w:rPr>
          <w:rFonts w:ascii="Traditional Arabic" w:hAnsi="Traditional Arabic" w:cs="Traditional Arabic"/>
          <w:sz w:val="38"/>
          <w:szCs w:val="38"/>
        </w:rPr>
        <w:t>.</w:t>
      </w:r>
    </w:p>
    <w:p w14:paraId="6CFC272D" w14:textId="5E88BFCE" w:rsidR="0037245E" w:rsidRDefault="002C23FD" w:rsidP="002C23FD">
      <w:pPr>
        <w:bidi/>
        <w:rPr>
          <w:rFonts w:ascii="Traditional Arabic" w:hAnsi="Traditional Arabic" w:cs="Traditional Arabic"/>
          <w:sz w:val="38"/>
          <w:szCs w:val="38"/>
          <w:rtl/>
        </w:rPr>
      </w:pPr>
      <w:r w:rsidRPr="002C23FD">
        <w:rPr>
          <w:rFonts w:ascii="Traditional Arabic" w:hAnsi="Traditional Arabic" w:cs="Traditional Arabic"/>
          <w:sz w:val="38"/>
          <w:szCs w:val="38"/>
          <w:rtl/>
        </w:rPr>
        <w:t xml:space="preserve">ومن زاوية أخرى، فإن نتائج الدراسة الحالية تتفق أيضًا مع </w:t>
      </w:r>
      <w:r w:rsidRPr="002C23FD">
        <w:rPr>
          <w:rFonts w:ascii="Traditional Arabic" w:hAnsi="Traditional Arabic" w:cs="Traditional Arabic"/>
          <w:b/>
          <w:bCs/>
          <w:sz w:val="38"/>
          <w:szCs w:val="38"/>
          <w:rtl/>
        </w:rPr>
        <w:t>نظرية الإشارة</w:t>
      </w:r>
      <w:r w:rsidRPr="002C23FD">
        <w:rPr>
          <w:rFonts w:ascii="Traditional Arabic" w:hAnsi="Traditional Arabic" w:cs="Traditional Arabic"/>
          <w:sz w:val="38"/>
          <w:szCs w:val="38"/>
          <w:rtl/>
        </w:rPr>
        <w:t xml:space="preserve"> التي اعتمدتها الدراسة إطارًا تفسيريًا، حيث تشير هذه النظرية إلى أن المؤسسة ترسل عبر رسائلها التسويقية إشارات تساعد المستهلك على تقييم الجودة غير المرئية، وكلما كانت هذه الإشارات أكثر وضوحًا ومصداقية ارتفع مستوى الثقة بها. وعليه، فإن العلاقة الموجبة التي كشفت عنها الدراسة بين الشفافية والثقة تمثل دعمًا تطبيقيًا لهذا الإطار النظري داخل السياق التعليمي الرقمي، وتؤكد أن الرسالة التسويقية ليست مجرد وسيلة ترويج، بل إشارة معلوماتية تؤثر في إدراك أولياء الأمور للمدرسة ومنتجها التعليمي</w:t>
      </w:r>
      <w:r w:rsidRPr="002C23FD">
        <w:rPr>
          <w:rFonts w:ascii="Traditional Arabic" w:hAnsi="Traditional Arabic" w:cs="Traditional Arabic"/>
          <w:sz w:val="38"/>
          <w:szCs w:val="38"/>
        </w:rPr>
        <w:t>.</w:t>
      </w:r>
    </w:p>
    <w:p w14:paraId="097CB8B8" w14:textId="384118B8" w:rsidR="00231603" w:rsidRPr="009636E6" w:rsidRDefault="00231603" w:rsidP="00364053">
      <w:pPr>
        <w:bidi/>
        <w:rPr>
          <w:rFonts w:ascii="Traditional Arabic" w:hAnsi="Traditional Arabic" w:cs="Traditional Arabic"/>
          <w:sz w:val="38"/>
          <w:szCs w:val="38"/>
          <w:rtl/>
        </w:rPr>
      </w:pPr>
      <w:r w:rsidRPr="00231603">
        <w:rPr>
          <w:rFonts w:ascii="Traditional Arabic" w:hAnsi="Traditional Arabic" w:cs="Traditional Arabic"/>
          <w:sz w:val="38"/>
          <w:szCs w:val="38"/>
          <w:rtl/>
        </w:rPr>
        <w:t xml:space="preserve">كما بيّنت نتائج تحليل الانحدار أن شفافية الرسائل التسويقية الرقمية تؤثر تأثيرًا إيجابيًا ذا دلالة إحصائية في مستوى الثقة بالمنتج، وأنها تفسر نحو </w:t>
      </w:r>
      <w:r w:rsidRPr="00231603">
        <w:rPr>
          <w:rFonts w:ascii="Traditional Arabic" w:hAnsi="Traditional Arabic" w:cs="Traditional Arabic"/>
          <w:b/>
          <w:bCs/>
          <w:sz w:val="38"/>
          <w:szCs w:val="38"/>
        </w:rPr>
        <w:t>38%</w:t>
      </w:r>
      <w:r w:rsidRPr="00231603">
        <w:rPr>
          <w:rFonts w:ascii="Traditional Arabic" w:hAnsi="Traditional Arabic" w:cs="Traditional Arabic"/>
          <w:sz w:val="38"/>
          <w:szCs w:val="38"/>
        </w:rPr>
        <w:t xml:space="preserve"> </w:t>
      </w:r>
      <w:r w:rsidRPr="00231603">
        <w:rPr>
          <w:rFonts w:ascii="Traditional Arabic" w:hAnsi="Traditional Arabic" w:cs="Traditional Arabic"/>
          <w:sz w:val="38"/>
          <w:szCs w:val="38"/>
          <w:rtl/>
        </w:rPr>
        <w:t xml:space="preserve">من التباين في هذا المتغير. وتُعد هذه النتيجة مهمة من الناحية العلمية، لأنها لا تؤكد فقط وجود علاقة بين المتغيرين، بل تبرهن أيضًا على أن الشفافية تعد متغيرًا مؤثرًا له قدرة تفسيرية ملموسة. وهذه النتيجة تتفق مع دراسات سابقة مثل </w:t>
      </w:r>
      <w:r w:rsidRPr="00231603">
        <w:rPr>
          <w:rFonts w:ascii="Traditional Arabic" w:hAnsi="Traditional Arabic" w:cs="Traditional Arabic"/>
          <w:b/>
          <w:bCs/>
          <w:sz w:val="38"/>
          <w:szCs w:val="38"/>
        </w:rPr>
        <w:t>Alhumud (2024)</w:t>
      </w:r>
      <w:r w:rsidRPr="00231603">
        <w:rPr>
          <w:rFonts w:ascii="Traditional Arabic" w:hAnsi="Traditional Arabic" w:cs="Traditional Arabic"/>
          <w:sz w:val="38"/>
          <w:szCs w:val="38"/>
        </w:rPr>
        <w:t xml:space="preserve"> </w:t>
      </w:r>
      <w:r w:rsidRPr="00231603">
        <w:rPr>
          <w:rFonts w:ascii="Traditional Arabic" w:hAnsi="Traditional Arabic" w:cs="Traditional Arabic"/>
          <w:sz w:val="38"/>
          <w:szCs w:val="38"/>
          <w:rtl/>
        </w:rPr>
        <w:t xml:space="preserve">التي أشارت إلى أن الإفصاح الرقمي المسؤول يسهم إيجابيًا في بناء الثقة وتفاعل المستهلك، كما تتفق مع </w:t>
      </w:r>
      <w:r w:rsidRPr="00231603">
        <w:rPr>
          <w:rFonts w:ascii="Traditional Arabic" w:hAnsi="Traditional Arabic" w:cs="Traditional Arabic"/>
          <w:b/>
          <w:bCs/>
          <w:sz w:val="38"/>
          <w:szCs w:val="38"/>
        </w:rPr>
        <w:t>Xu (2025)</w:t>
      </w:r>
      <w:r w:rsidRPr="00231603">
        <w:rPr>
          <w:rFonts w:ascii="Traditional Arabic" w:hAnsi="Traditional Arabic" w:cs="Traditional Arabic"/>
          <w:sz w:val="38"/>
          <w:szCs w:val="38"/>
        </w:rPr>
        <w:t xml:space="preserve"> </w:t>
      </w:r>
      <w:r w:rsidRPr="00231603">
        <w:rPr>
          <w:rFonts w:ascii="Traditional Arabic" w:hAnsi="Traditional Arabic" w:cs="Traditional Arabic"/>
          <w:sz w:val="38"/>
          <w:szCs w:val="38"/>
          <w:rtl/>
        </w:rPr>
        <w:t xml:space="preserve">التي أوضحت أن أبعاد الشفافية تؤثر بصورة مباشرة في الثقة. ومع ذلك، تختلف الدراسة الحالية عن بعض الدراسات السابقة في أن نسبة التباين المفسر لم تصل إلى مستويات أعلى، وهو ما يشير إلى أن الثقة بالمنتج التعليمي لا تتحدد بالشفافية وحدها، بل تتداخل معها عوامل أخرى مثل السمعة المؤسسية، التجارب السابقة، جودة الخدمة المدركة، ومخاوف الخصوصية، وهي عوامل أشارت إليها بعض الدراسات السابقة ضمنيًا أو </w:t>
      </w:r>
      <w:r w:rsidRPr="00231603">
        <w:rPr>
          <w:rFonts w:ascii="Traditional Arabic" w:hAnsi="Traditional Arabic" w:cs="Traditional Arabic"/>
          <w:sz w:val="38"/>
          <w:szCs w:val="38"/>
          <w:rtl/>
        </w:rPr>
        <w:lastRenderedPageBreak/>
        <w:t>صراحة</w:t>
      </w:r>
      <w:r w:rsidR="00364053">
        <w:rPr>
          <w:rFonts w:ascii="Traditional Arabic" w:hAnsi="Traditional Arabic" w:cs="Traditional Arabic" w:hint="cs"/>
          <w:sz w:val="38"/>
          <w:szCs w:val="38"/>
          <w:rtl/>
        </w:rPr>
        <w:t xml:space="preserve">. </w:t>
      </w:r>
      <w:r w:rsidR="00364053" w:rsidRPr="00364053">
        <w:rPr>
          <w:rFonts w:ascii="Traditional Arabic" w:hAnsi="Traditional Arabic" w:cs="Traditional Arabic"/>
          <w:sz w:val="38"/>
          <w:szCs w:val="38"/>
          <w:rtl/>
        </w:rPr>
        <w:t xml:space="preserve">أما فيما يخص الفرضيات الفرعية، فقد أظهرت النتائج أن جميع أبعاد الشفافية الثلاثة، وهي </w:t>
      </w:r>
      <w:r w:rsidR="00364053" w:rsidRPr="00364053">
        <w:rPr>
          <w:rFonts w:ascii="Traditional Arabic" w:hAnsi="Traditional Arabic" w:cs="Traditional Arabic"/>
          <w:b/>
          <w:bCs/>
          <w:sz w:val="38"/>
          <w:szCs w:val="38"/>
          <w:rtl/>
        </w:rPr>
        <w:t>وضوح المعلومات</w:t>
      </w:r>
      <w:r w:rsidR="00364053" w:rsidRPr="00364053">
        <w:rPr>
          <w:rFonts w:ascii="Traditional Arabic" w:hAnsi="Traditional Arabic" w:cs="Traditional Arabic"/>
          <w:sz w:val="38"/>
          <w:szCs w:val="38"/>
          <w:rtl/>
        </w:rPr>
        <w:t xml:space="preserve"> و</w:t>
      </w:r>
      <w:r w:rsidR="00364053" w:rsidRPr="00364053">
        <w:rPr>
          <w:rFonts w:ascii="Traditional Arabic" w:hAnsi="Traditional Arabic" w:cs="Traditional Arabic"/>
          <w:b/>
          <w:bCs/>
          <w:sz w:val="38"/>
          <w:szCs w:val="38"/>
          <w:rtl/>
        </w:rPr>
        <w:t>دقتها</w:t>
      </w:r>
      <w:r w:rsidR="00364053" w:rsidRPr="00364053">
        <w:rPr>
          <w:rFonts w:ascii="Traditional Arabic" w:hAnsi="Traditional Arabic" w:cs="Traditional Arabic"/>
          <w:sz w:val="38"/>
          <w:szCs w:val="38"/>
          <w:rtl/>
        </w:rPr>
        <w:t xml:space="preserve"> و</w:t>
      </w:r>
      <w:r w:rsidR="00364053" w:rsidRPr="00364053">
        <w:rPr>
          <w:rFonts w:ascii="Traditional Arabic" w:hAnsi="Traditional Arabic" w:cs="Traditional Arabic"/>
          <w:b/>
          <w:bCs/>
          <w:sz w:val="38"/>
          <w:szCs w:val="38"/>
          <w:rtl/>
        </w:rPr>
        <w:t>الإفصاح عن خصائص المنتج</w:t>
      </w:r>
      <w:r w:rsidR="00364053" w:rsidRPr="00364053">
        <w:rPr>
          <w:rFonts w:ascii="Traditional Arabic" w:hAnsi="Traditional Arabic" w:cs="Traditional Arabic"/>
          <w:sz w:val="38"/>
          <w:szCs w:val="38"/>
          <w:rtl/>
        </w:rPr>
        <w:t xml:space="preserve">، ترتبط ارتباطًا إيجابيًا ذا دلالة إحصائية بمستوى الثقة بالمنتج. فقد بلغ معامل الارتباط بين وضوح المعلومات والثقة </w:t>
      </w:r>
      <w:r w:rsidR="00364053" w:rsidRPr="00364053">
        <w:rPr>
          <w:rFonts w:ascii="Traditional Arabic" w:hAnsi="Traditional Arabic" w:cs="Traditional Arabic"/>
          <w:b/>
          <w:bCs/>
          <w:sz w:val="38"/>
          <w:szCs w:val="38"/>
        </w:rPr>
        <w:t>0.59</w:t>
      </w:r>
      <w:r w:rsidR="00364053" w:rsidRPr="00364053">
        <w:rPr>
          <w:rFonts w:ascii="Traditional Arabic" w:hAnsi="Traditional Arabic" w:cs="Traditional Arabic"/>
          <w:sz w:val="38"/>
          <w:szCs w:val="38"/>
          <w:rtl/>
        </w:rPr>
        <w:t xml:space="preserve">، وبين دقة المعلومات والثقة </w:t>
      </w:r>
      <w:r w:rsidR="00364053" w:rsidRPr="00364053">
        <w:rPr>
          <w:rFonts w:ascii="Traditional Arabic" w:hAnsi="Traditional Arabic" w:cs="Traditional Arabic"/>
          <w:b/>
          <w:bCs/>
          <w:sz w:val="38"/>
          <w:szCs w:val="38"/>
        </w:rPr>
        <w:t>0.57</w:t>
      </w:r>
      <w:r w:rsidR="00364053" w:rsidRPr="00364053">
        <w:rPr>
          <w:rFonts w:ascii="Traditional Arabic" w:hAnsi="Traditional Arabic" w:cs="Traditional Arabic"/>
          <w:sz w:val="38"/>
          <w:szCs w:val="38"/>
          <w:rtl/>
        </w:rPr>
        <w:t xml:space="preserve">، وبين الإفصاح عن خصائص المنتج والثقة </w:t>
      </w:r>
      <w:r w:rsidR="00364053" w:rsidRPr="00364053">
        <w:rPr>
          <w:rFonts w:ascii="Traditional Arabic" w:hAnsi="Traditional Arabic" w:cs="Traditional Arabic"/>
          <w:b/>
          <w:bCs/>
          <w:sz w:val="38"/>
          <w:szCs w:val="38"/>
        </w:rPr>
        <w:t>0.61</w:t>
      </w:r>
      <w:r w:rsidR="00364053" w:rsidRPr="00364053">
        <w:rPr>
          <w:rFonts w:ascii="Traditional Arabic" w:hAnsi="Traditional Arabic" w:cs="Traditional Arabic"/>
          <w:sz w:val="38"/>
          <w:szCs w:val="38"/>
        </w:rPr>
        <w:t xml:space="preserve">. </w:t>
      </w:r>
      <w:r w:rsidR="00364053" w:rsidRPr="00364053">
        <w:rPr>
          <w:rFonts w:ascii="Traditional Arabic" w:hAnsi="Traditional Arabic" w:cs="Traditional Arabic"/>
          <w:sz w:val="38"/>
          <w:szCs w:val="38"/>
          <w:rtl/>
        </w:rPr>
        <w:t xml:space="preserve">وتشير هذه النتائج إلى أن الثقة لا تتكون من خلال مجرد حضور الرسالة التسويقية، بل من خلال نوعية المعلومات التي تتضمنها، ومدى صدقها، ودرجة كفايتها لفهم المنتج التعليمي وتقييمه. وتنسجم هذه النتائج مع الأدبيات التي نظرت إلى الشفافية بوصفها بنية متعددة الأبعاد، لا تقتصر على مجرد الوضوح اللغوي، بل تشمل كذلك الصدق، والدقة، وتقديم معلومات كافية تسمح للمستهلك بالحكم الواقعي على المنتج. كما أنها تتفق مع نتائج </w:t>
      </w:r>
      <w:r w:rsidR="00364053" w:rsidRPr="00364053">
        <w:rPr>
          <w:rFonts w:ascii="Traditional Arabic" w:hAnsi="Traditional Arabic" w:cs="Traditional Arabic"/>
          <w:b/>
          <w:bCs/>
          <w:sz w:val="38"/>
          <w:szCs w:val="38"/>
        </w:rPr>
        <w:t>Montecchi (2024)</w:t>
      </w:r>
      <w:r w:rsidR="00364053" w:rsidRPr="00364053">
        <w:rPr>
          <w:rFonts w:ascii="Traditional Arabic" w:hAnsi="Traditional Arabic" w:cs="Traditional Arabic"/>
          <w:sz w:val="38"/>
          <w:szCs w:val="38"/>
        </w:rPr>
        <w:t xml:space="preserve"> </w:t>
      </w:r>
      <w:r w:rsidR="00364053" w:rsidRPr="00364053">
        <w:rPr>
          <w:rFonts w:ascii="Traditional Arabic" w:hAnsi="Traditional Arabic" w:cs="Traditional Arabic"/>
          <w:sz w:val="38"/>
          <w:szCs w:val="38"/>
          <w:rtl/>
        </w:rPr>
        <w:t xml:space="preserve">في تأصيل أبعاد الشفافية المدركة، ومع </w:t>
      </w:r>
      <w:r w:rsidR="00364053" w:rsidRPr="00364053">
        <w:rPr>
          <w:rFonts w:ascii="Traditional Arabic" w:hAnsi="Traditional Arabic" w:cs="Traditional Arabic"/>
          <w:b/>
          <w:bCs/>
          <w:sz w:val="38"/>
          <w:szCs w:val="38"/>
        </w:rPr>
        <w:t>Yang &amp; Battocchio (2021)</w:t>
      </w:r>
      <w:r w:rsidR="00364053" w:rsidRPr="00364053">
        <w:rPr>
          <w:rFonts w:ascii="Traditional Arabic" w:hAnsi="Traditional Arabic" w:cs="Traditional Arabic"/>
          <w:sz w:val="38"/>
          <w:szCs w:val="38"/>
        </w:rPr>
        <w:t xml:space="preserve"> </w:t>
      </w:r>
      <w:r w:rsidR="00364053" w:rsidRPr="00364053">
        <w:rPr>
          <w:rFonts w:ascii="Traditional Arabic" w:hAnsi="Traditional Arabic" w:cs="Traditional Arabic"/>
          <w:sz w:val="38"/>
          <w:szCs w:val="38"/>
          <w:rtl/>
        </w:rPr>
        <w:t>اللذين بينا أن الاتصال الشفاف يعزز الأصالة والثقة وردود الفعل الإيجابية تجاه العلامة</w:t>
      </w:r>
    </w:p>
    <w:p w14:paraId="1AE0F860" w14:textId="72866CD5" w:rsidR="00674C67" w:rsidRDefault="003F0EA4" w:rsidP="003F0EA4">
      <w:pPr>
        <w:bidi/>
        <w:rPr>
          <w:rFonts w:ascii="Traditional Arabic" w:hAnsi="Traditional Arabic" w:cs="Traditional Arabic"/>
          <w:sz w:val="38"/>
          <w:szCs w:val="38"/>
        </w:rPr>
      </w:pPr>
      <w:r w:rsidRPr="003F0EA4">
        <w:rPr>
          <w:rFonts w:ascii="Traditional Arabic" w:hAnsi="Traditional Arabic" w:cs="Traditional Arabic"/>
          <w:sz w:val="38"/>
          <w:szCs w:val="38"/>
          <w:rtl/>
        </w:rPr>
        <w:t xml:space="preserve">ومن الملاحظ أن بعد </w:t>
      </w:r>
      <w:r w:rsidRPr="003F0EA4">
        <w:rPr>
          <w:rFonts w:ascii="Traditional Arabic" w:hAnsi="Traditional Arabic" w:cs="Traditional Arabic"/>
          <w:b/>
          <w:bCs/>
          <w:sz w:val="38"/>
          <w:szCs w:val="38"/>
          <w:rtl/>
        </w:rPr>
        <w:t>الإفصاح عن خصائص المنتج</w:t>
      </w:r>
      <w:r>
        <w:rPr>
          <w:rFonts w:ascii="Traditional Arabic" w:hAnsi="Traditional Arabic" w:cs="Traditional Arabic" w:hint="cs"/>
          <w:b/>
          <w:bCs/>
          <w:sz w:val="38"/>
          <w:szCs w:val="38"/>
          <w:rtl/>
        </w:rPr>
        <w:t xml:space="preserve"> التعليمي</w:t>
      </w:r>
      <w:r w:rsidRPr="003F0EA4">
        <w:rPr>
          <w:rFonts w:ascii="Traditional Arabic" w:hAnsi="Traditional Arabic" w:cs="Traditional Arabic"/>
          <w:sz w:val="38"/>
          <w:szCs w:val="38"/>
          <w:rtl/>
        </w:rPr>
        <w:t xml:space="preserve"> جاء بأعلى ارتباط نسبي بين الأبعاد الفرعية، وهو ما يمكن تفسيره بطبيعة القرار التعليمي ذاته؛ إذ إن ولي الأمر في هذا السياق لا يبحث فقط عن رسائل جذابة أو عامة، بل يريد معرفة خصائص فعلية محددة تتعلق بجودة البرامج، الرسوم، شروط القبول، مستوى المعلمين، والخدمات التعليمية المقدمة. ومن ثم فإن كلما كانت الرسالة التسويقية أكثر إفصاحًا وتحديدًا، زادت إمكانية ترجمتها إلى ثقة عملية. وهذه النتيجة تتفق مع دراسات مثل </w:t>
      </w:r>
      <w:r w:rsidRPr="003F0EA4">
        <w:rPr>
          <w:rFonts w:ascii="Traditional Arabic" w:hAnsi="Traditional Arabic" w:cs="Traditional Arabic"/>
          <w:b/>
          <w:bCs/>
          <w:sz w:val="38"/>
          <w:szCs w:val="38"/>
        </w:rPr>
        <w:t>Fu et al. (2022)</w:t>
      </w:r>
      <w:r w:rsidRPr="003F0EA4">
        <w:rPr>
          <w:rFonts w:ascii="Traditional Arabic" w:hAnsi="Traditional Arabic" w:cs="Traditional Arabic"/>
          <w:sz w:val="38"/>
          <w:szCs w:val="38"/>
        </w:rPr>
        <w:t xml:space="preserve"> </w:t>
      </w:r>
      <w:r w:rsidR="0075099C">
        <w:rPr>
          <w:rFonts w:ascii="Traditional Arabic" w:hAnsi="Traditional Arabic" w:cs="Traditional Arabic"/>
          <w:sz w:val="38"/>
          <w:szCs w:val="38"/>
        </w:rPr>
        <w:t>&amp;</w:t>
      </w:r>
      <w:r w:rsidRPr="003F0EA4">
        <w:rPr>
          <w:rFonts w:ascii="Traditional Arabic" w:hAnsi="Traditional Arabic" w:cs="Traditional Arabic"/>
          <w:b/>
          <w:bCs/>
          <w:sz w:val="38"/>
          <w:szCs w:val="38"/>
        </w:rPr>
        <w:t>Alhumud (2024)</w:t>
      </w:r>
      <w:r w:rsidRPr="003F0EA4">
        <w:rPr>
          <w:rFonts w:ascii="Traditional Arabic" w:hAnsi="Traditional Arabic" w:cs="Traditional Arabic"/>
          <w:sz w:val="38"/>
          <w:szCs w:val="38"/>
        </w:rPr>
        <w:t xml:space="preserve"> </w:t>
      </w:r>
      <w:r w:rsidRPr="003F0EA4">
        <w:rPr>
          <w:rFonts w:ascii="Traditional Arabic" w:hAnsi="Traditional Arabic" w:cs="Traditional Arabic"/>
          <w:sz w:val="38"/>
          <w:szCs w:val="38"/>
          <w:rtl/>
        </w:rPr>
        <w:t xml:space="preserve">التي أوضحت أن الإفصاح الواضح يخفف من الغموض ويقوي الثقة، لكنها تختلف جزئيًا عن بعض الأدبيات التي </w:t>
      </w:r>
      <w:r w:rsidRPr="003F0EA4">
        <w:rPr>
          <w:rFonts w:ascii="Traditional Arabic" w:hAnsi="Traditional Arabic" w:cs="Traditional Arabic"/>
          <w:sz w:val="38"/>
          <w:szCs w:val="38"/>
          <w:rtl/>
        </w:rPr>
        <w:lastRenderedPageBreak/>
        <w:t xml:space="preserve">جعلت الوضوح هو البعد الأقوى؛ إذ توحي نتائج الدراسة الحالية بأن </w:t>
      </w:r>
      <w:r w:rsidRPr="003F0EA4">
        <w:rPr>
          <w:rFonts w:ascii="Traditional Arabic" w:hAnsi="Traditional Arabic" w:cs="Traditional Arabic"/>
          <w:b/>
          <w:bCs/>
          <w:sz w:val="38"/>
          <w:szCs w:val="38"/>
          <w:rtl/>
        </w:rPr>
        <w:t>الإفصاح العملي الملموس</w:t>
      </w:r>
      <w:r w:rsidRPr="003F0EA4">
        <w:rPr>
          <w:rFonts w:ascii="Traditional Arabic" w:hAnsi="Traditional Arabic" w:cs="Traditional Arabic"/>
          <w:sz w:val="38"/>
          <w:szCs w:val="38"/>
          <w:rtl/>
        </w:rPr>
        <w:t xml:space="preserve"> في البيئة التعليمية قد يكون أكثر تأثيرًا من الوضوح الشكلي وحده</w:t>
      </w:r>
      <w:r w:rsidR="004C2ECC">
        <w:rPr>
          <w:rFonts w:ascii="Traditional Arabic" w:hAnsi="Traditional Arabic" w:cs="Traditional Arabic"/>
          <w:sz w:val="38"/>
          <w:szCs w:val="38"/>
        </w:rPr>
        <w:t>.</w:t>
      </w:r>
    </w:p>
    <w:p w14:paraId="61B75B38" w14:textId="1ED26332" w:rsidR="004C2ECC" w:rsidRDefault="004C2ECC" w:rsidP="004C2ECC">
      <w:pPr>
        <w:bidi/>
        <w:rPr>
          <w:rFonts w:ascii="Traditional Arabic" w:hAnsi="Traditional Arabic" w:cs="Traditional Arabic"/>
          <w:sz w:val="38"/>
          <w:szCs w:val="38"/>
        </w:rPr>
      </w:pPr>
      <w:r w:rsidRPr="004C2ECC">
        <w:rPr>
          <w:rFonts w:ascii="Traditional Arabic" w:hAnsi="Traditional Arabic" w:cs="Traditional Arabic"/>
          <w:sz w:val="38"/>
          <w:szCs w:val="38"/>
          <w:rtl/>
        </w:rPr>
        <w:t xml:space="preserve">أما فيما يتعلق بالفروق الإحصائية، فقد بينت الدراسة عدم وجود فروق ذات دلالة إحصائية في مستوى الثقة بالمنتج تبعًا لمتغير الجنس، كما لم تظهر فروق دالة تبعًا للفئة العمرية أو المستوى التعليمي أو عدد الأبناء الملتحقين بمدارس دولية، في حين ظهرت فروق ذات دلالة إحصائية تبعًا لمتغير </w:t>
      </w:r>
      <w:r w:rsidRPr="004C2ECC">
        <w:rPr>
          <w:rFonts w:ascii="Traditional Arabic" w:hAnsi="Traditional Arabic" w:cs="Traditional Arabic"/>
          <w:b/>
          <w:bCs/>
          <w:sz w:val="38"/>
          <w:szCs w:val="38"/>
          <w:rtl/>
        </w:rPr>
        <w:t>المنصة الرقمية الأكثر متابعة لإعلانات المدارس</w:t>
      </w:r>
      <w:r w:rsidRPr="004C2ECC">
        <w:rPr>
          <w:rFonts w:ascii="Traditional Arabic" w:hAnsi="Traditional Arabic" w:cs="Traditional Arabic"/>
          <w:sz w:val="38"/>
          <w:szCs w:val="38"/>
        </w:rPr>
        <w:t xml:space="preserve">. </w:t>
      </w:r>
      <w:r w:rsidRPr="004C2ECC">
        <w:rPr>
          <w:rFonts w:ascii="Traditional Arabic" w:hAnsi="Traditional Arabic" w:cs="Traditional Arabic"/>
          <w:sz w:val="38"/>
          <w:szCs w:val="38"/>
          <w:rtl/>
        </w:rPr>
        <w:t xml:space="preserve">وتكشف هذه النتيجة أن تقييم الشفافية والثقة لا يتأثر بشكل جوهري بالخصائص الديموغرافية الأساسية، بقدر ما يتأثر بالبيئة الرقمية والمنصة التي يتعرض من خلالها ولي الأمر للمحتوى التسويقي. وهذه النتيجة تمثل إضافة نوعية للدراسة الحالية، لأنها تنقل النقاش من سؤال "من هو المتلقي؟" إلى سؤال "عبر أي منصة يتلقى الرسالة؟". وهي تتقاطع جزئيًا مع بعض الدراسات السابقة التي أشارت إلى وجود اختلافات ثقافية وتنظيمية في الثقة مثل </w:t>
      </w:r>
      <w:r w:rsidRPr="004C2ECC">
        <w:rPr>
          <w:rFonts w:ascii="Traditional Arabic" w:hAnsi="Traditional Arabic" w:cs="Traditional Arabic"/>
          <w:b/>
          <w:bCs/>
          <w:sz w:val="38"/>
          <w:szCs w:val="38"/>
        </w:rPr>
        <w:t>Ali et al. (2025)</w:t>
      </w:r>
      <w:r w:rsidRPr="004C2ECC">
        <w:rPr>
          <w:rFonts w:ascii="Traditional Arabic" w:hAnsi="Traditional Arabic" w:cs="Traditional Arabic"/>
          <w:sz w:val="38"/>
          <w:szCs w:val="38"/>
          <w:rtl/>
        </w:rPr>
        <w:t>، إلا أن الدراسة الحالية أبرزت المنصة الرقمية كعامل تفسيري أكثر مباشرة في السياق التعليمي المحلي</w:t>
      </w:r>
      <w:r w:rsidRPr="004C2ECC">
        <w:rPr>
          <w:rFonts w:ascii="Traditional Arabic" w:hAnsi="Traditional Arabic" w:cs="Traditional Arabic"/>
          <w:sz w:val="38"/>
          <w:szCs w:val="38"/>
        </w:rPr>
        <w:t>.</w:t>
      </w:r>
    </w:p>
    <w:p w14:paraId="73407D27" w14:textId="42EB704C" w:rsidR="00496139" w:rsidRDefault="00496139" w:rsidP="00496139">
      <w:pPr>
        <w:bidi/>
        <w:rPr>
          <w:rFonts w:ascii="Traditional Arabic" w:hAnsi="Traditional Arabic" w:cs="Traditional Arabic"/>
          <w:sz w:val="38"/>
          <w:szCs w:val="38"/>
        </w:rPr>
      </w:pPr>
      <w:r w:rsidRPr="00496139">
        <w:rPr>
          <w:rFonts w:ascii="Traditional Arabic" w:hAnsi="Traditional Arabic" w:cs="Traditional Arabic"/>
          <w:sz w:val="38"/>
          <w:szCs w:val="38"/>
          <w:rtl/>
        </w:rPr>
        <w:t xml:space="preserve">ومن النتائج المهمة أيضًا ارتفاع معامل الثبات الكلي لأداة الدراسة، حيث بلغ </w:t>
      </w:r>
      <w:r w:rsidRPr="00496139">
        <w:rPr>
          <w:rFonts w:ascii="Traditional Arabic" w:hAnsi="Traditional Arabic" w:cs="Traditional Arabic"/>
          <w:b/>
          <w:bCs/>
          <w:sz w:val="38"/>
          <w:szCs w:val="38"/>
          <w:rtl/>
        </w:rPr>
        <w:t>كرونباخ ألفا 0.972</w:t>
      </w:r>
      <w:r w:rsidRPr="00496139">
        <w:rPr>
          <w:rFonts w:ascii="Traditional Arabic" w:hAnsi="Traditional Arabic" w:cs="Traditional Arabic"/>
          <w:sz w:val="38"/>
          <w:szCs w:val="38"/>
          <w:rtl/>
        </w:rPr>
        <w:t>، وهي قيمة مرتفعة جدًا تعكس اتساقًا داخليًا عاليًا بين الفقرات. وتمنح هذه النتيجة قوة منهجية للنتائج اللاحقة، وتدعم صلاحية الأداة لقياس متغيرات الدراسة. كما أنها تعزز الثقة في أن العلاقات المكتشفة بين الشفافية والثقة ليست ناتجة عن ضعف القياس أو تشتت الفقرات، بل تعبر عن اتجاهات حقيقية لدى أفراد العينة</w:t>
      </w:r>
      <w:r w:rsidR="0087039F">
        <w:rPr>
          <w:rFonts w:ascii="Traditional Arabic" w:hAnsi="Traditional Arabic" w:cs="Traditional Arabic"/>
          <w:sz w:val="38"/>
          <w:szCs w:val="38"/>
        </w:rPr>
        <w:t>.</w:t>
      </w:r>
    </w:p>
    <w:p w14:paraId="7620E1FE" w14:textId="4194F361" w:rsidR="0087039F" w:rsidRDefault="0087039F" w:rsidP="0087039F">
      <w:pPr>
        <w:bidi/>
        <w:rPr>
          <w:rFonts w:ascii="Traditional Arabic" w:hAnsi="Traditional Arabic" w:cs="Traditional Arabic"/>
          <w:sz w:val="38"/>
          <w:szCs w:val="38"/>
        </w:rPr>
      </w:pPr>
      <w:r w:rsidRPr="0087039F">
        <w:rPr>
          <w:rFonts w:ascii="Traditional Arabic" w:hAnsi="Traditional Arabic" w:cs="Traditional Arabic"/>
          <w:sz w:val="38"/>
          <w:szCs w:val="38"/>
          <w:rtl/>
        </w:rPr>
        <w:lastRenderedPageBreak/>
        <w:t xml:space="preserve">وبوجه عام، تكشف الدراسة الحالية عن </w:t>
      </w:r>
      <w:r w:rsidRPr="0087039F">
        <w:rPr>
          <w:rFonts w:ascii="Traditional Arabic" w:hAnsi="Traditional Arabic" w:cs="Traditional Arabic"/>
          <w:b/>
          <w:bCs/>
          <w:sz w:val="38"/>
          <w:szCs w:val="38"/>
          <w:rtl/>
        </w:rPr>
        <w:t>اتساق واضح مع معظم الدراسات السابقة</w:t>
      </w:r>
      <w:r w:rsidRPr="0087039F">
        <w:rPr>
          <w:rFonts w:ascii="Traditional Arabic" w:hAnsi="Traditional Arabic" w:cs="Traditional Arabic"/>
          <w:sz w:val="38"/>
          <w:szCs w:val="38"/>
          <w:rtl/>
        </w:rPr>
        <w:t xml:space="preserve"> في تأكيد العلاقة الإيجابية بين الشفافية والثقة في البيئة الرقمية، إلا أنها تتميز عنها في ثلاثة أمور أساسية: أولها أنها طبقت هذا النموذج في </w:t>
      </w:r>
      <w:r w:rsidRPr="0087039F">
        <w:rPr>
          <w:rFonts w:ascii="Traditional Arabic" w:hAnsi="Traditional Arabic" w:cs="Traditional Arabic"/>
          <w:b/>
          <w:bCs/>
          <w:sz w:val="38"/>
          <w:szCs w:val="38"/>
          <w:rtl/>
        </w:rPr>
        <w:t>السياق التعليمي</w:t>
      </w:r>
      <w:r w:rsidRPr="0087039F">
        <w:rPr>
          <w:rFonts w:ascii="Traditional Arabic" w:hAnsi="Traditional Arabic" w:cs="Traditional Arabic"/>
          <w:sz w:val="38"/>
          <w:szCs w:val="38"/>
          <w:rtl/>
        </w:rPr>
        <w:t xml:space="preserve"> لا التجاري البحت؛ وثانيها أنها تناولت </w:t>
      </w:r>
      <w:r w:rsidRPr="0087039F">
        <w:rPr>
          <w:rFonts w:ascii="Traditional Arabic" w:hAnsi="Traditional Arabic" w:cs="Traditional Arabic"/>
          <w:b/>
          <w:bCs/>
          <w:sz w:val="38"/>
          <w:szCs w:val="38"/>
          <w:rtl/>
        </w:rPr>
        <w:t>أولياء أمور المدارس الدولية في جدة</w:t>
      </w:r>
      <w:r w:rsidRPr="0087039F">
        <w:rPr>
          <w:rFonts w:ascii="Traditional Arabic" w:hAnsi="Traditional Arabic" w:cs="Traditional Arabic"/>
          <w:sz w:val="38"/>
          <w:szCs w:val="38"/>
          <w:rtl/>
        </w:rPr>
        <w:t xml:space="preserve"> بوصفهم فئة تتخذ قرارات ذات حساسية عالية؛ وثالثها أنها أظهرت أن مستوى الشفافية والثقة كان </w:t>
      </w:r>
      <w:r w:rsidRPr="0087039F">
        <w:rPr>
          <w:rFonts w:ascii="Traditional Arabic" w:hAnsi="Traditional Arabic" w:cs="Traditional Arabic"/>
          <w:b/>
          <w:bCs/>
          <w:sz w:val="38"/>
          <w:szCs w:val="38"/>
          <w:rtl/>
        </w:rPr>
        <w:t>متوسطًا</w:t>
      </w:r>
      <w:r w:rsidRPr="0087039F">
        <w:rPr>
          <w:rFonts w:ascii="Traditional Arabic" w:hAnsi="Traditional Arabic" w:cs="Traditional Arabic"/>
          <w:sz w:val="38"/>
          <w:szCs w:val="38"/>
          <w:rtl/>
        </w:rPr>
        <w:t xml:space="preserve"> رغم دلالة العلاقة بينهما، وهو ما يشير إلى أن المدارس الدولية لا تزال تملك فرصة كبيرة لتحسين مضمون رسائلها الرقمية بما يرفع من مستوى الثقة الفعلي لدى أولياء الأمور</w:t>
      </w:r>
      <w:r>
        <w:rPr>
          <w:rFonts w:ascii="Traditional Arabic" w:hAnsi="Traditional Arabic" w:cs="Traditional Arabic"/>
          <w:sz w:val="38"/>
          <w:szCs w:val="38"/>
        </w:rPr>
        <w:t>.</w:t>
      </w:r>
    </w:p>
    <w:p w14:paraId="47031374" w14:textId="509B1B40" w:rsidR="0087039F" w:rsidRPr="001138B9" w:rsidRDefault="001138B9" w:rsidP="00E70163">
      <w:pPr>
        <w:shd w:val="clear" w:color="auto" w:fill="E8E8E8" w:themeFill="background2"/>
        <w:bidi/>
        <w:rPr>
          <w:rFonts w:ascii="Traditional Arabic" w:hAnsi="Traditional Arabic" w:cs="Traditional Arabic"/>
          <w:b/>
          <w:bCs/>
          <w:sz w:val="38"/>
          <w:szCs w:val="38"/>
        </w:rPr>
      </w:pPr>
      <w:r w:rsidRPr="001138B9">
        <w:rPr>
          <w:rFonts w:ascii="Traditional Arabic" w:hAnsi="Traditional Arabic" w:cs="Traditional Arabic"/>
          <w:b/>
          <w:bCs/>
          <w:sz w:val="38"/>
          <w:szCs w:val="38"/>
          <w:rtl/>
        </w:rPr>
        <w:t>التوصيات</w:t>
      </w:r>
      <w:r w:rsidR="00E70163">
        <w:rPr>
          <w:rFonts w:ascii="Traditional Arabic" w:hAnsi="Traditional Arabic" w:cs="Traditional Arabic"/>
          <w:b/>
          <w:bCs/>
          <w:sz w:val="38"/>
          <w:szCs w:val="38"/>
        </w:rPr>
        <w:t>:</w:t>
      </w:r>
    </w:p>
    <w:p w14:paraId="6B7E21FD" w14:textId="77777777" w:rsidR="001138B9" w:rsidRPr="001138B9" w:rsidRDefault="001138B9" w:rsidP="001138B9">
      <w:pPr>
        <w:bidi/>
        <w:rPr>
          <w:rFonts w:ascii="Traditional Arabic" w:hAnsi="Traditional Arabic" w:cs="Traditional Arabic"/>
          <w:b/>
          <w:bCs/>
          <w:sz w:val="38"/>
          <w:szCs w:val="38"/>
        </w:rPr>
      </w:pPr>
      <w:r w:rsidRPr="001138B9">
        <w:rPr>
          <w:rFonts w:ascii="Traditional Arabic" w:hAnsi="Traditional Arabic" w:cs="Traditional Arabic"/>
          <w:b/>
          <w:bCs/>
          <w:sz w:val="38"/>
          <w:szCs w:val="38"/>
          <w:rtl/>
        </w:rPr>
        <w:t>في ضوء النتائج التي توصلت إليها الدراسة، يمكن تقديم التوصيات الآتية</w:t>
      </w:r>
      <w:r w:rsidRPr="001138B9">
        <w:rPr>
          <w:rFonts w:ascii="Traditional Arabic" w:hAnsi="Traditional Arabic" w:cs="Traditional Arabic"/>
          <w:b/>
          <w:bCs/>
          <w:sz w:val="38"/>
          <w:szCs w:val="38"/>
        </w:rPr>
        <w:t>:</w:t>
      </w:r>
    </w:p>
    <w:p w14:paraId="60EACBC3" w14:textId="40D58F65" w:rsidR="001138B9" w:rsidRDefault="00AC364A" w:rsidP="00AC364A">
      <w:pPr>
        <w:numPr>
          <w:ilvl w:val="0"/>
          <w:numId w:val="9"/>
        </w:numPr>
        <w:bidi/>
        <w:rPr>
          <w:rFonts w:ascii="Traditional Arabic" w:hAnsi="Traditional Arabic" w:cs="Traditional Arabic"/>
          <w:sz w:val="38"/>
          <w:szCs w:val="38"/>
        </w:rPr>
      </w:pPr>
      <w:r w:rsidRPr="005C762B">
        <w:rPr>
          <w:rFonts w:ascii="Traditional Arabic" w:hAnsi="Traditional Arabic" w:cs="Traditional Arabic"/>
          <w:sz w:val="38"/>
          <w:szCs w:val="38"/>
          <w:rtl/>
        </w:rPr>
        <w:t>تعزيز مستوى الشفافية في الرسائل التسويقية الرقمية للمدارس الدولية من خلال تقديم معلومات دقيقة وواضحة ومتكاملة حول البرامج التعليمية، الرسوم، شروط القبول، المزايا الفعلية، والخدمات المساندة، بما يقلل الفجوة بين ما يُعلَن عنه وما يُقدَّم فعليًا. وقد استندت هذه التوصية إلى النتيجة التي بينت أن مستوى الشفافية جاء متوسطًا، وإلى دلالة علاقتها الإيجابية بالثقة</w:t>
      </w:r>
      <w:r w:rsidR="005C762B">
        <w:rPr>
          <w:rFonts w:ascii="Traditional Arabic" w:hAnsi="Traditional Arabic" w:cs="Traditional Arabic"/>
          <w:sz w:val="38"/>
          <w:szCs w:val="38"/>
        </w:rPr>
        <w:t>.</w:t>
      </w:r>
    </w:p>
    <w:p w14:paraId="60A332AD" w14:textId="15836306" w:rsidR="005C762B" w:rsidRPr="001138B9" w:rsidRDefault="006556F3" w:rsidP="006556F3">
      <w:pPr>
        <w:numPr>
          <w:ilvl w:val="0"/>
          <w:numId w:val="9"/>
        </w:numPr>
        <w:bidi/>
        <w:rPr>
          <w:rFonts w:ascii="Traditional Arabic" w:hAnsi="Traditional Arabic" w:cs="Traditional Arabic"/>
          <w:sz w:val="38"/>
          <w:szCs w:val="38"/>
        </w:rPr>
      </w:pPr>
      <w:r w:rsidRPr="006556F3">
        <w:rPr>
          <w:rFonts w:ascii="Traditional Arabic" w:hAnsi="Traditional Arabic" w:cs="Traditional Arabic"/>
          <w:sz w:val="38"/>
          <w:szCs w:val="38"/>
          <w:rtl/>
        </w:rPr>
        <w:t>التركيز على البعد المعلوماتي لا الشكلي في المحتوى التسويقي، بحيث لا تقتصر الرسالة على الصياغة الجاذبة أو التصميم البصري، بل تتضمن حقائق قابلة للتحقق تعزز إدراك أولياء الأمور للمصداقية، خاصة أن الإفصاح عن خصائص المنتج</w:t>
      </w:r>
      <w:r w:rsidR="001E602D">
        <w:rPr>
          <w:rFonts w:ascii="Traditional Arabic" w:hAnsi="Traditional Arabic" w:cs="Traditional Arabic" w:hint="cs"/>
          <w:sz w:val="38"/>
          <w:szCs w:val="38"/>
          <w:rtl/>
        </w:rPr>
        <w:t xml:space="preserve"> التعليمي</w:t>
      </w:r>
      <w:r w:rsidRPr="006556F3">
        <w:rPr>
          <w:rFonts w:ascii="Traditional Arabic" w:hAnsi="Traditional Arabic" w:cs="Traditional Arabic"/>
          <w:sz w:val="38"/>
          <w:szCs w:val="38"/>
          <w:rtl/>
        </w:rPr>
        <w:t xml:space="preserve"> والوضوح والدقة كلها ثبتت علاقتها الإيجابية بالثقة</w:t>
      </w:r>
      <w:r w:rsidRPr="006556F3">
        <w:rPr>
          <w:rFonts w:ascii="Traditional Arabic" w:hAnsi="Traditional Arabic" w:cs="Traditional Arabic"/>
          <w:sz w:val="38"/>
          <w:szCs w:val="38"/>
        </w:rPr>
        <w:t>.</w:t>
      </w:r>
    </w:p>
    <w:p w14:paraId="05F1A84B" w14:textId="419B33C2" w:rsidR="001138B9" w:rsidRPr="001138B9" w:rsidRDefault="00B44C1B" w:rsidP="00B44C1B">
      <w:pPr>
        <w:numPr>
          <w:ilvl w:val="0"/>
          <w:numId w:val="9"/>
        </w:numPr>
        <w:bidi/>
        <w:rPr>
          <w:rFonts w:ascii="Traditional Arabic" w:hAnsi="Traditional Arabic" w:cs="Traditional Arabic"/>
          <w:sz w:val="38"/>
          <w:szCs w:val="38"/>
          <w:rtl/>
        </w:rPr>
      </w:pPr>
      <w:r w:rsidRPr="00B44C1B">
        <w:rPr>
          <w:rFonts w:ascii="Traditional Arabic" w:hAnsi="Traditional Arabic" w:cs="Traditional Arabic"/>
          <w:sz w:val="38"/>
          <w:szCs w:val="38"/>
          <w:rtl/>
        </w:rPr>
        <w:lastRenderedPageBreak/>
        <w:t>التركيز على البعد المعلوماتي لا الشكلي في المحتوى التسويقي، بحيث لا تقتصر الرسالة على الصياغة الجاذبة أو التصميم البصري، بل تتضمن حقائق قابلة للتحقق تعزز إدراك أولياء الأمور للمصداقية، خاصة أن الإفصاح عن خصائص المنتج والوضوح والدقة كلها ثبتت علاقتها الإيجابية بالثقة</w:t>
      </w:r>
      <w:r w:rsidRPr="00B44C1B">
        <w:rPr>
          <w:rFonts w:ascii="Traditional Arabic" w:hAnsi="Traditional Arabic" w:cs="Traditional Arabic"/>
          <w:sz w:val="38"/>
          <w:szCs w:val="38"/>
        </w:rPr>
        <w:t>.</w:t>
      </w:r>
    </w:p>
    <w:p w14:paraId="369BFA14" w14:textId="2A13D8FF" w:rsidR="00674C67" w:rsidRDefault="001604A6" w:rsidP="001604A6">
      <w:pPr>
        <w:numPr>
          <w:ilvl w:val="0"/>
          <w:numId w:val="9"/>
        </w:numPr>
        <w:bidi/>
        <w:rPr>
          <w:rFonts w:ascii="Traditional Arabic" w:hAnsi="Traditional Arabic" w:cs="Traditional Arabic"/>
          <w:sz w:val="38"/>
          <w:szCs w:val="38"/>
        </w:rPr>
      </w:pPr>
      <w:r w:rsidRPr="001604A6">
        <w:rPr>
          <w:rFonts w:ascii="Traditional Arabic" w:hAnsi="Traditional Arabic" w:cs="Traditional Arabic"/>
          <w:sz w:val="38"/>
          <w:szCs w:val="38"/>
          <w:rtl/>
        </w:rPr>
        <w:t>إعادة تصميم الرسائل التسويقية وفقًا لخصوصية المنصة الرقمية المستخدمة، نظرًا لوجود فروق دالة إحصائيًا تبعًا للمنصة الرقمية الأكثر متابعة. وهذا يعني أن فعالية الرسالة لا تعتمد فقط على مضمونها، بل أيضًا على البيئة الرقمية التي تُقدَّم من خلالها. وعليه، ينبغي تطوير استراتيجيات محتوى تختلف من منصة إلى أخرى بما يتناسب مع طبيعة الجمهور وسلوك المتابعة على كل منصة</w:t>
      </w:r>
      <w:r w:rsidRPr="001604A6">
        <w:rPr>
          <w:rFonts w:ascii="Traditional Arabic" w:hAnsi="Traditional Arabic" w:cs="Traditional Arabic"/>
          <w:sz w:val="38"/>
          <w:szCs w:val="38"/>
        </w:rPr>
        <w:t>.</w:t>
      </w:r>
    </w:p>
    <w:p w14:paraId="2A0DCC79" w14:textId="48B8F222" w:rsidR="00DB7939" w:rsidRDefault="00DB7939" w:rsidP="00DB7939">
      <w:pPr>
        <w:numPr>
          <w:ilvl w:val="0"/>
          <w:numId w:val="9"/>
        </w:numPr>
        <w:bidi/>
        <w:rPr>
          <w:rFonts w:ascii="Traditional Arabic" w:hAnsi="Traditional Arabic" w:cs="Traditional Arabic"/>
          <w:sz w:val="38"/>
          <w:szCs w:val="38"/>
          <w:rtl/>
        </w:rPr>
      </w:pPr>
      <w:r w:rsidRPr="00DB7939">
        <w:rPr>
          <w:rFonts w:ascii="Traditional Arabic" w:hAnsi="Traditional Arabic" w:cs="Traditional Arabic"/>
          <w:sz w:val="38"/>
          <w:szCs w:val="38"/>
          <w:rtl/>
        </w:rPr>
        <w:t>بناء سياسات اتصال رقمي مؤسسية داخل المدارس الدولية تقوم على مبادئ الشفافية والاستجابة والاتساق، بحيث تصبح الشفافية ممارسة مؤسسية مستمرة وليست مجرد خيار تسويقي موسمي مرتبط بفترات التسجيل</w:t>
      </w:r>
      <w:r w:rsidRPr="00DB7939">
        <w:rPr>
          <w:rFonts w:ascii="Traditional Arabic" w:hAnsi="Traditional Arabic" w:cs="Traditional Arabic"/>
          <w:sz w:val="38"/>
          <w:szCs w:val="38"/>
        </w:rPr>
        <w:t>.</w:t>
      </w:r>
    </w:p>
    <w:p w14:paraId="5745E5A9" w14:textId="467F7A7D" w:rsidR="00674C67" w:rsidRPr="005C7956" w:rsidRDefault="006B7795" w:rsidP="006B7795">
      <w:pPr>
        <w:numPr>
          <w:ilvl w:val="0"/>
          <w:numId w:val="9"/>
        </w:numPr>
        <w:bidi/>
        <w:rPr>
          <w:rFonts w:ascii="Traditional Arabic" w:hAnsi="Traditional Arabic" w:cs="Traditional Arabic"/>
          <w:sz w:val="38"/>
          <w:szCs w:val="38"/>
          <w:rtl/>
        </w:rPr>
      </w:pPr>
      <w:r w:rsidRPr="006B7795">
        <w:rPr>
          <w:rFonts w:ascii="Traditional Arabic" w:hAnsi="Traditional Arabic" w:cs="Traditional Arabic"/>
          <w:sz w:val="38"/>
          <w:szCs w:val="38"/>
          <w:rtl/>
        </w:rPr>
        <w:t>تدريب القائمين على التسويق الرقمي في المؤسسات التعليمية على أساليب الاتصال الأخلاقي والشفاف، وكيفية تقديم الرسائل بما يوازن بين الجاذبية التسويقية والمصداقية المعلوماتية. وهذه التوصية تنسجم مع ما أكدته الدراسات السابقة من دور التسويق الأخلاقي والإفصاح المسؤول في تعزيز الثقة</w:t>
      </w:r>
      <w:r w:rsidRPr="006B7795">
        <w:rPr>
          <w:rFonts w:ascii="Traditional Arabic" w:hAnsi="Traditional Arabic" w:cs="Traditional Arabic"/>
          <w:sz w:val="38"/>
          <w:szCs w:val="38"/>
        </w:rPr>
        <w:t>.</w:t>
      </w:r>
    </w:p>
    <w:p w14:paraId="1D006F08" w14:textId="04BA6984" w:rsidR="00883192" w:rsidRDefault="006B7795" w:rsidP="006B7795">
      <w:pPr>
        <w:numPr>
          <w:ilvl w:val="0"/>
          <w:numId w:val="9"/>
        </w:numPr>
        <w:bidi/>
        <w:rPr>
          <w:rFonts w:ascii="Traditional Arabic" w:hAnsi="Traditional Arabic" w:cs="Traditional Arabic"/>
          <w:sz w:val="38"/>
          <w:szCs w:val="38"/>
        </w:rPr>
      </w:pPr>
      <w:r w:rsidRPr="006B7795">
        <w:rPr>
          <w:rFonts w:ascii="Traditional Arabic" w:hAnsi="Traditional Arabic" w:cs="Traditional Arabic"/>
          <w:sz w:val="38"/>
          <w:szCs w:val="38"/>
          <w:rtl/>
        </w:rPr>
        <w:t xml:space="preserve">تزويد أولياء الأمور بمصادر معلومات داعمة داخل المنصات الرقمية مثل الأسئلة الشائعة، الجداول التوضيحية، المقارنات بين البرامج، وآليات التواصل المباشر، لأن الثقة في البيئة </w:t>
      </w:r>
      <w:r w:rsidRPr="006B7795">
        <w:rPr>
          <w:rFonts w:ascii="Traditional Arabic" w:hAnsi="Traditional Arabic" w:cs="Traditional Arabic"/>
          <w:sz w:val="38"/>
          <w:szCs w:val="38"/>
          <w:rtl/>
        </w:rPr>
        <w:lastRenderedPageBreak/>
        <w:t>الرقمية تتعزز عندما يتمكن المتلقي من التحقق والاستفسار والحصول على معلومات مفصلة عند الحاجة</w:t>
      </w:r>
      <w:r w:rsidRPr="006B7795">
        <w:rPr>
          <w:rFonts w:ascii="Traditional Arabic" w:hAnsi="Traditional Arabic" w:cs="Traditional Arabic"/>
          <w:sz w:val="38"/>
          <w:szCs w:val="38"/>
        </w:rPr>
        <w:t>.</w:t>
      </w:r>
    </w:p>
    <w:p w14:paraId="0A8AA8C1" w14:textId="0FACCC65" w:rsidR="00DA0B5A" w:rsidRDefault="00C71AA3" w:rsidP="00DA0B5A">
      <w:pPr>
        <w:numPr>
          <w:ilvl w:val="0"/>
          <w:numId w:val="9"/>
        </w:numPr>
        <w:bidi/>
        <w:rPr>
          <w:rFonts w:ascii="Traditional Arabic" w:hAnsi="Traditional Arabic" w:cs="Traditional Arabic"/>
          <w:sz w:val="38"/>
          <w:szCs w:val="38"/>
        </w:rPr>
      </w:pPr>
      <w:r w:rsidRPr="00C71AA3">
        <w:rPr>
          <w:rFonts w:ascii="Traditional Arabic" w:hAnsi="Traditional Arabic" w:cs="Traditional Arabic" w:hint="cs"/>
          <w:sz w:val="38"/>
          <w:szCs w:val="38"/>
          <w:rtl/>
        </w:rPr>
        <w:t>إجراء</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دراسات</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مستقبلية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تتناول</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متغيرات</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إضافية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قد</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تسهم</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في</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تفسير</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الجزء</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غير</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المفسر</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من</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الثقة،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مثل</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السمعة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المؤسسية،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جودة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الخدمة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المدركة،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التجارب</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السابقة،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المراجعات</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الإلكترونية،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الخصوصية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الرقمية،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أو</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الولاء</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للعلامة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التعليمية،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خاصة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أن</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الشفافية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فسرت</w:t>
      </w:r>
      <w:r w:rsidRPr="00C71AA3">
        <w:rPr>
          <w:rFonts w:ascii="Traditional Arabic" w:hAnsi="Traditional Arabic" w:cs="Traditional Arabic"/>
          <w:sz w:val="38"/>
          <w:szCs w:val="38"/>
          <w:rtl/>
        </w:rPr>
        <w:t xml:space="preserve"> 38% </w:t>
      </w:r>
      <w:r w:rsidRPr="00C71AA3">
        <w:rPr>
          <w:rFonts w:ascii="Traditional Arabic" w:hAnsi="Traditional Arabic" w:cs="Traditional Arabic" w:hint="cs"/>
          <w:sz w:val="38"/>
          <w:szCs w:val="38"/>
          <w:rtl/>
        </w:rPr>
        <w:t>فقط</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من</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التباين</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في</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الثقة،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بما</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يعني</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وجود</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عوامل</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أخرى</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مؤثرة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لم</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تشملها</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الدراسة</w:t>
      </w:r>
      <w:r w:rsidRPr="00C71AA3">
        <w:rPr>
          <w:rFonts w:ascii="Traditional Arabic" w:hAnsi="Traditional Arabic" w:cs="Traditional Arabic"/>
          <w:sz w:val="38"/>
          <w:szCs w:val="38"/>
          <w:rtl/>
        </w:rPr>
        <w:t xml:space="preserve"> </w:t>
      </w:r>
      <w:r w:rsidRPr="00C71AA3">
        <w:rPr>
          <w:rFonts w:ascii="Traditional Arabic" w:hAnsi="Traditional Arabic" w:cs="Traditional Arabic" w:hint="cs"/>
          <w:sz w:val="38"/>
          <w:szCs w:val="38"/>
          <w:rtl/>
        </w:rPr>
        <w:t>الحالية</w:t>
      </w:r>
      <w:r w:rsidRPr="00C71AA3">
        <w:rPr>
          <w:rFonts w:ascii="Traditional Arabic" w:hAnsi="Traditional Arabic" w:cs="Traditional Arabic"/>
          <w:sz w:val="38"/>
          <w:szCs w:val="38"/>
          <w:rtl/>
        </w:rPr>
        <w:t>.</w:t>
      </w:r>
    </w:p>
    <w:p w14:paraId="68C252D6" w14:textId="77777777" w:rsidR="00A75852" w:rsidRPr="00A75852" w:rsidRDefault="00A75852" w:rsidP="00A75852">
      <w:pPr>
        <w:numPr>
          <w:ilvl w:val="0"/>
          <w:numId w:val="9"/>
        </w:numPr>
        <w:bidi/>
        <w:rPr>
          <w:rFonts w:ascii="Traditional Arabic" w:hAnsi="Traditional Arabic" w:cs="Traditional Arabic"/>
          <w:sz w:val="38"/>
          <w:szCs w:val="38"/>
        </w:rPr>
      </w:pPr>
      <w:r w:rsidRPr="00A75852">
        <w:rPr>
          <w:rFonts w:ascii="Traditional Arabic" w:hAnsi="Traditional Arabic" w:cs="Traditional Arabic"/>
          <w:sz w:val="38"/>
          <w:szCs w:val="38"/>
          <w:rtl/>
        </w:rPr>
        <w:t>التوسع في تطبيق هذه الدراسة على مؤسسات تعليمية ومناطق جغرافية أخرى، بما يشمل المقارنة بين المدارس الدولية والحكومية والأهلية، وكذلك بين مدن مختلفة داخل المملكة، مع توظيف نتائجها في بناء مؤشرات تقييم دورية لشفافية الرسائل التسويقية الرقمية وربطها بمؤشرات الثقة والرضا والتفاعل؛ بما يسهم في اختبار مدى استقرار العلاقة بين الشفافية والثقة عبر سياقات تعليمية متنوعة، ويدعم تطوير الأداء التسويقي والتواصلي في المدارس على أسس علمية قائمة على الأدلة</w:t>
      </w:r>
      <w:r w:rsidRPr="00A75852">
        <w:rPr>
          <w:rFonts w:ascii="Traditional Arabic" w:hAnsi="Traditional Arabic" w:cs="Traditional Arabic"/>
          <w:sz w:val="38"/>
          <w:szCs w:val="38"/>
        </w:rPr>
        <w:t>.</w:t>
      </w:r>
    </w:p>
    <w:p w14:paraId="6CA20972" w14:textId="77777777" w:rsidR="00883192" w:rsidRDefault="00883192" w:rsidP="00A75852">
      <w:pPr>
        <w:bidi/>
        <w:ind w:left="720"/>
        <w:rPr>
          <w:rFonts w:ascii="Traditional Arabic" w:hAnsi="Traditional Arabic" w:cs="Traditional Arabic"/>
          <w:sz w:val="38"/>
          <w:szCs w:val="38"/>
          <w:rtl/>
        </w:rPr>
      </w:pPr>
    </w:p>
    <w:p w14:paraId="2A80BB32" w14:textId="77777777" w:rsidR="005407B0" w:rsidRDefault="005407B0" w:rsidP="005407B0">
      <w:pPr>
        <w:bidi/>
        <w:rPr>
          <w:rFonts w:ascii="Traditional Arabic" w:hAnsi="Traditional Arabic" w:cs="Traditional Arabic"/>
          <w:sz w:val="38"/>
          <w:szCs w:val="38"/>
          <w:rtl/>
        </w:rPr>
      </w:pPr>
    </w:p>
    <w:p w14:paraId="62D117FC" w14:textId="77777777" w:rsidR="005407B0" w:rsidRDefault="005407B0" w:rsidP="005407B0">
      <w:pPr>
        <w:bidi/>
        <w:rPr>
          <w:rFonts w:ascii="Traditional Arabic" w:hAnsi="Traditional Arabic" w:cs="Traditional Arabic"/>
          <w:sz w:val="38"/>
          <w:szCs w:val="38"/>
          <w:rtl/>
        </w:rPr>
      </w:pPr>
    </w:p>
    <w:p w14:paraId="1F31A5C6" w14:textId="77777777" w:rsidR="005407B0" w:rsidRDefault="005407B0" w:rsidP="005407B0">
      <w:pPr>
        <w:bidi/>
        <w:rPr>
          <w:rFonts w:ascii="Traditional Arabic" w:hAnsi="Traditional Arabic" w:cs="Traditional Arabic"/>
          <w:sz w:val="38"/>
          <w:szCs w:val="38"/>
          <w:rtl/>
        </w:rPr>
      </w:pPr>
    </w:p>
    <w:p w14:paraId="064C1617" w14:textId="77777777" w:rsidR="005407B0" w:rsidRDefault="005407B0" w:rsidP="005407B0">
      <w:pPr>
        <w:bidi/>
        <w:rPr>
          <w:rFonts w:ascii="Traditional Arabic" w:hAnsi="Traditional Arabic" w:cs="Traditional Arabic"/>
          <w:sz w:val="38"/>
          <w:szCs w:val="38"/>
          <w:rtl/>
        </w:rPr>
      </w:pPr>
    </w:p>
    <w:p w14:paraId="6FE88DC0" w14:textId="77777777" w:rsidR="009B2D2E" w:rsidRDefault="009B2D2E" w:rsidP="009B2D2E">
      <w:pPr>
        <w:shd w:val="clear" w:color="auto" w:fill="E8E8E8" w:themeFill="background2"/>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lastRenderedPageBreak/>
        <w:t>المُستخلص:</w:t>
      </w:r>
    </w:p>
    <w:p w14:paraId="4792E913" w14:textId="77777777" w:rsidR="009B2D2E" w:rsidRPr="004B007D" w:rsidRDefault="009B2D2E" w:rsidP="009B2D2E">
      <w:pPr>
        <w:tabs>
          <w:tab w:val="left" w:pos="5304"/>
        </w:tabs>
        <w:bidi/>
        <w:rPr>
          <w:rFonts w:ascii="Traditional Arabic" w:hAnsi="Traditional Arabic" w:cs="Traditional Arabic"/>
          <w:sz w:val="38"/>
          <w:szCs w:val="38"/>
        </w:rPr>
      </w:pPr>
      <w:r w:rsidRPr="004B007D">
        <w:rPr>
          <w:rFonts w:ascii="Traditional Arabic" w:hAnsi="Traditional Arabic" w:cs="Traditional Arabic"/>
          <w:sz w:val="38"/>
          <w:szCs w:val="38"/>
          <w:rtl/>
        </w:rPr>
        <w:t>هدفت هذه الدراسة إلى فحص العلاقة بين شفافية الرسائل التسويقية الرقمية ومستوى الثقة بالمنتج التعليمي لدى أولياء أمور المدارس الدولية بمدينة جدة، انطلاقًا من أن الأدبيات الحديثة تشير إلى أن الشفافية في البيئة الرقمية تمثل عاملًا مهمًا في بناء الثقة وتقليل عدم تماثل المعلومات بين المؤسسة والمستهلك، بما يعزز إدراك المصداقية ويدعم اتخاذ القرار، كما أشار إلى ذلك</w:t>
      </w:r>
      <w:r w:rsidRPr="004B007D">
        <w:rPr>
          <w:rFonts w:ascii="Traditional Arabic" w:hAnsi="Traditional Arabic" w:cs="Traditional Arabic"/>
          <w:sz w:val="38"/>
          <w:szCs w:val="38"/>
        </w:rPr>
        <w:t xml:space="preserve"> Ali et al., (2025) </w:t>
      </w:r>
      <w:r w:rsidRPr="004B007D">
        <w:rPr>
          <w:rFonts w:ascii="Traditional Arabic" w:hAnsi="Traditional Arabic" w:cs="Traditional Arabic" w:hint="cs"/>
          <w:sz w:val="38"/>
          <w:szCs w:val="38"/>
          <w:rtl/>
        </w:rPr>
        <w:t>&amp;</w:t>
      </w:r>
      <w:r w:rsidRPr="004B007D">
        <w:rPr>
          <w:rFonts w:ascii="Traditional Arabic" w:hAnsi="Traditional Arabic" w:cs="Traditional Arabic"/>
          <w:sz w:val="38"/>
          <w:szCs w:val="38"/>
        </w:rPr>
        <w:t>Fu et al., (2022).</w:t>
      </w:r>
    </w:p>
    <w:p w14:paraId="6A044E26" w14:textId="77777777" w:rsidR="009B2D2E" w:rsidRPr="00371E6E" w:rsidRDefault="009B2D2E" w:rsidP="009B2D2E">
      <w:pPr>
        <w:tabs>
          <w:tab w:val="left" w:pos="5304"/>
        </w:tabs>
        <w:bidi/>
        <w:rPr>
          <w:rFonts w:ascii="Traditional Arabic" w:hAnsi="Traditional Arabic" w:cs="Traditional Arabic"/>
          <w:sz w:val="38"/>
          <w:szCs w:val="38"/>
        </w:rPr>
      </w:pPr>
      <w:r w:rsidRPr="00371E6E">
        <w:rPr>
          <w:rFonts w:ascii="Traditional Arabic" w:hAnsi="Traditional Arabic" w:cs="Traditional Arabic"/>
          <w:sz w:val="38"/>
          <w:szCs w:val="38"/>
          <w:rtl/>
        </w:rPr>
        <w:t xml:space="preserve">وتنتمي هذه الدراسة إلى الدراسات الوصفية، واعتمدت على منهج المسح في جمع البيانات من أفراد العينة، وتم استخدام الاستبانة أداةً رئيسةً لجمع البيانات من عينة بلغت </w:t>
      </w:r>
      <w:r w:rsidRPr="00371E6E">
        <w:rPr>
          <w:rFonts w:ascii="Traditional Arabic" w:hAnsi="Traditional Arabic" w:cs="Traditional Arabic"/>
          <w:sz w:val="38"/>
          <w:szCs w:val="38"/>
        </w:rPr>
        <w:t xml:space="preserve">(264) </w:t>
      </w:r>
      <w:r w:rsidRPr="00371E6E">
        <w:rPr>
          <w:rFonts w:ascii="Traditional Arabic" w:hAnsi="Traditional Arabic" w:cs="Traditional Arabic"/>
          <w:sz w:val="38"/>
          <w:szCs w:val="38"/>
          <w:rtl/>
        </w:rPr>
        <w:t xml:space="preserve">من أولياء أمور طلاب المدارس الدولية بمدينة جدة. كما جرى تحليل البيانات باستخدام الإحصاء الوصفي، واختبار </w:t>
      </w:r>
      <w:r w:rsidRPr="00371E6E">
        <w:rPr>
          <w:rFonts w:ascii="Traditional Arabic" w:hAnsi="Traditional Arabic" w:cs="Traditional Arabic"/>
          <w:sz w:val="38"/>
          <w:szCs w:val="38"/>
        </w:rPr>
        <w:t>T-test</w:t>
      </w:r>
      <w:r w:rsidRPr="00371E6E">
        <w:rPr>
          <w:rFonts w:ascii="Traditional Arabic" w:hAnsi="Traditional Arabic" w:cs="Traditional Arabic"/>
          <w:sz w:val="38"/>
          <w:szCs w:val="38"/>
          <w:rtl/>
        </w:rPr>
        <w:t xml:space="preserve">، وتحليل التباين الأحادي </w:t>
      </w:r>
      <w:r w:rsidRPr="00371E6E">
        <w:rPr>
          <w:rFonts w:ascii="Traditional Arabic" w:hAnsi="Traditional Arabic" w:cs="Traditional Arabic"/>
          <w:sz w:val="38"/>
          <w:szCs w:val="38"/>
        </w:rPr>
        <w:t>One Way ANOVA</w:t>
      </w:r>
      <w:r w:rsidRPr="00371E6E">
        <w:rPr>
          <w:rFonts w:ascii="Traditional Arabic" w:hAnsi="Traditional Arabic" w:cs="Traditional Arabic"/>
          <w:sz w:val="38"/>
          <w:szCs w:val="38"/>
          <w:rtl/>
        </w:rPr>
        <w:t xml:space="preserve">، ومعامل ارتباط بيرسون، وتحليل الانحدار الخطي. وقد أظهرت النتائج أن مستوى إدراك أولياء الأمور لشفافية الرسائل التسويقية الرقمية جاء في المستوى المتوسط المائل إلى الارتفاع، كما جاء مستوى الثقة بالمنتج التعليمي في المستوى المتوسط. كذلك بينت النتائج وجود علاقة ارتباط موجبة ذات دلالة إحصائية بين شفافية الرسائل التسويقية الرقمية ومستوى الثقة بالمنتج، حيث بلغ معامل الارتباط </w:t>
      </w:r>
      <w:r w:rsidRPr="00371E6E">
        <w:rPr>
          <w:rFonts w:ascii="Traditional Arabic" w:hAnsi="Traditional Arabic" w:cs="Traditional Arabic"/>
          <w:sz w:val="38"/>
          <w:szCs w:val="38"/>
        </w:rPr>
        <w:t xml:space="preserve">(0.62) </w:t>
      </w:r>
      <w:r w:rsidRPr="00371E6E">
        <w:rPr>
          <w:rFonts w:ascii="Traditional Arabic" w:hAnsi="Traditional Arabic" w:cs="Traditional Arabic"/>
          <w:sz w:val="38"/>
          <w:szCs w:val="38"/>
          <w:rtl/>
        </w:rPr>
        <w:t xml:space="preserve">عند مستوى دلالة </w:t>
      </w:r>
      <w:r w:rsidRPr="00371E6E">
        <w:rPr>
          <w:rFonts w:ascii="Traditional Arabic" w:hAnsi="Traditional Arabic" w:cs="Traditional Arabic"/>
          <w:sz w:val="38"/>
          <w:szCs w:val="38"/>
        </w:rPr>
        <w:t>(0.000)</w:t>
      </w:r>
      <w:r w:rsidRPr="00371E6E">
        <w:rPr>
          <w:rFonts w:ascii="Traditional Arabic" w:hAnsi="Traditional Arabic" w:cs="Traditional Arabic"/>
          <w:sz w:val="38"/>
          <w:szCs w:val="38"/>
          <w:rtl/>
        </w:rPr>
        <w:t xml:space="preserve">، كما تبين أن الشفافية تفسر نحو </w:t>
      </w:r>
      <w:r w:rsidRPr="00371E6E">
        <w:rPr>
          <w:rFonts w:ascii="Traditional Arabic" w:hAnsi="Traditional Arabic" w:cs="Traditional Arabic"/>
          <w:sz w:val="38"/>
          <w:szCs w:val="38"/>
        </w:rPr>
        <w:t xml:space="preserve">(38%) </w:t>
      </w:r>
      <w:r w:rsidRPr="00371E6E">
        <w:rPr>
          <w:rFonts w:ascii="Traditional Arabic" w:hAnsi="Traditional Arabic" w:cs="Traditional Arabic"/>
          <w:sz w:val="38"/>
          <w:szCs w:val="38"/>
          <w:rtl/>
        </w:rPr>
        <w:t>من التباين في مستوى الثقة بالمنتج. وأثبتت النتائج أيضًا وجود علاقات إيجابية دالة إحصائيًا بين كل من وضوح المعلومات ودقتها والإفصاح عن خصائص المنتج من جهة، وبين مستوى الثقة بالمنتج من جهة أخرى. كما أظهرت النتائج عدم وجود فروق ذات دلالة إحصائية تبعًا لمعظم المتغيرات الديموغرافية، باستثناء المنصة الرقمية الأكثر متابعة لإعلانات المدارس</w:t>
      </w:r>
      <w:r w:rsidRPr="00371E6E">
        <w:rPr>
          <w:rFonts w:ascii="Traditional Arabic" w:hAnsi="Traditional Arabic" w:cs="Traditional Arabic"/>
          <w:sz w:val="38"/>
          <w:szCs w:val="38"/>
        </w:rPr>
        <w:t>.</w:t>
      </w:r>
    </w:p>
    <w:p w14:paraId="4236F640" w14:textId="77777777" w:rsidR="009B2D2E" w:rsidRPr="00432607" w:rsidRDefault="009B2D2E" w:rsidP="009B2D2E">
      <w:pPr>
        <w:tabs>
          <w:tab w:val="left" w:pos="5304"/>
        </w:tabs>
        <w:bidi/>
        <w:rPr>
          <w:rFonts w:ascii="Traditional Arabic" w:hAnsi="Traditional Arabic" w:cs="Traditional Arabic"/>
          <w:sz w:val="38"/>
          <w:szCs w:val="38"/>
        </w:rPr>
      </w:pPr>
      <w:r w:rsidRPr="00432607">
        <w:rPr>
          <w:rFonts w:ascii="Traditional Arabic" w:hAnsi="Traditional Arabic" w:cs="Traditional Arabic"/>
          <w:sz w:val="38"/>
          <w:szCs w:val="38"/>
          <w:rtl/>
        </w:rPr>
        <w:lastRenderedPageBreak/>
        <w:t>وخلصت الدراسة إلى أن شفافية الرسائل التسويقية الرقمية تمثل متغيرًا مؤثرًا في بناء الثقة بالمنتج التعليمي. وفي ضوء ذلك، أوصت الدراسة بضرورة تعزيز الشفافية في الرسائل التسويقية للمدارس الدولية من خلال تقديم معلومات دقيقة وواضحة وصادقة، وربط المحتوى التسويقي بالواقع الفعلي للخدمة التعليمية، إلى جانب تطوير مؤشرات دورية لقياس أثر الشفافية في الثقة والرضا والتفاعل</w:t>
      </w:r>
      <w:r w:rsidRPr="00432607">
        <w:rPr>
          <w:rFonts w:ascii="Traditional Arabic" w:hAnsi="Traditional Arabic" w:cs="Traditional Arabic"/>
          <w:sz w:val="38"/>
          <w:szCs w:val="38"/>
        </w:rPr>
        <w:t>.</w:t>
      </w:r>
    </w:p>
    <w:p w14:paraId="5191C50C" w14:textId="77777777" w:rsidR="009B2D2E" w:rsidRPr="00432607" w:rsidRDefault="009B2D2E" w:rsidP="009B2D2E">
      <w:pPr>
        <w:tabs>
          <w:tab w:val="left" w:pos="5304"/>
        </w:tabs>
        <w:bidi/>
        <w:rPr>
          <w:rFonts w:ascii="Traditional Arabic" w:hAnsi="Traditional Arabic" w:cs="Traditional Arabic"/>
          <w:b/>
          <w:bCs/>
          <w:sz w:val="38"/>
          <w:szCs w:val="38"/>
          <w:rtl/>
        </w:rPr>
      </w:pPr>
      <w:r w:rsidRPr="00432607">
        <w:rPr>
          <w:rFonts w:ascii="Traditional Arabic" w:hAnsi="Traditional Arabic" w:cs="Traditional Arabic"/>
          <w:b/>
          <w:bCs/>
          <w:sz w:val="38"/>
          <w:szCs w:val="38"/>
          <w:rtl/>
        </w:rPr>
        <w:t>الكلمات المفتاحية</w:t>
      </w:r>
      <w:r w:rsidRPr="00432607">
        <w:rPr>
          <w:rFonts w:ascii="Traditional Arabic" w:hAnsi="Traditional Arabic" w:cs="Traditional Arabic"/>
          <w:b/>
          <w:bCs/>
          <w:sz w:val="38"/>
          <w:szCs w:val="38"/>
        </w:rPr>
        <w:t>:</w:t>
      </w:r>
      <w:r w:rsidRPr="00432607">
        <w:rPr>
          <w:rFonts w:ascii="Traditional Arabic" w:hAnsi="Traditional Arabic" w:cs="Traditional Arabic"/>
          <w:b/>
          <w:bCs/>
          <w:sz w:val="38"/>
          <w:szCs w:val="38"/>
        </w:rPr>
        <w:br/>
      </w:r>
      <w:r w:rsidRPr="00432607">
        <w:rPr>
          <w:rFonts w:ascii="Traditional Arabic" w:hAnsi="Traditional Arabic" w:cs="Traditional Arabic"/>
          <w:sz w:val="38"/>
          <w:szCs w:val="38"/>
          <w:rtl/>
        </w:rPr>
        <w:t>شفافية الرسائل التسويقية الرقمية، الثقة بالمنتج، التسويق الرقمي، المدارس الدولية، أولياء الأمور، مدينة جدة</w:t>
      </w:r>
      <w:r w:rsidRPr="00432607">
        <w:rPr>
          <w:rFonts w:ascii="Traditional Arabic" w:hAnsi="Traditional Arabic" w:cs="Traditional Arabic"/>
          <w:sz w:val="38"/>
          <w:szCs w:val="38"/>
        </w:rPr>
        <w:t>.</w:t>
      </w:r>
    </w:p>
    <w:p w14:paraId="3C42F61D" w14:textId="77777777" w:rsidR="009B2D2E" w:rsidRDefault="009B2D2E" w:rsidP="00351285">
      <w:pPr>
        <w:rPr>
          <w:rFonts w:ascii="Traditional Arabic" w:hAnsi="Traditional Arabic" w:cs="Traditional Arabic"/>
          <w:sz w:val="38"/>
          <w:szCs w:val="38"/>
        </w:rPr>
      </w:pPr>
    </w:p>
    <w:p w14:paraId="4381B395" w14:textId="77777777" w:rsidR="009B2D2E" w:rsidRDefault="009B2D2E" w:rsidP="00351285">
      <w:pPr>
        <w:rPr>
          <w:rFonts w:ascii="Traditional Arabic" w:hAnsi="Traditional Arabic" w:cs="Traditional Arabic"/>
          <w:sz w:val="38"/>
          <w:szCs w:val="38"/>
        </w:rPr>
      </w:pPr>
    </w:p>
    <w:p w14:paraId="00DFE609" w14:textId="77777777" w:rsidR="009B2D2E" w:rsidRDefault="009B2D2E" w:rsidP="00351285">
      <w:pPr>
        <w:rPr>
          <w:rFonts w:ascii="Traditional Arabic" w:hAnsi="Traditional Arabic" w:cs="Traditional Arabic"/>
          <w:sz w:val="38"/>
          <w:szCs w:val="38"/>
        </w:rPr>
      </w:pPr>
    </w:p>
    <w:p w14:paraId="19695CCC" w14:textId="77777777" w:rsidR="009B2D2E" w:rsidRDefault="009B2D2E" w:rsidP="00351285">
      <w:pPr>
        <w:rPr>
          <w:rFonts w:ascii="Traditional Arabic" w:hAnsi="Traditional Arabic" w:cs="Traditional Arabic"/>
          <w:sz w:val="38"/>
          <w:szCs w:val="38"/>
        </w:rPr>
      </w:pPr>
    </w:p>
    <w:p w14:paraId="4A915D21" w14:textId="77777777" w:rsidR="009B2D2E" w:rsidRDefault="009B2D2E" w:rsidP="00351285">
      <w:pPr>
        <w:rPr>
          <w:rFonts w:ascii="Traditional Arabic" w:hAnsi="Traditional Arabic" w:cs="Traditional Arabic"/>
          <w:sz w:val="38"/>
          <w:szCs w:val="38"/>
        </w:rPr>
      </w:pPr>
    </w:p>
    <w:p w14:paraId="5511E060" w14:textId="77777777" w:rsidR="009B2D2E" w:rsidRDefault="009B2D2E" w:rsidP="00351285">
      <w:pPr>
        <w:rPr>
          <w:rFonts w:ascii="Traditional Arabic" w:hAnsi="Traditional Arabic" w:cs="Traditional Arabic"/>
          <w:sz w:val="38"/>
          <w:szCs w:val="38"/>
        </w:rPr>
      </w:pPr>
    </w:p>
    <w:p w14:paraId="2079FAD2" w14:textId="77777777" w:rsidR="009B2D2E" w:rsidRDefault="009B2D2E" w:rsidP="00351285">
      <w:pPr>
        <w:rPr>
          <w:rFonts w:ascii="Traditional Arabic" w:hAnsi="Traditional Arabic" w:cs="Traditional Arabic"/>
          <w:sz w:val="38"/>
          <w:szCs w:val="38"/>
        </w:rPr>
      </w:pPr>
    </w:p>
    <w:p w14:paraId="1FCBED64" w14:textId="77777777" w:rsidR="009B2D2E" w:rsidRDefault="009B2D2E" w:rsidP="00351285">
      <w:pPr>
        <w:rPr>
          <w:rFonts w:ascii="Traditional Arabic" w:hAnsi="Traditional Arabic" w:cs="Traditional Arabic"/>
          <w:sz w:val="38"/>
          <w:szCs w:val="38"/>
        </w:rPr>
      </w:pPr>
    </w:p>
    <w:p w14:paraId="687E2D2E" w14:textId="77777777" w:rsidR="009B2D2E" w:rsidRDefault="009B2D2E" w:rsidP="00351285">
      <w:pPr>
        <w:rPr>
          <w:rFonts w:ascii="Traditional Arabic" w:hAnsi="Traditional Arabic" w:cs="Traditional Arabic"/>
          <w:sz w:val="38"/>
          <w:szCs w:val="38"/>
        </w:rPr>
      </w:pPr>
    </w:p>
    <w:p w14:paraId="29839794" w14:textId="77777777" w:rsidR="009B2D2E" w:rsidRDefault="009B2D2E" w:rsidP="00351285">
      <w:pPr>
        <w:rPr>
          <w:rFonts w:ascii="Traditional Arabic" w:hAnsi="Traditional Arabic" w:cs="Traditional Arabic"/>
          <w:sz w:val="38"/>
          <w:szCs w:val="38"/>
        </w:rPr>
      </w:pPr>
    </w:p>
    <w:p w14:paraId="5F15E1F2" w14:textId="34D72213" w:rsidR="005407B0" w:rsidRPr="009B2D2E" w:rsidRDefault="00273549" w:rsidP="009B2D2E">
      <w:pPr>
        <w:shd w:val="clear" w:color="auto" w:fill="E8E8E8" w:themeFill="background2"/>
        <w:bidi/>
        <w:jc w:val="center"/>
        <w:rPr>
          <w:rFonts w:ascii="Traditional Arabic" w:hAnsi="Traditional Arabic" w:cs="Traditional Arabic"/>
          <w:b/>
          <w:bCs/>
          <w:sz w:val="38"/>
          <w:szCs w:val="38"/>
        </w:rPr>
      </w:pPr>
      <w:r w:rsidRPr="009B2D2E">
        <w:rPr>
          <w:rFonts w:ascii="Traditional Arabic" w:hAnsi="Traditional Arabic" w:cs="Traditional Arabic"/>
          <w:b/>
          <w:bCs/>
          <w:sz w:val="38"/>
          <w:szCs w:val="38"/>
        </w:rPr>
        <w:lastRenderedPageBreak/>
        <w:t>Abstract</w:t>
      </w:r>
      <w:r w:rsidR="00351285" w:rsidRPr="009B2D2E">
        <w:rPr>
          <w:rFonts w:ascii="Traditional Arabic" w:hAnsi="Traditional Arabic" w:cs="Traditional Arabic"/>
          <w:b/>
          <w:bCs/>
          <w:sz w:val="38"/>
          <w:szCs w:val="38"/>
        </w:rPr>
        <w:t xml:space="preserve">: </w:t>
      </w:r>
    </w:p>
    <w:p w14:paraId="091555A2" w14:textId="77777777" w:rsidR="00351285" w:rsidRDefault="00351285" w:rsidP="00351285">
      <w:pPr>
        <w:rPr>
          <w:rFonts w:ascii="Traditional Arabic" w:hAnsi="Traditional Arabic" w:cs="Traditional Arabic"/>
          <w:sz w:val="38"/>
          <w:szCs w:val="38"/>
        </w:rPr>
      </w:pPr>
      <w:r w:rsidRPr="00351285">
        <w:rPr>
          <w:rFonts w:ascii="Traditional Arabic" w:hAnsi="Traditional Arabic" w:cs="Traditional Arabic"/>
          <w:sz w:val="38"/>
          <w:szCs w:val="38"/>
        </w:rPr>
        <w:t>This study aimed to examine the relationship between the transparency of digital marketing messages and the level of trust in the educational product among parents of students enrolled in international schools in Jeddah. The study was grounded in the premise that recent literature highlights transparency in the digital environment as an important factor in building trust and reducing information asymmetry between the institution and the consumer, thereby enhancing perceived credibility and supporting decision-making, as noted by Ali et al., (2025) and Fu et al., (2022).</w:t>
      </w:r>
    </w:p>
    <w:p w14:paraId="0EE8DD8F" w14:textId="77777777" w:rsidR="009B2D2E" w:rsidRPr="009B2D2E" w:rsidRDefault="009B2D2E" w:rsidP="009B2D2E">
      <w:pPr>
        <w:rPr>
          <w:rFonts w:ascii="Traditional Arabic" w:hAnsi="Traditional Arabic" w:cs="Traditional Arabic"/>
          <w:sz w:val="38"/>
          <w:szCs w:val="38"/>
        </w:rPr>
      </w:pPr>
      <w:r w:rsidRPr="009B2D2E">
        <w:rPr>
          <w:rFonts w:ascii="Traditional Arabic" w:hAnsi="Traditional Arabic" w:cs="Traditional Arabic"/>
          <w:sz w:val="38"/>
          <w:szCs w:val="38"/>
        </w:rPr>
        <w:t>This study falls within the scope of descriptive research and adopted the survey method for data collection. A questionnaire was used as the primary instrument to collect data from a sample of 264 parents of students in international schools in Jeddah. The data were analyzed using descriptive statistics, the independent samples T-test, One-Way ANOVA, Pearson correlation coefficient, and simple linear regression analysis.</w:t>
      </w:r>
    </w:p>
    <w:p w14:paraId="16887598" w14:textId="77777777" w:rsidR="009B2D2E" w:rsidRPr="009B2D2E" w:rsidRDefault="009B2D2E" w:rsidP="009B2D2E">
      <w:pPr>
        <w:rPr>
          <w:rFonts w:ascii="Traditional Arabic" w:hAnsi="Traditional Arabic" w:cs="Traditional Arabic"/>
          <w:sz w:val="38"/>
          <w:szCs w:val="38"/>
        </w:rPr>
      </w:pPr>
      <w:r w:rsidRPr="009B2D2E">
        <w:rPr>
          <w:rFonts w:ascii="Traditional Arabic" w:hAnsi="Traditional Arabic" w:cs="Traditional Arabic"/>
          <w:sz w:val="38"/>
          <w:szCs w:val="38"/>
        </w:rPr>
        <w:lastRenderedPageBreak/>
        <w:t>The findings revealed that parents’ perception of the transparency of digital marketing messages was at a moderate-to-high level, while the level of trust in the educational product was moderate. The results also indicated a statistically significant positive correlation between the transparency of digital marketing messages and product trust, with a correlation coefficient of (0.62) at a significance level of (0.000). In addition, transparency was found to explain approximately 38% of the variance in product trust. The study further demonstrated statistically significant positive relationships between information clarity, information accuracy, and disclosure of product characteristics on the one hand, and the level of product trust on the other. The results also showed no statistically significant differences attributable to most demographic variables, except for the digital platform most frequently used to follow school advertisements.</w:t>
      </w:r>
    </w:p>
    <w:p w14:paraId="0C13F601" w14:textId="77777777" w:rsidR="009B2D2E" w:rsidRPr="009B2D2E" w:rsidRDefault="009B2D2E" w:rsidP="009B2D2E">
      <w:pPr>
        <w:rPr>
          <w:rFonts w:ascii="Traditional Arabic" w:hAnsi="Traditional Arabic" w:cs="Traditional Arabic"/>
          <w:sz w:val="38"/>
          <w:szCs w:val="38"/>
        </w:rPr>
      </w:pPr>
      <w:r w:rsidRPr="009B2D2E">
        <w:rPr>
          <w:rFonts w:ascii="Traditional Arabic" w:hAnsi="Traditional Arabic" w:cs="Traditional Arabic"/>
          <w:sz w:val="38"/>
          <w:szCs w:val="38"/>
        </w:rPr>
        <w:t xml:space="preserve">The study concluded that the transparency of digital marketing messages constitutes an influential variable in building trust in the educational product. In light of these </w:t>
      </w:r>
      <w:r w:rsidRPr="009B2D2E">
        <w:rPr>
          <w:rFonts w:ascii="Traditional Arabic" w:hAnsi="Traditional Arabic" w:cs="Traditional Arabic"/>
          <w:sz w:val="38"/>
          <w:szCs w:val="38"/>
        </w:rPr>
        <w:lastRenderedPageBreak/>
        <w:t>findings, the study recommended enhancing transparency in the marketing messages of international schools by providing accurate, clear, and truthful information, aligning promotional content with the actual educational service provided, and developing periodic indicators to measure the impact of transparency on trust, satisfaction, and engagement.</w:t>
      </w:r>
    </w:p>
    <w:p w14:paraId="74D13729" w14:textId="77777777" w:rsidR="009B2D2E" w:rsidRPr="009B2D2E" w:rsidRDefault="009B2D2E" w:rsidP="009B2D2E">
      <w:pPr>
        <w:rPr>
          <w:rFonts w:ascii="Traditional Arabic" w:hAnsi="Traditional Arabic" w:cs="Traditional Arabic"/>
          <w:sz w:val="38"/>
          <w:szCs w:val="38"/>
        </w:rPr>
      </w:pPr>
      <w:r w:rsidRPr="009B2D2E">
        <w:rPr>
          <w:rFonts w:ascii="Traditional Arabic" w:hAnsi="Traditional Arabic" w:cs="Traditional Arabic"/>
          <w:b/>
          <w:bCs/>
          <w:sz w:val="38"/>
          <w:szCs w:val="38"/>
        </w:rPr>
        <w:t>Keywords:</w:t>
      </w:r>
      <w:r w:rsidRPr="009B2D2E">
        <w:rPr>
          <w:rFonts w:ascii="Traditional Arabic" w:hAnsi="Traditional Arabic" w:cs="Traditional Arabic"/>
          <w:sz w:val="38"/>
          <w:szCs w:val="38"/>
        </w:rPr>
        <w:br/>
        <w:t>Digital marketing message transparency, product trust, digital marketing, international schools, parents, Jeddah.</w:t>
      </w:r>
    </w:p>
    <w:p w14:paraId="7FE04F5A" w14:textId="77777777" w:rsidR="00351285" w:rsidRPr="00351285" w:rsidRDefault="00351285" w:rsidP="00351285">
      <w:pPr>
        <w:rPr>
          <w:rFonts w:ascii="Traditional Arabic" w:hAnsi="Traditional Arabic" w:cs="Traditional Arabic"/>
          <w:sz w:val="38"/>
          <w:szCs w:val="38"/>
        </w:rPr>
      </w:pPr>
    </w:p>
    <w:p w14:paraId="3FE04C84" w14:textId="77777777" w:rsidR="00351285" w:rsidRDefault="00351285" w:rsidP="00351285">
      <w:pPr>
        <w:rPr>
          <w:rFonts w:ascii="Traditional Arabic" w:hAnsi="Traditional Arabic" w:cs="Traditional Arabic"/>
          <w:sz w:val="38"/>
          <w:szCs w:val="38"/>
        </w:rPr>
      </w:pPr>
    </w:p>
    <w:p w14:paraId="0324BDA0" w14:textId="77777777" w:rsidR="009B2D2E" w:rsidRDefault="009B2D2E" w:rsidP="00351285">
      <w:pPr>
        <w:rPr>
          <w:rFonts w:ascii="Traditional Arabic" w:hAnsi="Traditional Arabic" w:cs="Traditional Arabic"/>
          <w:sz w:val="38"/>
          <w:szCs w:val="38"/>
        </w:rPr>
      </w:pPr>
    </w:p>
    <w:p w14:paraId="047D5880" w14:textId="77777777" w:rsidR="009B2D2E" w:rsidRDefault="009B2D2E" w:rsidP="00351285">
      <w:pPr>
        <w:rPr>
          <w:rFonts w:ascii="Traditional Arabic" w:hAnsi="Traditional Arabic" w:cs="Traditional Arabic"/>
          <w:sz w:val="38"/>
          <w:szCs w:val="38"/>
        </w:rPr>
      </w:pPr>
    </w:p>
    <w:p w14:paraId="6B91A657" w14:textId="77777777" w:rsidR="009B2D2E" w:rsidRDefault="009B2D2E" w:rsidP="00351285">
      <w:pPr>
        <w:rPr>
          <w:rFonts w:ascii="Traditional Arabic" w:hAnsi="Traditional Arabic" w:cs="Traditional Arabic"/>
          <w:sz w:val="38"/>
          <w:szCs w:val="38"/>
        </w:rPr>
      </w:pPr>
    </w:p>
    <w:p w14:paraId="267EE1C8" w14:textId="77777777" w:rsidR="009B2D2E" w:rsidRDefault="009B2D2E" w:rsidP="00351285">
      <w:pPr>
        <w:rPr>
          <w:rFonts w:ascii="Traditional Arabic" w:hAnsi="Traditional Arabic" w:cs="Traditional Arabic"/>
          <w:sz w:val="38"/>
          <w:szCs w:val="38"/>
        </w:rPr>
      </w:pPr>
    </w:p>
    <w:p w14:paraId="14FE21B5" w14:textId="77777777" w:rsidR="009B2D2E" w:rsidRDefault="009B2D2E" w:rsidP="00351285">
      <w:pPr>
        <w:rPr>
          <w:rFonts w:ascii="Traditional Arabic" w:hAnsi="Traditional Arabic" w:cs="Traditional Arabic"/>
          <w:sz w:val="38"/>
          <w:szCs w:val="38"/>
          <w:rtl/>
        </w:rPr>
      </w:pPr>
    </w:p>
    <w:p w14:paraId="744F3325" w14:textId="77777777" w:rsidR="005407B0" w:rsidRDefault="005407B0" w:rsidP="005407B0">
      <w:pPr>
        <w:bidi/>
        <w:rPr>
          <w:rFonts w:ascii="Traditional Arabic" w:hAnsi="Traditional Arabic" w:cs="Traditional Arabic"/>
          <w:sz w:val="38"/>
          <w:szCs w:val="38"/>
          <w:rtl/>
        </w:rPr>
      </w:pPr>
    </w:p>
    <w:p w14:paraId="358FB01E" w14:textId="77777777" w:rsidR="0091720B" w:rsidRPr="0091720B" w:rsidRDefault="0091720B" w:rsidP="0091720B">
      <w:pPr>
        <w:pStyle w:val="ListParagraph"/>
        <w:shd w:val="clear" w:color="auto" w:fill="E8E8E8" w:themeFill="background2"/>
        <w:bidi/>
        <w:rPr>
          <w:rFonts w:ascii="Traditional Arabic" w:hAnsi="Traditional Arabic" w:cs="Traditional Arabic"/>
          <w:b/>
          <w:bCs/>
          <w:sz w:val="38"/>
          <w:szCs w:val="38"/>
          <w:rtl/>
        </w:rPr>
      </w:pPr>
      <w:r w:rsidRPr="0091720B">
        <w:rPr>
          <w:rFonts w:ascii="Traditional Arabic" w:hAnsi="Traditional Arabic" w:cs="Traditional Arabic" w:hint="cs"/>
          <w:b/>
          <w:bCs/>
          <w:sz w:val="38"/>
          <w:szCs w:val="38"/>
          <w:rtl/>
        </w:rPr>
        <w:lastRenderedPageBreak/>
        <w:t xml:space="preserve">المراجع:  </w:t>
      </w:r>
    </w:p>
    <w:p w14:paraId="332122CA"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Alhumud, A. (2024). The impact of digital CSR disclosure on customer trust and engagement: The moderating role of consumer deontology and law obedience. Journal of Business Ethics and Digital Responsibility, 12(2), 145–168.</w:t>
      </w:r>
    </w:p>
    <w:p w14:paraId="1940703C" w14:textId="77777777" w:rsidR="00804C5F" w:rsidRPr="0091720B" w:rsidRDefault="00804C5F" w:rsidP="00804C5F">
      <w:pPr>
        <w:pStyle w:val="ListParagraph"/>
        <w:numPr>
          <w:ilvl w:val="0"/>
          <w:numId w:val="7"/>
        </w:numPr>
        <w:rPr>
          <w:rFonts w:ascii="Traditional Arabic" w:hAnsi="Traditional Arabic" w:cs="Traditional Arabic"/>
          <w:i/>
          <w:iCs/>
          <w:sz w:val="32"/>
          <w:szCs w:val="32"/>
        </w:rPr>
      </w:pPr>
      <w:r w:rsidRPr="00804C5F">
        <w:rPr>
          <w:rFonts w:ascii="Traditional Arabic" w:hAnsi="Traditional Arabic" w:cs="Traditional Arabic"/>
          <w:sz w:val="32"/>
          <w:szCs w:val="32"/>
        </w:rPr>
        <w:t>Ali, S. M. S., et al. (2025). Consumer</w:t>
      </w:r>
      <w:r w:rsidRPr="0091720B">
        <w:rPr>
          <w:rFonts w:ascii="Traditional Arabic" w:hAnsi="Traditional Arabic" w:cs="Traditional Arabic"/>
          <w:sz w:val="32"/>
          <w:szCs w:val="32"/>
        </w:rPr>
        <w:t xml:space="preserve"> trust in digital brands: The role of transparency and ethical marketing. </w:t>
      </w:r>
      <w:r w:rsidRPr="0091720B">
        <w:rPr>
          <w:rFonts w:ascii="Traditional Arabic" w:hAnsi="Traditional Arabic" w:cs="Traditional Arabic"/>
          <w:i/>
          <w:iCs/>
          <w:sz w:val="32"/>
          <w:szCs w:val="32"/>
        </w:rPr>
        <w:t>Journal of Consumer Research &amp; Ethics.</w:t>
      </w:r>
    </w:p>
    <w:p w14:paraId="581E60E6"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Ali, S. M., et al. (2025). Consumer trust in digital brands: The role of transparency and ethical marketing. Journal of Digital Marketing &amp; Consumer Behavior, 18(1), 34–58.</w:t>
      </w:r>
    </w:p>
    <w:p w14:paraId="20782CC0"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Connelly, B. L., Certo, S. T., Ireland, R. D., &amp; Reutzel, C. R. (2011). Signaling theory: A review and assessment. Journal of Management, 37(1), 39–67. https://doi.org/10.1177/0149206310388419</w:t>
      </w:r>
    </w:p>
    <w:p w14:paraId="3D598962"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Fu, S., Liu, X., Lamrabet, A., Liu, H., &amp; Huang, Y. (2022).</w:t>
      </w:r>
      <w:r w:rsidRPr="0091720B">
        <w:rPr>
          <w:rFonts w:ascii="Traditional Arabic" w:hAnsi="Traditional Arabic" w:cs="Traditional Arabic"/>
          <w:b/>
          <w:bCs/>
          <w:sz w:val="32"/>
          <w:szCs w:val="32"/>
        </w:rPr>
        <w:t xml:space="preserve"> </w:t>
      </w:r>
      <w:r w:rsidRPr="0091720B">
        <w:rPr>
          <w:rFonts w:ascii="Traditional Arabic" w:hAnsi="Traditional Arabic" w:cs="Traditional Arabic"/>
          <w:sz w:val="32"/>
          <w:szCs w:val="32"/>
        </w:rPr>
        <w:t xml:space="preserve">Green production information transparency and online purchase behavior: Evidence from green agricultural products in China. </w:t>
      </w:r>
      <w:r w:rsidRPr="0091720B">
        <w:rPr>
          <w:rFonts w:ascii="Traditional Arabic" w:hAnsi="Traditional Arabic" w:cs="Traditional Arabic"/>
          <w:i/>
          <w:iCs/>
          <w:sz w:val="32"/>
          <w:szCs w:val="32"/>
        </w:rPr>
        <w:t>Frontiers in Environmental Science, 10</w:t>
      </w:r>
      <w:r w:rsidRPr="0091720B">
        <w:rPr>
          <w:rFonts w:ascii="Traditional Arabic" w:hAnsi="Traditional Arabic" w:cs="Traditional Arabic"/>
          <w:sz w:val="32"/>
          <w:szCs w:val="32"/>
        </w:rPr>
        <w:t xml:space="preserve">, 985101. </w:t>
      </w:r>
      <w:hyperlink r:id="rId17" w:tgtFrame="_new" w:history="1">
        <w:r w:rsidRPr="0091720B">
          <w:rPr>
            <w:rStyle w:val="Hyperlink"/>
            <w:rFonts w:ascii="Traditional Arabic" w:hAnsi="Traditional Arabic" w:cs="Traditional Arabic"/>
            <w:sz w:val="32"/>
            <w:szCs w:val="32"/>
          </w:rPr>
          <w:t>https://doi.org/10.3389/fenvs.2022.985101</w:t>
        </w:r>
      </w:hyperlink>
    </w:p>
    <w:p w14:paraId="2EF840F4"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Interaction effects between online reviews and product characteristics on consumer’s trust. Journal of Retailing and Consumer Services, 70, 103130.</w:t>
      </w:r>
    </w:p>
    <w:p w14:paraId="04E0AE01"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lastRenderedPageBreak/>
        <w:t>Kirmani, A., &amp; Rao, A. R. (2000). No pain, no gain: A critical review of the literature on signaling unobservable product quality. Journal of Marketing, 64(2), 66–79. https://doi.org/10.1509/jmkg.64.2.66.18000</w:t>
      </w:r>
    </w:p>
    <w:p w14:paraId="3A801C47"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 xml:space="preserve">Mattathil, A. P., George, B., &amp; Henthorne, T. L. (2026). Trust as Behavioral Architecture: How E-Commerce Platforms Shape Consumer Judgment and Agency. Platforms, 4(1), 2. </w:t>
      </w:r>
      <w:hyperlink r:id="rId18" w:history="1">
        <w:r w:rsidRPr="0091720B">
          <w:rPr>
            <w:rStyle w:val="Hyperlink"/>
            <w:rFonts w:ascii="Traditional Arabic" w:hAnsi="Traditional Arabic" w:cs="Traditional Arabic"/>
            <w:sz w:val="32"/>
            <w:szCs w:val="32"/>
          </w:rPr>
          <w:t>https://doi.org/10.3390/platforms4010002</w:t>
        </w:r>
      </w:hyperlink>
    </w:p>
    <w:p w14:paraId="5FC9A74F"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Montecchi, M. (2024). Perceived</w:t>
      </w:r>
      <w:r w:rsidRPr="0091720B">
        <w:rPr>
          <w:rFonts w:ascii="Traditional Arabic" w:hAnsi="Traditional Arabic" w:cs="Traditional Arabic"/>
          <w:sz w:val="32"/>
          <w:szCs w:val="32"/>
        </w:rPr>
        <w:t xml:space="preserve"> brand transparency: A conceptualization and measurement scale. </w:t>
      </w:r>
      <w:r w:rsidRPr="0091720B">
        <w:rPr>
          <w:rFonts w:ascii="Traditional Arabic" w:hAnsi="Traditional Arabic" w:cs="Traditional Arabic"/>
          <w:i/>
          <w:iCs/>
          <w:sz w:val="32"/>
          <w:szCs w:val="32"/>
        </w:rPr>
        <w:t>Psychology &amp; Marketing, 41</w:t>
      </w:r>
      <w:r w:rsidRPr="0091720B">
        <w:rPr>
          <w:rFonts w:ascii="Traditional Arabic" w:hAnsi="Traditional Arabic" w:cs="Traditional Arabic"/>
          <w:sz w:val="32"/>
          <w:szCs w:val="32"/>
        </w:rPr>
        <w:t>(4), 234–250.</w:t>
      </w:r>
    </w:p>
    <w:p w14:paraId="56246188"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Sharabati, A.-A. A., Ali, A. A. A., Allahham, M. I., Hussein, A. A., Alheet, A. F., &amp; Mohammad, A. S. (2024).The</w:t>
      </w:r>
      <w:r w:rsidRPr="0091720B">
        <w:rPr>
          <w:rFonts w:ascii="Traditional Arabic" w:hAnsi="Traditional Arabic" w:cs="Traditional Arabic"/>
          <w:sz w:val="32"/>
          <w:szCs w:val="32"/>
        </w:rPr>
        <w:t xml:space="preserve"> impact of digital marketing on the performance of SMEs: An analytical study in light of modern digital transformations. </w:t>
      </w:r>
      <w:r w:rsidRPr="0091720B">
        <w:rPr>
          <w:rFonts w:ascii="Traditional Arabic" w:hAnsi="Traditional Arabic" w:cs="Traditional Arabic"/>
          <w:i/>
          <w:iCs/>
          <w:sz w:val="32"/>
          <w:szCs w:val="32"/>
        </w:rPr>
        <w:t>Sustainability, 16</w:t>
      </w:r>
      <w:r w:rsidRPr="0091720B">
        <w:rPr>
          <w:rFonts w:ascii="Traditional Arabic" w:hAnsi="Traditional Arabic" w:cs="Traditional Arabic"/>
          <w:sz w:val="32"/>
          <w:szCs w:val="32"/>
        </w:rPr>
        <w:t xml:space="preserve">(19), 8667. </w:t>
      </w:r>
      <w:hyperlink r:id="rId19" w:tgtFrame="_new" w:history="1">
        <w:r w:rsidRPr="0091720B">
          <w:rPr>
            <w:rStyle w:val="Hyperlink"/>
            <w:rFonts w:ascii="Traditional Arabic" w:hAnsi="Traditional Arabic" w:cs="Traditional Arabic"/>
            <w:sz w:val="32"/>
            <w:szCs w:val="32"/>
          </w:rPr>
          <w:t>https://doi.org/10.3390/su16198667</w:t>
        </w:r>
      </w:hyperlink>
    </w:p>
    <w:p w14:paraId="4CBE8475"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t>Soares, M. A., Dolci, D. B., &amp; Lunardi, G. L. (2023).</w:t>
      </w:r>
    </w:p>
    <w:p w14:paraId="43EC657B"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Suroji, H. H., &amp; Al-Farran, A. A. (2025). Digital marketing</w:t>
      </w:r>
      <w:r w:rsidRPr="0091720B">
        <w:rPr>
          <w:rFonts w:ascii="Traditional Arabic" w:hAnsi="Traditional Arabic" w:cs="Traditional Arabic"/>
          <w:sz w:val="32"/>
          <w:szCs w:val="32"/>
        </w:rPr>
        <w:t xml:space="preserve"> ethics in new media: Challenges of credibility and trust building among Arab youth consumers over the past five years. Journal of Media Research and Studies, 32(3), 453–492.</w:t>
      </w:r>
    </w:p>
    <w:p w14:paraId="5EFDE584"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91720B">
        <w:rPr>
          <w:rFonts w:ascii="Traditional Arabic" w:hAnsi="Traditional Arabic" w:cs="Traditional Arabic"/>
          <w:sz w:val="32"/>
          <w:szCs w:val="32"/>
        </w:rPr>
        <w:lastRenderedPageBreak/>
        <w:t>Xu, Z. (2025).</w:t>
      </w:r>
      <w:r w:rsidRPr="0091720B">
        <w:rPr>
          <w:rFonts w:ascii="Traditional Arabic" w:hAnsi="Traditional Arabic" w:cs="Traditional Arabic"/>
          <w:b/>
          <w:bCs/>
          <w:sz w:val="32"/>
          <w:szCs w:val="32"/>
        </w:rPr>
        <w:t xml:space="preserve"> </w:t>
      </w:r>
      <w:r w:rsidRPr="0091720B">
        <w:rPr>
          <w:rFonts w:ascii="Traditional Arabic" w:hAnsi="Traditional Arabic" w:cs="Traditional Arabic"/>
          <w:sz w:val="32"/>
          <w:szCs w:val="32"/>
        </w:rPr>
        <w:t xml:space="preserve">The impact of online platform information transparency on consumer trust: The moderating role of privacy concerns. </w:t>
      </w:r>
      <w:r w:rsidRPr="0091720B">
        <w:rPr>
          <w:rFonts w:ascii="Traditional Arabic" w:hAnsi="Traditional Arabic" w:cs="Traditional Arabic"/>
          <w:i/>
          <w:iCs/>
          <w:sz w:val="32"/>
          <w:szCs w:val="32"/>
        </w:rPr>
        <w:t>Journal of Electronic Commerce Research</w:t>
      </w:r>
      <w:r w:rsidRPr="0091720B">
        <w:rPr>
          <w:rFonts w:ascii="Traditional Arabic" w:hAnsi="Traditional Arabic" w:cs="Traditional Arabic"/>
          <w:sz w:val="32"/>
          <w:szCs w:val="32"/>
        </w:rPr>
        <w:t>, 26(1), 55–78.</w:t>
      </w:r>
    </w:p>
    <w:p w14:paraId="4D5ADDE2" w14:textId="77777777" w:rsidR="00804C5F" w:rsidRPr="0091720B" w:rsidRDefault="00804C5F" w:rsidP="00804C5F">
      <w:pPr>
        <w:pStyle w:val="ListParagraph"/>
        <w:numPr>
          <w:ilvl w:val="0"/>
          <w:numId w:val="7"/>
        </w:numPr>
        <w:rPr>
          <w:rFonts w:ascii="Traditional Arabic" w:hAnsi="Traditional Arabic" w:cs="Traditional Arabic"/>
          <w:sz w:val="32"/>
          <w:szCs w:val="32"/>
        </w:rPr>
      </w:pPr>
      <w:r w:rsidRPr="00804C5F">
        <w:rPr>
          <w:rFonts w:ascii="Traditional Arabic" w:hAnsi="Traditional Arabic" w:cs="Traditional Arabic"/>
          <w:sz w:val="32"/>
          <w:szCs w:val="32"/>
        </w:rPr>
        <w:t>Yang, J., &amp; Battocchio, A. F. (2021). Effects</w:t>
      </w:r>
      <w:r w:rsidRPr="0091720B">
        <w:rPr>
          <w:rFonts w:ascii="Traditional Arabic" w:hAnsi="Traditional Arabic" w:cs="Traditional Arabic"/>
          <w:sz w:val="32"/>
          <w:szCs w:val="32"/>
        </w:rPr>
        <w:t xml:space="preserve"> of transparent brand communication on perceived brand authenticity and consumer responses. Journal of Product &amp; Brand Management, 30(8), 1176–1193. </w:t>
      </w:r>
      <w:hyperlink r:id="rId20" w:history="1">
        <w:r w:rsidRPr="0091720B">
          <w:rPr>
            <w:rStyle w:val="Hyperlink"/>
            <w:rFonts w:ascii="Traditional Arabic" w:hAnsi="Traditional Arabic" w:cs="Traditional Arabic"/>
            <w:sz w:val="32"/>
            <w:szCs w:val="32"/>
          </w:rPr>
          <w:t>https://doi.org/10.1108/JPBM-03-2020-2803</w:t>
        </w:r>
      </w:hyperlink>
    </w:p>
    <w:p w14:paraId="3FB7BD17" w14:textId="77777777" w:rsidR="0091720B" w:rsidRPr="0057233A" w:rsidRDefault="0091720B" w:rsidP="0091720B">
      <w:pPr>
        <w:pStyle w:val="ListParagraph"/>
        <w:rPr>
          <w:rFonts w:ascii="Traditional Arabic" w:hAnsi="Traditional Arabic" w:cs="Traditional Arabic"/>
          <w:sz w:val="38"/>
          <w:szCs w:val="38"/>
        </w:rPr>
      </w:pPr>
    </w:p>
    <w:p w14:paraId="06DDED8E" w14:textId="77777777" w:rsidR="0091720B" w:rsidRPr="004F1D25" w:rsidRDefault="0091720B" w:rsidP="0091720B">
      <w:pPr>
        <w:pStyle w:val="ListParagraph"/>
        <w:rPr>
          <w:rFonts w:ascii="Traditional Arabic" w:hAnsi="Traditional Arabic" w:cs="Traditional Arabic"/>
          <w:sz w:val="38"/>
          <w:szCs w:val="38"/>
        </w:rPr>
      </w:pPr>
    </w:p>
    <w:p w14:paraId="0D18442B" w14:textId="77777777" w:rsidR="0091720B" w:rsidRPr="0091720B" w:rsidRDefault="0091720B" w:rsidP="0091720B">
      <w:pPr>
        <w:bidi/>
        <w:rPr>
          <w:rFonts w:ascii="Traditional Arabic" w:hAnsi="Traditional Arabic" w:cs="Traditional Arabic"/>
          <w:sz w:val="38"/>
          <w:szCs w:val="38"/>
          <w:rtl/>
        </w:rPr>
      </w:pPr>
    </w:p>
    <w:sectPr w:rsidR="0091720B" w:rsidRPr="0091720B" w:rsidSect="00582507">
      <w:footerReference w:type="default" r:id="rId21"/>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AB21E" w14:textId="77777777" w:rsidR="00A03625" w:rsidRDefault="00A03625" w:rsidP="001B481F">
      <w:pPr>
        <w:spacing w:after="0" w:line="240" w:lineRule="auto"/>
      </w:pPr>
      <w:r>
        <w:separator/>
      </w:r>
    </w:p>
  </w:endnote>
  <w:endnote w:type="continuationSeparator" w:id="0">
    <w:p w14:paraId="2F3226D0" w14:textId="77777777" w:rsidR="00A03625" w:rsidRDefault="00A03625" w:rsidP="001B4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421661"/>
      <w:docPartObj>
        <w:docPartGallery w:val="Page Numbers (Bottom of Page)"/>
        <w:docPartUnique/>
      </w:docPartObj>
    </w:sdtPr>
    <w:sdtEndPr>
      <w:rPr>
        <w:noProof/>
      </w:rPr>
    </w:sdtEndPr>
    <w:sdtContent>
      <w:p w14:paraId="38CFD403" w14:textId="086BBA6E" w:rsidR="00741127" w:rsidRDefault="007411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50F5AD" w14:textId="77777777" w:rsidR="002B7B51" w:rsidRDefault="002B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2166"/>
      <w:docPartObj>
        <w:docPartGallery w:val="Page Numbers (Bottom of Page)"/>
        <w:docPartUnique/>
      </w:docPartObj>
    </w:sdtPr>
    <w:sdtEndPr>
      <w:rPr>
        <w:noProof/>
      </w:rPr>
    </w:sdtEndPr>
    <w:sdtContent>
      <w:p w14:paraId="4AA1E375" w14:textId="77777777" w:rsidR="00F06B09" w:rsidRDefault="00F06B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9FDAD8" w14:textId="77777777" w:rsidR="00F06B09" w:rsidRDefault="00F06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CC69" w14:textId="77777777" w:rsidR="00A03625" w:rsidRDefault="00A03625" w:rsidP="001B481F">
      <w:pPr>
        <w:spacing w:after="0" w:line="240" w:lineRule="auto"/>
      </w:pPr>
      <w:r>
        <w:separator/>
      </w:r>
    </w:p>
  </w:footnote>
  <w:footnote w:type="continuationSeparator" w:id="0">
    <w:p w14:paraId="79D39176" w14:textId="77777777" w:rsidR="00A03625" w:rsidRDefault="00A03625" w:rsidP="001B4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2E0F"/>
    <w:multiLevelType w:val="hybridMultilevel"/>
    <w:tmpl w:val="55C244F0"/>
    <w:lvl w:ilvl="0" w:tplc="F6C6B862">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B536AA"/>
    <w:multiLevelType w:val="hybridMultilevel"/>
    <w:tmpl w:val="E89C2D58"/>
    <w:lvl w:ilvl="0" w:tplc="D322536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06F94"/>
    <w:multiLevelType w:val="multilevel"/>
    <w:tmpl w:val="7E0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0A178F"/>
    <w:multiLevelType w:val="multilevel"/>
    <w:tmpl w:val="13946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BE63A7"/>
    <w:multiLevelType w:val="hybridMultilevel"/>
    <w:tmpl w:val="787208AA"/>
    <w:lvl w:ilvl="0" w:tplc="C962594C">
      <w:start w:val="7"/>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3D329C6"/>
    <w:multiLevelType w:val="hybridMultilevel"/>
    <w:tmpl w:val="91E691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9E22CE"/>
    <w:multiLevelType w:val="multilevel"/>
    <w:tmpl w:val="D3FC0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AC3C33"/>
    <w:multiLevelType w:val="multilevel"/>
    <w:tmpl w:val="5C44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61439F"/>
    <w:multiLevelType w:val="multilevel"/>
    <w:tmpl w:val="9FFE7BB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9897411">
    <w:abstractNumId w:val="5"/>
  </w:num>
  <w:num w:numId="2" w16cid:durableId="162402242">
    <w:abstractNumId w:val="2"/>
  </w:num>
  <w:num w:numId="3" w16cid:durableId="450319887">
    <w:abstractNumId w:val="3"/>
  </w:num>
  <w:num w:numId="4" w16cid:durableId="855658233">
    <w:abstractNumId w:val="7"/>
  </w:num>
  <w:num w:numId="5" w16cid:durableId="814030448">
    <w:abstractNumId w:val="6"/>
  </w:num>
  <w:num w:numId="6" w16cid:durableId="1240404088">
    <w:abstractNumId w:val="4"/>
  </w:num>
  <w:num w:numId="7" w16cid:durableId="723601450">
    <w:abstractNumId w:val="0"/>
  </w:num>
  <w:num w:numId="8" w16cid:durableId="333922237">
    <w:abstractNumId w:val="1"/>
  </w:num>
  <w:num w:numId="9" w16cid:durableId="10943234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2E6"/>
    <w:rsid w:val="00000346"/>
    <w:rsid w:val="00003417"/>
    <w:rsid w:val="000047B0"/>
    <w:rsid w:val="0001064D"/>
    <w:rsid w:val="0004385B"/>
    <w:rsid w:val="000529BA"/>
    <w:rsid w:val="00052C6C"/>
    <w:rsid w:val="00055FEC"/>
    <w:rsid w:val="00063DF1"/>
    <w:rsid w:val="000643DD"/>
    <w:rsid w:val="00067F23"/>
    <w:rsid w:val="00077752"/>
    <w:rsid w:val="000A7E29"/>
    <w:rsid w:val="000C701C"/>
    <w:rsid w:val="000D19DA"/>
    <w:rsid w:val="000D5846"/>
    <w:rsid w:val="000E0E43"/>
    <w:rsid w:val="00103230"/>
    <w:rsid w:val="00107AA7"/>
    <w:rsid w:val="001138B9"/>
    <w:rsid w:val="00117865"/>
    <w:rsid w:val="0014122F"/>
    <w:rsid w:val="001604A6"/>
    <w:rsid w:val="00160BA3"/>
    <w:rsid w:val="0016244F"/>
    <w:rsid w:val="001709FA"/>
    <w:rsid w:val="001951DC"/>
    <w:rsid w:val="001A1266"/>
    <w:rsid w:val="001A210D"/>
    <w:rsid w:val="001B33BF"/>
    <w:rsid w:val="001B481F"/>
    <w:rsid w:val="001E2447"/>
    <w:rsid w:val="001E602D"/>
    <w:rsid w:val="001F45C8"/>
    <w:rsid w:val="002002CB"/>
    <w:rsid w:val="00231603"/>
    <w:rsid w:val="0023699B"/>
    <w:rsid w:val="00245AB0"/>
    <w:rsid w:val="00246AD7"/>
    <w:rsid w:val="00250A6C"/>
    <w:rsid w:val="00273549"/>
    <w:rsid w:val="002A4E75"/>
    <w:rsid w:val="002B0D51"/>
    <w:rsid w:val="002B6E52"/>
    <w:rsid w:val="002B7B51"/>
    <w:rsid w:val="002C23FD"/>
    <w:rsid w:val="002C7401"/>
    <w:rsid w:val="002C780D"/>
    <w:rsid w:val="002D35AE"/>
    <w:rsid w:val="002E2EE8"/>
    <w:rsid w:val="002F24CF"/>
    <w:rsid w:val="002F6419"/>
    <w:rsid w:val="003114DA"/>
    <w:rsid w:val="00317AA1"/>
    <w:rsid w:val="003232B4"/>
    <w:rsid w:val="00345F49"/>
    <w:rsid w:val="00351285"/>
    <w:rsid w:val="00364053"/>
    <w:rsid w:val="00371E6E"/>
    <w:rsid w:val="0037245E"/>
    <w:rsid w:val="00390E91"/>
    <w:rsid w:val="003A0645"/>
    <w:rsid w:val="003A59BC"/>
    <w:rsid w:val="003B153F"/>
    <w:rsid w:val="003C4C8B"/>
    <w:rsid w:val="003C5D22"/>
    <w:rsid w:val="003D165F"/>
    <w:rsid w:val="003D5812"/>
    <w:rsid w:val="003E1AAA"/>
    <w:rsid w:val="003E64B1"/>
    <w:rsid w:val="003E7CD1"/>
    <w:rsid w:val="003F0EA4"/>
    <w:rsid w:val="003F2AB7"/>
    <w:rsid w:val="003F4135"/>
    <w:rsid w:val="004036B5"/>
    <w:rsid w:val="00413194"/>
    <w:rsid w:val="00421B90"/>
    <w:rsid w:val="00423C23"/>
    <w:rsid w:val="00432607"/>
    <w:rsid w:val="00436B6E"/>
    <w:rsid w:val="00440C6D"/>
    <w:rsid w:val="0044154B"/>
    <w:rsid w:val="00465B03"/>
    <w:rsid w:val="00470DA5"/>
    <w:rsid w:val="0048539C"/>
    <w:rsid w:val="00496139"/>
    <w:rsid w:val="004B007D"/>
    <w:rsid w:val="004B1189"/>
    <w:rsid w:val="004C2ECC"/>
    <w:rsid w:val="004F7F88"/>
    <w:rsid w:val="005139A1"/>
    <w:rsid w:val="005211F1"/>
    <w:rsid w:val="00530E07"/>
    <w:rsid w:val="005407B0"/>
    <w:rsid w:val="00560232"/>
    <w:rsid w:val="00567206"/>
    <w:rsid w:val="00571FFB"/>
    <w:rsid w:val="00582507"/>
    <w:rsid w:val="00595D83"/>
    <w:rsid w:val="005B2CD4"/>
    <w:rsid w:val="005C3CD8"/>
    <w:rsid w:val="005C4B2B"/>
    <w:rsid w:val="005C762B"/>
    <w:rsid w:val="005C7956"/>
    <w:rsid w:val="005E6A64"/>
    <w:rsid w:val="00605724"/>
    <w:rsid w:val="0061374C"/>
    <w:rsid w:val="00615EB7"/>
    <w:rsid w:val="00616630"/>
    <w:rsid w:val="00624D82"/>
    <w:rsid w:val="00637C6B"/>
    <w:rsid w:val="00652E95"/>
    <w:rsid w:val="006556F3"/>
    <w:rsid w:val="00656B76"/>
    <w:rsid w:val="00674C67"/>
    <w:rsid w:val="00677272"/>
    <w:rsid w:val="006874CA"/>
    <w:rsid w:val="00696BBC"/>
    <w:rsid w:val="006B7795"/>
    <w:rsid w:val="006D154F"/>
    <w:rsid w:val="006F0D17"/>
    <w:rsid w:val="006F16C6"/>
    <w:rsid w:val="006F59DC"/>
    <w:rsid w:val="0070509E"/>
    <w:rsid w:val="00712117"/>
    <w:rsid w:val="00741127"/>
    <w:rsid w:val="00747872"/>
    <w:rsid w:val="0075099C"/>
    <w:rsid w:val="007639D2"/>
    <w:rsid w:val="0077397C"/>
    <w:rsid w:val="00773EBC"/>
    <w:rsid w:val="007879B7"/>
    <w:rsid w:val="007913C1"/>
    <w:rsid w:val="00795FCE"/>
    <w:rsid w:val="007A284A"/>
    <w:rsid w:val="007E45F1"/>
    <w:rsid w:val="007E6DB6"/>
    <w:rsid w:val="007F600A"/>
    <w:rsid w:val="008027FE"/>
    <w:rsid w:val="00804C5F"/>
    <w:rsid w:val="00817048"/>
    <w:rsid w:val="0083196B"/>
    <w:rsid w:val="008340D1"/>
    <w:rsid w:val="00837AF9"/>
    <w:rsid w:val="008454D3"/>
    <w:rsid w:val="00850485"/>
    <w:rsid w:val="00856BB6"/>
    <w:rsid w:val="0087039F"/>
    <w:rsid w:val="0087047C"/>
    <w:rsid w:val="00876EF5"/>
    <w:rsid w:val="00883192"/>
    <w:rsid w:val="008B0C7C"/>
    <w:rsid w:val="008B2B79"/>
    <w:rsid w:val="008C5A4D"/>
    <w:rsid w:val="008D2951"/>
    <w:rsid w:val="008E7025"/>
    <w:rsid w:val="008F334F"/>
    <w:rsid w:val="008F65CE"/>
    <w:rsid w:val="0091298A"/>
    <w:rsid w:val="00913F4C"/>
    <w:rsid w:val="00916FED"/>
    <w:rsid w:val="0091720B"/>
    <w:rsid w:val="00942F2B"/>
    <w:rsid w:val="00945DFB"/>
    <w:rsid w:val="00951F59"/>
    <w:rsid w:val="009636E6"/>
    <w:rsid w:val="009704AC"/>
    <w:rsid w:val="00975C68"/>
    <w:rsid w:val="009827E8"/>
    <w:rsid w:val="009A0A5A"/>
    <w:rsid w:val="009A2C16"/>
    <w:rsid w:val="009B2D2E"/>
    <w:rsid w:val="009C4E2D"/>
    <w:rsid w:val="009D1878"/>
    <w:rsid w:val="00A03625"/>
    <w:rsid w:val="00A2324A"/>
    <w:rsid w:val="00A261E5"/>
    <w:rsid w:val="00A36CBD"/>
    <w:rsid w:val="00A3762A"/>
    <w:rsid w:val="00A43C31"/>
    <w:rsid w:val="00A50FB2"/>
    <w:rsid w:val="00A62C08"/>
    <w:rsid w:val="00A67923"/>
    <w:rsid w:val="00A75852"/>
    <w:rsid w:val="00A846E8"/>
    <w:rsid w:val="00A94DB9"/>
    <w:rsid w:val="00A9600B"/>
    <w:rsid w:val="00AA00F2"/>
    <w:rsid w:val="00AC364A"/>
    <w:rsid w:val="00AE0F4B"/>
    <w:rsid w:val="00AF6431"/>
    <w:rsid w:val="00AF7F23"/>
    <w:rsid w:val="00B16DBB"/>
    <w:rsid w:val="00B2513C"/>
    <w:rsid w:val="00B25C0C"/>
    <w:rsid w:val="00B37C94"/>
    <w:rsid w:val="00B42931"/>
    <w:rsid w:val="00B44C1B"/>
    <w:rsid w:val="00B45CDB"/>
    <w:rsid w:val="00B63033"/>
    <w:rsid w:val="00B70BD0"/>
    <w:rsid w:val="00B72229"/>
    <w:rsid w:val="00B75A0C"/>
    <w:rsid w:val="00B84807"/>
    <w:rsid w:val="00B862E6"/>
    <w:rsid w:val="00BA5B2E"/>
    <w:rsid w:val="00BC0593"/>
    <w:rsid w:val="00BC6BB5"/>
    <w:rsid w:val="00BD3586"/>
    <w:rsid w:val="00BE5CFB"/>
    <w:rsid w:val="00BE6DF4"/>
    <w:rsid w:val="00BF248D"/>
    <w:rsid w:val="00BF6CA1"/>
    <w:rsid w:val="00C00769"/>
    <w:rsid w:val="00C02C07"/>
    <w:rsid w:val="00C27AF8"/>
    <w:rsid w:val="00C31D7E"/>
    <w:rsid w:val="00C3419E"/>
    <w:rsid w:val="00C42E54"/>
    <w:rsid w:val="00C56D76"/>
    <w:rsid w:val="00C5721F"/>
    <w:rsid w:val="00C60A3F"/>
    <w:rsid w:val="00C66894"/>
    <w:rsid w:val="00C66AB9"/>
    <w:rsid w:val="00C67724"/>
    <w:rsid w:val="00C71AA3"/>
    <w:rsid w:val="00C722C4"/>
    <w:rsid w:val="00C77224"/>
    <w:rsid w:val="00C84508"/>
    <w:rsid w:val="00CA635B"/>
    <w:rsid w:val="00CC0A4B"/>
    <w:rsid w:val="00CE037C"/>
    <w:rsid w:val="00D05358"/>
    <w:rsid w:val="00D10EB5"/>
    <w:rsid w:val="00D11C4D"/>
    <w:rsid w:val="00D16741"/>
    <w:rsid w:val="00D35944"/>
    <w:rsid w:val="00D4766C"/>
    <w:rsid w:val="00D519D5"/>
    <w:rsid w:val="00D52BAE"/>
    <w:rsid w:val="00D71CC1"/>
    <w:rsid w:val="00D71F3D"/>
    <w:rsid w:val="00D75C8B"/>
    <w:rsid w:val="00D8095A"/>
    <w:rsid w:val="00D82D2B"/>
    <w:rsid w:val="00D93718"/>
    <w:rsid w:val="00DA0B5A"/>
    <w:rsid w:val="00DB283D"/>
    <w:rsid w:val="00DB57E0"/>
    <w:rsid w:val="00DB7939"/>
    <w:rsid w:val="00DC1233"/>
    <w:rsid w:val="00DE5143"/>
    <w:rsid w:val="00DF2B34"/>
    <w:rsid w:val="00DF5C09"/>
    <w:rsid w:val="00E03539"/>
    <w:rsid w:val="00E0353F"/>
    <w:rsid w:val="00E1454B"/>
    <w:rsid w:val="00E16744"/>
    <w:rsid w:val="00E1712B"/>
    <w:rsid w:val="00E62466"/>
    <w:rsid w:val="00E67456"/>
    <w:rsid w:val="00E70163"/>
    <w:rsid w:val="00E877B7"/>
    <w:rsid w:val="00E92DB6"/>
    <w:rsid w:val="00E95F96"/>
    <w:rsid w:val="00EB48A9"/>
    <w:rsid w:val="00EC02E2"/>
    <w:rsid w:val="00ED42A6"/>
    <w:rsid w:val="00EF4A83"/>
    <w:rsid w:val="00F00013"/>
    <w:rsid w:val="00F02BAC"/>
    <w:rsid w:val="00F03599"/>
    <w:rsid w:val="00F06B09"/>
    <w:rsid w:val="00F24231"/>
    <w:rsid w:val="00F43DEC"/>
    <w:rsid w:val="00F7034B"/>
    <w:rsid w:val="00F8287A"/>
    <w:rsid w:val="00F83040"/>
    <w:rsid w:val="00F86AB0"/>
    <w:rsid w:val="00F933B3"/>
    <w:rsid w:val="00FE00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BD1A4"/>
  <w15:chartTrackingRefBased/>
  <w15:docId w15:val="{C07AF39D-181B-4ED7-8451-A122BDEA0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2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62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62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2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62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62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2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2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2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2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6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62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2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62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62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2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2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2E6"/>
    <w:rPr>
      <w:rFonts w:eastAsiaTheme="majorEastAsia" w:cstheme="majorBidi"/>
      <w:color w:val="272727" w:themeColor="text1" w:themeTint="D8"/>
    </w:rPr>
  </w:style>
  <w:style w:type="paragraph" w:styleId="Title">
    <w:name w:val="Title"/>
    <w:basedOn w:val="Normal"/>
    <w:next w:val="Normal"/>
    <w:link w:val="TitleChar"/>
    <w:uiPriority w:val="10"/>
    <w:qFormat/>
    <w:rsid w:val="00B86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2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2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2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2E6"/>
    <w:pPr>
      <w:spacing w:before="160"/>
      <w:jc w:val="center"/>
    </w:pPr>
    <w:rPr>
      <w:i/>
      <w:iCs/>
      <w:color w:val="404040" w:themeColor="text1" w:themeTint="BF"/>
    </w:rPr>
  </w:style>
  <w:style w:type="character" w:customStyle="1" w:styleId="QuoteChar">
    <w:name w:val="Quote Char"/>
    <w:basedOn w:val="DefaultParagraphFont"/>
    <w:link w:val="Quote"/>
    <w:uiPriority w:val="29"/>
    <w:rsid w:val="00B862E6"/>
    <w:rPr>
      <w:i/>
      <w:iCs/>
      <w:color w:val="404040" w:themeColor="text1" w:themeTint="BF"/>
    </w:rPr>
  </w:style>
  <w:style w:type="paragraph" w:styleId="ListParagraph">
    <w:name w:val="List Paragraph"/>
    <w:basedOn w:val="Normal"/>
    <w:uiPriority w:val="34"/>
    <w:qFormat/>
    <w:rsid w:val="00B862E6"/>
    <w:pPr>
      <w:ind w:left="720"/>
      <w:contextualSpacing/>
    </w:pPr>
  </w:style>
  <w:style w:type="character" w:styleId="IntenseEmphasis">
    <w:name w:val="Intense Emphasis"/>
    <w:basedOn w:val="DefaultParagraphFont"/>
    <w:uiPriority w:val="21"/>
    <w:qFormat/>
    <w:rsid w:val="00B862E6"/>
    <w:rPr>
      <w:i/>
      <w:iCs/>
      <w:color w:val="0F4761" w:themeColor="accent1" w:themeShade="BF"/>
    </w:rPr>
  </w:style>
  <w:style w:type="paragraph" w:styleId="IntenseQuote">
    <w:name w:val="Intense Quote"/>
    <w:basedOn w:val="Normal"/>
    <w:next w:val="Normal"/>
    <w:link w:val="IntenseQuoteChar"/>
    <w:uiPriority w:val="30"/>
    <w:qFormat/>
    <w:rsid w:val="00B862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2E6"/>
    <w:rPr>
      <w:i/>
      <w:iCs/>
      <w:color w:val="0F4761" w:themeColor="accent1" w:themeShade="BF"/>
    </w:rPr>
  </w:style>
  <w:style w:type="character" w:styleId="IntenseReference">
    <w:name w:val="Intense Reference"/>
    <w:basedOn w:val="DefaultParagraphFont"/>
    <w:uiPriority w:val="32"/>
    <w:qFormat/>
    <w:rsid w:val="00B862E6"/>
    <w:rPr>
      <w:b/>
      <w:bCs/>
      <w:smallCaps/>
      <w:color w:val="0F4761" w:themeColor="accent1" w:themeShade="BF"/>
      <w:spacing w:val="5"/>
    </w:rPr>
  </w:style>
  <w:style w:type="paragraph" w:styleId="NormalWeb">
    <w:name w:val="Normal (Web)"/>
    <w:basedOn w:val="Normal"/>
    <w:uiPriority w:val="99"/>
    <w:semiHidden/>
    <w:unhideWhenUsed/>
    <w:rsid w:val="0091720B"/>
    <w:rPr>
      <w:rFonts w:ascii="Times New Roman" w:hAnsi="Times New Roman" w:cs="Times New Roman"/>
    </w:rPr>
  </w:style>
  <w:style w:type="character" w:styleId="Hyperlink">
    <w:name w:val="Hyperlink"/>
    <w:basedOn w:val="DefaultParagraphFont"/>
    <w:uiPriority w:val="99"/>
    <w:unhideWhenUsed/>
    <w:rsid w:val="0091720B"/>
    <w:rPr>
      <w:color w:val="467886" w:themeColor="hyperlink"/>
      <w:u w:val="single"/>
    </w:rPr>
  </w:style>
  <w:style w:type="character" w:styleId="UnresolvedMention">
    <w:name w:val="Unresolved Mention"/>
    <w:basedOn w:val="DefaultParagraphFont"/>
    <w:uiPriority w:val="99"/>
    <w:semiHidden/>
    <w:unhideWhenUsed/>
    <w:rsid w:val="0091720B"/>
    <w:rPr>
      <w:color w:val="605E5C"/>
      <w:shd w:val="clear" w:color="auto" w:fill="E1DFDD"/>
    </w:rPr>
  </w:style>
  <w:style w:type="paragraph" w:styleId="Header">
    <w:name w:val="header"/>
    <w:basedOn w:val="Normal"/>
    <w:link w:val="HeaderChar"/>
    <w:uiPriority w:val="99"/>
    <w:unhideWhenUsed/>
    <w:rsid w:val="001B4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81F"/>
  </w:style>
  <w:style w:type="paragraph" w:styleId="Footer">
    <w:name w:val="footer"/>
    <w:basedOn w:val="Normal"/>
    <w:link w:val="FooterChar"/>
    <w:uiPriority w:val="99"/>
    <w:unhideWhenUsed/>
    <w:rsid w:val="001B4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81F"/>
  </w:style>
  <w:style w:type="table" w:styleId="GridTable4">
    <w:name w:val="Grid Table 4"/>
    <w:basedOn w:val="TableNormal"/>
    <w:uiPriority w:val="49"/>
    <w:rsid w:val="00624D8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0D19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A758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10.3390/platforms401000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3389/fenvs.2022.985101"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1108/JPBM-03-2020-28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3390/su1619866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41BDC-C8B5-4078-B108-757D3458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8339</Words>
  <Characters>47534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dc:creator>
  <cp:keywords/>
  <dc:description/>
  <cp:lastModifiedBy>أحمد</cp:lastModifiedBy>
  <cp:revision>3</cp:revision>
  <dcterms:created xsi:type="dcterms:W3CDTF">2026-04-18T20:30:00Z</dcterms:created>
  <dcterms:modified xsi:type="dcterms:W3CDTF">2026-04-18T20:32:00Z</dcterms:modified>
</cp:coreProperties>
</file>