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D2A2B" w14:textId="77777777" w:rsidR="0066040E" w:rsidRDefault="00000000">
      <w:pPr>
        <w:keepNext/>
        <w:keepLines/>
        <w:spacing w:after="156" w:line="265" w:lineRule="auto"/>
        <w:rPr>
          <w:rFonts w:ascii="Times New Roman" w:eastAsia="Times New Roman" w:hAnsi="Times New Roman" w:cs="Times New Roman"/>
          <w:b/>
          <w:bCs/>
          <w:sz w:val="40"/>
          <w:szCs w:val="40"/>
        </w:rPr>
      </w:pPr>
      <w:bookmarkStart w:id="0" w:name="_8bvpizmolrah" w:colFirst="0" w:colLast="0"/>
      <w:bookmarkEnd w:id="0"/>
      <w:r>
        <w:rPr>
          <w:noProof/>
        </w:rPr>
        <w:drawing>
          <wp:anchor distT="0" distB="0" distL="0" distR="0" simplePos="0" relativeHeight="251658240" behindDoc="1" locked="0" layoutInCell="1" hidden="0" allowOverlap="1" wp14:anchorId="724DFE6E" wp14:editId="3526B73A">
            <wp:simplePos x="0" y="0"/>
            <wp:positionH relativeFrom="column">
              <wp:posOffset>1450340</wp:posOffset>
            </wp:positionH>
            <wp:positionV relativeFrom="paragraph">
              <wp:posOffset>-891282</wp:posOffset>
            </wp:positionV>
            <wp:extent cx="2938272" cy="2938272"/>
            <wp:effectExtent l="0" t="0" r="0" b="0"/>
            <wp:wrapNone/>
            <wp:docPr id="1" name="image7.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7.png" descr="D:\Midocean University\Logo and templates 2-2025\logo-midocean.png"/>
                    <pic:cNvPicPr preferRelativeResize="0"/>
                  </pic:nvPicPr>
                  <pic:blipFill>
                    <a:blip r:embed="rId8"/>
                    <a:srcRect/>
                    <a:stretch>
                      <a:fillRect/>
                    </a:stretch>
                  </pic:blipFill>
                  <pic:spPr>
                    <a:xfrm>
                      <a:off x="0" y="0"/>
                      <a:ext cx="2938272" cy="2938272"/>
                    </a:xfrm>
                    <a:prstGeom prst="rect">
                      <a:avLst/>
                    </a:prstGeom>
                    <a:ln/>
                  </pic:spPr>
                </pic:pic>
              </a:graphicData>
            </a:graphic>
          </wp:anchor>
        </w:drawing>
      </w:r>
    </w:p>
    <w:p w14:paraId="05A7AC56" w14:textId="77777777" w:rsidR="0066040E" w:rsidRDefault="0066040E">
      <w:pPr>
        <w:keepNext/>
        <w:keepLines/>
        <w:spacing w:after="156" w:line="265" w:lineRule="auto"/>
        <w:jc w:val="center"/>
        <w:rPr>
          <w:rFonts w:ascii="Times New Roman" w:eastAsia="Times New Roman" w:hAnsi="Times New Roman" w:cs="Times New Roman"/>
          <w:b/>
          <w:bCs/>
          <w:sz w:val="40"/>
          <w:szCs w:val="40"/>
        </w:rPr>
      </w:pPr>
    </w:p>
    <w:p w14:paraId="0C8B0456" w14:textId="77777777" w:rsidR="0066040E" w:rsidRDefault="0066040E">
      <w:pPr>
        <w:keepNext/>
        <w:keepLines/>
        <w:spacing w:after="156" w:line="265" w:lineRule="auto"/>
        <w:jc w:val="center"/>
        <w:rPr>
          <w:rFonts w:ascii="Times New Roman" w:eastAsia="Times New Roman" w:hAnsi="Times New Roman" w:cs="Times New Roman"/>
          <w:b/>
          <w:bCs/>
          <w:sz w:val="40"/>
          <w:szCs w:val="40"/>
        </w:rPr>
      </w:pPr>
    </w:p>
    <w:p w14:paraId="4C320759" w14:textId="77777777" w:rsidR="0066040E" w:rsidRDefault="0066040E">
      <w:pPr>
        <w:spacing w:after="5" w:line="270" w:lineRule="auto"/>
        <w:ind w:left="447" w:hanging="10"/>
        <w:jc w:val="center"/>
        <w:rPr>
          <w:rFonts w:ascii="Times New Roman" w:eastAsia="Times New Roman" w:hAnsi="Times New Roman" w:cs="Times New Roman"/>
          <w:sz w:val="40"/>
          <w:szCs w:val="40"/>
        </w:rPr>
      </w:pPr>
    </w:p>
    <w:p w14:paraId="3650AC56" w14:textId="77777777" w:rsidR="0066040E" w:rsidRDefault="00000000">
      <w:pPr>
        <w:spacing w:after="5" w:line="270" w:lineRule="auto"/>
        <w:ind w:left="447" w:hanging="10"/>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Analyzing Soil Health Indicators for Agricultural Sustainability Using Machine Learning</w:t>
      </w:r>
    </w:p>
    <w:p w14:paraId="4FF03243" w14:textId="77777777" w:rsidR="0066040E" w:rsidRDefault="00000000">
      <w:pPr>
        <w:spacing w:after="376" w:line="249" w:lineRule="auto"/>
        <w:ind w:right="1366" w:firstLine="4"/>
        <w:jc w:val="center"/>
        <w:rPr>
          <w:rFonts w:ascii="Times New Roman" w:eastAsia="Times New Roman" w:hAnsi="Times New Roman" w:cs="Times New Roman"/>
          <w:sz w:val="28"/>
          <w:szCs w:val="28"/>
        </w:rPr>
      </w:pPr>
      <w:r>
        <w:rPr>
          <w:rFonts w:ascii="Times New Roman" w:eastAsia="Times New Roman" w:hAnsi="Times New Roman" w:cs="Times New Roman"/>
          <w:sz w:val="32"/>
          <w:szCs w:val="32"/>
        </w:rPr>
        <w:t>Prepared By</w:t>
      </w:r>
      <w:r>
        <w:rPr>
          <w:rFonts w:ascii="Times New Roman" w:eastAsia="Times New Roman" w:hAnsi="Times New Roman" w:cs="Times New Roman"/>
          <w:sz w:val="40"/>
          <w:szCs w:val="40"/>
        </w:rPr>
        <w:t xml:space="preserve"> </w:t>
      </w:r>
    </w:p>
    <w:p w14:paraId="4CC51812" w14:textId="77777777" w:rsidR="0066040E" w:rsidRDefault="00000000">
      <w:pPr>
        <w:spacing w:after="252" w:line="259"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Name: Alaa Mohammed </w:t>
      </w:r>
      <w:proofErr w:type="spellStart"/>
      <w:r>
        <w:rPr>
          <w:rFonts w:ascii="Times New Roman" w:eastAsia="Times New Roman" w:hAnsi="Times New Roman" w:cs="Times New Roman"/>
          <w:sz w:val="32"/>
          <w:szCs w:val="32"/>
        </w:rPr>
        <w:t>Jawish</w:t>
      </w:r>
      <w:proofErr w:type="spellEnd"/>
      <w:r>
        <w:rPr>
          <w:rFonts w:ascii="Times New Roman" w:eastAsia="Times New Roman" w:hAnsi="Times New Roman" w:cs="Times New Roman"/>
          <w:sz w:val="32"/>
          <w:szCs w:val="32"/>
        </w:rPr>
        <w:t xml:space="preserve">                  ID No.: 221002192</w:t>
      </w:r>
    </w:p>
    <w:p w14:paraId="40393B50" w14:textId="77777777" w:rsidR="0066040E" w:rsidRDefault="00000000">
      <w:pPr>
        <w:spacing w:after="252" w:line="259"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Name: Khadija Ehab Sadeq</w:t>
      </w:r>
      <w:r>
        <w:rPr>
          <w:rFonts w:ascii="Times New Roman" w:eastAsia="Times New Roman" w:hAnsi="Times New Roman" w:cs="Times New Roman"/>
          <w:sz w:val="32"/>
          <w:szCs w:val="32"/>
        </w:rPr>
        <w:tab/>
        <w:t xml:space="preserve">                         ID No.: 221002423</w:t>
      </w:r>
    </w:p>
    <w:p w14:paraId="6EA53E8E" w14:textId="77777777" w:rsidR="0066040E" w:rsidRDefault="00000000">
      <w:pPr>
        <w:spacing w:after="424" w:line="249" w:lineRule="auto"/>
        <w:ind w:right="94" w:firstLine="4"/>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Submitted in fulfillment of the requirements for the degree Master of Science in Artificial Intelligence</w:t>
      </w:r>
    </w:p>
    <w:p w14:paraId="545DCD43" w14:textId="77777777" w:rsidR="0066040E" w:rsidRDefault="00000000">
      <w:pPr>
        <w:spacing w:after="424" w:line="249" w:lineRule="auto"/>
        <w:ind w:right="94" w:firstLine="4"/>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At</w:t>
      </w:r>
    </w:p>
    <w:p w14:paraId="2D9870F6" w14:textId="77777777" w:rsidR="0066040E" w:rsidRDefault="00000000">
      <w:pPr>
        <w:spacing w:line="360" w:lineRule="auto"/>
        <w:ind w:right="94" w:firstLine="4"/>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College of Informatics</w:t>
      </w:r>
    </w:p>
    <w:p w14:paraId="4C325D3E" w14:textId="77777777" w:rsidR="0066040E" w:rsidRDefault="00000000">
      <w:pPr>
        <w:spacing w:line="360" w:lineRule="auto"/>
        <w:ind w:right="94" w:firstLine="4"/>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Midocean University</w:t>
      </w:r>
    </w:p>
    <w:p w14:paraId="432FDF20" w14:textId="77777777" w:rsidR="0066040E" w:rsidRDefault="00000000">
      <w:pPr>
        <w:spacing w:after="424" w:line="249" w:lineRule="auto"/>
        <w:ind w:right="94" w:firstLine="4"/>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UAE</w:t>
      </w:r>
    </w:p>
    <w:p w14:paraId="1E8FB308" w14:textId="77777777" w:rsidR="0066040E" w:rsidRDefault="00000000">
      <w:pPr>
        <w:spacing w:after="235" w:line="249" w:lineRule="auto"/>
        <w:ind w:right="8" w:firstLine="4"/>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Supervisor Name: Dr. Mohamed Eassa</w:t>
      </w:r>
    </w:p>
    <w:p w14:paraId="09D3FCAC" w14:textId="77777777" w:rsidR="0066040E" w:rsidRDefault="00000000">
      <w:pPr>
        <w:spacing w:after="235" w:line="249" w:lineRule="auto"/>
        <w:ind w:right="8" w:firstLine="4"/>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College of Informatics, Midocean University, Comoros</w:t>
      </w:r>
    </w:p>
    <w:p w14:paraId="2490FFE5" w14:textId="77777777" w:rsidR="0066040E" w:rsidRDefault="00000000">
      <w:pPr>
        <w:spacing w:after="235" w:line="249" w:lineRule="auto"/>
        <w:ind w:right="8" w:firstLine="4"/>
        <w:jc w:val="center"/>
        <w:rPr>
          <w:rFonts w:ascii="Aptos" w:eastAsia="Aptos" w:hAnsi="Aptos" w:cs="Aptos"/>
        </w:rPr>
      </w:pPr>
      <w:r>
        <w:rPr>
          <w:rFonts w:ascii="Times New Roman" w:eastAsia="Times New Roman" w:hAnsi="Times New Roman" w:cs="Times New Roman"/>
          <w:sz w:val="32"/>
          <w:szCs w:val="32"/>
        </w:rPr>
        <w:t>Email:</w:t>
      </w:r>
      <w:r>
        <w:rPr>
          <w:rFonts w:ascii="Times New Roman" w:eastAsia="Times New Roman" w:hAnsi="Times New Roman" w:cs="Times New Roman"/>
          <w:sz w:val="28"/>
          <w:szCs w:val="28"/>
        </w:rPr>
        <w:t xml:space="preserve"> </w:t>
      </w:r>
    </w:p>
    <w:p w14:paraId="69B5AA83" w14:textId="77777777" w:rsidR="0066040E" w:rsidRDefault="0066040E">
      <w:pPr>
        <w:spacing w:after="235" w:line="249" w:lineRule="auto"/>
        <w:ind w:right="8" w:firstLine="4"/>
        <w:jc w:val="center"/>
        <w:rPr>
          <w:rFonts w:ascii="Times New Roman" w:eastAsia="Times New Roman" w:hAnsi="Times New Roman" w:cs="Times New Roman"/>
          <w:sz w:val="32"/>
          <w:szCs w:val="32"/>
        </w:rPr>
      </w:pPr>
    </w:p>
    <w:p w14:paraId="795B57E0" w14:textId="5C29B1DD" w:rsidR="0066040E" w:rsidRDefault="00BF2DA2">
      <w:pPr>
        <w:tabs>
          <w:tab w:val="left" w:pos="4752"/>
        </w:tabs>
        <w:spacing w:after="235" w:line="249" w:lineRule="auto"/>
        <w:ind w:right="1367" w:firstLine="4"/>
        <w:rPr>
          <w:rFonts w:ascii="Times New Roman" w:eastAsia="Times New Roman" w:hAnsi="Times New Roman" w:cs="Times New Roman"/>
          <w:sz w:val="32"/>
          <w:szCs w:val="32"/>
        </w:rPr>
      </w:pPr>
      <w:hyperlink r:id="rId9" w:history="1">
        <w:r w:rsidRPr="00BF033F">
          <w:rPr>
            <w:rStyle w:val="Hyperlink"/>
            <w:rFonts w:ascii="Times New Roman" w:eastAsia="Times New Roman" w:hAnsi="Times New Roman" w:cs="Times New Roman"/>
            <w:sz w:val="32"/>
            <w:szCs w:val="32"/>
          </w:rPr>
          <w:t>221002192@st.midocean.edu.km</w:t>
        </w:r>
      </w:hyperlink>
      <w:r>
        <w:rPr>
          <w:rFonts w:ascii="Times New Roman" w:eastAsia="Times New Roman" w:hAnsi="Times New Roman" w:cs="Times New Roman"/>
          <w:sz w:val="32"/>
          <w:szCs w:val="32"/>
        </w:rPr>
        <w:t xml:space="preserve">                </w:t>
      </w:r>
      <w:hyperlink r:id="rId10" w:history="1">
        <w:r w:rsidRPr="00BF033F">
          <w:rPr>
            <w:rStyle w:val="Hyperlink"/>
            <w:rFonts w:ascii="Times New Roman" w:eastAsia="Times New Roman" w:hAnsi="Times New Roman" w:cs="Times New Roman"/>
            <w:sz w:val="32"/>
            <w:szCs w:val="32"/>
          </w:rPr>
          <w:t xml:space="preserve"> 221002423@st.midocean.edu.km</w:t>
        </w:r>
      </w:hyperlink>
    </w:p>
    <w:p w14:paraId="404728FB" w14:textId="77777777" w:rsidR="0066040E" w:rsidRDefault="00000000">
      <w:pPr>
        <w:tabs>
          <w:tab w:val="left" w:pos="4752"/>
        </w:tabs>
        <w:spacing w:after="235" w:line="249" w:lineRule="auto"/>
        <w:ind w:right="1367" w:firstLine="4"/>
        <w:rPr>
          <w:rFonts w:ascii="Times New Roman" w:eastAsia="Times New Roman" w:hAnsi="Times New Roman" w:cs="Times New Roman"/>
          <w:sz w:val="32"/>
          <w:szCs w:val="32"/>
        </w:rPr>
      </w:pPr>
      <w:r>
        <w:rPr>
          <w:rFonts w:ascii="Times New Roman" w:eastAsia="Times New Roman" w:hAnsi="Times New Roman" w:cs="Times New Roman"/>
          <w:sz w:val="32"/>
          <w:szCs w:val="32"/>
        </w:rPr>
        <w:tab/>
      </w:r>
    </w:p>
    <w:p w14:paraId="04FC01B9" w14:textId="77777777" w:rsidR="0066040E" w:rsidRDefault="00000000">
      <w:r>
        <w:br w:type="page"/>
      </w:r>
    </w:p>
    <w:p w14:paraId="52DAD632" w14:textId="77777777" w:rsidR="0066040E" w:rsidRDefault="00000000">
      <w:pPr>
        <w:spacing w:before="360" w:after="80" w:line="259" w:lineRule="auto"/>
        <w:jc w:val="both"/>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lastRenderedPageBreak/>
        <w:t>Acknowledgements</w:t>
      </w:r>
    </w:p>
    <w:p w14:paraId="30581AA6" w14:textId="77777777" w:rsidR="0066040E" w:rsidRDefault="0066040E">
      <w:pPr>
        <w:spacing w:after="5" w:line="270" w:lineRule="auto"/>
        <w:ind w:left="447" w:hanging="10"/>
        <w:jc w:val="both"/>
        <w:rPr>
          <w:rFonts w:ascii="Times New Roman" w:eastAsia="Times New Roman" w:hAnsi="Times New Roman" w:cs="Times New Roman"/>
          <w:sz w:val="28"/>
          <w:szCs w:val="28"/>
        </w:rPr>
      </w:pPr>
    </w:p>
    <w:p w14:paraId="3F032E04" w14:textId="77777777" w:rsidR="0066040E" w:rsidRDefault="00000000" w:rsidP="00C8244D">
      <w:pPr>
        <w:spacing w:line="259" w:lineRule="auto"/>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We would like to thank our supervisor, Dr. Mohamed Essa, for his continuous guidance and valuable feedback throughout this research. His expertise in both artificial intelligence and Soil health studies has greatly influenced the direction of this work. His comments challenged us to think more critically and approach the research from a scientific perspective rather than a purely technical one.</w:t>
      </w:r>
    </w:p>
    <w:p w14:paraId="780935E1" w14:textId="77777777" w:rsidR="0066040E" w:rsidRDefault="0066040E" w:rsidP="00C8244D">
      <w:pPr>
        <w:spacing w:line="259" w:lineRule="auto"/>
        <w:jc w:val="both"/>
        <w:rPr>
          <w:rFonts w:ascii="Times New Roman" w:eastAsia="Times New Roman" w:hAnsi="Times New Roman" w:cs="Times New Roman"/>
          <w:sz w:val="28"/>
          <w:szCs w:val="28"/>
        </w:rPr>
      </w:pPr>
    </w:p>
    <w:p w14:paraId="1464DE32" w14:textId="77777777" w:rsidR="0066040E" w:rsidRDefault="00000000" w:rsidP="00C8244D">
      <w:pPr>
        <w:spacing w:line="259" w:lineRule="auto"/>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We are also thankful to the faculty members at the College of Informatics, Midocean University, for providing a supportive academic environment that </w:t>
      </w:r>
      <w:proofErr w:type="gramStart"/>
      <w:r>
        <w:rPr>
          <w:rFonts w:ascii="Times New Roman" w:eastAsia="Times New Roman" w:hAnsi="Times New Roman" w:cs="Times New Roman"/>
          <w:sz w:val="28"/>
          <w:szCs w:val="28"/>
        </w:rPr>
        <w:t>inspired</w:t>
      </w:r>
      <w:proofErr w:type="gramEnd"/>
      <w:r>
        <w:rPr>
          <w:rFonts w:ascii="Times New Roman" w:eastAsia="Times New Roman" w:hAnsi="Times New Roman" w:cs="Times New Roman"/>
          <w:sz w:val="28"/>
          <w:szCs w:val="28"/>
        </w:rPr>
        <w:t xml:space="preserve"> independent thinking and research development.</w:t>
      </w:r>
    </w:p>
    <w:p w14:paraId="7CACD58A" w14:textId="77777777" w:rsidR="0066040E" w:rsidRDefault="0066040E" w:rsidP="00C8244D">
      <w:pPr>
        <w:spacing w:line="259" w:lineRule="auto"/>
        <w:jc w:val="both"/>
        <w:rPr>
          <w:rFonts w:ascii="Times New Roman" w:eastAsia="Times New Roman" w:hAnsi="Times New Roman" w:cs="Times New Roman"/>
          <w:sz w:val="28"/>
          <w:szCs w:val="28"/>
        </w:rPr>
      </w:pPr>
    </w:p>
    <w:p w14:paraId="0D8903E0" w14:textId="77777777" w:rsidR="0066040E" w:rsidRDefault="00000000" w:rsidP="00C8244D">
      <w:pPr>
        <w:spacing w:line="259" w:lineRule="auto"/>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Finally, we would like to express our appreciation to our families for their patience, encouragement, and support during this journey.</w:t>
      </w:r>
    </w:p>
    <w:p w14:paraId="5C665BD9" w14:textId="77777777" w:rsidR="0066040E" w:rsidRDefault="0066040E" w:rsidP="00C8244D">
      <w:pPr>
        <w:spacing w:line="259" w:lineRule="auto"/>
        <w:jc w:val="both"/>
        <w:rPr>
          <w:rFonts w:ascii="Times New Roman" w:eastAsia="Times New Roman" w:hAnsi="Times New Roman" w:cs="Times New Roman"/>
          <w:sz w:val="28"/>
          <w:szCs w:val="28"/>
        </w:rPr>
      </w:pPr>
    </w:p>
    <w:p w14:paraId="5DDE8BDE" w14:textId="77777777" w:rsidR="0066040E" w:rsidRDefault="00000000">
      <w:pPr>
        <w:spacing w:line="259" w:lineRule="auto"/>
        <w:jc w:val="both"/>
        <w:rPr>
          <w:rFonts w:ascii="Times New Roman" w:eastAsia="Times New Roman" w:hAnsi="Times New Roman" w:cs="Times New Roman"/>
          <w:sz w:val="28"/>
          <w:szCs w:val="28"/>
        </w:rPr>
      </w:pPr>
      <w:r>
        <w:br w:type="page"/>
      </w:r>
    </w:p>
    <w:p w14:paraId="3DA89D0A" w14:textId="77777777" w:rsidR="0066040E" w:rsidRDefault="00000000">
      <w:pPr>
        <w:pStyle w:val="Heading1"/>
        <w:spacing w:before="360" w:after="80" w:line="259" w:lineRule="auto"/>
        <w:jc w:val="both"/>
        <w:rPr>
          <w:rFonts w:ascii="Times New Roman" w:eastAsia="Times New Roman" w:hAnsi="Times New Roman" w:cs="Times New Roman"/>
          <w:b/>
          <w:bCs/>
        </w:rPr>
      </w:pPr>
      <w:bookmarkStart w:id="1" w:name="_bv2j58fk7u7p" w:colFirst="0" w:colLast="0"/>
      <w:bookmarkEnd w:id="1"/>
      <w:r>
        <w:rPr>
          <w:rFonts w:ascii="Times New Roman" w:eastAsia="Times New Roman" w:hAnsi="Times New Roman" w:cs="Times New Roman"/>
          <w:b/>
          <w:bCs/>
        </w:rPr>
        <w:lastRenderedPageBreak/>
        <w:t>Abstract</w:t>
      </w:r>
    </w:p>
    <w:p w14:paraId="089D56DD" w14:textId="77777777" w:rsidR="0066040E" w:rsidRDefault="00000000" w:rsidP="00C8244D">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Due to the </w:t>
      </w:r>
      <w:proofErr w:type="gramStart"/>
      <w:r>
        <w:rPr>
          <w:rFonts w:ascii="Times New Roman" w:eastAsia="Times New Roman" w:hAnsi="Times New Roman" w:cs="Times New Roman"/>
          <w:sz w:val="28"/>
          <w:szCs w:val="28"/>
        </w:rPr>
        <w:t>rising of</w:t>
      </w:r>
      <w:proofErr w:type="gramEnd"/>
      <w:r>
        <w:rPr>
          <w:rFonts w:ascii="Times New Roman" w:eastAsia="Times New Roman" w:hAnsi="Times New Roman" w:cs="Times New Roman"/>
          <w:sz w:val="28"/>
          <w:szCs w:val="28"/>
        </w:rPr>
        <w:t xml:space="preserve"> human population, in correlation the need for food increases making new issues emerge due to climate change and depletion of natural resources. Agricultural sustainability is now a worldwide problem, and </w:t>
      </w:r>
      <w:proofErr w:type="gramStart"/>
      <w:r>
        <w:rPr>
          <w:rFonts w:ascii="Times New Roman" w:eastAsia="Times New Roman" w:hAnsi="Times New Roman" w:cs="Times New Roman"/>
          <w:sz w:val="28"/>
          <w:szCs w:val="28"/>
        </w:rPr>
        <w:t>in order to</w:t>
      </w:r>
      <w:proofErr w:type="gramEnd"/>
      <w:r>
        <w:rPr>
          <w:rFonts w:ascii="Times New Roman" w:eastAsia="Times New Roman" w:hAnsi="Times New Roman" w:cs="Times New Roman"/>
          <w:sz w:val="28"/>
          <w:szCs w:val="28"/>
        </w:rPr>
        <w:t xml:space="preserve"> sustain agricultural productivity, soil health is crucial because it promotes plant growth, nutrient availability, water retention, and ecosystem stability. Traditional techniques for evaluating soil health are frequently expensive, time-consuming, and challenging to consistently implement over broad agricultural regions. Additionally, agricultural systems produce a multiplying volume of data that cannot be effectively analyzed using traditional methods as technologies continue to advance. Because of this, machine learning surfaced as one of the most useful tools humans use to evaluate complicated soil data and help with more trustworthy agriculture decision making. This study aims to analyze multiple soil health indicators with machine learning techniques </w:t>
      </w:r>
      <w:proofErr w:type="gramStart"/>
      <w:r>
        <w:rPr>
          <w:rFonts w:ascii="Times New Roman" w:eastAsia="Times New Roman" w:hAnsi="Times New Roman" w:cs="Times New Roman"/>
          <w:sz w:val="28"/>
          <w:szCs w:val="28"/>
        </w:rPr>
        <w:t>in order to</w:t>
      </w:r>
      <w:proofErr w:type="gramEnd"/>
      <w:r>
        <w:rPr>
          <w:rFonts w:ascii="Times New Roman" w:eastAsia="Times New Roman" w:hAnsi="Times New Roman" w:cs="Times New Roman"/>
          <w:sz w:val="28"/>
          <w:szCs w:val="28"/>
        </w:rPr>
        <w:t xml:space="preserve"> identify the most influential indicators related to agriculture sustainability and provide a more efficient and reliable way to have sustainable soil management.</w:t>
      </w:r>
    </w:p>
    <w:p w14:paraId="171A01AD" w14:textId="77777777" w:rsidR="0066040E" w:rsidRDefault="0066040E">
      <w:pPr>
        <w:spacing w:before="240" w:after="240"/>
        <w:rPr>
          <w:rFonts w:ascii="Times New Roman" w:eastAsia="Times New Roman" w:hAnsi="Times New Roman" w:cs="Times New Roman"/>
          <w:sz w:val="28"/>
          <w:szCs w:val="28"/>
        </w:rPr>
      </w:pPr>
    </w:p>
    <w:p w14:paraId="02941D89" w14:textId="77777777" w:rsidR="00C8244D" w:rsidRDefault="00C8244D">
      <w:pPr>
        <w:spacing w:before="240" w:after="240"/>
        <w:rPr>
          <w:rFonts w:ascii="Times New Roman" w:eastAsia="Times New Roman" w:hAnsi="Times New Roman" w:cs="Times New Roman"/>
          <w:sz w:val="28"/>
          <w:szCs w:val="28"/>
        </w:rPr>
      </w:pPr>
    </w:p>
    <w:p w14:paraId="6833EFD5" w14:textId="77777777" w:rsidR="00C8244D" w:rsidRDefault="00C8244D">
      <w:pPr>
        <w:spacing w:before="240" w:after="240"/>
        <w:rPr>
          <w:rFonts w:ascii="Times New Roman" w:eastAsia="Times New Roman" w:hAnsi="Times New Roman" w:cs="Times New Roman"/>
          <w:sz w:val="28"/>
          <w:szCs w:val="28"/>
        </w:rPr>
      </w:pPr>
    </w:p>
    <w:p w14:paraId="1E92AFA9" w14:textId="77777777" w:rsidR="00C8244D" w:rsidRDefault="00C8244D">
      <w:pPr>
        <w:spacing w:before="240" w:after="240"/>
        <w:rPr>
          <w:rFonts w:ascii="Times New Roman" w:eastAsia="Times New Roman" w:hAnsi="Times New Roman" w:cs="Times New Roman"/>
          <w:sz w:val="28"/>
          <w:szCs w:val="28"/>
        </w:rPr>
      </w:pPr>
    </w:p>
    <w:p w14:paraId="7F00BAFA" w14:textId="77777777" w:rsidR="00C8244D" w:rsidRDefault="00C8244D">
      <w:pPr>
        <w:spacing w:before="240" w:after="240"/>
        <w:rPr>
          <w:rFonts w:ascii="Times New Roman" w:eastAsia="Times New Roman" w:hAnsi="Times New Roman" w:cs="Times New Roman"/>
          <w:sz w:val="28"/>
          <w:szCs w:val="28"/>
        </w:rPr>
      </w:pPr>
    </w:p>
    <w:p w14:paraId="7E5BDAAB" w14:textId="77777777" w:rsidR="00C8244D" w:rsidRDefault="00C8244D">
      <w:pPr>
        <w:spacing w:before="240" w:after="240"/>
        <w:rPr>
          <w:rFonts w:ascii="Times New Roman" w:eastAsia="Times New Roman" w:hAnsi="Times New Roman" w:cs="Times New Roman"/>
          <w:sz w:val="28"/>
          <w:szCs w:val="28"/>
        </w:rPr>
      </w:pPr>
    </w:p>
    <w:p w14:paraId="5F3C73F8" w14:textId="77777777" w:rsidR="00C8244D" w:rsidRDefault="00C8244D">
      <w:pPr>
        <w:spacing w:before="240" w:after="240"/>
        <w:rPr>
          <w:rFonts w:ascii="Times New Roman" w:eastAsia="Times New Roman" w:hAnsi="Times New Roman" w:cs="Times New Roman"/>
          <w:sz w:val="28"/>
          <w:szCs w:val="28"/>
        </w:rPr>
      </w:pPr>
    </w:p>
    <w:p w14:paraId="21837273" w14:textId="77777777" w:rsidR="00C8244D" w:rsidRDefault="00C8244D">
      <w:pPr>
        <w:spacing w:before="240" w:after="240"/>
        <w:rPr>
          <w:rFonts w:ascii="Times New Roman" w:eastAsia="Times New Roman" w:hAnsi="Times New Roman" w:cs="Times New Roman"/>
          <w:sz w:val="28"/>
          <w:szCs w:val="28"/>
        </w:rPr>
      </w:pPr>
    </w:p>
    <w:p w14:paraId="523328BD" w14:textId="77777777" w:rsidR="00C8244D" w:rsidRDefault="00C8244D">
      <w:pPr>
        <w:spacing w:before="240" w:after="240"/>
        <w:rPr>
          <w:rFonts w:ascii="Times New Roman" w:eastAsia="Times New Roman" w:hAnsi="Times New Roman" w:cs="Times New Roman"/>
          <w:sz w:val="28"/>
          <w:szCs w:val="28"/>
        </w:rPr>
      </w:pPr>
    </w:p>
    <w:p w14:paraId="3CED7D0F" w14:textId="77777777" w:rsidR="00C8244D" w:rsidRDefault="00C8244D">
      <w:pPr>
        <w:spacing w:before="240" w:after="240"/>
        <w:rPr>
          <w:rFonts w:ascii="Times New Roman" w:eastAsia="Times New Roman" w:hAnsi="Times New Roman" w:cs="Times New Roman"/>
          <w:sz w:val="28"/>
          <w:szCs w:val="28"/>
        </w:rPr>
      </w:pPr>
    </w:p>
    <w:p w14:paraId="1C7FFD41" w14:textId="77777777" w:rsidR="00C8244D" w:rsidRDefault="00C8244D">
      <w:pPr>
        <w:spacing w:before="240" w:after="240"/>
        <w:rPr>
          <w:rFonts w:ascii="Times New Roman" w:eastAsia="Times New Roman" w:hAnsi="Times New Roman" w:cs="Times New Roman"/>
          <w:sz w:val="28"/>
          <w:szCs w:val="28"/>
        </w:rPr>
      </w:pPr>
    </w:p>
    <w:p w14:paraId="6BA24F3A" w14:textId="77777777" w:rsidR="00C8244D" w:rsidRDefault="00C8244D">
      <w:pPr>
        <w:spacing w:before="240" w:after="240"/>
        <w:rPr>
          <w:rFonts w:ascii="Times New Roman" w:eastAsia="Times New Roman" w:hAnsi="Times New Roman" w:cs="Times New Roman"/>
          <w:sz w:val="28"/>
          <w:szCs w:val="28"/>
        </w:rPr>
      </w:pPr>
    </w:p>
    <w:p w14:paraId="4CB52089" w14:textId="75237091" w:rsidR="0066040E" w:rsidRPr="00924F25" w:rsidRDefault="00000000">
      <w:pPr>
        <w:spacing w:before="240" w:after="240"/>
        <w:rPr>
          <w:rFonts w:ascii="Times New Roman" w:eastAsia="Times New Roman" w:hAnsi="Times New Roman" w:cs="Times New Roman"/>
          <w:b/>
          <w:bCs/>
          <w:sz w:val="40"/>
          <w:szCs w:val="40"/>
          <w:highlight w:val="yellow"/>
        </w:rPr>
      </w:pPr>
      <w:r w:rsidRPr="00924F25">
        <w:rPr>
          <w:rFonts w:ascii="Times New Roman" w:eastAsia="Times New Roman" w:hAnsi="Times New Roman" w:cs="Times New Roman"/>
          <w:b/>
          <w:bCs/>
          <w:sz w:val="40"/>
          <w:szCs w:val="40"/>
          <w:highlight w:val="yellow"/>
        </w:rPr>
        <w:lastRenderedPageBreak/>
        <w:t>Contents</w:t>
      </w:r>
    </w:p>
    <w:p w14:paraId="5BADFC4A" w14:textId="77777777" w:rsidR="0066040E" w:rsidRPr="00924F25" w:rsidRDefault="00000000">
      <w:pPr>
        <w:spacing w:before="240" w:after="240"/>
        <w:rPr>
          <w:rFonts w:ascii="Times New Roman" w:eastAsia="Times New Roman" w:hAnsi="Times New Roman" w:cs="Times New Roman"/>
          <w:sz w:val="28"/>
          <w:szCs w:val="28"/>
          <w:highlight w:val="yellow"/>
        </w:rPr>
      </w:pPr>
      <w:r w:rsidRPr="00924F25">
        <w:rPr>
          <w:rFonts w:ascii="Times New Roman" w:eastAsia="Times New Roman" w:hAnsi="Times New Roman" w:cs="Times New Roman"/>
          <w:sz w:val="28"/>
          <w:szCs w:val="28"/>
          <w:highlight w:val="yellow"/>
        </w:rPr>
        <w:t>Acknowledgements</w:t>
      </w:r>
      <w:r w:rsidRPr="00924F25">
        <w:rPr>
          <w:rFonts w:ascii="Times New Roman" w:eastAsia="Times New Roman" w:hAnsi="Times New Roman" w:cs="Times New Roman"/>
          <w:sz w:val="28"/>
          <w:szCs w:val="28"/>
          <w:highlight w:val="yellow"/>
        </w:rPr>
        <w:tab/>
        <w:t xml:space="preserve">     …………………………………………          1</w:t>
      </w:r>
    </w:p>
    <w:p w14:paraId="3CB47887" w14:textId="77777777" w:rsidR="0066040E" w:rsidRPr="00924F25" w:rsidRDefault="00000000">
      <w:pPr>
        <w:spacing w:before="240" w:after="240"/>
        <w:rPr>
          <w:rFonts w:ascii="Times New Roman" w:eastAsia="Times New Roman" w:hAnsi="Times New Roman" w:cs="Times New Roman"/>
          <w:sz w:val="28"/>
          <w:szCs w:val="28"/>
          <w:highlight w:val="yellow"/>
        </w:rPr>
      </w:pPr>
      <w:r w:rsidRPr="00924F25">
        <w:rPr>
          <w:rFonts w:ascii="Times New Roman" w:eastAsia="Times New Roman" w:hAnsi="Times New Roman" w:cs="Times New Roman"/>
          <w:sz w:val="28"/>
          <w:szCs w:val="28"/>
          <w:highlight w:val="yellow"/>
        </w:rPr>
        <w:t>Abstract</w:t>
      </w:r>
      <w:r w:rsidRPr="00924F25">
        <w:rPr>
          <w:rFonts w:ascii="Times New Roman" w:eastAsia="Times New Roman" w:hAnsi="Times New Roman" w:cs="Times New Roman"/>
          <w:sz w:val="28"/>
          <w:szCs w:val="28"/>
          <w:highlight w:val="yellow"/>
        </w:rPr>
        <w:tab/>
        <w:t xml:space="preserve">                          …………………………………………           2</w:t>
      </w:r>
    </w:p>
    <w:p w14:paraId="72809E1E" w14:textId="77777777" w:rsidR="0066040E" w:rsidRPr="00924F25" w:rsidRDefault="00000000">
      <w:pPr>
        <w:spacing w:before="240" w:after="240"/>
        <w:rPr>
          <w:rFonts w:ascii="Times New Roman" w:eastAsia="Times New Roman" w:hAnsi="Times New Roman" w:cs="Times New Roman"/>
          <w:sz w:val="28"/>
          <w:szCs w:val="28"/>
          <w:highlight w:val="yellow"/>
        </w:rPr>
      </w:pPr>
      <w:r w:rsidRPr="00924F25">
        <w:rPr>
          <w:rFonts w:ascii="Times New Roman" w:eastAsia="Times New Roman" w:hAnsi="Times New Roman" w:cs="Times New Roman"/>
          <w:sz w:val="28"/>
          <w:szCs w:val="28"/>
          <w:highlight w:val="yellow"/>
        </w:rPr>
        <w:t>Chapter 1: Introduction</w:t>
      </w:r>
      <w:r w:rsidRPr="00924F25">
        <w:rPr>
          <w:rFonts w:ascii="Times New Roman" w:eastAsia="Times New Roman" w:hAnsi="Times New Roman" w:cs="Times New Roman"/>
          <w:sz w:val="28"/>
          <w:szCs w:val="28"/>
          <w:highlight w:val="yellow"/>
        </w:rPr>
        <w:tab/>
        <w:t xml:space="preserve">      …………………………………………          4</w:t>
      </w:r>
    </w:p>
    <w:p w14:paraId="4B3EE540" w14:textId="77777777" w:rsidR="0066040E" w:rsidRPr="00924F25" w:rsidRDefault="00000000">
      <w:pPr>
        <w:spacing w:before="240" w:after="240"/>
        <w:rPr>
          <w:rFonts w:ascii="Times New Roman" w:eastAsia="Times New Roman" w:hAnsi="Times New Roman" w:cs="Times New Roman"/>
          <w:sz w:val="28"/>
          <w:szCs w:val="28"/>
          <w:highlight w:val="yellow"/>
        </w:rPr>
      </w:pPr>
      <w:r w:rsidRPr="00924F25">
        <w:rPr>
          <w:rFonts w:ascii="Times New Roman" w:eastAsia="Times New Roman" w:hAnsi="Times New Roman" w:cs="Times New Roman"/>
          <w:sz w:val="28"/>
          <w:szCs w:val="28"/>
          <w:highlight w:val="yellow"/>
        </w:rPr>
        <w:t>1.1 Overview                         …………………………………………          4</w:t>
      </w:r>
    </w:p>
    <w:p w14:paraId="46EDA7EF" w14:textId="77777777" w:rsidR="0066040E" w:rsidRPr="00924F25" w:rsidRDefault="00000000">
      <w:pPr>
        <w:spacing w:before="240" w:after="240"/>
        <w:rPr>
          <w:rFonts w:ascii="Times New Roman" w:eastAsia="Times New Roman" w:hAnsi="Times New Roman" w:cs="Times New Roman"/>
          <w:sz w:val="28"/>
          <w:szCs w:val="28"/>
          <w:highlight w:val="yellow"/>
        </w:rPr>
      </w:pPr>
      <w:r w:rsidRPr="00924F25">
        <w:rPr>
          <w:rFonts w:ascii="Times New Roman" w:eastAsia="Times New Roman" w:hAnsi="Times New Roman" w:cs="Times New Roman"/>
          <w:sz w:val="28"/>
          <w:szCs w:val="28"/>
          <w:highlight w:val="yellow"/>
        </w:rPr>
        <w:t>1.2 Problem Definition</w:t>
      </w:r>
      <w:r w:rsidRPr="00924F25">
        <w:rPr>
          <w:rFonts w:ascii="Times New Roman" w:eastAsia="Times New Roman" w:hAnsi="Times New Roman" w:cs="Times New Roman"/>
          <w:sz w:val="28"/>
          <w:szCs w:val="28"/>
          <w:highlight w:val="yellow"/>
        </w:rPr>
        <w:tab/>
        <w:t xml:space="preserve">     …………………………………………          5</w:t>
      </w:r>
    </w:p>
    <w:p w14:paraId="265053F1" w14:textId="77777777" w:rsidR="0066040E" w:rsidRPr="00924F25" w:rsidRDefault="00000000">
      <w:pPr>
        <w:spacing w:before="240" w:after="240"/>
        <w:rPr>
          <w:rFonts w:ascii="Times New Roman" w:eastAsia="Times New Roman" w:hAnsi="Times New Roman" w:cs="Times New Roman"/>
          <w:sz w:val="28"/>
          <w:szCs w:val="28"/>
          <w:highlight w:val="yellow"/>
        </w:rPr>
      </w:pPr>
      <w:r w:rsidRPr="00924F25">
        <w:rPr>
          <w:rFonts w:ascii="Times New Roman" w:eastAsia="Times New Roman" w:hAnsi="Times New Roman" w:cs="Times New Roman"/>
          <w:sz w:val="28"/>
          <w:szCs w:val="28"/>
          <w:highlight w:val="yellow"/>
        </w:rPr>
        <w:t>1.3 Thesis Objectives</w:t>
      </w:r>
      <w:r w:rsidRPr="00924F25">
        <w:rPr>
          <w:rFonts w:ascii="Times New Roman" w:eastAsia="Times New Roman" w:hAnsi="Times New Roman" w:cs="Times New Roman"/>
          <w:sz w:val="28"/>
          <w:szCs w:val="28"/>
          <w:highlight w:val="yellow"/>
        </w:rPr>
        <w:tab/>
        <w:t xml:space="preserve">     …………………………………………          6  </w:t>
      </w:r>
    </w:p>
    <w:p w14:paraId="72B10F67" w14:textId="77777777" w:rsidR="0066040E" w:rsidRPr="00924F25" w:rsidRDefault="00000000">
      <w:pPr>
        <w:spacing w:before="240" w:after="240"/>
        <w:rPr>
          <w:rFonts w:ascii="Times New Roman" w:eastAsia="Times New Roman" w:hAnsi="Times New Roman" w:cs="Times New Roman"/>
          <w:sz w:val="28"/>
          <w:szCs w:val="28"/>
          <w:highlight w:val="yellow"/>
        </w:rPr>
      </w:pPr>
      <w:r w:rsidRPr="00924F25">
        <w:rPr>
          <w:rFonts w:ascii="Times New Roman" w:eastAsia="Times New Roman" w:hAnsi="Times New Roman" w:cs="Times New Roman"/>
          <w:sz w:val="28"/>
          <w:szCs w:val="28"/>
          <w:highlight w:val="yellow"/>
        </w:rPr>
        <w:t xml:space="preserve">1.4 Thesis Contribution       …………………………………………           7 </w:t>
      </w:r>
      <w:r w:rsidRPr="00924F25">
        <w:rPr>
          <w:rFonts w:ascii="Times New Roman" w:eastAsia="Times New Roman" w:hAnsi="Times New Roman" w:cs="Times New Roman"/>
          <w:sz w:val="28"/>
          <w:szCs w:val="28"/>
          <w:highlight w:val="yellow"/>
        </w:rPr>
        <w:tab/>
      </w:r>
    </w:p>
    <w:p w14:paraId="0DA8CDDE" w14:textId="77777777" w:rsidR="0066040E" w:rsidRPr="00924F25" w:rsidRDefault="00000000">
      <w:pPr>
        <w:spacing w:before="240" w:after="240"/>
        <w:rPr>
          <w:rFonts w:ascii="Times New Roman" w:eastAsia="Times New Roman" w:hAnsi="Times New Roman" w:cs="Times New Roman"/>
          <w:sz w:val="28"/>
          <w:szCs w:val="28"/>
          <w:highlight w:val="yellow"/>
        </w:rPr>
      </w:pPr>
      <w:r w:rsidRPr="00924F25">
        <w:rPr>
          <w:rFonts w:ascii="Times New Roman" w:eastAsia="Times New Roman" w:hAnsi="Times New Roman" w:cs="Times New Roman"/>
          <w:sz w:val="28"/>
          <w:szCs w:val="28"/>
          <w:highlight w:val="yellow"/>
        </w:rPr>
        <w:t>1.5 Thesis Organization</w:t>
      </w:r>
      <w:r w:rsidRPr="00924F25">
        <w:rPr>
          <w:rFonts w:ascii="Times New Roman" w:eastAsia="Times New Roman" w:hAnsi="Times New Roman" w:cs="Times New Roman"/>
          <w:sz w:val="28"/>
          <w:szCs w:val="28"/>
          <w:highlight w:val="yellow"/>
        </w:rPr>
        <w:tab/>
        <w:t xml:space="preserve">     …………………………………………          7</w:t>
      </w:r>
    </w:p>
    <w:p w14:paraId="1FEE8369" w14:textId="7FB18D1B" w:rsidR="0066040E" w:rsidRPr="00924F25" w:rsidRDefault="00000000">
      <w:pPr>
        <w:spacing w:before="240" w:after="240"/>
        <w:rPr>
          <w:rFonts w:ascii="Times New Roman" w:eastAsia="Times New Roman" w:hAnsi="Times New Roman" w:cs="Times New Roman"/>
          <w:sz w:val="28"/>
          <w:szCs w:val="28"/>
          <w:highlight w:val="yellow"/>
        </w:rPr>
      </w:pPr>
      <w:r w:rsidRPr="00924F25">
        <w:rPr>
          <w:rFonts w:ascii="Times New Roman" w:eastAsia="Times New Roman" w:hAnsi="Times New Roman" w:cs="Times New Roman"/>
          <w:sz w:val="28"/>
          <w:szCs w:val="28"/>
          <w:highlight w:val="yellow"/>
        </w:rPr>
        <w:t xml:space="preserve">Chapter 2: Background and Related </w:t>
      </w:r>
      <w:r w:rsidR="00C8244D" w:rsidRPr="00924F25">
        <w:rPr>
          <w:rFonts w:ascii="Times New Roman" w:eastAsia="Times New Roman" w:hAnsi="Times New Roman" w:cs="Times New Roman"/>
          <w:sz w:val="28"/>
          <w:szCs w:val="28"/>
          <w:highlight w:val="yellow"/>
        </w:rPr>
        <w:t>Work …</w:t>
      </w:r>
      <w:r w:rsidRPr="00924F25">
        <w:rPr>
          <w:rFonts w:ascii="Times New Roman" w:eastAsia="Times New Roman" w:hAnsi="Times New Roman" w:cs="Times New Roman"/>
          <w:sz w:val="28"/>
          <w:szCs w:val="28"/>
          <w:highlight w:val="yellow"/>
        </w:rPr>
        <w:t>………………………           8</w:t>
      </w:r>
    </w:p>
    <w:p w14:paraId="1C340ABE" w14:textId="77777777" w:rsidR="0066040E" w:rsidRPr="00924F25" w:rsidRDefault="00000000">
      <w:pPr>
        <w:spacing w:before="240" w:after="240"/>
        <w:rPr>
          <w:rFonts w:ascii="Times New Roman" w:eastAsia="Times New Roman" w:hAnsi="Times New Roman" w:cs="Times New Roman"/>
          <w:sz w:val="28"/>
          <w:szCs w:val="28"/>
          <w:highlight w:val="yellow"/>
        </w:rPr>
      </w:pPr>
      <w:r w:rsidRPr="00924F25">
        <w:rPr>
          <w:rFonts w:ascii="Times New Roman" w:eastAsia="Times New Roman" w:hAnsi="Times New Roman" w:cs="Times New Roman"/>
          <w:sz w:val="28"/>
          <w:szCs w:val="28"/>
          <w:highlight w:val="yellow"/>
        </w:rPr>
        <w:t>2.1 Introduction</w:t>
      </w:r>
      <w:r w:rsidRPr="00924F25">
        <w:rPr>
          <w:rFonts w:ascii="Times New Roman" w:eastAsia="Times New Roman" w:hAnsi="Times New Roman" w:cs="Times New Roman"/>
          <w:sz w:val="28"/>
          <w:szCs w:val="28"/>
          <w:highlight w:val="yellow"/>
        </w:rPr>
        <w:tab/>
        <w:t xml:space="preserve">               …………………………………………          8</w:t>
      </w:r>
    </w:p>
    <w:p w14:paraId="138CEC53" w14:textId="77777777" w:rsidR="0066040E" w:rsidRPr="00924F25" w:rsidRDefault="00000000">
      <w:pPr>
        <w:spacing w:before="240" w:after="240"/>
        <w:rPr>
          <w:rFonts w:ascii="Times New Roman" w:eastAsia="Times New Roman" w:hAnsi="Times New Roman" w:cs="Times New Roman"/>
          <w:sz w:val="28"/>
          <w:szCs w:val="28"/>
          <w:highlight w:val="yellow"/>
        </w:rPr>
      </w:pPr>
      <w:r w:rsidRPr="00924F25">
        <w:rPr>
          <w:rFonts w:ascii="Times New Roman" w:eastAsia="Times New Roman" w:hAnsi="Times New Roman" w:cs="Times New Roman"/>
          <w:sz w:val="28"/>
          <w:szCs w:val="28"/>
          <w:highlight w:val="yellow"/>
        </w:rPr>
        <w:t>2.2 Background</w:t>
      </w:r>
      <w:r w:rsidRPr="00924F25">
        <w:rPr>
          <w:rFonts w:ascii="Times New Roman" w:eastAsia="Times New Roman" w:hAnsi="Times New Roman" w:cs="Times New Roman"/>
          <w:sz w:val="28"/>
          <w:szCs w:val="28"/>
          <w:highlight w:val="yellow"/>
        </w:rPr>
        <w:tab/>
        <w:t xml:space="preserve">               …………………………………………          9</w:t>
      </w:r>
    </w:p>
    <w:p w14:paraId="2052E2B4" w14:textId="3514E705" w:rsidR="0066040E" w:rsidRPr="00924F25" w:rsidRDefault="00000000">
      <w:pPr>
        <w:spacing w:before="240" w:after="240"/>
        <w:rPr>
          <w:rFonts w:ascii="Times New Roman" w:eastAsia="Times New Roman" w:hAnsi="Times New Roman" w:cs="Times New Roman"/>
          <w:sz w:val="28"/>
          <w:szCs w:val="28"/>
          <w:highlight w:val="yellow"/>
        </w:rPr>
      </w:pPr>
      <w:r w:rsidRPr="00924F25">
        <w:rPr>
          <w:rFonts w:ascii="Times New Roman" w:eastAsia="Times New Roman" w:hAnsi="Times New Roman" w:cs="Times New Roman"/>
          <w:sz w:val="28"/>
          <w:szCs w:val="28"/>
          <w:highlight w:val="yellow"/>
        </w:rPr>
        <w:t>2.3 Related work</w:t>
      </w:r>
      <w:r w:rsidRPr="00924F25">
        <w:rPr>
          <w:rFonts w:ascii="Times New Roman" w:eastAsia="Times New Roman" w:hAnsi="Times New Roman" w:cs="Times New Roman"/>
          <w:sz w:val="28"/>
          <w:szCs w:val="28"/>
          <w:highlight w:val="yellow"/>
        </w:rPr>
        <w:tab/>
        <w:t xml:space="preserve">               …………………………………………          </w:t>
      </w:r>
      <w:r w:rsidR="00C8244D" w:rsidRPr="00924F25">
        <w:rPr>
          <w:rFonts w:ascii="Times New Roman" w:eastAsia="Times New Roman" w:hAnsi="Times New Roman" w:cs="Times New Roman"/>
          <w:sz w:val="28"/>
          <w:szCs w:val="28"/>
          <w:highlight w:val="yellow"/>
        </w:rPr>
        <w:t>22</w:t>
      </w:r>
    </w:p>
    <w:p w14:paraId="0D65F4CE" w14:textId="4AD9E128" w:rsidR="0066040E" w:rsidRDefault="00000000">
      <w:pPr>
        <w:spacing w:before="240" w:after="240"/>
        <w:rPr>
          <w:rFonts w:ascii="Times New Roman" w:eastAsia="Times New Roman" w:hAnsi="Times New Roman" w:cs="Times New Roman"/>
          <w:sz w:val="28"/>
          <w:szCs w:val="28"/>
        </w:rPr>
      </w:pPr>
      <w:r w:rsidRPr="00924F25">
        <w:rPr>
          <w:rFonts w:ascii="Times New Roman" w:eastAsia="Times New Roman" w:hAnsi="Times New Roman" w:cs="Times New Roman"/>
          <w:sz w:val="28"/>
          <w:szCs w:val="28"/>
          <w:highlight w:val="yellow"/>
        </w:rPr>
        <w:t>References</w:t>
      </w:r>
      <w:r w:rsidRPr="00924F25">
        <w:rPr>
          <w:rFonts w:ascii="Times New Roman" w:eastAsia="Times New Roman" w:hAnsi="Times New Roman" w:cs="Times New Roman"/>
          <w:sz w:val="28"/>
          <w:szCs w:val="28"/>
          <w:highlight w:val="yellow"/>
        </w:rPr>
        <w:tab/>
        <w:t xml:space="preserve">                         …………………………………………          </w:t>
      </w:r>
      <w:r w:rsidR="00C8244D" w:rsidRPr="00924F25">
        <w:rPr>
          <w:rFonts w:ascii="Times New Roman" w:eastAsia="Times New Roman" w:hAnsi="Times New Roman" w:cs="Times New Roman"/>
          <w:sz w:val="28"/>
          <w:szCs w:val="28"/>
          <w:highlight w:val="yellow"/>
        </w:rPr>
        <w:t>35</w:t>
      </w:r>
    </w:p>
    <w:p w14:paraId="1B6D3A10" w14:textId="77777777" w:rsidR="0066040E" w:rsidRDefault="0066040E">
      <w:pPr>
        <w:spacing w:before="240" w:after="240"/>
        <w:rPr>
          <w:rFonts w:ascii="Times New Roman" w:eastAsia="Times New Roman" w:hAnsi="Times New Roman" w:cs="Times New Roman"/>
          <w:sz w:val="28"/>
          <w:szCs w:val="28"/>
        </w:rPr>
      </w:pPr>
    </w:p>
    <w:p w14:paraId="48592645" w14:textId="77777777" w:rsidR="0066040E" w:rsidRDefault="0066040E">
      <w:pPr>
        <w:spacing w:before="240" w:after="240"/>
        <w:rPr>
          <w:rFonts w:ascii="Times New Roman" w:eastAsia="Times New Roman" w:hAnsi="Times New Roman" w:cs="Times New Roman"/>
          <w:sz w:val="28"/>
          <w:szCs w:val="28"/>
        </w:rPr>
      </w:pPr>
    </w:p>
    <w:p w14:paraId="1F1DF039" w14:textId="7DD5C00A" w:rsidR="0066040E" w:rsidRPr="00924F25" w:rsidRDefault="00777BC9">
      <w:pPr>
        <w:spacing w:before="240" w:after="240"/>
        <w:rPr>
          <w:rFonts w:ascii="Times New Roman" w:eastAsia="Times New Roman" w:hAnsi="Times New Roman" w:cs="Times New Roman"/>
          <w:b/>
          <w:bCs/>
          <w:sz w:val="28"/>
          <w:szCs w:val="28"/>
          <w:highlight w:val="yellow"/>
        </w:rPr>
      </w:pPr>
      <w:r w:rsidRPr="00924F25">
        <w:rPr>
          <w:rFonts w:ascii="Times New Roman" w:eastAsia="Times New Roman" w:hAnsi="Times New Roman" w:cs="Times New Roman"/>
          <w:b/>
          <w:bCs/>
          <w:sz w:val="28"/>
          <w:szCs w:val="28"/>
          <w:highlight w:val="yellow"/>
        </w:rPr>
        <w:t>List of Abbreviation</w:t>
      </w:r>
    </w:p>
    <w:p w14:paraId="736E5496" w14:textId="77777777" w:rsidR="00777BC9" w:rsidRPr="00924F25" w:rsidRDefault="00777BC9">
      <w:pPr>
        <w:spacing w:before="240" w:after="240"/>
        <w:rPr>
          <w:rFonts w:ascii="Times New Roman" w:eastAsia="Times New Roman" w:hAnsi="Times New Roman" w:cs="Times New Roman"/>
          <w:b/>
          <w:bCs/>
          <w:sz w:val="28"/>
          <w:szCs w:val="28"/>
          <w:highlight w:val="yellow"/>
        </w:rPr>
      </w:pPr>
    </w:p>
    <w:p w14:paraId="79750AE4" w14:textId="2E2F48CA" w:rsidR="00777BC9" w:rsidRPr="00924F25" w:rsidRDefault="00777BC9">
      <w:pPr>
        <w:spacing w:before="240" w:after="240"/>
        <w:rPr>
          <w:rFonts w:ascii="Times New Roman" w:eastAsia="Times New Roman" w:hAnsi="Times New Roman" w:cs="Times New Roman"/>
          <w:b/>
          <w:bCs/>
          <w:sz w:val="28"/>
          <w:szCs w:val="28"/>
          <w:highlight w:val="yellow"/>
        </w:rPr>
      </w:pPr>
      <w:r w:rsidRPr="00924F25">
        <w:rPr>
          <w:rFonts w:ascii="Times New Roman" w:eastAsia="Times New Roman" w:hAnsi="Times New Roman" w:cs="Times New Roman"/>
          <w:b/>
          <w:bCs/>
          <w:sz w:val="28"/>
          <w:szCs w:val="28"/>
          <w:highlight w:val="yellow"/>
        </w:rPr>
        <w:t>List of Figures</w:t>
      </w:r>
    </w:p>
    <w:p w14:paraId="42FA6EE1" w14:textId="2D5F8CF7" w:rsidR="00777BC9" w:rsidRPr="00924F25" w:rsidRDefault="00777BC9">
      <w:pPr>
        <w:spacing w:before="240" w:after="240"/>
        <w:rPr>
          <w:rFonts w:ascii="Times New Roman" w:eastAsia="Times New Roman" w:hAnsi="Times New Roman" w:cs="Times New Roman"/>
          <w:b/>
          <w:bCs/>
          <w:sz w:val="28"/>
          <w:szCs w:val="28"/>
        </w:rPr>
      </w:pPr>
      <w:r w:rsidRPr="00924F25">
        <w:rPr>
          <w:rFonts w:ascii="Times New Roman" w:eastAsia="Times New Roman" w:hAnsi="Times New Roman" w:cs="Times New Roman"/>
          <w:b/>
          <w:bCs/>
          <w:sz w:val="28"/>
          <w:szCs w:val="28"/>
          <w:highlight w:val="yellow"/>
        </w:rPr>
        <w:t>List of Tables</w:t>
      </w:r>
    </w:p>
    <w:p w14:paraId="70A8B2B1" w14:textId="77777777" w:rsidR="00C8244D" w:rsidRDefault="00C8244D">
      <w:pPr>
        <w:spacing w:before="240" w:after="240"/>
        <w:rPr>
          <w:rFonts w:ascii="Times New Roman" w:eastAsia="Times New Roman" w:hAnsi="Times New Roman" w:cs="Times New Roman"/>
          <w:sz w:val="28"/>
          <w:szCs w:val="28"/>
        </w:rPr>
      </w:pPr>
    </w:p>
    <w:p w14:paraId="3F6B2A11" w14:textId="77777777" w:rsidR="00C8244D" w:rsidRDefault="00C8244D">
      <w:pPr>
        <w:spacing w:before="240" w:after="240"/>
        <w:rPr>
          <w:rFonts w:ascii="Times New Roman" w:eastAsia="Times New Roman" w:hAnsi="Times New Roman" w:cs="Times New Roman"/>
          <w:sz w:val="28"/>
          <w:szCs w:val="28"/>
        </w:rPr>
      </w:pPr>
    </w:p>
    <w:p w14:paraId="78D848A5" w14:textId="77777777" w:rsidR="00C8244D" w:rsidRDefault="00C8244D">
      <w:pPr>
        <w:spacing w:before="240" w:after="240"/>
        <w:rPr>
          <w:rFonts w:ascii="Times New Roman" w:eastAsia="Times New Roman" w:hAnsi="Times New Roman" w:cs="Times New Roman"/>
          <w:sz w:val="28"/>
          <w:szCs w:val="28"/>
        </w:rPr>
      </w:pPr>
    </w:p>
    <w:p w14:paraId="53B30E63" w14:textId="77777777" w:rsidR="0066040E" w:rsidRDefault="00000000">
      <w:pPr>
        <w:spacing w:before="240" w:after="240"/>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lastRenderedPageBreak/>
        <w:t>Chapter 1: Introduction</w:t>
      </w:r>
    </w:p>
    <w:p w14:paraId="173BDDC9" w14:textId="77777777" w:rsidR="0066040E" w:rsidRDefault="00000000">
      <w:pPr>
        <w:spacing w:before="240" w:after="240"/>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1.1Overview</w:t>
      </w:r>
    </w:p>
    <w:p w14:paraId="6EB8181F" w14:textId="62115F71" w:rsidR="0066040E" w:rsidRDefault="00000000" w:rsidP="00C8244D">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need for agricultural sustainability has grown to </w:t>
      </w:r>
      <w:proofErr w:type="gramStart"/>
      <w:r>
        <w:rPr>
          <w:rFonts w:ascii="Times New Roman" w:eastAsia="Times New Roman" w:hAnsi="Times New Roman" w:cs="Times New Roman"/>
          <w:sz w:val="28"/>
          <w:szCs w:val="28"/>
        </w:rPr>
        <w:t>a significant</w:t>
      </w:r>
      <w:proofErr w:type="gramEnd"/>
      <w:r>
        <w:rPr>
          <w:rFonts w:ascii="Times New Roman" w:eastAsia="Times New Roman" w:hAnsi="Times New Roman" w:cs="Times New Roman"/>
          <w:sz w:val="28"/>
          <w:szCs w:val="28"/>
        </w:rPr>
        <w:t xml:space="preserve"> issue globally as food demand has risen and climate change and natural resource depletion have become a concern. Soil health is one of the most crucial aspects to ensure the productivity of agriculture, as it affects various processes such as crop growth, nutrient availability, water retention and ecosystem stability. Hence soil health </w:t>
      </w:r>
      <w:proofErr w:type="gramStart"/>
      <w:r>
        <w:rPr>
          <w:rFonts w:ascii="Times New Roman" w:eastAsia="Times New Roman" w:hAnsi="Times New Roman" w:cs="Times New Roman"/>
          <w:sz w:val="28"/>
          <w:szCs w:val="28"/>
        </w:rPr>
        <w:t>is</w:t>
      </w:r>
      <w:proofErr w:type="gramEnd"/>
      <w:r>
        <w:rPr>
          <w:rFonts w:ascii="Times New Roman" w:eastAsia="Times New Roman" w:hAnsi="Times New Roman" w:cs="Times New Roman"/>
          <w:sz w:val="28"/>
          <w:szCs w:val="28"/>
        </w:rPr>
        <w:t xml:space="preserve"> a key ingredient of sustainable agriculture over the years. With growing demands for sustainable agriculture, the need for ongoing soil monitoring and soil management has become even more critical over the past few </w:t>
      </w:r>
      <w:r w:rsidR="00C8244D">
        <w:rPr>
          <w:rFonts w:ascii="Times New Roman" w:eastAsia="Times New Roman" w:hAnsi="Times New Roman" w:cs="Times New Roman"/>
          <w:sz w:val="28"/>
          <w:szCs w:val="28"/>
        </w:rPr>
        <w:t>years [</w:t>
      </w:r>
      <w:r>
        <w:rPr>
          <w:rFonts w:ascii="Times New Roman" w:eastAsia="Times New Roman" w:hAnsi="Times New Roman" w:cs="Times New Roman"/>
          <w:sz w:val="28"/>
          <w:szCs w:val="28"/>
        </w:rPr>
        <w:t>1].</w:t>
      </w:r>
    </w:p>
    <w:p w14:paraId="27824EA1" w14:textId="77777777" w:rsidR="0066040E" w:rsidRDefault="0066040E" w:rsidP="00C8244D">
      <w:pPr>
        <w:spacing w:before="240" w:after="240"/>
        <w:jc w:val="both"/>
        <w:rPr>
          <w:rFonts w:ascii="Times New Roman" w:eastAsia="Times New Roman" w:hAnsi="Times New Roman" w:cs="Times New Roman"/>
          <w:sz w:val="28"/>
          <w:szCs w:val="28"/>
        </w:rPr>
      </w:pPr>
    </w:p>
    <w:p w14:paraId="4D0F4995" w14:textId="30259734" w:rsidR="0066040E" w:rsidRDefault="00000000" w:rsidP="00C8244D">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Soil health is the capacity of soil to sustain plants, animals and humans, and function in an environmentally healthy way as a living </w:t>
      </w:r>
      <w:r w:rsidR="00C8244D">
        <w:rPr>
          <w:rFonts w:ascii="Times New Roman" w:eastAsia="Times New Roman" w:hAnsi="Times New Roman" w:cs="Times New Roman"/>
          <w:sz w:val="28"/>
          <w:szCs w:val="28"/>
        </w:rPr>
        <w:t>biota [</w:t>
      </w:r>
      <w:r>
        <w:rPr>
          <w:rFonts w:ascii="Times New Roman" w:eastAsia="Times New Roman" w:hAnsi="Times New Roman" w:cs="Times New Roman"/>
          <w:sz w:val="28"/>
          <w:szCs w:val="28"/>
        </w:rPr>
        <w:t xml:space="preserve">2]. Commonly used measures of soil health </w:t>
      </w:r>
      <w:proofErr w:type="gramStart"/>
      <w:r>
        <w:rPr>
          <w:rFonts w:ascii="Times New Roman" w:eastAsia="Times New Roman" w:hAnsi="Times New Roman" w:cs="Times New Roman"/>
          <w:sz w:val="28"/>
          <w:szCs w:val="28"/>
        </w:rPr>
        <w:t>include:</w:t>
      </w:r>
      <w:proofErr w:type="gramEnd"/>
      <w:r>
        <w:rPr>
          <w:rFonts w:ascii="Times New Roman" w:eastAsia="Times New Roman" w:hAnsi="Times New Roman" w:cs="Times New Roman"/>
          <w:sz w:val="28"/>
          <w:szCs w:val="28"/>
        </w:rPr>
        <w:t xml:space="preserve"> soil moisture, pH, organic carbon, nutrients, electrical conductivity, microbial activity and soil </w:t>
      </w:r>
      <w:r w:rsidR="00C8244D">
        <w:rPr>
          <w:rFonts w:ascii="Times New Roman" w:eastAsia="Times New Roman" w:hAnsi="Times New Roman" w:cs="Times New Roman"/>
          <w:sz w:val="28"/>
          <w:szCs w:val="28"/>
        </w:rPr>
        <w:t>structure [</w:t>
      </w:r>
      <w:r>
        <w:rPr>
          <w:rFonts w:ascii="Times New Roman" w:eastAsia="Times New Roman" w:hAnsi="Times New Roman" w:cs="Times New Roman"/>
          <w:sz w:val="28"/>
          <w:szCs w:val="28"/>
        </w:rPr>
        <w:t xml:space="preserve">1]. These indicators give information of the state of soils and their capacity to support </w:t>
      </w:r>
      <w:r w:rsidR="00C8244D">
        <w:rPr>
          <w:rFonts w:ascii="Times New Roman" w:eastAsia="Times New Roman" w:hAnsi="Times New Roman" w:cs="Times New Roman"/>
          <w:sz w:val="28"/>
          <w:szCs w:val="28"/>
        </w:rPr>
        <w:t>agriculture [</w:t>
      </w:r>
      <w:r>
        <w:rPr>
          <w:rFonts w:ascii="Times New Roman" w:eastAsia="Times New Roman" w:hAnsi="Times New Roman" w:cs="Times New Roman"/>
          <w:sz w:val="28"/>
          <w:szCs w:val="28"/>
        </w:rPr>
        <w:t>2].</w:t>
      </w:r>
    </w:p>
    <w:p w14:paraId="5E86C3D3" w14:textId="77777777" w:rsidR="0066040E" w:rsidRDefault="0066040E" w:rsidP="00C8244D">
      <w:pPr>
        <w:spacing w:before="240" w:after="240"/>
        <w:jc w:val="both"/>
        <w:rPr>
          <w:rFonts w:ascii="Times New Roman" w:eastAsia="Times New Roman" w:hAnsi="Times New Roman" w:cs="Times New Roman"/>
          <w:sz w:val="28"/>
          <w:szCs w:val="28"/>
        </w:rPr>
      </w:pPr>
    </w:p>
    <w:p w14:paraId="731368AA" w14:textId="291BA736" w:rsidR="0066040E" w:rsidRDefault="00000000" w:rsidP="00C8244D">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Soil health assessment is often done traditionally using field observations and laboratory testing methods. These have the advantage of being </w:t>
      </w:r>
      <w:proofErr w:type="gramStart"/>
      <w:r>
        <w:rPr>
          <w:rFonts w:ascii="Times New Roman" w:eastAsia="Times New Roman" w:hAnsi="Times New Roman" w:cs="Times New Roman"/>
          <w:sz w:val="28"/>
          <w:szCs w:val="28"/>
        </w:rPr>
        <w:t>accurate</w:t>
      </w:r>
      <w:proofErr w:type="gramEnd"/>
      <w:r>
        <w:rPr>
          <w:rFonts w:ascii="Times New Roman" w:eastAsia="Times New Roman" w:hAnsi="Times New Roman" w:cs="Times New Roman"/>
          <w:sz w:val="28"/>
          <w:szCs w:val="28"/>
        </w:rPr>
        <w:t xml:space="preserve"> but they are time consuming, expensive and hard to apply to large agricultural areas on a continuous </w:t>
      </w:r>
      <w:r w:rsidR="00C8244D">
        <w:rPr>
          <w:rFonts w:ascii="Times New Roman" w:eastAsia="Times New Roman" w:hAnsi="Times New Roman" w:cs="Times New Roman"/>
          <w:sz w:val="28"/>
          <w:szCs w:val="28"/>
        </w:rPr>
        <w:t>basis [</w:t>
      </w:r>
      <w:r>
        <w:rPr>
          <w:rFonts w:ascii="Times New Roman" w:eastAsia="Times New Roman" w:hAnsi="Times New Roman" w:cs="Times New Roman"/>
          <w:sz w:val="28"/>
          <w:szCs w:val="28"/>
        </w:rPr>
        <w:t xml:space="preserve">1]. In addition, sensor use, remote sensing and precision agriculture systems have led to tremendous amounts of agricultural data that need to be analyzed and interpreted effectively. Such data can be very difficult to </w:t>
      </w:r>
      <w:r w:rsidR="00C8244D">
        <w:rPr>
          <w:rFonts w:ascii="Times New Roman" w:eastAsia="Times New Roman" w:hAnsi="Times New Roman" w:cs="Times New Roman"/>
          <w:sz w:val="28"/>
          <w:szCs w:val="28"/>
        </w:rPr>
        <w:t>analyses</w:t>
      </w:r>
      <w:r>
        <w:rPr>
          <w:rFonts w:ascii="Times New Roman" w:eastAsia="Times New Roman" w:hAnsi="Times New Roman" w:cs="Times New Roman"/>
          <w:sz w:val="28"/>
          <w:szCs w:val="28"/>
        </w:rPr>
        <w:t xml:space="preserve"> using traditional approaches and can delay timely agricultural </w:t>
      </w:r>
      <w:r w:rsidR="00C8244D">
        <w:rPr>
          <w:rFonts w:ascii="Times New Roman" w:eastAsia="Times New Roman" w:hAnsi="Times New Roman" w:cs="Times New Roman"/>
          <w:sz w:val="28"/>
          <w:szCs w:val="28"/>
        </w:rPr>
        <w:t>decisions [</w:t>
      </w:r>
      <w:r>
        <w:rPr>
          <w:rFonts w:ascii="Times New Roman" w:eastAsia="Times New Roman" w:hAnsi="Times New Roman" w:cs="Times New Roman"/>
          <w:sz w:val="28"/>
          <w:szCs w:val="28"/>
        </w:rPr>
        <w:t>3].</w:t>
      </w:r>
    </w:p>
    <w:p w14:paraId="4AA33AFE" w14:textId="77777777" w:rsidR="0066040E" w:rsidRDefault="0066040E" w:rsidP="00C8244D">
      <w:pPr>
        <w:spacing w:before="240" w:after="240"/>
        <w:jc w:val="both"/>
        <w:rPr>
          <w:rFonts w:ascii="Times New Roman" w:eastAsia="Times New Roman" w:hAnsi="Times New Roman" w:cs="Times New Roman"/>
          <w:sz w:val="28"/>
          <w:szCs w:val="28"/>
        </w:rPr>
      </w:pPr>
    </w:p>
    <w:p w14:paraId="731AF837" w14:textId="54A2D7AB" w:rsidR="0066040E" w:rsidRDefault="00000000" w:rsidP="00C8244D">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advent of Artificial Intelligence (AI) and Machine Learning (ML) has </w:t>
      </w:r>
      <w:proofErr w:type="gramStart"/>
      <w:r>
        <w:rPr>
          <w:rFonts w:ascii="Times New Roman" w:eastAsia="Times New Roman" w:hAnsi="Times New Roman" w:cs="Times New Roman"/>
          <w:sz w:val="28"/>
          <w:szCs w:val="28"/>
        </w:rPr>
        <w:t>opened up</w:t>
      </w:r>
      <w:proofErr w:type="gramEnd"/>
      <w:r>
        <w:rPr>
          <w:rFonts w:ascii="Times New Roman" w:eastAsia="Times New Roman" w:hAnsi="Times New Roman" w:cs="Times New Roman"/>
          <w:sz w:val="28"/>
          <w:szCs w:val="28"/>
        </w:rPr>
        <w:t xml:space="preserve"> new possibilities for soil analysis and agricultural </w:t>
      </w:r>
      <w:r w:rsidR="00C8244D">
        <w:rPr>
          <w:rFonts w:ascii="Times New Roman" w:eastAsia="Times New Roman" w:hAnsi="Times New Roman" w:cs="Times New Roman"/>
          <w:sz w:val="28"/>
          <w:szCs w:val="28"/>
        </w:rPr>
        <w:t>management [</w:t>
      </w:r>
      <w:r>
        <w:rPr>
          <w:rFonts w:ascii="Times New Roman" w:eastAsia="Times New Roman" w:hAnsi="Times New Roman" w:cs="Times New Roman"/>
          <w:sz w:val="28"/>
          <w:szCs w:val="28"/>
        </w:rPr>
        <w:t xml:space="preserve">3]. Machine learning algorithms can be used to analyze extensive agricultural data, uncover intricate connections between soil markers, and make precise soil condition </w:t>
      </w:r>
      <w:r w:rsidR="00C8244D">
        <w:rPr>
          <w:rFonts w:ascii="Times New Roman" w:eastAsia="Times New Roman" w:hAnsi="Times New Roman" w:cs="Times New Roman"/>
          <w:sz w:val="28"/>
          <w:szCs w:val="28"/>
        </w:rPr>
        <w:t>predictions [</w:t>
      </w:r>
      <w:r>
        <w:rPr>
          <w:rFonts w:ascii="Times New Roman" w:eastAsia="Times New Roman" w:hAnsi="Times New Roman" w:cs="Times New Roman"/>
          <w:sz w:val="28"/>
          <w:szCs w:val="28"/>
        </w:rPr>
        <w:t xml:space="preserve">1]. Models like Random Forest, Support Vector Machines, and </w:t>
      </w:r>
      <w:r>
        <w:rPr>
          <w:rFonts w:ascii="Times New Roman" w:eastAsia="Times New Roman" w:hAnsi="Times New Roman" w:cs="Times New Roman"/>
          <w:sz w:val="28"/>
          <w:szCs w:val="28"/>
        </w:rPr>
        <w:lastRenderedPageBreak/>
        <w:t xml:space="preserve">Neural Networks have demonstrated potential success in soil data analysis and in decision-making processes related to </w:t>
      </w:r>
      <w:r w:rsidR="00C8244D">
        <w:rPr>
          <w:rFonts w:ascii="Times New Roman" w:eastAsia="Times New Roman" w:hAnsi="Times New Roman" w:cs="Times New Roman"/>
          <w:sz w:val="28"/>
          <w:szCs w:val="28"/>
        </w:rPr>
        <w:t>agriculture [</w:t>
      </w:r>
      <w:r>
        <w:rPr>
          <w:rFonts w:ascii="Times New Roman" w:eastAsia="Times New Roman" w:hAnsi="Times New Roman" w:cs="Times New Roman"/>
          <w:sz w:val="28"/>
          <w:szCs w:val="28"/>
        </w:rPr>
        <w:t>3].</w:t>
      </w:r>
    </w:p>
    <w:p w14:paraId="6CB13CEE" w14:textId="77777777" w:rsidR="0066040E" w:rsidRDefault="0066040E" w:rsidP="00C8244D">
      <w:pPr>
        <w:spacing w:before="240" w:after="240"/>
        <w:jc w:val="both"/>
        <w:rPr>
          <w:rFonts w:ascii="Times New Roman" w:eastAsia="Times New Roman" w:hAnsi="Times New Roman" w:cs="Times New Roman"/>
          <w:sz w:val="28"/>
          <w:szCs w:val="28"/>
        </w:rPr>
      </w:pPr>
    </w:p>
    <w:p w14:paraId="667B667A" w14:textId="1017F718" w:rsidR="0066040E" w:rsidRDefault="00000000" w:rsidP="00C8244D">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Although soil science has made significant strides towards using machine learning to benefit agriculture, much of the existing literature is limited to specific soil characteristics, including soil fertility, soil moisture, or soil </w:t>
      </w:r>
      <w:r w:rsidR="00C8244D">
        <w:rPr>
          <w:rFonts w:ascii="Times New Roman" w:eastAsia="Times New Roman" w:hAnsi="Times New Roman" w:cs="Times New Roman"/>
          <w:sz w:val="28"/>
          <w:szCs w:val="28"/>
        </w:rPr>
        <w:t>texture [</w:t>
      </w:r>
      <w:r>
        <w:rPr>
          <w:rFonts w:ascii="Times New Roman" w:eastAsia="Times New Roman" w:hAnsi="Times New Roman" w:cs="Times New Roman"/>
          <w:sz w:val="28"/>
          <w:szCs w:val="28"/>
        </w:rPr>
        <w:t xml:space="preserve">1]. There is relatively little focus on the holistic examination of many soil health indicators and how they all contribute to agricultural </w:t>
      </w:r>
      <w:r w:rsidR="00C8244D">
        <w:rPr>
          <w:rFonts w:ascii="Times New Roman" w:eastAsia="Times New Roman" w:hAnsi="Times New Roman" w:cs="Times New Roman"/>
          <w:sz w:val="28"/>
          <w:szCs w:val="28"/>
        </w:rPr>
        <w:t>sustainability [</w:t>
      </w:r>
      <w:r>
        <w:rPr>
          <w:rFonts w:ascii="Times New Roman" w:eastAsia="Times New Roman" w:hAnsi="Times New Roman" w:cs="Times New Roman"/>
          <w:sz w:val="28"/>
          <w:szCs w:val="28"/>
        </w:rPr>
        <w:t xml:space="preserve">1][3]. Furthermore, the relative weightage of various soil indicators is difficult to </w:t>
      </w:r>
      <w:proofErr w:type="gramStart"/>
      <w:r>
        <w:rPr>
          <w:rFonts w:ascii="Times New Roman" w:eastAsia="Times New Roman" w:hAnsi="Times New Roman" w:cs="Times New Roman"/>
          <w:sz w:val="28"/>
          <w:szCs w:val="28"/>
        </w:rPr>
        <w:t>be determined</w:t>
      </w:r>
      <w:proofErr w:type="gramEnd"/>
      <w:r>
        <w:rPr>
          <w:rFonts w:ascii="Times New Roman" w:eastAsia="Times New Roman" w:hAnsi="Times New Roman" w:cs="Times New Roman"/>
          <w:sz w:val="28"/>
          <w:szCs w:val="28"/>
        </w:rPr>
        <w:t xml:space="preserve"> because of the complexity of soils and the interaction between the various physical, chemical and biotic properties of </w:t>
      </w:r>
      <w:r w:rsidR="00C8244D">
        <w:rPr>
          <w:rFonts w:ascii="Times New Roman" w:eastAsia="Times New Roman" w:hAnsi="Times New Roman" w:cs="Times New Roman"/>
          <w:sz w:val="28"/>
          <w:szCs w:val="28"/>
        </w:rPr>
        <w:t>soil [</w:t>
      </w:r>
      <w:r>
        <w:rPr>
          <w:rFonts w:ascii="Times New Roman" w:eastAsia="Times New Roman" w:hAnsi="Times New Roman" w:cs="Times New Roman"/>
          <w:sz w:val="28"/>
          <w:szCs w:val="28"/>
        </w:rPr>
        <w:t>2].</w:t>
      </w:r>
    </w:p>
    <w:p w14:paraId="27174571" w14:textId="77777777" w:rsidR="0066040E" w:rsidRDefault="0066040E" w:rsidP="00C8244D">
      <w:pPr>
        <w:spacing w:before="240" w:after="240"/>
        <w:jc w:val="both"/>
        <w:rPr>
          <w:rFonts w:ascii="Times New Roman" w:eastAsia="Times New Roman" w:hAnsi="Times New Roman" w:cs="Times New Roman"/>
          <w:sz w:val="28"/>
          <w:szCs w:val="28"/>
        </w:rPr>
      </w:pPr>
    </w:p>
    <w:p w14:paraId="42CFC1D7" w14:textId="77777777" w:rsidR="0066040E" w:rsidRDefault="00000000" w:rsidP="00C8244D">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This research aims to examine the relationships between the various soil health indicators, determine the most significant indicators and facilitate sustainable agricultural management practices by applying machine learning analysis to soil health indicators.</w:t>
      </w:r>
    </w:p>
    <w:p w14:paraId="374C1B04" w14:textId="77777777" w:rsidR="0066040E" w:rsidRDefault="0066040E" w:rsidP="00C8244D">
      <w:pPr>
        <w:spacing w:before="240" w:after="240"/>
        <w:jc w:val="both"/>
        <w:rPr>
          <w:rFonts w:ascii="Times New Roman" w:eastAsia="Times New Roman" w:hAnsi="Times New Roman" w:cs="Times New Roman"/>
          <w:sz w:val="28"/>
          <w:szCs w:val="28"/>
        </w:rPr>
      </w:pPr>
    </w:p>
    <w:p w14:paraId="7DB52DFC" w14:textId="77777777" w:rsidR="0066040E" w:rsidRDefault="0066040E" w:rsidP="00C8244D">
      <w:pPr>
        <w:spacing w:before="240" w:after="240"/>
        <w:jc w:val="both"/>
        <w:rPr>
          <w:rFonts w:ascii="Times New Roman" w:eastAsia="Times New Roman" w:hAnsi="Times New Roman" w:cs="Times New Roman"/>
          <w:sz w:val="28"/>
          <w:szCs w:val="28"/>
        </w:rPr>
      </w:pPr>
    </w:p>
    <w:p w14:paraId="2AB20BF8" w14:textId="77777777" w:rsidR="0066040E" w:rsidRDefault="00000000" w:rsidP="00C8244D">
      <w:pPr>
        <w:spacing w:before="240" w:after="240"/>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1.2 Problem Definition</w:t>
      </w:r>
    </w:p>
    <w:p w14:paraId="0B81E078" w14:textId="07FE61C4" w:rsidR="0066040E" w:rsidRDefault="00000000" w:rsidP="00C8244D">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Soil health evaluation is critical for sustainable farming </w:t>
      </w:r>
      <w:proofErr w:type="gramStart"/>
      <w:r>
        <w:rPr>
          <w:rFonts w:ascii="Times New Roman" w:eastAsia="Times New Roman" w:hAnsi="Times New Roman" w:cs="Times New Roman"/>
          <w:sz w:val="28"/>
          <w:szCs w:val="28"/>
        </w:rPr>
        <w:t>in order to</w:t>
      </w:r>
      <w:proofErr w:type="gramEnd"/>
      <w:r>
        <w:rPr>
          <w:rFonts w:ascii="Times New Roman" w:eastAsia="Times New Roman" w:hAnsi="Times New Roman" w:cs="Times New Roman"/>
          <w:sz w:val="28"/>
          <w:szCs w:val="28"/>
        </w:rPr>
        <w:t xml:space="preserve"> keep the productivity of </w:t>
      </w:r>
      <w:r w:rsidR="00C8244D">
        <w:rPr>
          <w:rFonts w:ascii="Times New Roman" w:eastAsia="Times New Roman" w:hAnsi="Times New Roman" w:cs="Times New Roman"/>
          <w:sz w:val="28"/>
          <w:szCs w:val="28"/>
        </w:rPr>
        <w:t>agriculture [</w:t>
      </w:r>
      <w:r>
        <w:rPr>
          <w:rFonts w:ascii="Times New Roman" w:eastAsia="Times New Roman" w:hAnsi="Times New Roman" w:cs="Times New Roman"/>
          <w:sz w:val="28"/>
          <w:szCs w:val="28"/>
        </w:rPr>
        <w:t xml:space="preserve">2]. The traditional way of analyzing the health of soils has been to use laboratory analysis and field measurements of various physical, chemical and biological measurements. While important, these methods also are time-consuming, expensive, and hard to apply on a continuing basis over large agricultural </w:t>
      </w:r>
      <w:r w:rsidR="00C8244D">
        <w:rPr>
          <w:rFonts w:ascii="Times New Roman" w:eastAsia="Times New Roman" w:hAnsi="Times New Roman" w:cs="Times New Roman"/>
          <w:sz w:val="28"/>
          <w:szCs w:val="28"/>
        </w:rPr>
        <w:t>areas [</w:t>
      </w:r>
      <w:r>
        <w:rPr>
          <w:rFonts w:ascii="Times New Roman" w:eastAsia="Times New Roman" w:hAnsi="Times New Roman" w:cs="Times New Roman"/>
          <w:sz w:val="28"/>
          <w:szCs w:val="28"/>
        </w:rPr>
        <w:t>1].</w:t>
      </w:r>
    </w:p>
    <w:p w14:paraId="108D17FD" w14:textId="77777777" w:rsidR="0066040E" w:rsidRDefault="0066040E" w:rsidP="00C8244D">
      <w:pPr>
        <w:spacing w:before="240" w:after="240"/>
        <w:jc w:val="both"/>
        <w:rPr>
          <w:rFonts w:ascii="Times New Roman" w:eastAsia="Times New Roman" w:hAnsi="Times New Roman" w:cs="Times New Roman"/>
          <w:sz w:val="28"/>
          <w:szCs w:val="28"/>
        </w:rPr>
      </w:pPr>
    </w:p>
    <w:p w14:paraId="0FDE07D3" w14:textId="05266BDB" w:rsidR="0066040E" w:rsidRDefault="00000000" w:rsidP="00C8244D">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Soil health is also impacted by several indicator factors working together with soil moisture, pH, organic matter, nutrient availability and microbial </w:t>
      </w:r>
      <w:r w:rsidR="00C8244D">
        <w:rPr>
          <w:rFonts w:ascii="Times New Roman" w:eastAsia="Times New Roman" w:hAnsi="Times New Roman" w:cs="Times New Roman"/>
          <w:sz w:val="28"/>
          <w:szCs w:val="28"/>
        </w:rPr>
        <w:t>activity [</w:t>
      </w:r>
      <w:r>
        <w:rPr>
          <w:rFonts w:ascii="Times New Roman" w:eastAsia="Times New Roman" w:hAnsi="Times New Roman" w:cs="Times New Roman"/>
          <w:sz w:val="28"/>
          <w:szCs w:val="28"/>
        </w:rPr>
        <w:t xml:space="preserve">2]. </w:t>
      </w:r>
      <w:proofErr w:type="gramStart"/>
      <w:r>
        <w:rPr>
          <w:rFonts w:ascii="Times New Roman" w:eastAsia="Times New Roman" w:hAnsi="Times New Roman" w:cs="Times New Roman"/>
          <w:sz w:val="28"/>
          <w:szCs w:val="28"/>
        </w:rPr>
        <w:t>All of</w:t>
      </w:r>
      <w:proofErr w:type="gramEnd"/>
      <w:r>
        <w:rPr>
          <w:rFonts w:ascii="Times New Roman" w:eastAsia="Times New Roman" w:hAnsi="Times New Roman" w:cs="Times New Roman"/>
          <w:sz w:val="28"/>
          <w:szCs w:val="28"/>
        </w:rPr>
        <w:t xml:space="preserve"> these interactions are complex, which makes it difficult to accurately monitor soil conditions using traditional analytical </w:t>
      </w:r>
      <w:r w:rsidR="00C8244D">
        <w:rPr>
          <w:rFonts w:ascii="Times New Roman" w:eastAsia="Times New Roman" w:hAnsi="Times New Roman" w:cs="Times New Roman"/>
          <w:sz w:val="28"/>
          <w:szCs w:val="28"/>
        </w:rPr>
        <w:t>methods [</w:t>
      </w:r>
      <w:r>
        <w:rPr>
          <w:rFonts w:ascii="Times New Roman" w:eastAsia="Times New Roman" w:hAnsi="Times New Roman" w:cs="Times New Roman"/>
          <w:sz w:val="28"/>
          <w:szCs w:val="28"/>
        </w:rPr>
        <w:t xml:space="preserve">1]. With the growing development of precision agriculture, sensor technologies and remote sensing </w:t>
      </w:r>
      <w:r>
        <w:rPr>
          <w:rFonts w:ascii="Times New Roman" w:eastAsia="Times New Roman" w:hAnsi="Times New Roman" w:cs="Times New Roman"/>
          <w:sz w:val="28"/>
          <w:szCs w:val="28"/>
        </w:rPr>
        <w:lastRenderedPageBreak/>
        <w:t xml:space="preserve">systems, there is an increasing volume of soil data with the need for more efficient and intelligent </w:t>
      </w:r>
      <w:r w:rsidR="00C8244D">
        <w:rPr>
          <w:rFonts w:ascii="Times New Roman" w:eastAsia="Times New Roman" w:hAnsi="Times New Roman" w:cs="Times New Roman"/>
          <w:sz w:val="28"/>
          <w:szCs w:val="28"/>
        </w:rPr>
        <w:t>analysis [</w:t>
      </w:r>
      <w:r>
        <w:rPr>
          <w:rFonts w:ascii="Times New Roman" w:eastAsia="Times New Roman" w:hAnsi="Times New Roman" w:cs="Times New Roman"/>
          <w:sz w:val="28"/>
          <w:szCs w:val="28"/>
        </w:rPr>
        <w:t>1][3].</w:t>
      </w:r>
    </w:p>
    <w:p w14:paraId="53DEE4FF" w14:textId="77777777" w:rsidR="0066040E" w:rsidRDefault="0066040E" w:rsidP="00C8244D">
      <w:pPr>
        <w:spacing w:before="240" w:after="240"/>
        <w:jc w:val="both"/>
        <w:rPr>
          <w:rFonts w:ascii="Times New Roman" w:eastAsia="Times New Roman" w:hAnsi="Times New Roman" w:cs="Times New Roman"/>
          <w:sz w:val="28"/>
          <w:szCs w:val="28"/>
        </w:rPr>
      </w:pPr>
    </w:p>
    <w:p w14:paraId="2903DF15" w14:textId="3C0B8071" w:rsidR="0066040E" w:rsidRDefault="00000000" w:rsidP="00C8244D">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Although several studies have been performed on the applications of machine learning in agriculture, most of them have been developed to address a single soil property and not for the simultaneous evaluation of several soil health indicators. In addition, it is difficult to identify what are the most influential indicators that can contribute to agricultural </w:t>
      </w:r>
      <w:r w:rsidR="00C8244D">
        <w:rPr>
          <w:rFonts w:ascii="Times New Roman" w:eastAsia="Times New Roman" w:hAnsi="Times New Roman" w:cs="Times New Roman"/>
          <w:sz w:val="28"/>
          <w:szCs w:val="28"/>
        </w:rPr>
        <w:t>sustainability [</w:t>
      </w:r>
      <w:r>
        <w:rPr>
          <w:rFonts w:ascii="Times New Roman" w:eastAsia="Times New Roman" w:hAnsi="Times New Roman" w:cs="Times New Roman"/>
          <w:sz w:val="28"/>
          <w:szCs w:val="28"/>
        </w:rPr>
        <w:t>1][3][4].</w:t>
      </w:r>
    </w:p>
    <w:p w14:paraId="1491F74E" w14:textId="77777777" w:rsidR="0066040E" w:rsidRDefault="0066040E" w:rsidP="00C8244D">
      <w:pPr>
        <w:spacing w:before="240" w:after="240"/>
        <w:jc w:val="both"/>
        <w:rPr>
          <w:rFonts w:ascii="Times New Roman" w:eastAsia="Times New Roman" w:hAnsi="Times New Roman" w:cs="Times New Roman"/>
          <w:sz w:val="28"/>
          <w:szCs w:val="28"/>
        </w:rPr>
      </w:pPr>
    </w:p>
    <w:p w14:paraId="3EC93A89" w14:textId="77777777" w:rsidR="0066040E" w:rsidRDefault="00000000" w:rsidP="00C8244D">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From the discussion above, it is obvious that the main challenge in this thesis is the absence of an integrated machine learning solution that can analyze multiple soil health indicators, determine their relative importance and enable the implementation of sustainable agriculture decisions.</w:t>
      </w:r>
    </w:p>
    <w:p w14:paraId="7E610AE2" w14:textId="77777777" w:rsidR="00777BC9" w:rsidRDefault="00777BC9">
      <w:pPr>
        <w:spacing w:before="160" w:after="80" w:line="259" w:lineRule="auto"/>
        <w:jc w:val="both"/>
        <w:rPr>
          <w:rFonts w:ascii="Times New Roman" w:eastAsia="Times New Roman" w:hAnsi="Times New Roman" w:cs="Times New Roman"/>
          <w:b/>
          <w:bCs/>
          <w:sz w:val="32"/>
          <w:szCs w:val="32"/>
        </w:rPr>
      </w:pPr>
    </w:p>
    <w:p w14:paraId="24636D0A" w14:textId="45AFA530" w:rsidR="0066040E" w:rsidRDefault="00000000">
      <w:pPr>
        <w:spacing w:before="160" w:after="80" w:line="259" w:lineRule="auto"/>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1.3 Thesis Objectives</w:t>
      </w:r>
    </w:p>
    <w:p w14:paraId="155AEEF4" w14:textId="77777777" w:rsidR="0066040E" w:rsidRDefault="00000000" w:rsidP="00C8244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This research aims to analyze soil health indicators using machine learning techniques and support agricultural sustainability through improved soil management practices.</w:t>
      </w:r>
    </w:p>
    <w:p w14:paraId="5C8DC3B5" w14:textId="77777777" w:rsidR="0066040E" w:rsidRDefault="00000000" w:rsidP="00C8244D">
      <w:pPr>
        <w:numPr>
          <w:ilvl w:val="1"/>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objectives of this study are:</w:t>
      </w:r>
    </w:p>
    <w:p w14:paraId="4599D204" w14:textId="77777777" w:rsidR="0066040E" w:rsidRDefault="00000000" w:rsidP="00C8244D">
      <w:pPr>
        <w:numPr>
          <w:ilvl w:val="0"/>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To identify and investigate the key soil health indicators associated with agricultural sustainability.</w:t>
      </w:r>
    </w:p>
    <w:p w14:paraId="391AC66F" w14:textId="77777777" w:rsidR="0066040E" w:rsidRDefault="00000000" w:rsidP="00C8244D">
      <w:pPr>
        <w:numPr>
          <w:ilvl w:val="0"/>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To collect, preprocess, and analyze soil data obtained from available datasets.</w:t>
      </w:r>
    </w:p>
    <w:p w14:paraId="533B6824" w14:textId="77777777" w:rsidR="0066040E" w:rsidRDefault="00000000" w:rsidP="00C8244D">
      <w:pPr>
        <w:numPr>
          <w:ilvl w:val="0"/>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To apply machine learning techniques to analyze the relationships among soil health indicators.</w:t>
      </w:r>
    </w:p>
    <w:p w14:paraId="2917026C" w14:textId="77777777" w:rsidR="0066040E" w:rsidRDefault="00000000" w:rsidP="00C8244D">
      <w:pPr>
        <w:numPr>
          <w:ilvl w:val="0"/>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To identify the most influential soil health indicators affecting agricultural sustainability.</w:t>
      </w:r>
    </w:p>
    <w:p w14:paraId="72C4BECD" w14:textId="77777777" w:rsidR="0066040E" w:rsidRDefault="00000000" w:rsidP="00C8244D">
      <w:pPr>
        <w:numPr>
          <w:ilvl w:val="0"/>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To evaluate and compare the performance of different machine learning models for soil health analysis.</w:t>
      </w:r>
    </w:p>
    <w:p w14:paraId="00D8A8F3" w14:textId="77777777" w:rsidR="0066040E" w:rsidRDefault="00000000" w:rsidP="00C8244D">
      <w:pPr>
        <w:numPr>
          <w:ilvl w:val="0"/>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To provide data-driven insights that support sustainable agricultural decision-making and soil management practices.</w:t>
      </w:r>
    </w:p>
    <w:p w14:paraId="12D62A1A" w14:textId="77777777" w:rsidR="0066040E" w:rsidRDefault="0066040E" w:rsidP="00C8244D">
      <w:pPr>
        <w:jc w:val="both"/>
        <w:rPr>
          <w:rFonts w:ascii="Times New Roman" w:eastAsia="Times New Roman" w:hAnsi="Times New Roman" w:cs="Times New Roman"/>
          <w:sz w:val="24"/>
          <w:szCs w:val="24"/>
        </w:rPr>
      </w:pPr>
    </w:p>
    <w:p w14:paraId="3D19E749" w14:textId="77777777" w:rsidR="0066040E" w:rsidRDefault="0066040E" w:rsidP="00C8244D">
      <w:pPr>
        <w:jc w:val="both"/>
        <w:rPr>
          <w:rFonts w:ascii="Times New Roman" w:eastAsia="Times New Roman" w:hAnsi="Times New Roman" w:cs="Times New Roman"/>
          <w:sz w:val="24"/>
          <w:szCs w:val="24"/>
        </w:rPr>
      </w:pPr>
    </w:p>
    <w:p w14:paraId="25CAB792" w14:textId="77777777" w:rsidR="0066040E" w:rsidRDefault="0066040E" w:rsidP="00C8244D">
      <w:pPr>
        <w:jc w:val="both"/>
        <w:rPr>
          <w:rFonts w:ascii="Times New Roman" w:eastAsia="Times New Roman" w:hAnsi="Times New Roman" w:cs="Times New Roman"/>
          <w:sz w:val="24"/>
          <w:szCs w:val="24"/>
        </w:rPr>
      </w:pPr>
    </w:p>
    <w:p w14:paraId="6CF12850" w14:textId="77777777" w:rsidR="0066040E" w:rsidRDefault="00000000" w:rsidP="00C8244D">
      <w:pPr>
        <w:spacing w:before="160" w:after="80" w:line="259" w:lineRule="auto"/>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lastRenderedPageBreak/>
        <w:t>1.4 Thesis Contribution</w:t>
      </w:r>
    </w:p>
    <w:p w14:paraId="7AA481D1" w14:textId="77777777" w:rsidR="0066040E" w:rsidRDefault="00000000" w:rsidP="00C8244D">
      <w:pPr>
        <w:spacing w:after="16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This thesis is expected to contribute to the fields of sustainable agriculture and artificial intelligence through the following:</w:t>
      </w:r>
    </w:p>
    <w:p w14:paraId="14151967" w14:textId="77777777" w:rsidR="0066040E" w:rsidRDefault="00000000" w:rsidP="00C8244D">
      <w:pPr>
        <w:numPr>
          <w:ilvl w:val="0"/>
          <w:numId w:val="4"/>
        </w:numPr>
        <w:spacing w:line="259"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Developing a machine learning-based framework for analyzing multiple soil health indicators.</w:t>
      </w:r>
    </w:p>
    <w:p w14:paraId="087C3C3E" w14:textId="77777777" w:rsidR="0066040E" w:rsidRDefault="00000000" w:rsidP="00C8244D">
      <w:pPr>
        <w:numPr>
          <w:ilvl w:val="0"/>
          <w:numId w:val="4"/>
        </w:numPr>
        <w:spacing w:line="259"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Identifying the relative importance of different soil health indicators and their impact on agricultural sustainability.</w:t>
      </w:r>
    </w:p>
    <w:p w14:paraId="211FD65D" w14:textId="77777777" w:rsidR="0066040E" w:rsidRDefault="00000000" w:rsidP="00C8244D">
      <w:pPr>
        <w:numPr>
          <w:ilvl w:val="0"/>
          <w:numId w:val="4"/>
        </w:numPr>
        <w:spacing w:line="259"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Providing a comparative evaluation of machine learning techniques used for soil health analysis.</w:t>
      </w:r>
    </w:p>
    <w:p w14:paraId="5D6F7E55" w14:textId="77777777" w:rsidR="0066040E" w:rsidRDefault="00000000" w:rsidP="00C8244D">
      <w:pPr>
        <w:numPr>
          <w:ilvl w:val="0"/>
          <w:numId w:val="4"/>
        </w:numPr>
        <w:spacing w:line="259"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Supporting farmers and agricultural decision-makers through data-driven recommendations for sustainable soil management.</w:t>
      </w:r>
    </w:p>
    <w:p w14:paraId="194E66D6" w14:textId="77777777" w:rsidR="0066040E" w:rsidRDefault="00000000" w:rsidP="00C8244D">
      <w:pPr>
        <w:numPr>
          <w:ilvl w:val="0"/>
          <w:numId w:val="4"/>
        </w:numPr>
        <w:spacing w:line="259"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Contributing to the growing application of artificial intelligence in precision agriculture and environmental sustainability.</w:t>
      </w:r>
    </w:p>
    <w:p w14:paraId="6FCBDF0E" w14:textId="77777777" w:rsidR="0066040E" w:rsidRDefault="0066040E">
      <w:pPr>
        <w:spacing w:line="259" w:lineRule="auto"/>
        <w:ind w:left="797"/>
        <w:jc w:val="both"/>
        <w:rPr>
          <w:rFonts w:ascii="Times New Roman" w:eastAsia="Times New Roman" w:hAnsi="Times New Roman" w:cs="Times New Roman"/>
          <w:sz w:val="30"/>
          <w:szCs w:val="30"/>
        </w:rPr>
      </w:pPr>
    </w:p>
    <w:p w14:paraId="7B390894" w14:textId="77777777" w:rsidR="0066040E" w:rsidRDefault="0066040E">
      <w:pPr>
        <w:spacing w:line="259" w:lineRule="auto"/>
        <w:ind w:left="797"/>
        <w:jc w:val="both"/>
        <w:rPr>
          <w:rFonts w:ascii="Aptos" w:eastAsia="Aptos" w:hAnsi="Aptos" w:cs="Aptos"/>
          <w:sz w:val="28"/>
          <w:szCs w:val="28"/>
        </w:rPr>
      </w:pPr>
    </w:p>
    <w:p w14:paraId="560B1691" w14:textId="77777777" w:rsidR="0066040E" w:rsidRDefault="00000000">
      <w:pPr>
        <w:spacing w:before="160" w:after="80" w:line="259" w:lineRule="auto"/>
        <w:ind w:left="360"/>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1.5 Thesis Organization</w:t>
      </w:r>
    </w:p>
    <w:p w14:paraId="026D9BCF" w14:textId="77777777" w:rsidR="0066040E" w:rsidRDefault="00000000">
      <w:pPr>
        <w:tabs>
          <w:tab w:val="left" w:pos="567"/>
        </w:tabs>
        <w:rPr>
          <w:rFonts w:ascii="Times New Roman" w:eastAsia="Times New Roman" w:hAnsi="Times New Roman" w:cs="Times New Roman"/>
          <w:sz w:val="24"/>
          <w:szCs w:val="24"/>
        </w:rPr>
      </w:pPr>
      <w:r>
        <w:rPr>
          <w:rFonts w:ascii="Times New Roman" w:eastAsia="Times New Roman" w:hAnsi="Times New Roman" w:cs="Times New Roman"/>
          <w:sz w:val="28"/>
          <w:szCs w:val="28"/>
        </w:rPr>
        <w:t>The rest of this thesis is organized as follows</w:t>
      </w:r>
      <w:r>
        <w:rPr>
          <w:rFonts w:ascii="Times New Roman" w:eastAsia="Times New Roman" w:hAnsi="Times New Roman" w:cs="Times New Roman"/>
          <w:sz w:val="24"/>
          <w:szCs w:val="24"/>
        </w:rPr>
        <w:t>.</w:t>
      </w:r>
    </w:p>
    <w:p w14:paraId="41FF1397" w14:textId="77777777" w:rsidR="0066040E" w:rsidRDefault="00000000">
      <w:pPr>
        <w:spacing w:line="360" w:lineRule="auto"/>
        <w:ind w:left="360"/>
        <w:rPr>
          <w:rFonts w:ascii="Times New Roman" w:eastAsia="Times New Roman" w:hAnsi="Times New Roman" w:cs="Times New Roman"/>
          <w:sz w:val="30"/>
          <w:szCs w:val="30"/>
        </w:rPr>
      </w:pPr>
      <w:r>
        <w:rPr>
          <w:rFonts w:ascii="Times New Roman" w:eastAsia="Times New Roman" w:hAnsi="Times New Roman" w:cs="Times New Roman"/>
          <w:b/>
          <w:bCs/>
          <w:sz w:val="32"/>
          <w:szCs w:val="32"/>
        </w:rPr>
        <w:t>Chapter 2</w:t>
      </w:r>
      <w:r>
        <w:rPr>
          <w:rFonts w:ascii="Times New Roman" w:eastAsia="Times New Roman" w:hAnsi="Times New Roman" w:cs="Times New Roman"/>
          <w:sz w:val="26"/>
          <w:szCs w:val="26"/>
        </w:rPr>
        <w:t xml:space="preserve"> discusses the theoretical background and relevant research areas.</w:t>
      </w:r>
    </w:p>
    <w:p w14:paraId="719F54F5" w14:textId="77777777" w:rsidR="0066040E" w:rsidRDefault="00000000">
      <w:pPr>
        <w:spacing w:line="360" w:lineRule="auto"/>
        <w:ind w:left="360"/>
        <w:rPr>
          <w:rFonts w:ascii="Times New Roman" w:eastAsia="Times New Roman" w:hAnsi="Times New Roman" w:cs="Times New Roman"/>
          <w:sz w:val="30"/>
          <w:szCs w:val="30"/>
        </w:rPr>
      </w:pPr>
      <w:r>
        <w:rPr>
          <w:rFonts w:ascii="Times New Roman" w:eastAsia="Times New Roman" w:hAnsi="Times New Roman" w:cs="Times New Roman"/>
          <w:b/>
          <w:bCs/>
          <w:sz w:val="32"/>
          <w:szCs w:val="32"/>
        </w:rPr>
        <w:t>Chapter 3</w:t>
      </w:r>
      <w:r>
        <w:rPr>
          <w:rFonts w:ascii="Times New Roman" w:eastAsia="Times New Roman" w:hAnsi="Times New Roman" w:cs="Times New Roman"/>
          <w:sz w:val="24"/>
          <w:szCs w:val="24"/>
        </w:rPr>
        <w:t xml:space="preserve"> </w:t>
      </w:r>
      <w:r>
        <w:rPr>
          <w:rFonts w:ascii="Times New Roman" w:eastAsia="Times New Roman" w:hAnsi="Times New Roman" w:cs="Times New Roman"/>
          <w:sz w:val="26"/>
          <w:szCs w:val="26"/>
        </w:rPr>
        <w:t>presents the proposed methodology.</w:t>
      </w:r>
    </w:p>
    <w:p w14:paraId="088B2854" w14:textId="77777777" w:rsidR="0066040E" w:rsidRDefault="00000000">
      <w:pPr>
        <w:spacing w:line="360" w:lineRule="auto"/>
        <w:ind w:left="360"/>
        <w:rPr>
          <w:rFonts w:ascii="Aptos" w:eastAsia="Aptos" w:hAnsi="Aptos" w:cs="Aptos"/>
          <w:sz w:val="28"/>
          <w:szCs w:val="28"/>
        </w:rPr>
      </w:pPr>
      <w:r>
        <w:rPr>
          <w:rFonts w:ascii="Times New Roman" w:eastAsia="Times New Roman" w:hAnsi="Times New Roman" w:cs="Times New Roman"/>
          <w:b/>
          <w:bCs/>
          <w:sz w:val="32"/>
          <w:szCs w:val="32"/>
        </w:rPr>
        <w:t>Chapter 4</w:t>
      </w:r>
      <w:r>
        <w:rPr>
          <w:rFonts w:ascii="Times New Roman" w:eastAsia="Times New Roman" w:hAnsi="Times New Roman" w:cs="Times New Roman"/>
          <w:sz w:val="24"/>
          <w:szCs w:val="24"/>
        </w:rPr>
        <w:t xml:space="preserve"> </w:t>
      </w:r>
      <w:r>
        <w:rPr>
          <w:rFonts w:ascii="Times New Roman" w:eastAsia="Times New Roman" w:hAnsi="Times New Roman" w:cs="Times New Roman"/>
          <w:sz w:val="26"/>
          <w:szCs w:val="26"/>
        </w:rPr>
        <w:t>analyzes the experimental results.</w:t>
      </w:r>
    </w:p>
    <w:p w14:paraId="5D96D297" w14:textId="77777777" w:rsidR="0066040E" w:rsidRDefault="00000000">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b/>
          <w:bCs/>
          <w:sz w:val="32"/>
          <w:szCs w:val="32"/>
        </w:rPr>
        <w:t>Chapter 5</w:t>
      </w:r>
      <w:r>
        <w:rPr>
          <w:rFonts w:ascii="Times New Roman" w:eastAsia="Times New Roman" w:hAnsi="Times New Roman" w:cs="Times New Roman"/>
          <w:sz w:val="24"/>
          <w:szCs w:val="24"/>
        </w:rPr>
        <w:t xml:space="preserve"> </w:t>
      </w:r>
      <w:r>
        <w:rPr>
          <w:rFonts w:ascii="Times New Roman" w:eastAsia="Times New Roman" w:hAnsi="Times New Roman" w:cs="Times New Roman"/>
          <w:sz w:val="26"/>
          <w:szCs w:val="26"/>
        </w:rPr>
        <w:t>concludes the study and suggests directions for future work.</w:t>
      </w:r>
    </w:p>
    <w:p w14:paraId="7E19CDE8" w14:textId="77777777" w:rsidR="0066040E" w:rsidRDefault="0066040E">
      <w:pPr>
        <w:spacing w:line="360" w:lineRule="auto"/>
        <w:ind w:left="360"/>
        <w:rPr>
          <w:rFonts w:ascii="Times New Roman" w:eastAsia="Times New Roman" w:hAnsi="Times New Roman" w:cs="Times New Roman"/>
          <w:sz w:val="24"/>
          <w:szCs w:val="24"/>
        </w:rPr>
      </w:pPr>
    </w:p>
    <w:p w14:paraId="3EFD426E" w14:textId="77777777" w:rsidR="0066040E" w:rsidRDefault="0066040E">
      <w:pPr>
        <w:spacing w:line="360" w:lineRule="auto"/>
        <w:ind w:left="360"/>
        <w:rPr>
          <w:rFonts w:ascii="Times New Roman" w:eastAsia="Times New Roman" w:hAnsi="Times New Roman" w:cs="Times New Roman"/>
          <w:sz w:val="24"/>
          <w:szCs w:val="24"/>
        </w:rPr>
      </w:pPr>
    </w:p>
    <w:p w14:paraId="14EA4743" w14:textId="77777777" w:rsidR="0066040E" w:rsidRDefault="0066040E">
      <w:pPr>
        <w:spacing w:line="360" w:lineRule="auto"/>
        <w:ind w:left="360"/>
        <w:rPr>
          <w:rFonts w:ascii="Times New Roman" w:eastAsia="Times New Roman" w:hAnsi="Times New Roman" w:cs="Times New Roman"/>
          <w:sz w:val="24"/>
          <w:szCs w:val="24"/>
        </w:rPr>
      </w:pPr>
    </w:p>
    <w:p w14:paraId="7ABC8BE2" w14:textId="77777777" w:rsidR="0066040E" w:rsidRDefault="0066040E">
      <w:pPr>
        <w:spacing w:line="360" w:lineRule="auto"/>
        <w:ind w:left="360"/>
        <w:rPr>
          <w:rFonts w:ascii="Times New Roman" w:eastAsia="Times New Roman" w:hAnsi="Times New Roman" w:cs="Times New Roman"/>
          <w:sz w:val="24"/>
          <w:szCs w:val="24"/>
        </w:rPr>
      </w:pPr>
    </w:p>
    <w:p w14:paraId="2E4F664C" w14:textId="77777777" w:rsidR="0066040E" w:rsidRDefault="0066040E">
      <w:pPr>
        <w:spacing w:line="360" w:lineRule="auto"/>
        <w:ind w:left="360"/>
        <w:rPr>
          <w:rFonts w:ascii="Times New Roman" w:eastAsia="Times New Roman" w:hAnsi="Times New Roman" w:cs="Times New Roman"/>
          <w:sz w:val="24"/>
          <w:szCs w:val="24"/>
        </w:rPr>
      </w:pPr>
    </w:p>
    <w:p w14:paraId="37143B91" w14:textId="77777777" w:rsidR="0066040E" w:rsidRDefault="0066040E">
      <w:pPr>
        <w:spacing w:line="360" w:lineRule="auto"/>
        <w:ind w:left="360"/>
        <w:rPr>
          <w:rFonts w:ascii="Times New Roman" w:eastAsia="Times New Roman" w:hAnsi="Times New Roman" w:cs="Times New Roman"/>
          <w:sz w:val="24"/>
          <w:szCs w:val="24"/>
        </w:rPr>
      </w:pPr>
    </w:p>
    <w:p w14:paraId="1E3DE7DE" w14:textId="77777777" w:rsidR="0066040E" w:rsidRDefault="0066040E">
      <w:pPr>
        <w:spacing w:line="360" w:lineRule="auto"/>
        <w:ind w:left="360"/>
        <w:rPr>
          <w:rFonts w:ascii="Times New Roman" w:eastAsia="Times New Roman" w:hAnsi="Times New Roman" w:cs="Times New Roman"/>
          <w:sz w:val="24"/>
          <w:szCs w:val="24"/>
        </w:rPr>
      </w:pPr>
    </w:p>
    <w:p w14:paraId="47F50059" w14:textId="77777777" w:rsidR="0066040E" w:rsidRDefault="0066040E">
      <w:pPr>
        <w:spacing w:line="360" w:lineRule="auto"/>
        <w:ind w:left="360"/>
        <w:rPr>
          <w:rFonts w:ascii="Times New Roman" w:eastAsia="Times New Roman" w:hAnsi="Times New Roman" w:cs="Times New Roman"/>
          <w:sz w:val="24"/>
          <w:szCs w:val="24"/>
        </w:rPr>
      </w:pPr>
    </w:p>
    <w:p w14:paraId="1D1B21DD" w14:textId="77777777" w:rsidR="0066040E" w:rsidRDefault="00000000">
      <w:pPr>
        <w:rPr>
          <w:rFonts w:ascii="Times New Roman" w:eastAsia="Times New Roman" w:hAnsi="Times New Roman" w:cs="Times New Roman"/>
          <w:b/>
          <w:bCs/>
          <w:sz w:val="36"/>
          <w:szCs w:val="36"/>
        </w:rPr>
      </w:pPr>
      <w:bookmarkStart w:id="2" w:name="_b8a8yh7wkck2" w:colFirst="0" w:colLast="0"/>
      <w:bookmarkEnd w:id="2"/>
      <w:r>
        <w:rPr>
          <w:rFonts w:ascii="Times New Roman" w:eastAsia="Times New Roman" w:hAnsi="Times New Roman" w:cs="Times New Roman"/>
          <w:b/>
          <w:bCs/>
          <w:sz w:val="36"/>
          <w:szCs w:val="36"/>
        </w:rPr>
        <w:t xml:space="preserve">Chapter 2: Background and Related Work </w:t>
      </w:r>
    </w:p>
    <w:p w14:paraId="34EED25C" w14:textId="77777777" w:rsidR="0066040E" w:rsidRDefault="00000000">
      <w:pPr>
        <w:spacing w:line="360" w:lineRule="auto"/>
        <w:jc w:val="both"/>
        <w:rPr>
          <w:rFonts w:ascii="Aptos" w:eastAsia="Aptos" w:hAnsi="Aptos" w:cs="Aptos"/>
          <w:b/>
          <w:bCs/>
          <w:sz w:val="28"/>
          <w:szCs w:val="28"/>
        </w:rPr>
      </w:pPr>
      <w:bookmarkStart w:id="3" w:name="_1vlkrbypsme1" w:colFirst="0" w:colLast="0"/>
      <w:bookmarkEnd w:id="3"/>
      <w:r>
        <w:rPr>
          <w:rFonts w:ascii="Times New Roman" w:eastAsia="Times New Roman" w:hAnsi="Times New Roman" w:cs="Times New Roman"/>
          <w:b/>
          <w:bCs/>
          <w:sz w:val="32"/>
          <w:szCs w:val="32"/>
        </w:rPr>
        <w:t>2.1 Introduction</w:t>
      </w:r>
    </w:p>
    <w:p w14:paraId="4908DA4E"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This section presents a brief introduction and background information of previous studies about Soil health assessment and machine learning applications in agriculture sustainability. In this chapter we will show some of the most important </w:t>
      </w:r>
      <w:r>
        <w:rPr>
          <w:rFonts w:ascii="Times New Roman" w:eastAsia="Times New Roman" w:hAnsi="Times New Roman" w:cs="Times New Roman"/>
          <w:sz w:val="28"/>
          <w:szCs w:val="28"/>
        </w:rPr>
        <w:lastRenderedPageBreak/>
        <w:t>concepts of soil health, soil health indicators, and agriculture sustainability. In addition to the machine learning methods that have been used for soil analysis and agriculture decision-making.</w:t>
      </w:r>
    </w:p>
    <w:p w14:paraId="73ABB5BA" w14:textId="77777777" w:rsidR="0066040E" w:rsidRDefault="0066040E">
      <w:pPr>
        <w:jc w:val="both"/>
        <w:rPr>
          <w:rFonts w:ascii="Times New Roman" w:eastAsia="Times New Roman" w:hAnsi="Times New Roman" w:cs="Times New Roman"/>
          <w:sz w:val="28"/>
          <w:szCs w:val="28"/>
        </w:rPr>
      </w:pPr>
    </w:p>
    <w:p w14:paraId="1D67A725"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Soil fertility management is considered one of the most important factors for maintaining sustainable agricultural production. It helps the farmers to maintain the ability of the soil to provide the appropriate amount of nutrients </w:t>
      </w:r>
      <w:proofErr w:type="gramStart"/>
      <w:r>
        <w:rPr>
          <w:rFonts w:ascii="Times New Roman" w:eastAsia="Times New Roman" w:hAnsi="Times New Roman" w:cs="Times New Roman"/>
          <w:sz w:val="28"/>
          <w:szCs w:val="28"/>
        </w:rPr>
        <w:t>to</w:t>
      </w:r>
      <w:proofErr w:type="gramEnd"/>
      <w:r>
        <w:rPr>
          <w:rFonts w:ascii="Times New Roman" w:eastAsia="Times New Roman" w:hAnsi="Times New Roman" w:cs="Times New Roman"/>
          <w:sz w:val="28"/>
          <w:szCs w:val="28"/>
        </w:rPr>
        <w:t xml:space="preserve"> the plants when it is needed. Machine learning techniques have been applied for soil analysis recently. These techniques can process large amounts of agricultural data and help in making decisions related to soil and crop management [6].</w:t>
      </w:r>
    </w:p>
    <w:p w14:paraId="2C83F29C" w14:textId="77777777" w:rsidR="0066040E" w:rsidRDefault="0066040E">
      <w:pPr>
        <w:jc w:val="both"/>
        <w:rPr>
          <w:rFonts w:ascii="Times New Roman" w:eastAsia="Times New Roman" w:hAnsi="Times New Roman" w:cs="Times New Roman"/>
          <w:sz w:val="28"/>
          <w:szCs w:val="28"/>
        </w:rPr>
      </w:pPr>
    </w:p>
    <w:p w14:paraId="5CFF1F0A"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However, many existing studies focus on some specific soil properties such as soil fertility, soil moisture, or nutrient prediction. In addition, different machine algorithms have been used with different datasets and evaluation methods, making it difficult to find the best approaches for soil health assessment. </w:t>
      </w:r>
    </w:p>
    <w:p w14:paraId="4256B0B4" w14:textId="77777777" w:rsidR="0066040E" w:rsidRDefault="0066040E">
      <w:pPr>
        <w:jc w:val="both"/>
        <w:rPr>
          <w:rFonts w:ascii="Times New Roman" w:eastAsia="Times New Roman" w:hAnsi="Times New Roman" w:cs="Times New Roman"/>
          <w:sz w:val="28"/>
          <w:szCs w:val="28"/>
        </w:rPr>
      </w:pPr>
    </w:p>
    <w:p w14:paraId="12C5BCB7"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Therefore, this chapter discusses the background concepts of soil health, agricultural sustainability, and machine learning techniques that are used in agriculture. In addition, it reviews   previous work in detail in terms of methodologies, datasets used, and evaluation techniques </w:t>
      </w:r>
      <w:proofErr w:type="gramStart"/>
      <w:r>
        <w:rPr>
          <w:rFonts w:ascii="Times New Roman" w:eastAsia="Times New Roman" w:hAnsi="Times New Roman" w:cs="Times New Roman"/>
          <w:sz w:val="28"/>
          <w:szCs w:val="28"/>
        </w:rPr>
        <w:t>in order to</w:t>
      </w:r>
      <w:proofErr w:type="gramEnd"/>
      <w:r>
        <w:rPr>
          <w:rFonts w:ascii="Times New Roman" w:eastAsia="Times New Roman" w:hAnsi="Times New Roman" w:cs="Times New Roman"/>
          <w:sz w:val="28"/>
          <w:szCs w:val="28"/>
        </w:rPr>
        <w:t xml:space="preserve"> identify their strengths, limitations, and potential research gaps related to soil health analysis. </w:t>
      </w:r>
    </w:p>
    <w:p w14:paraId="46E56B5B" w14:textId="77777777" w:rsidR="0066040E" w:rsidRDefault="0066040E">
      <w:pPr>
        <w:jc w:val="both"/>
        <w:rPr>
          <w:rFonts w:ascii="Times New Roman" w:eastAsia="Times New Roman" w:hAnsi="Times New Roman" w:cs="Times New Roman"/>
          <w:sz w:val="28"/>
          <w:szCs w:val="28"/>
        </w:rPr>
      </w:pPr>
    </w:p>
    <w:p w14:paraId="6A5468B5" w14:textId="77777777" w:rsidR="0066040E" w:rsidRDefault="0066040E">
      <w:pPr>
        <w:jc w:val="both"/>
        <w:rPr>
          <w:rFonts w:ascii="Aptos" w:eastAsia="Aptos" w:hAnsi="Aptos" w:cs="Aptos"/>
          <w:sz w:val="28"/>
          <w:szCs w:val="28"/>
        </w:rPr>
      </w:pPr>
    </w:p>
    <w:p w14:paraId="4341E21D" w14:textId="77777777" w:rsidR="0066040E" w:rsidRDefault="0066040E">
      <w:pPr>
        <w:jc w:val="both"/>
        <w:rPr>
          <w:rFonts w:ascii="Aptos" w:eastAsia="Aptos" w:hAnsi="Aptos" w:cs="Aptos"/>
          <w:sz w:val="28"/>
          <w:szCs w:val="28"/>
        </w:rPr>
      </w:pPr>
    </w:p>
    <w:p w14:paraId="518C3DC3" w14:textId="77777777" w:rsidR="0066040E" w:rsidRDefault="0066040E">
      <w:pPr>
        <w:jc w:val="both"/>
        <w:rPr>
          <w:rFonts w:ascii="Aptos" w:eastAsia="Aptos" w:hAnsi="Aptos" w:cs="Aptos"/>
          <w:sz w:val="28"/>
          <w:szCs w:val="28"/>
        </w:rPr>
      </w:pPr>
    </w:p>
    <w:p w14:paraId="0C2A49C5" w14:textId="77777777" w:rsidR="0066040E" w:rsidRDefault="0066040E">
      <w:pPr>
        <w:jc w:val="both"/>
        <w:rPr>
          <w:rFonts w:ascii="Aptos" w:eastAsia="Aptos" w:hAnsi="Aptos" w:cs="Aptos"/>
          <w:sz w:val="28"/>
          <w:szCs w:val="28"/>
        </w:rPr>
      </w:pPr>
    </w:p>
    <w:p w14:paraId="4D5CBB92" w14:textId="77777777" w:rsidR="0066040E" w:rsidRDefault="0066040E">
      <w:pPr>
        <w:jc w:val="both"/>
        <w:rPr>
          <w:rFonts w:ascii="Aptos" w:eastAsia="Aptos" w:hAnsi="Aptos" w:cs="Aptos"/>
          <w:sz w:val="28"/>
          <w:szCs w:val="28"/>
        </w:rPr>
      </w:pPr>
    </w:p>
    <w:p w14:paraId="7994A1EF" w14:textId="77777777" w:rsidR="0066040E" w:rsidRDefault="0066040E">
      <w:pPr>
        <w:spacing w:line="360" w:lineRule="auto"/>
        <w:jc w:val="both"/>
        <w:rPr>
          <w:rFonts w:ascii="Aptos" w:eastAsia="Aptos" w:hAnsi="Aptos" w:cs="Aptos"/>
          <w:sz w:val="28"/>
          <w:szCs w:val="28"/>
        </w:rPr>
      </w:pPr>
    </w:p>
    <w:p w14:paraId="56153C1E" w14:textId="77777777" w:rsidR="0066040E" w:rsidRDefault="0066040E">
      <w:pPr>
        <w:spacing w:line="360" w:lineRule="auto"/>
        <w:jc w:val="both"/>
        <w:rPr>
          <w:rFonts w:ascii="Aptos" w:eastAsia="Aptos" w:hAnsi="Aptos" w:cs="Aptos"/>
          <w:sz w:val="28"/>
          <w:szCs w:val="28"/>
        </w:rPr>
      </w:pPr>
    </w:p>
    <w:p w14:paraId="07B03321" w14:textId="77777777" w:rsidR="0066040E" w:rsidRDefault="0066040E">
      <w:pPr>
        <w:spacing w:line="360" w:lineRule="auto"/>
        <w:jc w:val="both"/>
        <w:rPr>
          <w:rFonts w:ascii="Aptos" w:eastAsia="Aptos" w:hAnsi="Aptos" w:cs="Aptos"/>
          <w:b/>
          <w:bCs/>
          <w:sz w:val="28"/>
          <w:szCs w:val="28"/>
        </w:rPr>
      </w:pPr>
    </w:p>
    <w:p w14:paraId="0DA61F81" w14:textId="77777777" w:rsidR="0066040E" w:rsidRDefault="0066040E">
      <w:pPr>
        <w:spacing w:line="360" w:lineRule="auto"/>
        <w:jc w:val="both"/>
        <w:rPr>
          <w:rFonts w:ascii="Aptos" w:eastAsia="Aptos" w:hAnsi="Aptos" w:cs="Aptos"/>
          <w:sz w:val="28"/>
          <w:szCs w:val="28"/>
        </w:rPr>
      </w:pPr>
    </w:p>
    <w:p w14:paraId="39135947" w14:textId="77777777" w:rsidR="0066040E" w:rsidRDefault="0066040E">
      <w:pPr>
        <w:spacing w:line="360" w:lineRule="auto"/>
        <w:jc w:val="both"/>
        <w:rPr>
          <w:rFonts w:ascii="Aptos" w:eastAsia="Aptos" w:hAnsi="Aptos" w:cs="Aptos"/>
          <w:sz w:val="28"/>
          <w:szCs w:val="28"/>
        </w:rPr>
      </w:pPr>
    </w:p>
    <w:p w14:paraId="3654C239" w14:textId="77777777" w:rsidR="0066040E" w:rsidRDefault="0066040E">
      <w:pPr>
        <w:spacing w:line="360" w:lineRule="auto"/>
        <w:jc w:val="both"/>
        <w:rPr>
          <w:rFonts w:ascii="Aptos" w:eastAsia="Aptos" w:hAnsi="Aptos" w:cs="Aptos"/>
          <w:sz w:val="28"/>
          <w:szCs w:val="28"/>
        </w:rPr>
      </w:pPr>
    </w:p>
    <w:p w14:paraId="6CABDED8" w14:textId="77777777" w:rsidR="0066040E" w:rsidRDefault="0066040E">
      <w:pPr>
        <w:spacing w:line="259" w:lineRule="auto"/>
        <w:jc w:val="both"/>
        <w:rPr>
          <w:rFonts w:ascii="Aptos" w:eastAsia="Aptos" w:hAnsi="Aptos" w:cs="Aptos"/>
          <w:sz w:val="28"/>
          <w:szCs w:val="28"/>
        </w:rPr>
      </w:pPr>
    </w:p>
    <w:p w14:paraId="1890F204" w14:textId="77777777" w:rsidR="0066040E" w:rsidRDefault="00000000">
      <w:pPr>
        <w:spacing w:line="259" w:lineRule="auto"/>
        <w:jc w:val="both"/>
        <w:rPr>
          <w:rFonts w:ascii="Aptos" w:eastAsia="Aptos" w:hAnsi="Aptos" w:cs="Aptos"/>
          <w:b/>
          <w:bCs/>
          <w:sz w:val="28"/>
          <w:szCs w:val="28"/>
        </w:rPr>
      </w:pPr>
      <w:bookmarkStart w:id="4" w:name="_c7wi89jci79u" w:colFirst="0" w:colLast="0"/>
      <w:bookmarkEnd w:id="4"/>
      <w:r>
        <w:rPr>
          <w:rFonts w:ascii="Times New Roman" w:eastAsia="Times New Roman" w:hAnsi="Times New Roman" w:cs="Times New Roman"/>
          <w:b/>
          <w:bCs/>
          <w:sz w:val="32"/>
          <w:szCs w:val="32"/>
        </w:rPr>
        <w:t>2.2 Background</w:t>
      </w:r>
    </w:p>
    <w:p w14:paraId="0BA14C83" w14:textId="77777777" w:rsidR="0066040E" w:rsidRDefault="0066040E">
      <w:pPr>
        <w:spacing w:line="259" w:lineRule="auto"/>
        <w:jc w:val="both"/>
        <w:rPr>
          <w:rFonts w:ascii="Aptos" w:eastAsia="Aptos" w:hAnsi="Aptos" w:cs="Aptos"/>
          <w:sz w:val="28"/>
          <w:szCs w:val="28"/>
        </w:rPr>
      </w:pPr>
    </w:p>
    <w:p w14:paraId="4600F4E3"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Soil health plays a significant role in supporting </w:t>
      </w:r>
      <w:proofErr w:type="gramStart"/>
      <w:r>
        <w:rPr>
          <w:rFonts w:ascii="Times New Roman" w:eastAsia="Times New Roman" w:hAnsi="Times New Roman" w:cs="Times New Roman"/>
          <w:sz w:val="28"/>
          <w:szCs w:val="28"/>
        </w:rPr>
        <w:t>plants</w:t>
      </w:r>
      <w:proofErr w:type="gramEnd"/>
      <w:r>
        <w:rPr>
          <w:rFonts w:ascii="Times New Roman" w:eastAsia="Times New Roman" w:hAnsi="Times New Roman" w:cs="Times New Roman"/>
          <w:sz w:val="28"/>
          <w:szCs w:val="28"/>
        </w:rPr>
        <w:t xml:space="preserve"> growth, maintains environmental quality, and improves sustainable agriculture production. Healthy soil improves crop productivity, nutrient cycling, water availability, and ecosystem stability. Overall, soil health is important not just for crops and food production but also for protecting the environment and helping mitigate climate change.</w:t>
      </w:r>
    </w:p>
    <w:p w14:paraId="2DBF8441"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274178A6"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functions of healthy soil are critical for sustaining agriculture systems and protecting the environment. It provides plants with essential nutrients, improves water filtration and storage, promotes biological activity, and helps maintain a stable soil structure [2].</w:t>
      </w:r>
    </w:p>
    <w:p w14:paraId="15BE3347"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3CC1DC65"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Soil health is influenced by many physical, chemical, and biological factors. Physical properties include soil structure, soil texture, and water holding capacity. The chemical properties include soil pH, potential pollutants, organic carbon, nutrient availability, and electrical conductivity. Biological properties also play an important role in maintaining soil functions. Examples of biological properties include microbial biomass and microbial activity. Based on this there is no single indicator that can fully describe soil health.  For this reason, soil health assessment usually depends on evaluating a combination of different indicators to provide a more comprehensive assessment [2].</w:t>
      </w:r>
    </w:p>
    <w:p w14:paraId="7430F1F8"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14BFAAC9"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Soil health is evaluated using a set of indicators including the physical, chemical, and biological condition of the soil, which are used to provide information about the soil ability to support plants growth and maintain ecosystem services. Different indicators are combined to provide accurate assessment of soil condition [2].</w:t>
      </w:r>
    </w:p>
    <w:p w14:paraId="1807A5E2"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78737FCD"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Sustainable agriculture aims to meet the growing demand for food while protecting natural resources. It focuses on improving agricultural productivity through the efficient use of soil and other resources without compromising the needs of future generations. Sustainable agriculture now has progressively adopted advanced technologies. These technologies include precision agriculture, remote sensing, and the internet of things (IOT), to improve farm management and support informed decision making [3].  </w:t>
      </w:r>
    </w:p>
    <w:p w14:paraId="01FADE3A"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The management of agricultural systems has </w:t>
      </w:r>
      <w:proofErr w:type="gramStart"/>
      <w:r>
        <w:rPr>
          <w:rFonts w:ascii="Times New Roman" w:eastAsia="Times New Roman" w:hAnsi="Times New Roman" w:cs="Times New Roman"/>
          <w:sz w:val="28"/>
          <w:szCs w:val="28"/>
        </w:rPr>
        <w:t>been changed</w:t>
      </w:r>
      <w:proofErr w:type="gramEnd"/>
      <w:r>
        <w:rPr>
          <w:rFonts w:ascii="Times New Roman" w:eastAsia="Times New Roman" w:hAnsi="Times New Roman" w:cs="Times New Roman"/>
          <w:sz w:val="28"/>
          <w:szCs w:val="28"/>
        </w:rPr>
        <w:t xml:space="preserve"> because of the rapid development of digital technologies. Modern farming generates large amounts of data from sensors, drones, satellites, and other smart devices. Traditional methods are no longer sufficient for analyzing these data. Thus, machine learning has emerged as an effective approach for processing agriculture data, identifying hidden patterns, and supporting accurate and timely decision making in sustainable agriculture [3].</w:t>
      </w:r>
    </w:p>
    <w:p w14:paraId="102C0933"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469B0DE"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Several machine learning algorithms have been applied in agricultural research to analyze complex datasets and improve prediction accuracy. These algorithms examples are Decision Tree, Random Forest, Support Vector Machine, multilayer </w:t>
      </w:r>
      <w:proofErr w:type="gramStart"/>
      <w:r>
        <w:rPr>
          <w:rFonts w:ascii="Times New Roman" w:eastAsia="Times New Roman" w:hAnsi="Times New Roman" w:cs="Times New Roman"/>
          <w:sz w:val="28"/>
          <w:szCs w:val="28"/>
        </w:rPr>
        <w:t>perceptron</w:t>
      </w:r>
      <w:proofErr w:type="gramEnd"/>
      <w:r>
        <w:rPr>
          <w:rFonts w:ascii="Times New Roman" w:eastAsia="Times New Roman" w:hAnsi="Times New Roman" w:cs="Times New Roman"/>
          <w:sz w:val="28"/>
          <w:szCs w:val="28"/>
        </w:rPr>
        <w:t xml:space="preserve"> (MLP) neural networks, Extreme Gradient Boosting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and Artificial Neural Networks (ANN). These algorithms have been used in different agricultural applications, such as soil analysis, crop yield prediction, disease detection, and precision farming. These algorithms </w:t>
      </w:r>
      <w:proofErr w:type="gramStart"/>
      <w:r>
        <w:rPr>
          <w:rFonts w:ascii="Times New Roman" w:eastAsia="Times New Roman" w:hAnsi="Times New Roman" w:cs="Times New Roman"/>
          <w:sz w:val="28"/>
          <w:szCs w:val="28"/>
        </w:rPr>
        <w:t>have the ability to</w:t>
      </w:r>
      <w:proofErr w:type="gramEnd"/>
      <w:r>
        <w:rPr>
          <w:rFonts w:ascii="Times New Roman" w:eastAsia="Times New Roman" w:hAnsi="Times New Roman" w:cs="Times New Roman"/>
          <w:sz w:val="28"/>
          <w:szCs w:val="28"/>
        </w:rPr>
        <w:t xml:space="preserve"> analyze large datasets and identify complex relationships, making them valuable tools for supporting sustainable agriculture management [3]. In addition, the combination of ML with the IoT is revolutionizing smart agriculture. In recent years, researchers have investigated the use of these technologies to automate agricultural operations, such as monitoring soil conditions, weather, irrigation management, and pest control [3].</w:t>
      </w:r>
    </w:p>
    <w:p w14:paraId="65B2D5C4" w14:textId="77777777" w:rsidR="0066040E" w:rsidRDefault="0066040E">
      <w:pPr>
        <w:jc w:val="both"/>
        <w:rPr>
          <w:rFonts w:ascii="Times New Roman" w:eastAsia="Times New Roman" w:hAnsi="Times New Roman" w:cs="Times New Roman"/>
          <w:sz w:val="28"/>
          <w:szCs w:val="28"/>
        </w:rPr>
      </w:pPr>
    </w:p>
    <w:p w14:paraId="18BFA4FC" w14:textId="77777777" w:rsidR="0066040E" w:rsidRDefault="0066040E">
      <w:pPr>
        <w:jc w:val="both"/>
        <w:rPr>
          <w:rFonts w:ascii="Times New Roman" w:eastAsia="Times New Roman" w:hAnsi="Times New Roman" w:cs="Times New Roman"/>
          <w:sz w:val="28"/>
          <w:szCs w:val="28"/>
        </w:rPr>
      </w:pPr>
    </w:p>
    <w:p w14:paraId="0B2916CA"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32"/>
          <w:szCs w:val="32"/>
        </w:rPr>
        <w:t>2.2.1 Soil Health Indicators</w:t>
      </w:r>
    </w:p>
    <w:p w14:paraId="425C028C" w14:textId="77777777" w:rsidR="0066040E" w:rsidRDefault="00000000">
      <w:pPr>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soil</w:t>
      </w:r>
      <w:proofErr w:type="gramEnd"/>
      <w:r>
        <w:rPr>
          <w:rFonts w:ascii="Times New Roman" w:eastAsia="Times New Roman" w:hAnsi="Times New Roman" w:cs="Times New Roman"/>
          <w:sz w:val="28"/>
          <w:szCs w:val="28"/>
        </w:rPr>
        <w:t xml:space="preserve"> health indicators are measurable soil properties The indicators </w:t>
      </w:r>
      <w:proofErr w:type="gramStart"/>
      <w:r>
        <w:rPr>
          <w:rFonts w:ascii="Times New Roman" w:eastAsia="Times New Roman" w:hAnsi="Times New Roman" w:cs="Times New Roman"/>
          <w:sz w:val="28"/>
          <w:szCs w:val="28"/>
        </w:rPr>
        <w:t>used</w:t>
      </w:r>
      <w:proofErr w:type="gramEnd"/>
      <w:r>
        <w:rPr>
          <w:rFonts w:ascii="Times New Roman" w:eastAsia="Times New Roman" w:hAnsi="Times New Roman" w:cs="Times New Roman"/>
          <w:sz w:val="28"/>
          <w:szCs w:val="28"/>
        </w:rPr>
        <w:t xml:space="preserve"> to evaluate the condition of soil and help evaluate its ability to support plant </w:t>
      </w:r>
      <w:proofErr w:type="gramStart"/>
      <w:r>
        <w:rPr>
          <w:rFonts w:ascii="Times New Roman" w:eastAsia="Times New Roman" w:hAnsi="Times New Roman" w:cs="Times New Roman"/>
          <w:sz w:val="28"/>
          <w:szCs w:val="28"/>
        </w:rPr>
        <w:t>growth,</w:t>
      </w:r>
      <w:proofErr w:type="gramEnd"/>
      <w:r>
        <w:rPr>
          <w:rFonts w:ascii="Times New Roman" w:eastAsia="Times New Roman" w:hAnsi="Times New Roman" w:cs="Times New Roman"/>
          <w:sz w:val="28"/>
          <w:szCs w:val="28"/>
        </w:rPr>
        <w:t xml:space="preserve"> maintain environmental quality. These indicators provide valuable information about the physical, chemical, and biological characteristics of soil. To assess soil condition, a combination of different indicators is used. [2]</w:t>
      </w:r>
    </w:p>
    <w:p w14:paraId="5EDA936B" w14:textId="77777777" w:rsidR="0066040E" w:rsidRDefault="0066040E">
      <w:pPr>
        <w:jc w:val="both"/>
        <w:rPr>
          <w:rFonts w:ascii="Times New Roman" w:eastAsia="Times New Roman" w:hAnsi="Times New Roman" w:cs="Times New Roman"/>
          <w:sz w:val="28"/>
          <w:szCs w:val="28"/>
        </w:rPr>
      </w:pPr>
    </w:p>
    <w:p w14:paraId="00E96877" w14:textId="77777777" w:rsidR="00C8244D" w:rsidRDefault="00C8244D">
      <w:pPr>
        <w:jc w:val="both"/>
        <w:rPr>
          <w:rFonts w:ascii="Times New Roman" w:eastAsia="Times New Roman" w:hAnsi="Times New Roman" w:cs="Times New Roman"/>
          <w:sz w:val="28"/>
          <w:szCs w:val="28"/>
        </w:rPr>
      </w:pPr>
    </w:p>
    <w:p w14:paraId="1C66395B" w14:textId="77777777" w:rsidR="00C8244D" w:rsidRDefault="00C8244D">
      <w:pPr>
        <w:jc w:val="both"/>
        <w:rPr>
          <w:rFonts w:ascii="Times New Roman" w:eastAsia="Times New Roman" w:hAnsi="Times New Roman" w:cs="Times New Roman"/>
          <w:sz w:val="28"/>
          <w:szCs w:val="28"/>
        </w:rPr>
      </w:pPr>
    </w:p>
    <w:p w14:paraId="0256528E"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32"/>
          <w:szCs w:val="32"/>
        </w:rPr>
        <w:t>2.2.2 Physical Indicators</w:t>
      </w:r>
    </w:p>
    <w:p w14:paraId="44A9CD87" w14:textId="77777777" w:rsidR="0066040E" w:rsidRDefault="0066040E">
      <w:pPr>
        <w:jc w:val="both"/>
        <w:rPr>
          <w:rFonts w:ascii="Times New Roman" w:eastAsia="Times New Roman" w:hAnsi="Times New Roman" w:cs="Times New Roman"/>
          <w:sz w:val="28"/>
          <w:szCs w:val="28"/>
        </w:rPr>
      </w:pPr>
    </w:p>
    <w:p w14:paraId="413E99E0"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Physical indicators describe the physical condition of soil such as soil moisture, soil texture, bulk density, and soil structure. These indicators influence water movement, root development, soil aeration, and resistance to erosion. [2]</w:t>
      </w:r>
    </w:p>
    <w:p w14:paraId="19A1EB16" w14:textId="77777777" w:rsidR="0066040E" w:rsidRDefault="0066040E">
      <w:pPr>
        <w:jc w:val="both"/>
        <w:rPr>
          <w:rFonts w:ascii="Times New Roman" w:eastAsia="Times New Roman" w:hAnsi="Times New Roman" w:cs="Times New Roman"/>
          <w:sz w:val="28"/>
          <w:szCs w:val="28"/>
        </w:rPr>
      </w:pPr>
    </w:p>
    <w:p w14:paraId="73C4741F"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1- Soil Moisture. </w:t>
      </w:r>
      <w:r>
        <w:rPr>
          <w:rFonts w:ascii="Times New Roman" w:eastAsia="Times New Roman" w:hAnsi="Times New Roman" w:cs="Times New Roman"/>
          <w:sz w:val="28"/>
          <w:szCs w:val="28"/>
        </w:rPr>
        <w:t xml:space="preserve">Soil moisture refers to the amount of water stored in the soil. </w:t>
      </w:r>
      <w:proofErr w:type="gramStart"/>
      <w:r>
        <w:rPr>
          <w:rFonts w:ascii="Times New Roman" w:eastAsia="Times New Roman" w:hAnsi="Times New Roman" w:cs="Times New Roman"/>
          <w:sz w:val="28"/>
          <w:szCs w:val="28"/>
        </w:rPr>
        <w:t>Its</w:t>
      </w:r>
      <w:proofErr w:type="gramEnd"/>
      <w:r>
        <w:rPr>
          <w:rFonts w:ascii="Times New Roman" w:eastAsia="Times New Roman" w:hAnsi="Times New Roman" w:cs="Times New Roman"/>
          <w:sz w:val="28"/>
          <w:szCs w:val="28"/>
        </w:rPr>
        <w:t xml:space="preserve"> directly affects seed germination, nutrient transport, root development, and crop productivity.[2]</w:t>
      </w:r>
    </w:p>
    <w:p w14:paraId="52A7ADE4" w14:textId="044F3E06"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2- Soil Texture.</w:t>
      </w:r>
      <w:r>
        <w:rPr>
          <w:rFonts w:ascii="Times New Roman" w:eastAsia="Times New Roman" w:hAnsi="Times New Roman" w:cs="Times New Roman"/>
          <w:sz w:val="28"/>
          <w:szCs w:val="28"/>
        </w:rPr>
        <w:t xml:space="preserve"> Soil texture describes </w:t>
      </w:r>
      <w:r w:rsidR="00566CF1">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organization of soil particles and the spaces that exist between them. [1], [2]</w:t>
      </w:r>
    </w:p>
    <w:p w14:paraId="05C6DB93"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3- Bulk Density</w:t>
      </w:r>
      <w:r>
        <w:rPr>
          <w:rFonts w:ascii="Times New Roman" w:eastAsia="Times New Roman" w:hAnsi="Times New Roman" w:cs="Times New Roman"/>
          <w:sz w:val="28"/>
          <w:szCs w:val="28"/>
        </w:rPr>
        <w:t xml:space="preserve">. Bulk density is defined as the mass of dry soil per unit volume which </w:t>
      </w:r>
      <w:proofErr w:type="gramStart"/>
      <w:r>
        <w:rPr>
          <w:rFonts w:ascii="Times New Roman" w:eastAsia="Times New Roman" w:hAnsi="Times New Roman" w:cs="Times New Roman"/>
          <w:sz w:val="28"/>
          <w:szCs w:val="28"/>
        </w:rPr>
        <w:t>used</w:t>
      </w:r>
      <w:proofErr w:type="gramEnd"/>
      <w:r>
        <w:rPr>
          <w:rFonts w:ascii="Times New Roman" w:eastAsia="Times New Roman" w:hAnsi="Times New Roman" w:cs="Times New Roman"/>
          <w:sz w:val="28"/>
          <w:szCs w:val="28"/>
        </w:rPr>
        <w:t xml:space="preserve"> to evaluate soil compaction, which affects root penetration, water infiltration, and air movement within the soil.[2]</w:t>
      </w:r>
    </w:p>
    <w:p w14:paraId="38E23E6A"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4- Soil Structure</w:t>
      </w:r>
      <w:r>
        <w:rPr>
          <w:rFonts w:ascii="Times New Roman" w:eastAsia="Times New Roman" w:hAnsi="Times New Roman" w:cs="Times New Roman"/>
          <w:sz w:val="28"/>
          <w:szCs w:val="28"/>
        </w:rPr>
        <w:t xml:space="preserve">. Soil structure refers to the arrangement of soil particles into aggregates that </w:t>
      </w:r>
      <w:proofErr w:type="gramStart"/>
      <w:r>
        <w:rPr>
          <w:rFonts w:ascii="Times New Roman" w:eastAsia="Times New Roman" w:hAnsi="Times New Roman" w:cs="Times New Roman"/>
          <w:sz w:val="28"/>
          <w:szCs w:val="28"/>
        </w:rPr>
        <w:t>improves</w:t>
      </w:r>
      <w:proofErr w:type="gramEnd"/>
      <w:r>
        <w:rPr>
          <w:rFonts w:ascii="Times New Roman" w:eastAsia="Times New Roman" w:hAnsi="Times New Roman" w:cs="Times New Roman"/>
          <w:sz w:val="28"/>
          <w:szCs w:val="28"/>
        </w:rPr>
        <w:t xml:space="preserve"> water infiltration, aeration, root penetration, and resistance to erosion.[2]</w:t>
      </w:r>
    </w:p>
    <w:p w14:paraId="5A814232" w14:textId="77777777" w:rsidR="0066040E" w:rsidRDefault="0066040E">
      <w:pPr>
        <w:jc w:val="both"/>
        <w:rPr>
          <w:rFonts w:ascii="Times New Roman" w:eastAsia="Times New Roman" w:hAnsi="Times New Roman" w:cs="Times New Roman"/>
          <w:sz w:val="28"/>
          <w:szCs w:val="28"/>
        </w:rPr>
      </w:pPr>
    </w:p>
    <w:p w14:paraId="2BD56244"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32"/>
          <w:szCs w:val="32"/>
        </w:rPr>
        <w:t>2.2.3 Chemical Indicator</w:t>
      </w:r>
      <w:r>
        <w:rPr>
          <w:rFonts w:ascii="Times New Roman" w:eastAsia="Times New Roman" w:hAnsi="Times New Roman" w:cs="Times New Roman"/>
          <w:sz w:val="28"/>
          <w:szCs w:val="28"/>
        </w:rPr>
        <w:t>s</w:t>
      </w:r>
    </w:p>
    <w:p w14:paraId="342785F9" w14:textId="77777777" w:rsidR="0066040E" w:rsidRDefault="0066040E">
      <w:pPr>
        <w:jc w:val="both"/>
        <w:rPr>
          <w:rFonts w:ascii="Times New Roman" w:eastAsia="Times New Roman" w:hAnsi="Times New Roman" w:cs="Times New Roman"/>
          <w:sz w:val="28"/>
          <w:szCs w:val="28"/>
        </w:rPr>
      </w:pPr>
    </w:p>
    <w:p w14:paraId="6B4B6EEE"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Chemical indicators describe the chemical composition of soil and provide information about its fertility and nutrient availability. These indicators such as soil pH, soil organic carbon, nitrogen, phosphorus, potassium, and electrical conductivity (EC) influence plant growth, and microbial activity, influence plant growth, and microbial activity.[1][2]</w:t>
      </w:r>
    </w:p>
    <w:p w14:paraId="47EB999F" w14:textId="77777777" w:rsidR="0066040E" w:rsidRDefault="0066040E">
      <w:pPr>
        <w:jc w:val="both"/>
        <w:rPr>
          <w:rFonts w:ascii="Times New Roman" w:eastAsia="Times New Roman" w:hAnsi="Times New Roman" w:cs="Times New Roman"/>
          <w:sz w:val="28"/>
          <w:szCs w:val="28"/>
        </w:rPr>
      </w:pPr>
    </w:p>
    <w:p w14:paraId="347137AA"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1- Soil </w:t>
      </w:r>
      <w:proofErr w:type="spellStart"/>
      <w:r>
        <w:rPr>
          <w:rFonts w:ascii="Times New Roman" w:eastAsia="Times New Roman" w:hAnsi="Times New Roman" w:cs="Times New Roman"/>
          <w:b/>
          <w:bCs/>
          <w:sz w:val="28"/>
          <w:szCs w:val="28"/>
        </w:rPr>
        <w:t>pH</w:t>
      </w:r>
      <w:r>
        <w:rPr>
          <w:rFonts w:ascii="Times New Roman" w:eastAsia="Times New Roman" w:hAnsi="Times New Roman" w:cs="Times New Roman"/>
          <w:sz w:val="28"/>
          <w:szCs w:val="28"/>
        </w:rPr>
        <w:t>.</w:t>
      </w:r>
      <w:proofErr w:type="spellEnd"/>
      <w:r>
        <w:rPr>
          <w:rFonts w:ascii="Times New Roman" w:eastAsia="Times New Roman" w:hAnsi="Times New Roman" w:cs="Times New Roman"/>
          <w:sz w:val="28"/>
          <w:szCs w:val="28"/>
        </w:rPr>
        <w:t xml:space="preserve"> Soil pH measures the acidity or alkalinity of soil. Extreme pH values can reduce nutrient uptake and negatively influence crop productivity. [2]</w:t>
      </w:r>
    </w:p>
    <w:p w14:paraId="7671327F"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2- Soil Organic Carbon (SOC)</w:t>
      </w:r>
      <w:r>
        <w:rPr>
          <w:rFonts w:ascii="Times New Roman" w:eastAsia="Times New Roman" w:hAnsi="Times New Roman" w:cs="Times New Roman"/>
          <w:sz w:val="28"/>
          <w:szCs w:val="28"/>
        </w:rPr>
        <w:t>. Soil organic carbon (SOC) represents the amount of organic carbon stored in the soil it is essential in the global carbon cycle and climate change.[2]</w:t>
      </w:r>
    </w:p>
    <w:p w14:paraId="6FAB25C0"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3- Nitrogen (N).</w:t>
      </w:r>
      <w:r>
        <w:rPr>
          <w:rFonts w:ascii="Times New Roman" w:eastAsia="Times New Roman" w:hAnsi="Times New Roman" w:cs="Times New Roman"/>
          <w:sz w:val="28"/>
          <w:szCs w:val="28"/>
        </w:rPr>
        <w:t xml:space="preserve"> Nitrogen is an essential nutrient it plays a key role in protein synthesis and photosynthesis. Insufficient nitrogen levels can reduce crop yield.[2]</w:t>
      </w:r>
    </w:p>
    <w:p w14:paraId="13D41B15"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4- Phosphorus (P).</w:t>
      </w:r>
      <w:r>
        <w:rPr>
          <w:rFonts w:ascii="Times New Roman" w:eastAsia="Times New Roman" w:hAnsi="Times New Roman" w:cs="Times New Roman"/>
          <w:sz w:val="28"/>
          <w:szCs w:val="28"/>
        </w:rPr>
        <w:t xml:space="preserve"> Phosphorus is an essential nutrient that supports root development, energy transfer, and flowering.[2]</w:t>
      </w:r>
    </w:p>
    <w:p w14:paraId="4B1FB07F"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5- Potassium (K).</w:t>
      </w:r>
      <w:r>
        <w:rPr>
          <w:rFonts w:ascii="Times New Roman" w:eastAsia="Times New Roman" w:hAnsi="Times New Roman" w:cs="Times New Roman"/>
          <w:sz w:val="28"/>
          <w:szCs w:val="28"/>
        </w:rPr>
        <w:t xml:space="preserve"> Potassium is an essential nutrient that regulates several processes in plants, including water balance, enzyme activation, and resistance to environmental stress.[2]</w:t>
      </w:r>
    </w:p>
    <w:p w14:paraId="19C2D700"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6- Electrical Conductivity (EC).</w:t>
      </w:r>
      <w:r>
        <w:rPr>
          <w:rFonts w:ascii="Times New Roman" w:eastAsia="Times New Roman" w:hAnsi="Times New Roman" w:cs="Times New Roman"/>
          <w:sz w:val="28"/>
          <w:szCs w:val="28"/>
        </w:rPr>
        <w:t xml:space="preserve"> Electrical conductivity (EC) measures the concentration of soluble salts in the soil and is used to assess soil salinity which can affect the volume of water uptake by plants.[2]</w:t>
      </w:r>
    </w:p>
    <w:p w14:paraId="62BECCD3" w14:textId="77777777" w:rsidR="0066040E" w:rsidRDefault="0066040E">
      <w:pPr>
        <w:jc w:val="both"/>
        <w:rPr>
          <w:rFonts w:ascii="Times New Roman" w:eastAsia="Times New Roman" w:hAnsi="Times New Roman" w:cs="Times New Roman"/>
          <w:sz w:val="28"/>
          <w:szCs w:val="28"/>
        </w:rPr>
      </w:pPr>
    </w:p>
    <w:p w14:paraId="4CC4B2D6"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32"/>
          <w:szCs w:val="32"/>
        </w:rPr>
        <w:t>2.2.4 Biological</w:t>
      </w:r>
      <w:r>
        <w:rPr>
          <w:rFonts w:ascii="Times New Roman" w:eastAsia="Times New Roman" w:hAnsi="Times New Roman" w:cs="Times New Roman"/>
          <w:sz w:val="28"/>
          <w:szCs w:val="28"/>
        </w:rPr>
        <w:t xml:space="preserve"> </w:t>
      </w:r>
      <w:r>
        <w:rPr>
          <w:rFonts w:ascii="Times New Roman" w:eastAsia="Times New Roman" w:hAnsi="Times New Roman" w:cs="Times New Roman"/>
          <w:b/>
          <w:bCs/>
          <w:sz w:val="32"/>
          <w:szCs w:val="32"/>
        </w:rPr>
        <w:t>Indicators</w:t>
      </w:r>
    </w:p>
    <w:p w14:paraId="310DA312"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Biological indicators evaluate the living components and provide information about microbial activity. Common biological indicators include soil organic matter, microbial activity, and soil respiration. [1], [2].</w:t>
      </w:r>
    </w:p>
    <w:p w14:paraId="7335AF85" w14:textId="77777777" w:rsidR="0066040E" w:rsidRDefault="0066040E">
      <w:pPr>
        <w:jc w:val="both"/>
        <w:rPr>
          <w:rFonts w:ascii="Times New Roman" w:eastAsia="Times New Roman" w:hAnsi="Times New Roman" w:cs="Times New Roman"/>
          <w:sz w:val="28"/>
          <w:szCs w:val="28"/>
        </w:rPr>
      </w:pPr>
    </w:p>
    <w:p w14:paraId="6D9B742E"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1- Soil Organic Matter (SOM)</w:t>
      </w:r>
      <w:r>
        <w:rPr>
          <w:rFonts w:ascii="Times New Roman" w:eastAsia="Times New Roman" w:hAnsi="Times New Roman" w:cs="Times New Roman"/>
          <w:sz w:val="28"/>
          <w:szCs w:val="28"/>
        </w:rPr>
        <w:t xml:space="preserve">. Soil organic matter consists of decomposed </w:t>
      </w:r>
      <w:proofErr w:type="gramStart"/>
      <w:r>
        <w:rPr>
          <w:rFonts w:ascii="Times New Roman" w:eastAsia="Times New Roman" w:hAnsi="Times New Roman" w:cs="Times New Roman"/>
          <w:sz w:val="28"/>
          <w:szCs w:val="28"/>
        </w:rPr>
        <w:t>plant</w:t>
      </w:r>
      <w:proofErr w:type="gramEnd"/>
      <w:r>
        <w:rPr>
          <w:rFonts w:ascii="Times New Roman" w:eastAsia="Times New Roman" w:hAnsi="Times New Roman" w:cs="Times New Roman"/>
          <w:sz w:val="28"/>
          <w:szCs w:val="28"/>
        </w:rPr>
        <w:t xml:space="preserve"> and animal residues present in the soil and it improves soil structure.</w:t>
      </w:r>
    </w:p>
    <w:p w14:paraId="7FC4F414"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2- Microbial Activity</w:t>
      </w:r>
      <w:r>
        <w:rPr>
          <w:rFonts w:ascii="Times New Roman" w:eastAsia="Times New Roman" w:hAnsi="Times New Roman" w:cs="Times New Roman"/>
          <w:sz w:val="28"/>
          <w:szCs w:val="28"/>
        </w:rPr>
        <w:t>. Microbial activity refers to the activity of microorganisms such as bacteria and fungi in the soil high microbial activity mean healthy soil.[2]</w:t>
      </w:r>
    </w:p>
    <w:p w14:paraId="41D4AEB5"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3- Soil Respiration.</w:t>
      </w:r>
      <w:r>
        <w:rPr>
          <w:rFonts w:ascii="Times New Roman" w:eastAsia="Times New Roman" w:hAnsi="Times New Roman" w:cs="Times New Roman"/>
          <w:sz w:val="28"/>
          <w:szCs w:val="28"/>
        </w:rPr>
        <w:t xml:space="preserve"> Soil respiration measures the amount of carbon dioxide released by soil microorganisms during the decomposition of organic matter.</w:t>
      </w:r>
    </w:p>
    <w:p w14:paraId="173F30F2" w14:textId="77777777" w:rsidR="0066040E" w:rsidRDefault="0066040E">
      <w:pPr>
        <w:jc w:val="both"/>
        <w:rPr>
          <w:rFonts w:ascii="Times New Roman" w:eastAsia="Times New Roman" w:hAnsi="Times New Roman" w:cs="Times New Roman"/>
          <w:sz w:val="28"/>
          <w:szCs w:val="28"/>
        </w:rPr>
      </w:pPr>
    </w:p>
    <w:p w14:paraId="6E45698F" w14:textId="77777777" w:rsidR="0066040E" w:rsidRDefault="0066040E">
      <w:pPr>
        <w:jc w:val="both"/>
        <w:rPr>
          <w:rFonts w:ascii="Times New Roman" w:eastAsia="Times New Roman" w:hAnsi="Times New Roman" w:cs="Times New Roman"/>
          <w:sz w:val="28"/>
          <w:szCs w:val="28"/>
        </w:rPr>
      </w:pPr>
    </w:p>
    <w:p w14:paraId="77EF953F"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32"/>
          <w:szCs w:val="32"/>
        </w:rPr>
        <w:t>2.2.5 Machine Learning Algorithms</w:t>
      </w:r>
    </w:p>
    <w:p w14:paraId="3D3D8D4B"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The management of agricultural systems has </w:t>
      </w:r>
      <w:proofErr w:type="gramStart"/>
      <w:r>
        <w:rPr>
          <w:rFonts w:ascii="Times New Roman" w:eastAsia="Times New Roman" w:hAnsi="Times New Roman" w:cs="Times New Roman"/>
          <w:sz w:val="28"/>
          <w:szCs w:val="28"/>
        </w:rPr>
        <w:t>been changed</w:t>
      </w:r>
      <w:proofErr w:type="gramEnd"/>
      <w:r>
        <w:rPr>
          <w:rFonts w:ascii="Times New Roman" w:eastAsia="Times New Roman" w:hAnsi="Times New Roman" w:cs="Times New Roman"/>
          <w:sz w:val="28"/>
          <w:szCs w:val="28"/>
        </w:rPr>
        <w:t xml:space="preserve"> because of the rapid development of digital technologies. Modern farming generates large amounts of data from sensors, drones, satellites, and other smart devices. Traditional methods are no longer sufficient for analyzing these data. Thus, machine learning has emerged as an effective approach for processing agriculture data, identifying hidden patterns, and supporting accurate and timely decision making in sustainable agriculture [3].</w:t>
      </w:r>
    </w:p>
    <w:p w14:paraId="7D625660"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4098A2CD"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Several machine learning (ML) algorithms have been applied in agricultural research to analyze complex datasets and improve prediction accuracy. These algorithms examples are Decision Tree, Random Forest, Support Vector Machine, multilayer </w:t>
      </w:r>
      <w:proofErr w:type="gramStart"/>
      <w:r>
        <w:rPr>
          <w:rFonts w:ascii="Times New Roman" w:eastAsia="Times New Roman" w:hAnsi="Times New Roman" w:cs="Times New Roman"/>
          <w:sz w:val="28"/>
          <w:szCs w:val="28"/>
        </w:rPr>
        <w:t>perceptron</w:t>
      </w:r>
      <w:proofErr w:type="gramEnd"/>
      <w:r>
        <w:rPr>
          <w:rFonts w:ascii="Times New Roman" w:eastAsia="Times New Roman" w:hAnsi="Times New Roman" w:cs="Times New Roman"/>
          <w:sz w:val="28"/>
          <w:szCs w:val="28"/>
        </w:rPr>
        <w:t xml:space="preserve"> (MLP) neural networks, Extreme Gradient Boosting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and Artificial Neural Networks (ANN).</w:t>
      </w:r>
    </w:p>
    <w:p w14:paraId="3AAA6B1D" w14:textId="77777777" w:rsidR="0066040E" w:rsidRDefault="0066040E">
      <w:pPr>
        <w:jc w:val="both"/>
        <w:rPr>
          <w:rFonts w:ascii="Times New Roman" w:eastAsia="Times New Roman" w:hAnsi="Times New Roman" w:cs="Times New Roman"/>
          <w:sz w:val="28"/>
          <w:szCs w:val="28"/>
        </w:rPr>
      </w:pPr>
    </w:p>
    <w:p w14:paraId="36DC0CCE"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These algorithms have been used in different agricultural applications, such as soil analysis, crop yield prediction, disease detection, and precision farming. These algorithms </w:t>
      </w:r>
      <w:proofErr w:type="gramStart"/>
      <w:r>
        <w:rPr>
          <w:rFonts w:ascii="Times New Roman" w:eastAsia="Times New Roman" w:hAnsi="Times New Roman" w:cs="Times New Roman"/>
          <w:sz w:val="28"/>
          <w:szCs w:val="28"/>
        </w:rPr>
        <w:t>have the ability to</w:t>
      </w:r>
      <w:proofErr w:type="gramEnd"/>
      <w:r>
        <w:rPr>
          <w:rFonts w:ascii="Times New Roman" w:eastAsia="Times New Roman" w:hAnsi="Times New Roman" w:cs="Times New Roman"/>
          <w:sz w:val="28"/>
          <w:szCs w:val="28"/>
        </w:rPr>
        <w:t xml:space="preserve"> analyze large datasets and identify complex relationships, making them valuable tools for supporting sustainable agriculture management [3]. In addition, the combination of ML with the IoT is revolutionizing smart agriculture. In recent years, researchers have investigated the use of these technologies to automate agricultural operations, such as monitoring soil conditions, weather, irrigation management, and pest control [3].</w:t>
      </w:r>
    </w:p>
    <w:p w14:paraId="32E40970" w14:textId="77777777" w:rsidR="0066040E" w:rsidRDefault="0066040E">
      <w:pPr>
        <w:jc w:val="both"/>
        <w:rPr>
          <w:rFonts w:ascii="Times New Roman" w:eastAsia="Times New Roman" w:hAnsi="Times New Roman" w:cs="Times New Roman"/>
          <w:sz w:val="28"/>
          <w:szCs w:val="28"/>
        </w:rPr>
      </w:pPr>
    </w:p>
    <w:p w14:paraId="714AD5EA"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1. Random Forest (RF)</w:t>
      </w:r>
      <w:r>
        <w:rPr>
          <w:rFonts w:ascii="Times New Roman" w:eastAsia="Times New Roman" w:hAnsi="Times New Roman" w:cs="Times New Roman"/>
          <w:sz w:val="28"/>
          <w:szCs w:val="28"/>
        </w:rPr>
        <w:t xml:space="preserve"> </w:t>
      </w:r>
    </w:p>
    <w:p w14:paraId="5EFD761B"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is an ensemble algorithm that combines the results of several decision trees </w:t>
      </w:r>
      <w:proofErr w:type="gramStart"/>
      <w:r>
        <w:rPr>
          <w:rFonts w:ascii="Times New Roman" w:eastAsia="Times New Roman" w:hAnsi="Times New Roman" w:cs="Times New Roman"/>
          <w:sz w:val="28"/>
          <w:szCs w:val="28"/>
        </w:rPr>
        <w:t>in order to</w:t>
      </w:r>
      <w:proofErr w:type="gramEnd"/>
      <w:r>
        <w:rPr>
          <w:rFonts w:ascii="Times New Roman" w:eastAsia="Times New Roman" w:hAnsi="Times New Roman" w:cs="Times New Roman"/>
          <w:sz w:val="28"/>
          <w:szCs w:val="28"/>
        </w:rPr>
        <w:t xml:space="preserve"> improve the accuracy of data classification and predictions the algorithm is particularly reliable since it </w:t>
      </w:r>
      <w:proofErr w:type="gramStart"/>
      <w:r>
        <w:rPr>
          <w:rFonts w:ascii="Times New Roman" w:eastAsia="Times New Roman" w:hAnsi="Times New Roman" w:cs="Times New Roman"/>
          <w:sz w:val="28"/>
          <w:szCs w:val="28"/>
        </w:rPr>
        <w:t>allows</w:t>
      </w:r>
      <w:proofErr w:type="gramEnd"/>
      <w:r>
        <w:rPr>
          <w:rFonts w:ascii="Times New Roman" w:eastAsia="Times New Roman" w:hAnsi="Times New Roman" w:cs="Times New Roman"/>
          <w:sz w:val="28"/>
          <w:szCs w:val="28"/>
        </w:rPr>
        <w:t xml:space="preserve"> to work with noisy data. prevents overfitting and is effective for both large amounts of data and a high number of input variables. </w:t>
      </w:r>
    </w:p>
    <w:p w14:paraId="3CA8CCA4"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Regression results from using an ensemble algorithm can be calculated using the following formula:</w:t>
      </w:r>
    </w:p>
    <w:p w14:paraId="32BF7975" w14:textId="77777777" w:rsidR="0066040E" w:rsidRDefault="0066040E">
      <w:pPr>
        <w:jc w:val="both"/>
        <w:rPr>
          <w:rFonts w:ascii="Times New Roman" w:eastAsia="Times New Roman" w:hAnsi="Times New Roman" w:cs="Times New Roman"/>
          <w:sz w:val="28"/>
          <w:szCs w:val="28"/>
        </w:rPr>
      </w:pPr>
    </w:p>
    <w:p w14:paraId="76A35B16" w14:textId="382469EE"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m:oMath>
        <m:acc>
          <m:accPr>
            <m:ctrlPr>
              <w:rPr>
                <w:rFonts w:ascii="Times New Roman" w:eastAsia="Times New Roman" w:hAnsi="Times New Roman" w:cs="Times New Roman"/>
                <w:sz w:val="28"/>
                <w:szCs w:val="28"/>
              </w:rPr>
            </m:ctrlPr>
          </m:accPr>
          <m:e>
            <m:r>
              <w:rPr>
                <w:rFonts w:ascii="Times New Roman" w:eastAsia="Times New Roman" w:hAnsi="Times New Roman" w:cs="Times New Roman"/>
                <w:sz w:val="28"/>
                <w:szCs w:val="28"/>
              </w:rPr>
              <m:t>y</m:t>
            </m:r>
          </m:e>
        </m:acc>
        <m:r>
          <w:rPr>
            <w:rFonts w:ascii="Times New Roman" w:eastAsia="Times New Roman" w:hAnsi="Times New Roman" w:cs="Times New Roman"/>
            <w:sz w:val="28"/>
            <w:szCs w:val="28"/>
          </w:rPr>
          <m:t>=</m:t>
        </m:r>
        <m:f>
          <m:fPr>
            <m:ctrlPr>
              <w:rPr>
                <w:rFonts w:ascii="Times New Roman" w:eastAsia="Times New Roman" w:hAnsi="Times New Roman" w:cs="Times New Roman"/>
                <w:sz w:val="28"/>
                <w:szCs w:val="28"/>
              </w:rPr>
            </m:ctrlPr>
          </m:fPr>
          <m:num>
            <m:r>
              <w:rPr>
                <w:rFonts w:ascii="Times New Roman" w:eastAsia="Times New Roman" w:hAnsi="Times New Roman" w:cs="Times New Roman"/>
                <w:sz w:val="28"/>
                <w:szCs w:val="28"/>
              </w:rPr>
              <m:t>1</m:t>
            </m:r>
          </m:num>
          <m:den>
            <m:r>
              <w:rPr>
                <w:rFonts w:ascii="Times New Roman" w:eastAsia="Times New Roman" w:hAnsi="Times New Roman" w:cs="Times New Roman"/>
                <w:sz w:val="28"/>
                <w:szCs w:val="28"/>
              </w:rPr>
              <m:t>B</m:t>
            </m:r>
          </m:den>
        </m:f>
        <m:sSub>
          <m:sSubPr>
            <m:ctrlPr>
              <w:rPr>
                <w:rFonts w:ascii="Times New Roman" w:eastAsia="Times New Roman" w:hAnsi="Times New Roman" w:cs="Times New Roman"/>
                <w:sz w:val="28"/>
                <w:szCs w:val="28"/>
              </w:rPr>
            </m:ctrlPr>
          </m:sSubPr>
          <m:e>
            <m:nary>
              <m:naryPr>
                <m:chr m:val="∑"/>
                <m:ctrlPr>
                  <w:rPr>
                    <w:rFonts w:ascii="Times New Roman" w:eastAsia="Times New Roman" w:hAnsi="Times New Roman" w:cs="Times New Roman"/>
                    <w:sz w:val="28"/>
                    <w:szCs w:val="28"/>
                  </w:rPr>
                </m:ctrlPr>
              </m:naryPr>
              <m:sub>
                <m:r>
                  <w:rPr>
                    <w:rFonts w:ascii="Times New Roman" w:eastAsia="Times New Roman" w:hAnsi="Times New Roman" w:cs="Times New Roman"/>
                    <w:sz w:val="28"/>
                    <w:szCs w:val="28"/>
                  </w:rPr>
                  <m:t>b=1</m:t>
                </m:r>
              </m:sub>
              <m:sup>
                <m:r>
                  <w:rPr>
                    <w:rFonts w:ascii="Times New Roman" w:eastAsia="Times New Roman" w:hAnsi="Times New Roman" w:cs="Times New Roman"/>
                    <w:sz w:val="28"/>
                    <w:szCs w:val="28"/>
                  </w:rPr>
                  <m:t>B</m:t>
                </m:r>
              </m:sup>
              <m:e/>
            </m:nary>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f</m:t>
                </m:r>
              </m:e>
              <m:sub>
                <m:r>
                  <w:rPr>
                    <w:rFonts w:ascii="Times New Roman" w:eastAsia="Times New Roman" w:hAnsi="Times New Roman" w:cs="Times New Roman"/>
                    <w:sz w:val="28"/>
                    <w:szCs w:val="28"/>
                  </w:rPr>
                  <m:t>b</m:t>
                </m:r>
              </m:sub>
            </m:sSub>
            <m:r>
              <w:rPr>
                <w:rFonts w:ascii="Times New Roman" w:eastAsia="Times New Roman" w:hAnsi="Times New Roman" w:cs="Times New Roman"/>
                <w:sz w:val="28"/>
                <w:szCs w:val="28"/>
              </w:rPr>
              <m:t>(x)</m:t>
            </m:r>
          </m:e>
          <m:sub/>
        </m:sSub>
        <m:r>
          <w:rPr>
            <w:rFonts w:ascii="Times New Roman" w:eastAsia="Times New Roman" w:hAnsi="Times New Roman" w:cs="Times New Roman"/>
            <w:sz w:val="28"/>
            <w:szCs w:val="28"/>
          </w:rPr>
          <m:t xml:space="preserve"> </m:t>
        </m:r>
      </m:oMath>
      <w:r>
        <w:rPr>
          <w:rFonts w:ascii="Times New Roman" w:eastAsia="Times New Roman" w:hAnsi="Times New Roman" w:cs="Times New Roman"/>
          <w:sz w:val="28"/>
          <w:szCs w:val="28"/>
        </w:rPr>
        <w:t xml:space="preserve"> </w:t>
      </w:r>
      <w:r w:rsidR="0037086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370867">
        <w:rPr>
          <w:rFonts w:ascii="Times New Roman" w:eastAsia="Times New Roman" w:hAnsi="Times New Roman" w:cs="Times New Roman"/>
          <w:sz w:val="28"/>
          <w:szCs w:val="28"/>
        </w:rPr>
        <w:t>(1)</w:t>
      </w:r>
      <w:r>
        <w:rPr>
          <w:rFonts w:ascii="Times New Roman" w:eastAsia="Times New Roman" w:hAnsi="Times New Roman" w:cs="Times New Roman"/>
          <w:sz w:val="28"/>
          <w:szCs w:val="28"/>
        </w:rPr>
        <w:t xml:space="preserve"> </w:t>
      </w:r>
    </w:p>
    <w:p w14:paraId="73EA562C" w14:textId="77777777" w:rsidR="0066040E" w:rsidRDefault="00000000">
      <w:pPr>
        <w:jc w:val="both"/>
        <w:rPr>
          <w:i/>
          <w:iCs/>
          <w:sz w:val="28"/>
          <w:szCs w:val="28"/>
        </w:rPr>
      </w:pPr>
      <w:r>
        <w:rPr>
          <w:rFonts w:ascii="Times New Roman" w:eastAsia="Times New Roman" w:hAnsi="Times New Roman" w:cs="Times New Roman"/>
          <w:sz w:val="28"/>
          <w:szCs w:val="28"/>
        </w:rPr>
        <w:t xml:space="preserve">where </w:t>
      </w:r>
      <m:oMath>
        <m:r>
          <w:rPr>
            <w:rFonts w:ascii="Times New Roman" w:eastAsia="Times New Roman" w:hAnsi="Times New Roman" w:cs="Times New Roman"/>
            <w:sz w:val="28"/>
            <w:szCs w:val="28"/>
          </w:rPr>
          <m:t>B</m:t>
        </m:r>
      </m:oMath>
      <w:r>
        <w:rPr>
          <w:rFonts w:ascii="Times New Roman" w:eastAsia="Times New Roman" w:hAnsi="Times New Roman" w:cs="Times New Roman"/>
          <w:sz w:val="28"/>
          <w:szCs w:val="28"/>
        </w:rPr>
        <w:t xml:space="preserve"> is the total number of trees and </w:t>
      </w:r>
      <m:oMath>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f</m:t>
            </m:r>
          </m:e>
          <m:sub>
            <m:r>
              <w:rPr>
                <w:rFonts w:ascii="Times New Roman" w:eastAsia="Times New Roman" w:hAnsi="Times New Roman" w:cs="Times New Roman"/>
                <w:sz w:val="28"/>
                <w:szCs w:val="28"/>
              </w:rPr>
              <m:t>b</m:t>
            </m:r>
          </m:sub>
        </m:sSub>
        <m:r>
          <w:rPr>
            <w:rFonts w:ascii="Times New Roman" w:eastAsia="Times New Roman" w:hAnsi="Times New Roman" w:cs="Times New Roman"/>
            <w:sz w:val="28"/>
            <w:szCs w:val="28"/>
          </w:rPr>
          <m:t>(x)</m:t>
        </m:r>
      </m:oMath>
      <w:r>
        <w:rPr>
          <w:rFonts w:ascii="Times New Roman" w:eastAsia="Times New Roman" w:hAnsi="Times New Roman" w:cs="Times New Roman"/>
          <w:sz w:val="28"/>
          <w:szCs w:val="28"/>
        </w:rPr>
        <w:t xml:space="preserve"> represents the prediction of the  </w:t>
      </w:r>
      <m:oMath>
        <m:r>
          <w:rPr>
            <w:rFonts w:ascii="Times New Roman" w:eastAsia="Times New Roman" w:hAnsi="Times New Roman" w:cs="Times New Roman"/>
            <w:sz w:val="28"/>
            <w:szCs w:val="28"/>
          </w:rPr>
          <m:t>b</m:t>
        </m:r>
      </m:oMath>
      <w:r>
        <w:rPr>
          <w:rFonts w:ascii="Times New Roman" w:eastAsia="Times New Roman" w:hAnsi="Times New Roman" w:cs="Times New Roman"/>
          <w:sz w:val="28"/>
          <w:szCs w:val="28"/>
        </w:rPr>
        <w:t xml:space="preserve">-th decision tree. </w:t>
      </w:r>
    </w:p>
    <w:p w14:paraId="7FF8C77F" w14:textId="455A86B6" w:rsidR="0066040E" w:rsidRDefault="00000000">
      <w:pPr>
        <w:jc w:val="both"/>
        <w:rPr>
          <w:i/>
          <w:iCs/>
          <w:sz w:val="28"/>
          <w:szCs w:val="28"/>
        </w:rPr>
      </w:pPr>
      <w:r>
        <w:rPr>
          <w:i/>
          <w:iCs/>
          <w:sz w:val="28"/>
          <w:szCs w:val="28"/>
        </w:rPr>
        <w:t xml:space="preserve">      </w:t>
      </w:r>
      <w:r>
        <w:rPr>
          <w:i/>
          <w:iCs/>
          <w:noProof/>
          <w:sz w:val="28"/>
          <w:szCs w:val="28"/>
        </w:rPr>
        <w:drawing>
          <wp:inline distT="114300" distB="114300" distL="114300" distR="114300" wp14:anchorId="294FE9E3" wp14:editId="79CC7DAE">
            <wp:extent cx="3125210" cy="2476500"/>
            <wp:effectExtent l="0" t="0" r="0" b="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3125210" cy="2476500"/>
                    </a:xfrm>
                    <a:prstGeom prst="rect">
                      <a:avLst/>
                    </a:prstGeom>
                    <a:ln/>
                  </pic:spPr>
                </pic:pic>
              </a:graphicData>
            </a:graphic>
          </wp:inline>
        </w:drawing>
      </w:r>
      <w:r w:rsidR="00F5022C" w:rsidRPr="00505D86">
        <w:rPr>
          <w:i/>
          <w:iCs/>
          <w:sz w:val="28"/>
          <w:szCs w:val="28"/>
          <w:highlight w:val="yellow"/>
        </w:rPr>
        <w:t>figure 2.1</w:t>
      </w:r>
    </w:p>
    <w:p w14:paraId="060A5A89" w14:textId="77777777" w:rsidR="0066040E" w:rsidRDefault="0066040E">
      <w:pPr>
        <w:jc w:val="both"/>
        <w:rPr>
          <w:i/>
          <w:iCs/>
          <w:sz w:val="28"/>
          <w:szCs w:val="28"/>
        </w:rPr>
      </w:pPr>
    </w:p>
    <w:p w14:paraId="563FF5F0" w14:textId="5275F249" w:rsidR="0066040E" w:rsidRDefault="00F5022C" w:rsidP="00F5022C">
      <w:pPr>
        <w:tabs>
          <w:tab w:val="left" w:pos="7164"/>
        </w:tabs>
        <w:jc w:val="both"/>
        <w:rPr>
          <w:i/>
          <w:iCs/>
          <w:sz w:val="28"/>
          <w:szCs w:val="28"/>
        </w:rPr>
      </w:pPr>
      <w:r>
        <w:rPr>
          <w:i/>
          <w:iCs/>
          <w:sz w:val="28"/>
          <w:szCs w:val="28"/>
        </w:rPr>
        <w:tab/>
      </w:r>
    </w:p>
    <w:p w14:paraId="6ECACC8E" w14:textId="77777777" w:rsidR="0066040E" w:rsidRDefault="0066040E">
      <w:pPr>
        <w:jc w:val="both"/>
        <w:rPr>
          <w:i/>
          <w:iCs/>
          <w:sz w:val="28"/>
          <w:szCs w:val="28"/>
        </w:rPr>
      </w:pPr>
    </w:p>
    <w:p w14:paraId="751651A7" w14:textId="77777777" w:rsidR="0066040E" w:rsidRDefault="0066040E">
      <w:pPr>
        <w:jc w:val="both"/>
        <w:rPr>
          <w:rFonts w:ascii="Times New Roman" w:eastAsia="Times New Roman" w:hAnsi="Times New Roman" w:cs="Times New Roman"/>
          <w:b/>
          <w:bCs/>
          <w:sz w:val="28"/>
          <w:szCs w:val="28"/>
        </w:rPr>
      </w:pPr>
    </w:p>
    <w:p w14:paraId="42D838A1" w14:textId="77777777" w:rsidR="005313B7" w:rsidRDefault="005313B7">
      <w:pPr>
        <w:jc w:val="both"/>
        <w:rPr>
          <w:rFonts w:ascii="Times New Roman" w:eastAsia="Times New Roman" w:hAnsi="Times New Roman" w:cs="Times New Roman"/>
          <w:b/>
          <w:bCs/>
          <w:sz w:val="28"/>
          <w:szCs w:val="28"/>
        </w:rPr>
      </w:pPr>
    </w:p>
    <w:p w14:paraId="56D4D3D0" w14:textId="77777777" w:rsidR="005313B7" w:rsidRDefault="005313B7">
      <w:pPr>
        <w:jc w:val="both"/>
        <w:rPr>
          <w:rFonts w:ascii="Times New Roman" w:eastAsia="Times New Roman" w:hAnsi="Times New Roman" w:cs="Times New Roman"/>
          <w:b/>
          <w:bCs/>
          <w:sz w:val="28"/>
          <w:szCs w:val="28"/>
        </w:rPr>
      </w:pPr>
    </w:p>
    <w:p w14:paraId="3C45C243" w14:textId="77777777" w:rsidR="005313B7" w:rsidRDefault="005313B7">
      <w:pPr>
        <w:jc w:val="both"/>
        <w:rPr>
          <w:rFonts w:ascii="Times New Roman" w:eastAsia="Times New Roman" w:hAnsi="Times New Roman" w:cs="Times New Roman"/>
          <w:b/>
          <w:bCs/>
          <w:sz w:val="28"/>
          <w:szCs w:val="28"/>
        </w:rPr>
      </w:pPr>
    </w:p>
    <w:p w14:paraId="74476D6C" w14:textId="3DCEA968"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2. Support Vector Machine (SVM)</w:t>
      </w:r>
      <w:r>
        <w:rPr>
          <w:rFonts w:ascii="Times New Roman" w:eastAsia="Times New Roman" w:hAnsi="Times New Roman" w:cs="Times New Roman"/>
          <w:sz w:val="28"/>
          <w:szCs w:val="28"/>
        </w:rPr>
        <w:t xml:space="preserve"> </w:t>
      </w:r>
    </w:p>
    <w:p w14:paraId="733DCEE1" w14:textId="77777777" w:rsidR="0066040E" w:rsidRDefault="00000000">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is a supervised machine learning algorithm that is used for classification and regression analysis it is based on finding the optimal separating hyperplane that divides the space of classes SVM uses kernel functions for the best approximation of the surface between the categories. In the case of a linear model.</w:t>
      </w:r>
    </w:p>
    <w:p w14:paraId="25367750" w14:textId="77777777" w:rsidR="0066040E" w:rsidRDefault="00000000">
      <w:pPr>
        <w:spacing w:before="240" w:after="240"/>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lastRenderedPageBreak/>
        <w:t>the</w:t>
      </w:r>
      <w:proofErr w:type="gramEnd"/>
      <w:r>
        <w:rPr>
          <w:rFonts w:ascii="Times New Roman" w:eastAsia="Times New Roman" w:hAnsi="Times New Roman" w:cs="Times New Roman"/>
          <w:sz w:val="28"/>
          <w:szCs w:val="28"/>
        </w:rPr>
        <w:t xml:space="preserve"> following expression gives the function:</w:t>
      </w:r>
    </w:p>
    <w:p w14:paraId="358C0F5B" w14:textId="28629F58"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m:oMath>
        <m:r>
          <w:rPr>
            <w:rFonts w:ascii="Times New Roman" w:eastAsia="Times New Roman" w:hAnsi="Times New Roman" w:cs="Times New Roman"/>
            <w:sz w:val="28"/>
            <w:szCs w:val="28"/>
          </w:rPr>
          <m:t>mi</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n</m:t>
            </m:r>
          </m:e>
          <m:sub>
            <m:r>
              <w:rPr>
                <w:rFonts w:ascii="Times New Roman" w:eastAsia="Times New Roman" w:hAnsi="Times New Roman" w:cs="Times New Roman"/>
                <w:sz w:val="28"/>
                <w:szCs w:val="28"/>
              </w:rPr>
              <m:t>w,b,ξ</m:t>
            </m:r>
          </m:sub>
        </m:sSub>
        <m:r>
          <w:rPr>
            <w:rFonts w:ascii="Times New Roman" w:eastAsia="Times New Roman" w:hAnsi="Times New Roman" w:cs="Times New Roman"/>
            <w:sz w:val="28"/>
            <w:szCs w:val="28"/>
          </w:rPr>
          <m:t>(</m:t>
        </m:r>
        <m:f>
          <m:fPr>
            <m:ctrlPr>
              <w:rPr>
                <w:rFonts w:ascii="Times New Roman" w:eastAsia="Times New Roman" w:hAnsi="Times New Roman" w:cs="Times New Roman"/>
                <w:sz w:val="28"/>
                <w:szCs w:val="28"/>
              </w:rPr>
            </m:ctrlPr>
          </m:fPr>
          <m:num>
            <m:r>
              <w:rPr>
                <w:rFonts w:ascii="Times New Roman" w:eastAsia="Times New Roman" w:hAnsi="Times New Roman" w:cs="Times New Roman"/>
                <w:sz w:val="28"/>
                <w:szCs w:val="28"/>
              </w:rPr>
              <m:t>1</m:t>
            </m:r>
          </m:num>
          <m:den>
            <m:r>
              <w:rPr>
                <w:rFonts w:ascii="Times New Roman" w:eastAsia="Times New Roman" w:hAnsi="Times New Roman" w:cs="Times New Roman"/>
                <w:sz w:val="28"/>
                <w:szCs w:val="28"/>
              </w:rPr>
              <m:t>2</m:t>
            </m:r>
          </m:den>
        </m:f>
        <m:r>
          <w:rPr>
            <w:rFonts w:ascii="Times New Roman" w:eastAsia="Times New Roman" w:hAnsi="Times New Roman" w:cs="Times New Roman"/>
            <w:sz w:val="28"/>
            <w:szCs w:val="28"/>
          </w:rPr>
          <m:t>∥w</m:t>
        </m:r>
        <m:sSup>
          <m:sSupPr>
            <m:ctrlPr>
              <w:rPr>
                <w:rFonts w:ascii="Times New Roman" w:eastAsia="Times New Roman" w:hAnsi="Times New Roman" w:cs="Times New Roman"/>
                <w:sz w:val="28"/>
                <w:szCs w:val="28"/>
              </w:rPr>
            </m:ctrlPr>
          </m:sSupPr>
          <m:e>
            <m:r>
              <w:rPr>
                <w:rFonts w:ascii="Times New Roman" w:eastAsia="Times New Roman" w:hAnsi="Times New Roman" w:cs="Times New Roman"/>
                <w:sz w:val="28"/>
                <w:szCs w:val="28"/>
              </w:rPr>
              <m:t>∥</m:t>
            </m:r>
          </m:e>
          <m:sup>
            <m:r>
              <w:rPr>
                <w:rFonts w:ascii="Times New Roman" w:eastAsia="Times New Roman" w:hAnsi="Times New Roman" w:cs="Times New Roman"/>
                <w:sz w:val="28"/>
                <w:szCs w:val="28"/>
              </w:rPr>
              <m:t>2</m:t>
            </m:r>
          </m:sup>
        </m:sSup>
        <m:r>
          <w:rPr>
            <w:rFonts w:ascii="Times New Roman" w:eastAsia="Times New Roman" w:hAnsi="Times New Roman" w:cs="Times New Roman"/>
            <w:sz w:val="28"/>
            <w:szCs w:val="28"/>
          </w:rPr>
          <m:t>+C</m:t>
        </m:r>
        <m:nary>
          <m:naryPr>
            <m:chr m:val="∑"/>
            <m:ctrlPr>
              <w:rPr>
                <w:rFonts w:ascii="Times New Roman" w:eastAsia="Times New Roman" w:hAnsi="Times New Roman" w:cs="Times New Roman"/>
                <w:sz w:val="28"/>
                <w:szCs w:val="28"/>
              </w:rPr>
            </m:ctrlPr>
          </m:naryPr>
          <m:sub>
            <m:r>
              <w:rPr>
                <w:rFonts w:ascii="Times New Roman" w:eastAsia="Times New Roman" w:hAnsi="Times New Roman" w:cs="Times New Roman"/>
                <w:sz w:val="28"/>
                <w:szCs w:val="28"/>
              </w:rPr>
              <m:t>i=1</m:t>
            </m:r>
          </m:sub>
          <m:sup>
            <m:r>
              <w:rPr>
                <w:rFonts w:ascii="Times New Roman" w:eastAsia="Times New Roman" w:hAnsi="Times New Roman" w:cs="Times New Roman"/>
                <w:sz w:val="28"/>
                <w:szCs w:val="28"/>
              </w:rPr>
              <m:t>n</m:t>
            </m:r>
          </m:sup>
          <m:e/>
        </m:nary>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ξ</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m:t>
        </m:r>
      </m:oMath>
      <w:r w:rsidR="00370867">
        <w:rPr>
          <w:rFonts w:ascii="Times New Roman" w:eastAsia="Times New Roman" w:hAnsi="Times New Roman" w:cs="Times New Roman"/>
          <w:sz w:val="28"/>
          <w:szCs w:val="28"/>
        </w:rPr>
        <w:t xml:space="preserve">  (2)</w:t>
      </w:r>
    </w:p>
    <w:p w14:paraId="5935E0FC" w14:textId="77777777" w:rsidR="0066040E" w:rsidRDefault="0066040E">
      <w:pPr>
        <w:jc w:val="both"/>
        <w:rPr>
          <w:rFonts w:ascii="Times New Roman" w:eastAsia="Times New Roman" w:hAnsi="Times New Roman" w:cs="Times New Roman"/>
          <w:sz w:val="28"/>
          <w:szCs w:val="28"/>
        </w:rPr>
      </w:pPr>
    </w:p>
    <w:p w14:paraId="030515F7" w14:textId="77777777" w:rsidR="0066040E" w:rsidRDefault="00000000">
      <w:pPr>
        <w:jc w:val="both"/>
        <w:rPr>
          <w:i/>
          <w:iCs/>
          <w:sz w:val="28"/>
          <w:szCs w:val="28"/>
        </w:rPr>
      </w:pPr>
      <w:r>
        <w:rPr>
          <w:rFonts w:ascii="Times New Roman" w:eastAsia="Times New Roman" w:hAnsi="Times New Roman" w:cs="Times New Roman"/>
          <w:sz w:val="28"/>
          <w:szCs w:val="28"/>
        </w:rPr>
        <w:t>subject to the constraints</w:t>
      </w:r>
      <m:oMath>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y</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(w⋅</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x</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+b)≥1-</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ξ</m:t>
            </m:r>
          </m:e>
          <m:sub>
            <m:r>
              <w:rPr>
                <w:rFonts w:ascii="Times New Roman" w:eastAsia="Times New Roman" w:hAnsi="Times New Roman" w:cs="Times New Roman"/>
                <w:sz w:val="28"/>
                <w:szCs w:val="28"/>
              </w:rPr>
              <m:t>i</m:t>
            </m:r>
          </m:sub>
        </m:sSub>
      </m:oMath>
      <w:r>
        <w:rPr>
          <w:rFonts w:ascii="Times New Roman" w:eastAsia="Times New Roman" w:hAnsi="Times New Roman" w:cs="Times New Roman"/>
          <w:sz w:val="28"/>
          <w:szCs w:val="28"/>
        </w:rPr>
        <w:t xml:space="preserve"> and </w:t>
      </w:r>
      <m:oMath>
        <m:sSub>
          <m:sSubPr>
            <m:ctrlPr>
              <w:rPr>
                <w:rFonts w:ascii="Times New Roman" w:eastAsia="Times New Roman" w:hAnsi="Times New Roman" w:cs="Times New Roman"/>
                <w:sz w:val="28"/>
                <w:szCs w:val="28"/>
              </w:rPr>
            </m:ctrlPr>
          </m:sSubPr>
          <m:e>
            <m:r>
              <w:rPr>
                <w:rFonts w:ascii="Cambria Math" w:hAnsi="Cambria Math"/>
              </w:rPr>
              <m:t>ξ</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≥0</m:t>
        </m:r>
      </m:oMath>
      <w:r>
        <w:rPr>
          <w:rFonts w:ascii="Times New Roman" w:eastAsia="Times New Roman" w:hAnsi="Times New Roman" w:cs="Times New Roman"/>
          <w:sz w:val="28"/>
          <w:szCs w:val="28"/>
        </w:rPr>
        <w:t xml:space="preserve"> where </w:t>
      </w:r>
      <m:oMath>
        <m:r>
          <w:rPr>
            <w:rFonts w:ascii="Times New Roman" w:eastAsia="Times New Roman" w:hAnsi="Times New Roman" w:cs="Times New Roman"/>
            <w:sz w:val="28"/>
            <w:szCs w:val="28"/>
          </w:rPr>
          <m:t>w</m:t>
        </m:r>
      </m:oMath>
      <w:r>
        <w:rPr>
          <w:rFonts w:ascii="Times New Roman" w:eastAsia="Times New Roman" w:hAnsi="Times New Roman" w:cs="Times New Roman"/>
          <w:sz w:val="28"/>
          <w:szCs w:val="28"/>
        </w:rPr>
        <w:t xml:space="preserve">represents the weight vector </w:t>
      </w:r>
      <m:oMath>
        <m:r>
          <w:rPr>
            <w:rFonts w:ascii="Times New Roman" w:eastAsia="Times New Roman" w:hAnsi="Times New Roman" w:cs="Times New Roman"/>
            <w:sz w:val="28"/>
            <w:szCs w:val="28"/>
          </w:rPr>
          <m:t>c</m:t>
        </m:r>
      </m:oMath>
      <w:r>
        <w:rPr>
          <w:rFonts w:ascii="Times New Roman" w:eastAsia="Times New Roman" w:hAnsi="Times New Roman" w:cs="Times New Roman"/>
          <w:sz w:val="28"/>
          <w:szCs w:val="28"/>
        </w:rPr>
        <w:t xml:space="preserve"> is the regularization parameter and </w:t>
      </w:r>
      <m:oMath>
        <m:sSub>
          <m:sSubPr>
            <m:ctrlPr>
              <w:rPr>
                <w:rFonts w:ascii="Times New Roman" w:eastAsia="Times New Roman" w:hAnsi="Times New Roman" w:cs="Times New Roman"/>
                <w:sz w:val="28"/>
                <w:szCs w:val="28"/>
              </w:rPr>
            </m:ctrlPr>
          </m:sSubPr>
          <m:e>
            <m:r>
              <w:rPr>
                <w:rFonts w:ascii="Cambria Math" w:hAnsi="Cambria Math"/>
              </w:rPr>
              <m:t>ξ</m:t>
            </m:r>
          </m:e>
          <m:sub>
            <m:r>
              <w:rPr>
                <w:rFonts w:ascii="Times New Roman" w:eastAsia="Times New Roman" w:hAnsi="Times New Roman" w:cs="Times New Roman"/>
                <w:sz w:val="28"/>
                <w:szCs w:val="28"/>
              </w:rPr>
              <m:t>i</m:t>
            </m:r>
          </m:sub>
        </m:sSub>
      </m:oMath>
      <w:r>
        <w:rPr>
          <w:rFonts w:ascii="Times New Roman" w:eastAsia="Times New Roman" w:hAnsi="Times New Roman" w:cs="Times New Roman"/>
          <w:sz w:val="28"/>
          <w:szCs w:val="28"/>
        </w:rPr>
        <w:t xml:space="preserve"> represents the slack variables for margin violations. </w:t>
      </w:r>
    </w:p>
    <w:p w14:paraId="75286637" w14:textId="68295E50" w:rsidR="0066040E" w:rsidRDefault="00000000">
      <w:pPr>
        <w:jc w:val="both"/>
        <w:rPr>
          <w:i/>
          <w:iCs/>
          <w:sz w:val="28"/>
          <w:szCs w:val="28"/>
        </w:rPr>
      </w:pPr>
      <w:r>
        <w:rPr>
          <w:i/>
          <w:iCs/>
          <w:noProof/>
          <w:sz w:val="28"/>
          <w:szCs w:val="28"/>
        </w:rPr>
        <w:drawing>
          <wp:inline distT="114300" distB="114300" distL="114300" distR="114300" wp14:anchorId="34FE82B5" wp14:editId="22E93565">
            <wp:extent cx="4021476" cy="2678757"/>
            <wp:effectExtent l="0" t="0" r="0" b="0"/>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4021476" cy="2678757"/>
                    </a:xfrm>
                    <a:prstGeom prst="rect">
                      <a:avLst/>
                    </a:prstGeom>
                    <a:ln/>
                  </pic:spPr>
                </pic:pic>
              </a:graphicData>
            </a:graphic>
          </wp:inline>
        </w:drawing>
      </w:r>
      <w:proofErr w:type="gramStart"/>
      <w:r w:rsidR="00F5022C" w:rsidRPr="00505D86">
        <w:rPr>
          <w:i/>
          <w:iCs/>
          <w:sz w:val="28"/>
          <w:szCs w:val="28"/>
          <w:highlight w:val="yellow"/>
        </w:rPr>
        <w:t>figure</w:t>
      </w:r>
      <w:proofErr w:type="gramEnd"/>
      <w:r w:rsidR="00F5022C" w:rsidRPr="00505D86">
        <w:rPr>
          <w:i/>
          <w:iCs/>
          <w:sz w:val="28"/>
          <w:szCs w:val="28"/>
          <w:highlight w:val="yellow"/>
        </w:rPr>
        <w:t xml:space="preserve"> 2.2</w:t>
      </w:r>
    </w:p>
    <w:p w14:paraId="29E642BF" w14:textId="77777777" w:rsidR="0066040E" w:rsidRDefault="0066040E">
      <w:pPr>
        <w:jc w:val="both"/>
        <w:rPr>
          <w:i/>
          <w:iCs/>
          <w:sz w:val="28"/>
          <w:szCs w:val="28"/>
        </w:rPr>
      </w:pPr>
    </w:p>
    <w:p w14:paraId="019B600C" w14:textId="77777777" w:rsidR="0066040E" w:rsidRDefault="0066040E">
      <w:pPr>
        <w:jc w:val="both"/>
        <w:rPr>
          <w:i/>
          <w:iCs/>
          <w:sz w:val="28"/>
          <w:szCs w:val="28"/>
        </w:rPr>
      </w:pPr>
    </w:p>
    <w:p w14:paraId="40C06ADA" w14:textId="77777777" w:rsidR="0066040E" w:rsidRDefault="0066040E">
      <w:pPr>
        <w:jc w:val="both"/>
        <w:rPr>
          <w:i/>
          <w:iCs/>
          <w:sz w:val="28"/>
          <w:szCs w:val="28"/>
        </w:rPr>
      </w:pPr>
    </w:p>
    <w:p w14:paraId="30CFF368" w14:textId="77777777" w:rsidR="0066040E" w:rsidRDefault="0066040E">
      <w:pPr>
        <w:jc w:val="both"/>
        <w:rPr>
          <w:i/>
          <w:iCs/>
          <w:sz w:val="28"/>
          <w:szCs w:val="28"/>
        </w:rPr>
      </w:pPr>
    </w:p>
    <w:p w14:paraId="34B9A34A" w14:textId="77777777" w:rsidR="0066040E" w:rsidRDefault="0066040E">
      <w:pPr>
        <w:jc w:val="both"/>
        <w:rPr>
          <w:i/>
          <w:iCs/>
          <w:sz w:val="28"/>
          <w:szCs w:val="28"/>
        </w:rPr>
      </w:pPr>
    </w:p>
    <w:p w14:paraId="50BA24CD" w14:textId="77777777" w:rsidR="0066040E" w:rsidRDefault="0066040E">
      <w:pPr>
        <w:jc w:val="both"/>
        <w:rPr>
          <w:i/>
          <w:iCs/>
          <w:sz w:val="28"/>
          <w:szCs w:val="28"/>
        </w:rPr>
      </w:pPr>
    </w:p>
    <w:p w14:paraId="10229AED" w14:textId="77777777" w:rsidR="0066040E" w:rsidRDefault="0066040E">
      <w:pPr>
        <w:jc w:val="both"/>
        <w:rPr>
          <w:i/>
          <w:iCs/>
          <w:sz w:val="28"/>
          <w:szCs w:val="28"/>
        </w:rPr>
      </w:pPr>
    </w:p>
    <w:p w14:paraId="1A9E3065" w14:textId="77777777" w:rsidR="0066040E" w:rsidRDefault="0066040E">
      <w:pPr>
        <w:jc w:val="both"/>
        <w:rPr>
          <w:i/>
          <w:iCs/>
          <w:sz w:val="28"/>
          <w:szCs w:val="28"/>
        </w:rPr>
      </w:pPr>
    </w:p>
    <w:p w14:paraId="41B3524E" w14:textId="77777777" w:rsidR="0066040E" w:rsidRDefault="00000000">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3. Decision Tree (DT). </w:t>
      </w:r>
    </w:p>
    <w:p w14:paraId="17695C58" w14:textId="77777777" w:rsidR="0066040E" w:rsidRDefault="00000000">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is a supervised learning algorithm which models the data as a decision tree based on a few decision rules. </w:t>
      </w:r>
      <w:proofErr w:type="gramStart"/>
      <w:r>
        <w:rPr>
          <w:rFonts w:ascii="Times New Roman" w:eastAsia="Times New Roman" w:hAnsi="Times New Roman" w:cs="Times New Roman"/>
          <w:color w:val="212529"/>
          <w:sz w:val="28"/>
          <w:szCs w:val="28"/>
        </w:rPr>
        <w:t>this</w:t>
      </w:r>
      <w:proofErr w:type="gramEnd"/>
      <w:r>
        <w:rPr>
          <w:rFonts w:ascii="Times New Roman" w:eastAsia="Times New Roman" w:hAnsi="Times New Roman" w:cs="Times New Roman"/>
          <w:color w:val="212529"/>
          <w:sz w:val="28"/>
          <w:szCs w:val="28"/>
        </w:rPr>
        <w:t xml:space="preserve"> algorithm is quite simple to </w:t>
      </w:r>
      <w:proofErr w:type="gramStart"/>
      <w:r>
        <w:rPr>
          <w:rFonts w:ascii="Times New Roman" w:eastAsia="Times New Roman" w:hAnsi="Times New Roman" w:cs="Times New Roman"/>
          <w:color w:val="212529"/>
          <w:sz w:val="28"/>
          <w:szCs w:val="28"/>
        </w:rPr>
        <w:t>interpret</w:t>
      </w:r>
      <w:proofErr w:type="gramEnd"/>
      <w:r>
        <w:rPr>
          <w:rFonts w:ascii="Times New Roman" w:eastAsia="Times New Roman" w:hAnsi="Times New Roman" w:cs="Times New Roman"/>
          <w:color w:val="212529"/>
          <w:sz w:val="28"/>
          <w:szCs w:val="28"/>
        </w:rPr>
        <w:t xml:space="preserve"> and it needs little data preparation and is frequently applied for the soil classification and prediction problems. For the classification tasks. </w:t>
      </w:r>
      <w:proofErr w:type="gramStart"/>
      <w:r>
        <w:rPr>
          <w:rFonts w:ascii="Times New Roman" w:eastAsia="Times New Roman" w:hAnsi="Times New Roman" w:cs="Times New Roman"/>
          <w:color w:val="212529"/>
          <w:sz w:val="28"/>
          <w:szCs w:val="28"/>
        </w:rPr>
        <w:t>the</w:t>
      </w:r>
      <w:proofErr w:type="gramEnd"/>
      <w:r>
        <w:rPr>
          <w:rFonts w:ascii="Times New Roman" w:eastAsia="Times New Roman" w:hAnsi="Times New Roman" w:cs="Times New Roman"/>
          <w:color w:val="212529"/>
          <w:sz w:val="28"/>
          <w:szCs w:val="28"/>
        </w:rPr>
        <w:t xml:space="preserve"> decision trees pick the best splitting criteria. according to the lowest Gini Impurity.</w:t>
      </w:r>
    </w:p>
    <w:p w14:paraId="400865EC" w14:textId="77777777" w:rsidR="0066040E" w:rsidRDefault="00000000">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which is calculated by the equation below:</w:t>
      </w:r>
    </w:p>
    <w:p w14:paraId="1D3AF34A" w14:textId="77777777" w:rsidR="0066040E" w:rsidRDefault="0066040E">
      <w:pPr>
        <w:jc w:val="both"/>
        <w:rPr>
          <w:rFonts w:ascii="Times New Roman" w:eastAsia="Times New Roman" w:hAnsi="Times New Roman" w:cs="Times New Roman"/>
          <w:sz w:val="28"/>
          <w:szCs w:val="28"/>
        </w:rPr>
      </w:pPr>
    </w:p>
    <w:p w14:paraId="79942E94" w14:textId="264E8B45"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m:oMath>
        <m:r>
          <w:rPr>
            <w:rFonts w:ascii="Times New Roman" w:eastAsia="Times New Roman" w:hAnsi="Times New Roman" w:cs="Times New Roman"/>
            <w:sz w:val="28"/>
            <w:szCs w:val="28"/>
          </w:rPr>
          <m:t>Gini=1-</m:t>
        </m:r>
        <m:nary>
          <m:naryPr>
            <m:chr m:val="∑"/>
            <m:ctrlPr>
              <w:rPr>
                <w:rFonts w:ascii="Times New Roman" w:eastAsia="Times New Roman" w:hAnsi="Times New Roman" w:cs="Times New Roman"/>
                <w:sz w:val="28"/>
                <w:szCs w:val="28"/>
              </w:rPr>
            </m:ctrlPr>
          </m:naryPr>
          <m:sub>
            <m:r>
              <w:rPr>
                <w:rFonts w:ascii="Times New Roman" w:eastAsia="Times New Roman" w:hAnsi="Times New Roman" w:cs="Times New Roman"/>
                <w:sz w:val="28"/>
                <w:szCs w:val="28"/>
              </w:rPr>
              <m:t>i=1</m:t>
            </m:r>
          </m:sub>
          <m:sup>
            <m:r>
              <w:rPr>
                <w:rFonts w:ascii="Times New Roman" w:eastAsia="Times New Roman" w:hAnsi="Times New Roman" w:cs="Times New Roman"/>
                <w:sz w:val="28"/>
                <w:szCs w:val="28"/>
              </w:rPr>
              <m:t>c</m:t>
            </m:r>
          </m:sup>
          <m:e/>
        </m:nary>
        <m:r>
          <w:rPr>
            <w:rFonts w:ascii="Times New Roman" w:eastAsia="Times New Roman" w:hAnsi="Times New Roman" w:cs="Times New Roman"/>
            <w:sz w:val="28"/>
            <w:szCs w:val="28"/>
          </w:rPr>
          <m:t>(</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p</m:t>
            </m:r>
          </m:e>
          <m:sub>
            <m:r>
              <w:rPr>
                <w:rFonts w:ascii="Times New Roman" w:eastAsia="Times New Roman" w:hAnsi="Times New Roman" w:cs="Times New Roman"/>
                <w:sz w:val="28"/>
                <w:szCs w:val="28"/>
              </w:rPr>
              <m:t>i</m:t>
            </m:r>
          </m:sub>
        </m:sSub>
        <m:sSup>
          <m:sSupPr>
            <m:ctrlPr>
              <w:rPr>
                <w:rFonts w:ascii="Times New Roman" w:eastAsia="Times New Roman" w:hAnsi="Times New Roman" w:cs="Times New Roman"/>
                <w:sz w:val="28"/>
                <w:szCs w:val="28"/>
              </w:rPr>
            </m:ctrlPr>
          </m:sSupPr>
          <m:e>
            <m:r>
              <w:rPr>
                <w:rFonts w:ascii="Times New Roman" w:eastAsia="Times New Roman" w:hAnsi="Times New Roman" w:cs="Times New Roman"/>
                <w:sz w:val="28"/>
                <w:szCs w:val="28"/>
              </w:rPr>
              <m:t>)</m:t>
            </m:r>
          </m:e>
          <m:sup>
            <m:r>
              <w:rPr>
                <w:rFonts w:ascii="Times New Roman" w:eastAsia="Times New Roman" w:hAnsi="Times New Roman" w:cs="Times New Roman"/>
                <w:sz w:val="28"/>
                <w:szCs w:val="28"/>
              </w:rPr>
              <m:t>2</m:t>
            </m:r>
          </m:sup>
        </m:sSup>
      </m:oMath>
      <w:r w:rsidR="00370867">
        <w:rPr>
          <w:rFonts w:ascii="Times New Roman" w:eastAsia="Times New Roman" w:hAnsi="Times New Roman" w:cs="Times New Roman"/>
          <w:sz w:val="28"/>
          <w:szCs w:val="28"/>
        </w:rPr>
        <w:t xml:space="preserve">     (3)</w:t>
      </w:r>
    </w:p>
    <w:p w14:paraId="44CBD5A8" w14:textId="77777777" w:rsidR="0066040E" w:rsidRDefault="00000000">
      <w:pPr>
        <w:jc w:val="both"/>
        <w:rPr>
          <w:i/>
          <w:iCs/>
          <w:sz w:val="28"/>
          <w:szCs w:val="28"/>
        </w:rPr>
      </w:pPr>
      <w:r>
        <w:rPr>
          <w:rFonts w:ascii="Times New Roman" w:eastAsia="Times New Roman" w:hAnsi="Times New Roman" w:cs="Times New Roman"/>
          <w:sz w:val="28"/>
          <w:szCs w:val="28"/>
        </w:rPr>
        <w:lastRenderedPageBreak/>
        <w:t xml:space="preserve">where </w:t>
      </w:r>
      <m:oMath>
        <m:r>
          <w:rPr>
            <w:rFonts w:ascii="Times New Roman" w:eastAsia="Times New Roman" w:hAnsi="Times New Roman" w:cs="Times New Roman"/>
            <w:sz w:val="28"/>
            <w:szCs w:val="28"/>
          </w:rPr>
          <m:t>c</m:t>
        </m:r>
      </m:oMath>
      <w:r>
        <w:rPr>
          <w:rFonts w:ascii="Times New Roman" w:eastAsia="Times New Roman" w:hAnsi="Times New Roman" w:cs="Times New Roman"/>
          <w:sz w:val="28"/>
          <w:szCs w:val="28"/>
        </w:rPr>
        <w:t xml:space="preserve"> is the total number of classes and</w:t>
      </w:r>
      <m:oMath>
        <m:r>
          <w:rPr>
            <w:rFonts w:ascii="Times New Roman" w:eastAsia="Times New Roman" w:hAnsi="Times New Roman" w:cs="Times New Roman"/>
            <w:sz w:val="28"/>
            <w:szCs w:val="28"/>
          </w:rPr>
          <m:t xml:space="preserve"> </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p</m:t>
            </m:r>
          </m:e>
          <m:sub>
            <m:r>
              <w:rPr>
                <w:rFonts w:ascii="Times New Roman" w:eastAsia="Times New Roman" w:hAnsi="Times New Roman" w:cs="Times New Roman"/>
                <w:sz w:val="28"/>
                <w:szCs w:val="28"/>
              </w:rPr>
              <m:t>i</m:t>
            </m:r>
          </m:sub>
        </m:sSub>
      </m:oMath>
      <w:r>
        <w:rPr>
          <w:rFonts w:ascii="Times New Roman" w:eastAsia="Times New Roman" w:hAnsi="Times New Roman" w:cs="Times New Roman"/>
          <w:sz w:val="28"/>
          <w:szCs w:val="28"/>
        </w:rPr>
        <w:t xml:space="preserve"> is the probability of an item belonging to class </w:t>
      </w:r>
      <m:oMath>
        <m:r>
          <w:rPr>
            <w:rFonts w:ascii="Times New Roman" w:eastAsia="Times New Roman" w:hAnsi="Times New Roman" w:cs="Times New Roman"/>
            <w:sz w:val="28"/>
            <w:szCs w:val="28"/>
          </w:rPr>
          <m:t>i</m:t>
        </m:r>
      </m:oMath>
      <w:r>
        <w:rPr>
          <w:rFonts w:ascii="Times New Roman" w:eastAsia="Times New Roman" w:hAnsi="Times New Roman" w:cs="Times New Roman"/>
          <w:sz w:val="28"/>
          <w:szCs w:val="28"/>
        </w:rPr>
        <w:t xml:space="preserve">. </w:t>
      </w:r>
    </w:p>
    <w:p w14:paraId="5AD06B77" w14:textId="77777777" w:rsidR="0066040E" w:rsidRDefault="00000000">
      <w:pPr>
        <w:jc w:val="both"/>
        <w:rPr>
          <w:i/>
          <w:iCs/>
          <w:sz w:val="28"/>
          <w:szCs w:val="28"/>
        </w:rPr>
      </w:pPr>
      <w:r>
        <w:rPr>
          <w:i/>
          <w:iCs/>
          <w:noProof/>
          <w:sz w:val="28"/>
          <w:szCs w:val="28"/>
        </w:rPr>
        <w:drawing>
          <wp:inline distT="114300" distB="114300" distL="114300" distR="114300" wp14:anchorId="67B21CC9" wp14:editId="37073498">
            <wp:extent cx="6381750" cy="3588133"/>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6381750" cy="3588133"/>
                    </a:xfrm>
                    <a:prstGeom prst="rect">
                      <a:avLst/>
                    </a:prstGeom>
                    <a:ln/>
                  </pic:spPr>
                </pic:pic>
              </a:graphicData>
            </a:graphic>
          </wp:inline>
        </w:drawing>
      </w:r>
    </w:p>
    <w:p w14:paraId="08B7A17B" w14:textId="29AD50ED" w:rsidR="0066040E" w:rsidRPr="005313B7" w:rsidRDefault="00F5022C" w:rsidP="00F5022C">
      <w:pPr>
        <w:jc w:val="center"/>
        <w:rPr>
          <w:rFonts w:ascii="Times New Roman" w:eastAsia="Times New Roman" w:hAnsi="Times New Roman" w:cs="Times New Roman"/>
          <w:sz w:val="28"/>
          <w:szCs w:val="28"/>
        </w:rPr>
      </w:pPr>
      <w:r w:rsidRPr="00505D86">
        <w:rPr>
          <w:rFonts w:ascii="Times New Roman" w:eastAsia="Times New Roman" w:hAnsi="Times New Roman" w:cs="Times New Roman"/>
          <w:sz w:val="28"/>
          <w:szCs w:val="28"/>
          <w:highlight w:val="yellow"/>
        </w:rPr>
        <w:t xml:space="preserve">Figure </w:t>
      </w:r>
      <w:proofErr w:type="gramStart"/>
      <w:r w:rsidRPr="00505D86">
        <w:rPr>
          <w:rFonts w:ascii="Times New Roman" w:eastAsia="Times New Roman" w:hAnsi="Times New Roman" w:cs="Times New Roman"/>
          <w:sz w:val="28"/>
          <w:szCs w:val="28"/>
          <w:highlight w:val="yellow"/>
        </w:rPr>
        <w:t>2.3</w:t>
      </w:r>
      <w:r w:rsidR="00505D86">
        <w:rPr>
          <w:rFonts w:ascii="Times New Roman" w:eastAsia="Times New Roman" w:hAnsi="Times New Roman" w:cs="Times New Roman"/>
          <w:sz w:val="28"/>
          <w:szCs w:val="28"/>
        </w:rPr>
        <w:t xml:space="preserve">  </w:t>
      </w:r>
      <w:r w:rsidR="00505D86" w:rsidRPr="00505D86">
        <w:rPr>
          <w:rFonts w:ascii="Times New Roman" w:eastAsia="Times New Roman" w:hAnsi="Times New Roman" w:cs="Times New Roman"/>
          <w:sz w:val="28"/>
          <w:szCs w:val="28"/>
          <w:highlight w:val="yellow"/>
        </w:rPr>
        <w:t>Declare</w:t>
      </w:r>
      <w:proofErr w:type="gramEnd"/>
      <w:r w:rsidR="00505D86" w:rsidRPr="00505D86">
        <w:rPr>
          <w:rFonts w:ascii="Times New Roman" w:eastAsia="Times New Roman" w:hAnsi="Times New Roman" w:cs="Times New Roman"/>
          <w:sz w:val="28"/>
          <w:szCs w:val="28"/>
          <w:highlight w:val="yellow"/>
        </w:rPr>
        <w:t>?</w:t>
      </w:r>
    </w:p>
    <w:p w14:paraId="07BA98B8" w14:textId="77777777" w:rsidR="0066040E" w:rsidRDefault="0066040E">
      <w:pPr>
        <w:jc w:val="both"/>
        <w:rPr>
          <w:rFonts w:ascii="Times New Roman" w:eastAsia="Times New Roman" w:hAnsi="Times New Roman" w:cs="Times New Roman"/>
          <w:b/>
          <w:bCs/>
          <w:sz w:val="28"/>
          <w:szCs w:val="28"/>
        </w:rPr>
      </w:pPr>
    </w:p>
    <w:p w14:paraId="1C8184B1" w14:textId="77777777" w:rsidR="0066040E" w:rsidRDefault="0066040E">
      <w:pPr>
        <w:jc w:val="both"/>
        <w:rPr>
          <w:rFonts w:ascii="Times New Roman" w:eastAsia="Times New Roman" w:hAnsi="Times New Roman" w:cs="Times New Roman"/>
          <w:b/>
          <w:bCs/>
          <w:sz w:val="28"/>
          <w:szCs w:val="28"/>
        </w:rPr>
      </w:pPr>
    </w:p>
    <w:p w14:paraId="2FCC3678" w14:textId="77777777" w:rsidR="0066040E" w:rsidRDefault="0066040E">
      <w:pPr>
        <w:jc w:val="both"/>
        <w:rPr>
          <w:rFonts w:ascii="Times New Roman" w:eastAsia="Times New Roman" w:hAnsi="Times New Roman" w:cs="Times New Roman"/>
          <w:b/>
          <w:bCs/>
          <w:sz w:val="28"/>
          <w:szCs w:val="28"/>
        </w:rPr>
      </w:pPr>
    </w:p>
    <w:p w14:paraId="48526DF6" w14:textId="77777777" w:rsidR="0066040E" w:rsidRDefault="0066040E">
      <w:pPr>
        <w:jc w:val="both"/>
        <w:rPr>
          <w:rFonts w:ascii="Times New Roman" w:eastAsia="Times New Roman" w:hAnsi="Times New Roman" w:cs="Times New Roman"/>
          <w:b/>
          <w:bCs/>
          <w:sz w:val="28"/>
          <w:szCs w:val="28"/>
        </w:rPr>
      </w:pPr>
    </w:p>
    <w:p w14:paraId="11B255F8" w14:textId="77777777" w:rsidR="0066040E" w:rsidRDefault="0066040E">
      <w:pPr>
        <w:jc w:val="both"/>
        <w:rPr>
          <w:rFonts w:ascii="Times New Roman" w:eastAsia="Times New Roman" w:hAnsi="Times New Roman" w:cs="Times New Roman"/>
          <w:b/>
          <w:bCs/>
          <w:sz w:val="28"/>
          <w:szCs w:val="28"/>
        </w:rPr>
      </w:pPr>
    </w:p>
    <w:p w14:paraId="0198CB63" w14:textId="77777777" w:rsidR="0066040E" w:rsidRDefault="0066040E">
      <w:pPr>
        <w:jc w:val="both"/>
        <w:rPr>
          <w:rFonts w:ascii="Times New Roman" w:eastAsia="Times New Roman" w:hAnsi="Times New Roman" w:cs="Times New Roman"/>
          <w:b/>
          <w:bCs/>
          <w:sz w:val="28"/>
          <w:szCs w:val="28"/>
        </w:rPr>
      </w:pPr>
    </w:p>
    <w:p w14:paraId="5DBF4298" w14:textId="77777777" w:rsidR="0066040E" w:rsidRDefault="00000000">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4. Artificial Neural Network (ANN). </w:t>
      </w:r>
    </w:p>
    <w:p w14:paraId="0D6AB2D1" w14:textId="77777777" w:rsidR="0066040E" w:rsidRDefault="00000000">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is a computing system which is designed after the human brain. It is an artificial neural network made up of input, hidden, and output layers. </w:t>
      </w:r>
      <w:proofErr w:type="gramStart"/>
      <w:r>
        <w:rPr>
          <w:rFonts w:ascii="Times New Roman" w:eastAsia="Times New Roman" w:hAnsi="Times New Roman" w:cs="Times New Roman"/>
          <w:color w:val="212529"/>
          <w:sz w:val="28"/>
          <w:szCs w:val="28"/>
        </w:rPr>
        <w:t>the</w:t>
      </w:r>
      <w:proofErr w:type="gramEnd"/>
      <w:r>
        <w:rPr>
          <w:rFonts w:ascii="Times New Roman" w:eastAsia="Times New Roman" w:hAnsi="Times New Roman" w:cs="Times New Roman"/>
          <w:color w:val="212529"/>
          <w:sz w:val="28"/>
          <w:szCs w:val="28"/>
        </w:rPr>
        <w:t xml:space="preserve"> artificial neural network ANN is very effective at capturing the complex nonlinear relationships of different physical and chemical properties of soil health indicators.</w:t>
      </w:r>
    </w:p>
    <w:p w14:paraId="515AA297" w14:textId="77777777" w:rsidR="0066040E" w:rsidRDefault="00000000">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The output of an individual neuron is given by the following equation:</w:t>
      </w:r>
    </w:p>
    <w:p w14:paraId="1D1C4A35" w14:textId="77777777" w:rsidR="0066040E" w:rsidRDefault="0066040E">
      <w:pPr>
        <w:jc w:val="both"/>
        <w:rPr>
          <w:rFonts w:ascii="Times New Roman" w:eastAsia="Times New Roman" w:hAnsi="Times New Roman" w:cs="Times New Roman"/>
          <w:sz w:val="28"/>
          <w:szCs w:val="28"/>
        </w:rPr>
      </w:pPr>
    </w:p>
    <w:p w14:paraId="61579471" w14:textId="618951E4"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m:oMath>
        <m:r>
          <w:rPr>
            <w:rFonts w:ascii="Times New Roman" w:eastAsia="Times New Roman" w:hAnsi="Times New Roman" w:cs="Times New Roman"/>
            <w:sz w:val="28"/>
            <w:szCs w:val="28"/>
          </w:rPr>
          <m:t>y=f(</m:t>
        </m:r>
        <m:nary>
          <m:naryPr>
            <m:chr m:val="∑"/>
            <m:ctrlPr>
              <w:rPr>
                <w:rFonts w:ascii="Times New Roman" w:eastAsia="Times New Roman" w:hAnsi="Times New Roman" w:cs="Times New Roman"/>
                <w:sz w:val="28"/>
                <w:szCs w:val="28"/>
              </w:rPr>
            </m:ctrlPr>
          </m:naryPr>
          <m:sub>
            <m:r>
              <w:rPr>
                <w:rFonts w:ascii="Times New Roman" w:eastAsia="Times New Roman" w:hAnsi="Times New Roman" w:cs="Times New Roman"/>
                <w:sz w:val="28"/>
                <w:szCs w:val="28"/>
              </w:rPr>
              <m:t>i=1</m:t>
            </m:r>
          </m:sub>
          <m:sup>
            <m:r>
              <w:rPr>
                <w:rFonts w:ascii="Times New Roman" w:eastAsia="Times New Roman" w:hAnsi="Times New Roman" w:cs="Times New Roman"/>
                <w:sz w:val="28"/>
                <w:szCs w:val="28"/>
              </w:rPr>
              <m:t>n</m:t>
            </m:r>
          </m:sup>
          <m:e>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w</m:t>
                </m:r>
              </m:e>
              <m:sub>
                <m:r>
                  <w:rPr>
                    <w:rFonts w:ascii="Times New Roman" w:eastAsia="Times New Roman" w:hAnsi="Times New Roman" w:cs="Times New Roman"/>
                    <w:sz w:val="28"/>
                    <w:szCs w:val="28"/>
                  </w:rPr>
                  <m:t>i</m:t>
                </m:r>
              </m:sub>
            </m:sSub>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x</m:t>
                </m:r>
              </m:e>
              <m:sub>
                <m:r>
                  <w:rPr>
                    <w:rFonts w:ascii="Times New Roman" w:eastAsia="Times New Roman" w:hAnsi="Times New Roman" w:cs="Times New Roman"/>
                    <w:sz w:val="28"/>
                    <w:szCs w:val="28"/>
                  </w:rPr>
                  <m:t>i</m:t>
                </m:r>
              </m:sub>
            </m:sSub>
          </m:e>
        </m:nary>
        <m:r>
          <w:rPr>
            <w:rFonts w:ascii="Times New Roman" w:eastAsia="Times New Roman" w:hAnsi="Times New Roman" w:cs="Times New Roman"/>
            <w:sz w:val="28"/>
            <w:szCs w:val="28"/>
          </w:rPr>
          <m:t>+b )</m:t>
        </m:r>
      </m:oMath>
      <w:r w:rsidR="00370867">
        <w:rPr>
          <w:rFonts w:ascii="Times New Roman" w:eastAsia="Times New Roman" w:hAnsi="Times New Roman" w:cs="Times New Roman"/>
          <w:sz w:val="28"/>
          <w:szCs w:val="28"/>
        </w:rPr>
        <w:t xml:space="preserve">     (4)</w:t>
      </w:r>
    </w:p>
    <w:p w14:paraId="77E68DF0" w14:textId="77777777" w:rsidR="0066040E" w:rsidRDefault="0066040E">
      <w:pPr>
        <w:jc w:val="both"/>
        <w:rPr>
          <w:rFonts w:ascii="Times New Roman" w:eastAsia="Times New Roman" w:hAnsi="Times New Roman" w:cs="Times New Roman"/>
          <w:sz w:val="28"/>
          <w:szCs w:val="28"/>
        </w:rPr>
      </w:pPr>
    </w:p>
    <w:p w14:paraId="62E016B0" w14:textId="77777777" w:rsidR="0066040E" w:rsidRDefault="00000000">
      <w:pPr>
        <w:jc w:val="both"/>
        <w:rPr>
          <w:i/>
          <w:iCs/>
          <w:sz w:val="28"/>
          <w:szCs w:val="28"/>
        </w:rPr>
      </w:pPr>
      <w:r>
        <w:rPr>
          <w:rFonts w:ascii="Times New Roman" w:eastAsia="Times New Roman" w:hAnsi="Times New Roman" w:cs="Times New Roman"/>
          <w:sz w:val="28"/>
          <w:szCs w:val="28"/>
        </w:rPr>
        <w:t xml:space="preserve">where </w:t>
      </w:r>
      <m:oMath>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x</m:t>
            </m:r>
          </m:e>
          <m:sub>
            <m:r>
              <w:rPr>
                <w:rFonts w:ascii="Times New Roman" w:eastAsia="Times New Roman" w:hAnsi="Times New Roman" w:cs="Times New Roman"/>
                <w:sz w:val="28"/>
                <w:szCs w:val="28"/>
              </w:rPr>
              <m:t>i</m:t>
            </m:r>
          </m:sub>
        </m:sSub>
      </m:oMath>
      <w:r>
        <w:rPr>
          <w:rFonts w:ascii="Times New Roman" w:eastAsia="Times New Roman" w:hAnsi="Times New Roman" w:cs="Times New Roman"/>
          <w:sz w:val="28"/>
          <w:szCs w:val="28"/>
        </w:rPr>
        <w:t xml:space="preserve"> represents the input features </w:t>
      </w:r>
      <m:oMath>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w</m:t>
            </m:r>
          </m:e>
          <m:sub>
            <m:r>
              <w:rPr>
                <w:rFonts w:ascii="Times New Roman" w:eastAsia="Times New Roman" w:hAnsi="Times New Roman" w:cs="Times New Roman"/>
                <w:sz w:val="28"/>
                <w:szCs w:val="28"/>
              </w:rPr>
              <m:t>i</m:t>
            </m:r>
          </m:sub>
        </m:sSub>
      </m:oMath>
      <w:r>
        <w:rPr>
          <w:rFonts w:ascii="Times New Roman" w:eastAsia="Times New Roman" w:hAnsi="Times New Roman" w:cs="Times New Roman"/>
          <w:sz w:val="28"/>
          <w:szCs w:val="28"/>
        </w:rPr>
        <w:t xml:space="preserve"> denotes the corresponding weights and </w:t>
      </w:r>
      <m:oMath>
        <m:r>
          <w:rPr>
            <w:rFonts w:ascii="Times New Roman" w:eastAsia="Times New Roman" w:hAnsi="Times New Roman" w:cs="Times New Roman"/>
            <w:sz w:val="28"/>
            <w:szCs w:val="28"/>
          </w:rPr>
          <m:t>b</m:t>
        </m:r>
      </m:oMath>
      <w:r>
        <w:rPr>
          <w:rFonts w:ascii="Times New Roman" w:eastAsia="Times New Roman" w:hAnsi="Times New Roman" w:cs="Times New Roman"/>
          <w:sz w:val="28"/>
          <w:szCs w:val="28"/>
        </w:rPr>
        <w:t xml:space="preserve"> is the bias term and </w:t>
      </w:r>
      <m:oMath>
        <m:r>
          <w:rPr>
            <w:rFonts w:ascii="Times New Roman" w:eastAsia="Times New Roman" w:hAnsi="Times New Roman" w:cs="Times New Roman"/>
            <w:sz w:val="28"/>
            <w:szCs w:val="28"/>
          </w:rPr>
          <m:t>f</m:t>
        </m:r>
      </m:oMath>
      <w:r>
        <w:rPr>
          <w:rFonts w:ascii="Times New Roman" w:eastAsia="Times New Roman" w:hAnsi="Times New Roman" w:cs="Times New Roman"/>
          <w:sz w:val="28"/>
          <w:szCs w:val="28"/>
        </w:rPr>
        <w:t xml:space="preserve"> is the activation function (such as ReLU or Sigmoid). </w:t>
      </w:r>
    </w:p>
    <w:p w14:paraId="49D34A5C" w14:textId="77777777" w:rsidR="0066040E" w:rsidRDefault="00000000">
      <w:pPr>
        <w:jc w:val="both"/>
        <w:rPr>
          <w:i/>
          <w:iCs/>
          <w:sz w:val="28"/>
          <w:szCs w:val="28"/>
        </w:rPr>
      </w:pPr>
      <w:r>
        <w:rPr>
          <w:i/>
          <w:iCs/>
          <w:noProof/>
          <w:sz w:val="28"/>
          <w:szCs w:val="28"/>
        </w:rPr>
        <w:lastRenderedPageBreak/>
        <w:drawing>
          <wp:inline distT="114300" distB="114300" distL="114300" distR="114300" wp14:anchorId="2A798270" wp14:editId="128DC6A7">
            <wp:extent cx="4714875" cy="36957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r="3883"/>
                    <a:stretch>
                      <a:fillRect/>
                    </a:stretch>
                  </pic:blipFill>
                  <pic:spPr>
                    <a:xfrm>
                      <a:off x="0" y="0"/>
                      <a:ext cx="4714875" cy="3695700"/>
                    </a:xfrm>
                    <a:prstGeom prst="rect">
                      <a:avLst/>
                    </a:prstGeom>
                    <a:ln/>
                  </pic:spPr>
                </pic:pic>
              </a:graphicData>
            </a:graphic>
          </wp:inline>
        </w:drawing>
      </w:r>
    </w:p>
    <w:p w14:paraId="49D87EE4" w14:textId="4A9E513F" w:rsidR="0066040E" w:rsidRPr="00370867" w:rsidRDefault="00370867" w:rsidP="00F5022C">
      <w:pPr>
        <w:jc w:val="right"/>
        <w:rPr>
          <w:rFonts w:asciiTheme="majorBidi" w:hAnsiTheme="majorBidi" w:cstheme="majorBidi"/>
          <w:sz w:val="28"/>
          <w:szCs w:val="28"/>
        </w:rPr>
      </w:pPr>
      <w:r w:rsidRPr="00505D86">
        <w:rPr>
          <w:rFonts w:asciiTheme="majorBidi" w:hAnsiTheme="majorBidi" w:cstheme="majorBidi"/>
          <w:sz w:val="28"/>
          <w:szCs w:val="28"/>
          <w:highlight w:val="yellow"/>
        </w:rPr>
        <w:t>Figure</w:t>
      </w:r>
      <w:r>
        <w:rPr>
          <w:rFonts w:asciiTheme="majorBidi" w:hAnsiTheme="majorBidi" w:cstheme="majorBidi"/>
          <w:sz w:val="28"/>
          <w:szCs w:val="28"/>
        </w:rPr>
        <w:t xml:space="preserve"> 2.4</w:t>
      </w:r>
    </w:p>
    <w:p w14:paraId="1188D802" w14:textId="77777777" w:rsidR="0066040E" w:rsidRDefault="0066040E">
      <w:pPr>
        <w:jc w:val="both"/>
        <w:rPr>
          <w:i/>
          <w:iCs/>
          <w:sz w:val="28"/>
          <w:szCs w:val="28"/>
        </w:rPr>
      </w:pPr>
    </w:p>
    <w:p w14:paraId="49D37CC6" w14:textId="77777777" w:rsidR="0066040E" w:rsidRDefault="0066040E">
      <w:pPr>
        <w:jc w:val="both"/>
        <w:rPr>
          <w:i/>
          <w:iCs/>
          <w:sz w:val="28"/>
          <w:szCs w:val="28"/>
        </w:rPr>
      </w:pPr>
    </w:p>
    <w:p w14:paraId="51668CAC" w14:textId="77777777" w:rsidR="0066040E" w:rsidRDefault="0066040E">
      <w:pPr>
        <w:jc w:val="both"/>
        <w:rPr>
          <w:i/>
          <w:iCs/>
          <w:sz w:val="28"/>
          <w:szCs w:val="28"/>
        </w:rPr>
      </w:pPr>
    </w:p>
    <w:p w14:paraId="662F8D08" w14:textId="77777777" w:rsidR="0066040E" w:rsidRDefault="0066040E">
      <w:pPr>
        <w:jc w:val="both"/>
        <w:rPr>
          <w:i/>
          <w:iCs/>
          <w:sz w:val="28"/>
          <w:szCs w:val="28"/>
        </w:rPr>
      </w:pPr>
    </w:p>
    <w:p w14:paraId="494250FC" w14:textId="77777777" w:rsidR="0066040E" w:rsidRDefault="0066040E">
      <w:pPr>
        <w:jc w:val="both"/>
        <w:rPr>
          <w:i/>
          <w:iCs/>
          <w:sz w:val="28"/>
          <w:szCs w:val="28"/>
        </w:rPr>
      </w:pPr>
    </w:p>
    <w:p w14:paraId="1029AEAA" w14:textId="77777777" w:rsidR="0066040E" w:rsidRDefault="0066040E">
      <w:pPr>
        <w:jc w:val="both"/>
        <w:rPr>
          <w:i/>
          <w:iCs/>
          <w:sz w:val="28"/>
          <w:szCs w:val="28"/>
        </w:rPr>
      </w:pPr>
    </w:p>
    <w:p w14:paraId="2A1E5E71" w14:textId="77777777" w:rsidR="0066040E" w:rsidRDefault="0066040E">
      <w:pPr>
        <w:jc w:val="both"/>
        <w:rPr>
          <w:i/>
          <w:iCs/>
          <w:sz w:val="28"/>
          <w:szCs w:val="28"/>
        </w:rPr>
      </w:pPr>
    </w:p>
    <w:p w14:paraId="6A19CEBE" w14:textId="77777777" w:rsidR="0066040E" w:rsidRDefault="00000000">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5. Deep Neural Network (DNN).</w:t>
      </w:r>
    </w:p>
    <w:p w14:paraId="7B1D49FA" w14:textId="77777777" w:rsidR="0066040E" w:rsidRDefault="00000000">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is an advanced form of ANN having many layers, enabling it to learn multiple levels of representation from data. </w:t>
      </w:r>
      <w:proofErr w:type="gramStart"/>
      <w:r>
        <w:rPr>
          <w:rFonts w:ascii="Times New Roman" w:eastAsia="Times New Roman" w:hAnsi="Times New Roman" w:cs="Times New Roman"/>
          <w:color w:val="212529"/>
          <w:sz w:val="28"/>
          <w:szCs w:val="28"/>
        </w:rPr>
        <w:t>the</w:t>
      </w:r>
      <w:proofErr w:type="gramEnd"/>
      <w:r>
        <w:rPr>
          <w:rFonts w:ascii="Times New Roman" w:eastAsia="Times New Roman" w:hAnsi="Times New Roman" w:cs="Times New Roman"/>
          <w:color w:val="212529"/>
          <w:sz w:val="28"/>
          <w:szCs w:val="28"/>
        </w:rPr>
        <w:t xml:space="preserve"> network involves more than one hidden layer </w:t>
      </w:r>
      <w:proofErr w:type="gramStart"/>
      <w:r>
        <w:rPr>
          <w:rFonts w:ascii="Times New Roman" w:eastAsia="Times New Roman" w:hAnsi="Times New Roman" w:cs="Times New Roman"/>
          <w:color w:val="212529"/>
          <w:sz w:val="28"/>
          <w:szCs w:val="28"/>
        </w:rPr>
        <w:t>in order to</w:t>
      </w:r>
      <w:proofErr w:type="gramEnd"/>
      <w:r>
        <w:rPr>
          <w:rFonts w:ascii="Times New Roman" w:eastAsia="Times New Roman" w:hAnsi="Times New Roman" w:cs="Times New Roman"/>
          <w:color w:val="212529"/>
          <w:sz w:val="28"/>
          <w:szCs w:val="28"/>
        </w:rPr>
        <w:t xml:space="preserve"> learn nonlinear combinations of the input data better thus allowing the algorithm to automatically learn intricate functions from high-dimensional agricultural data.</w:t>
      </w:r>
    </w:p>
    <w:p w14:paraId="2DABFECC" w14:textId="77777777" w:rsidR="0066040E" w:rsidRDefault="00000000">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The output of any given layer </w:t>
      </w:r>
      <m:oMath>
        <m:r>
          <w:rPr>
            <w:rFonts w:ascii="Times New Roman" w:eastAsia="Times New Roman" w:hAnsi="Times New Roman" w:cs="Times New Roman"/>
            <w:color w:val="212529"/>
            <w:sz w:val="28"/>
            <w:szCs w:val="28"/>
          </w:rPr>
          <m:t>l</m:t>
        </m:r>
      </m:oMath>
      <w:r>
        <w:rPr>
          <w:rFonts w:ascii="Times New Roman" w:eastAsia="Times New Roman" w:hAnsi="Times New Roman" w:cs="Times New Roman"/>
          <w:color w:val="212529"/>
          <w:sz w:val="28"/>
          <w:szCs w:val="28"/>
        </w:rPr>
        <w:t xml:space="preserve"> in the network can be defined by the equation below: </w:t>
      </w:r>
    </w:p>
    <w:p w14:paraId="3A5A9F11" w14:textId="0703A6B7" w:rsidR="0066040E" w:rsidRDefault="00000000">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                                </w:t>
      </w:r>
      <m:oMath>
        <m:sSup>
          <m:sSupPr>
            <m:ctrlPr>
              <w:rPr>
                <w:rFonts w:ascii="Times New Roman" w:eastAsia="Times New Roman" w:hAnsi="Times New Roman" w:cs="Times New Roman"/>
                <w:color w:val="212529"/>
                <w:sz w:val="28"/>
                <w:szCs w:val="28"/>
              </w:rPr>
            </m:ctrlPr>
          </m:sSupPr>
          <m:e>
            <m:r>
              <w:rPr>
                <w:rFonts w:ascii="Times New Roman" w:eastAsia="Times New Roman" w:hAnsi="Times New Roman" w:cs="Times New Roman"/>
                <w:color w:val="212529"/>
                <w:sz w:val="28"/>
                <w:szCs w:val="28"/>
              </w:rPr>
              <m:t>h</m:t>
            </m:r>
          </m:e>
          <m:sup>
            <m:r>
              <w:rPr>
                <w:rFonts w:ascii="Times New Roman" w:eastAsia="Times New Roman" w:hAnsi="Times New Roman" w:cs="Times New Roman"/>
                <w:color w:val="212529"/>
                <w:sz w:val="28"/>
                <w:szCs w:val="28"/>
              </w:rPr>
              <m:t>l</m:t>
            </m:r>
          </m:sup>
        </m:sSup>
        <m:r>
          <w:rPr>
            <w:rFonts w:ascii="Times New Roman" w:eastAsia="Times New Roman" w:hAnsi="Times New Roman" w:cs="Times New Roman"/>
            <w:color w:val="212529"/>
            <w:sz w:val="28"/>
            <w:szCs w:val="28"/>
          </w:rPr>
          <m:t>=σ(</m:t>
        </m:r>
        <m:sSup>
          <m:sSupPr>
            <m:ctrlPr>
              <w:rPr>
                <w:rFonts w:ascii="Times New Roman" w:eastAsia="Times New Roman" w:hAnsi="Times New Roman" w:cs="Times New Roman"/>
                <w:color w:val="212529"/>
                <w:sz w:val="28"/>
                <w:szCs w:val="28"/>
              </w:rPr>
            </m:ctrlPr>
          </m:sSupPr>
          <m:e>
            <m:r>
              <w:rPr>
                <w:rFonts w:ascii="Times New Roman" w:eastAsia="Times New Roman" w:hAnsi="Times New Roman" w:cs="Times New Roman"/>
                <w:color w:val="212529"/>
                <w:sz w:val="28"/>
                <w:szCs w:val="28"/>
              </w:rPr>
              <m:t>W</m:t>
            </m:r>
          </m:e>
          <m:sup>
            <m:r>
              <w:rPr>
                <w:rFonts w:ascii="Times New Roman" w:eastAsia="Times New Roman" w:hAnsi="Times New Roman" w:cs="Times New Roman"/>
                <w:color w:val="212529"/>
                <w:sz w:val="28"/>
                <w:szCs w:val="28"/>
              </w:rPr>
              <m:t>(l)</m:t>
            </m:r>
          </m:sup>
        </m:sSup>
        <m:sSup>
          <m:sSupPr>
            <m:ctrlPr>
              <w:rPr>
                <w:rFonts w:ascii="Times New Roman" w:eastAsia="Times New Roman" w:hAnsi="Times New Roman" w:cs="Times New Roman"/>
                <w:color w:val="212529"/>
                <w:sz w:val="28"/>
                <w:szCs w:val="28"/>
              </w:rPr>
            </m:ctrlPr>
          </m:sSupPr>
          <m:e>
            <m:r>
              <w:rPr>
                <w:rFonts w:ascii="Times New Roman" w:eastAsia="Times New Roman" w:hAnsi="Times New Roman" w:cs="Times New Roman"/>
                <w:color w:val="212529"/>
                <w:sz w:val="28"/>
                <w:szCs w:val="28"/>
              </w:rPr>
              <m:t>h</m:t>
            </m:r>
          </m:e>
          <m:sup>
            <m:r>
              <w:rPr>
                <w:rFonts w:ascii="Times New Roman" w:eastAsia="Times New Roman" w:hAnsi="Times New Roman" w:cs="Times New Roman"/>
                <w:color w:val="212529"/>
                <w:sz w:val="28"/>
                <w:szCs w:val="28"/>
              </w:rPr>
              <m:t>(l-1)</m:t>
            </m:r>
          </m:sup>
        </m:sSup>
        <m:r>
          <w:rPr>
            <w:rFonts w:ascii="Times New Roman" w:eastAsia="Times New Roman" w:hAnsi="Times New Roman" w:cs="Times New Roman"/>
            <w:color w:val="212529"/>
            <w:sz w:val="28"/>
            <w:szCs w:val="28"/>
          </w:rPr>
          <m:t>+</m:t>
        </m:r>
        <m:sSup>
          <m:sSupPr>
            <m:ctrlPr>
              <w:rPr>
                <w:rFonts w:ascii="Times New Roman" w:eastAsia="Times New Roman" w:hAnsi="Times New Roman" w:cs="Times New Roman"/>
                <w:color w:val="212529"/>
                <w:sz w:val="28"/>
                <w:szCs w:val="28"/>
              </w:rPr>
            </m:ctrlPr>
          </m:sSupPr>
          <m:e>
            <m:r>
              <w:rPr>
                <w:rFonts w:ascii="Times New Roman" w:eastAsia="Times New Roman" w:hAnsi="Times New Roman" w:cs="Times New Roman"/>
                <w:color w:val="212529"/>
                <w:sz w:val="28"/>
                <w:szCs w:val="28"/>
              </w:rPr>
              <m:t>b</m:t>
            </m:r>
          </m:e>
          <m:sup>
            <m:r>
              <w:rPr>
                <w:rFonts w:ascii="Times New Roman" w:eastAsia="Times New Roman" w:hAnsi="Times New Roman" w:cs="Times New Roman"/>
                <w:color w:val="212529"/>
                <w:sz w:val="28"/>
                <w:szCs w:val="28"/>
              </w:rPr>
              <m:t>(l)</m:t>
            </m:r>
          </m:sup>
        </m:sSup>
        <m:r>
          <w:rPr>
            <w:rFonts w:ascii="Times New Roman" w:eastAsia="Times New Roman" w:hAnsi="Times New Roman" w:cs="Times New Roman"/>
            <w:color w:val="212529"/>
            <w:sz w:val="28"/>
            <w:szCs w:val="28"/>
          </w:rPr>
          <m:t>)</m:t>
        </m:r>
      </m:oMath>
      <w:r w:rsidR="00370867">
        <w:rPr>
          <w:rFonts w:ascii="Times New Roman" w:eastAsia="Times New Roman" w:hAnsi="Times New Roman" w:cs="Times New Roman"/>
          <w:color w:val="212529"/>
          <w:sz w:val="28"/>
          <w:szCs w:val="28"/>
        </w:rPr>
        <w:t xml:space="preserve">       (5)</w:t>
      </w:r>
    </w:p>
    <w:p w14:paraId="4195298A" w14:textId="77777777" w:rsidR="0066040E" w:rsidRDefault="0066040E">
      <w:pPr>
        <w:shd w:val="clear" w:color="auto" w:fill="FFFFFF"/>
        <w:jc w:val="both"/>
        <w:rPr>
          <w:rFonts w:ascii="Times New Roman" w:eastAsia="Times New Roman" w:hAnsi="Times New Roman" w:cs="Times New Roman"/>
          <w:color w:val="212529"/>
          <w:sz w:val="28"/>
          <w:szCs w:val="28"/>
        </w:rPr>
      </w:pPr>
    </w:p>
    <w:p w14:paraId="12676F39" w14:textId="77777777" w:rsidR="0066040E" w:rsidRDefault="00000000">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where </w:t>
      </w:r>
      <m:oMath>
        <m:sSup>
          <m:sSupPr>
            <m:ctrlPr>
              <w:rPr>
                <w:rFonts w:ascii="Times New Roman" w:eastAsia="Times New Roman" w:hAnsi="Times New Roman" w:cs="Times New Roman"/>
                <w:color w:val="212529"/>
                <w:sz w:val="28"/>
                <w:szCs w:val="28"/>
              </w:rPr>
            </m:ctrlPr>
          </m:sSupPr>
          <m:e>
            <m:r>
              <w:rPr>
                <w:rFonts w:ascii="Times New Roman" w:eastAsia="Times New Roman" w:hAnsi="Times New Roman" w:cs="Times New Roman"/>
                <w:color w:val="212529"/>
                <w:sz w:val="28"/>
                <w:szCs w:val="28"/>
              </w:rPr>
              <m:t>h</m:t>
            </m:r>
          </m:e>
          <m:sup>
            <m:r>
              <w:rPr>
                <w:rFonts w:ascii="Times New Roman" w:eastAsia="Times New Roman" w:hAnsi="Times New Roman" w:cs="Times New Roman"/>
                <w:color w:val="212529"/>
                <w:sz w:val="28"/>
                <w:szCs w:val="28"/>
              </w:rPr>
              <m:t>l</m:t>
            </m:r>
          </m:sup>
        </m:sSup>
      </m:oMath>
      <w:r>
        <w:rPr>
          <w:rFonts w:ascii="Times New Roman" w:eastAsia="Times New Roman" w:hAnsi="Times New Roman" w:cs="Times New Roman"/>
          <w:color w:val="212529"/>
          <w:sz w:val="28"/>
          <w:szCs w:val="28"/>
        </w:rPr>
        <w:t xml:space="preserve"> represents the activations of layer </w:t>
      </w:r>
      <m:oMath>
        <m:r>
          <w:rPr>
            <w:rFonts w:ascii="Times New Roman" w:eastAsia="Times New Roman" w:hAnsi="Times New Roman" w:cs="Times New Roman"/>
            <w:color w:val="212529"/>
            <w:sz w:val="28"/>
            <w:szCs w:val="28"/>
          </w:rPr>
          <m:t>l</m:t>
        </m:r>
      </m:oMath>
      <w:r>
        <w:rPr>
          <w:rFonts w:ascii="Times New Roman" w:eastAsia="Times New Roman" w:hAnsi="Times New Roman" w:cs="Times New Roman"/>
          <w:color w:val="212529"/>
          <w:sz w:val="28"/>
          <w:szCs w:val="28"/>
        </w:rPr>
        <w:t xml:space="preserve"> and </w:t>
      </w:r>
      <m:oMath>
        <m:sSup>
          <m:sSupPr>
            <m:ctrlPr>
              <w:rPr>
                <w:rFonts w:ascii="Times New Roman" w:eastAsia="Times New Roman" w:hAnsi="Times New Roman" w:cs="Times New Roman"/>
                <w:color w:val="212529"/>
                <w:sz w:val="28"/>
                <w:szCs w:val="28"/>
              </w:rPr>
            </m:ctrlPr>
          </m:sSupPr>
          <m:e>
            <m:r>
              <w:rPr>
                <w:rFonts w:ascii="Times New Roman" w:eastAsia="Times New Roman" w:hAnsi="Times New Roman" w:cs="Times New Roman"/>
                <w:color w:val="212529"/>
                <w:sz w:val="28"/>
                <w:szCs w:val="28"/>
              </w:rPr>
              <m:t>W</m:t>
            </m:r>
          </m:e>
          <m:sup>
            <m:r>
              <w:rPr>
                <w:rFonts w:ascii="Times New Roman" w:eastAsia="Times New Roman" w:hAnsi="Times New Roman" w:cs="Times New Roman"/>
                <w:color w:val="212529"/>
                <w:sz w:val="28"/>
                <w:szCs w:val="28"/>
              </w:rPr>
              <m:t>(l)</m:t>
            </m:r>
          </m:sup>
        </m:sSup>
      </m:oMath>
      <w:r>
        <w:rPr>
          <w:rFonts w:ascii="Times New Roman" w:eastAsia="Times New Roman" w:hAnsi="Times New Roman" w:cs="Times New Roman"/>
          <w:color w:val="212529"/>
          <w:sz w:val="28"/>
          <w:szCs w:val="28"/>
        </w:rPr>
        <w:t xml:space="preserve"> is the weight matrix for layer </w:t>
      </w:r>
      <m:oMath>
        <m:r>
          <w:rPr>
            <w:rFonts w:ascii="Times New Roman" w:eastAsia="Times New Roman" w:hAnsi="Times New Roman" w:cs="Times New Roman"/>
            <w:color w:val="212529"/>
            <w:sz w:val="28"/>
            <w:szCs w:val="28"/>
          </w:rPr>
          <m:t>l</m:t>
        </m:r>
      </m:oMath>
      <w:r>
        <w:rPr>
          <w:rFonts w:ascii="Times New Roman" w:eastAsia="Times New Roman" w:hAnsi="Times New Roman" w:cs="Times New Roman"/>
          <w:color w:val="212529"/>
          <w:sz w:val="28"/>
          <w:szCs w:val="28"/>
        </w:rPr>
        <w:t xml:space="preserve"> and </w:t>
      </w:r>
      <m:oMath>
        <m:sSup>
          <m:sSupPr>
            <m:ctrlPr>
              <w:rPr>
                <w:rFonts w:ascii="Times New Roman" w:eastAsia="Times New Roman" w:hAnsi="Times New Roman" w:cs="Times New Roman"/>
                <w:color w:val="212529"/>
                <w:sz w:val="28"/>
                <w:szCs w:val="28"/>
              </w:rPr>
            </m:ctrlPr>
          </m:sSupPr>
          <m:e>
            <m:r>
              <w:rPr>
                <w:rFonts w:ascii="Times New Roman" w:eastAsia="Times New Roman" w:hAnsi="Times New Roman" w:cs="Times New Roman"/>
                <w:color w:val="212529"/>
                <w:sz w:val="28"/>
                <w:szCs w:val="28"/>
              </w:rPr>
              <m:t>b</m:t>
            </m:r>
          </m:e>
          <m:sup>
            <m:r>
              <w:rPr>
                <w:rFonts w:ascii="Times New Roman" w:eastAsia="Times New Roman" w:hAnsi="Times New Roman" w:cs="Times New Roman"/>
                <w:color w:val="212529"/>
                <w:sz w:val="28"/>
                <w:szCs w:val="28"/>
              </w:rPr>
              <m:t>(l)</m:t>
            </m:r>
          </m:sup>
        </m:sSup>
      </m:oMath>
      <w:r>
        <w:rPr>
          <w:rFonts w:ascii="Times New Roman" w:eastAsia="Times New Roman" w:hAnsi="Times New Roman" w:cs="Times New Roman"/>
          <w:color w:val="212529"/>
          <w:sz w:val="28"/>
          <w:szCs w:val="28"/>
        </w:rPr>
        <w:t xml:space="preserve">is the bias vector and </w:t>
      </w:r>
      <m:oMath>
        <m:r>
          <w:rPr>
            <w:rFonts w:ascii="Cambria Math" w:hAnsi="Cambria Math"/>
          </w:rPr>
          <m:t>σ</m:t>
        </m:r>
      </m:oMath>
      <w:r>
        <w:rPr>
          <w:rFonts w:ascii="Times New Roman" w:eastAsia="Times New Roman" w:hAnsi="Times New Roman" w:cs="Times New Roman"/>
          <w:color w:val="212529"/>
          <w:sz w:val="28"/>
          <w:szCs w:val="28"/>
        </w:rPr>
        <w:t xml:space="preserve"> is the non-linear activation function. </w:t>
      </w:r>
    </w:p>
    <w:p w14:paraId="25229A40" w14:textId="77777777" w:rsidR="0066040E" w:rsidRDefault="00000000">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noProof/>
          <w:color w:val="212529"/>
          <w:sz w:val="28"/>
          <w:szCs w:val="28"/>
        </w:rPr>
        <w:lastRenderedPageBreak/>
        <w:drawing>
          <wp:inline distT="114300" distB="114300" distL="114300" distR="114300" wp14:anchorId="640A9E7A" wp14:editId="066E95CD">
            <wp:extent cx="5731200" cy="322580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731200" cy="3225800"/>
                    </a:xfrm>
                    <a:prstGeom prst="rect">
                      <a:avLst/>
                    </a:prstGeom>
                    <a:ln/>
                  </pic:spPr>
                </pic:pic>
              </a:graphicData>
            </a:graphic>
          </wp:inline>
        </w:drawing>
      </w:r>
    </w:p>
    <w:p w14:paraId="3B845A19" w14:textId="58631E3F" w:rsidR="0066040E" w:rsidRDefault="00370867" w:rsidP="00370867">
      <w:pPr>
        <w:jc w:val="right"/>
        <w:rPr>
          <w:rFonts w:ascii="Times New Roman" w:eastAsia="Times New Roman" w:hAnsi="Times New Roman" w:cs="Times New Roman"/>
          <w:sz w:val="28"/>
          <w:szCs w:val="28"/>
        </w:rPr>
      </w:pPr>
      <w:r w:rsidRPr="00505D86">
        <w:rPr>
          <w:rFonts w:ascii="Times New Roman" w:eastAsia="Times New Roman" w:hAnsi="Times New Roman" w:cs="Times New Roman"/>
          <w:sz w:val="28"/>
          <w:szCs w:val="28"/>
          <w:highlight w:val="yellow"/>
        </w:rPr>
        <w:t>Figure 2.5</w:t>
      </w:r>
    </w:p>
    <w:p w14:paraId="5F814A8B" w14:textId="77777777" w:rsidR="0066040E" w:rsidRDefault="0066040E">
      <w:pPr>
        <w:jc w:val="both"/>
        <w:rPr>
          <w:rFonts w:ascii="Times New Roman" w:eastAsia="Times New Roman" w:hAnsi="Times New Roman" w:cs="Times New Roman"/>
          <w:sz w:val="28"/>
          <w:szCs w:val="28"/>
        </w:rPr>
      </w:pPr>
    </w:p>
    <w:p w14:paraId="7E15B20D" w14:textId="77777777" w:rsidR="0066040E" w:rsidRDefault="0066040E">
      <w:pPr>
        <w:jc w:val="both"/>
        <w:rPr>
          <w:rFonts w:ascii="Times New Roman" w:eastAsia="Times New Roman" w:hAnsi="Times New Roman" w:cs="Times New Roman"/>
          <w:sz w:val="28"/>
          <w:szCs w:val="28"/>
        </w:rPr>
      </w:pPr>
    </w:p>
    <w:p w14:paraId="215C8AB8" w14:textId="77777777" w:rsidR="0066040E" w:rsidRDefault="0066040E">
      <w:pPr>
        <w:jc w:val="both"/>
        <w:rPr>
          <w:rFonts w:ascii="Times New Roman" w:eastAsia="Times New Roman" w:hAnsi="Times New Roman" w:cs="Times New Roman"/>
          <w:sz w:val="28"/>
          <w:szCs w:val="28"/>
        </w:rPr>
      </w:pPr>
    </w:p>
    <w:p w14:paraId="76428131" w14:textId="77777777" w:rsidR="0066040E" w:rsidRDefault="0066040E">
      <w:pPr>
        <w:jc w:val="both"/>
        <w:rPr>
          <w:rFonts w:ascii="Times New Roman" w:eastAsia="Times New Roman" w:hAnsi="Times New Roman" w:cs="Times New Roman"/>
          <w:sz w:val="28"/>
          <w:szCs w:val="28"/>
        </w:rPr>
      </w:pPr>
    </w:p>
    <w:p w14:paraId="70633886" w14:textId="77777777" w:rsidR="0066040E" w:rsidRDefault="0066040E">
      <w:pPr>
        <w:jc w:val="both"/>
        <w:rPr>
          <w:rFonts w:ascii="Times New Roman" w:eastAsia="Times New Roman" w:hAnsi="Times New Roman" w:cs="Times New Roman"/>
          <w:sz w:val="28"/>
          <w:szCs w:val="28"/>
        </w:rPr>
      </w:pPr>
    </w:p>
    <w:p w14:paraId="297C531C" w14:textId="77777777" w:rsidR="0066040E" w:rsidRDefault="0066040E">
      <w:pPr>
        <w:jc w:val="both"/>
        <w:rPr>
          <w:rFonts w:ascii="Times New Roman" w:eastAsia="Times New Roman" w:hAnsi="Times New Roman" w:cs="Times New Roman"/>
          <w:sz w:val="28"/>
          <w:szCs w:val="28"/>
        </w:rPr>
      </w:pPr>
    </w:p>
    <w:p w14:paraId="218D1857" w14:textId="77777777" w:rsidR="0066040E" w:rsidRDefault="0066040E">
      <w:pPr>
        <w:jc w:val="both"/>
        <w:rPr>
          <w:rFonts w:ascii="Times New Roman" w:eastAsia="Times New Roman" w:hAnsi="Times New Roman" w:cs="Times New Roman"/>
          <w:sz w:val="28"/>
          <w:szCs w:val="28"/>
        </w:rPr>
      </w:pPr>
    </w:p>
    <w:p w14:paraId="3CEB79CD" w14:textId="77777777" w:rsidR="0066040E" w:rsidRDefault="0066040E">
      <w:pPr>
        <w:jc w:val="both"/>
        <w:rPr>
          <w:rFonts w:ascii="Times New Roman" w:eastAsia="Times New Roman" w:hAnsi="Times New Roman" w:cs="Times New Roman"/>
          <w:sz w:val="28"/>
          <w:szCs w:val="28"/>
        </w:rPr>
      </w:pPr>
    </w:p>
    <w:p w14:paraId="30AC9028" w14:textId="77777777" w:rsidR="0066040E" w:rsidRDefault="0066040E">
      <w:pPr>
        <w:jc w:val="both"/>
        <w:rPr>
          <w:rFonts w:ascii="Times New Roman" w:eastAsia="Times New Roman" w:hAnsi="Times New Roman" w:cs="Times New Roman"/>
          <w:sz w:val="28"/>
          <w:szCs w:val="28"/>
        </w:rPr>
      </w:pPr>
    </w:p>
    <w:p w14:paraId="67230A79" w14:textId="77777777" w:rsidR="0066040E" w:rsidRDefault="0066040E">
      <w:pPr>
        <w:jc w:val="both"/>
        <w:rPr>
          <w:rFonts w:ascii="Times New Roman" w:eastAsia="Times New Roman" w:hAnsi="Times New Roman" w:cs="Times New Roman"/>
          <w:sz w:val="28"/>
          <w:szCs w:val="28"/>
        </w:rPr>
      </w:pPr>
    </w:p>
    <w:p w14:paraId="4655A9C9" w14:textId="77777777" w:rsidR="0066040E" w:rsidRDefault="00000000">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6. Extreme Learning Machine (ELM).</w:t>
      </w:r>
    </w:p>
    <w:p w14:paraId="5F5F5816" w14:textId="77777777" w:rsidR="0066040E" w:rsidRDefault="00000000" w:rsidP="00C8244D">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Extreme Learning Machine is a feedforward neural network where weights of the hidden layer are randomly assigned and fixed and only the weights of the output layer are calculated analytically. since there is no need for iterative training. </w:t>
      </w:r>
      <w:proofErr w:type="gramStart"/>
      <w:r>
        <w:rPr>
          <w:rFonts w:ascii="Times New Roman" w:eastAsia="Times New Roman" w:hAnsi="Times New Roman" w:cs="Times New Roman"/>
          <w:color w:val="212529"/>
          <w:sz w:val="28"/>
          <w:szCs w:val="28"/>
        </w:rPr>
        <w:t>the</w:t>
      </w:r>
      <w:proofErr w:type="gramEnd"/>
      <w:r>
        <w:rPr>
          <w:rFonts w:ascii="Times New Roman" w:eastAsia="Times New Roman" w:hAnsi="Times New Roman" w:cs="Times New Roman"/>
          <w:color w:val="212529"/>
          <w:sz w:val="28"/>
          <w:szCs w:val="28"/>
        </w:rPr>
        <w:t xml:space="preserve"> calculation becomes extremely fast. Compared to classical algorithms ELM can be several times faster which makes it suitable for large sets of data such as the soil data set discussed above.</w:t>
      </w:r>
    </w:p>
    <w:p w14:paraId="67C33C8D" w14:textId="77777777" w:rsidR="0066040E" w:rsidRDefault="00000000" w:rsidP="00C8244D">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The formula that is used for calculation of weights is expressed below:</w:t>
      </w:r>
    </w:p>
    <w:p w14:paraId="47F6D107" w14:textId="77777777" w:rsidR="0066040E" w:rsidRDefault="0066040E">
      <w:pPr>
        <w:shd w:val="clear" w:color="auto" w:fill="FFFFFF"/>
        <w:rPr>
          <w:rFonts w:ascii="Times New Roman" w:eastAsia="Times New Roman" w:hAnsi="Times New Roman" w:cs="Times New Roman"/>
          <w:color w:val="212529"/>
          <w:sz w:val="28"/>
          <w:szCs w:val="28"/>
        </w:rPr>
      </w:pPr>
    </w:p>
    <w:p w14:paraId="62BDD148" w14:textId="49C70D6F" w:rsidR="0066040E" w:rsidRDefault="00000000">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                                                           β=H†Y </w:t>
      </w:r>
      <w:r w:rsidR="00370867">
        <w:rPr>
          <w:rFonts w:ascii="Times New Roman" w:eastAsia="Times New Roman" w:hAnsi="Times New Roman" w:cs="Times New Roman"/>
          <w:color w:val="212529"/>
          <w:sz w:val="28"/>
          <w:szCs w:val="28"/>
        </w:rPr>
        <w:t xml:space="preserve">    </w:t>
      </w:r>
      <w:proofErr w:type="gramStart"/>
      <w:r w:rsidR="00370867">
        <w:rPr>
          <w:rFonts w:ascii="Times New Roman" w:eastAsia="Times New Roman" w:hAnsi="Times New Roman" w:cs="Times New Roman"/>
          <w:color w:val="212529"/>
          <w:sz w:val="28"/>
          <w:szCs w:val="28"/>
        </w:rPr>
        <w:t xml:space="preserve">   (</w:t>
      </w:r>
      <w:proofErr w:type="gramEnd"/>
      <w:r w:rsidR="00370867">
        <w:rPr>
          <w:rFonts w:ascii="Times New Roman" w:eastAsia="Times New Roman" w:hAnsi="Times New Roman" w:cs="Times New Roman"/>
          <w:color w:val="212529"/>
          <w:sz w:val="28"/>
          <w:szCs w:val="28"/>
        </w:rPr>
        <w:t>6)</w:t>
      </w:r>
    </w:p>
    <w:p w14:paraId="2712ABE5" w14:textId="77777777" w:rsidR="0066040E" w:rsidRDefault="00000000">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where H is the hidden layer output matrix H† its generalized inverse and Y the target matrix. </w:t>
      </w:r>
    </w:p>
    <w:p w14:paraId="125949E2" w14:textId="77777777" w:rsidR="0066040E" w:rsidRDefault="0066040E">
      <w:pPr>
        <w:shd w:val="clear" w:color="auto" w:fill="FFFFFF"/>
        <w:rPr>
          <w:rFonts w:ascii="Times New Roman" w:eastAsia="Times New Roman" w:hAnsi="Times New Roman" w:cs="Times New Roman"/>
          <w:color w:val="212529"/>
          <w:sz w:val="28"/>
          <w:szCs w:val="28"/>
        </w:rPr>
      </w:pPr>
    </w:p>
    <w:p w14:paraId="067426D7" w14:textId="77777777" w:rsidR="0066040E" w:rsidRDefault="00000000">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noProof/>
          <w:color w:val="212529"/>
          <w:sz w:val="28"/>
          <w:szCs w:val="28"/>
        </w:rPr>
        <w:drawing>
          <wp:inline distT="114300" distB="114300" distL="114300" distR="114300" wp14:anchorId="5B758707" wp14:editId="46CA022A">
            <wp:extent cx="5731200" cy="28702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5731200" cy="2870200"/>
                    </a:xfrm>
                    <a:prstGeom prst="rect">
                      <a:avLst/>
                    </a:prstGeom>
                    <a:ln/>
                  </pic:spPr>
                </pic:pic>
              </a:graphicData>
            </a:graphic>
          </wp:inline>
        </w:drawing>
      </w:r>
    </w:p>
    <w:p w14:paraId="3102C160" w14:textId="77777777" w:rsidR="0066040E" w:rsidRDefault="0066040E">
      <w:pPr>
        <w:shd w:val="clear" w:color="auto" w:fill="FFFFFF"/>
        <w:rPr>
          <w:rFonts w:ascii="Times New Roman" w:eastAsia="Times New Roman" w:hAnsi="Times New Roman" w:cs="Times New Roman"/>
          <w:color w:val="212529"/>
          <w:sz w:val="28"/>
          <w:szCs w:val="28"/>
        </w:rPr>
      </w:pPr>
    </w:p>
    <w:p w14:paraId="51C14D5A" w14:textId="77777777" w:rsidR="0066040E" w:rsidRDefault="0066040E">
      <w:pPr>
        <w:shd w:val="clear" w:color="auto" w:fill="FFFFFF"/>
        <w:rPr>
          <w:rFonts w:ascii="Times New Roman" w:eastAsia="Times New Roman" w:hAnsi="Times New Roman" w:cs="Times New Roman"/>
          <w:color w:val="212529"/>
          <w:sz w:val="28"/>
          <w:szCs w:val="28"/>
        </w:rPr>
      </w:pPr>
    </w:p>
    <w:p w14:paraId="7FC1487D" w14:textId="77777777" w:rsidR="0066040E" w:rsidRDefault="0066040E">
      <w:pPr>
        <w:shd w:val="clear" w:color="auto" w:fill="FFFFFF"/>
        <w:rPr>
          <w:rFonts w:ascii="Times New Roman" w:eastAsia="Times New Roman" w:hAnsi="Times New Roman" w:cs="Times New Roman"/>
          <w:color w:val="212529"/>
          <w:sz w:val="28"/>
          <w:szCs w:val="28"/>
        </w:rPr>
      </w:pPr>
    </w:p>
    <w:p w14:paraId="3506D899" w14:textId="4B9D4673" w:rsidR="0066040E" w:rsidRDefault="00370867" w:rsidP="00370867">
      <w:pPr>
        <w:shd w:val="clear" w:color="auto" w:fill="FFFFFF"/>
        <w:jc w:val="right"/>
        <w:rPr>
          <w:rFonts w:ascii="Times New Roman" w:eastAsia="Times New Roman" w:hAnsi="Times New Roman" w:cs="Times New Roman"/>
          <w:color w:val="212529"/>
          <w:sz w:val="28"/>
          <w:szCs w:val="28"/>
        </w:rPr>
      </w:pPr>
      <w:r w:rsidRPr="00505D86">
        <w:rPr>
          <w:rFonts w:ascii="Times New Roman" w:eastAsia="Times New Roman" w:hAnsi="Times New Roman" w:cs="Times New Roman"/>
          <w:color w:val="212529"/>
          <w:sz w:val="28"/>
          <w:szCs w:val="28"/>
          <w:highlight w:val="yellow"/>
        </w:rPr>
        <w:t>Figure 2.6</w:t>
      </w:r>
    </w:p>
    <w:p w14:paraId="62B042B7" w14:textId="77777777" w:rsidR="0066040E" w:rsidRDefault="0066040E">
      <w:pPr>
        <w:shd w:val="clear" w:color="auto" w:fill="FFFFFF"/>
        <w:rPr>
          <w:rFonts w:ascii="Times New Roman" w:eastAsia="Times New Roman" w:hAnsi="Times New Roman" w:cs="Times New Roman"/>
          <w:color w:val="212529"/>
          <w:sz w:val="28"/>
          <w:szCs w:val="28"/>
        </w:rPr>
      </w:pPr>
    </w:p>
    <w:p w14:paraId="1EFC5E38" w14:textId="77777777" w:rsidR="0066040E" w:rsidRDefault="0066040E">
      <w:pPr>
        <w:shd w:val="clear" w:color="auto" w:fill="FFFFFF"/>
        <w:rPr>
          <w:rFonts w:ascii="Times New Roman" w:eastAsia="Times New Roman" w:hAnsi="Times New Roman" w:cs="Times New Roman"/>
          <w:color w:val="212529"/>
          <w:sz w:val="28"/>
          <w:szCs w:val="28"/>
        </w:rPr>
      </w:pPr>
    </w:p>
    <w:p w14:paraId="52B747DC" w14:textId="77777777" w:rsidR="0066040E" w:rsidRDefault="0066040E">
      <w:pPr>
        <w:shd w:val="clear" w:color="auto" w:fill="FFFFFF"/>
        <w:rPr>
          <w:rFonts w:ascii="Times New Roman" w:eastAsia="Times New Roman" w:hAnsi="Times New Roman" w:cs="Times New Roman"/>
          <w:color w:val="212529"/>
          <w:sz w:val="28"/>
          <w:szCs w:val="28"/>
        </w:rPr>
      </w:pPr>
    </w:p>
    <w:p w14:paraId="5C4CA1A1" w14:textId="77777777" w:rsidR="0066040E" w:rsidRDefault="0066040E">
      <w:pPr>
        <w:shd w:val="clear" w:color="auto" w:fill="FFFFFF"/>
        <w:rPr>
          <w:rFonts w:ascii="Times New Roman" w:eastAsia="Times New Roman" w:hAnsi="Times New Roman" w:cs="Times New Roman"/>
          <w:color w:val="212529"/>
          <w:sz w:val="28"/>
          <w:szCs w:val="28"/>
        </w:rPr>
      </w:pPr>
    </w:p>
    <w:p w14:paraId="02E18E1C" w14:textId="77777777" w:rsidR="0066040E" w:rsidRDefault="0066040E">
      <w:pPr>
        <w:shd w:val="clear" w:color="auto" w:fill="FFFFFF"/>
        <w:rPr>
          <w:rFonts w:ascii="Times New Roman" w:eastAsia="Times New Roman" w:hAnsi="Times New Roman" w:cs="Times New Roman"/>
          <w:color w:val="212529"/>
          <w:sz w:val="28"/>
          <w:szCs w:val="28"/>
        </w:rPr>
      </w:pPr>
    </w:p>
    <w:p w14:paraId="22157BE0" w14:textId="77777777" w:rsidR="0066040E" w:rsidRDefault="0066040E">
      <w:pPr>
        <w:jc w:val="both"/>
        <w:rPr>
          <w:rFonts w:ascii="Times New Roman" w:eastAsia="Times New Roman" w:hAnsi="Times New Roman" w:cs="Times New Roman"/>
          <w:sz w:val="28"/>
          <w:szCs w:val="28"/>
        </w:rPr>
      </w:pPr>
    </w:p>
    <w:p w14:paraId="2D3E0098" w14:textId="77777777" w:rsidR="0066040E" w:rsidRDefault="0066040E">
      <w:pPr>
        <w:jc w:val="both"/>
        <w:rPr>
          <w:rFonts w:ascii="Times New Roman" w:eastAsia="Times New Roman" w:hAnsi="Times New Roman" w:cs="Times New Roman"/>
          <w:sz w:val="28"/>
          <w:szCs w:val="28"/>
        </w:rPr>
      </w:pPr>
    </w:p>
    <w:p w14:paraId="3EA984E3" w14:textId="77777777" w:rsidR="0066040E" w:rsidRDefault="00000000">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7. Gradient Boosting Machine (GBM).</w:t>
      </w:r>
    </w:p>
    <w:p w14:paraId="085BBEC0" w14:textId="70B25600" w:rsidR="0066040E" w:rsidRDefault="00000000">
      <w:pPr>
        <w:spacing w:before="240" w:after="240"/>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Gradient Boosting Machine builds trees sequentially where each subsequent tree is trained to correct the errors of the previous </w:t>
      </w:r>
      <w:r w:rsidR="00C8244D">
        <w:rPr>
          <w:rFonts w:ascii="Times New Roman" w:eastAsia="Times New Roman" w:hAnsi="Times New Roman" w:cs="Times New Roman"/>
          <w:color w:val="212529"/>
          <w:sz w:val="28"/>
          <w:szCs w:val="28"/>
        </w:rPr>
        <w:t>one.</w:t>
      </w:r>
      <w:r>
        <w:rPr>
          <w:rFonts w:ascii="Times New Roman" w:eastAsia="Times New Roman" w:hAnsi="Times New Roman" w:cs="Times New Roman"/>
          <w:color w:val="212529"/>
          <w:sz w:val="28"/>
          <w:szCs w:val="28"/>
        </w:rPr>
        <w:t xml:space="preserve"> In contrast to the random forest algorithm, gradient boosting sequentially enhances the prediction accuracy by concentrating on </w:t>
      </w:r>
      <w:r w:rsidR="00C8244D">
        <w:rPr>
          <w:rFonts w:ascii="Times New Roman" w:eastAsia="Times New Roman" w:hAnsi="Times New Roman" w:cs="Times New Roman"/>
          <w:color w:val="212529"/>
          <w:sz w:val="28"/>
          <w:szCs w:val="28"/>
        </w:rPr>
        <w:t>minimizing</w:t>
      </w:r>
      <w:r>
        <w:rPr>
          <w:rFonts w:ascii="Times New Roman" w:eastAsia="Times New Roman" w:hAnsi="Times New Roman" w:cs="Times New Roman"/>
          <w:color w:val="212529"/>
          <w:sz w:val="28"/>
          <w:szCs w:val="28"/>
        </w:rPr>
        <w:t xml:space="preserve"> residuals from the trees and therefore can capture complex relationships that exist between soil indicators.</w:t>
      </w:r>
    </w:p>
    <w:p w14:paraId="42B18DC3" w14:textId="2CAA3EB4" w:rsidR="0066040E" w:rsidRDefault="00000000">
      <w:pPr>
        <w:spacing w:before="240" w:after="240"/>
        <w:rPr>
          <w:rFonts w:ascii="Times New Roman" w:eastAsia="Times New Roman" w:hAnsi="Times New Roman" w:cs="Times New Roman"/>
          <w:sz w:val="28"/>
          <w:szCs w:val="28"/>
        </w:rPr>
      </w:pPr>
      <w:r>
        <w:rPr>
          <w:rFonts w:ascii="Times New Roman" w:eastAsia="Times New Roman" w:hAnsi="Times New Roman" w:cs="Times New Roman"/>
          <w:color w:val="212529"/>
          <w:sz w:val="28"/>
          <w:szCs w:val="28"/>
        </w:rPr>
        <w:t xml:space="preserve">The model is updated by </w:t>
      </w:r>
      <w:r w:rsidR="00C8244D">
        <w:rPr>
          <w:rFonts w:ascii="Times New Roman" w:eastAsia="Times New Roman" w:hAnsi="Times New Roman" w:cs="Times New Roman"/>
          <w:color w:val="212529"/>
          <w:sz w:val="28"/>
          <w:szCs w:val="28"/>
        </w:rPr>
        <w:t>minimizing</w:t>
      </w:r>
      <w:r>
        <w:rPr>
          <w:rFonts w:ascii="Times New Roman" w:eastAsia="Times New Roman" w:hAnsi="Times New Roman" w:cs="Times New Roman"/>
          <w:color w:val="212529"/>
          <w:sz w:val="28"/>
          <w:szCs w:val="28"/>
        </w:rPr>
        <w:t xml:space="preserve"> the loss function:</w:t>
      </w:r>
    </w:p>
    <w:p w14:paraId="30984CA7" w14:textId="602008D5" w:rsidR="0066040E" w:rsidRDefault="00000000">
      <w:pPr>
        <w:spacing w:before="240" w:after="240"/>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w:t>
      </w:r>
      <m:oMath>
        <m:sSub>
          <m:sSubPr>
            <m:ctrlPr>
              <w:rPr>
                <w:rFonts w:ascii="Times New Roman" w:eastAsia="Times New Roman" w:hAnsi="Times New Roman" w:cs="Times New Roman"/>
                <w:b/>
                <w:bCs/>
                <w:sz w:val="28"/>
                <w:szCs w:val="28"/>
              </w:rPr>
            </m:ctrlPr>
          </m:sSubPr>
          <m:e>
            <m:r>
              <m:rPr>
                <m:sty m:val="bi"/>
              </m:rPr>
              <w:rPr>
                <w:rFonts w:ascii="Times New Roman" w:eastAsia="Times New Roman" w:hAnsi="Times New Roman" w:cs="Times New Roman"/>
                <w:sz w:val="28"/>
                <w:szCs w:val="28"/>
              </w:rPr>
              <m:t>f</m:t>
            </m:r>
          </m:e>
          <m:sub>
            <m:r>
              <m:rPr>
                <m:sty m:val="bi"/>
              </m:rPr>
              <w:rPr>
                <w:rFonts w:ascii="Times New Roman" w:eastAsia="Times New Roman" w:hAnsi="Times New Roman" w:cs="Times New Roman"/>
                <w:sz w:val="28"/>
                <w:szCs w:val="28"/>
              </w:rPr>
              <m:t>m</m:t>
            </m:r>
          </m:sub>
        </m:sSub>
        <m:r>
          <m:rPr>
            <m:sty m:val="bi"/>
          </m:rPr>
          <w:rPr>
            <w:rFonts w:ascii="Times New Roman" w:eastAsia="Times New Roman" w:hAnsi="Times New Roman" w:cs="Times New Roman"/>
            <w:sz w:val="28"/>
            <w:szCs w:val="28"/>
          </w:rPr>
          <m:t>(x)=</m:t>
        </m:r>
        <m:sSub>
          <m:sSubPr>
            <m:ctrlPr>
              <w:rPr>
                <w:rFonts w:ascii="Times New Roman" w:eastAsia="Times New Roman" w:hAnsi="Times New Roman" w:cs="Times New Roman"/>
                <w:b/>
                <w:bCs/>
                <w:sz w:val="28"/>
                <w:szCs w:val="28"/>
              </w:rPr>
            </m:ctrlPr>
          </m:sSubPr>
          <m:e>
            <m:r>
              <m:rPr>
                <m:sty m:val="bi"/>
              </m:rPr>
              <w:rPr>
                <w:rFonts w:ascii="Times New Roman" w:eastAsia="Times New Roman" w:hAnsi="Times New Roman" w:cs="Times New Roman"/>
                <w:sz w:val="28"/>
                <w:szCs w:val="28"/>
              </w:rPr>
              <m:t>f</m:t>
            </m:r>
          </m:e>
          <m:sub>
            <m:r>
              <m:rPr>
                <m:sty m:val="bi"/>
              </m:rPr>
              <w:rPr>
                <w:rFonts w:ascii="Times New Roman" w:eastAsia="Times New Roman" w:hAnsi="Times New Roman" w:cs="Times New Roman"/>
                <w:sz w:val="28"/>
                <w:szCs w:val="28"/>
              </w:rPr>
              <m:t>m-1</m:t>
            </m:r>
          </m:sub>
        </m:sSub>
        <m:r>
          <m:rPr>
            <m:sty m:val="bi"/>
          </m:rPr>
          <w:rPr>
            <w:rFonts w:ascii="Times New Roman" w:eastAsia="Times New Roman" w:hAnsi="Times New Roman" w:cs="Times New Roman"/>
            <w:sz w:val="28"/>
            <w:szCs w:val="28"/>
          </w:rPr>
          <m:t>(x)+</m:t>
        </m:r>
        <m:box>
          <m:boxPr>
            <m:opEmu m:val="1"/>
            <m:ctrlPr>
              <w:rPr>
                <w:rFonts w:ascii="Times New Roman" w:eastAsia="Times New Roman" w:hAnsi="Times New Roman" w:cs="Times New Roman"/>
                <w:b/>
                <w:bCs/>
                <w:sz w:val="28"/>
                <w:szCs w:val="28"/>
              </w:rPr>
            </m:ctrlPr>
          </m:boxPr>
          <m:e>
            <m:r>
              <m:rPr>
                <m:sty m:val="bi"/>
              </m:rPr>
              <w:rPr>
                <w:rFonts w:ascii="Times New Roman" w:eastAsia="Times New Roman" w:hAnsi="Times New Roman" w:cs="Times New Roman"/>
                <w:sz w:val="28"/>
                <w:szCs w:val="28"/>
              </w:rPr>
              <m:t>arg</m:t>
            </m:r>
          </m:e>
        </m:box>
        <m:r>
          <m:rPr>
            <m:sty m:val="bi"/>
          </m:rPr>
          <w:rPr>
            <w:rFonts w:ascii="Times New Roman" w:eastAsia="Times New Roman" w:hAnsi="Times New Roman" w:cs="Times New Roman"/>
            <w:sz w:val="28"/>
            <w:szCs w:val="28"/>
          </w:rPr>
          <m:t xml:space="preserve"> mi</m:t>
        </m:r>
        <m:sSub>
          <m:sSubPr>
            <m:ctrlPr>
              <w:rPr>
                <w:rFonts w:ascii="Times New Roman" w:eastAsia="Times New Roman" w:hAnsi="Times New Roman" w:cs="Times New Roman"/>
                <w:b/>
                <w:bCs/>
                <w:sz w:val="28"/>
                <w:szCs w:val="28"/>
              </w:rPr>
            </m:ctrlPr>
          </m:sSubPr>
          <m:e>
            <m:r>
              <m:rPr>
                <m:sty m:val="bi"/>
              </m:rPr>
              <w:rPr>
                <w:rFonts w:ascii="Times New Roman" w:eastAsia="Times New Roman" w:hAnsi="Times New Roman" w:cs="Times New Roman"/>
                <w:sz w:val="28"/>
                <w:szCs w:val="28"/>
              </w:rPr>
              <m:t>n</m:t>
            </m:r>
          </m:e>
          <m:sub>
            <m:r>
              <m:rPr>
                <m:sty m:val="bi"/>
              </m:rPr>
              <w:rPr>
                <w:rFonts w:ascii="Times New Roman" w:eastAsia="Times New Roman" w:hAnsi="Times New Roman" w:cs="Times New Roman"/>
                <w:sz w:val="28"/>
                <w:szCs w:val="28"/>
              </w:rPr>
              <m:t>h</m:t>
            </m:r>
          </m:sub>
        </m:sSub>
        <m:nary>
          <m:naryPr>
            <m:chr m:val="∑"/>
            <m:ctrlPr>
              <w:rPr>
                <w:rFonts w:ascii="Times New Roman" w:eastAsia="Times New Roman" w:hAnsi="Times New Roman" w:cs="Times New Roman"/>
                <w:b/>
                <w:bCs/>
                <w:sz w:val="28"/>
                <w:szCs w:val="28"/>
              </w:rPr>
            </m:ctrlPr>
          </m:naryPr>
          <m:sub>
            <m:r>
              <m:rPr>
                <m:sty m:val="bi"/>
              </m:rPr>
              <w:rPr>
                <w:rFonts w:ascii="Times New Roman" w:eastAsia="Times New Roman" w:hAnsi="Times New Roman" w:cs="Times New Roman"/>
                <w:sz w:val="28"/>
                <w:szCs w:val="28"/>
              </w:rPr>
              <m:t>i=1</m:t>
            </m:r>
          </m:sub>
          <m:sup>
            <m:r>
              <m:rPr>
                <m:sty m:val="bi"/>
              </m:rPr>
              <w:rPr>
                <w:rFonts w:ascii="Times New Roman" w:eastAsia="Times New Roman" w:hAnsi="Times New Roman" w:cs="Times New Roman"/>
                <w:sz w:val="28"/>
                <w:szCs w:val="28"/>
              </w:rPr>
              <m:t>n</m:t>
            </m:r>
          </m:sup>
          <m:e/>
        </m:nary>
        <m:r>
          <m:rPr>
            <m:sty m:val="bi"/>
          </m:rPr>
          <w:rPr>
            <w:rFonts w:ascii="Times New Roman" w:eastAsia="Times New Roman" w:hAnsi="Times New Roman" w:cs="Times New Roman"/>
            <w:sz w:val="28"/>
            <w:szCs w:val="28"/>
          </w:rPr>
          <m:t>L(</m:t>
        </m:r>
        <m:sSub>
          <m:sSubPr>
            <m:ctrlPr>
              <w:rPr>
                <w:rFonts w:ascii="Times New Roman" w:eastAsia="Times New Roman" w:hAnsi="Times New Roman" w:cs="Times New Roman"/>
                <w:b/>
                <w:bCs/>
                <w:sz w:val="28"/>
                <w:szCs w:val="28"/>
              </w:rPr>
            </m:ctrlPr>
          </m:sSubPr>
          <m:e>
            <m:r>
              <m:rPr>
                <m:sty m:val="bi"/>
              </m:rPr>
              <w:rPr>
                <w:rFonts w:ascii="Times New Roman" w:eastAsia="Times New Roman" w:hAnsi="Times New Roman" w:cs="Times New Roman"/>
                <w:sz w:val="28"/>
                <w:szCs w:val="28"/>
              </w:rPr>
              <m:t>y</m:t>
            </m:r>
          </m:e>
          <m:sub>
            <m:r>
              <m:rPr>
                <m:sty m:val="bi"/>
              </m:rPr>
              <w:rPr>
                <w:rFonts w:ascii="Times New Roman" w:eastAsia="Times New Roman" w:hAnsi="Times New Roman" w:cs="Times New Roman"/>
                <w:sz w:val="28"/>
                <w:szCs w:val="28"/>
              </w:rPr>
              <m:t>i</m:t>
            </m:r>
          </m:sub>
        </m:sSub>
        <m:r>
          <m:rPr>
            <m:sty m:val="bi"/>
          </m:rPr>
          <w:rPr>
            <w:rFonts w:ascii="Times New Roman" w:eastAsia="Times New Roman" w:hAnsi="Times New Roman" w:cs="Times New Roman"/>
            <w:sz w:val="28"/>
            <w:szCs w:val="28"/>
          </w:rPr>
          <m:t>,</m:t>
        </m:r>
        <m:sSub>
          <m:sSubPr>
            <m:ctrlPr>
              <w:rPr>
                <w:rFonts w:ascii="Times New Roman" w:eastAsia="Times New Roman" w:hAnsi="Times New Roman" w:cs="Times New Roman"/>
                <w:b/>
                <w:bCs/>
                <w:sz w:val="28"/>
                <w:szCs w:val="28"/>
              </w:rPr>
            </m:ctrlPr>
          </m:sSubPr>
          <m:e>
            <m:r>
              <m:rPr>
                <m:sty m:val="bi"/>
              </m:rPr>
              <w:rPr>
                <w:rFonts w:ascii="Times New Roman" w:eastAsia="Times New Roman" w:hAnsi="Times New Roman" w:cs="Times New Roman"/>
                <w:sz w:val="28"/>
                <w:szCs w:val="28"/>
              </w:rPr>
              <m:t>F</m:t>
            </m:r>
          </m:e>
          <m:sub>
            <m:r>
              <m:rPr>
                <m:sty m:val="bi"/>
              </m:rPr>
              <w:rPr>
                <w:rFonts w:ascii="Times New Roman" w:eastAsia="Times New Roman" w:hAnsi="Times New Roman" w:cs="Times New Roman"/>
                <w:sz w:val="28"/>
                <w:szCs w:val="28"/>
              </w:rPr>
              <m:t>m-1</m:t>
            </m:r>
          </m:sub>
        </m:sSub>
        <m:r>
          <m:rPr>
            <m:sty m:val="bi"/>
          </m:rPr>
          <w:rPr>
            <w:rFonts w:ascii="Times New Roman" w:eastAsia="Times New Roman" w:hAnsi="Times New Roman" w:cs="Times New Roman"/>
            <w:sz w:val="28"/>
            <w:szCs w:val="28"/>
          </w:rPr>
          <m:t>(</m:t>
        </m:r>
        <m:sSub>
          <m:sSubPr>
            <m:ctrlPr>
              <w:rPr>
                <w:rFonts w:ascii="Times New Roman" w:eastAsia="Times New Roman" w:hAnsi="Times New Roman" w:cs="Times New Roman"/>
                <w:b/>
                <w:bCs/>
                <w:sz w:val="28"/>
                <w:szCs w:val="28"/>
              </w:rPr>
            </m:ctrlPr>
          </m:sSubPr>
          <m:e>
            <m:r>
              <m:rPr>
                <m:sty m:val="bi"/>
              </m:rPr>
              <w:rPr>
                <w:rFonts w:ascii="Times New Roman" w:eastAsia="Times New Roman" w:hAnsi="Times New Roman" w:cs="Times New Roman"/>
                <w:sz w:val="28"/>
                <w:szCs w:val="28"/>
              </w:rPr>
              <m:t>x</m:t>
            </m:r>
          </m:e>
          <m:sub>
            <m:r>
              <m:rPr>
                <m:sty m:val="bi"/>
              </m:rPr>
              <w:rPr>
                <w:rFonts w:ascii="Times New Roman" w:eastAsia="Times New Roman" w:hAnsi="Times New Roman" w:cs="Times New Roman"/>
                <w:sz w:val="28"/>
                <w:szCs w:val="28"/>
              </w:rPr>
              <m:t>i</m:t>
            </m:r>
          </m:sub>
        </m:sSub>
        <m:r>
          <m:rPr>
            <m:sty m:val="bi"/>
          </m:rPr>
          <w:rPr>
            <w:rFonts w:ascii="Times New Roman" w:eastAsia="Times New Roman" w:hAnsi="Times New Roman" w:cs="Times New Roman"/>
            <w:sz w:val="28"/>
            <w:szCs w:val="28"/>
          </w:rPr>
          <m:t>)+h(</m:t>
        </m:r>
        <m:sSub>
          <m:sSubPr>
            <m:ctrlPr>
              <w:rPr>
                <w:rFonts w:ascii="Times New Roman" w:eastAsia="Times New Roman" w:hAnsi="Times New Roman" w:cs="Times New Roman"/>
                <w:b/>
                <w:bCs/>
                <w:sz w:val="28"/>
                <w:szCs w:val="28"/>
              </w:rPr>
            </m:ctrlPr>
          </m:sSubPr>
          <m:e>
            <m:r>
              <m:rPr>
                <m:sty m:val="bi"/>
              </m:rPr>
              <w:rPr>
                <w:rFonts w:ascii="Times New Roman" w:eastAsia="Times New Roman" w:hAnsi="Times New Roman" w:cs="Times New Roman"/>
                <w:sz w:val="28"/>
                <w:szCs w:val="28"/>
              </w:rPr>
              <m:t>x</m:t>
            </m:r>
          </m:e>
          <m:sub>
            <m:r>
              <m:rPr>
                <m:sty m:val="bi"/>
              </m:rPr>
              <w:rPr>
                <w:rFonts w:ascii="Times New Roman" w:eastAsia="Times New Roman" w:hAnsi="Times New Roman" w:cs="Times New Roman"/>
                <w:sz w:val="28"/>
                <w:szCs w:val="28"/>
              </w:rPr>
              <m:t>i</m:t>
            </m:r>
          </m:sub>
        </m:sSub>
        <m:r>
          <m:rPr>
            <m:sty m:val="bi"/>
          </m:rPr>
          <w:rPr>
            <w:rFonts w:ascii="Times New Roman" w:eastAsia="Times New Roman" w:hAnsi="Times New Roman" w:cs="Times New Roman"/>
            <w:sz w:val="28"/>
            <w:szCs w:val="28"/>
          </w:rPr>
          <m:t>)</m:t>
        </m:r>
      </m:oMath>
      <w:r w:rsidR="00370867">
        <w:rPr>
          <w:rFonts w:ascii="Times New Roman" w:eastAsia="Times New Roman" w:hAnsi="Times New Roman" w:cs="Times New Roman"/>
          <w:b/>
          <w:bCs/>
          <w:sz w:val="28"/>
          <w:szCs w:val="28"/>
        </w:rPr>
        <w:t xml:space="preserve">      </w:t>
      </w:r>
      <w:r w:rsidR="00370867" w:rsidRPr="00370867">
        <w:rPr>
          <w:rFonts w:ascii="Times New Roman" w:eastAsia="Times New Roman" w:hAnsi="Times New Roman" w:cs="Times New Roman"/>
          <w:sz w:val="28"/>
          <w:szCs w:val="28"/>
        </w:rPr>
        <w:t>(7)</w:t>
      </w:r>
    </w:p>
    <w:p w14:paraId="5DC18233" w14:textId="77777777" w:rsidR="0066040E" w:rsidRDefault="00000000">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where </w:t>
      </w:r>
      <m:oMath>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f</m:t>
            </m:r>
          </m:e>
          <m:sub>
            <m:r>
              <w:rPr>
                <w:rFonts w:ascii="Times New Roman" w:eastAsia="Times New Roman" w:hAnsi="Times New Roman" w:cs="Times New Roman"/>
                <w:sz w:val="28"/>
                <w:szCs w:val="28"/>
              </w:rPr>
              <m:t>m</m:t>
            </m:r>
          </m:sub>
        </m:sSub>
        <m:r>
          <w:rPr>
            <w:rFonts w:ascii="Times New Roman" w:eastAsia="Times New Roman" w:hAnsi="Times New Roman" w:cs="Times New Roman"/>
            <w:sz w:val="28"/>
            <w:szCs w:val="28"/>
          </w:rPr>
          <m:t>(x)</m:t>
        </m:r>
      </m:oMath>
      <w:r>
        <w:rPr>
          <w:rFonts w:ascii="Times New Roman" w:eastAsia="Times New Roman" w:hAnsi="Times New Roman" w:cs="Times New Roman"/>
          <w:sz w:val="28"/>
          <w:szCs w:val="28"/>
        </w:rPr>
        <w:t xml:space="preserve"> is the model at iteration m and </w:t>
      </w:r>
      <m:oMath>
        <m:r>
          <w:rPr>
            <w:rFonts w:ascii="Times New Roman" w:eastAsia="Times New Roman" w:hAnsi="Times New Roman" w:cs="Times New Roman"/>
            <w:sz w:val="28"/>
            <w:szCs w:val="28"/>
          </w:rPr>
          <m:t>h(x)</m:t>
        </m:r>
      </m:oMath>
      <w:r>
        <w:rPr>
          <w:rFonts w:ascii="Times New Roman" w:eastAsia="Times New Roman" w:hAnsi="Times New Roman" w:cs="Times New Roman"/>
          <w:sz w:val="28"/>
          <w:szCs w:val="28"/>
        </w:rPr>
        <w:t xml:space="preserve"> is the weak learner fitted to the residuals. </w:t>
      </w:r>
    </w:p>
    <w:p w14:paraId="63ACCF11"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114300" distB="114300" distL="114300" distR="114300" wp14:anchorId="4EC1F14E" wp14:editId="01531455">
            <wp:extent cx="5731200" cy="3225800"/>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5731200" cy="3225800"/>
                    </a:xfrm>
                    <a:prstGeom prst="rect">
                      <a:avLst/>
                    </a:prstGeom>
                    <a:ln/>
                  </pic:spPr>
                </pic:pic>
              </a:graphicData>
            </a:graphic>
          </wp:inline>
        </w:drawing>
      </w:r>
    </w:p>
    <w:p w14:paraId="7790B8A2" w14:textId="720B42A6" w:rsidR="0066040E" w:rsidRDefault="00370867" w:rsidP="00370867">
      <w:pPr>
        <w:jc w:val="right"/>
        <w:rPr>
          <w:rFonts w:ascii="Times New Roman" w:eastAsia="Times New Roman" w:hAnsi="Times New Roman" w:cs="Times New Roman"/>
          <w:sz w:val="28"/>
          <w:szCs w:val="28"/>
        </w:rPr>
      </w:pPr>
      <w:r w:rsidRPr="00505D86">
        <w:rPr>
          <w:rFonts w:ascii="Times New Roman" w:eastAsia="Times New Roman" w:hAnsi="Times New Roman" w:cs="Times New Roman"/>
          <w:sz w:val="28"/>
          <w:szCs w:val="28"/>
          <w:highlight w:val="yellow"/>
        </w:rPr>
        <w:t>Figure 2.7</w:t>
      </w:r>
    </w:p>
    <w:p w14:paraId="0608098E" w14:textId="1A345A0E" w:rsidR="0066040E" w:rsidRDefault="00000000">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8. </w:t>
      </w:r>
      <w:proofErr w:type="spellStart"/>
      <w:r>
        <w:rPr>
          <w:rFonts w:ascii="Times New Roman" w:eastAsia="Times New Roman" w:hAnsi="Times New Roman" w:cs="Times New Roman"/>
          <w:b/>
          <w:bCs/>
          <w:sz w:val="28"/>
          <w:szCs w:val="28"/>
        </w:rPr>
        <w:t>XGBoost</w:t>
      </w:r>
      <w:proofErr w:type="spellEnd"/>
      <w:r>
        <w:rPr>
          <w:rFonts w:ascii="Times New Roman" w:eastAsia="Times New Roman" w:hAnsi="Times New Roman" w:cs="Times New Roman"/>
          <w:b/>
          <w:bCs/>
          <w:sz w:val="28"/>
          <w:szCs w:val="28"/>
        </w:rPr>
        <w:t>.</w:t>
      </w:r>
    </w:p>
    <w:p w14:paraId="7D6332DF" w14:textId="05DAB800" w:rsidR="0066040E" w:rsidRDefault="00000000">
      <w:pPr>
        <w:shd w:val="clear" w:color="auto" w:fill="FFFFFF"/>
        <w:rPr>
          <w:rFonts w:ascii="Times New Roman" w:eastAsia="Times New Roman" w:hAnsi="Times New Roman" w:cs="Times New Roman"/>
          <w:color w:val="212529"/>
          <w:sz w:val="28"/>
          <w:szCs w:val="28"/>
        </w:rPr>
      </w:pPr>
      <w:proofErr w:type="spellStart"/>
      <w:r>
        <w:rPr>
          <w:rFonts w:ascii="Times New Roman" w:eastAsia="Times New Roman" w:hAnsi="Times New Roman" w:cs="Times New Roman"/>
          <w:color w:val="212529"/>
          <w:sz w:val="28"/>
          <w:szCs w:val="28"/>
        </w:rPr>
        <w:t>XGBoost</w:t>
      </w:r>
      <w:proofErr w:type="spellEnd"/>
      <w:r>
        <w:rPr>
          <w:rFonts w:ascii="Times New Roman" w:eastAsia="Times New Roman" w:hAnsi="Times New Roman" w:cs="Times New Roman"/>
          <w:color w:val="212529"/>
          <w:sz w:val="28"/>
          <w:szCs w:val="28"/>
        </w:rPr>
        <w:t xml:space="preserve"> is an optimized regularized implementation of gradient boosting which is primarily designed to be highly efficient and accurate. It includes built-in regularization to prevent model complexity and overfitting and automatically manage missing </w:t>
      </w:r>
      <w:r w:rsidR="00C8244D">
        <w:rPr>
          <w:rFonts w:ascii="Times New Roman" w:eastAsia="Times New Roman" w:hAnsi="Times New Roman" w:cs="Times New Roman"/>
          <w:color w:val="212529"/>
          <w:sz w:val="28"/>
          <w:szCs w:val="28"/>
        </w:rPr>
        <w:t>data.</w:t>
      </w:r>
      <w:r>
        <w:rPr>
          <w:rFonts w:ascii="Times New Roman" w:eastAsia="Times New Roman" w:hAnsi="Times New Roman" w:cs="Times New Roman"/>
          <w:color w:val="212529"/>
          <w:sz w:val="28"/>
          <w:szCs w:val="28"/>
        </w:rPr>
        <w:t xml:space="preserve"> an important feature for many real-life applications such as agricultural yield prediction which is the main goal of this research.</w:t>
      </w:r>
    </w:p>
    <w:p w14:paraId="61A38E3E" w14:textId="77777777" w:rsidR="0066040E" w:rsidRDefault="00000000">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The objective function minimized at every step is:</w:t>
      </w:r>
    </w:p>
    <w:p w14:paraId="5A94DCD4" w14:textId="77777777" w:rsidR="0066040E" w:rsidRDefault="0066040E">
      <w:pPr>
        <w:shd w:val="clear" w:color="auto" w:fill="FFFFFF"/>
        <w:rPr>
          <w:rFonts w:ascii="Times New Roman" w:eastAsia="Times New Roman" w:hAnsi="Times New Roman" w:cs="Times New Roman"/>
          <w:color w:val="212529"/>
          <w:sz w:val="28"/>
          <w:szCs w:val="28"/>
        </w:rPr>
      </w:pPr>
    </w:p>
    <w:p w14:paraId="1BE897F8" w14:textId="41BF075B" w:rsidR="0066040E" w:rsidRDefault="00000000">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                           </w:t>
      </w:r>
      <m:oMath>
        <m:r>
          <w:rPr>
            <w:rFonts w:ascii="Times New Roman" w:eastAsia="Times New Roman" w:hAnsi="Times New Roman" w:cs="Times New Roman"/>
            <w:color w:val="212529"/>
            <w:sz w:val="28"/>
            <w:szCs w:val="28"/>
          </w:rPr>
          <m:t>Ob</m:t>
        </m:r>
        <m:sSup>
          <m:sSupPr>
            <m:ctrlPr>
              <w:rPr>
                <w:rFonts w:ascii="Times New Roman" w:eastAsia="Times New Roman" w:hAnsi="Times New Roman" w:cs="Times New Roman"/>
                <w:color w:val="212529"/>
                <w:sz w:val="28"/>
                <w:szCs w:val="28"/>
              </w:rPr>
            </m:ctrlPr>
          </m:sSupPr>
          <m:e>
            <m:r>
              <w:rPr>
                <w:rFonts w:ascii="Times New Roman" w:eastAsia="Times New Roman" w:hAnsi="Times New Roman" w:cs="Times New Roman"/>
                <w:color w:val="212529"/>
                <w:sz w:val="28"/>
                <w:szCs w:val="28"/>
              </w:rPr>
              <m:t>j</m:t>
            </m:r>
          </m:e>
          <m:sup>
            <m:r>
              <w:rPr>
                <w:rFonts w:ascii="Times New Roman" w:eastAsia="Times New Roman" w:hAnsi="Times New Roman" w:cs="Times New Roman"/>
                <w:color w:val="212529"/>
                <w:sz w:val="28"/>
                <w:szCs w:val="28"/>
              </w:rPr>
              <m:t>(t)</m:t>
            </m:r>
          </m:sup>
        </m:sSup>
        <m:r>
          <w:rPr>
            <w:rFonts w:ascii="Times New Roman" w:eastAsia="Times New Roman" w:hAnsi="Times New Roman" w:cs="Times New Roman"/>
            <w:color w:val="212529"/>
            <w:sz w:val="28"/>
            <w:szCs w:val="28"/>
          </w:rPr>
          <m:t>=</m:t>
        </m:r>
        <m:nary>
          <m:naryPr>
            <m:chr m:val="∑"/>
            <m:ctrlPr>
              <w:rPr>
                <w:rFonts w:ascii="Times New Roman" w:eastAsia="Times New Roman" w:hAnsi="Times New Roman" w:cs="Times New Roman"/>
                <w:color w:val="212529"/>
                <w:sz w:val="28"/>
                <w:szCs w:val="28"/>
              </w:rPr>
            </m:ctrlPr>
          </m:naryPr>
          <m:sub>
            <m:r>
              <w:rPr>
                <w:rFonts w:ascii="Times New Roman" w:eastAsia="Times New Roman" w:hAnsi="Times New Roman" w:cs="Times New Roman"/>
                <w:color w:val="212529"/>
                <w:sz w:val="28"/>
                <w:szCs w:val="28"/>
              </w:rPr>
              <m:t>i=1</m:t>
            </m:r>
          </m:sub>
          <m:sup>
            <m:r>
              <w:rPr>
                <w:rFonts w:ascii="Times New Roman" w:eastAsia="Times New Roman" w:hAnsi="Times New Roman" w:cs="Times New Roman"/>
                <w:color w:val="212529"/>
                <w:sz w:val="28"/>
                <w:szCs w:val="28"/>
              </w:rPr>
              <m:t>n</m:t>
            </m:r>
          </m:sup>
          <m:e/>
        </m:nary>
        <m:r>
          <w:rPr>
            <w:rFonts w:ascii="Times New Roman" w:eastAsia="Times New Roman" w:hAnsi="Times New Roman" w:cs="Times New Roman"/>
            <w:color w:val="212529"/>
            <w:sz w:val="28"/>
            <w:szCs w:val="28"/>
          </w:rPr>
          <m:t>L(</m:t>
        </m:r>
        <m:sSub>
          <m:sSubPr>
            <m:ctrlPr>
              <w:rPr>
                <w:rFonts w:ascii="Times New Roman" w:eastAsia="Times New Roman" w:hAnsi="Times New Roman" w:cs="Times New Roman"/>
                <w:color w:val="212529"/>
                <w:sz w:val="28"/>
                <w:szCs w:val="28"/>
              </w:rPr>
            </m:ctrlPr>
          </m:sSubPr>
          <m:e>
            <m:r>
              <w:rPr>
                <w:rFonts w:ascii="Times New Roman" w:eastAsia="Times New Roman" w:hAnsi="Times New Roman" w:cs="Times New Roman"/>
                <w:color w:val="212529"/>
                <w:sz w:val="28"/>
                <w:szCs w:val="28"/>
              </w:rPr>
              <m:t>y</m:t>
            </m:r>
          </m:e>
          <m:sub>
            <m:r>
              <w:rPr>
                <w:rFonts w:ascii="Times New Roman" w:eastAsia="Times New Roman" w:hAnsi="Times New Roman" w:cs="Times New Roman"/>
                <w:color w:val="212529"/>
                <w:sz w:val="28"/>
                <w:szCs w:val="28"/>
              </w:rPr>
              <m:t>i</m:t>
            </m:r>
          </m:sub>
        </m:sSub>
        <m:r>
          <w:rPr>
            <w:rFonts w:ascii="Times New Roman" w:eastAsia="Times New Roman" w:hAnsi="Times New Roman" w:cs="Times New Roman"/>
            <w:color w:val="212529"/>
            <w:sz w:val="28"/>
            <w:szCs w:val="28"/>
          </w:rPr>
          <m:t>,</m:t>
        </m:r>
        <m:sSup>
          <m:sSupPr>
            <m:ctrlPr>
              <w:rPr>
                <w:rFonts w:ascii="Times New Roman" w:eastAsia="Times New Roman" w:hAnsi="Times New Roman" w:cs="Times New Roman"/>
                <w:color w:val="212529"/>
                <w:sz w:val="28"/>
                <w:szCs w:val="28"/>
              </w:rPr>
            </m:ctrlPr>
          </m:sSupPr>
          <m:e>
            <m:acc>
              <m:accPr>
                <m:ctrlPr>
                  <w:rPr>
                    <w:rFonts w:ascii="Times New Roman" w:eastAsia="Times New Roman" w:hAnsi="Times New Roman" w:cs="Times New Roman"/>
                    <w:color w:val="212529"/>
                    <w:sz w:val="28"/>
                    <w:szCs w:val="28"/>
                  </w:rPr>
                </m:ctrlPr>
              </m:accPr>
              <m:e>
                <m:sSub>
                  <m:sSubPr>
                    <m:ctrlPr>
                      <w:rPr>
                        <w:rFonts w:ascii="Times New Roman" w:eastAsia="Times New Roman" w:hAnsi="Times New Roman" w:cs="Times New Roman"/>
                        <w:color w:val="212529"/>
                        <w:sz w:val="28"/>
                        <w:szCs w:val="28"/>
                      </w:rPr>
                    </m:ctrlPr>
                  </m:sSubPr>
                  <m:e>
                    <m:r>
                      <w:rPr>
                        <w:rFonts w:ascii="Times New Roman" w:eastAsia="Times New Roman" w:hAnsi="Times New Roman" w:cs="Times New Roman"/>
                        <w:color w:val="212529"/>
                        <w:sz w:val="28"/>
                        <w:szCs w:val="28"/>
                      </w:rPr>
                      <m:t>y</m:t>
                    </m:r>
                  </m:e>
                  <m:sub>
                    <m:r>
                      <w:rPr>
                        <w:rFonts w:ascii="Times New Roman" w:eastAsia="Times New Roman" w:hAnsi="Times New Roman" w:cs="Times New Roman"/>
                        <w:color w:val="212529"/>
                        <w:sz w:val="28"/>
                        <w:szCs w:val="28"/>
                      </w:rPr>
                      <m:t>i</m:t>
                    </m:r>
                  </m:sub>
                </m:sSub>
              </m:e>
            </m:acc>
          </m:e>
          <m:sup>
            <m:r>
              <w:rPr>
                <w:rFonts w:ascii="Times New Roman" w:eastAsia="Times New Roman" w:hAnsi="Times New Roman" w:cs="Times New Roman"/>
                <w:color w:val="212529"/>
                <w:sz w:val="28"/>
                <w:szCs w:val="28"/>
              </w:rPr>
              <m:t>(t-1)</m:t>
            </m:r>
          </m:sup>
        </m:sSup>
        <m:r>
          <w:rPr>
            <w:rFonts w:ascii="Times New Roman" w:eastAsia="Times New Roman" w:hAnsi="Times New Roman" w:cs="Times New Roman"/>
            <w:color w:val="212529"/>
            <w:sz w:val="28"/>
            <w:szCs w:val="28"/>
          </w:rPr>
          <m:t>+</m:t>
        </m:r>
        <m:sSub>
          <m:sSubPr>
            <m:ctrlPr>
              <w:rPr>
                <w:rFonts w:ascii="Times New Roman" w:eastAsia="Times New Roman" w:hAnsi="Times New Roman" w:cs="Times New Roman"/>
                <w:color w:val="212529"/>
                <w:sz w:val="28"/>
                <w:szCs w:val="28"/>
              </w:rPr>
            </m:ctrlPr>
          </m:sSubPr>
          <m:e>
            <m:r>
              <w:rPr>
                <w:rFonts w:ascii="Times New Roman" w:eastAsia="Times New Roman" w:hAnsi="Times New Roman" w:cs="Times New Roman"/>
                <w:color w:val="212529"/>
                <w:sz w:val="28"/>
                <w:szCs w:val="28"/>
              </w:rPr>
              <m:t>f</m:t>
            </m:r>
          </m:e>
          <m:sub>
            <m:r>
              <w:rPr>
                <w:rFonts w:ascii="Times New Roman" w:eastAsia="Times New Roman" w:hAnsi="Times New Roman" w:cs="Times New Roman"/>
                <w:color w:val="212529"/>
                <w:sz w:val="28"/>
                <w:szCs w:val="28"/>
              </w:rPr>
              <m:t>t</m:t>
            </m:r>
          </m:sub>
        </m:sSub>
        <m:r>
          <w:rPr>
            <w:rFonts w:ascii="Times New Roman" w:eastAsia="Times New Roman" w:hAnsi="Times New Roman" w:cs="Times New Roman"/>
            <w:color w:val="212529"/>
            <w:sz w:val="28"/>
            <w:szCs w:val="28"/>
          </w:rPr>
          <m:t>(</m:t>
        </m:r>
        <m:sSub>
          <m:sSubPr>
            <m:ctrlPr>
              <w:rPr>
                <w:rFonts w:ascii="Times New Roman" w:eastAsia="Times New Roman" w:hAnsi="Times New Roman" w:cs="Times New Roman"/>
                <w:color w:val="212529"/>
                <w:sz w:val="28"/>
                <w:szCs w:val="28"/>
              </w:rPr>
            </m:ctrlPr>
          </m:sSubPr>
          <m:e>
            <m:r>
              <w:rPr>
                <w:rFonts w:ascii="Times New Roman" w:eastAsia="Times New Roman" w:hAnsi="Times New Roman" w:cs="Times New Roman"/>
                <w:color w:val="212529"/>
                <w:sz w:val="28"/>
                <w:szCs w:val="28"/>
              </w:rPr>
              <m:t>x</m:t>
            </m:r>
          </m:e>
          <m:sub>
            <m:r>
              <w:rPr>
                <w:rFonts w:ascii="Times New Roman" w:eastAsia="Times New Roman" w:hAnsi="Times New Roman" w:cs="Times New Roman"/>
                <w:color w:val="212529"/>
                <w:sz w:val="28"/>
                <w:szCs w:val="28"/>
              </w:rPr>
              <m:t>i</m:t>
            </m:r>
          </m:sub>
        </m:sSub>
        <m:r>
          <w:rPr>
            <w:rFonts w:ascii="Times New Roman" w:eastAsia="Times New Roman" w:hAnsi="Times New Roman" w:cs="Times New Roman"/>
            <w:color w:val="212529"/>
            <w:sz w:val="28"/>
            <w:szCs w:val="28"/>
          </w:rPr>
          <m:t>))+Ω(</m:t>
        </m:r>
        <m:sSub>
          <m:sSubPr>
            <m:ctrlPr>
              <w:rPr>
                <w:rFonts w:ascii="Times New Roman" w:eastAsia="Times New Roman" w:hAnsi="Times New Roman" w:cs="Times New Roman"/>
                <w:color w:val="212529"/>
                <w:sz w:val="28"/>
                <w:szCs w:val="28"/>
              </w:rPr>
            </m:ctrlPr>
          </m:sSubPr>
          <m:e>
            <m:r>
              <w:rPr>
                <w:rFonts w:ascii="Times New Roman" w:eastAsia="Times New Roman" w:hAnsi="Times New Roman" w:cs="Times New Roman"/>
                <w:color w:val="212529"/>
                <w:sz w:val="28"/>
                <w:szCs w:val="28"/>
              </w:rPr>
              <m:t>f</m:t>
            </m:r>
          </m:e>
          <m:sub>
            <m:r>
              <w:rPr>
                <w:rFonts w:ascii="Times New Roman" w:eastAsia="Times New Roman" w:hAnsi="Times New Roman" w:cs="Times New Roman"/>
                <w:color w:val="212529"/>
                <w:sz w:val="28"/>
                <w:szCs w:val="28"/>
              </w:rPr>
              <m:t>t</m:t>
            </m:r>
          </m:sub>
        </m:sSub>
        <m:r>
          <w:rPr>
            <w:rFonts w:ascii="Times New Roman" w:eastAsia="Times New Roman" w:hAnsi="Times New Roman" w:cs="Times New Roman"/>
            <w:color w:val="212529"/>
            <w:sz w:val="28"/>
            <w:szCs w:val="28"/>
          </w:rPr>
          <m:t>)</m:t>
        </m:r>
      </m:oMath>
      <w:r w:rsidR="00370867">
        <w:rPr>
          <w:rFonts w:ascii="Times New Roman" w:eastAsia="Times New Roman" w:hAnsi="Times New Roman" w:cs="Times New Roman"/>
          <w:color w:val="212529"/>
          <w:sz w:val="28"/>
          <w:szCs w:val="28"/>
        </w:rPr>
        <w:t xml:space="preserve">      (8)</w:t>
      </w:r>
    </w:p>
    <w:p w14:paraId="451ACE99" w14:textId="77777777" w:rsidR="0066040E" w:rsidRDefault="00000000">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where L is the loss function </w:t>
      </w:r>
      <w:proofErr w:type="spellStart"/>
      <w:r>
        <w:rPr>
          <w:rFonts w:ascii="Times New Roman" w:eastAsia="Times New Roman" w:hAnsi="Times New Roman" w:cs="Times New Roman"/>
          <w:color w:val="212529"/>
          <w:sz w:val="28"/>
          <w:szCs w:val="28"/>
        </w:rPr>
        <w:t>ftf_t</w:t>
      </w:r>
      <w:proofErr w:type="spellEnd"/>
      <w:r>
        <w:rPr>
          <w:rFonts w:ascii="Times New Roman" w:eastAsia="Times New Roman" w:hAnsi="Times New Roman" w:cs="Times New Roman"/>
          <w:color w:val="212529"/>
          <w:sz w:val="28"/>
          <w:szCs w:val="28"/>
        </w:rPr>
        <w:t xml:space="preserve"> ft​ the new tree and Ω(ft)\Omega(</w:t>
      </w:r>
      <w:proofErr w:type="spellStart"/>
      <w:r>
        <w:rPr>
          <w:rFonts w:ascii="Times New Roman" w:eastAsia="Times New Roman" w:hAnsi="Times New Roman" w:cs="Times New Roman"/>
          <w:color w:val="212529"/>
          <w:sz w:val="28"/>
          <w:szCs w:val="28"/>
        </w:rPr>
        <w:t>f_t</w:t>
      </w:r>
      <w:proofErr w:type="spellEnd"/>
      <w:r>
        <w:rPr>
          <w:rFonts w:ascii="Times New Roman" w:eastAsia="Times New Roman" w:hAnsi="Times New Roman" w:cs="Times New Roman"/>
          <w:color w:val="212529"/>
          <w:sz w:val="28"/>
          <w:szCs w:val="28"/>
        </w:rPr>
        <w:t>) Ω(ft​) penalizes tree complexity.</w:t>
      </w:r>
    </w:p>
    <w:p w14:paraId="3074A4B1" w14:textId="77777777" w:rsidR="0066040E" w:rsidRDefault="00000000">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noProof/>
          <w:color w:val="212529"/>
          <w:sz w:val="28"/>
          <w:szCs w:val="28"/>
        </w:rPr>
        <w:lastRenderedPageBreak/>
        <w:drawing>
          <wp:inline distT="114300" distB="114300" distL="114300" distR="114300" wp14:anchorId="6B3FAFEE" wp14:editId="054D405E">
            <wp:extent cx="4457700" cy="4191000"/>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4457700" cy="4191000"/>
                    </a:xfrm>
                    <a:prstGeom prst="rect">
                      <a:avLst/>
                    </a:prstGeom>
                    <a:ln/>
                  </pic:spPr>
                </pic:pic>
              </a:graphicData>
            </a:graphic>
          </wp:inline>
        </w:drawing>
      </w:r>
    </w:p>
    <w:p w14:paraId="05DEDD5E" w14:textId="19234175" w:rsidR="0066040E" w:rsidRDefault="00370867" w:rsidP="00370867">
      <w:pPr>
        <w:shd w:val="clear" w:color="auto" w:fill="FFFFFF"/>
        <w:jc w:val="right"/>
        <w:rPr>
          <w:rFonts w:ascii="Times New Roman" w:eastAsia="Times New Roman" w:hAnsi="Times New Roman" w:cs="Times New Roman"/>
          <w:color w:val="212529"/>
          <w:sz w:val="28"/>
          <w:szCs w:val="28"/>
        </w:rPr>
      </w:pPr>
      <w:r w:rsidRPr="00505D86">
        <w:rPr>
          <w:rFonts w:ascii="Times New Roman" w:eastAsia="Times New Roman" w:hAnsi="Times New Roman" w:cs="Times New Roman"/>
          <w:color w:val="212529"/>
          <w:sz w:val="28"/>
          <w:szCs w:val="28"/>
          <w:highlight w:val="yellow"/>
        </w:rPr>
        <w:t>Figure 2.8</w:t>
      </w:r>
    </w:p>
    <w:p w14:paraId="51DF0210" w14:textId="77777777" w:rsidR="0066040E" w:rsidRDefault="00000000">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b/>
          <w:bCs/>
          <w:sz w:val="28"/>
          <w:szCs w:val="28"/>
        </w:rPr>
        <w:t>9. Convolutional Neural Network (CNN)</w:t>
      </w:r>
      <w:r>
        <w:rPr>
          <w:rFonts w:ascii="Times New Roman" w:eastAsia="Times New Roman" w:hAnsi="Times New Roman" w:cs="Times New Roman"/>
          <w:color w:val="212529"/>
          <w:sz w:val="28"/>
          <w:szCs w:val="28"/>
        </w:rPr>
        <w:t xml:space="preserve"> </w:t>
      </w:r>
    </w:p>
    <w:p w14:paraId="735F1260" w14:textId="77777777" w:rsidR="0066040E" w:rsidRDefault="00000000" w:rsidP="00C8244D">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Convolutional Neural Network is a deep learning model used to process data structured as a grid, be it images or, in this case, soil data. They can be successfully applied to data mining problems such as the one with the hyperspectral soil readings since they allow to automatically learn important features or filters and without performing an explicit search.</w:t>
      </w:r>
    </w:p>
    <w:p w14:paraId="2150E2AA" w14:textId="58570ADC" w:rsidR="0066040E" w:rsidRDefault="00000000" w:rsidP="00370867">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The convolution operation works as the sliding of the filter above the data matrix:    </w:t>
      </w:r>
    </w:p>
    <w:p w14:paraId="37145BEA" w14:textId="77777777" w:rsidR="0066040E" w:rsidRDefault="0066040E" w:rsidP="00C8244D">
      <w:pPr>
        <w:shd w:val="clear" w:color="auto" w:fill="FFFFFF"/>
        <w:jc w:val="both"/>
        <w:rPr>
          <w:rFonts w:ascii="Times New Roman" w:eastAsia="Times New Roman" w:hAnsi="Times New Roman" w:cs="Times New Roman"/>
          <w:color w:val="212529"/>
          <w:sz w:val="28"/>
          <w:szCs w:val="28"/>
        </w:rPr>
      </w:pPr>
    </w:p>
    <w:p w14:paraId="2316F6C7" w14:textId="6331D0DE" w:rsidR="0066040E" w:rsidRDefault="00000000" w:rsidP="00C8244D">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                    </w:t>
      </w:r>
      <m:oMath>
        <m:r>
          <w:rPr>
            <w:rFonts w:ascii="Cambria Math" w:eastAsia="Times New Roman" w:hAnsi="Times New Roman" w:cs="Times New Roman"/>
            <w:color w:val="212529"/>
            <w:sz w:val="28"/>
            <w:szCs w:val="28"/>
          </w:rPr>
          <m:t xml:space="preserve">      S(i,j)=(I</m:t>
        </m:r>
        <m:r>
          <w:rPr>
            <w:rFonts w:ascii="Cambria Math" w:eastAsia="Times New Roman" w:hAnsi="Cambria Math" w:cs="Cambria Math"/>
            <w:color w:val="212529"/>
            <w:sz w:val="28"/>
            <w:szCs w:val="28"/>
          </w:rPr>
          <m:t>*</m:t>
        </m:r>
        <m:r>
          <w:rPr>
            <w:rFonts w:ascii="Cambria Math" w:eastAsia="Times New Roman" w:hAnsi="Times New Roman" w:cs="Times New Roman"/>
            <w:color w:val="212529"/>
            <w:sz w:val="28"/>
            <w:szCs w:val="28"/>
          </w:rPr>
          <m:t>K)(i,j)= mnI(i</m:t>
        </m:r>
        <m:r>
          <w:rPr>
            <w:rFonts w:ascii="Cambria Math" w:eastAsia="Times New Roman" w:hAnsi="Times New Roman" w:cs="Times New Roman"/>
            <w:color w:val="212529"/>
            <w:sz w:val="28"/>
            <w:szCs w:val="28"/>
          </w:rPr>
          <m:t>-</m:t>
        </m:r>
        <m:r>
          <w:rPr>
            <w:rFonts w:ascii="Cambria Math" w:eastAsia="Times New Roman" w:hAnsi="Times New Roman" w:cs="Times New Roman"/>
            <w:color w:val="212529"/>
            <w:sz w:val="28"/>
            <w:szCs w:val="28"/>
          </w:rPr>
          <m:t>m,j</m:t>
        </m:r>
        <m:r>
          <w:rPr>
            <w:rFonts w:ascii="Cambria Math" w:eastAsia="Times New Roman" w:hAnsi="Times New Roman" w:cs="Times New Roman"/>
            <w:color w:val="212529"/>
            <w:sz w:val="28"/>
            <w:szCs w:val="28"/>
          </w:rPr>
          <m:t>-</m:t>
        </m:r>
        <m:r>
          <w:rPr>
            <w:rFonts w:ascii="Cambria Math" w:eastAsia="Times New Roman" w:hAnsi="Times New Roman" w:cs="Times New Roman"/>
            <w:color w:val="212529"/>
            <w:sz w:val="28"/>
            <w:szCs w:val="28"/>
          </w:rPr>
          <m:t xml:space="preserve">n)K(m,n) </m:t>
        </m:r>
        <m:r>
          <w:rPr>
            <w:rFonts w:ascii="Times New Roman" w:eastAsia="Times New Roman" w:hAnsi="Times New Roman" w:cs="Times New Roman"/>
            <w:color w:val="212529"/>
            <w:sz w:val="28"/>
            <w:szCs w:val="28"/>
          </w:rPr>
          <m:t xml:space="preserve"> </m:t>
        </m:r>
        <m:r>
          <w:rPr>
            <w:rFonts w:ascii="Cambria Math" w:eastAsia="Times New Roman" w:hAnsi="Cambria Math" w:cs="Times New Roman"/>
            <w:color w:val="212529"/>
            <w:sz w:val="28"/>
            <w:szCs w:val="28"/>
          </w:rPr>
          <m:t xml:space="preserve">  </m:t>
        </m:r>
      </m:oMath>
      <w:r w:rsidR="00370867">
        <w:rPr>
          <w:rFonts w:ascii="Times New Roman" w:eastAsia="Times New Roman" w:hAnsi="Times New Roman" w:cs="Times New Roman"/>
          <w:color w:val="212529"/>
          <w:sz w:val="28"/>
          <w:szCs w:val="28"/>
        </w:rPr>
        <w:t>(9)</w:t>
      </w:r>
    </w:p>
    <w:p w14:paraId="4305F0CE" w14:textId="77777777" w:rsidR="0066040E" w:rsidRDefault="0066040E" w:rsidP="00C8244D">
      <w:pPr>
        <w:shd w:val="clear" w:color="auto" w:fill="FFFFFF"/>
        <w:jc w:val="both"/>
        <w:rPr>
          <w:rFonts w:ascii="Times New Roman" w:eastAsia="Times New Roman" w:hAnsi="Times New Roman" w:cs="Times New Roman"/>
          <w:color w:val="212529"/>
          <w:sz w:val="28"/>
          <w:szCs w:val="28"/>
        </w:rPr>
      </w:pPr>
    </w:p>
    <w:p w14:paraId="55F3F7BC" w14:textId="77777777" w:rsidR="0066040E" w:rsidRDefault="00000000" w:rsidP="00C8244D">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where </w:t>
      </w:r>
      <m:oMath>
        <m:r>
          <w:rPr>
            <w:rFonts w:ascii="Times New Roman" w:eastAsia="Times New Roman" w:hAnsi="Times New Roman" w:cs="Times New Roman"/>
            <w:color w:val="212529"/>
            <w:sz w:val="28"/>
            <w:szCs w:val="28"/>
          </w:rPr>
          <m:t xml:space="preserve">S(i,j) </m:t>
        </m:r>
      </m:oMath>
      <w:r>
        <w:rPr>
          <w:rFonts w:ascii="Times New Roman" w:eastAsia="Times New Roman" w:hAnsi="Times New Roman" w:cs="Times New Roman"/>
          <w:color w:val="212529"/>
          <w:sz w:val="28"/>
          <w:szCs w:val="28"/>
        </w:rPr>
        <w:t xml:space="preserve"> is the resulting output feature map. </w:t>
      </w:r>
    </w:p>
    <w:p w14:paraId="0B73CC87" w14:textId="77777777" w:rsidR="0066040E" w:rsidRDefault="0066040E" w:rsidP="00C8244D">
      <w:pPr>
        <w:jc w:val="both"/>
      </w:pPr>
    </w:p>
    <w:p w14:paraId="747A19BA" w14:textId="77777777" w:rsidR="0066040E" w:rsidRDefault="0066040E">
      <w:pPr>
        <w:jc w:val="both"/>
        <w:rPr>
          <w:rFonts w:ascii="Times New Roman" w:eastAsia="Times New Roman" w:hAnsi="Times New Roman" w:cs="Times New Roman"/>
          <w:sz w:val="28"/>
          <w:szCs w:val="28"/>
        </w:rPr>
      </w:pPr>
    </w:p>
    <w:p w14:paraId="0B39E7BD" w14:textId="77777777" w:rsidR="0066040E" w:rsidRDefault="00000000">
      <w:pPr>
        <w:spacing w:after="24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2.2.6 Evaluation Metrics</w:t>
      </w:r>
    </w:p>
    <w:p w14:paraId="477BF82E" w14:textId="77777777" w:rsidR="0066040E" w:rsidRDefault="00000000">
      <w:pPr>
        <w:spacing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To accurately assess the performance and prediction capabilities of the implemented machine learning models, specific evaluation metrics will be utilized. These mathematical metrics provide a comprehensive understanding of the error margins and the precision of the model predictions:</w:t>
      </w:r>
    </w:p>
    <w:p w14:paraId="79ECD13A" w14:textId="77777777" w:rsidR="0066040E" w:rsidRDefault="00000000">
      <w:pPr>
        <w:numPr>
          <w:ilvl w:val="0"/>
          <w:numId w:val="1"/>
        </w:numPr>
        <w:spacing w:after="240"/>
        <w:rPr>
          <w:sz w:val="28"/>
          <w:szCs w:val="28"/>
        </w:rPr>
      </w:pPr>
      <w:r>
        <w:rPr>
          <w:rFonts w:ascii="Times New Roman" w:eastAsia="Times New Roman" w:hAnsi="Times New Roman" w:cs="Times New Roman"/>
          <w:b/>
          <w:bCs/>
          <w:sz w:val="28"/>
          <w:szCs w:val="28"/>
        </w:rPr>
        <w:lastRenderedPageBreak/>
        <w:t>Coefficient of Determination (</w:t>
      </w:r>
      <m:oMath>
        <m:sSup>
          <m:sSupPr>
            <m:ctrlPr>
              <w:rPr>
                <w:rFonts w:ascii="Times New Roman" w:eastAsia="Times New Roman" w:hAnsi="Times New Roman" w:cs="Times New Roman"/>
                <w:sz w:val="28"/>
                <w:szCs w:val="28"/>
              </w:rPr>
            </m:ctrlPr>
          </m:sSupPr>
          <m:e>
            <m:r>
              <w:rPr>
                <w:rFonts w:ascii="Times New Roman" w:eastAsia="Times New Roman" w:hAnsi="Times New Roman" w:cs="Times New Roman"/>
                <w:sz w:val="28"/>
                <w:szCs w:val="28"/>
              </w:rPr>
              <m:t>R</m:t>
            </m:r>
          </m:e>
          <m:sup>
            <m:r>
              <w:rPr>
                <w:rFonts w:ascii="Times New Roman" w:eastAsia="Times New Roman" w:hAnsi="Times New Roman" w:cs="Times New Roman"/>
                <w:sz w:val="28"/>
                <w:szCs w:val="28"/>
              </w:rPr>
              <m:t>2</m:t>
            </m:r>
          </m:sup>
        </m:sSup>
      </m:oMath>
      <w:r>
        <w:rPr>
          <w:rFonts w:ascii="Times New Roman" w:eastAsia="Times New Roman" w:hAnsi="Times New Roman" w:cs="Times New Roman"/>
          <w:b/>
          <w:bCs/>
          <w:sz w:val="28"/>
          <w:szCs w:val="28"/>
        </w:rPr>
        <w:t>)</w:t>
      </w:r>
      <w:r>
        <w:rPr>
          <w:rFonts w:ascii="Times New Roman" w:eastAsia="Times New Roman" w:hAnsi="Times New Roman" w:cs="Times New Roman"/>
          <w:sz w:val="28"/>
          <w:szCs w:val="28"/>
        </w:rPr>
        <w:t xml:space="preserve">: Evaluates how well the model predicts the variance of the target variable. A higher </w:t>
      </w:r>
      <m:oMath>
        <m:sSup>
          <m:sSupPr>
            <m:ctrlPr>
              <w:rPr>
                <w:rFonts w:ascii="Times New Roman" w:eastAsia="Times New Roman" w:hAnsi="Times New Roman" w:cs="Times New Roman"/>
                <w:sz w:val="28"/>
                <w:szCs w:val="28"/>
              </w:rPr>
            </m:ctrlPr>
          </m:sSupPr>
          <m:e>
            <m:r>
              <w:rPr>
                <w:rFonts w:ascii="Times New Roman" w:eastAsia="Times New Roman" w:hAnsi="Times New Roman" w:cs="Times New Roman"/>
                <w:sz w:val="28"/>
                <w:szCs w:val="28"/>
              </w:rPr>
              <m:t>R</m:t>
            </m:r>
          </m:e>
          <m:sup>
            <m:r>
              <w:rPr>
                <w:rFonts w:ascii="Times New Roman" w:eastAsia="Times New Roman" w:hAnsi="Times New Roman" w:cs="Times New Roman"/>
                <w:sz w:val="28"/>
                <w:szCs w:val="28"/>
              </w:rPr>
              <m:t>2</m:t>
            </m:r>
          </m:sup>
        </m:sSup>
      </m:oMath>
      <w:r>
        <w:rPr>
          <w:rFonts w:ascii="Times New Roman" w:eastAsia="Times New Roman" w:hAnsi="Times New Roman" w:cs="Times New Roman"/>
          <w:sz w:val="28"/>
          <w:szCs w:val="28"/>
        </w:rPr>
        <w:t xml:space="preserve"> indicates a better fit.</w:t>
      </w:r>
    </w:p>
    <w:p w14:paraId="0D239A14" w14:textId="63C34B61" w:rsidR="0066040E" w:rsidRDefault="00000000">
      <w:pPr>
        <w:spacing w:after="240"/>
        <w:ind w:left="7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m:oMath>
        <m:sSup>
          <m:sSupPr>
            <m:ctrlPr>
              <w:rPr>
                <w:rFonts w:ascii="Times New Roman" w:eastAsia="Times New Roman" w:hAnsi="Times New Roman" w:cs="Times New Roman"/>
                <w:sz w:val="28"/>
                <w:szCs w:val="28"/>
              </w:rPr>
            </m:ctrlPr>
          </m:sSupPr>
          <m:e>
            <m:r>
              <w:rPr>
                <w:rFonts w:ascii="Times New Roman" w:eastAsia="Times New Roman" w:hAnsi="Times New Roman" w:cs="Times New Roman"/>
                <w:sz w:val="28"/>
                <w:szCs w:val="28"/>
              </w:rPr>
              <m:t>R</m:t>
            </m:r>
          </m:e>
          <m:sup>
            <m:r>
              <w:rPr>
                <w:rFonts w:ascii="Times New Roman" w:eastAsia="Times New Roman" w:hAnsi="Times New Roman" w:cs="Times New Roman"/>
                <w:sz w:val="28"/>
                <w:szCs w:val="28"/>
              </w:rPr>
              <m:t>2</m:t>
            </m:r>
          </m:sup>
        </m:sSup>
        <m:r>
          <w:rPr>
            <w:rFonts w:ascii="Times New Roman" w:eastAsia="Times New Roman" w:hAnsi="Times New Roman" w:cs="Times New Roman"/>
            <w:sz w:val="28"/>
            <w:szCs w:val="28"/>
          </w:rPr>
          <m:t>=1-</m:t>
        </m:r>
        <m:f>
          <m:fPr>
            <m:ctrlPr>
              <w:rPr>
                <w:rFonts w:ascii="Times New Roman" w:eastAsia="Times New Roman" w:hAnsi="Times New Roman" w:cs="Times New Roman"/>
                <w:sz w:val="28"/>
                <w:szCs w:val="28"/>
              </w:rPr>
            </m:ctrlPr>
          </m:fPr>
          <m:num>
            <m:nary>
              <m:naryPr>
                <m:chr m:val="∑"/>
                <m:ctrlPr>
                  <w:rPr>
                    <w:rFonts w:ascii="Times New Roman" w:eastAsia="Times New Roman" w:hAnsi="Times New Roman" w:cs="Times New Roman"/>
                    <w:sz w:val="28"/>
                    <w:szCs w:val="28"/>
                  </w:rPr>
                </m:ctrlPr>
              </m:naryPr>
              <m:sub>
                <m:r>
                  <w:rPr>
                    <w:rFonts w:ascii="Times New Roman" w:eastAsia="Times New Roman" w:hAnsi="Times New Roman" w:cs="Times New Roman"/>
                    <w:sz w:val="28"/>
                    <w:szCs w:val="28"/>
                  </w:rPr>
                  <m:t>i=1</m:t>
                </m:r>
              </m:sub>
              <m:sup>
                <m:r>
                  <w:rPr>
                    <w:rFonts w:ascii="Times New Roman" w:eastAsia="Times New Roman" w:hAnsi="Times New Roman" w:cs="Times New Roman"/>
                    <w:sz w:val="28"/>
                    <w:szCs w:val="28"/>
                  </w:rPr>
                  <m:t>n</m:t>
                </m:r>
              </m:sup>
              <m:e/>
            </m:nary>
            <m:r>
              <w:rPr>
                <w:rFonts w:ascii="Times New Roman" w:eastAsia="Times New Roman" w:hAnsi="Times New Roman" w:cs="Times New Roman"/>
                <w:sz w:val="28"/>
                <w:szCs w:val="28"/>
              </w:rPr>
              <m:t>(</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y</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m:t>
            </m:r>
            <m:acc>
              <m:accPr>
                <m:ctrlPr>
                  <w:rPr>
                    <w:rFonts w:ascii="Times New Roman" w:eastAsia="Times New Roman" w:hAnsi="Times New Roman" w:cs="Times New Roman"/>
                    <w:sz w:val="28"/>
                    <w:szCs w:val="28"/>
                  </w:rPr>
                </m:ctrlPr>
              </m:accPr>
              <m:e>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y</m:t>
                    </m:r>
                  </m:e>
                  <m:sub>
                    <m:r>
                      <w:rPr>
                        <w:rFonts w:ascii="Times New Roman" w:eastAsia="Times New Roman" w:hAnsi="Times New Roman" w:cs="Times New Roman"/>
                        <w:sz w:val="28"/>
                        <w:szCs w:val="28"/>
                      </w:rPr>
                      <m:t>i</m:t>
                    </m:r>
                  </m:sub>
                </m:sSub>
              </m:e>
            </m:acc>
            <m:sSup>
              <m:sSupPr>
                <m:ctrlPr>
                  <w:rPr>
                    <w:rFonts w:ascii="Times New Roman" w:eastAsia="Times New Roman" w:hAnsi="Times New Roman" w:cs="Times New Roman"/>
                    <w:sz w:val="28"/>
                    <w:szCs w:val="28"/>
                  </w:rPr>
                </m:ctrlPr>
              </m:sSupPr>
              <m:e>
                <m:r>
                  <w:rPr>
                    <w:rFonts w:ascii="Times New Roman" w:eastAsia="Times New Roman" w:hAnsi="Times New Roman" w:cs="Times New Roman"/>
                    <w:sz w:val="28"/>
                    <w:szCs w:val="28"/>
                  </w:rPr>
                  <m:t>)</m:t>
                </m:r>
              </m:e>
              <m:sup>
                <m:r>
                  <w:rPr>
                    <w:rFonts w:ascii="Times New Roman" w:eastAsia="Times New Roman" w:hAnsi="Times New Roman" w:cs="Times New Roman"/>
                    <w:sz w:val="28"/>
                    <w:szCs w:val="28"/>
                  </w:rPr>
                  <m:t>2</m:t>
                </m:r>
              </m:sup>
            </m:sSup>
          </m:num>
          <m:den>
            <m:nary>
              <m:naryPr>
                <m:chr m:val="∑"/>
                <m:ctrlPr>
                  <w:rPr>
                    <w:rFonts w:ascii="Times New Roman" w:eastAsia="Times New Roman" w:hAnsi="Times New Roman" w:cs="Times New Roman"/>
                    <w:sz w:val="28"/>
                    <w:szCs w:val="28"/>
                  </w:rPr>
                </m:ctrlPr>
              </m:naryPr>
              <m:sub>
                <m:r>
                  <w:rPr>
                    <w:rFonts w:ascii="Times New Roman" w:eastAsia="Times New Roman" w:hAnsi="Times New Roman" w:cs="Times New Roman"/>
                    <w:sz w:val="28"/>
                    <w:szCs w:val="28"/>
                  </w:rPr>
                  <m:t>i=1</m:t>
                </m:r>
              </m:sub>
              <m:sup>
                <m:r>
                  <w:rPr>
                    <w:rFonts w:ascii="Times New Roman" w:eastAsia="Times New Roman" w:hAnsi="Times New Roman" w:cs="Times New Roman"/>
                    <w:sz w:val="28"/>
                    <w:szCs w:val="28"/>
                  </w:rPr>
                  <m:t>n</m:t>
                </m:r>
              </m:sup>
              <m:e/>
            </m:nary>
            <m:r>
              <w:rPr>
                <w:rFonts w:ascii="Times New Roman" w:eastAsia="Times New Roman" w:hAnsi="Times New Roman" w:cs="Times New Roman"/>
                <w:sz w:val="28"/>
                <w:szCs w:val="28"/>
              </w:rPr>
              <m:t>(</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y</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m:t>
            </m:r>
            <m:acc>
              <m:accPr>
                <m:chr m:val="̄"/>
                <m:ctrlPr>
                  <w:rPr>
                    <w:rFonts w:ascii="Times New Roman" w:eastAsia="Times New Roman" w:hAnsi="Times New Roman" w:cs="Times New Roman"/>
                    <w:sz w:val="28"/>
                    <w:szCs w:val="28"/>
                  </w:rPr>
                </m:ctrlPr>
              </m:accPr>
              <m:e>
                <m:r>
                  <w:rPr>
                    <w:rFonts w:ascii="Times New Roman" w:eastAsia="Times New Roman" w:hAnsi="Times New Roman" w:cs="Times New Roman"/>
                    <w:sz w:val="28"/>
                    <w:szCs w:val="28"/>
                  </w:rPr>
                  <m:t>y</m:t>
                </m:r>
              </m:e>
            </m:acc>
            <m:sSup>
              <m:sSupPr>
                <m:ctrlPr>
                  <w:rPr>
                    <w:rFonts w:ascii="Times New Roman" w:eastAsia="Times New Roman" w:hAnsi="Times New Roman" w:cs="Times New Roman"/>
                    <w:sz w:val="28"/>
                    <w:szCs w:val="28"/>
                  </w:rPr>
                </m:ctrlPr>
              </m:sSupPr>
              <m:e>
                <m:r>
                  <w:rPr>
                    <w:rFonts w:ascii="Times New Roman" w:eastAsia="Times New Roman" w:hAnsi="Times New Roman" w:cs="Times New Roman"/>
                    <w:sz w:val="28"/>
                    <w:szCs w:val="28"/>
                  </w:rPr>
                  <m:t>)</m:t>
                </m:r>
              </m:e>
              <m:sup>
                <m:r>
                  <w:rPr>
                    <w:rFonts w:ascii="Times New Roman" w:eastAsia="Times New Roman" w:hAnsi="Times New Roman" w:cs="Times New Roman"/>
                    <w:sz w:val="28"/>
                    <w:szCs w:val="28"/>
                  </w:rPr>
                  <m:t>2</m:t>
                </m:r>
              </m:sup>
            </m:sSup>
          </m:den>
        </m:f>
      </m:oMath>
      <w:r w:rsidR="00370867">
        <w:rPr>
          <w:rFonts w:ascii="Times New Roman" w:eastAsia="Times New Roman" w:hAnsi="Times New Roman" w:cs="Times New Roman"/>
          <w:sz w:val="28"/>
          <w:szCs w:val="28"/>
        </w:rPr>
        <w:t xml:space="preserve">            (10)</w:t>
      </w:r>
    </w:p>
    <w:p w14:paraId="29DABC6C" w14:textId="77777777" w:rsidR="0066040E" w:rsidRDefault="00000000">
      <w:pPr>
        <w:spacing w:after="240"/>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Root Mean Square Error (RMSE)</w:t>
      </w:r>
      <w:r>
        <w:rPr>
          <w:rFonts w:ascii="Times New Roman" w:eastAsia="Times New Roman" w:hAnsi="Times New Roman" w:cs="Times New Roman"/>
          <w:sz w:val="28"/>
          <w:szCs w:val="28"/>
        </w:rPr>
        <w:t>: Measures the square root of the average of the squared differences between the predicted and actual values. It is highly sensitive to large errors.</w:t>
      </w:r>
    </w:p>
    <w:p w14:paraId="477B35D4" w14:textId="77777777" w:rsidR="0066040E" w:rsidRDefault="0066040E">
      <w:pPr>
        <w:spacing w:line="259" w:lineRule="auto"/>
        <w:jc w:val="both"/>
        <w:rPr>
          <w:rFonts w:ascii="Aptos" w:eastAsia="Aptos" w:hAnsi="Aptos" w:cs="Aptos"/>
          <w:sz w:val="28"/>
          <w:szCs w:val="28"/>
        </w:rPr>
      </w:pPr>
    </w:p>
    <w:p w14:paraId="5CCCE180" w14:textId="56332E07" w:rsidR="0066040E" w:rsidRDefault="00000000">
      <w:pPr>
        <w:spacing w:line="259" w:lineRule="auto"/>
        <w:jc w:val="both"/>
        <w:rPr>
          <w:rFonts w:ascii="Aptos" w:eastAsia="Aptos" w:hAnsi="Aptos" w:cs="Aptos"/>
          <w:sz w:val="28"/>
          <w:szCs w:val="28"/>
        </w:rPr>
      </w:pPr>
      <w:r>
        <w:rPr>
          <w:rFonts w:ascii="Aptos" w:eastAsia="Aptos" w:hAnsi="Aptos" w:cs="Aptos"/>
          <w:sz w:val="28"/>
          <w:szCs w:val="28"/>
        </w:rPr>
        <w:t xml:space="preserve">                                    </w:t>
      </w:r>
      <m:oMath>
        <m:r>
          <w:rPr>
            <w:rFonts w:ascii="Aptos" w:eastAsia="Aptos" w:hAnsi="Aptos" w:cs="Aptos"/>
            <w:sz w:val="28"/>
            <w:szCs w:val="28"/>
          </w:rPr>
          <m:t>RSME=</m:t>
        </m:r>
        <m:rad>
          <m:radPr>
            <m:degHide m:val="1"/>
            <m:ctrlPr>
              <w:rPr>
                <w:rFonts w:ascii="Aptos" w:eastAsia="Aptos" w:hAnsi="Aptos" w:cs="Aptos"/>
                <w:sz w:val="28"/>
                <w:szCs w:val="28"/>
              </w:rPr>
            </m:ctrlPr>
          </m:radPr>
          <m:deg/>
          <m:e>
            <m:f>
              <m:fPr>
                <m:ctrlPr>
                  <w:rPr>
                    <w:rFonts w:ascii="Aptos" w:eastAsia="Aptos" w:hAnsi="Aptos" w:cs="Aptos"/>
                    <w:sz w:val="28"/>
                    <w:szCs w:val="28"/>
                  </w:rPr>
                </m:ctrlPr>
              </m:fPr>
              <m:num>
                <m:r>
                  <w:rPr>
                    <w:rFonts w:ascii="Aptos" w:eastAsia="Aptos" w:hAnsi="Aptos" w:cs="Aptos"/>
                    <w:sz w:val="28"/>
                    <w:szCs w:val="28"/>
                  </w:rPr>
                  <m:t>1</m:t>
                </m:r>
              </m:num>
              <m:den>
                <m:r>
                  <w:rPr>
                    <w:rFonts w:ascii="Aptos" w:eastAsia="Aptos" w:hAnsi="Aptos" w:cs="Aptos"/>
                    <w:sz w:val="28"/>
                    <w:szCs w:val="28"/>
                  </w:rPr>
                  <m:t>n</m:t>
                </m:r>
              </m:den>
            </m:f>
            <m:nary>
              <m:naryPr>
                <m:chr m:val="∑"/>
                <m:ctrlPr>
                  <w:rPr>
                    <w:rFonts w:ascii="Aptos" w:eastAsia="Aptos" w:hAnsi="Aptos" w:cs="Aptos"/>
                    <w:sz w:val="28"/>
                    <w:szCs w:val="28"/>
                  </w:rPr>
                </m:ctrlPr>
              </m:naryPr>
              <m:sub>
                <m:r>
                  <w:rPr>
                    <w:rFonts w:ascii="Aptos" w:eastAsia="Aptos" w:hAnsi="Aptos" w:cs="Aptos"/>
                    <w:sz w:val="28"/>
                    <w:szCs w:val="28"/>
                  </w:rPr>
                  <m:t>i=1</m:t>
                </m:r>
              </m:sub>
              <m:sup>
                <m:r>
                  <w:rPr>
                    <w:rFonts w:ascii="Aptos" w:eastAsia="Aptos" w:hAnsi="Aptos" w:cs="Aptos"/>
                    <w:sz w:val="28"/>
                    <w:szCs w:val="28"/>
                  </w:rPr>
                  <m:t>n</m:t>
                </m:r>
              </m:sup>
              <m:e/>
            </m:nary>
            <m:r>
              <w:rPr>
                <w:rFonts w:ascii="Aptos" w:eastAsia="Aptos" w:hAnsi="Aptos" w:cs="Aptos"/>
                <w:sz w:val="28"/>
                <w:szCs w:val="28"/>
              </w:rPr>
              <m:t>(</m:t>
            </m:r>
            <m:sSub>
              <m:sSubPr>
                <m:ctrlPr>
                  <w:rPr>
                    <w:rFonts w:ascii="Aptos" w:eastAsia="Aptos" w:hAnsi="Aptos" w:cs="Aptos"/>
                    <w:sz w:val="28"/>
                    <w:szCs w:val="28"/>
                  </w:rPr>
                </m:ctrlPr>
              </m:sSubPr>
              <m:e>
                <m:r>
                  <w:rPr>
                    <w:rFonts w:ascii="Aptos" w:eastAsia="Aptos" w:hAnsi="Aptos" w:cs="Aptos"/>
                    <w:sz w:val="28"/>
                    <w:szCs w:val="28"/>
                  </w:rPr>
                  <m:t>y</m:t>
                </m:r>
              </m:e>
              <m:sub>
                <m:r>
                  <w:rPr>
                    <w:rFonts w:ascii="Aptos" w:eastAsia="Aptos" w:hAnsi="Aptos" w:cs="Aptos"/>
                    <w:sz w:val="28"/>
                    <w:szCs w:val="28"/>
                  </w:rPr>
                  <m:t>i</m:t>
                </m:r>
              </m:sub>
            </m:sSub>
            <m:r>
              <w:rPr>
                <w:rFonts w:ascii="Aptos" w:eastAsia="Aptos" w:hAnsi="Aptos" w:cs="Aptos"/>
                <w:sz w:val="28"/>
                <w:szCs w:val="28"/>
              </w:rPr>
              <m:t>-</m:t>
            </m:r>
            <m:acc>
              <m:accPr>
                <m:ctrlPr>
                  <w:rPr>
                    <w:rFonts w:ascii="Aptos" w:eastAsia="Aptos" w:hAnsi="Aptos" w:cs="Aptos"/>
                    <w:sz w:val="28"/>
                    <w:szCs w:val="28"/>
                  </w:rPr>
                </m:ctrlPr>
              </m:accPr>
              <m:e>
                <m:sSub>
                  <m:sSubPr>
                    <m:ctrlPr>
                      <w:rPr>
                        <w:rFonts w:ascii="Aptos" w:eastAsia="Aptos" w:hAnsi="Aptos" w:cs="Aptos"/>
                        <w:sz w:val="28"/>
                        <w:szCs w:val="28"/>
                      </w:rPr>
                    </m:ctrlPr>
                  </m:sSubPr>
                  <m:e>
                    <m:r>
                      <w:rPr>
                        <w:rFonts w:ascii="Aptos" w:eastAsia="Aptos" w:hAnsi="Aptos" w:cs="Aptos"/>
                        <w:sz w:val="28"/>
                        <w:szCs w:val="28"/>
                      </w:rPr>
                      <m:t>y</m:t>
                    </m:r>
                  </m:e>
                  <m:sub>
                    <m:r>
                      <w:rPr>
                        <w:rFonts w:ascii="Aptos" w:eastAsia="Aptos" w:hAnsi="Aptos" w:cs="Aptos"/>
                        <w:sz w:val="28"/>
                        <w:szCs w:val="28"/>
                      </w:rPr>
                      <m:t>i</m:t>
                    </m:r>
                  </m:sub>
                </m:sSub>
              </m:e>
            </m:acc>
            <m:sSup>
              <m:sSupPr>
                <m:ctrlPr>
                  <w:rPr>
                    <w:rFonts w:ascii="Aptos" w:eastAsia="Aptos" w:hAnsi="Aptos" w:cs="Aptos"/>
                    <w:sz w:val="28"/>
                    <w:szCs w:val="28"/>
                  </w:rPr>
                </m:ctrlPr>
              </m:sSupPr>
              <m:e>
                <m:r>
                  <w:rPr>
                    <w:rFonts w:ascii="Aptos" w:eastAsia="Aptos" w:hAnsi="Aptos" w:cs="Aptos"/>
                    <w:sz w:val="28"/>
                    <w:szCs w:val="28"/>
                  </w:rPr>
                  <m:t>)</m:t>
                </m:r>
              </m:e>
              <m:sup>
                <m:r>
                  <w:rPr>
                    <w:rFonts w:ascii="Aptos" w:eastAsia="Aptos" w:hAnsi="Aptos" w:cs="Aptos"/>
                    <w:sz w:val="28"/>
                    <w:szCs w:val="28"/>
                  </w:rPr>
                  <m:t>2</m:t>
                </m:r>
              </m:sup>
            </m:sSup>
          </m:e>
        </m:rad>
        <m:r>
          <w:rPr>
            <w:rFonts w:ascii="Cambria Math" w:eastAsia="Aptos" w:hAnsi="Cambria Math" w:cs="Aptos"/>
            <w:sz w:val="28"/>
            <w:szCs w:val="28"/>
          </w:rPr>
          <m:t xml:space="preserve"> </m:t>
        </m:r>
      </m:oMath>
      <w:r w:rsidR="00370867">
        <w:rPr>
          <w:rFonts w:ascii="Aptos" w:eastAsia="Aptos" w:hAnsi="Aptos" w:cs="Aptos"/>
          <w:sz w:val="28"/>
          <w:szCs w:val="28"/>
        </w:rPr>
        <w:t xml:space="preserve">              (11)</w:t>
      </w:r>
    </w:p>
    <w:p w14:paraId="3AF3E363" w14:textId="77777777" w:rsidR="0066040E" w:rsidRDefault="0066040E">
      <w:pPr>
        <w:spacing w:line="259" w:lineRule="auto"/>
        <w:jc w:val="both"/>
        <w:rPr>
          <w:rFonts w:ascii="Aptos" w:eastAsia="Aptos" w:hAnsi="Aptos" w:cs="Aptos"/>
          <w:sz w:val="28"/>
          <w:szCs w:val="28"/>
        </w:rPr>
      </w:pPr>
    </w:p>
    <w:p w14:paraId="3967186B" w14:textId="77777777" w:rsidR="0066040E" w:rsidRDefault="0066040E">
      <w:pPr>
        <w:spacing w:line="259" w:lineRule="auto"/>
        <w:jc w:val="both"/>
        <w:rPr>
          <w:rFonts w:ascii="Aptos" w:eastAsia="Aptos" w:hAnsi="Aptos" w:cs="Aptos"/>
          <w:sz w:val="28"/>
          <w:szCs w:val="28"/>
        </w:rPr>
      </w:pPr>
    </w:p>
    <w:p w14:paraId="43209757" w14:textId="77777777" w:rsidR="0066040E" w:rsidRDefault="0066040E">
      <w:pPr>
        <w:spacing w:line="259" w:lineRule="auto"/>
        <w:jc w:val="both"/>
        <w:rPr>
          <w:rFonts w:ascii="Aptos" w:eastAsia="Aptos" w:hAnsi="Aptos" w:cs="Aptos"/>
          <w:sz w:val="28"/>
          <w:szCs w:val="28"/>
        </w:rPr>
      </w:pPr>
    </w:p>
    <w:p w14:paraId="545AAF9C" w14:textId="77777777" w:rsidR="0066040E" w:rsidRDefault="0066040E">
      <w:pPr>
        <w:spacing w:line="259" w:lineRule="auto"/>
        <w:jc w:val="both"/>
        <w:rPr>
          <w:rFonts w:ascii="Aptos" w:eastAsia="Aptos" w:hAnsi="Aptos" w:cs="Aptos"/>
          <w:sz w:val="28"/>
          <w:szCs w:val="28"/>
        </w:rPr>
      </w:pPr>
    </w:p>
    <w:p w14:paraId="360FC6B1" w14:textId="77777777" w:rsidR="0066040E" w:rsidRDefault="00000000">
      <w:pPr>
        <w:spacing w:after="240"/>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Mean Absolute Error (MAE)</w:t>
      </w:r>
      <w:r>
        <w:rPr>
          <w:rFonts w:ascii="Times New Roman" w:eastAsia="Times New Roman" w:hAnsi="Times New Roman" w:cs="Times New Roman"/>
          <w:sz w:val="28"/>
          <w:szCs w:val="28"/>
        </w:rPr>
        <w:t>: Measures the average of the absolute differences between the predicted values and the actual values, providing a linear assessment of the average error.</w:t>
      </w:r>
    </w:p>
    <w:p w14:paraId="16465809"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23ABFBAE" w14:textId="2EAC75D9" w:rsidR="0066040E" w:rsidRDefault="00000000">
      <w:pPr>
        <w:spacing w:line="259" w:lineRule="auto"/>
        <w:jc w:val="both"/>
        <w:rPr>
          <w:rFonts w:ascii="Aptos" w:eastAsia="Aptos" w:hAnsi="Aptos" w:cs="Aptos"/>
          <w:sz w:val="28"/>
          <w:szCs w:val="28"/>
        </w:rPr>
      </w:pPr>
      <w:r>
        <w:rPr>
          <w:rFonts w:ascii="Aptos" w:eastAsia="Aptos" w:hAnsi="Aptos" w:cs="Aptos"/>
          <w:sz w:val="28"/>
          <w:szCs w:val="28"/>
        </w:rPr>
        <w:t xml:space="preserve">                                </w:t>
      </w:r>
      <m:oMath>
        <m:r>
          <w:rPr>
            <w:rFonts w:ascii="Aptos" w:eastAsia="Aptos" w:hAnsi="Aptos" w:cs="Aptos"/>
            <w:sz w:val="28"/>
            <w:szCs w:val="28"/>
          </w:rPr>
          <m:t>MAE=</m:t>
        </m:r>
        <m:f>
          <m:fPr>
            <m:ctrlPr>
              <w:rPr>
                <w:rFonts w:ascii="Aptos" w:eastAsia="Aptos" w:hAnsi="Aptos" w:cs="Aptos"/>
                <w:sz w:val="28"/>
                <w:szCs w:val="28"/>
              </w:rPr>
            </m:ctrlPr>
          </m:fPr>
          <m:num>
            <m:r>
              <w:rPr>
                <w:rFonts w:ascii="Aptos" w:eastAsia="Aptos" w:hAnsi="Aptos" w:cs="Aptos"/>
                <w:sz w:val="28"/>
                <w:szCs w:val="28"/>
              </w:rPr>
              <m:t>1</m:t>
            </m:r>
          </m:num>
          <m:den>
            <m:r>
              <w:rPr>
                <w:rFonts w:ascii="Aptos" w:eastAsia="Aptos" w:hAnsi="Aptos" w:cs="Aptos"/>
                <w:sz w:val="28"/>
                <w:szCs w:val="28"/>
              </w:rPr>
              <m:t>n</m:t>
            </m:r>
          </m:den>
        </m:f>
        <m:nary>
          <m:naryPr>
            <m:chr m:val="∑"/>
            <m:ctrlPr>
              <w:rPr>
                <w:rFonts w:ascii="Aptos" w:eastAsia="Aptos" w:hAnsi="Aptos" w:cs="Aptos"/>
                <w:sz w:val="28"/>
                <w:szCs w:val="28"/>
              </w:rPr>
            </m:ctrlPr>
          </m:naryPr>
          <m:sub>
            <m:r>
              <w:rPr>
                <w:rFonts w:ascii="Aptos" w:eastAsia="Aptos" w:hAnsi="Aptos" w:cs="Aptos"/>
                <w:sz w:val="28"/>
                <w:szCs w:val="28"/>
              </w:rPr>
              <m:t>i=1</m:t>
            </m:r>
          </m:sub>
          <m:sup>
            <m:r>
              <w:rPr>
                <w:rFonts w:ascii="Aptos" w:eastAsia="Aptos" w:hAnsi="Aptos" w:cs="Aptos"/>
                <w:sz w:val="28"/>
                <w:szCs w:val="28"/>
              </w:rPr>
              <m:t>n</m:t>
            </m:r>
          </m:sup>
          <m:e>
            <m:r>
              <w:rPr>
                <w:rFonts w:ascii="Cambria Math" w:eastAsia="Aptos" w:hAnsi="Cambria Math" w:cs="Aptos"/>
                <w:sz w:val="28"/>
                <w:szCs w:val="28"/>
              </w:rPr>
              <m:t>|</m:t>
            </m:r>
            <m:sSub>
              <m:sSubPr>
                <m:ctrlPr>
                  <w:rPr>
                    <w:rFonts w:ascii="Cambria Math" w:eastAsia="Aptos" w:hAnsi="Cambria Math" w:cs="Aptos"/>
                    <w:sz w:val="28"/>
                    <w:szCs w:val="28"/>
                  </w:rPr>
                </m:ctrlPr>
              </m:sSubPr>
              <m:e>
                <m:r>
                  <w:rPr>
                    <w:rFonts w:ascii="Cambria Math" w:eastAsia="Aptos" w:hAnsi="Cambria Math" w:cs="Aptos"/>
                    <w:sz w:val="28"/>
                    <w:szCs w:val="28"/>
                  </w:rPr>
                  <m:t>y</m:t>
                </m:r>
              </m:e>
              <m:sub>
                <m:r>
                  <w:rPr>
                    <w:rFonts w:ascii="Cambria Math" w:eastAsia="Aptos" w:hAnsi="Cambria Math" w:cs="Aptos"/>
                    <w:sz w:val="28"/>
                    <w:szCs w:val="28"/>
                  </w:rPr>
                  <m:t>i</m:t>
                </m:r>
              </m:sub>
            </m:sSub>
            <m:r>
              <w:rPr>
                <w:rFonts w:ascii="Cambria Math" w:eastAsia="Aptos" w:hAnsi="Cambria Math" w:cs="Aptos"/>
                <w:sz w:val="28"/>
                <w:szCs w:val="28"/>
              </w:rPr>
              <m:t>-</m:t>
            </m:r>
            <m:acc>
              <m:accPr>
                <m:ctrlPr>
                  <w:rPr>
                    <w:rFonts w:ascii="Cambria Math" w:eastAsia="Aptos" w:hAnsi="Cambria Math" w:cs="Aptos"/>
                    <w:sz w:val="28"/>
                    <w:szCs w:val="28"/>
                  </w:rPr>
                </m:ctrlPr>
              </m:accPr>
              <m:e>
                <m:sSub>
                  <m:sSubPr>
                    <m:ctrlPr>
                      <w:rPr>
                        <w:rFonts w:ascii="Cambria Math" w:eastAsia="Aptos" w:hAnsi="Cambria Math" w:cs="Aptos"/>
                        <w:sz w:val="28"/>
                        <w:szCs w:val="28"/>
                      </w:rPr>
                    </m:ctrlPr>
                  </m:sSubPr>
                  <m:e>
                    <m:r>
                      <w:rPr>
                        <w:rFonts w:ascii="Cambria Math" w:eastAsia="Aptos" w:hAnsi="Cambria Math" w:cs="Aptos"/>
                        <w:sz w:val="28"/>
                        <w:szCs w:val="28"/>
                      </w:rPr>
                      <m:t>y</m:t>
                    </m:r>
                  </m:e>
                  <m:sub>
                    <m:r>
                      <w:rPr>
                        <w:rFonts w:ascii="Cambria Math" w:eastAsia="Aptos" w:hAnsi="Cambria Math" w:cs="Aptos"/>
                        <w:sz w:val="28"/>
                        <w:szCs w:val="28"/>
                      </w:rPr>
                      <m:t>i</m:t>
                    </m:r>
                  </m:sub>
                </m:sSub>
              </m:e>
            </m:acc>
            <m:r>
              <w:rPr>
                <w:rFonts w:ascii="Cambria Math" w:eastAsia="Aptos" w:hAnsi="Cambria Math" w:cs="Aptos"/>
                <w:sz w:val="28"/>
                <w:szCs w:val="28"/>
              </w:rPr>
              <m:t>|</m:t>
            </m:r>
            <m:r>
              <m:rPr>
                <m:sty m:val="p"/>
              </m:rPr>
              <w:rPr>
                <w:rFonts w:ascii="Cambria Math" w:eastAsia="Aptos" w:hAnsi="Cambria Math" w:cs="Aptos"/>
                <w:sz w:val="28"/>
                <w:szCs w:val="28"/>
              </w:rPr>
              <m:t xml:space="preserve">  </m:t>
            </m:r>
          </m:e>
        </m:nary>
        <m:r>
          <w:rPr>
            <w:rFonts w:ascii="Aptos" w:eastAsia="Aptos" w:hAnsi="Aptos" w:cs="Aptos"/>
            <w:sz w:val="28"/>
            <w:szCs w:val="28"/>
          </w:rPr>
          <m:t xml:space="preserve"> </m:t>
        </m:r>
      </m:oMath>
      <w:r w:rsidR="00370867">
        <w:rPr>
          <w:rFonts w:ascii="Aptos" w:eastAsia="Aptos" w:hAnsi="Aptos" w:cs="Aptos"/>
          <w:sz w:val="28"/>
          <w:szCs w:val="28"/>
        </w:rPr>
        <w:t xml:space="preserve">                     (12)</w:t>
      </w:r>
    </w:p>
    <w:p w14:paraId="17E314B6" w14:textId="77777777" w:rsidR="0066040E" w:rsidRDefault="00000000">
      <w:pPr>
        <w:spacing w:line="259"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Accuracy: </w:t>
      </w:r>
      <w:r>
        <w:rPr>
          <w:rFonts w:ascii="Times New Roman" w:eastAsia="Times New Roman" w:hAnsi="Times New Roman" w:cs="Times New Roman"/>
          <w:sz w:val="28"/>
          <w:szCs w:val="28"/>
        </w:rPr>
        <w:t xml:space="preserve">this metric refers to the ratio of the number of correct classifications made by the algorithm and the total number of classifications: </w:t>
      </w:r>
    </w:p>
    <w:p w14:paraId="7D9E3D11" w14:textId="77777777" w:rsidR="0066040E" w:rsidRDefault="0066040E">
      <w:pPr>
        <w:spacing w:line="259" w:lineRule="auto"/>
        <w:jc w:val="both"/>
        <w:rPr>
          <w:rFonts w:ascii="Times New Roman" w:eastAsia="Times New Roman" w:hAnsi="Times New Roman" w:cs="Times New Roman"/>
          <w:sz w:val="28"/>
          <w:szCs w:val="28"/>
        </w:rPr>
      </w:pPr>
    </w:p>
    <w:p w14:paraId="3A99A2CC" w14:textId="403C401A" w:rsidR="0066040E" w:rsidRDefault="00000000">
      <w:pPr>
        <w:spacing w:line="259"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m:oMath>
        <m:r>
          <w:rPr>
            <w:rFonts w:ascii="Times New Roman" w:eastAsia="Times New Roman" w:hAnsi="Times New Roman" w:cs="Times New Roman"/>
            <w:sz w:val="28"/>
            <w:szCs w:val="28"/>
          </w:rPr>
          <m:t>Accuracy =</m:t>
        </m:r>
        <m:f>
          <m:fPr>
            <m:ctrlPr>
              <w:rPr>
                <w:rFonts w:ascii="Times New Roman" w:eastAsia="Times New Roman" w:hAnsi="Times New Roman" w:cs="Times New Roman"/>
                <w:sz w:val="28"/>
                <w:szCs w:val="28"/>
              </w:rPr>
            </m:ctrlPr>
          </m:fPr>
          <m:num>
            <m:r>
              <w:rPr>
                <w:rFonts w:ascii="Times New Roman" w:eastAsia="Times New Roman" w:hAnsi="Times New Roman" w:cs="Times New Roman"/>
                <w:sz w:val="28"/>
                <w:szCs w:val="28"/>
              </w:rPr>
              <m:t xml:space="preserve">TP+TN </m:t>
            </m:r>
          </m:num>
          <m:den>
            <m:r>
              <w:rPr>
                <w:rFonts w:ascii="Times New Roman" w:eastAsia="Times New Roman" w:hAnsi="Times New Roman" w:cs="Times New Roman"/>
                <w:sz w:val="28"/>
                <w:szCs w:val="28"/>
              </w:rPr>
              <m:t>TP+TN+FP+FN</m:t>
            </m:r>
          </m:den>
        </m:f>
      </m:oMath>
      <w:r w:rsidR="00370867">
        <w:rPr>
          <w:rFonts w:ascii="Times New Roman" w:eastAsia="Times New Roman" w:hAnsi="Times New Roman" w:cs="Times New Roman"/>
          <w:sz w:val="28"/>
          <w:szCs w:val="28"/>
        </w:rPr>
        <w:t xml:space="preserve">        (13)</w:t>
      </w:r>
    </w:p>
    <w:p w14:paraId="33073C0F" w14:textId="77777777" w:rsidR="0066040E" w:rsidRDefault="0066040E">
      <w:pPr>
        <w:spacing w:line="259" w:lineRule="auto"/>
        <w:jc w:val="both"/>
        <w:rPr>
          <w:rFonts w:ascii="Times New Roman" w:eastAsia="Times New Roman" w:hAnsi="Times New Roman" w:cs="Times New Roman"/>
          <w:sz w:val="28"/>
          <w:szCs w:val="28"/>
        </w:rPr>
      </w:pPr>
    </w:p>
    <w:p w14:paraId="3797DE05" w14:textId="71F12266" w:rsidR="0066040E" w:rsidRDefault="00000000">
      <w:pPr>
        <w:shd w:val="clear" w:color="auto" w:fill="FFFFFF"/>
        <w:spacing w:line="259" w:lineRule="auto"/>
        <w:rPr>
          <w:rFonts w:ascii="Times New Roman" w:eastAsia="Times New Roman" w:hAnsi="Times New Roman" w:cs="Times New Roman"/>
          <w:color w:val="212529"/>
          <w:sz w:val="28"/>
          <w:szCs w:val="28"/>
        </w:rPr>
      </w:pPr>
      <w:r>
        <w:rPr>
          <w:rFonts w:ascii="Times New Roman" w:eastAsia="Times New Roman" w:hAnsi="Times New Roman" w:cs="Times New Roman"/>
          <w:b/>
          <w:bCs/>
          <w:color w:val="212529"/>
          <w:sz w:val="28"/>
          <w:szCs w:val="28"/>
        </w:rPr>
        <w:t xml:space="preserve">Precision: </w:t>
      </w:r>
      <w:r>
        <w:rPr>
          <w:rFonts w:ascii="Times New Roman" w:eastAsia="Times New Roman" w:hAnsi="Times New Roman" w:cs="Times New Roman"/>
          <w:color w:val="212529"/>
          <w:sz w:val="28"/>
          <w:szCs w:val="28"/>
        </w:rPr>
        <w:t xml:space="preserve">defines the ratio of samples predicted as a specific class correctly predicted by the </w:t>
      </w:r>
      <w:r w:rsidR="00C8244D">
        <w:rPr>
          <w:rFonts w:ascii="Times New Roman" w:eastAsia="Times New Roman" w:hAnsi="Times New Roman" w:cs="Times New Roman"/>
          <w:color w:val="212529"/>
          <w:sz w:val="28"/>
          <w:szCs w:val="28"/>
        </w:rPr>
        <w:t>algorithm.</w:t>
      </w:r>
      <w:r>
        <w:rPr>
          <w:rFonts w:ascii="Times New Roman" w:eastAsia="Times New Roman" w:hAnsi="Times New Roman" w:cs="Times New Roman"/>
          <w:color w:val="212529"/>
          <w:sz w:val="28"/>
          <w:szCs w:val="28"/>
        </w:rPr>
        <w:t xml:space="preserve"> if the precision is </w:t>
      </w:r>
      <w:r w:rsidR="00C8244D">
        <w:rPr>
          <w:rFonts w:ascii="Times New Roman" w:eastAsia="Times New Roman" w:hAnsi="Times New Roman" w:cs="Times New Roman"/>
          <w:color w:val="212529"/>
          <w:sz w:val="28"/>
          <w:szCs w:val="28"/>
        </w:rPr>
        <w:t>high,</w:t>
      </w:r>
      <w:r>
        <w:rPr>
          <w:rFonts w:ascii="Times New Roman" w:eastAsia="Times New Roman" w:hAnsi="Times New Roman" w:cs="Times New Roman"/>
          <w:color w:val="212529"/>
          <w:sz w:val="28"/>
          <w:szCs w:val="28"/>
        </w:rPr>
        <w:t xml:space="preserve"> it is less likely that the soil health is predicted healthy when it is not:</w:t>
      </w:r>
    </w:p>
    <w:p w14:paraId="582D4619" w14:textId="77777777" w:rsidR="0066040E" w:rsidRDefault="0066040E">
      <w:pPr>
        <w:shd w:val="clear" w:color="auto" w:fill="FFFFFF"/>
        <w:spacing w:line="259" w:lineRule="auto"/>
        <w:rPr>
          <w:rFonts w:ascii="Times New Roman" w:eastAsia="Times New Roman" w:hAnsi="Times New Roman" w:cs="Times New Roman"/>
          <w:color w:val="212529"/>
          <w:sz w:val="28"/>
          <w:szCs w:val="28"/>
        </w:rPr>
      </w:pPr>
    </w:p>
    <w:p w14:paraId="5BE71694" w14:textId="66C74489" w:rsidR="0066040E" w:rsidRDefault="00000000">
      <w:pPr>
        <w:shd w:val="clear" w:color="auto" w:fill="FFFFFF"/>
        <w:spacing w:line="259" w:lineRule="auto"/>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                                              </w:t>
      </w:r>
      <m:oMath>
        <m:r>
          <w:rPr>
            <w:rFonts w:ascii="Times New Roman" w:eastAsia="Times New Roman" w:hAnsi="Times New Roman" w:cs="Times New Roman"/>
            <w:color w:val="212529"/>
            <w:sz w:val="28"/>
            <w:szCs w:val="28"/>
          </w:rPr>
          <m:t>Precision=</m:t>
        </m:r>
        <m:f>
          <m:fPr>
            <m:ctrlPr>
              <w:rPr>
                <w:rFonts w:ascii="Times New Roman" w:eastAsia="Times New Roman" w:hAnsi="Times New Roman" w:cs="Times New Roman"/>
                <w:sz w:val="28"/>
                <w:szCs w:val="28"/>
              </w:rPr>
            </m:ctrlPr>
          </m:fPr>
          <m:num>
            <m:r>
              <w:rPr>
                <w:rFonts w:ascii="Times New Roman" w:eastAsia="Times New Roman" w:hAnsi="Times New Roman" w:cs="Times New Roman"/>
                <w:sz w:val="28"/>
                <w:szCs w:val="28"/>
              </w:rPr>
              <m:t>TP</m:t>
            </m:r>
          </m:num>
          <m:den>
            <m:r>
              <w:rPr>
                <w:rFonts w:ascii="Times New Roman" w:eastAsia="Times New Roman" w:hAnsi="Times New Roman" w:cs="Times New Roman"/>
                <w:sz w:val="28"/>
                <w:szCs w:val="28"/>
              </w:rPr>
              <m:t>TP+FP</m:t>
            </m:r>
          </m:den>
        </m:f>
        <m:r>
          <w:rPr>
            <w:rFonts w:ascii="Times New Roman" w:eastAsia="Times New Roman" w:hAnsi="Times New Roman" w:cs="Times New Roman"/>
            <w:color w:val="212529"/>
            <w:sz w:val="28"/>
            <w:szCs w:val="28"/>
          </w:rPr>
          <m:t xml:space="preserve"> </m:t>
        </m:r>
      </m:oMath>
      <w:r w:rsidR="00370867">
        <w:rPr>
          <w:rFonts w:ascii="Times New Roman" w:eastAsia="Times New Roman" w:hAnsi="Times New Roman" w:cs="Times New Roman"/>
          <w:color w:val="212529"/>
          <w:sz w:val="28"/>
          <w:szCs w:val="28"/>
        </w:rPr>
        <w:t xml:space="preserve">        (14)</w:t>
      </w:r>
    </w:p>
    <w:p w14:paraId="4B5A2260" w14:textId="77777777" w:rsidR="0066040E" w:rsidRDefault="0066040E">
      <w:pPr>
        <w:shd w:val="clear" w:color="auto" w:fill="FFFFFF"/>
        <w:spacing w:line="259" w:lineRule="auto"/>
        <w:rPr>
          <w:rFonts w:ascii="Times New Roman" w:eastAsia="Times New Roman" w:hAnsi="Times New Roman" w:cs="Times New Roman"/>
          <w:color w:val="212529"/>
          <w:sz w:val="28"/>
          <w:szCs w:val="28"/>
        </w:rPr>
      </w:pPr>
    </w:p>
    <w:p w14:paraId="5BE5AB51" w14:textId="7DE697A8" w:rsidR="0066040E" w:rsidRDefault="00000000">
      <w:pPr>
        <w:shd w:val="clear" w:color="auto" w:fill="FFFFFF"/>
        <w:spacing w:line="259" w:lineRule="auto"/>
        <w:rPr>
          <w:rFonts w:ascii="Times New Roman" w:eastAsia="Times New Roman" w:hAnsi="Times New Roman" w:cs="Times New Roman"/>
          <w:color w:val="212529"/>
          <w:sz w:val="28"/>
          <w:szCs w:val="28"/>
        </w:rPr>
      </w:pPr>
      <w:r>
        <w:rPr>
          <w:rFonts w:ascii="Times New Roman" w:eastAsia="Times New Roman" w:hAnsi="Times New Roman" w:cs="Times New Roman"/>
          <w:b/>
          <w:bCs/>
          <w:color w:val="212529"/>
          <w:sz w:val="28"/>
          <w:szCs w:val="28"/>
        </w:rPr>
        <w:t xml:space="preserve">Recall: </w:t>
      </w:r>
      <w:r>
        <w:rPr>
          <w:rFonts w:ascii="Times New Roman" w:eastAsia="Times New Roman" w:hAnsi="Times New Roman" w:cs="Times New Roman"/>
          <w:color w:val="212529"/>
          <w:sz w:val="28"/>
          <w:szCs w:val="28"/>
        </w:rPr>
        <w:t xml:space="preserve">is the ratio of samples of a specific class predicted correctly by the algorithm. In other </w:t>
      </w:r>
      <w:r w:rsidR="00C8244D">
        <w:rPr>
          <w:rFonts w:ascii="Times New Roman" w:eastAsia="Times New Roman" w:hAnsi="Times New Roman" w:cs="Times New Roman"/>
          <w:color w:val="212529"/>
          <w:sz w:val="28"/>
          <w:szCs w:val="28"/>
        </w:rPr>
        <w:t>words.</w:t>
      </w:r>
      <w:r>
        <w:rPr>
          <w:rFonts w:ascii="Times New Roman" w:eastAsia="Times New Roman" w:hAnsi="Times New Roman" w:cs="Times New Roman"/>
          <w:color w:val="212529"/>
          <w:sz w:val="28"/>
          <w:szCs w:val="28"/>
        </w:rPr>
        <w:t xml:space="preserve"> </w:t>
      </w:r>
      <w:proofErr w:type="gramStart"/>
      <w:r>
        <w:rPr>
          <w:rFonts w:ascii="Times New Roman" w:eastAsia="Times New Roman" w:hAnsi="Times New Roman" w:cs="Times New Roman"/>
          <w:color w:val="212529"/>
          <w:sz w:val="28"/>
          <w:szCs w:val="28"/>
        </w:rPr>
        <w:t>it</w:t>
      </w:r>
      <w:proofErr w:type="gramEnd"/>
      <w:r>
        <w:rPr>
          <w:rFonts w:ascii="Times New Roman" w:eastAsia="Times New Roman" w:hAnsi="Times New Roman" w:cs="Times New Roman"/>
          <w:color w:val="212529"/>
          <w:sz w:val="28"/>
          <w:szCs w:val="28"/>
        </w:rPr>
        <w:t xml:space="preserve"> indicates whether the algorithm predicts healthy soils as healthy and unhealthy soils as unhealthy:</w:t>
      </w:r>
    </w:p>
    <w:p w14:paraId="14EA3897" w14:textId="77777777" w:rsidR="0066040E" w:rsidRDefault="0066040E">
      <w:pPr>
        <w:shd w:val="clear" w:color="auto" w:fill="FFFFFF"/>
        <w:spacing w:line="259" w:lineRule="auto"/>
        <w:rPr>
          <w:rFonts w:ascii="Times New Roman" w:eastAsia="Times New Roman" w:hAnsi="Times New Roman" w:cs="Times New Roman"/>
          <w:color w:val="212529"/>
          <w:sz w:val="28"/>
          <w:szCs w:val="28"/>
        </w:rPr>
      </w:pPr>
    </w:p>
    <w:p w14:paraId="7889BD7D" w14:textId="27A1E809" w:rsidR="0066040E" w:rsidRDefault="00000000">
      <w:pPr>
        <w:shd w:val="clear" w:color="auto" w:fill="FFFFFF"/>
        <w:spacing w:line="259" w:lineRule="auto"/>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lastRenderedPageBreak/>
        <w:t xml:space="preserve">                                               </w:t>
      </w:r>
      <m:oMath>
        <m:r>
          <w:rPr>
            <w:rFonts w:ascii="Times New Roman" w:eastAsia="Times New Roman" w:hAnsi="Times New Roman" w:cs="Times New Roman"/>
            <w:color w:val="212529"/>
            <w:sz w:val="28"/>
            <w:szCs w:val="28"/>
          </w:rPr>
          <m:t>Recall =</m:t>
        </m:r>
        <m:f>
          <m:fPr>
            <m:ctrlPr>
              <w:rPr>
                <w:rFonts w:ascii="Times New Roman" w:eastAsia="Times New Roman" w:hAnsi="Times New Roman" w:cs="Times New Roman"/>
                <w:sz w:val="28"/>
                <w:szCs w:val="28"/>
              </w:rPr>
            </m:ctrlPr>
          </m:fPr>
          <m:num>
            <m:r>
              <w:rPr>
                <w:rFonts w:ascii="Times New Roman" w:eastAsia="Times New Roman" w:hAnsi="Times New Roman" w:cs="Times New Roman"/>
                <w:sz w:val="28"/>
                <w:szCs w:val="28"/>
              </w:rPr>
              <m:t>TP</m:t>
            </m:r>
          </m:num>
          <m:den>
            <m:r>
              <w:rPr>
                <w:rFonts w:ascii="Times New Roman" w:eastAsia="Times New Roman" w:hAnsi="Times New Roman" w:cs="Times New Roman"/>
                <w:sz w:val="28"/>
                <w:szCs w:val="28"/>
              </w:rPr>
              <m:t>TP+FN</m:t>
            </m:r>
          </m:den>
        </m:f>
      </m:oMath>
      <w:r w:rsidR="00370867">
        <w:rPr>
          <w:rFonts w:ascii="Times New Roman" w:eastAsia="Times New Roman" w:hAnsi="Times New Roman" w:cs="Times New Roman"/>
          <w:color w:val="212529"/>
          <w:sz w:val="28"/>
          <w:szCs w:val="28"/>
        </w:rPr>
        <w:t xml:space="preserve">              (15)</w:t>
      </w:r>
    </w:p>
    <w:p w14:paraId="57374CEF" w14:textId="77777777" w:rsidR="0066040E" w:rsidRDefault="0066040E">
      <w:pPr>
        <w:shd w:val="clear" w:color="auto" w:fill="FFFFFF"/>
        <w:spacing w:line="259" w:lineRule="auto"/>
        <w:rPr>
          <w:rFonts w:ascii="Times New Roman" w:eastAsia="Times New Roman" w:hAnsi="Times New Roman" w:cs="Times New Roman"/>
          <w:color w:val="212529"/>
          <w:sz w:val="28"/>
          <w:szCs w:val="28"/>
        </w:rPr>
      </w:pPr>
    </w:p>
    <w:p w14:paraId="7F8F55A5" w14:textId="77777777" w:rsidR="0066040E" w:rsidRDefault="00000000">
      <w:pPr>
        <w:shd w:val="clear" w:color="auto" w:fill="FFFFFF"/>
        <w:spacing w:line="259" w:lineRule="auto"/>
        <w:rPr>
          <w:rFonts w:ascii="Times New Roman" w:eastAsia="Times New Roman" w:hAnsi="Times New Roman" w:cs="Times New Roman"/>
          <w:color w:val="212529"/>
          <w:sz w:val="28"/>
          <w:szCs w:val="28"/>
        </w:rPr>
      </w:pPr>
      <w:r>
        <w:rPr>
          <w:rFonts w:ascii="Times New Roman" w:eastAsia="Times New Roman" w:hAnsi="Times New Roman" w:cs="Times New Roman"/>
          <w:b/>
          <w:bCs/>
          <w:color w:val="212529"/>
          <w:sz w:val="28"/>
          <w:szCs w:val="28"/>
        </w:rPr>
        <w:t>F1-</w:t>
      </w:r>
      <w:proofErr w:type="gramStart"/>
      <w:r>
        <w:rPr>
          <w:rFonts w:ascii="Times New Roman" w:eastAsia="Times New Roman" w:hAnsi="Times New Roman" w:cs="Times New Roman"/>
          <w:b/>
          <w:bCs/>
          <w:color w:val="212529"/>
          <w:sz w:val="28"/>
          <w:szCs w:val="28"/>
        </w:rPr>
        <w:t>Score:</w:t>
      </w:r>
      <w:proofErr w:type="gramEnd"/>
      <w:r>
        <w:rPr>
          <w:rFonts w:ascii="Times New Roman" w:eastAsia="Times New Roman" w:hAnsi="Times New Roman" w:cs="Times New Roman"/>
          <w:color w:val="212529"/>
          <w:sz w:val="28"/>
          <w:szCs w:val="28"/>
        </w:rPr>
        <w:t xml:space="preserve"> represents the harmonic mean of Precision and Recall and is used when the distribution of classes is not equal:</w:t>
      </w:r>
    </w:p>
    <w:p w14:paraId="38D59F91" w14:textId="77777777" w:rsidR="0066040E" w:rsidRDefault="0066040E">
      <w:pPr>
        <w:shd w:val="clear" w:color="auto" w:fill="FFFFFF"/>
        <w:spacing w:line="259" w:lineRule="auto"/>
        <w:rPr>
          <w:rFonts w:ascii="Times New Roman" w:eastAsia="Times New Roman" w:hAnsi="Times New Roman" w:cs="Times New Roman"/>
          <w:color w:val="212529"/>
          <w:sz w:val="28"/>
          <w:szCs w:val="28"/>
        </w:rPr>
      </w:pPr>
    </w:p>
    <w:p w14:paraId="765744A1" w14:textId="41416623" w:rsidR="0066040E" w:rsidRDefault="00000000">
      <w:pPr>
        <w:shd w:val="clear" w:color="auto" w:fill="FFFFFF"/>
        <w:spacing w:line="259" w:lineRule="auto"/>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                                                </w:t>
      </w:r>
      <m:oMath>
        <m:r>
          <w:rPr>
            <w:rFonts w:ascii="Times New Roman" w:eastAsia="Times New Roman" w:hAnsi="Times New Roman" w:cs="Times New Roman"/>
            <w:color w:val="212529"/>
            <w:sz w:val="28"/>
            <w:szCs w:val="28"/>
          </w:rPr>
          <m:t xml:space="preserve">F1=2× </m:t>
        </m:r>
        <m:f>
          <m:fPr>
            <m:ctrlPr>
              <w:rPr>
                <w:rFonts w:ascii="Times New Roman" w:eastAsia="Times New Roman" w:hAnsi="Times New Roman" w:cs="Times New Roman"/>
                <w:color w:val="212529"/>
                <w:sz w:val="28"/>
                <w:szCs w:val="28"/>
              </w:rPr>
            </m:ctrlPr>
          </m:fPr>
          <m:num>
            <m:r>
              <w:rPr>
                <w:rFonts w:ascii="Times New Roman" w:eastAsia="Times New Roman" w:hAnsi="Times New Roman" w:cs="Times New Roman"/>
                <w:color w:val="212529"/>
                <w:sz w:val="28"/>
                <w:szCs w:val="28"/>
              </w:rPr>
              <m:t xml:space="preserve">Precision×Recall​ </m:t>
            </m:r>
          </m:num>
          <m:den>
            <m:r>
              <w:rPr>
                <w:rFonts w:ascii="Times New Roman" w:eastAsia="Times New Roman" w:hAnsi="Times New Roman" w:cs="Times New Roman"/>
                <w:color w:val="212529"/>
                <w:sz w:val="28"/>
                <w:szCs w:val="28"/>
              </w:rPr>
              <m:t xml:space="preserve">Precision+Recall​ </m:t>
            </m:r>
          </m:den>
        </m:f>
      </m:oMath>
      <w:r w:rsidR="00370867">
        <w:rPr>
          <w:rFonts w:ascii="Times New Roman" w:eastAsia="Times New Roman" w:hAnsi="Times New Roman" w:cs="Times New Roman"/>
          <w:color w:val="212529"/>
          <w:sz w:val="28"/>
          <w:szCs w:val="28"/>
        </w:rPr>
        <w:t xml:space="preserve">         (16)</w:t>
      </w:r>
    </w:p>
    <w:p w14:paraId="0CF0D538" w14:textId="77777777" w:rsidR="0066040E" w:rsidRDefault="0066040E">
      <w:pPr>
        <w:spacing w:line="259" w:lineRule="auto"/>
        <w:jc w:val="both"/>
        <w:rPr>
          <w:rFonts w:ascii="Aptos" w:eastAsia="Aptos" w:hAnsi="Aptos" w:cs="Aptos"/>
          <w:sz w:val="28"/>
          <w:szCs w:val="28"/>
        </w:rPr>
      </w:pPr>
    </w:p>
    <w:p w14:paraId="0E307B38" w14:textId="77777777" w:rsidR="0066040E" w:rsidRDefault="0066040E">
      <w:pPr>
        <w:spacing w:line="259" w:lineRule="auto"/>
        <w:jc w:val="both"/>
        <w:rPr>
          <w:rFonts w:ascii="Aptos" w:eastAsia="Aptos" w:hAnsi="Aptos" w:cs="Aptos"/>
          <w:sz w:val="28"/>
          <w:szCs w:val="28"/>
        </w:rPr>
      </w:pPr>
    </w:p>
    <w:p w14:paraId="74F3DDD2" w14:textId="77777777" w:rsidR="0066040E" w:rsidRDefault="0066040E">
      <w:pPr>
        <w:spacing w:line="259" w:lineRule="auto"/>
        <w:jc w:val="both"/>
        <w:rPr>
          <w:rFonts w:ascii="Aptos" w:eastAsia="Aptos" w:hAnsi="Aptos" w:cs="Aptos"/>
          <w:sz w:val="28"/>
          <w:szCs w:val="28"/>
        </w:rPr>
      </w:pPr>
    </w:p>
    <w:p w14:paraId="4A91B042" w14:textId="42CF1091" w:rsidR="0066040E" w:rsidRDefault="00000000">
      <w:pPr>
        <w:spacing w:line="259" w:lineRule="auto"/>
        <w:jc w:val="both"/>
        <w:rPr>
          <w:rFonts w:ascii="Aptos" w:eastAsia="Aptos" w:hAnsi="Aptos" w:cs="Aptos"/>
          <w:sz w:val="28"/>
          <w:szCs w:val="28"/>
        </w:rPr>
      </w:pPr>
      <w:bookmarkStart w:id="5" w:name="_n3ltkb38oirt" w:colFirst="0" w:colLast="0"/>
      <w:bookmarkEnd w:id="5"/>
      <w:r>
        <w:rPr>
          <w:rFonts w:ascii="Times New Roman" w:eastAsia="Times New Roman" w:hAnsi="Times New Roman" w:cs="Times New Roman"/>
          <w:b/>
          <w:bCs/>
          <w:sz w:val="32"/>
          <w:szCs w:val="32"/>
        </w:rPr>
        <w:t>2.3 Related work</w:t>
      </w:r>
      <w:r w:rsidR="00913E41">
        <w:rPr>
          <w:rFonts w:ascii="Times New Roman" w:eastAsia="Times New Roman" w:hAnsi="Times New Roman" w:cs="Times New Roman"/>
          <w:b/>
          <w:bCs/>
          <w:sz w:val="32"/>
          <w:szCs w:val="32"/>
        </w:rPr>
        <w:t xml:space="preserve">   </w:t>
      </w:r>
      <w:r w:rsidR="00913E41" w:rsidRPr="00913E41">
        <w:rPr>
          <w:rFonts w:ascii="Times New Roman" w:eastAsia="Times New Roman" w:hAnsi="Times New Roman" w:cs="Times New Roman"/>
          <w:b/>
          <w:bCs/>
          <w:sz w:val="32"/>
          <w:szCs w:val="32"/>
          <w:highlight w:val="yellow"/>
        </w:rPr>
        <w:t>Separated based Accuracy and R</w:t>
      </w:r>
      <w:r w:rsidR="00913E41" w:rsidRPr="00913E41">
        <w:rPr>
          <w:rFonts w:ascii="Times New Roman" w:eastAsia="Times New Roman" w:hAnsi="Times New Roman" w:cs="Times New Roman"/>
          <w:b/>
          <w:bCs/>
          <w:sz w:val="32"/>
          <w:szCs w:val="32"/>
          <w:highlight w:val="yellow"/>
          <w:vertAlign w:val="superscript"/>
        </w:rPr>
        <w:t>2</w:t>
      </w:r>
    </w:p>
    <w:p w14:paraId="17B6F8FF" w14:textId="77777777" w:rsidR="00216C0C" w:rsidRDefault="00216C0C">
      <w:pPr>
        <w:spacing w:line="259" w:lineRule="auto"/>
        <w:jc w:val="both"/>
        <w:rPr>
          <w:rFonts w:ascii="Aptos" w:eastAsia="Aptos" w:hAnsi="Aptos" w:cs="Aptos"/>
          <w:sz w:val="28"/>
          <w:szCs w:val="28"/>
        </w:rPr>
      </w:pPr>
    </w:p>
    <w:p w14:paraId="5223AE44"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Several studies have applied machine learning techniques in agriculture and soil health analysis. These studies focused on different soil properties. While the results were promising, most of these studies focused on specific soil parameters rather than analyzing multiple soil health indicators together. This makes it important to review these studies to understand the existing research gap and current research trends.  </w:t>
      </w:r>
    </w:p>
    <w:p w14:paraId="6AB44DD7" w14:textId="77777777" w:rsidR="00216C0C" w:rsidRDefault="00216C0C">
      <w:pPr>
        <w:jc w:val="both"/>
        <w:rPr>
          <w:rFonts w:ascii="Times New Roman" w:eastAsia="Times New Roman" w:hAnsi="Times New Roman" w:cs="Times New Roman"/>
          <w:sz w:val="28"/>
          <w:szCs w:val="28"/>
        </w:rPr>
      </w:pPr>
    </w:p>
    <w:p w14:paraId="02FB5207" w14:textId="7E86982D" w:rsidR="00216C0C" w:rsidRDefault="00216C0C">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Rao and Reddy (2026) proposed the </w:t>
      </w:r>
      <w:proofErr w:type="spellStart"/>
      <w:r>
        <w:rPr>
          <w:rFonts w:ascii="Times New Roman" w:eastAsia="Times New Roman" w:hAnsi="Times New Roman" w:cs="Times New Roman"/>
          <w:sz w:val="28"/>
          <w:szCs w:val="28"/>
        </w:rPr>
        <w:t>AgriMind</w:t>
      </w:r>
      <w:proofErr w:type="spellEnd"/>
      <w:r>
        <w:rPr>
          <w:rFonts w:ascii="Times New Roman" w:eastAsia="Times New Roman" w:hAnsi="Times New Roman" w:cs="Times New Roman"/>
          <w:sz w:val="28"/>
          <w:szCs w:val="28"/>
        </w:rPr>
        <w:t xml:space="preserve"> Intelligent Fertility Predictor (AMIFP) for soil fertility classification using deep learning techniques. The study used a publicly available Kaggle dataset containing 880 soil samples. The proposed framework integrated a novel preprocessing method (SIC), an attention-based deep learning model (ALADN), and a genetic hyperparameter optimization algorithm (GPSHO). The dataset was partitioned into 70% for training, 10% for validation, and 20% for held-out testing, ensuring an unbiased evaluation on unseen data. The model achieved 98.65% accuracy, 98.73% precision, 98.65% recall, and 98.70% F1-score, demonstrating high performance in soil fertility classification. Although the proposed framework achieved excellent classification performance, its effectiveness was validated using only one publicly available dataset.[7]</w:t>
      </w:r>
    </w:p>
    <w:p w14:paraId="07A4EBEC" w14:textId="77777777" w:rsidR="00216C0C" w:rsidRDefault="00216C0C">
      <w:pPr>
        <w:jc w:val="both"/>
        <w:rPr>
          <w:rFonts w:ascii="Times New Roman" w:eastAsia="Times New Roman" w:hAnsi="Times New Roman" w:cs="Times New Roman"/>
          <w:sz w:val="28"/>
          <w:szCs w:val="28"/>
        </w:rPr>
      </w:pPr>
    </w:p>
    <w:p w14:paraId="300FF9CE" w14:textId="77777777" w:rsidR="005313B7" w:rsidRDefault="005313B7" w:rsidP="00216C0C">
      <w:pPr>
        <w:jc w:val="both"/>
        <w:rPr>
          <w:rFonts w:ascii="Times New Roman" w:eastAsia="Times New Roman" w:hAnsi="Times New Roman" w:cs="Times New Roman"/>
          <w:sz w:val="28"/>
          <w:szCs w:val="28"/>
        </w:rPr>
      </w:pPr>
    </w:p>
    <w:p w14:paraId="4ED6DFFF" w14:textId="4A977929" w:rsidR="00216C0C" w:rsidRDefault="00216C0C" w:rsidP="00216C0C">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Behera et al. (2026) conducted a comparative study to evaluate the performance of multiple machine learning classifiers for soil fertility prediction. The study used a publicly available Kaggle dataset containing 880 soil samples described by 12 physicochemical soil properties. This study used 16 machine learning classifiers for soil fertility prediction, such as learner-based, ensemble-based, </w:t>
      </w:r>
      <w:r>
        <w:rPr>
          <w:rFonts w:ascii="Times New Roman" w:eastAsia="Times New Roman" w:hAnsi="Times New Roman" w:cs="Times New Roman"/>
          <w:sz w:val="28"/>
          <w:szCs w:val="28"/>
        </w:rPr>
        <w:lastRenderedPageBreak/>
        <w:t>instance-based, and probabilistic-based models. The model’s performance is assessed using accuracy, precision, recall, and F1-score. The results showed that the RF model achieves an accuracy of 90.91% compared to the other models. However, the model showed relatively low performance for one of the minority classes, indicating challenges associated with class imbalance and overlapping feature distributions. [8]</w:t>
      </w:r>
    </w:p>
    <w:p w14:paraId="467FFC86" w14:textId="77777777" w:rsidR="00216C0C" w:rsidRDefault="00216C0C" w:rsidP="00216C0C">
      <w:pPr>
        <w:jc w:val="both"/>
        <w:rPr>
          <w:rFonts w:ascii="Times New Roman" w:eastAsia="Times New Roman" w:hAnsi="Times New Roman" w:cs="Times New Roman"/>
          <w:sz w:val="28"/>
          <w:szCs w:val="28"/>
        </w:rPr>
      </w:pPr>
    </w:p>
    <w:p w14:paraId="616714D7" w14:textId="77777777" w:rsidR="005313B7" w:rsidRDefault="005313B7" w:rsidP="00216C0C">
      <w:pPr>
        <w:jc w:val="both"/>
        <w:rPr>
          <w:rFonts w:ascii="Times New Roman" w:eastAsia="Times New Roman" w:hAnsi="Times New Roman" w:cs="Times New Roman"/>
          <w:sz w:val="28"/>
          <w:szCs w:val="28"/>
        </w:rPr>
      </w:pPr>
    </w:p>
    <w:p w14:paraId="23FD694E" w14:textId="78FB7291" w:rsidR="00216C0C" w:rsidRDefault="00216C0C" w:rsidP="00216C0C">
      <w:pPr>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Venkatanaresh</w:t>
      </w:r>
      <w:proofErr w:type="spellEnd"/>
      <w:r>
        <w:rPr>
          <w:rFonts w:ascii="Times New Roman" w:eastAsia="Times New Roman" w:hAnsi="Times New Roman" w:cs="Times New Roman"/>
          <w:sz w:val="28"/>
          <w:szCs w:val="28"/>
        </w:rPr>
        <w:t xml:space="preserve"> and </w:t>
      </w:r>
      <w:proofErr w:type="spellStart"/>
      <w:r>
        <w:rPr>
          <w:rFonts w:ascii="Times New Roman" w:eastAsia="Times New Roman" w:hAnsi="Times New Roman" w:cs="Times New Roman"/>
          <w:sz w:val="28"/>
          <w:szCs w:val="28"/>
        </w:rPr>
        <w:t>Kullayamma</w:t>
      </w:r>
      <w:proofErr w:type="spellEnd"/>
      <w:r>
        <w:rPr>
          <w:rFonts w:ascii="Times New Roman" w:eastAsia="Times New Roman" w:hAnsi="Times New Roman" w:cs="Times New Roman"/>
          <w:sz w:val="28"/>
          <w:szCs w:val="28"/>
        </w:rPr>
        <w:t xml:space="preserve"> (2024) proposed a novel deep learning (DL) technique, Concurrent Excited Gated Recurrent Unit (CEGRU), for automatic crop recommendation based on soil, fertilizer, and climatic conditions. The study used publicly available Kaggle datasets and real-time collected Maharashtra datasets. To improve the model performance, the Hunter–Prey Optimization (HPO) algorithm was employed for parameter tuning. The proposed method was evaluated using several performance metrics, including accuracy, kappa, positive predictive value (PPV), recall, sensitivity, RMSE, and time complexity. The result showed that the overall accuracy of 99.2% and 99.3%, PPV of 97.5% and 98.3%, kappa of 95.7% and 96.6%, RMSE of 1.05 and 1.50, the time complexity of 105 s is obtained for both Maharashtra and Kaggle datasets respectively. However, the study focused on recommending suitable crops based on soil, fertilizer, and climatic conditions, while the proposed research focuses on analyzing multiple soil health indicators.[9]</w:t>
      </w:r>
    </w:p>
    <w:p w14:paraId="35AC09B6" w14:textId="77777777" w:rsidR="00216C0C" w:rsidRDefault="00216C0C" w:rsidP="00216C0C">
      <w:pPr>
        <w:jc w:val="both"/>
        <w:rPr>
          <w:rFonts w:ascii="Times New Roman" w:eastAsia="Times New Roman" w:hAnsi="Times New Roman" w:cs="Times New Roman"/>
          <w:sz w:val="28"/>
          <w:szCs w:val="28"/>
        </w:rPr>
      </w:pPr>
    </w:p>
    <w:p w14:paraId="5058C7F2" w14:textId="77777777" w:rsidR="005313B7" w:rsidRDefault="005313B7" w:rsidP="00216C0C">
      <w:pPr>
        <w:jc w:val="both"/>
        <w:rPr>
          <w:rFonts w:ascii="Times New Roman" w:eastAsia="Times New Roman" w:hAnsi="Times New Roman" w:cs="Times New Roman"/>
          <w:sz w:val="28"/>
          <w:szCs w:val="28"/>
        </w:rPr>
      </w:pPr>
    </w:p>
    <w:p w14:paraId="08299368" w14:textId="0C450EE3" w:rsidR="00216C0C" w:rsidRDefault="00216C0C" w:rsidP="00216C0C">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Badshah et al. (2024) proposed two robust machine learning models for classification and regression based on two different datasets. The first was a crop recommendation dataset obtained from Kaggle, which included various input attributes such as soil pH, temperature, humidity, and nutrient levels. Several machine learning classification algorithms were evaluated, including Extra Tree Classifier (ETC), Logistic Regression (LR), Decision Tree (DT), Random Forest (RF), K-Nearest Neighbor (KNN), Gaussian Naive Bayes (GNB), and Support Vector Machine (SVM). The results showed that the Random Forest (RF) model achieved the best classification performance with an accuracy of 99.7% with precision, recall, F1 score, and confusion matrix by using K-fold cross-validation, Explainable AI (XAI) and feature engineering. The second was obtained from World Bank and Food and Agriculture Organization (FAO) dataset, used for wheat production and </w:t>
      </w:r>
      <w:proofErr w:type="gramStart"/>
      <w:r>
        <w:rPr>
          <w:rFonts w:ascii="Times New Roman" w:eastAsia="Times New Roman" w:hAnsi="Times New Roman" w:cs="Times New Roman"/>
          <w:sz w:val="28"/>
          <w:szCs w:val="28"/>
        </w:rPr>
        <w:t>forecast</w:t>
      </w:r>
      <w:proofErr w:type="gramEnd"/>
      <w:r>
        <w:rPr>
          <w:rFonts w:ascii="Times New Roman" w:eastAsia="Times New Roman" w:hAnsi="Times New Roman" w:cs="Times New Roman"/>
          <w:sz w:val="28"/>
          <w:szCs w:val="28"/>
        </w:rPr>
        <w:t xml:space="preserve"> the yield using machine learning regression </w:t>
      </w:r>
      <w:r>
        <w:rPr>
          <w:rFonts w:ascii="Times New Roman" w:eastAsia="Times New Roman" w:hAnsi="Times New Roman" w:cs="Times New Roman"/>
          <w:sz w:val="28"/>
          <w:szCs w:val="28"/>
        </w:rPr>
        <w:lastRenderedPageBreak/>
        <w:t xml:space="preserve">models. The result showed that hyper parameter tuning with K-fold cross-validation, Support Vector Regressor (SVR) achieved best performance with an accuracy of 99.9% with R2 </w:t>
      </w:r>
      <w:proofErr w:type="spellStart"/>
      <w:r>
        <w:rPr>
          <w:rFonts w:ascii="Times New Roman" w:eastAsia="Times New Roman" w:hAnsi="Times New Roman" w:cs="Times New Roman"/>
          <w:sz w:val="28"/>
          <w:szCs w:val="28"/>
        </w:rPr>
        <w:t>Score</w:t>
      </w:r>
      <w:proofErr w:type="gramStart"/>
      <w:r>
        <w:rPr>
          <w:rFonts w:ascii="Times New Roman" w:eastAsia="Times New Roman" w:hAnsi="Times New Roman" w:cs="Times New Roman"/>
          <w:sz w:val="28"/>
          <w:szCs w:val="28"/>
        </w:rPr>
        <w:t>.In</w:t>
      </w:r>
      <w:proofErr w:type="spellEnd"/>
      <w:proofErr w:type="gramEnd"/>
      <w:r>
        <w:rPr>
          <w:rFonts w:ascii="Times New Roman" w:eastAsia="Times New Roman" w:hAnsi="Times New Roman" w:cs="Times New Roman"/>
          <w:sz w:val="28"/>
          <w:szCs w:val="28"/>
        </w:rPr>
        <w:t xml:space="preserve"> addition, Explainable AI techniques, including Feature Importance and LIME, were applied to interpret model predictions. However, the study focused mainly on crop recommendation and yield prediction, where soil parameters were used as input features, while the proposed research focuses on analyzing multiple soil health indicators and identifying the most influential factors affecting agricultural sustainability using machine learning techniques.[10]</w:t>
      </w:r>
    </w:p>
    <w:p w14:paraId="4AA98FE6" w14:textId="77777777" w:rsidR="00216C0C" w:rsidRDefault="00216C0C" w:rsidP="00216C0C">
      <w:pPr>
        <w:jc w:val="both"/>
        <w:rPr>
          <w:rFonts w:ascii="Times New Roman" w:eastAsia="Times New Roman" w:hAnsi="Times New Roman" w:cs="Times New Roman"/>
          <w:sz w:val="28"/>
          <w:szCs w:val="28"/>
        </w:rPr>
      </w:pPr>
    </w:p>
    <w:p w14:paraId="0C008D9A" w14:textId="77777777" w:rsidR="005313B7" w:rsidRDefault="005313B7" w:rsidP="00216C0C">
      <w:pPr>
        <w:jc w:val="both"/>
        <w:rPr>
          <w:rFonts w:ascii="Times New Roman" w:eastAsia="Times New Roman" w:hAnsi="Times New Roman" w:cs="Times New Roman"/>
          <w:sz w:val="28"/>
          <w:szCs w:val="28"/>
        </w:rPr>
      </w:pPr>
    </w:p>
    <w:p w14:paraId="69934B66" w14:textId="5A65BC95" w:rsidR="00216C0C" w:rsidRDefault="00216C0C" w:rsidP="00216C0C">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Sarangi et al. (2024) developed a machine learning model for soil fertility assessment. The model was based on soil properties like N, P, K, Ph, nutrient level, moisture levels, temp, rainfall, and topography. The study used a publicly available dataset from Kaggle. The objective of the study was to classify soil into fertile or non-fertile. Four machine learning classifiers are used to determine the best classifier based on the performance metrics including Logistic Regression (LR), K-Nearest Neighbors (KNN), Naive Bayes (NB), and Decision Tree (DT). The results showed that the Decision Tree classifier achieved the highest accuracy of 89%, while Logistic Regression and KNN achieved approximately 90% performance in some evaluation metrics. However, the study focused on binary soil fertility classification and did not analyze multiple soil health indicators or identify the most influential factors affecting agricultural sustainability. [11]</w:t>
      </w:r>
    </w:p>
    <w:p w14:paraId="7DF2E049" w14:textId="77777777" w:rsidR="00216C0C" w:rsidRDefault="00216C0C" w:rsidP="00216C0C">
      <w:pPr>
        <w:jc w:val="both"/>
        <w:rPr>
          <w:rFonts w:ascii="Times New Roman" w:eastAsia="Times New Roman" w:hAnsi="Times New Roman" w:cs="Times New Roman"/>
          <w:sz w:val="28"/>
          <w:szCs w:val="28"/>
        </w:rPr>
      </w:pPr>
    </w:p>
    <w:p w14:paraId="3DE13BD2" w14:textId="77777777" w:rsidR="0066040E" w:rsidRDefault="0066040E">
      <w:pPr>
        <w:jc w:val="both"/>
        <w:rPr>
          <w:rFonts w:ascii="Times New Roman" w:eastAsia="Times New Roman" w:hAnsi="Times New Roman" w:cs="Times New Roman"/>
          <w:sz w:val="28"/>
          <w:szCs w:val="28"/>
        </w:rPr>
      </w:pPr>
    </w:p>
    <w:p w14:paraId="04C0CE52" w14:textId="599707FE"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Chandra et al. (2023) discussed the implementation of an explainable AI (XAI) model for soil fertility prediction by using Random Forest classification. In this study the LUCAS 2018 Topsoil dataset was used. It used several soil parameters such as pH, organic carbon, nitrogen, electrical conductivity, phosphorus, and potassium.  The study combined k- Means clustering, Random Forest, and SHAP to explain the result. The result showed an accuracy of 97.02%, which shows the effectiveness of the explainable machine learning for soil fertility assessment. However, this study focused on soil fertility prediction </w:t>
      </w:r>
      <w:proofErr w:type="gramStart"/>
      <w:r>
        <w:rPr>
          <w:rFonts w:ascii="Times New Roman" w:eastAsia="Times New Roman" w:hAnsi="Times New Roman" w:cs="Times New Roman"/>
          <w:sz w:val="28"/>
          <w:szCs w:val="28"/>
        </w:rPr>
        <w:t>only, and</w:t>
      </w:r>
      <w:proofErr w:type="gramEnd"/>
      <w:r>
        <w:rPr>
          <w:rFonts w:ascii="Times New Roman" w:eastAsia="Times New Roman" w:hAnsi="Times New Roman" w:cs="Times New Roman"/>
          <w:sz w:val="28"/>
          <w:szCs w:val="28"/>
        </w:rPr>
        <w:t xml:space="preserve"> did not analyze multiple soil health indicators [</w:t>
      </w:r>
      <w:r w:rsidR="00216C0C">
        <w:rPr>
          <w:rFonts w:ascii="Times New Roman" w:eastAsia="Times New Roman" w:hAnsi="Times New Roman" w:cs="Times New Roman"/>
          <w:sz w:val="28"/>
          <w:szCs w:val="28"/>
        </w:rPr>
        <w:t>12</w:t>
      </w:r>
      <w:r>
        <w:rPr>
          <w:rFonts w:ascii="Times New Roman" w:eastAsia="Times New Roman" w:hAnsi="Times New Roman" w:cs="Times New Roman"/>
          <w:sz w:val="28"/>
          <w:szCs w:val="28"/>
        </w:rPr>
        <w:t>].</w:t>
      </w:r>
    </w:p>
    <w:p w14:paraId="1250DBB9" w14:textId="77777777" w:rsidR="00304E95" w:rsidRDefault="00304E95">
      <w:pPr>
        <w:jc w:val="both"/>
        <w:rPr>
          <w:rFonts w:ascii="Times New Roman" w:eastAsia="Times New Roman" w:hAnsi="Times New Roman" w:cs="Times New Roman"/>
          <w:sz w:val="28"/>
          <w:szCs w:val="28"/>
        </w:rPr>
      </w:pPr>
    </w:p>
    <w:p w14:paraId="3495302B" w14:textId="77777777" w:rsidR="005313B7" w:rsidRDefault="005313B7" w:rsidP="00304E95">
      <w:pPr>
        <w:jc w:val="both"/>
        <w:rPr>
          <w:rFonts w:ascii="Times New Roman" w:eastAsia="Times New Roman" w:hAnsi="Times New Roman" w:cs="Times New Roman"/>
          <w:sz w:val="28"/>
          <w:szCs w:val="28"/>
        </w:rPr>
      </w:pPr>
    </w:p>
    <w:p w14:paraId="50764049" w14:textId="4625D625" w:rsidR="00304E95" w:rsidRDefault="00304E95" w:rsidP="00304E9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Ghahremani et al. (2026) introduced a high-resolution (30 m) CONUS SIC map using machine learning (ML) models trained on the ISRIC World Soil Information Service (</w:t>
      </w:r>
      <w:proofErr w:type="spellStart"/>
      <w:r>
        <w:rPr>
          <w:rFonts w:ascii="Times New Roman" w:eastAsia="Times New Roman" w:hAnsi="Times New Roman" w:cs="Times New Roman"/>
          <w:sz w:val="28"/>
          <w:szCs w:val="28"/>
        </w:rPr>
        <w:t>WoSIS</w:t>
      </w:r>
      <w:proofErr w:type="spellEnd"/>
      <w:r>
        <w:rPr>
          <w:rFonts w:ascii="Times New Roman" w:eastAsia="Times New Roman" w:hAnsi="Times New Roman" w:cs="Times New Roman"/>
          <w:sz w:val="28"/>
          <w:szCs w:val="28"/>
        </w:rPr>
        <w:t xml:space="preserve">) database together with climate and land surface variables. Two machine learning models, Random Forest Regression (RFR) and Random Forest Classification (RFC), were employed to predict Soil Inorganic Carbon (SIC) distribution. The results showed that the Random Forest Regression model achieved the best performance with an RMSE of 15 kg/m², while the Random Forest Classification model achieved a classification accuracy of 0.56. The study also identifies soil pH as the most influential predictor in the formation of these carbon-rich soils. However, the study focused on mapping soil inorganic carbon while the proposed research aims to analyze multiple soil health indicators to better understand their contribution to sustainable agriculture.[13] </w:t>
      </w:r>
    </w:p>
    <w:p w14:paraId="7A17379C" w14:textId="77777777" w:rsidR="00304E95" w:rsidRDefault="00304E95" w:rsidP="00304E95">
      <w:pPr>
        <w:jc w:val="both"/>
        <w:rPr>
          <w:rFonts w:ascii="Times New Roman" w:eastAsia="Times New Roman" w:hAnsi="Times New Roman" w:cs="Times New Roman"/>
          <w:sz w:val="28"/>
          <w:szCs w:val="28"/>
        </w:rPr>
      </w:pPr>
    </w:p>
    <w:p w14:paraId="49045461" w14:textId="77777777" w:rsidR="005313B7" w:rsidRDefault="005313B7" w:rsidP="00304E95">
      <w:pPr>
        <w:jc w:val="both"/>
        <w:rPr>
          <w:rFonts w:ascii="Times New Roman" w:eastAsia="Times New Roman" w:hAnsi="Times New Roman" w:cs="Times New Roman"/>
          <w:sz w:val="28"/>
          <w:szCs w:val="28"/>
        </w:rPr>
      </w:pPr>
    </w:p>
    <w:p w14:paraId="6EB95856" w14:textId="01C04ADB" w:rsidR="00304E95" w:rsidRDefault="00304E95" w:rsidP="00304E9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Sun et al. (2026) proposed a self-supervised multi-fidelity learning framework for predicting multiple soil properties from spectral information. The study used the data that sourced from the USDA Natural Resources Conservation Service National Soil Survey Center Kellogg Soil Survey Laboratory (USDA-NRCS-NSSC-KSSL) database, a paired NIR–MIR dataset, and the North American Proficiency Testing (NAPT) dataset. The proposed framework combined Self-Supervised Learning (SSL) with a Multi-Layer Perceptron (MLP) and compared its performance with Partial Least Squares Regression (PLSR) and conventional MLP models. The results showed that the MIR-SSL-MLP model achieved the best performance for most soil properties, obtaining R² values of 0.95 for total carbon, 0.91 for total nitrogen, 0.93 for estimated organic carbon, and 0.79 for </w:t>
      </w:r>
      <w:proofErr w:type="spellStart"/>
      <w:r>
        <w:rPr>
          <w:rFonts w:ascii="Times New Roman" w:eastAsia="Times New Roman" w:hAnsi="Times New Roman" w:cs="Times New Roman"/>
          <w:sz w:val="28"/>
          <w:szCs w:val="28"/>
        </w:rPr>
        <w:t>pH.</w:t>
      </w:r>
      <w:proofErr w:type="spellEnd"/>
      <w:r>
        <w:rPr>
          <w:rFonts w:ascii="Times New Roman" w:eastAsia="Times New Roman" w:hAnsi="Times New Roman" w:cs="Times New Roman"/>
          <w:sz w:val="28"/>
          <w:szCs w:val="28"/>
        </w:rPr>
        <w:t xml:space="preserve"> However, the proposed framework relied mainly on soil spectral datasets and did not integrate environmental or remote sensing variables for soil health assessment. [14] </w:t>
      </w:r>
    </w:p>
    <w:p w14:paraId="3F93583C" w14:textId="77777777" w:rsidR="00304E95" w:rsidRDefault="00304E95" w:rsidP="00304E95">
      <w:pPr>
        <w:jc w:val="both"/>
        <w:rPr>
          <w:rFonts w:ascii="Times New Roman" w:eastAsia="Times New Roman" w:hAnsi="Times New Roman" w:cs="Times New Roman"/>
          <w:sz w:val="28"/>
          <w:szCs w:val="28"/>
        </w:rPr>
      </w:pPr>
    </w:p>
    <w:p w14:paraId="43FDFC2E" w14:textId="77777777" w:rsidR="005313B7" w:rsidRDefault="005313B7" w:rsidP="00304E95">
      <w:pPr>
        <w:jc w:val="both"/>
        <w:rPr>
          <w:rFonts w:ascii="Times New Roman" w:eastAsia="Times New Roman" w:hAnsi="Times New Roman" w:cs="Times New Roman"/>
          <w:sz w:val="28"/>
          <w:szCs w:val="28"/>
        </w:rPr>
      </w:pPr>
    </w:p>
    <w:p w14:paraId="00F9D5E5" w14:textId="426551C0" w:rsidR="00304E95" w:rsidRDefault="00304E95" w:rsidP="00304E95">
      <w:pPr>
        <w:jc w:val="both"/>
        <w:rPr>
          <w:rFonts w:ascii="Times New Roman" w:eastAsia="Times New Roman" w:hAnsi="Times New Roman" w:cs="Times New Roman"/>
          <w:sz w:val="28"/>
          <w:szCs w:val="28"/>
        </w:rPr>
      </w:pPr>
      <w:r w:rsidRPr="00C8244D">
        <w:rPr>
          <w:rFonts w:ascii="Times New Roman" w:eastAsia="Times New Roman" w:hAnsi="Times New Roman" w:cs="Times New Roman"/>
          <w:sz w:val="28"/>
          <w:szCs w:val="28"/>
        </w:rPr>
        <w:t xml:space="preserve">Khatun et al. (2026) explored the use of spectroscopy integrated with machine learning as a non-destructive and efficient alternative to predict soil organic carbon (SOC) based on mid-infrared spectroscopy (MIR) data within the spectral range of 600–4000 cm−1. The study utilized the publicly available Open Soil Spectral Library (OSSL), which integrates soil spectral data from several international databases, including KSSL, LUCAS, </w:t>
      </w:r>
      <w:proofErr w:type="spellStart"/>
      <w:r w:rsidRPr="00C8244D">
        <w:rPr>
          <w:rFonts w:ascii="Times New Roman" w:eastAsia="Times New Roman" w:hAnsi="Times New Roman" w:cs="Times New Roman"/>
          <w:sz w:val="28"/>
          <w:szCs w:val="28"/>
        </w:rPr>
        <w:t>RaCA</w:t>
      </w:r>
      <w:proofErr w:type="spellEnd"/>
      <w:r w:rsidRPr="00C8244D">
        <w:rPr>
          <w:rFonts w:ascii="Times New Roman" w:eastAsia="Times New Roman" w:hAnsi="Times New Roman" w:cs="Times New Roman"/>
          <w:sz w:val="28"/>
          <w:szCs w:val="28"/>
        </w:rPr>
        <w:t xml:space="preserve">, </w:t>
      </w:r>
      <w:proofErr w:type="spellStart"/>
      <w:r w:rsidRPr="00C8244D">
        <w:rPr>
          <w:rFonts w:ascii="Times New Roman" w:eastAsia="Times New Roman" w:hAnsi="Times New Roman" w:cs="Times New Roman"/>
          <w:sz w:val="28"/>
          <w:szCs w:val="28"/>
        </w:rPr>
        <w:t>AfSIS</w:t>
      </w:r>
      <w:proofErr w:type="spellEnd"/>
      <w:r w:rsidRPr="00C8244D">
        <w:rPr>
          <w:rFonts w:ascii="Times New Roman" w:eastAsia="Times New Roman" w:hAnsi="Times New Roman" w:cs="Times New Roman"/>
          <w:sz w:val="28"/>
          <w:szCs w:val="28"/>
        </w:rPr>
        <w:t xml:space="preserve">, and ICRAF–ISRIC. Partial Least Squares Regression (PLSR) and Random Forest (RF) models </w:t>
      </w:r>
      <w:r w:rsidRPr="00C8244D">
        <w:rPr>
          <w:rFonts w:ascii="Times New Roman" w:eastAsia="Times New Roman" w:hAnsi="Times New Roman" w:cs="Times New Roman"/>
          <w:sz w:val="28"/>
          <w:szCs w:val="28"/>
        </w:rPr>
        <w:lastRenderedPageBreak/>
        <w:t xml:space="preserve">were developed to predict SOC from MIR spectral data, while SHAP (Shapley Additive Explanations) was employed to interpret the contribution of individual spectral wavelengths. The RF model was optimized through hyperparameter tuning using the Grid-Search method. The RF model achieved the best performance with a </w:t>
      </w:r>
      <w:proofErr w:type="gramStart"/>
      <w:r w:rsidRPr="00C8244D">
        <w:rPr>
          <w:rFonts w:ascii="Times New Roman" w:eastAsia="Times New Roman" w:hAnsi="Times New Roman" w:cs="Times New Roman"/>
          <w:sz w:val="28"/>
          <w:szCs w:val="28"/>
        </w:rPr>
        <w:t>coefficient of</w:t>
      </w:r>
      <w:proofErr w:type="gramEnd"/>
      <w:r w:rsidRPr="00C8244D">
        <w:rPr>
          <w:rFonts w:ascii="Times New Roman" w:eastAsia="Times New Roman" w:hAnsi="Times New Roman" w:cs="Times New Roman"/>
          <w:sz w:val="28"/>
          <w:szCs w:val="28"/>
        </w:rPr>
        <w:t xml:space="preserve"> determination (R2P) value of </w:t>
      </w:r>
      <w:proofErr w:type="gramStart"/>
      <w:r w:rsidRPr="00C8244D">
        <w:rPr>
          <w:rFonts w:ascii="Times New Roman" w:eastAsia="Times New Roman" w:hAnsi="Times New Roman" w:cs="Times New Roman"/>
          <w:sz w:val="28"/>
          <w:szCs w:val="28"/>
        </w:rPr>
        <w:t>0.98</w:t>
      </w:r>
      <w:proofErr w:type="gramEnd"/>
      <w:r w:rsidRPr="00C8244D">
        <w:rPr>
          <w:rFonts w:ascii="Times New Roman" w:eastAsia="Times New Roman" w:hAnsi="Times New Roman" w:cs="Times New Roman"/>
          <w:sz w:val="28"/>
          <w:szCs w:val="28"/>
        </w:rPr>
        <w:t xml:space="preserve"> and a root mean square error (RMSEP) of 1.45%. However, the study focused on predicting soil organic carbon from spectral information while the proposed search focuses on using Machine Learning Algorithms to analyze multiple soil health indicators and identifying the most effective factors in agricultural sustainability.[</w:t>
      </w:r>
      <w:r>
        <w:rPr>
          <w:rFonts w:ascii="Times New Roman" w:eastAsia="Times New Roman" w:hAnsi="Times New Roman" w:cs="Times New Roman"/>
          <w:sz w:val="28"/>
          <w:szCs w:val="28"/>
        </w:rPr>
        <w:t>15</w:t>
      </w:r>
      <w:r w:rsidRPr="00C8244D">
        <w:rPr>
          <w:rFonts w:ascii="Times New Roman" w:eastAsia="Times New Roman" w:hAnsi="Times New Roman" w:cs="Times New Roman"/>
          <w:sz w:val="28"/>
          <w:szCs w:val="28"/>
        </w:rPr>
        <w:t>]</w:t>
      </w:r>
    </w:p>
    <w:p w14:paraId="25EFE2AE" w14:textId="77777777" w:rsidR="00304E95" w:rsidRDefault="00304E95" w:rsidP="00304E95">
      <w:pPr>
        <w:jc w:val="both"/>
        <w:rPr>
          <w:rFonts w:ascii="Times New Roman" w:eastAsia="Times New Roman" w:hAnsi="Times New Roman" w:cs="Times New Roman"/>
          <w:sz w:val="28"/>
          <w:szCs w:val="28"/>
        </w:rPr>
      </w:pPr>
    </w:p>
    <w:p w14:paraId="59F2604D" w14:textId="77777777" w:rsidR="005313B7" w:rsidRDefault="005313B7" w:rsidP="00304E95">
      <w:pPr>
        <w:jc w:val="both"/>
        <w:rPr>
          <w:rFonts w:ascii="Times New Roman" w:eastAsia="Times New Roman" w:hAnsi="Times New Roman" w:cs="Times New Roman"/>
          <w:sz w:val="28"/>
          <w:szCs w:val="28"/>
        </w:rPr>
      </w:pPr>
    </w:p>
    <w:p w14:paraId="258C72BB" w14:textId="4BC83051" w:rsidR="00304E95" w:rsidRDefault="00304E95" w:rsidP="00304E95">
      <w:pPr>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Aouabed</w:t>
      </w:r>
      <w:proofErr w:type="spellEnd"/>
      <w:r>
        <w:rPr>
          <w:rFonts w:ascii="Times New Roman" w:eastAsia="Times New Roman" w:hAnsi="Times New Roman" w:cs="Times New Roman"/>
          <w:sz w:val="28"/>
          <w:szCs w:val="28"/>
        </w:rPr>
        <w:t xml:space="preserve"> et al. (2026) focused on estimating the composition of bacterial and fungal communities at the functional and taxonomic scales by analyzing the data from two publicly available soil microbiome datasets: (1) Data collected by Averill et al., and (2) Data extracted from the NEON database using traditional machine learning and deep learning models. Several machine learning models, including Random Forest (RF), Gradient Boosting (GB), k-Nearest Neighbors (k-NN), Support Vector Regression (SVR), Ridge Regression, Lasso Regression, and Multilayer Perceptron (MLP), were evaluated and compared. The experimental results showed that traditional machine learning models generally outperformed the deep learning model across most prediction tasks, particularly when training data were limited. The best overall results obtained include the value of the coefficient of determination R^2=0.57 at the phylum taxonomic level, provided by the Gradient boosting model for the bacterial dataset, while value of R^2=0.45 at the functional group level, provided by both the Random forest and Gradient boosting models for the fungal dataset. However, the study focused on predicting soil microbiome composition as a biological indicator of soil health, whereas the proposed research analyzes multiple physical and chemical soil health indicators to identify the most influential factors affecting agricultural sustainability.[16]</w:t>
      </w:r>
    </w:p>
    <w:p w14:paraId="39F3C7FD" w14:textId="77777777" w:rsidR="00304E95" w:rsidRDefault="00304E95" w:rsidP="00304E95">
      <w:pPr>
        <w:jc w:val="both"/>
        <w:rPr>
          <w:rFonts w:ascii="Times New Roman" w:eastAsia="Times New Roman" w:hAnsi="Times New Roman" w:cs="Times New Roman"/>
          <w:sz w:val="28"/>
          <w:szCs w:val="28"/>
        </w:rPr>
      </w:pPr>
    </w:p>
    <w:p w14:paraId="21AED904" w14:textId="77777777" w:rsidR="005313B7" w:rsidRDefault="005313B7" w:rsidP="00304E95">
      <w:pPr>
        <w:jc w:val="both"/>
        <w:rPr>
          <w:rFonts w:ascii="Times New Roman" w:eastAsia="Times New Roman" w:hAnsi="Times New Roman" w:cs="Times New Roman"/>
          <w:sz w:val="28"/>
          <w:szCs w:val="28"/>
        </w:rPr>
      </w:pPr>
    </w:p>
    <w:p w14:paraId="46DCA3F4" w14:textId="71248929" w:rsidR="00304E95" w:rsidRDefault="00304E95" w:rsidP="00304E9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Kassai et al. (2025) developed </w:t>
      </w:r>
      <w:proofErr w:type="spellStart"/>
      <w:r>
        <w:rPr>
          <w:rFonts w:ascii="Times New Roman" w:eastAsia="Times New Roman" w:hAnsi="Times New Roman" w:cs="Times New Roman"/>
          <w:sz w:val="28"/>
          <w:szCs w:val="28"/>
        </w:rPr>
        <w:t>pedotransfer</w:t>
      </w:r>
      <w:proofErr w:type="spellEnd"/>
      <w:r>
        <w:rPr>
          <w:rFonts w:ascii="Times New Roman" w:eastAsia="Times New Roman" w:hAnsi="Times New Roman" w:cs="Times New Roman"/>
          <w:sz w:val="28"/>
          <w:szCs w:val="28"/>
        </w:rPr>
        <w:t xml:space="preserve"> functions (PTFs) to compute the particle size distribution from the soil properties. The study utilized the publicly available NATASA database, which contains 1,372 soil profiles, while the Hungarian Detailed Soil </w:t>
      </w:r>
      <w:proofErr w:type="spellStart"/>
      <w:r>
        <w:rPr>
          <w:rFonts w:ascii="Times New Roman" w:eastAsia="Times New Roman" w:hAnsi="Times New Roman" w:cs="Times New Roman"/>
          <w:sz w:val="28"/>
          <w:szCs w:val="28"/>
        </w:rPr>
        <w:t>Hydrophysical</w:t>
      </w:r>
      <w:proofErr w:type="spellEnd"/>
      <w:r>
        <w:rPr>
          <w:rFonts w:ascii="Times New Roman" w:eastAsia="Times New Roman" w:hAnsi="Times New Roman" w:cs="Times New Roman"/>
          <w:sz w:val="28"/>
          <w:szCs w:val="28"/>
        </w:rPr>
        <w:t xml:space="preserve"> Database, comprising 3,970 soil profiles, was used to train and evaluate the prediction models by using the random forest </w:t>
      </w:r>
      <w:r>
        <w:rPr>
          <w:rFonts w:ascii="Times New Roman" w:eastAsia="Times New Roman" w:hAnsi="Times New Roman" w:cs="Times New Roman"/>
          <w:sz w:val="28"/>
          <w:szCs w:val="28"/>
        </w:rPr>
        <w:lastRenderedPageBreak/>
        <w:t>method. The Random Forest Kriging (RFK) was used to generate high-resolution digital soil maps for sand, silt, and clay fractions. The results showed that the R2 values of the PTFs are 0.69 for clay, 0.58 for silt, and 0.74 for sand content. In addition, the RFK models achieved R² values ranging from 0.19 to 0.67 for clay, 0.49 to 0.62 for silt, and 0.69 to 0.74 for sand. However, the study focused on soil texture mapping rather than analyzing multiple soil health indicators affecting agricultural sustainability.[17]</w:t>
      </w:r>
    </w:p>
    <w:p w14:paraId="7066F33F" w14:textId="77777777" w:rsidR="00304E95" w:rsidRDefault="00304E95" w:rsidP="00304E95">
      <w:pPr>
        <w:jc w:val="both"/>
        <w:rPr>
          <w:rFonts w:ascii="Times New Roman" w:eastAsia="Times New Roman" w:hAnsi="Times New Roman" w:cs="Times New Roman"/>
          <w:sz w:val="28"/>
          <w:szCs w:val="28"/>
        </w:rPr>
      </w:pPr>
    </w:p>
    <w:p w14:paraId="5683D8BD" w14:textId="52D95EF1" w:rsidR="00304E95" w:rsidRDefault="00304E95" w:rsidP="00304E9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Liu and Ma (2024) focused on predicting soil field capacity (FC) and permanent wilting point (PWP) based on parameters obtained from the </w:t>
      </w:r>
      <w:proofErr w:type="spellStart"/>
      <w:r>
        <w:rPr>
          <w:rFonts w:ascii="Times New Roman" w:eastAsia="Times New Roman" w:hAnsi="Times New Roman" w:cs="Times New Roman"/>
          <w:sz w:val="28"/>
          <w:szCs w:val="28"/>
        </w:rPr>
        <w:t>WoSIS</w:t>
      </w:r>
      <w:proofErr w:type="spellEnd"/>
      <w:r>
        <w:rPr>
          <w:rFonts w:ascii="Times New Roman" w:eastAsia="Times New Roman" w:hAnsi="Times New Roman" w:cs="Times New Roman"/>
          <w:sz w:val="28"/>
          <w:szCs w:val="28"/>
        </w:rPr>
        <w:t xml:space="preserve"> database. The study used artificial neural network (ANN) and gene-expression programming (GEP) algorithms to predict the soil hydraulic properties. The results showed that the ANN model achieved the best performance for PWP prediction with a normalized root mean square error (NRMSE) of 19.9%, while the GEP model performed best for FC prediction with an NRMSE of 29.9%. In addition, the mean absolute error (MAE) was reduced by 51.54% for the FC and 56.38% for the PWP by the ANN model, compared with the conventional linear models. However, the study focused only on soil hydraulic properties and did not analyze multiple soil health indicators that affect agricultural sustainability.[18]</w:t>
      </w:r>
    </w:p>
    <w:p w14:paraId="01DA3B1A" w14:textId="77777777" w:rsidR="00304E95" w:rsidRDefault="00304E95" w:rsidP="00304E95">
      <w:pPr>
        <w:jc w:val="both"/>
        <w:rPr>
          <w:rFonts w:ascii="Times New Roman" w:eastAsia="Times New Roman" w:hAnsi="Times New Roman" w:cs="Times New Roman"/>
          <w:sz w:val="28"/>
          <w:szCs w:val="28"/>
        </w:rPr>
      </w:pPr>
    </w:p>
    <w:p w14:paraId="7F797258" w14:textId="77777777" w:rsidR="005313B7" w:rsidRDefault="005313B7" w:rsidP="00304E95">
      <w:pPr>
        <w:jc w:val="both"/>
        <w:rPr>
          <w:rFonts w:ascii="Times New Roman" w:eastAsia="Times New Roman" w:hAnsi="Times New Roman" w:cs="Times New Roman"/>
          <w:sz w:val="28"/>
          <w:szCs w:val="28"/>
        </w:rPr>
      </w:pPr>
    </w:p>
    <w:p w14:paraId="7B6454CA" w14:textId="56832042" w:rsidR="00304E95" w:rsidRDefault="00304E95" w:rsidP="00304E9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Nauman et al. (2024) developed predictive digital soil property maps for the conterminous United States using a Random Forest-based digital soil mapping framework with hybrid training sets. The study integrated publicly available datasets, including the National Cooperative Soil Survey (NCSS) Soil Characterization Database, the Soil Survey Geographic Database (SSURGO), and the National Soil Information System (NASIS), to generate 100 m resolution maps for 20 soil properties, including various textural fractions, physical parameters, chemical parameters, carbon, and depth to restrictions. A hybrid training strategy helped increase training data by roughly 10-fold over previous similar studies.  Model performance varied considerably across properties, depths, training data types, and validation approaches. The developed models achieved generally strong prediction performance, with R² values ranging between 0.5 and 0.7 under cross-validation. However, the study focused on digital soil mapping for the United States and did not investigate the relationships among multiple soil health indicators for agricultural sustainability.[19]</w:t>
      </w:r>
    </w:p>
    <w:p w14:paraId="76D21CA8" w14:textId="77777777" w:rsidR="00304E95" w:rsidRDefault="00304E95" w:rsidP="00304E95">
      <w:pPr>
        <w:jc w:val="both"/>
        <w:rPr>
          <w:rFonts w:ascii="Times New Roman" w:eastAsia="Times New Roman" w:hAnsi="Times New Roman" w:cs="Times New Roman"/>
          <w:sz w:val="28"/>
          <w:szCs w:val="28"/>
        </w:rPr>
      </w:pPr>
    </w:p>
    <w:p w14:paraId="30968018" w14:textId="77777777" w:rsidR="00304E95" w:rsidRDefault="00304E95" w:rsidP="00304E95">
      <w:pPr>
        <w:jc w:val="both"/>
        <w:rPr>
          <w:rFonts w:ascii="Times New Roman" w:eastAsia="Times New Roman" w:hAnsi="Times New Roman" w:cs="Times New Roman"/>
          <w:sz w:val="28"/>
          <w:szCs w:val="28"/>
        </w:rPr>
      </w:pPr>
    </w:p>
    <w:p w14:paraId="6F51CF9C" w14:textId="7578CB33" w:rsidR="00304E95" w:rsidRDefault="00304E95" w:rsidP="00304E9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Zhai et al. (2024) focused on simultaneously predicting multiple soil properties by a partially shared multi-task learning model (PS-MTL-LUCAS). The study employed a multi-task deep learning architecture combined with </w:t>
      </w:r>
      <w:proofErr w:type="spellStart"/>
      <w:r>
        <w:rPr>
          <w:rFonts w:ascii="Times New Roman" w:eastAsia="Times New Roman" w:hAnsi="Times New Roman" w:cs="Times New Roman"/>
          <w:sz w:val="28"/>
          <w:szCs w:val="28"/>
        </w:rPr>
        <w:t>SHapley</w:t>
      </w:r>
      <w:proofErr w:type="spellEnd"/>
      <w:r>
        <w:rPr>
          <w:rFonts w:ascii="Times New Roman" w:eastAsia="Times New Roman" w:hAnsi="Times New Roman" w:cs="Times New Roman"/>
          <w:sz w:val="28"/>
          <w:szCs w:val="28"/>
        </w:rPr>
        <w:t xml:space="preserve"> Additive </w:t>
      </w:r>
      <w:proofErr w:type="spellStart"/>
      <w:r>
        <w:rPr>
          <w:rFonts w:ascii="Times New Roman" w:eastAsia="Times New Roman" w:hAnsi="Times New Roman" w:cs="Times New Roman"/>
          <w:sz w:val="28"/>
          <w:szCs w:val="28"/>
        </w:rPr>
        <w:t>exPlanations</w:t>
      </w:r>
      <w:proofErr w:type="spellEnd"/>
      <w:r>
        <w:rPr>
          <w:rFonts w:ascii="Times New Roman" w:eastAsia="Times New Roman" w:hAnsi="Times New Roman" w:cs="Times New Roman"/>
          <w:sz w:val="28"/>
          <w:szCs w:val="28"/>
        </w:rPr>
        <w:t xml:space="preserve"> (SHAP) to improve prediction performance and interpret important spectral features. LUCAS Topsoil Dataset (2009) was used to predict seven soil properties, including pH, nitrogen (N), phosphorus (P), potassium (K), cation exchange capacity (CEC), organic carbon (OC), and calcium carbonate (</w:t>
      </w:r>
      <w:proofErr w:type="spellStart"/>
      <w:r>
        <w:rPr>
          <w:rFonts w:ascii="Times New Roman" w:eastAsia="Times New Roman" w:hAnsi="Times New Roman" w:cs="Times New Roman"/>
          <w:sz w:val="28"/>
          <w:szCs w:val="28"/>
        </w:rPr>
        <w:t>CaCO</w:t>
      </w:r>
      <w:proofErr w:type="spellEnd"/>
      <w:r>
        <w:rPr>
          <w:rFonts w:ascii="Times New Roman" w:eastAsia="Times New Roman" w:hAnsi="Times New Roman" w:cs="Times New Roman"/>
          <w:sz w:val="28"/>
          <w:szCs w:val="28"/>
        </w:rPr>
        <w:t xml:space="preserve">₃). The results showed high prediction performance, achieving R² values of 0.945, 0.936, 0.413, 0.624, 0.837, 0.952, and 0.956 for pH, N, P, K, CEC, OC, and </w:t>
      </w:r>
      <w:proofErr w:type="spellStart"/>
      <w:r>
        <w:rPr>
          <w:rFonts w:ascii="Times New Roman" w:eastAsia="Times New Roman" w:hAnsi="Times New Roman" w:cs="Times New Roman"/>
          <w:sz w:val="28"/>
          <w:szCs w:val="28"/>
        </w:rPr>
        <w:t>CaCO</w:t>
      </w:r>
      <w:proofErr w:type="spellEnd"/>
      <w:r>
        <w:rPr>
          <w:rFonts w:ascii="Times New Roman" w:eastAsia="Times New Roman" w:hAnsi="Times New Roman" w:cs="Times New Roman"/>
          <w:sz w:val="28"/>
          <w:szCs w:val="28"/>
        </w:rPr>
        <w:t xml:space="preserve">₃, respectively. However, the model was evaluated only on the LUCAS Topsoil Dataset using Vis–NIR spectroscopy </w:t>
      </w:r>
      <w:proofErr w:type="gramStart"/>
      <w:r>
        <w:rPr>
          <w:rFonts w:ascii="Times New Roman" w:eastAsia="Times New Roman" w:hAnsi="Times New Roman" w:cs="Times New Roman"/>
          <w:sz w:val="28"/>
          <w:szCs w:val="28"/>
        </w:rPr>
        <w:t>data, and</w:t>
      </w:r>
      <w:proofErr w:type="gramEnd"/>
      <w:r>
        <w:rPr>
          <w:rFonts w:ascii="Times New Roman" w:eastAsia="Times New Roman" w:hAnsi="Times New Roman" w:cs="Times New Roman"/>
          <w:sz w:val="28"/>
          <w:szCs w:val="28"/>
        </w:rPr>
        <w:t xml:space="preserve"> did not evaluate other soil datasets or under real field conditions.[20]</w:t>
      </w:r>
    </w:p>
    <w:p w14:paraId="4A468E56" w14:textId="77777777" w:rsidR="00304E95" w:rsidRDefault="00304E95" w:rsidP="00304E95">
      <w:pPr>
        <w:jc w:val="both"/>
        <w:rPr>
          <w:rFonts w:ascii="Times New Roman" w:eastAsia="Times New Roman" w:hAnsi="Times New Roman" w:cs="Times New Roman"/>
          <w:sz w:val="28"/>
          <w:szCs w:val="28"/>
        </w:rPr>
      </w:pPr>
    </w:p>
    <w:p w14:paraId="33C638F0" w14:textId="77777777" w:rsidR="005313B7" w:rsidRDefault="005313B7" w:rsidP="00304E95">
      <w:pPr>
        <w:jc w:val="both"/>
        <w:rPr>
          <w:rFonts w:ascii="Times New Roman" w:eastAsia="Times New Roman" w:hAnsi="Times New Roman" w:cs="Times New Roman"/>
          <w:sz w:val="28"/>
          <w:szCs w:val="28"/>
        </w:rPr>
      </w:pPr>
    </w:p>
    <w:p w14:paraId="280FD2B4" w14:textId="472A1075" w:rsidR="00304E95" w:rsidRDefault="00304E95" w:rsidP="00304E95">
      <w:pPr>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Saberioon</w:t>
      </w:r>
      <w:proofErr w:type="spellEnd"/>
      <w:r>
        <w:rPr>
          <w:rFonts w:ascii="Times New Roman" w:eastAsia="Times New Roman" w:hAnsi="Times New Roman" w:cs="Times New Roman"/>
          <w:sz w:val="28"/>
          <w:szCs w:val="28"/>
        </w:rPr>
        <w:t xml:space="preserve"> et al. (2024) focused on </w:t>
      </w:r>
      <w:proofErr w:type="gramStart"/>
      <w:r>
        <w:rPr>
          <w:rFonts w:ascii="Times New Roman" w:eastAsia="Times New Roman" w:hAnsi="Times New Roman" w:cs="Times New Roman"/>
          <w:sz w:val="28"/>
          <w:szCs w:val="28"/>
        </w:rPr>
        <w:t>Enhancing soil</w:t>
      </w:r>
      <w:proofErr w:type="gramEnd"/>
      <w:r>
        <w:rPr>
          <w:rFonts w:ascii="Times New Roman" w:eastAsia="Times New Roman" w:hAnsi="Times New Roman" w:cs="Times New Roman"/>
          <w:sz w:val="28"/>
          <w:szCs w:val="28"/>
        </w:rPr>
        <w:t xml:space="preserve"> organic carbon prediction by using deep learning techniques. The study used 11441 samples collected from LUCAS Soil Database. The study compared several models, including One-Dimensional Convolutional Neural Network (1DCNN), Fully Connected Neural Network (FCNN), Stacked </w:t>
      </w:r>
      <w:proofErr w:type="spellStart"/>
      <w:r>
        <w:rPr>
          <w:rFonts w:ascii="Times New Roman" w:eastAsia="Times New Roman" w:hAnsi="Times New Roman" w:cs="Times New Roman"/>
          <w:sz w:val="28"/>
          <w:szCs w:val="28"/>
        </w:rPr>
        <w:t>AutoEncoder</w:t>
      </w:r>
      <w:proofErr w:type="spellEnd"/>
      <w:r>
        <w:rPr>
          <w:rFonts w:ascii="Times New Roman" w:eastAsia="Times New Roman" w:hAnsi="Times New Roman" w:cs="Times New Roman"/>
          <w:sz w:val="28"/>
          <w:szCs w:val="28"/>
        </w:rPr>
        <w:t xml:space="preserve"> (SAE), and Random Forest (RF) model was implemented for comparison. The results showed that the SAE-1DCNN model achieved the best prediction performance with an R² value of 0.784 and an RMSE of 3.94. However, the study focused only on predicting Soil Organic Carbon (SOC) and did not analyze multiple soil health indicators affecting agricultural sustainability.[21]</w:t>
      </w:r>
    </w:p>
    <w:p w14:paraId="13ED932F" w14:textId="77777777" w:rsidR="00304E95" w:rsidRDefault="00304E95" w:rsidP="00304E95">
      <w:pPr>
        <w:jc w:val="both"/>
        <w:rPr>
          <w:rFonts w:ascii="Times New Roman" w:eastAsia="Times New Roman" w:hAnsi="Times New Roman" w:cs="Times New Roman"/>
          <w:sz w:val="28"/>
          <w:szCs w:val="28"/>
        </w:rPr>
      </w:pPr>
    </w:p>
    <w:p w14:paraId="73EC313E" w14:textId="77777777" w:rsidR="005313B7" w:rsidRDefault="005313B7" w:rsidP="00304E95">
      <w:pPr>
        <w:jc w:val="both"/>
        <w:rPr>
          <w:rFonts w:ascii="Times New Roman" w:eastAsia="Times New Roman" w:hAnsi="Times New Roman" w:cs="Times New Roman"/>
          <w:sz w:val="28"/>
          <w:szCs w:val="28"/>
        </w:rPr>
      </w:pPr>
    </w:p>
    <w:p w14:paraId="167D7050" w14:textId="0C92B9BD" w:rsidR="00304E95" w:rsidRDefault="00304E95" w:rsidP="00304E9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Liu et al. (2023) investigated the prediction of Soil Organic Carbon (SOC) by using the Visible and Near Infrared Diffuse Reflectance Spectroscopy (Vis-NIR DRS) tool. The study used the LUCAS EU-wide Topsoil Database for comparing several prediction approaches, including Global Partial Least Squares Regression (PLSR), Local PLSR, k-means clustering with PLSR, and hierarchical clustering with PLSR. The results showed that the best results were obtained for the local PLSR approach with R2 = 0.75, root mean squared error of prediction (RMSEP) = 13.38 g/kg and ratio of performance to interquartile range (RPIQ) = 2.846, but the algorithm running time was 30.05 s. Similar results were obtained for the k-means clustering method with R2 = 0.75, RMSEP = 14.61 g/kg and RPIQ = </w:t>
      </w:r>
      <w:r>
        <w:rPr>
          <w:rFonts w:ascii="Times New Roman" w:eastAsia="Times New Roman" w:hAnsi="Times New Roman" w:cs="Times New Roman"/>
          <w:sz w:val="28"/>
          <w:szCs w:val="28"/>
        </w:rPr>
        <w:lastRenderedPageBreak/>
        <w:t>2.844, at only 4.52 s. However, the study focused only on Soil Organic Carbon prediction while the proposed research aims to analyze multiple soil health indicators to better understand their contribution to sustainable agriculture. [22]</w:t>
      </w:r>
    </w:p>
    <w:p w14:paraId="1E546E15" w14:textId="77777777" w:rsidR="00304E95" w:rsidRDefault="00304E95" w:rsidP="00304E95">
      <w:pPr>
        <w:jc w:val="both"/>
        <w:rPr>
          <w:rFonts w:ascii="Times New Roman" w:eastAsia="Times New Roman" w:hAnsi="Times New Roman" w:cs="Times New Roman"/>
          <w:sz w:val="28"/>
          <w:szCs w:val="28"/>
        </w:rPr>
      </w:pPr>
    </w:p>
    <w:p w14:paraId="72BE60C1" w14:textId="77777777" w:rsidR="005313B7" w:rsidRDefault="005313B7" w:rsidP="00304E95">
      <w:pPr>
        <w:jc w:val="both"/>
        <w:rPr>
          <w:rFonts w:ascii="Times New Roman" w:eastAsia="Times New Roman" w:hAnsi="Times New Roman" w:cs="Times New Roman"/>
          <w:sz w:val="28"/>
          <w:szCs w:val="28"/>
        </w:rPr>
      </w:pPr>
    </w:p>
    <w:p w14:paraId="78D60DCF" w14:textId="5C242C25" w:rsidR="00304E95" w:rsidRDefault="00304E95" w:rsidP="00304E95">
      <w:pPr>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Omondiagbe</w:t>
      </w:r>
      <w:proofErr w:type="spellEnd"/>
      <w:r>
        <w:rPr>
          <w:rFonts w:ascii="Times New Roman" w:eastAsia="Times New Roman" w:hAnsi="Times New Roman" w:cs="Times New Roman"/>
          <w:sz w:val="28"/>
          <w:szCs w:val="28"/>
        </w:rPr>
        <w:t xml:space="preserve"> et al. (2023) proposed an automated deep learning model for soil texture prediction. The study used Deep Convolutional Neural Networks (CNNs) with Adapted Population-Based Training (Adapted-PBT) and Bayesian Optimization to improve model performance. LUCAS Soil Library and the Kellogg Soil Survey Laboratory (KSSL) Used as a dataset. The result showed that the PBT model achieved the best prediction performance, with model efficiency coefficient (MEC) values of 0.90 for clay, 0.81 for sand, and 0.78 for silt. However, the study focused on predicting soil texture properties (sand, silt, and clay) and did not investigate other soil health indicators or their relationships.[23]</w:t>
      </w:r>
    </w:p>
    <w:p w14:paraId="74CF8F88" w14:textId="77777777" w:rsidR="00304E95" w:rsidRDefault="00304E95" w:rsidP="00304E95">
      <w:pPr>
        <w:jc w:val="both"/>
        <w:rPr>
          <w:rFonts w:ascii="Times New Roman" w:eastAsia="Times New Roman" w:hAnsi="Times New Roman" w:cs="Times New Roman"/>
          <w:sz w:val="28"/>
          <w:szCs w:val="28"/>
        </w:rPr>
      </w:pPr>
    </w:p>
    <w:p w14:paraId="10A319DF" w14:textId="77777777" w:rsidR="005313B7" w:rsidRDefault="005313B7" w:rsidP="00304E95">
      <w:pPr>
        <w:jc w:val="both"/>
        <w:rPr>
          <w:rFonts w:ascii="Times New Roman" w:eastAsia="Times New Roman" w:hAnsi="Times New Roman" w:cs="Times New Roman"/>
          <w:sz w:val="28"/>
          <w:szCs w:val="28"/>
        </w:rPr>
      </w:pPr>
    </w:p>
    <w:p w14:paraId="6CAB76F9" w14:textId="4C05ABF8" w:rsidR="00304E95" w:rsidRDefault="00304E95" w:rsidP="00304E9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Piccoli et al. (2023) proposed an adaptive deep neural architecture for the prediction of multiple soil characteristics from the analysis of hyperspectral signatures. The study used the LUCAS soil dataset and a simulated PRISMA hyperspectral dataset to evaluate the model. The model relies on a flexible neural architecture able to automatically adapt to the spectral library during analysis and allows for backtracking the spectral bands that </w:t>
      </w:r>
      <w:proofErr w:type="gramStart"/>
      <w:r>
        <w:rPr>
          <w:rFonts w:ascii="Times New Roman" w:eastAsia="Times New Roman" w:hAnsi="Times New Roman" w:cs="Times New Roman"/>
          <w:sz w:val="28"/>
          <w:szCs w:val="28"/>
        </w:rPr>
        <w:t>most contribute</w:t>
      </w:r>
      <w:proofErr w:type="gramEnd"/>
      <w:r>
        <w:rPr>
          <w:rFonts w:ascii="Times New Roman" w:eastAsia="Times New Roman" w:hAnsi="Times New Roman" w:cs="Times New Roman"/>
          <w:sz w:val="28"/>
          <w:szCs w:val="28"/>
        </w:rPr>
        <w:t xml:space="preserve"> to the prediction of a given variable. The results showed that the model achieves an overall R² of ~ 0.75. In detail, R² values exceeding 0.90 for pH and </w:t>
      </w:r>
      <w:proofErr w:type="spellStart"/>
      <w:r>
        <w:rPr>
          <w:rFonts w:ascii="Times New Roman" w:eastAsia="Times New Roman" w:hAnsi="Times New Roman" w:cs="Times New Roman"/>
          <w:sz w:val="28"/>
          <w:szCs w:val="28"/>
        </w:rPr>
        <w:t>CaCO</w:t>
      </w:r>
      <w:proofErr w:type="spellEnd"/>
      <w:r>
        <w:rPr>
          <w:rFonts w:ascii="Times New Roman" w:eastAsia="Times New Roman" w:hAnsi="Times New Roman" w:cs="Times New Roman"/>
          <w:sz w:val="28"/>
          <w:szCs w:val="28"/>
        </w:rPr>
        <w:t>₃, while organic carbon, nitrogen, clay, sand, silt, and cation exchange capacity achieved R² values between 0.70 and 0.89. However, the study relied mainly on hyperspectral information and did not include additional environmental or management factors</w:t>
      </w:r>
    </w:p>
    <w:p w14:paraId="09000F58" w14:textId="56EE4BEA" w:rsidR="00304E95" w:rsidRDefault="00304E95" w:rsidP="00304E9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.[24]</w:t>
      </w:r>
    </w:p>
    <w:p w14:paraId="62595133" w14:textId="77777777" w:rsidR="00304E95" w:rsidRDefault="00304E95" w:rsidP="00304E95">
      <w:pPr>
        <w:jc w:val="both"/>
        <w:rPr>
          <w:rFonts w:ascii="Times New Roman" w:eastAsia="Times New Roman" w:hAnsi="Times New Roman" w:cs="Times New Roman"/>
          <w:sz w:val="28"/>
          <w:szCs w:val="28"/>
        </w:rPr>
      </w:pPr>
    </w:p>
    <w:p w14:paraId="67914B61" w14:textId="77777777" w:rsidR="005313B7" w:rsidRDefault="005313B7" w:rsidP="00304E95">
      <w:pPr>
        <w:jc w:val="both"/>
        <w:rPr>
          <w:rFonts w:ascii="Times New Roman" w:eastAsia="Times New Roman" w:hAnsi="Times New Roman" w:cs="Times New Roman"/>
          <w:sz w:val="28"/>
          <w:szCs w:val="28"/>
        </w:rPr>
      </w:pPr>
    </w:p>
    <w:p w14:paraId="1BB675E1" w14:textId="6D36BA2D" w:rsidR="00304E95" w:rsidRDefault="00304E95" w:rsidP="00304E9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Rahmani et al. (2022) developed digital maps of soil organic matter (SOM) and cation exchange capacity (CEC) using LiDAR-derived terrain attributes and compare the prediction accuracy of SOM and CEC maps created by universal kriging, Cubist, and random forest with Soil Survey Geographic (SSURGO) database. All models performed similarly for both SOM and CEC. With R² values ranging from 0.44 to 0.45 for SOM and from 0.39 to 0.44 for CEC. However, the </w:t>
      </w:r>
      <w:r>
        <w:rPr>
          <w:rFonts w:ascii="Times New Roman" w:eastAsia="Times New Roman" w:hAnsi="Times New Roman" w:cs="Times New Roman"/>
          <w:sz w:val="28"/>
          <w:szCs w:val="28"/>
        </w:rPr>
        <w:lastRenderedPageBreak/>
        <w:t>study focused on mapping two soil properties within a local study area and did not investigate multiple soil health indicators or employ large-scale global soil datasets relevant to agricultural sustainability.[25]</w:t>
      </w:r>
    </w:p>
    <w:p w14:paraId="41D503E4" w14:textId="77777777" w:rsidR="00304E95" w:rsidRDefault="00304E95" w:rsidP="00304E95">
      <w:pPr>
        <w:jc w:val="both"/>
        <w:rPr>
          <w:rFonts w:ascii="Times New Roman" w:eastAsia="Times New Roman" w:hAnsi="Times New Roman" w:cs="Times New Roman"/>
          <w:sz w:val="28"/>
          <w:szCs w:val="28"/>
        </w:rPr>
      </w:pPr>
    </w:p>
    <w:p w14:paraId="0D96C90C" w14:textId="77777777" w:rsidR="00304E95" w:rsidRDefault="00304E95" w:rsidP="00304E95">
      <w:pPr>
        <w:jc w:val="both"/>
        <w:rPr>
          <w:rFonts w:ascii="Times New Roman" w:eastAsia="Times New Roman" w:hAnsi="Times New Roman" w:cs="Times New Roman"/>
          <w:sz w:val="28"/>
          <w:szCs w:val="28"/>
        </w:rPr>
      </w:pPr>
    </w:p>
    <w:p w14:paraId="40375389" w14:textId="77777777" w:rsidR="00304E95" w:rsidRDefault="00304E95" w:rsidP="00304E95">
      <w:pPr>
        <w:jc w:val="both"/>
        <w:rPr>
          <w:rFonts w:ascii="Times New Roman" w:eastAsia="Times New Roman" w:hAnsi="Times New Roman" w:cs="Times New Roman"/>
          <w:sz w:val="28"/>
          <w:szCs w:val="28"/>
        </w:rPr>
      </w:pPr>
    </w:p>
    <w:p w14:paraId="0B922749" w14:textId="2049E336" w:rsidR="00304E95" w:rsidRDefault="00304E95" w:rsidP="00304E9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Ramcharan et al. (2017) described a method to develop a soil bulk density </w:t>
      </w:r>
      <w:proofErr w:type="spellStart"/>
      <w:r>
        <w:rPr>
          <w:rFonts w:ascii="Times New Roman" w:eastAsia="Times New Roman" w:hAnsi="Times New Roman" w:cs="Times New Roman"/>
          <w:sz w:val="28"/>
          <w:szCs w:val="28"/>
        </w:rPr>
        <w:t>pedotransfer</w:t>
      </w:r>
      <w:proofErr w:type="spellEnd"/>
      <w:r>
        <w:rPr>
          <w:rFonts w:ascii="Times New Roman" w:eastAsia="Times New Roman" w:hAnsi="Times New Roman" w:cs="Times New Roman"/>
          <w:sz w:val="28"/>
          <w:szCs w:val="28"/>
        </w:rPr>
        <w:t xml:space="preserve"> function (PTF) using the Random Forest. The study used 45,818 soil horizons extracted from the publicly available National Cooperative Soil Survey (NCSS) Soil Characterization Database in the United States.  The data included surficial materials and hierarchical ecosystem land classifications. The results of a five-fold cross-validation showed that the model root mean squared prediction error (RMSPE) was 0.13 g cm–3 in average, while the mean prediction error (MPE) was –0.001 g cm–3.  In addition, the PTF were used with soil organic carbon (SOC) stocks to fill in data gaps for volumetric assessments. However, </w:t>
      </w:r>
      <w:proofErr w:type="gramStart"/>
      <w:r>
        <w:rPr>
          <w:rFonts w:ascii="Times New Roman" w:eastAsia="Times New Roman" w:hAnsi="Times New Roman" w:cs="Times New Roman"/>
          <w:sz w:val="28"/>
          <w:szCs w:val="28"/>
        </w:rPr>
        <w:t>The</w:t>
      </w:r>
      <w:proofErr w:type="gramEnd"/>
      <w:r>
        <w:rPr>
          <w:rFonts w:ascii="Times New Roman" w:eastAsia="Times New Roman" w:hAnsi="Times New Roman" w:cs="Times New Roman"/>
          <w:sz w:val="28"/>
          <w:szCs w:val="28"/>
        </w:rPr>
        <w:t xml:space="preserve"> study focused on predicting soil bulk density only and did not analyze multiple soil health indicators or evaluate their relationships. [26]</w:t>
      </w:r>
    </w:p>
    <w:p w14:paraId="66D0AE3D" w14:textId="77777777" w:rsidR="00304E95" w:rsidRDefault="00304E95" w:rsidP="00304E95">
      <w:pPr>
        <w:jc w:val="both"/>
        <w:rPr>
          <w:rFonts w:ascii="Times New Roman" w:eastAsia="Times New Roman" w:hAnsi="Times New Roman" w:cs="Times New Roman"/>
          <w:sz w:val="28"/>
          <w:szCs w:val="28"/>
        </w:rPr>
      </w:pPr>
    </w:p>
    <w:p w14:paraId="73E91923" w14:textId="77777777" w:rsidR="00304E95" w:rsidRDefault="00304E95">
      <w:pPr>
        <w:jc w:val="both"/>
        <w:rPr>
          <w:rFonts w:ascii="Times New Roman" w:eastAsia="Times New Roman" w:hAnsi="Times New Roman" w:cs="Times New Roman"/>
          <w:sz w:val="28"/>
          <w:szCs w:val="28"/>
        </w:rPr>
      </w:pPr>
    </w:p>
    <w:p w14:paraId="73B7C9E5" w14:textId="77777777" w:rsidR="0066040E" w:rsidRDefault="0066040E">
      <w:pPr>
        <w:jc w:val="both"/>
        <w:rPr>
          <w:rFonts w:ascii="Times New Roman" w:eastAsia="Times New Roman" w:hAnsi="Times New Roman" w:cs="Times New Roman"/>
          <w:sz w:val="28"/>
          <w:szCs w:val="28"/>
        </w:rPr>
      </w:pPr>
    </w:p>
    <w:p w14:paraId="6CC9598A" w14:textId="77777777" w:rsidR="0066040E" w:rsidRDefault="0066040E">
      <w:pPr>
        <w:jc w:val="both"/>
        <w:rPr>
          <w:rFonts w:ascii="Times New Roman" w:eastAsia="Times New Roman" w:hAnsi="Times New Roman" w:cs="Times New Roman"/>
          <w:sz w:val="28"/>
          <w:szCs w:val="28"/>
        </w:rPr>
      </w:pPr>
    </w:p>
    <w:p w14:paraId="037CED03" w14:textId="444BB155" w:rsidR="0066040E" w:rsidRDefault="0066040E">
      <w:pPr>
        <w:jc w:val="both"/>
        <w:rPr>
          <w:rFonts w:ascii="Times New Roman" w:eastAsia="Times New Roman" w:hAnsi="Times New Roman" w:cs="Times New Roman"/>
          <w:sz w:val="28"/>
          <w:szCs w:val="28"/>
        </w:rPr>
      </w:pPr>
    </w:p>
    <w:p w14:paraId="6A9D3287" w14:textId="77777777" w:rsidR="0066040E" w:rsidRDefault="0066040E">
      <w:pPr>
        <w:jc w:val="both"/>
        <w:rPr>
          <w:rFonts w:ascii="Times New Roman" w:eastAsia="Times New Roman" w:hAnsi="Times New Roman" w:cs="Times New Roman"/>
          <w:sz w:val="28"/>
          <w:szCs w:val="28"/>
        </w:rPr>
      </w:pPr>
    </w:p>
    <w:p w14:paraId="2BA845DA" w14:textId="77777777" w:rsidR="0066040E" w:rsidRDefault="0066040E">
      <w:pPr>
        <w:jc w:val="both"/>
        <w:rPr>
          <w:rFonts w:ascii="Times New Roman" w:eastAsia="Times New Roman" w:hAnsi="Times New Roman" w:cs="Times New Roman"/>
          <w:sz w:val="28"/>
          <w:szCs w:val="28"/>
        </w:rPr>
      </w:pPr>
    </w:p>
    <w:p w14:paraId="718C89BE" w14:textId="77777777" w:rsidR="0066040E" w:rsidRDefault="0066040E">
      <w:pPr>
        <w:jc w:val="both"/>
        <w:rPr>
          <w:rFonts w:ascii="Times New Roman" w:eastAsia="Times New Roman" w:hAnsi="Times New Roman" w:cs="Times New Roman"/>
          <w:sz w:val="28"/>
          <w:szCs w:val="28"/>
        </w:rPr>
      </w:pPr>
    </w:p>
    <w:p w14:paraId="378D3E27" w14:textId="77777777" w:rsidR="0066040E" w:rsidRDefault="0066040E">
      <w:pPr>
        <w:jc w:val="both"/>
        <w:rPr>
          <w:rFonts w:ascii="Times New Roman" w:eastAsia="Times New Roman" w:hAnsi="Times New Roman" w:cs="Times New Roman"/>
          <w:sz w:val="28"/>
          <w:szCs w:val="28"/>
        </w:rPr>
      </w:pPr>
    </w:p>
    <w:p w14:paraId="40962906" w14:textId="77777777" w:rsidR="0066040E" w:rsidRDefault="0066040E">
      <w:pPr>
        <w:jc w:val="both"/>
        <w:rPr>
          <w:rFonts w:ascii="Times New Roman" w:eastAsia="Times New Roman" w:hAnsi="Times New Roman" w:cs="Times New Roman"/>
          <w:sz w:val="28"/>
          <w:szCs w:val="28"/>
        </w:rPr>
      </w:pPr>
    </w:p>
    <w:p w14:paraId="1F9B4650" w14:textId="77777777" w:rsidR="0066040E" w:rsidRDefault="0066040E">
      <w:pPr>
        <w:jc w:val="both"/>
        <w:rPr>
          <w:rFonts w:ascii="Times New Roman" w:eastAsia="Times New Roman" w:hAnsi="Times New Roman" w:cs="Times New Roman"/>
          <w:sz w:val="28"/>
          <w:szCs w:val="28"/>
        </w:rPr>
      </w:pPr>
    </w:p>
    <w:p w14:paraId="22E53B17" w14:textId="77777777" w:rsidR="0066040E" w:rsidRDefault="0066040E">
      <w:pPr>
        <w:jc w:val="both"/>
        <w:rPr>
          <w:rFonts w:ascii="Times New Roman" w:eastAsia="Times New Roman" w:hAnsi="Times New Roman" w:cs="Times New Roman"/>
          <w:sz w:val="28"/>
          <w:szCs w:val="28"/>
        </w:rPr>
      </w:pPr>
    </w:p>
    <w:p w14:paraId="4F189488" w14:textId="77777777" w:rsidR="0066040E" w:rsidRDefault="0066040E">
      <w:pPr>
        <w:jc w:val="both"/>
        <w:rPr>
          <w:rFonts w:ascii="Times New Roman" w:eastAsia="Times New Roman" w:hAnsi="Times New Roman" w:cs="Times New Roman"/>
          <w:sz w:val="28"/>
          <w:szCs w:val="28"/>
        </w:rPr>
      </w:pPr>
    </w:p>
    <w:p w14:paraId="7D070191" w14:textId="77777777" w:rsidR="0066040E" w:rsidRDefault="0066040E">
      <w:pPr>
        <w:jc w:val="both"/>
        <w:rPr>
          <w:rFonts w:ascii="Times New Roman" w:eastAsia="Times New Roman" w:hAnsi="Times New Roman" w:cs="Times New Roman"/>
          <w:sz w:val="28"/>
          <w:szCs w:val="28"/>
        </w:rPr>
      </w:pPr>
    </w:p>
    <w:p w14:paraId="304C4B07" w14:textId="77777777" w:rsidR="0066040E" w:rsidRDefault="0066040E">
      <w:pPr>
        <w:jc w:val="both"/>
        <w:rPr>
          <w:rFonts w:ascii="Times New Roman" w:eastAsia="Times New Roman" w:hAnsi="Times New Roman" w:cs="Times New Roman"/>
          <w:sz w:val="28"/>
          <w:szCs w:val="28"/>
        </w:rPr>
      </w:pPr>
    </w:p>
    <w:p w14:paraId="79E705FC" w14:textId="77777777" w:rsidR="0066040E" w:rsidRDefault="0066040E">
      <w:pPr>
        <w:jc w:val="both"/>
        <w:rPr>
          <w:rFonts w:ascii="Times New Roman" w:eastAsia="Times New Roman" w:hAnsi="Times New Roman" w:cs="Times New Roman"/>
          <w:sz w:val="28"/>
          <w:szCs w:val="28"/>
        </w:rPr>
      </w:pPr>
    </w:p>
    <w:p w14:paraId="03C8F0B6" w14:textId="77777777" w:rsidR="0066040E" w:rsidRDefault="0066040E">
      <w:pPr>
        <w:jc w:val="both"/>
        <w:rPr>
          <w:rFonts w:ascii="Times New Roman" w:eastAsia="Times New Roman" w:hAnsi="Times New Roman" w:cs="Times New Roman"/>
          <w:sz w:val="28"/>
          <w:szCs w:val="28"/>
        </w:rPr>
      </w:pPr>
    </w:p>
    <w:p w14:paraId="485A2BFD" w14:textId="77777777" w:rsidR="0066040E" w:rsidRDefault="0066040E">
      <w:pPr>
        <w:jc w:val="both"/>
        <w:rPr>
          <w:rFonts w:ascii="Times New Roman" w:eastAsia="Times New Roman" w:hAnsi="Times New Roman" w:cs="Times New Roman"/>
          <w:sz w:val="28"/>
          <w:szCs w:val="28"/>
        </w:rPr>
      </w:pPr>
    </w:p>
    <w:p w14:paraId="46565723" w14:textId="3F667C7D" w:rsidR="0066040E" w:rsidRDefault="0066040E">
      <w:pPr>
        <w:jc w:val="both"/>
        <w:rPr>
          <w:rFonts w:ascii="Times New Roman" w:eastAsia="Times New Roman" w:hAnsi="Times New Roman" w:cs="Times New Roman"/>
          <w:sz w:val="28"/>
          <w:szCs w:val="28"/>
        </w:rPr>
      </w:pPr>
    </w:p>
    <w:p w14:paraId="1829E261" w14:textId="77777777" w:rsidR="00566CF1" w:rsidRDefault="00566CF1">
      <w:pPr>
        <w:spacing w:line="259" w:lineRule="auto"/>
        <w:jc w:val="both"/>
        <w:rPr>
          <w:rFonts w:ascii="Aptos" w:eastAsia="Aptos" w:hAnsi="Aptos" w:cs="Aptos"/>
          <w:b/>
          <w:bCs/>
          <w:sz w:val="28"/>
          <w:szCs w:val="28"/>
        </w:rPr>
      </w:pPr>
      <w:bookmarkStart w:id="6" w:name="_j8cuppmzrn7v" w:colFirst="0" w:colLast="0"/>
      <w:bookmarkEnd w:id="6"/>
    </w:p>
    <w:p w14:paraId="10053770" w14:textId="77777777" w:rsidR="00C8244D" w:rsidRDefault="00C8244D">
      <w:pPr>
        <w:spacing w:line="259" w:lineRule="auto"/>
        <w:jc w:val="both"/>
        <w:rPr>
          <w:rFonts w:ascii="Aptos" w:eastAsia="Aptos" w:hAnsi="Aptos" w:cs="Aptos"/>
          <w:b/>
          <w:bCs/>
          <w:sz w:val="28"/>
          <w:szCs w:val="28"/>
        </w:rPr>
      </w:pPr>
    </w:p>
    <w:tbl>
      <w:tblPr>
        <w:tblStyle w:val="a"/>
        <w:tblW w:w="10170" w:type="dxa"/>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Layout w:type="fixed"/>
        <w:tblLook w:val="04A0" w:firstRow="1" w:lastRow="0" w:firstColumn="1" w:lastColumn="0" w:noHBand="0" w:noVBand="1"/>
      </w:tblPr>
      <w:tblGrid>
        <w:gridCol w:w="570"/>
        <w:gridCol w:w="1350"/>
        <w:gridCol w:w="825"/>
        <w:gridCol w:w="1755"/>
        <w:gridCol w:w="1410"/>
        <w:gridCol w:w="1200"/>
        <w:gridCol w:w="3060"/>
      </w:tblGrid>
      <w:tr w:rsidR="0066040E" w14:paraId="2BF732D9" w14:textId="77777777" w:rsidTr="0066040E">
        <w:trPr>
          <w:cnfStyle w:val="100000000000" w:firstRow="1" w:lastRow="0" w:firstColumn="0" w:lastColumn="0" w:oddVBand="0" w:evenVBand="0" w:oddHBand="0" w:evenHBand="0" w:firstRowFirstColumn="0" w:firstRowLastColumn="0" w:lastRowFirstColumn="0" w:lastRowLastColumn="0"/>
          <w:trHeight w:val="552"/>
        </w:trPr>
        <w:tc>
          <w:tcPr>
            <w:cnfStyle w:val="001000000100" w:firstRow="0" w:lastRow="0" w:firstColumn="1" w:lastColumn="0" w:oddVBand="0" w:evenVBand="0" w:oddHBand="0" w:evenHBand="0" w:firstRowFirstColumn="1" w:firstRowLastColumn="0" w:lastRowFirstColumn="0" w:lastRowLastColumn="0"/>
            <w:tcW w:w="570" w:type="dxa"/>
          </w:tcPr>
          <w:p w14:paraId="15DCC207" w14:textId="77777777" w:rsidR="0066040E" w:rsidRDefault="00000000">
            <w:pPr>
              <w:spacing w:line="259"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Ref</w:t>
            </w:r>
          </w:p>
        </w:tc>
        <w:tc>
          <w:tcPr>
            <w:tcW w:w="1350" w:type="dxa"/>
          </w:tcPr>
          <w:p w14:paraId="510C5152" w14:textId="77777777" w:rsidR="0066040E"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Author</w:t>
            </w:r>
          </w:p>
        </w:tc>
        <w:tc>
          <w:tcPr>
            <w:tcW w:w="825" w:type="dxa"/>
          </w:tcPr>
          <w:p w14:paraId="60989B44" w14:textId="77777777" w:rsidR="0066040E"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Year</w:t>
            </w:r>
          </w:p>
        </w:tc>
        <w:tc>
          <w:tcPr>
            <w:tcW w:w="1755" w:type="dxa"/>
          </w:tcPr>
          <w:p w14:paraId="59896FCB" w14:textId="77777777" w:rsidR="0066040E"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Technique Used</w:t>
            </w:r>
          </w:p>
        </w:tc>
        <w:tc>
          <w:tcPr>
            <w:tcW w:w="1410" w:type="dxa"/>
          </w:tcPr>
          <w:p w14:paraId="0892B4C3" w14:textId="77777777" w:rsidR="0066040E"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Accuracy</w:t>
            </w:r>
          </w:p>
        </w:tc>
        <w:tc>
          <w:tcPr>
            <w:tcW w:w="1200" w:type="dxa"/>
          </w:tcPr>
          <w:p w14:paraId="7F2D5389" w14:textId="77777777" w:rsidR="0066040E"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Dataset</w:t>
            </w:r>
          </w:p>
        </w:tc>
        <w:tc>
          <w:tcPr>
            <w:tcW w:w="3060" w:type="dxa"/>
          </w:tcPr>
          <w:p w14:paraId="08EA9F8A" w14:textId="77777777" w:rsidR="0066040E"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Comparison with This Research</w:t>
            </w:r>
          </w:p>
        </w:tc>
      </w:tr>
      <w:tr w:rsidR="00566CF1" w14:paraId="13B53666" w14:textId="77777777" w:rsidTr="0066040E">
        <w:trPr>
          <w:cnfStyle w:val="000000100000" w:firstRow="0" w:lastRow="0" w:firstColumn="0" w:lastColumn="0" w:oddVBand="0" w:evenVBand="0" w:oddHBand="1" w:evenHBand="0" w:firstRowFirstColumn="0" w:firstRowLastColumn="0" w:lastRowFirstColumn="0" w:lastRowLastColumn="0"/>
          <w:trHeight w:val="1104"/>
        </w:trPr>
        <w:tc>
          <w:tcPr>
            <w:cnfStyle w:val="001000000000" w:firstRow="0" w:lastRow="0" w:firstColumn="1" w:lastColumn="0" w:oddVBand="0" w:evenVBand="0" w:oddHBand="0" w:evenHBand="0" w:firstRowFirstColumn="0" w:firstRowLastColumn="0" w:lastRowFirstColumn="0" w:lastRowLastColumn="0"/>
            <w:tcW w:w="570" w:type="dxa"/>
          </w:tcPr>
          <w:p w14:paraId="40BBB1B5" w14:textId="41A68CA4" w:rsidR="00566CF1" w:rsidRDefault="00566CF1" w:rsidP="00566CF1">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[7]</w:t>
            </w:r>
          </w:p>
        </w:tc>
        <w:tc>
          <w:tcPr>
            <w:tcW w:w="1350" w:type="dxa"/>
          </w:tcPr>
          <w:p w14:paraId="7B9D537A" w14:textId="37176C33" w:rsidR="00566CF1" w:rsidRDefault="00566CF1" w:rsidP="00566CF1">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Rao and Reddy</w:t>
            </w:r>
          </w:p>
        </w:tc>
        <w:tc>
          <w:tcPr>
            <w:tcW w:w="825" w:type="dxa"/>
          </w:tcPr>
          <w:p w14:paraId="5D9870A5" w14:textId="189EA012" w:rsidR="00566CF1" w:rsidRDefault="00566CF1" w:rsidP="00566CF1">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186F8737" w14:textId="77777777" w:rsidR="00566CF1" w:rsidRDefault="00566CF1" w:rsidP="00566CF1">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SIC</w:t>
            </w:r>
          </w:p>
          <w:p w14:paraId="09A3170F" w14:textId="77777777" w:rsidR="00566CF1" w:rsidRDefault="00566CF1" w:rsidP="00566CF1">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ALADN</w:t>
            </w:r>
          </w:p>
          <w:p w14:paraId="3C265790" w14:textId="50B85844" w:rsidR="00566CF1" w:rsidRDefault="00566CF1" w:rsidP="00566CF1">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GPSHO</w:t>
            </w:r>
          </w:p>
        </w:tc>
        <w:tc>
          <w:tcPr>
            <w:tcW w:w="1410" w:type="dxa"/>
          </w:tcPr>
          <w:p w14:paraId="25F9FF30" w14:textId="4B1EFCEC" w:rsidR="00566CF1" w:rsidRDefault="00566CF1" w:rsidP="00566CF1">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98.65% accuracy, 98.73% precision, 98.65% recall, and 98.70% F1-score</w:t>
            </w:r>
          </w:p>
        </w:tc>
        <w:tc>
          <w:tcPr>
            <w:tcW w:w="1200" w:type="dxa"/>
          </w:tcPr>
          <w:p w14:paraId="02BFA00B" w14:textId="7ED9C9DD" w:rsidR="00566CF1" w:rsidRDefault="00566CF1" w:rsidP="00566CF1">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Kaggle dataset containing 880 soil samples</w:t>
            </w:r>
          </w:p>
        </w:tc>
        <w:tc>
          <w:tcPr>
            <w:tcW w:w="3060" w:type="dxa"/>
          </w:tcPr>
          <w:p w14:paraId="0C6B840A" w14:textId="04222537" w:rsidR="00566CF1" w:rsidRDefault="00566CF1" w:rsidP="00566CF1">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using only one publicly available dataset</w:t>
            </w:r>
          </w:p>
        </w:tc>
      </w:tr>
      <w:tr w:rsidR="00566CF1" w14:paraId="446356EB" w14:textId="77777777" w:rsidTr="0066040E">
        <w:trPr>
          <w:trHeight w:val="1104"/>
        </w:trPr>
        <w:tc>
          <w:tcPr>
            <w:cnfStyle w:val="001000000000" w:firstRow="0" w:lastRow="0" w:firstColumn="1" w:lastColumn="0" w:oddVBand="0" w:evenVBand="0" w:oddHBand="0" w:evenHBand="0" w:firstRowFirstColumn="0" w:firstRowLastColumn="0" w:lastRowFirstColumn="0" w:lastRowLastColumn="0"/>
            <w:tcW w:w="570" w:type="dxa"/>
          </w:tcPr>
          <w:p w14:paraId="45666DC6" w14:textId="642761E8" w:rsidR="00566CF1" w:rsidRDefault="00566CF1" w:rsidP="00566CF1">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[8]</w:t>
            </w:r>
          </w:p>
        </w:tc>
        <w:tc>
          <w:tcPr>
            <w:tcW w:w="1350" w:type="dxa"/>
          </w:tcPr>
          <w:p w14:paraId="058E0E97" w14:textId="0F702F7C" w:rsidR="00566CF1" w:rsidRDefault="00566CF1" w:rsidP="00566CF1">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Behera et al.</w:t>
            </w:r>
          </w:p>
        </w:tc>
        <w:tc>
          <w:tcPr>
            <w:tcW w:w="825" w:type="dxa"/>
          </w:tcPr>
          <w:p w14:paraId="35D2592C" w14:textId="5DDA602B" w:rsidR="00566CF1" w:rsidRDefault="00566CF1" w:rsidP="00566CF1">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2026 </w:t>
            </w:r>
          </w:p>
        </w:tc>
        <w:tc>
          <w:tcPr>
            <w:tcW w:w="1755" w:type="dxa"/>
          </w:tcPr>
          <w:p w14:paraId="1DA82D56" w14:textId="77777777" w:rsidR="00566CF1" w:rsidRDefault="00566CF1" w:rsidP="00566CF1">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16 machine learning classifiers</w:t>
            </w:r>
          </w:p>
          <w:p w14:paraId="49F911A6" w14:textId="57DFFC4E" w:rsidR="00566CF1" w:rsidRDefault="00566CF1" w:rsidP="00566CF1">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as learner-based, ensemble-based, instance-based, and probabilistic-based models</w:t>
            </w:r>
          </w:p>
        </w:tc>
        <w:tc>
          <w:tcPr>
            <w:tcW w:w="1410" w:type="dxa"/>
          </w:tcPr>
          <w:p w14:paraId="7326F8D3" w14:textId="46DF21CA" w:rsidR="00566CF1" w:rsidRDefault="00566CF1" w:rsidP="00566CF1">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 model achieves an accuracy of 90.91%</w:t>
            </w:r>
          </w:p>
        </w:tc>
        <w:tc>
          <w:tcPr>
            <w:tcW w:w="1200" w:type="dxa"/>
          </w:tcPr>
          <w:p w14:paraId="3924A998" w14:textId="792019F9" w:rsidR="00566CF1" w:rsidRDefault="00566CF1" w:rsidP="00566CF1">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Kaggle dataset containing 880 soil samples </w:t>
            </w:r>
          </w:p>
        </w:tc>
        <w:tc>
          <w:tcPr>
            <w:tcW w:w="3060" w:type="dxa"/>
          </w:tcPr>
          <w:p w14:paraId="4E8AF845" w14:textId="5F914C42" w:rsidR="00566CF1" w:rsidRDefault="00566CF1" w:rsidP="00566CF1">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the model showed relatively low performance for one of the minority classes</w:t>
            </w:r>
          </w:p>
        </w:tc>
      </w:tr>
      <w:tr w:rsidR="00566CF1" w14:paraId="6BD26E37" w14:textId="77777777" w:rsidTr="0066040E">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570" w:type="dxa"/>
          </w:tcPr>
          <w:p w14:paraId="320A45C5" w14:textId="1D1C421E" w:rsidR="00566CF1" w:rsidRDefault="00566CF1" w:rsidP="00566CF1">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[9]</w:t>
            </w:r>
          </w:p>
        </w:tc>
        <w:tc>
          <w:tcPr>
            <w:tcW w:w="1350" w:type="dxa"/>
          </w:tcPr>
          <w:p w14:paraId="4F236C95" w14:textId="1FD5DE72" w:rsidR="00566CF1" w:rsidRDefault="00566CF1" w:rsidP="00566CF1">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Venkatanaresh</w:t>
            </w:r>
            <w:proofErr w:type="spellEnd"/>
            <w:r>
              <w:rPr>
                <w:rFonts w:ascii="Times New Roman" w:eastAsia="Times New Roman" w:hAnsi="Times New Roman" w:cs="Times New Roman"/>
                <w:b/>
                <w:bCs/>
                <w:sz w:val="20"/>
                <w:szCs w:val="20"/>
              </w:rPr>
              <w:t xml:space="preserve"> and </w:t>
            </w:r>
            <w:proofErr w:type="spellStart"/>
            <w:r>
              <w:rPr>
                <w:rFonts w:ascii="Times New Roman" w:eastAsia="Times New Roman" w:hAnsi="Times New Roman" w:cs="Times New Roman"/>
                <w:b/>
                <w:bCs/>
                <w:sz w:val="20"/>
                <w:szCs w:val="20"/>
              </w:rPr>
              <w:t>Kullayamma</w:t>
            </w:r>
            <w:proofErr w:type="spellEnd"/>
          </w:p>
        </w:tc>
        <w:tc>
          <w:tcPr>
            <w:tcW w:w="825" w:type="dxa"/>
          </w:tcPr>
          <w:p w14:paraId="1D097E0D" w14:textId="6AC3825E" w:rsidR="00566CF1" w:rsidRDefault="00566CF1" w:rsidP="00566CF1">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696D50DF" w14:textId="77777777" w:rsidR="00566CF1" w:rsidRDefault="00566CF1" w:rsidP="00566CF1">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CEGRU</w:t>
            </w:r>
          </w:p>
          <w:p w14:paraId="21C47D77" w14:textId="77777777" w:rsidR="00566CF1" w:rsidRDefault="00566CF1" w:rsidP="00566CF1">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HPO</w:t>
            </w:r>
          </w:p>
          <w:p w14:paraId="2D7203C9" w14:textId="72CF4CB7" w:rsidR="00566CF1" w:rsidRDefault="00566CF1" w:rsidP="00566CF1">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0A081110" w14:textId="0A0DFAC7" w:rsidR="00566CF1" w:rsidRDefault="00566CF1" w:rsidP="00566CF1">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gramStart"/>
            <w:r>
              <w:rPr>
                <w:rFonts w:ascii="Times New Roman" w:eastAsia="Times New Roman" w:hAnsi="Times New Roman" w:cs="Times New Roman"/>
                <w:b/>
                <w:bCs/>
                <w:sz w:val="20"/>
                <w:szCs w:val="20"/>
              </w:rPr>
              <w:t>accuracies</w:t>
            </w:r>
            <w:proofErr w:type="gramEnd"/>
            <w:r>
              <w:rPr>
                <w:rFonts w:ascii="Times New Roman" w:eastAsia="Times New Roman" w:hAnsi="Times New Roman" w:cs="Times New Roman"/>
                <w:b/>
                <w:bCs/>
                <w:sz w:val="20"/>
                <w:szCs w:val="20"/>
              </w:rPr>
              <w:t xml:space="preserve"> of 99.2% and 99.3%</w:t>
            </w:r>
          </w:p>
        </w:tc>
        <w:tc>
          <w:tcPr>
            <w:tcW w:w="1200" w:type="dxa"/>
          </w:tcPr>
          <w:p w14:paraId="72833A86" w14:textId="555A4EC7" w:rsidR="00566CF1" w:rsidRDefault="00566CF1" w:rsidP="00566CF1">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Kaggle + Maharashtra</w:t>
            </w:r>
          </w:p>
        </w:tc>
        <w:tc>
          <w:tcPr>
            <w:tcW w:w="3060" w:type="dxa"/>
          </w:tcPr>
          <w:p w14:paraId="2F690ADC" w14:textId="048D01C3" w:rsidR="00566CF1" w:rsidRDefault="00566CF1" w:rsidP="00566CF1">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only on recommending suitable crops based on soil, fertilizer</w:t>
            </w:r>
          </w:p>
        </w:tc>
      </w:tr>
      <w:tr w:rsidR="00566CF1" w14:paraId="7456C3FD" w14:textId="77777777" w:rsidTr="0066040E">
        <w:trPr>
          <w:trHeight w:val="828"/>
        </w:trPr>
        <w:tc>
          <w:tcPr>
            <w:cnfStyle w:val="001000000000" w:firstRow="0" w:lastRow="0" w:firstColumn="1" w:lastColumn="0" w:oddVBand="0" w:evenVBand="0" w:oddHBand="0" w:evenHBand="0" w:firstRowFirstColumn="0" w:firstRowLastColumn="0" w:lastRowFirstColumn="0" w:lastRowLastColumn="0"/>
            <w:tcW w:w="570" w:type="dxa"/>
          </w:tcPr>
          <w:p w14:paraId="02DB1B16" w14:textId="7C93FF48" w:rsidR="00566CF1" w:rsidRDefault="00566CF1" w:rsidP="00566CF1">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t>
            </w:r>
            <w:r w:rsidR="00216C0C">
              <w:rPr>
                <w:rFonts w:ascii="Times New Roman" w:eastAsia="Times New Roman" w:hAnsi="Times New Roman" w:cs="Times New Roman"/>
                <w:b/>
                <w:bCs/>
                <w:sz w:val="20"/>
                <w:szCs w:val="20"/>
              </w:rPr>
              <w:t>10</w:t>
            </w:r>
            <w:r>
              <w:rPr>
                <w:rFonts w:ascii="Times New Roman" w:eastAsia="Times New Roman" w:hAnsi="Times New Roman" w:cs="Times New Roman"/>
                <w:b/>
                <w:bCs/>
                <w:sz w:val="20"/>
                <w:szCs w:val="20"/>
              </w:rPr>
              <w:t>]</w:t>
            </w:r>
          </w:p>
        </w:tc>
        <w:tc>
          <w:tcPr>
            <w:tcW w:w="1350" w:type="dxa"/>
          </w:tcPr>
          <w:p w14:paraId="2AAACC12" w14:textId="58ECE4B5" w:rsidR="00566CF1" w:rsidRDefault="00566CF1" w:rsidP="00566CF1">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Badshah et al</w:t>
            </w:r>
          </w:p>
        </w:tc>
        <w:tc>
          <w:tcPr>
            <w:tcW w:w="825" w:type="dxa"/>
          </w:tcPr>
          <w:p w14:paraId="7563A767" w14:textId="130ECC06" w:rsidR="00566CF1" w:rsidRDefault="00566CF1" w:rsidP="00566CF1">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03A175C2" w14:textId="39B5B49B" w:rsidR="00566CF1" w:rsidRDefault="00566CF1" w:rsidP="00566CF1">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Extra Tree Classifier (ETC), Logistic Regression (LR), Decision Tree (DT), Random Forest (RF), K-Nearest Neighbor (KNN), Gaussian Naive Bayes (GNB), and Support Vector Machine (SVM).</w:t>
            </w:r>
          </w:p>
        </w:tc>
        <w:tc>
          <w:tcPr>
            <w:tcW w:w="1410" w:type="dxa"/>
          </w:tcPr>
          <w:p w14:paraId="642F374A" w14:textId="0ADE8184" w:rsidR="00566CF1" w:rsidRDefault="00566CF1" w:rsidP="00566CF1">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best performance by Random Forest with an accuracy of 99.7% using K-fold cross-validation.</w:t>
            </w:r>
          </w:p>
        </w:tc>
        <w:tc>
          <w:tcPr>
            <w:tcW w:w="1200" w:type="dxa"/>
          </w:tcPr>
          <w:p w14:paraId="151B6B50" w14:textId="77777777" w:rsidR="00566CF1" w:rsidRDefault="00566CF1" w:rsidP="00566CF1">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crop recommendation dataset obtained from Kaggle,</w:t>
            </w:r>
          </w:p>
          <w:p w14:paraId="57F0A50B" w14:textId="77777777" w:rsidR="00566CF1" w:rsidRDefault="00566CF1" w:rsidP="00566CF1">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p w14:paraId="02690B58" w14:textId="45F86DB0" w:rsidR="00566CF1" w:rsidRDefault="00566CF1" w:rsidP="00566CF1">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FAO</w:t>
            </w:r>
          </w:p>
        </w:tc>
        <w:tc>
          <w:tcPr>
            <w:tcW w:w="3060" w:type="dxa"/>
          </w:tcPr>
          <w:p w14:paraId="12E4F34E" w14:textId="6694D8D8" w:rsidR="00566CF1" w:rsidRDefault="00566CF1" w:rsidP="00566CF1">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study focused mainly on crop recommendation and yield prediction</w:t>
            </w:r>
          </w:p>
        </w:tc>
      </w:tr>
      <w:tr w:rsidR="00216C0C" w14:paraId="4890FADE" w14:textId="77777777" w:rsidTr="0066040E">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570" w:type="dxa"/>
          </w:tcPr>
          <w:p w14:paraId="3FA9AAC9" w14:textId="1A29D8EA" w:rsidR="00216C0C" w:rsidRDefault="00216C0C" w:rsidP="00216C0C">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[11]</w:t>
            </w:r>
          </w:p>
        </w:tc>
        <w:tc>
          <w:tcPr>
            <w:tcW w:w="1350" w:type="dxa"/>
          </w:tcPr>
          <w:p w14:paraId="6B09ADD2" w14:textId="0CD22C38"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Sarangi et al.</w:t>
            </w:r>
          </w:p>
        </w:tc>
        <w:tc>
          <w:tcPr>
            <w:tcW w:w="825" w:type="dxa"/>
          </w:tcPr>
          <w:p w14:paraId="6D5E3218" w14:textId="75F723ED"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55A4DDF9" w14:textId="252A3528"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Logistic Regression (LR), K-Nearest Neighbors (KNN), Naive Bayes (NB), Decision Tree (DT). </w:t>
            </w:r>
          </w:p>
        </w:tc>
        <w:tc>
          <w:tcPr>
            <w:tcW w:w="1410" w:type="dxa"/>
          </w:tcPr>
          <w:p w14:paraId="30E472D9" w14:textId="5F461553"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the DT best accuracy of 89%</w:t>
            </w:r>
          </w:p>
        </w:tc>
        <w:tc>
          <w:tcPr>
            <w:tcW w:w="1200" w:type="dxa"/>
          </w:tcPr>
          <w:p w14:paraId="4716BD0F" w14:textId="1EACEA2B"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Kaggel</w:t>
            </w:r>
            <w:proofErr w:type="spellEnd"/>
          </w:p>
        </w:tc>
        <w:tc>
          <w:tcPr>
            <w:tcW w:w="3060" w:type="dxa"/>
          </w:tcPr>
          <w:p w14:paraId="4E5FB434" w14:textId="6AA0455E"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 binary soil fertility classification</w:t>
            </w:r>
          </w:p>
        </w:tc>
      </w:tr>
      <w:tr w:rsidR="00216C0C" w14:paraId="59F6E5EB" w14:textId="77777777" w:rsidTr="0066040E">
        <w:trPr>
          <w:trHeight w:val="828"/>
        </w:trPr>
        <w:tc>
          <w:tcPr>
            <w:cnfStyle w:val="001000000000" w:firstRow="0" w:lastRow="0" w:firstColumn="1" w:lastColumn="0" w:oddVBand="0" w:evenVBand="0" w:oddHBand="0" w:evenHBand="0" w:firstRowFirstColumn="0" w:firstRowLastColumn="0" w:lastRowFirstColumn="0" w:lastRowLastColumn="0"/>
            <w:tcW w:w="570" w:type="dxa"/>
          </w:tcPr>
          <w:p w14:paraId="7CF4F787" w14:textId="2D6ACA1D" w:rsidR="00216C0C" w:rsidRDefault="00216C0C" w:rsidP="00216C0C">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[12]</w:t>
            </w:r>
          </w:p>
        </w:tc>
        <w:tc>
          <w:tcPr>
            <w:tcW w:w="1350" w:type="dxa"/>
          </w:tcPr>
          <w:p w14:paraId="5CC8F0ED" w14:textId="77B67FCB"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Chandra et al.</w:t>
            </w:r>
          </w:p>
        </w:tc>
        <w:tc>
          <w:tcPr>
            <w:tcW w:w="825" w:type="dxa"/>
          </w:tcPr>
          <w:p w14:paraId="23CF89BE" w14:textId="2F51897B"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2023</w:t>
            </w:r>
          </w:p>
        </w:tc>
        <w:tc>
          <w:tcPr>
            <w:tcW w:w="1755" w:type="dxa"/>
          </w:tcPr>
          <w:p w14:paraId="6613FB8A"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k-means clustering</w:t>
            </w:r>
          </w:p>
          <w:p w14:paraId="6BE40919" w14:textId="27A5BE64"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Random Forest classifier, </w:t>
            </w:r>
            <w:proofErr w:type="spellStart"/>
            <w:r>
              <w:rPr>
                <w:rFonts w:ascii="Times New Roman" w:eastAsia="Times New Roman" w:hAnsi="Times New Roman" w:cs="Times New Roman"/>
                <w:b/>
                <w:bCs/>
                <w:sz w:val="20"/>
                <w:szCs w:val="20"/>
              </w:rPr>
              <w:t>Shap</w:t>
            </w:r>
            <w:proofErr w:type="spellEnd"/>
          </w:p>
        </w:tc>
        <w:tc>
          <w:tcPr>
            <w:tcW w:w="1410" w:type="dxa"/>
          </w:tcPr>
          <w:p w14:paraId="263E0470" w14:textId="1C85D354"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~97%</w:t>
            </w:r>
          </w:p>
        </w:tc>
        <w:tc>
          <w:tcPr>
            <w:tcW w:w="1200" w:type="dxa"/>
          </w:tcPr>
          <w:p w14:paraId="71C66352" w14:textId="5508FE8D"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LUCAS 2018 topsoil dataset</w:t>
            </w:r>
          </w:p>
        </w:tc>
        <w:tc>
          <w:tcPr>
            <w:tcW w:w="3060" w:type="dxa"/>
          </w:tcPr>
          <w:p w14:paraId="62DD2C3C" w14:textId="551A5A89"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Limited to fertility prediction</w:t>
            </w:r>
          </w:p>
        </w:tc>
      </w:tr>
      <w:tr w:rsidR="00216C0C" w14:paraId="1673AF84" w14:textId="77777777" w:rsidTr="0066040E">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570" w:type="dxa"/>
          </w:tcPr>
          <w:p w14:paraId="6FDF4654" w14:textId="2F7CA9B1" w:rsidR="00216C0C" w:rsidRDefault="00216C0C" w:rsidP="00216C0C">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[13]</w:t>
            </w:r>
          </w:p>
        </w:tc>
        <w:tc>
          <w:tcPr>
            <w:tcW w:w="1350" w:type="dxa"/>
          </w:tcPr>
          <w:p w14:paraId="6399FC2D" w14:textId="2EE9D14E"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Ghahremani et al.</w:t>
            </w:r>
          </w:p>
        </w:tc>
        <w:tc>
          <w:tcPr>
            <w:tcW w:w="825" w:type="dxa"/>
          </w:tcPr>
          <w:p w14:paraId="256C2756" w14:textId="5B0F6B56"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79959F73"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RFR</w:t>
            </w:r>
          </w:p>
          <w:p w14:paraId="7C12FD7A"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RFC</w:t>
            </w:r>
          </w:p>
          <w:p w14:paraId="412DD1AE" w14:textId="60D5A8E4"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7F933783"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RFR with an RMSE of 15 kg/m², while RFC accuracy of 0.56.</w:t>
            </w:r>
          </w:p>
          <w:p w14:paraId="4DC5A914"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p w14:paraId="15D1C5F9" w14:textId="26CB5056"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2BA4990E" w14:textId="32F45449"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ISRIC World Soil Information Service (</w:t>
            </w:r>
            <w:proofErr w:type="spellStart"/>
            <w:r>
              <w:rPr>
                <w:rFonts w:ascii="Times New Roman" w:eastAsia="Times New Roman" w:hAnsi="Times New Roman" w:cs="Times New Roman"/>
                <w:b/>
                <w:bCs/>
                <w:sz w:val="20"/>
                <w:szCs w:val="20"/>
              </w:rPr>
              <w:t>WoSIS</w:t>
            </w:r>
            <w:proofErr w:type="spellEnd"/>
            <w:r>
              <w:rPr>
                <w:rFonts w:ascii="Times New Roman" w:eastAsia="Times New Roman" w:hAnsi="Times New Roman" w:cs="Times New Roman"/>
                <w:b/>
                <w:bCs/>
                <w:sz w:val="20"/>
                <w:szCs w:val="20"/>
              </w:rPr>
              <w:t>) database</w:t>
            </w:r>
          </w:p>
        </w:tc>
        <w:tc>
          <w:tcPr>
            <w:tcW w:w="3060" w:type="dxa"/>
          </w:tcPr>
          <w:p w14:paraId="64907F62" w14:textId="62523D33"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Limited to mapping soil inorganic carbon</w:t>
            </w:r>
          </w:p>
        </w:tc>
      </w:tr>
      <w:tr w:rsidR="00216C0C" w14:paraId="7B0D654A" w14:textId="77777777" w:rsidTr="0066040E">
        <w:trPr>
          <w:trHeight w:val="552"/>
        </w:trPr>
        <w:tc>
          <w:tcPr>
            <w:cnfStyle w:val="001000000000" w:firstRow="0" w:lastRow="0" w:firstColumn="1" w:lastColumn="0" w:oddVBand="0" w:evenVBand="0" w:oddHBand="0" w:evenHBand="0" w:firstRowFirstColumn="0" w:firstRowLastColumn="0" w:lastRowFirstColumn="0" w:lastRowLastColumn="0"/>
            <w:tcW w:w="570" w:type="dxa"/>
          </w:tcPr>
          <w:p w14:paraId="6F21176B" w14:textId="3831D42B" w:rsidR="00216C0C" w:rsidRDefault="00216C0C" w:rsidP="00216C0C">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lastRenderedPageBreak/>
              <w:t>[14]</w:t>
            </w:r>
          </w:p>
        </w:tc>
        <w:tc>
          <w:tcPr>
            <w:tcW w:w="1350" w:type="dxa"/>
          </w:tcPr>
          <w:p w14:paraId="638C541D" w14:textId="5F73EC2B"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Sun et al.</w:t>
            </w:r>
          </w:p>
        </w:tc>
        <w:tc>
          <w:tcPr>
            <w:tcW w:w="825" w:type="dxa"/>
          </w:tcPr>
          <w:p w14:paraId="1983BA46" w14:textId="7D3819D0"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6C434BDA"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SSL, MLP</w:t>
            </w:r>
          </w:p>
          <w:p w14:paraId="6CC1DDCF"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compared</w:t>
            </w:r>
          </w:p>
          <w:p w14:paraId="64673287"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performance with</w:t>
            </w:r>
          </w:p>
          <w:p w14:paraId="660A4746"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PLSR</w:t>
            </w:r>
          </w:p>
          <w:p w14:paraId="335D274A"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and conventional MLP models.</w:t>
            </w:r>
          </w:p>
          <w:p w14:paraId="2E892CC7"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17B91A14"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MIR-SSL-MLP model</w:t>
            </w:r>
          </w:p>
          <w:p w14:paraId="332A1CBA"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best performance</w:t>
            </w:r>
          </w:p>
          <w:p w14:paraId="719CCC88"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R² of</w:t>
            </w:r>
          </w:p>
          <w:p w14:paraId="275F69C1"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0.95 carbon,</w:t>
            </w:r>
          </w:p>
          <w:p w14:paraId="1268DDC5"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0.91 nitrogen,</w:t>
            </w:r>
          </w:p>
          <w:p w14:paraId="5C107B13"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0.93 organic carbon,</w:t>
            </w:r>
          </w:p>
          <w:p w14:paraId="7F4E5DB1"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0.79 for pH</w:t>
            </w:r>
          </w:p>
          <w:p w14:paraId="781BD055"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7C6D4EAD"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(USDA-NRCS-NSSC-KSSL) database</w:t>
            </w:r>
          </w:p>
          <w:p w14:paraId="08703AF6"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Testing (NAPT) dataset.</w:t>
            </w:r>
          </w:p>
          <w:p w14:paraId="5E144630" w14:textId="5B49A3A5"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4AD57C46" w14:textId="5492A970"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relied mainly on soil spectral datasets and did not integrate environmental or remote sensing variables for soil health assessment.</w:t>
            </w:r>
          </w:p>
        </w:tc>
      </w:tr>
      <w:tr w:rsidR="00216C0C" w14:paraId="121AF99D" w14:textId="77777777" w:rsidTr="0066040E">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570" w:type="dxa"/>
          </w:tcPr>
          <w:p w14:paraId="4BF3BC3F" w14:textId="5EE121D6" w:rsidR="00216C0C" w:rsidRDefault="00216C0C" w:rsidP="00216C0C">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[15]</w:t>
            </w:r>
          </w:p>
        </w:tc>
        <w:tc>
          <w:tcPr>
            <w:tcW w:w="1350" w:type="dxa"/>
          </w:tcPr>
          <w:p w14:paraId="60899A2C" w14:textId="1E192D15"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Khatun et al.</w:t>
            </w:r>
          </w:p>
        </w:tc>
        <w:tc>
          <w:tcPr>
            <w:tcW w:w="825" w:type="dxa"/>
          </w:tcPr>
          <w:p w14:paraId="19EC694C" w14:textId="46E35240"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19D73001"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PLSR</w:t>
            </w:r>
          </w:p>
          <w:p w14:paraId="6F59462A"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w:t>
            </w:r>
          </w:p>
          <w:p w14:paraId="4EE5B51D"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SHAP</w:t>
            </w:r>
          </w:p>
          <w:p w14:paraId="2173E586"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5D61FD1D"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R² = 0.98</w:t>
            </w:r>
          </w:p>
          <w:p w14:paraId="13382ABD"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RMSEP = 1.45%</w:t>
            </w:r>
          </w:p>
          <w:p w14:paraId="5E8E0333"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6CCC4908"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(OSSL)</w:t>
            </w:r>
          </w:p>
          <w:p w14:paraId="741AB6D5"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including KSSL, LUCAS, </w:t>
            </w:r>
            <w:proofErr w:type="spellStart"/>
            <w:r>
              <w:rPr>
                <w:rFonts w:ascii="Times New Roman" w:eastAsia="Times New Roman" w:hAnsi="Times New Roman" w:cs="Times New Roman"/>
                <w:b/>
                <w:bCs/>
                <w:sz w:val="20"/>
                <w:szCs w:val="20"/>
              </w:rPr>
              <w:t>RaCA</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AfSIS</w:t>
            </w:r>
            <w:proofErr w:type="spellEnd"/>
            <w:r>
              <w:rPr>
                <w:rFonts w:ascii="Times New Roman" w:eastAsia="Times New Roman" w:hAnsi="Times New Roman" w:cs="Times New Roman"/>
                <w:b/>
                <w:bCs/>
                <w:sz w:val="20"/>
                <w:szCs w:val="20"/>
              </w:rPr>
              <w:t>, and ICRAF–ISRIC</w:t>
            </w:r>
          </w:p>
          <w:p w14:paraId="091DA9FA" w14:textId="20CACA26"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520E8541" w14:textId="3FE4FE31"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study only focused on predicting soil organic carbon from spectral information</w:t>
            </w:r>
          </w:p>
        </w:tc>
      </w:tr>
      <w:tr w:rsidR="00216C0C" w14:paraId="527762A1" w14:textId="77777777" w:rsidTr="0066040E">
        <w:trPr>
          <w:trHeight w:val="828"/>
        </w:trPr>
        <w:tc>
          <w:tcPr>
            <w:cnfStyle w:val="001000000000" w:firstRow="0" w:lastRow="0" w:firstColumn="1" w:lastColumn="0" w:oddVBand="0" w:evenVBand="0" w:oddHBand="0" w:evenHBand="0" w:firstRowFirstColumn="0" w:firstRowLastColumn="0" w:lastRowFirstColumn="0" w:lastRowLastColumn="0"/>
            <w:tcW w:w="570" w:type="dxa"/>
          </w:tcPr>
          <w:p w14:paraId="2FE6BE33" w14:textId="7B05D050" w:rsidR="00216C0C" w:rsidRDefault="00216C0C" w:rsidP="00216C0C">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[16]</w:t>
            </w:r>
          </w:p>
        </w:tc>
        <w:tc>
          <w:tcPr>
            <w:tcW w:w="1350" w:type="dxa"/>
          </w:tcPr>
          <w:p w14:paraId="421B6CEA" w14:textId="3FA37168"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Aouabed</w:t>
            </w:r>
            <w:proofErr w:type="spellEnd"/>
            <w:r>
              <w:rPr>
                <w:rFonts w:ascii="Times New Roman" w:eastAsia="Times New Roman" w:hAnsi="Times New Roman" w:cs="Times New Roman"/>
                <w:b/>
                <w:bCs/>
                <w:sz w:val="20"/>
                <w:szCs w:val="20"/>
              </w:rPr>
              <w:t xml:space="preserve"> et al.</w:t>
            </w:r>
          </w:p>
        </w:tc>
        <w:tc>
          <w:tcPr>
            <w:tcW w:w="825" w:type="dxa"/>
          </w:tcPr>
          <w:p w14:paraId="312E244D" w14:textId="7C42769F"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1CCDBBC8"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 (RF)</w:t>
            </w:r>
          </w:p>
          <w:p w14:paraId="1BA9B19D"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Gradient Boosting (GB)</w:t>
            </w:r>
          </w:p>
          <w:p w14:paraId="580F9239"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k-Nearest Neighbors (k-NN)</w:t>
            </w:r>
          </w:p>
          <w:p w14:paraId="68698BC4"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Support Vector Regression (SVR)</w:t>
            </w:r>
          </w:p>
          <w:p w14:paraId="3423D018"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Ridge Regression</w:t>
            </w:r>
          </w:p>
          <w:p w14:paraId="5CF30627"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Lasso Regression</w:t>
            </w:r>
          </w:p>
          <w:p w14:paraId="523368E6" w14:textId="723FF369"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Multilayer Perceptron (MLP) Regressor</w:t>
            </w:r>
          </w:p>
        </w:tc>
        <w:tc>
          <w:tcPr>
            <w:tcW w:w="1410" w:type="dxa"/>
          </w:tcPr>
          <w:p w14:paraId="1A69FCE8"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The best overall</w:t>
            </w:r>
          </w:p>
          <w:p w14:paraId="2C866515" w14:textId="6F180A33"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R^2=0.57 at the phylum taxonomic level by (GB)</w:t>
            </w:r>
          </w:p>
        </w:tc>
        <w:tc>
          <w:tcPr>
            <w:tcW w:w="1200" w:type="dxa"/>
          </w:tcPr>
          <w:p w14:paraId="084C3008"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Averill et al. Dataset</w:t>
            </w:r>
          </w:p>
          <w:p w14:paraId="6DDB4CCA"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p w14:paraId="58F2C5C5" w14:textId="111DCFD5" w:rsidR="00216C0C" w:rsidRDefault="00216C0C" w:rsidP="00216C0C">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b/>
                <w:bCs/>
                <w:sz w:val="20"/>
                <w:szCs w:val="20"/>
              </w:rPr>
              <w:t>NEON Dataset</w:t>
            </w:r>
          </w:p>
        </w:tc>
        <w:tc>
          <w:tcPr>
            <w:tcW w:w="3060" w:type="dxa"/>
          </w:tcPr>
          <w:p w14:paraId="7499FC77" w14:textId="3FBAC7F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study only focused on predicting soil microbiome composition</w:t>
            </w:r>
          </w:p>
        </w:tc>
      </w:tr>
      <w:tr w:rsidR="00216C0C" w14:paraId="21A4B37F" w14:textId="77777777" w:rsidTr="0066040E">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570" w:type="dxa"/>
          </w:tcPr>
          <w:p w14:paraId="490FAF00" w14:textId="37F95C8F" w:rsidR="00216C0C" w:rsidRDefault="00216C0C" w:rsidP="00216C0C">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[17]</w:t>
            </w:r>
          </w:p>
        </w:tc>
        <w:tc>
          <w:tcPr>
            <w:tcW w:w="1350" w:type="dxa"/>
          </w:tcPr>
          <w:p w14:paraId="79B97E25" w14:textId="5D35912B"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Kassai et al.</w:t>
            </w:r>
          </w:p>
        </w:tc>
        <w:tc>
          <w:tcPr>
            <w:tcW w:w="825" w:type="dxa"/>
          </w:tcPr>
          <w:p w14:paraId="5C2947E7" w14:textId="6B0F0592"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2025</w:t>
            </w:r>
          </w:p>
        </w:tc>
        <w:tc>
          <w:tcPr>
            <w:tcW w:w="1755" w:type="dxa"/>
          </w:tcPr>
          <w:p w14:paraId="3A55A1E8"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w:t>
            </w:r>
          </w:p>
          <w:p w14:paraId="6CC7C02F" w14:textId="02312278"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 Kriging (RFK)</w:t>
            </w:r>
          </w:p>
        </w:tc>
        <w:tc>
          <w:tcPr>
            <w:tcW w:w="1410" w:type="dxa"/>
          </w:tcPr>
          <w:p w14:paraId="3203F943"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PTF R²</w:t>
            </w:r>
          </w:p>
          <w:p w14:paraId="5D7E4480"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Clay = 0.69</w:t>
            </w:r>
          </w:p>
          <w:p w14:paraId="5016C614"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Silt = 0.58</w:t>
            </w:r>
          </w:p>
          <w:p w14:paraId="14B9D678"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Sand = 0.74,</w:t>
            </w:r>
          </w:p>
          <w:p w14:paraId="38656DF8"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RFK R²</w:t>
            </w:r>
          </w:p>
          <w:p w14:paraId="26389BA9"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Clay0.19–0.67</w:t>
            </w:r>
          </w:p>
          <w:p w14:paraId="64B870B1"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Silt 0.49–0.62</w:t>
            </w:r>
          </w:p>
          <w:p w14:paraId="12C82F63"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Sand0.69–0.74</w:t>
            </w:r>
          </w:p>
          <w:p w14:paraId="1E0A9C25"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24CEB0D3"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NATASA database</w:t>
            </w:r>
          </w:p>
          <w:p w14:paraId="18F86384" w14:textId="681731E8"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0C0E74D4" w14:textId="2862498C"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only on soil texture mapping rather than analyzing multiple soil health indicators</w:t>
            </w:r>
          </w:p>
        </w:tc>
      </w:tr>
      <w:tr w:rsidR="00216C0C" w14:paraId="2B078CB3" w14:textId="77777777" w:rsidTr="0066040E">
        <w:trPr>
          <w:trHeight w:val="552"/>
        </w:trPr>
        <w:tc>
          <w:tcPr>
            <w:cnfStyle w:val="001000000000" w:firstRow="0" w:lastRow="0" w:firstColumn="1" w:lastColumn="0" w:oddVBand="0" w:evenVBand="0" w:oddHBand="0" w:evenHBand="0" w:firstRowFirstColumn="0" w:firstRowLastColumn="0" w:lastRowFirstColumn="0" w:lastRowLastColumn="0"/>
            <w:tcW w:w="570" w:type="dxa"/>
          </w:tcPr>
          <w:p w14:paraId="4686D7BE" w14:textId="3AF853E9" w:rsidR="00216C0C" w:rsidRDefault="00216C0C" w:rsidP="00216C0C">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[18]</w:t>
            </w:r>
          </w:p>
        </w:tc>
        <w:tc>
          <w:tcPr>
            <w:tcW w:w="1350" w:type="dxa"/>
          </w:tcPr>
          <w:p w14:paraId="3E0F6E3D" w14:textId="1A70FEB1"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Liu and Ma</w:t>
            </w:r>
          </w:p>
        </w:tc>
        <w:tc>
          <w:tcPr>
            <w:tcW w:w="825" w:type="dxa"/>
          </w:tcPr>
          <w:p w14:paraId="7104E84F" w14:textId="7BE78BC3"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7CE9B245"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Artificial Neural Network (ANN)</w:t>
            </w:r>
          </w:p>
          <w:p w14:paraId="2C68F9C7"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Gene Expression Programming (GEP)</w:t>
            </w:r>
          </w:p>
          <w:p w14:paraId="036ADFB7" w14:textId="524312BF"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Linear Regression for comparison</w:t>
            </w:r>
          </w:p>
        </w:tc>
        <w:tc>
          <w:tcPr>
            <w:tcW w:w="1410" w:type="dxa"/>
          </w:tcPr>
          <w:p w14:paraId="7232FFDA"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ANN model achieved the best for PWP </w:t>
            </w:r>
          </w:p>
          <w:p w14:paraId="298E3F90"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with NRMSE</w:t>
            </w:r>
          </w:p>
          <w:p w14:paraId="51294A68"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of 19.9%</w:t>
            </w:r>
          </w:p>
          <w:p w14:paraId="3818627B"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while GEP</w:t>
            </w:r>
          </w:p>
          <w:p w14:paraId="1A86D556"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with an NRMSE of 29.9%</w:t>
            </w:r>
          </w:p>
          <w:p w14:paraId="2195B046"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06983870" w14:textId="41B3171D"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WoSIS</w:t>
            </w:r>
            <w:proofErr w:type="spellEnd"/>
            <w:r>
              <w:rPr>
                <w:rFonts w:ascii="Times New Roman" w:eastAsia="Times New Roman" w:hAnsi="Times New Roman" w:cs="Times New Roman"/>
                <w:b/>
                <w:bCs/>
                <w:sz w:val="20"/>
                <w:szCs w:val="20"/>
              </w:rPr>
              <w:t xml:space="preserve"> database.</w:t>
            </w:r>
          </w:p>
        </w:tc>
        <w:tc>
          <w:tcPr>
            <w:tcW w:w="3060" w:type="dxa"/>
          </w:tcPr>
          <w:p w14:paraId="18B9CD59" w14:textId="0E8A8955"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only on soil hydraulic properties</w:t>
            </w:r>
          </w:p>
        </w:tc>
      </w:tr>
      <w:tr w:rsidR="00216C0C" w14:paraId="3F8C6A31" w14:textId="77777777" w:rsidTr="0066040E">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570" w:type="dxa"/>
          </w:tcPr>
          <w:p w14:paraId="5BAD7FCC" w14:textId="22A67C27" w:rsidR="00216C0C" w:rsidRDefault="00216C0C" w:rsidP="00216C0C">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lastRenderedPageBreak/>
              <w:t>[19]</w:t>
            </w:r>
          </w:p>
        </w:tc>
        <w:tc>
          <w:tcPr>
            <w:tcW w:w="1350" w:type="dxa"/>
          </w:tcPr>
          <w:p w14:paraId="2A0CADF8"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Nauman et al.</w:t>
            </w:r>
          </w:p>
        </w:tc>
        <w:tc>
          <w:tcPr>
            <w:tcW w:w="825" w:type="dxa"/>
          </w:tcPr>
          <w:p w14:paraId="437ADC69"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5B666F66"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w:t>
            </w:r>
          </w:p>
        </w:tc>
        <w:tc>
          <w:tcPr>
            <w:tcW w:w="1410" w:type="dxa"/>
          </w:tcPr>
          <w:p w14:paraId="03CC924C"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R²</w:t>
            </w:r>
          </w:p>
          <w:p w14:paraId="5A1512D9"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between</w:t>
            </w:r>
          </w:p>
          <w:p w14:paraId="7580F33C"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0.5 and</w:t>
            </w:r>
          </w:p>
          <w:p w14:paraId="6F002DEB"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0.7 under cross-validation.</w:t>
            </w:r>
          </w:p>
        </w:tc>
        <w:tc>
          <w:tcPr>
            <w:tcW w:w="1200" w:type="dxa"/>
          </w:tcPr>
          <w:p w14:paraId="74EE8A94"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NCSS </w:t>
            </w:r>
          </w:p>
          <w:p w14:paraId="7E47337E"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SSURGO / </w:t>
            </w:r>
            <w:proofErr w:type="spellStart"/>
            <w:r>
              <w:rPr>
                <w:rFonts w:ascii="Times New Roman" w:eastAsia="Times New Roman" w:hAnsi="Times New Roman" w:cs="Times New Roman"/>
                <w:b/>
                <w:bCs/>
                <w:sz w:val="20"/>
                <w:szCs w:val="20"/>
              </w:rPr>
              <w:t>gSSURGO</w:t>
            </w:r>
            <w:proofErr w:type="spellEnd"/>
          </w:p>
          <w:p w14:paraId="0C8F5FFD"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NASIS</w:t>
            </w:r>
          </w:p>
          <w:p w14:paraId="73622015"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1675C828"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only on digital soil mapping for the United States and did not investigate the relationships among multiple soil health indicators</w:t>
            </w:r>
          </w:p>
        </w:tc>
      </w:tr>
      <w:tr w:rsidR="00216C0C" w14:paraId="64BCF527" w14:textId="77777777" w:rsidTr="0066040E">
        <w:trPr>
          <w:trHeight w:val="2400"/>
        </w:trPr>
        <w:tc>
          <w:tcPr>
            <w:cnfStyle w:val="001000000000" w:firstRow="0" w:lastRow="0" w:firstColumn="1" w:lastColumn="0" w:oddVBand="0" w:evenVBand="0" w:oddHBand="0" w:evenHBand="0" w:firstRowFirstColumn="0" w:firstRowLastColumn="0" w:lastRowFirstColumn="0" w:lastRowLastColumn="0"/>
            <w:tcW w:w="570" w:type="dxa"/>
          </w:tcPr>
          <w:p w14:paraId="08D2B478" w14:textId="1639BEE4" w:rsidR="00216C0C" w:rsidRDefault="00216C0C" w:rsidP="00216C0C">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w:t>
            </w:r>
          </w:p>
        </w:tc>
        <w:tc>
          <w:tcPr>
            <w:tcW w:w="1350" w:type="dxa"/>
          </w:tcPr>
          <w:p w14:paraId="16620AD5" w14:textId="45FFE5E8"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Zhai et al.</w:t>
            </w:r>
          </w:p>
        </w:tc>
        <w:tc>
          <w:tcPr>
            <w:tcW w:w="825" w:type="dxa"/>
          </w:tcPr>
          <w:p w14:paraId="4A463970" w14:textId="0523BF2A"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4769657B"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PS-MTL-LUCAS</w:t>
            </w:r>
          </w:p>
          <w:p w14:paraId="3166F481"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SHAP</w:t>
            </w:r>
          </w:p>
          <w:p w14:paraId="0A0934A7" w14:textId="576DAFDE"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5C1BDEF2" w14:textId="55BEC404"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achieving R² values of 0.945, 0.936, 0.413, 0.624, 0.837, 0.952, and 0.956 for pH, N, P, K, CEC, OC, and </w:t>
            </w:r>
            <w:proofErr w:type="spellStart"/>
            <w:r>
              <w:rPr>
                <w:rFonts w:ascii="Times New Roman" w:eastAsia="Times New Roman" w:hAnsi="Times New Roman" w:cs="Times New Roman"/>
                <w:b/>
                <w:bCs/>
                <w:sz w:val="20"/>
                <w:szCs w:val="20"/>
              </w:rPr>
              <w:t>CaCO</w:t>
            </w:r>
            <w:proofErr w:type="spellEnd"/>
            <w:r>
              <w:rPr>
                <w:rFonts w:ascii="Times New Roman" w:eastAsia="Times New Roman" w:hAnsi="Times New Roman" w:cs="Times New Roman"/>
                <w:b/>
                <w:bCs/>
                <w:sz w:val="20"/>
                <w:szCs w:val="20"/>
              </w:rPr>
              <w:t>₃, respectively.</w:t>
            </w:r>
          </w:p>
        </w:tc>
        <w:tc>
          <w:tcPr>
            <w:tcW w:w="1200" w:type="dxa"/>
          </w:tcPr>
          <w:p w14:paraId="4D055590" w14:textId="1272AE6A"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LUCAS Topsoil Dataset (2009)</w:t>
            </w:r>
          </w:p>
        </w:tc>
        <w:tc>
          <w:tcPr>
            <w:tcW w:w="3060" w:type="dxa"/>
          </w:tcPr>
          <w:p w14:paraId="60B04110" w14:textId="5499CDA2"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only on the LUCAS Topsoil Dataset using Vis–NIR spectroscopy data </w:t>
            </w:r>
          </w:p>
        </w:tc>
      </w:tr>
      <w:tr w:rsidR="00216C0C" w14:paraId="66DEEEE7" w14:textId="77777777" w:rsidTr="0066040E">
        <w:trPr>
          <w:cnfStyle w:val="000000100000" w:firstRow="0" w:lastRow="0" w:firstColumn="0" w:lastColumn="0" w:oddVBand="0" w:evenVBand="0" w:oddHBand="1" w:evenHBand="0" w:firstRowFirstColumn="0" w:firstRowLastColumn="0" w:lastRowFirstColumn="0" w:lastRowLastColumn="0"/>
          <w:trHeight w:val="2400"/>
        </w:trPr>
        <w:tc>
          <w:tcPr>
            <w:cnfStyle w:val="001000000000" w:firstRow="0" w:lastRow="0" w:firstColumn="1" w:lastColumn="0" w:oddVBand="0" w:evenVBand="0" w:oddHBand="0" w:evenHBand="0" w:firstRowFirstColumn="0" w:firstRowLastColumn="0" w:lastRowFirstColumn="0" w:lastRowLastColumn="0"/>
            <w:tcW w:w="570" w:type="dxa"/>
          </w:tcPr>
          <w:p w14:paraId="4015BA0D" w14:textId="479B0B67" w:rsidR="00216C0C" w:rsidRDefault="00216C0C" w:rsidP="00216C0C">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[21]</w:t>
            </w:r>
          </w:p>
        </w:tc>
        <w:tc>
          <w:tcPr>
            <w:tcW w:w="1350" w:type="dxa"/>
          </w:tcPr>
          <w:p w14:paraId="1C8F593F" w14:textId="6804A66C"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Saberioon</w:t>
            </w:r>
            <w:proofErr w:type="spellEnd"/>
            <w:r>
              <w:rPr>
                <w:rFonts w:ascii="Times New Roman" w:eastAsia="Times New Roman" w:hAnsi="Times New Roman" w:cs="Times New Roman"/>
                <w:b/>
                <w:bCs/>
                <w:sz w:val="20"/>
                <w:szCs w:val="20"/>
              </w:rPr>
              <w:t xml:space="preserve"> et al.</w:t>
            </w:r>
          </w:p>
        </w:tc>
        <w:tc>
          <w:tcPr>
            <w:tcW w:w="825" w:type="dxa"/>
          </w:tcPr>
          <w:p w14:paraId="425F752B" w14:textId="15717892"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3D2B2BC4"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1DCNN</w:t>
            </w:r>
          </w:p>
          <w:p w14:paraId="3C3AD6EB"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FCNN</w:t>
            </w:r>
          </w:p>
          <w:p w14:paraId="3853D19C"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SAE</w:t>
            </w:r>
          </w:p>
          <w:p w14:paraId="029D1828"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w:t>
            </w:r>
          </w:p>
          <w:p w14:paraId="590BB1F5" w14:textId="7820AA90"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6A4B0157" w14:textId="5FB458C6"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SAE-1DCNN model achieved the best performance with an R</w:t>
            </w:r>
            <w:proofErr w:type="gramStart"/>
            <w:r>
              <w:rPr>
                <w:rFonts w:ascii="Times New Roman" w:eastAsia="Times New Roman" w:hAnsi="Times New Roman" w:cs="Times New Roman"/>
                <w:b/>
                <w:bCs/>
                <w:sz w:val="20"/>
                <w:szCs w:val="20"/>
              </w:rPr>
              <w:t>²  of</w:t>
            </w:r>
            <w:proofErr w:type="gramEnd"/>
            <w:r>
              <w:rPr>
                <w:rFonts w:ascii="Times New Roman" w:eastAsia="Times New Roman" w:hAnsi="Times New Roman" w:cs="Times New Roman"/>
                <w:b/>
                <w:bCs/>
                <w:sz w:val="20"/>
                <w:szCs w:val="20"/>
              </w:rPr>
              <w:t xml:space="preserve"> 0.784 and an RMSE of 3.94.</w:t>
            </w:r>
          </w:p>
        </w:tc>
        <w:tc>
          <w:tcPr>
            <w:tcW w:w="1200" w:type="dxa"/>
          </w:tcPr>
          <w:p w14:paraId="2CFBE0A3" w14:textId="24BE7E26"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11441 </w:t>
            </w:r>
            <w:proofErr w:type="gramStart"/>
            <w:r>
              <w:rPr>
                <w:rFonts w:ascii="Times New Roman" w:eastAsia="Times New Roman" w:hAnsi="Times New Roman" w:cs="Times New Roman"/>
                <w:b/>
                <w:bCs/>
                <w:sz w:val="20"/>
                <w:szCs w:val="20"/>
              </w:rPr>
              <w:t>samples  collected</w:t>
            </w:r>
            <w:proofErr w:type="gramEnd"/>
            <w:r>
              <w:rPr>
                <w:rFonts w:ascii="Times New Roman" w:eastAsia="Times New Roman" w:hAnsi="Times New Roman" w:cs="Times New Roman"/>
                <w:b/>
                <w:bCs/>
                <w:sz w:val="20"/>
                <w:szCs w:val="20"/>
              </w:rPr>
              <w:t xml:space="preserve"> from LUCAS Soil Database</w:t>
            </w:r>
          </w:p>
        </w:tc>
        <w:tc>
          <w:tcPr>
            <w:tcW w:w="3060" w:type="dxa"/>
          </w:tcPr>
          <w:p w14:paraId="55E5AB06" w14:textId="3AFA3698"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Limited to predicting Soil Organic Carbon (SOC)</w:t>
            </w:r>
          </w:p>
        </w:tc>
      </w:tr>
      <w:tr w:rsidR="00216C0C" w14:paraId="6F56809E" w14:textId="77777777" w:rsidTr="0066040E">
        <w:trPr>
          <w:trHeight w:val="2400"/>
        </w:trPr>
        <w:tc>
          <w:tcPr>
            <w:cnfStyle w:val="001000000000" w:firstRow="0" w:lastRow="0" w:firstColumn="1" w:lastColumn="0" w:oddVBand="0" w:evenVBand="0" w:oddHBand="0" w:evenHBand="0" w:firstRowFirstColumn="0" w:firstRowLastColumn="0" w:lastRowFirstColumn="0" w:lastRowLastColumn="0"/>
            <w:tcW w:w="570" w:type="dxa"/>
          </w:tcPr>
          <w:p w14:paraId="117FF913" w14:textId="0D1651C1" w:rsidR="00216C0C" w:rsidRDefault="00216C0C" w:rsidP="00216C0C">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[22]</w:t>
            </w:r>
          </w:p>
        </w:tc>
        <w:tc>
          <w:tcPr>
            <w:tcW w:w="1350" w:type="dxa"/>
          </w:tcPr>
          <w:p w14:paraId="7583099E" w14:textId="63D18818"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Liu et al.</w:t>
            </w:r>
          </w:p>
        </w:tc>
        <w:tc>
          <w:tcPr>
            <w:tcW w:w="825" w:type="dxa"/>
          </w:tcPr>
          <w:p w14:paraId="3F14E9AF" w14:textId="785EFB4C"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2023</w:t>
            </w:r>
          </w:p>
        </w:tc>
        <w:tc>
          <w:tcPr>
            <w:tcW w:w="1755" w:type="dxa"/>
          </w:tcPr>
          <w:p w14:paraId="6EDB991A"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Global PLSR</w:t>
            </w:r>
          </w:p>
          <w:p w14:paraId="798D7C71"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Local PLSR</w:t>
            </w:r>
          </w:p>
          <w:p w14:paraId="43EC00F3"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k-means clustering + PLSR</w:t>
            </w:r>
          </w:p>
          <w:p w14:paraId="4FED3488"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Hierarchical clustering + PLSR</w:t>
            </w:r>
          </w:p>
          <w:p w14:paraId="103C3858" w14:textId="4A742203"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5A051F78"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best results </w:t>
            </w:r>
          </w:p>
          <w:p w14:paraId="1195252C"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for local PLSR</w:t>
            </w:r>
          </w:p>
          <w:p w14:paraId="21BFD603"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with R2 = 0.75,</w:t>
            </w:r>
          </w:p>
          <w:p w14:paraId="57820070"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(RMSEP) = 13.38 g/kg</w:t>
            </w:r>
          </w:p>
          <w:p w14:paraId="3157B03D"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RPIQ) = 2.846</w:t>
            </w:r>
          </w:p>
          <w:p w14:paraId="46E30114" w14:textId="4BFD2B54"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0DF89C4C" w14:textId="0C10EF0D"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LUCAS EU-wide Topsoil Database</w:t>
            </w:r>
          </w:p>
        </w:tc>
        <w:tc>
          <w:tcPr>
            <w:tcW w:w="3060" w:type="dxa"/>
          </w:tcPr>
          <w:p w14:paraId="1590CEB4" w14:textId="00AF85DE"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only on Soil Organic Carbon prediction</w:t>
            </w:r>
          </w:p>
        </w:tc>
      </w:tr>
      <w:tr w:rsidR="00216C0C" w14:paraId="61CF23C0" w14:textId="77777777" w:rsidTr="0066040E">
        <w:trPr>
          <w:cnfStyle w:val="000000100000" w:firstRow="0" w:lastRow="0" w:firstColumn="0" w:lastColumn="0" w:oddVBand="0" w:evenVBand="0" w:oddHBand="1" w:evenHBand="0" w:firstRowFirstColumn="0" w:firstRowLastColumn="0" w:lastRowFirstColumn="0" w:lastRowLastColumn="0"/>
          <w:trHeight w:val="2400"/>
        </w:trPr>
        <w:tc>
          <w:tcPr>
            <w:cnfStyle w:val="001000000000" w:firstRow="0" w:lastRow="0" w:firstColumn="1" w:lastColumn="0" w:oddVBand="0" w:evenVBand="0" w:oddHBand="0" w:evenHBand="0" w:firstRowFirstColumn="0" w:firstRowLastColumn="0" w:lastRowFirstColumn="0" w:lastRowLastColumn="0"/>
            <w:tcW w:w="570" w:type="dxa"/>
          </w:tcPr>
          <w:p w14:paraId="64911433" w14:textId="56CA078B" w:rsidR="00216C0C" w:rsidRDefault="00216C0C" w:rsidP="00216C0C">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[23]</w:t>
            </w:r>
          </w:p>
        </w:tc>
        <w:tc>
          <w:tcPr>
            <w:tcW w:w="1350" w:type="dxa"/>
          </w:tcPr>
          <w:p w14:paraId="2CC0CA76" w14:textId="553F8C43"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Omondiagbe</w:t>
            </w:r>
            <w:proofErr w:type="spellEnd"/>
            <w:r>
              <w:rPr>
                <w:rFonts w:ascii="Times New Roman" w:eastAsia="Times New Roman" w:hAnsi="Times New Roman" w:cs="Times New Roman"/>
                <w:b/>
                <w:bCs/>
                <w:sz w:val="20"/>
                <w:szCs w:val="20"/>
              </w:rPr>
              <w:t xml:space="preserve"> et al.</w:t>
            </w:r>
          </w:p>
        </w:tc>
        <w:tc>
          <w:tcPr>
            <w:tcW w:w="825" w:type="dxa"/>
          </w:tcPr>
          <w:p w14:paraId="7B23D3DA" w14:textId="01F4C055"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2023 </w:t>
            </w:r>
          </w:p>
        </w:tc>
        <w:tc>
          <w:tcPr>
            <w:tcW w:w="1755" w:type="dxa"/>
          </w:tcPr>
          <w:p w14:paraId="25833620"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(Adapted-PBT)</w:t>
            </w:r>
          </w:p>
          <w:p w14:paraId="35C03AC7"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Bayesian Optimization</w:t>
            </w:r>
          </w:p>
          <w:p w14:paraId="2A9BA3E9"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(CNN)</w:t>
            </w:r>
          </w:p>
          <w:p w14:paraId="4E848B29" w14:textId="2FEBDD4A"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w:t>
            </w:r>
          </w:p>
        </w:tc>
        <w:tc>
          <w:tcPr>
            <w:tcW w:w="1410" w:type="dxa"/>
          </w:tcPr>
          <w:p w14:paraId="069529D7"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PBT</w:t>
            </w:r>
          </w:p>
          <w:p w14:paraId="2372DB4C"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best prediction</w:t>
            </w:r>
          </w:p>
          <w:p w14:paraId="0853C350"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gramStart"/>
            <w:r>
              <w:rPr>
                <w:rFonts w:ascii="Times New Roman" w:eastAsia="Times New Roman" w:hAnsi="Times New Roman" w:cs="Times New Roman"/>
                <w:b/>
                <w:bCs/>
                <w:sz w:val="20"/>
                <w:szCs w:val="20"/>
              </w:rPr>
              <w:t>with</w:t>
            </w:r>
            <w:proofErr w:type="gramEnd"/>
          </w:p>
          <w:p w14:paraId="1078793B"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(MEC)</w:t>
            </w:r>
          </w:p>
          <w:p w14:paraId="78CF8381"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 0.90 for clay,</w:t>
            </w:r>
          </w:p>
          <w:p w14:paraId="4BF4D91C"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0.81 for sand, and 0.78 for silt.</w:t>
            </w:r>
          </w:p>
          <w:p w14:paraId="0D04C0BE"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0B39DAB8"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LUCAS</w:t>
            </w:r>
          </w:p>
          <w:p w14:paraId="45888CA0"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and</w:t>
            </w:r>
          </w:p>
          <w:p w14:paraId="2287B06A"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KSSL</w:t>
            </w:r>
          </w:p>
          <w:p w14:paraId="0A62F319" w14:textId="75F30F0F"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1114B0CB" w14:textId="4A87A7A0"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Limited to predicting soil texture properties (sand, silt, and clay)</w:t>
            </w:r>
          </w:p>
        </w:tc>
      </w:tr>
      <w:tr w:rsidR="00216C0C" w14:paraId="60E182F9" w14:textId="77777777" w:rsidTr="0066040E">
        <w:trPr>
          <w:trHeight w:val="2400"/>
        </w:trPr>
        <w:tc>
          <w:tcPr>
            <w:cnfStyle w:val="001000000000" w:firstRow="0" w:lastRow="0" w:firstColumn="1" w:lastColumn="0" w:oddVBand="0" w:evenVBand="0" w:oddHBand="0" w:evenHBand="0" w:firstRowFirstColumn="0" w:firstRowLastColumn="0" w:lastRowFirstColumn="0" w:lastRowLastColumn="0"/>
            <w:tcW w:w="570" w:type="dxa"/>
          </w:tcPr>
          <w:p w14:paraId="629B6BF1" w14:textId="7C085D7F" w:rsidR="00216C0C" w:rsidRDefault="00216C0C" w:rsidP="00216C0C">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lastRenderedPageBreak/>
              <w:t>[24]</w:t>
            </w:r>
          </w:p>
        </w:tc>
        <w:tc>
          <w:tcPr>
            <w:tcW w:w="1350" w:type="dxa"/>
          </w:tcPr>
          <w:p w14:paraId="7F88EBAA"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Piccoli et al.</w:t>
            </w:r>
          </w:p>
        </w:tc>
        <w:tc>
          <w:tcPr>
            <w:tcW w:w="825" w:type="dxa"/>
          </w:tcPr>
          <w:p w14:paraId="42C5E746"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2023</w:t>
            </w:r>
          </w:p>
        </w:tc>
        <w:tc>
          <w:tcPr>
            <w:tcW w:w="1755" w:type="dxa"/>
          </w:tcPr>
          <w:p w14:paraId="3D462E7D"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Adaptive Deep Convolutional Neural Network.</w:t>
            </w:r>
          </w:p>
          <w:p w14:paraId="487244E1"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Neural Architecture Search (NAS).</w:t>
            </w:r>
          </w:p>
          <w:p w14:paraId="62C952EA"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607EB96A"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Gungsuh" w:eastAsia="Gungsuh" w:hAnsi="Gungsuh" w:cs="Gungsuh"/>
                <w:b/>
                <w:bCs/>
                <w:sz w:val="20"/>
                <w:szCs w:val="20"/>
              </w:rPr>
              <w:t>Overall R² ≈ 0.75.</w:t>
            </w:r>
          </w:p>
        </w:tc>
        <w:tc>
          <w:tcPr>
            <w:tcW w:w="1200" w:type="dxa"/>
          </w:tcPr>
          <w:p w14:paraId="789C129D"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LUCAS dataset.</w:t>
            </w:r>
          </w:p>
          <w:p w14:paraId="1682FB96"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PRISMA simulated dataset.</w:t>
            </w:r>
          </w:p>
          <w:p w14:paraId="39FA685C"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5682541B"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relied mainly on hyperspectral information and did not include additional environmental or management factors.</w:t>
            </w:r>
          </w:p>
        </w:tc>
      </w:tr>
      <w:tr w:rsidR="00216C0C" w14:paraId="2CE5364F" w14:textId="77777777" w:rsidTr="0066040E">
        <w:trPr>
          <w:cnfStyle w:val="000000100000" w:firstRow="0" w:lastRow="0" w:firstColumn="0" w:lastColumn="0" w:oddVBand="0" w:evenVBand="0" w:oddHBand="1" w:evenHBand="0" w:firstRowFirstColumn="0" w:firstRowLastColumn="0" w:lastRowFirstColumn="0" w:lastRowLastColumn="0"/>
          <w:trHeight w:val="2400"/>
        </w:trPr>
        <w:tc>
          <w:tcPr>
            <w:cnfStyle w:val="001000000000" w:firstRow="0" w:lastRow="0" w:firstColumn="1" w:lastColumn="0" w:oddVBand="0" w:evenVBand="0" w:oddHBand="0" w:evenHBand="0" w:firstRowFirstColumn="0" w:firstRowLastColumn="0" w:lastRowFirstColumn="0" w:lastRowLastColumn="0"/>
            <w:tcW w:w="570" w:type="dxa"/>
          </w:tcPr>
          <w:p w14:paraId="466A6B44" w14:textId="27499DD2" w:rsidR="00216C0C" w:rsidRDefault="00216C0C" w:rsidP="00216C0C">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[25]</w:t>
            </w:r>
          </w:p>
        </w:tc>
        <w:tc>
          <w:tcPr>
            <w:tcW w:w="1350" w:type="dxa"/>
          </w:tcPr>
          <w:p w14:paraId="7BA1DD40" w14:textId="3DD411D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Rahmani et al.</w:t>
            </w:r>
          </w:p>
        </w:tc>
        <w:tc>
          <w:tcPr>
            <w:tcW w:w="825" w:type="dxa"/>
          </w:tcPr>
          <w:p w14:paraId="0BB1E062" w14:textId="0BBD2B9E"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2022</w:t>
            </w:r>
          </w:p>
        </w:tc>
        <w:tc>
          <w:tcPr>
            <w:tcW w:w="1755" w:type="dxa"/>
          </w:tcPr>
          <w:p w14:paraId="733EFCF3"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 (RF), Cubist,</w:t>
            </w:r>
          </w:p>
          <w:p w14:paraId="527AEB17"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Universal Kriging (UK)</w:t>
            </w:r>
          </w:p>
          <w:p w14:paraId="50DDC172" w14:textId="1C2FF2D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5099B216"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SOM</w:t>
            </w:r>
          </w:p>
          <w:p w14:paraId="3351E2F0"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from 0.44 to 0.45,</w:t>
            </w:r>
          </w:p>
          <w:p w14:paraId="677BEF12"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CEC</w:t>
            </w:r>
          </w:p>
          <w:p w14:paraId="188F763C"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from 0.39 to 0.44</w:t>
            </w:r>
          </w:p>
          <w:p w14:paraId="6653026F" w14:textId="64F880F0"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19915C3B" w14:textId="52B796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(SSURGO)</w:t>
            </w:r>
          </w:p>
        </w:tc>
        <w:tc>
          <w:tcPr>
            <w:tcW w:w="3060" w:type="dxa"/>
          </w:tcPr>
          <w:p w14:paraId="788BF93B" w14:textId="681435AF"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limited to mapping two soil properties within a local study area and did not investigate multiple soil health indicators</w:t>
            </w:r>
          </w:p>
        </w:tc>
      </w:tr>
      <w:tr w:rsidR="00216C0C" w14:paraId="0022409C" w14:textId="77777777" w:rsidTr="0066040E">
        <w:trPr>
          <w:trHeight w:val="2400"/>
        </w:trPr>
        <w:tc>
          <w:tcPr>
            <w:cnfStyle w:val="001000000000" w:firstRow="0" w:lastRow="0" w:firstColumn="1" w:lastColumn="0" w:oddVBand="0" w:evenVBand="0" w:oddHBand="0" w:evenHBand="0" w:firstRowFirstColumn="0" w:firstRowLastColumn="0" w:lastRowFirstColumn="0" w:lastRowLastColumn="0"/>
            <w:tcW w:w="570" w:type="dxa"/>
          </w:tcPr>
          <w:p w14:paraId="70614180" w14:textId="630FB287" w:rsidR="00216C0C" w:rsidRDefault="00216C0C" w:rsidP="00216C0C">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[26]</w:t>
            </w:r>
          </w:p>
        </w:tc>
        <w:tc>
          <w:tcPr>
            <w:tcW w:w="1350" w:type="dxa"/>
          </w:tcPr>
          <w:p w14:paraId="5E1AAC4E" w14:textId="7BBFD922"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Ramcharan et al.</w:t>
            </w:r>
          </w:p>
        </w:tc>
        <w:tc>
          <w:tcPr>
            <w:tcW w:w="825" w:type="dxa"/>
          </w:tcPr>
          <w:p w14:paraId="40512040" w14:textId="09F9E5C4"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2017</w:t>
            </w:r>
          </w:p>
        </w:tc>
        <w:tc>
          <w:tcPr>
            <w:tcW w:w="1755" w:type="dxa"/>
          </w:tcPr>
          <w:p w14:paraId="76F2C86D" w14:textId="52F03FC8"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w:t>
            </w:r>
          </w:p>
        </w:tc>
        <w:tc>
          <w:tcPr>
            <w:tcW w:w="1410" w:type="dxa"/>
          </w:tcPr>
          <w:p w14:paraId="65CBC29B"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RMSPE was 0.13 g cm–3 in average</w:t>
            </w:r>
          </w:p>
          <w:p w14:paraId="54F5A42D"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MPE was –0.001 </w:t>
            </w:r>
            <w:proofErr w:type="spellStart"/>
            <w:r>
              <w:rPr>
                <w:rFonts w:ascii="Times New Roman" w:eastAsia="Times New Roman" w:hAnsi="Times New Roman" w:cs="Times New Roman"/>
                <w:b/>
                <w:bCs/>
                <w:sz w:val="20"/>
                <w:szCs w:val="20"/>
              </w:rPr>
              <w:t>gcm</w:t>
            </w:r>
            <w:proofErr w:type="spellEnd"/>
            <w:r>
              <w:rPr>
                <w:rFonts w:ascii="Times New Roman" w:eastAsia="Times New Roman" w:hAnsi="Times New Roman" w:cs="Times New Roman"/>
                <w:b/>
                <w:bCs/>
                <w:sz w:val="20"/>
                <w:szCs w:val="20"/>
              </w:rPr>
              <w:t>–3.</w:t>
            </w:r>
          </w:p>
          <w:p w14:paraId="6EA83374"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p w14:paraId="5AFFF389" w14:textId="797A54AB"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45CAD291"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45,818 </w:t>
            </w:r>
            <w:proofErr w:type="gramStart"/>
            <w:r>
              <w:rPr>
                <w:rFonts w:ascii="Times New Roman" w:eastAsia="Times New Roman" w:hAnsi="Times New Roman" w:cs="Times New Roman"/>
                <w:b/>
                <w:bCs/>
                <w:sz w:val="20"/>
                <w:szCs w:val="20"/>
              </w:rPr>
              <w:t>soil</w:t>
            </w:r>
            <w:proofErr w:type="gramEnd"/>
          </w:p>
          <w:p w14:paraId="10FCCE09"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(NCSS</w:t>
            </w:r>
          </w:p>
          <w:p w14:paraId="282EA504" w14:textId="6EECF863"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207D408E" w14:textId="4D78DC13"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 predicting soil bulk density only</w:t>
            </w:r>
          </w:p>
        </w:tc>
      </w:tr>
    </w:tbl>
    <w:p w14:paraId="322D1E07" w14:textId="77777777" w:rsidR="0066040E" w:rsidRDefault="0066040E">
      <w:pPr>
        <w:widowControl w:val="0"/>
        <w:pBdr>
          <w:top w:val="nil"/>
          <w:left w:val="nil"/>
          <w:bottom w:val="nil"/>
          <w:right w:val="nil"/>
          <w:between w:val="nil"/>
        </w:pBdr>
        <w:rPr>
          <w:rFonts w:ascii="Times New Roman" w:eastAsia="Times New Roman" w:hAnsi="Times New Roman" w:cs="Times New Roman"/>
          <w:b/>
          <w:bCs/>
          <w:sz w:val="20"/>
          <w:szCs w:val="20"/>
        </w:rPr>
      </w:pPr>
    </w:p>
    <w:p w14:paraId="07E5BE4D" w14:textId="77777777" w:rsidR="0066040E" w:rsidRDefault="0066040E">
      <w:pPr>
        <w:spacing w:line="259" w:lineRule="auto"/>
        <w:jc w:val="both"/>
        <w:rPr>
          <w:rFonts w:ascii="Aptos" w:eastAsia="Aptos" w:hAnsi="Aptos" w:cs="Aptos"/>
          <w:b/>
          <w:bCs/>
          <w:sz w:val="28"/>
          <w:szCs w:val="28"/>
        </w:rPr>
      </w:pPr>
    </w:p>
    <w:p w14:paraId="13C23597" w14:textId="77777777" w:rsidR="0066040E" w:rsidRDefault="0066040E">
      <w:pPr>
        <w:spacing w:line="259" w:lineRule="auto"/>
        <w:jc w:val="both"/>
        <w:rPr>
          <w:rFonts w:ascii="Aptos" w:eastAsia="Aptos" w:hAnsi="Aptos" w:cs="Aptos"/>
          <w:sz w:val="28"/>
          <w:szCs w:val="28"/>
        </w:rPr>
      </w:pPr>
    </w:p>
    <w:p w14:paraId="66C149B9" w14:textId="77777777" w:rsidR="00C8244D" w:rsidRDefault="00C8244D">
      <w:pPr>
        <w:pStyle w:val="Heading1"/>
        <w:spacing w:before="360" w:after="80" w:line="259" w:lineRule="auto"/>
        <w:jc w:val="both"/>
        <w:rPr>
          <w:rFonts w:ascii="Times New Roman" w:eastAsia="Times New Roman" w:hAnsi="Times New Roman" w:cs="Times New Roman"/>
          <w:b/>
          <w:bCs/>
          <w:sz w:val="36"/>
          <w:szCs w:val="36"/>
        </w:rPr>
      </w:pPr>
      <w:bookmarkStart w:id="7" w:name="_tbuj59ywuizn" w:colFirst="0" w:colLast="0"/>
      <w:bookmarkEnd w:id="7"/>
    </w:p>
    <w:p w14:paraId="4B15613E" w14:textId="77777777" w:rsidR="00C8244D" w:rsidRDefault="00C8244D">
      <w:pPr>
        <w:pStyle w:val="Heading1"/>
        <w:spacing w:before="360" w:after="80" w:line="259" w:lineRule="auto"/>
        <w:jc w:val="both"/>
        <w:rPr>
          <w:rFonts w:ascii="Times New Roman" w:eastAsia="Times New Roman" w:hAnsi="Times New Roman" w:cs="Times New Roman"/>
          <w:b/>
          <w:bCs/>
          <w:sz w:val="36"/>
          <w:szCs w:val="36"/>
        </w:rPr>
      </w:pPr>
    </w:p>
    <w:p w14:paraId="77F34762" w14:textId="77777777" w:rsidR="00C8244D" w:rsidRDefault="00C8244D">
      <w:pPr>
        <w:pStyle w:val="Heading1"/>
        <w:spacing w:before="360" w:after="80" w:line="259" w:lineRule="auto"/>
        <w:jc w:val="both"/>
        <w:rPr>
          <w:rFonts w:ascii="Times New Roman" w:eastAsia="Times New Roman" w:hAnsi="Times New Roman" w:cs="Times New Roman"/>
          <w:b/>
          <w:bCs/>
          <w:sz w:val="36"/>
          <w:szCs w:val="36"/>
        </w:rPr>
      </w:pPr>
    </w:p>
    <w:p w14:paraId="5411F207" w14:textId="77777777" w:rsidR="00C8244D" w:rsidRDefault="00C8244D" w:rsidP="00C8244D"/>
    <w:p w14:paraId="51771578" w14:textId="77777777" w:rsidR="00C8244D" w:rsidRDefault="00C8244D" w:rsidP="00C8244D"/>
    <w:p w14:paraId="1451391D" w14:textId="77777777" w:rsidR="00C8244D" w:rsidRDefault="00C8244D" w:rsidP="00C8244D"/>
    <w:p w14:paraId="24BF9505" w14:textId="77777777" w:rsidR="00304E95" w:rsidRDefault="00304E95">
      <w:pPr>
        <w:pStyle w:val="Heading1"/>
        <w:spacing w:before="360" w:after="80" w:line="259" w:lineRule="auto"/>
        <w:jc w:val="both"/>
        <w:rPr>
          <w:rFonts w:ascii="Times New Roman" w:eastAsia="Times New Roman" w:hAnsi="Times New Roman" w:cs="Times New Roman"/>
          <w:b/>
          <w:bCs/>
          <w:sz w:val="36"/>
          <w:szCs w:val="36"/>
        </w:rPr>
      </w:pPr>
    </w:p>
    <w:p w14:paraId="2611E365" w14:textId="7D00DA31" w:rsidR="0066040E" w:rsidRDefault="00000000">
      <w:pPr>
        <w:pStyle w:val="Heading1"/>
        <w:spacing w:before="360" w:after="80" w:line="259" w:lineRule="auto"/>
        <w:jc w:val="both"/>
        <w:rPr>
          <w:rFonts w:ascii="Play" w:eastAsia="Play" w:hAnsi="Play" w:cs="Play"/>
          <w:b/>
          <w:bCs/>
          <w:sz w:val="32"/>
          <w:szCs w:val="32"/>
        </w:rPr>
      </w:pPr>
      <w:r>
        <w:rPr>
          <w:rFonts w:ascii="Times New Roman" w:eastAsia="Times New Roman" w:hAnsi="Times New Roman" w:cs="Times New Roman"/>
          <w:b/>
          <w:bCs/>
          <w:sz w:val="36"/>
          <w:szCs w:val="36"/>
        </w:rPr>
        <w:t>References</w:t>
      </w:r>
    </w:p>
    <w:p w14:paraId="10B50153" w14:textId="31C04ADA" w:rsidR="0066040E" w:rsidRPr="00505D86" w:rsidRDefault="00000000" w:rsidP="00C8244D">
      <w:pPr>
        <w:numPr>
          <w:ilvl w:val="0"/>
          <w:numId w:val="2"/>
        </w:numPr>
        <w:spacing w:after="160" w:line="259" w:lineRule="auto"/>
        <w:rPr>
          <w:rFonts w:ascii="Aptos" w:eastAsia="Aptos" w:hAnsi="Aptos" w:cs="Aptos"/>
          <w:highlight w:val="yellow"/>
        </w:rPr>
      </w:pPr>
      <w:r>
        <w:rPr>
          <w:rFonts w:ascii="Aptos" w:eastAsia="Aptos" w:hAnsi="Aptos" w:cs="Aptos"/>
        </w:rPr>
        <w:t xml:space="preserve"> </w:t>
      </w:r>
      <w:r w:rsidRPr="00505D86">
        <w:rPr>
          <w:rFonts w:ascii="Aptos" w:eastAsia="Aptos" w:hAnsi="Aptos" w:cs="Aptos"/>
          <w:highlight w:val="yellow"/>
        </w:rPr>
        <w:t xml:space="preserve">Freddy A. Diaz-Gonzalez, Jose Vuelvas, Carlos A. Correa b, Victoria E. Vallejo c, D. Patino " Machine learning and remote sensing techniques applied to estimate soil indicators – Review" 2021 </w:t>
      </w:r>
      <w:hyperlink r:id="rId19" w:history="1">
        <w:r w:rsidR="00C8244D" w:rsidRPr="00505D86">
          <w:rPr>
            <w:rStyle w:val="Hyperlink"/>
            <w:rFonts w:ascii="Aptos" w:eastAsia="Aptos" w:hAnsi="Aptos" w:cs="Aptos"/>
            <w:highlight w:val="yellow"/>
          </w:rPr>
          <w:t>https://doi.org/10.1016/j.ecolind.2021.108517</w:t>
        </w:r>
      </w:hyperlink>
    </w:p>
    <w:p w14:paraId="2D5931E7" w14:textId="5CF10E64" w:rsidR="0066040E" w:rsidRPr="00505D86" w:rsidRDefault="00000000" w:rsidP="00C8244D">
      <w:pPr>
        <w:numPr>
          <w:ilvl w:val="0"/>
          <w:numId w:val="2"/>
        </w:numPr>
        <w:spacing w:after="160" w:line="259" w:lineRule="auto"/>
        <w:rPr>
          <w:rFonts w:ascii="Aptos" w:eastAsia="Aptos" w:hAnsi="Aptos" w:cs="Aptos"/>
          <w:highlight w:val="yellow"/>
        </w:rPr>
      </w:pPr>
      <w:r w:rsidRPr="00505D86">
        <w:rPr>
          <w:rFonts w:ascii="Times New Roman" w:eastAsia="Times New Roman" w:hAnsi="Times New Roman" w:cs="Times New Roman"/>
          <w:sz w:val="14"/>
          <w:szCs w:val="14"/>
          <w:highlight w:val="yellow"/>
        </w:rPr>
        <w:t xml:space="preserve">   </w:t>
      </w:r>
      <w:r w:rsidRPr="00505D86">
        <w:rPr>
          <w:rFonts w:ascii="Aptos" w:eastAsia="Aptos" w:hAnsi="Aptos" w:cs="Aptos"/>
          <w:highlight w:val="yellow"/>
        </w:rPr>
        <w:t xml:space="preserve">Denis-Constantin Topa, Sorin </w:t>
      </w:r>
      <w:proofErr w:type="spellStart"/>
      <w:r w:rsidRPr="00505D86">
        <w:rPr>
          <w:rFonts w:ascii="Aptos" w:eastAsia="Aptos" w:hAnsi="Aptos" w:cs="Aptos"/>
          <w:highlight w:val="yellow"/>
        </w:rPr>
        <w:t>Căpsună</w:t>
      </w:r>
      <w:proofErr w:type="spellEnd"/>
      <w:r w:rsidRPr="00505D86">
        <w:rPr>
          <w:rFonts w:ascii="Aptos" w:eastAsia="Aptos" w:hAnsi="Aptos" w:cs="Aptos"/>
          <w:highlight w:val="yellow"/>
        </w:rPr>
        <w:t xml:space="preserve">, Anca-Elena </w:t>
      </w:r>
      <w:proofErr w:type="spellStart"/>
      <w:r w:rsidRPr="00505D86">
        <w:rPr>
          <w:rFonts w:ascii="Aptos" w:eastAsia="Aptos" w:hAnsi="Aptos" w:cs="Aptos"/>
          <w:highlight w:val="yellow"/>
        </w:rPr>
        <w:t>Calistru</w:t>
      </w:r>
      <w:proofErr w:type="spellEnd"/>
      <w:r w:rsidRPr="00505D86">
        <w:rPr>
          <w:rFonts w:ascii="Aptos" w:eastAsia="Aptos" w:hAnsi="Aptos" w:cs="Aptos"/>
          <w:highlight w:val="yellow"/>
        </w:rPr>
        <w:t xml:space="preserve"> and Costică </w:t>
      </w:r>
      <w:proofErr w:type="spellStart"/>
      <w:r w:rsidRPr="00505D86">
        <w:rPr>
          <w:rFonts w:ascii="Aptos" w:eastAsia="Aptos" w:hAnsi="Aptos" w:cs="Aptos"/>
          <w:highlight w:val="yellow"/>
        </w:rPr>
        <w:t>Ailincăi</w:t>
      </w:r>
      <w:proofErr w:type="spellEnd"/>
      <w:r w:rsidRPr="00505D86">
        <w:rPr>
          <w:rFonts w:ascii="Aptos" w:eastAsia="Aptos" w:hAnsi="Aptos" w:cs="Aptos"/>
          <w:highlight w:val="yellow"/>
        </w:rPr>
        <w:t>" Sustainable Practices for Enhancing Soil Health and Crop Quality in Modern Agriculture: A Review"2025</w:t>
      </w:r>
      <w:hyperlink r:id="rId20">
        <w:r w:rsidR="0066040E" w:rsidRPr="00505D86">
          <w:rPr>
            <w:rFonts w:ascii="Aptos" w:eastAsia="Aptos" w:hAnsi="Aptos" w:cs="Aptos"/>
            <w:highlight w:val="yellow"/>
          </w:rPr>
          <w:t xml:space="preserve"> </w:t>
        </w:r>
      </w:hyperlink>
      <w:hyperlink r:id="rId21" w:history="1">
        <w:r w:rsidR="00C8244D" w:rsidRPr="00505D86">
          <w:rPr>
            <w:rStyle w:val="Hyperlink"/>
            <w:rFonts w:ascii="Aptos" w:eastAsia="Aptos" w:hAnsi="Aptos" w:cs="Aptos"/>
            <w:b/>
            <w:bCs/>
            <w:highlight w:val="yellow"/>
          </w:rPr>
          <w:t>https://doi.org/10.3390/agriculture15090998</w:t>
        </w:r>
      </w:hyperlink>
    </w:p>
    <w:p w14:paraId="51DC3C11" w14:textId="77777777" w:rsidR="0066040E" w:rsidRPr="00505D86" w:rsidRDefault="0066040E">
      <w:pPr>
        <w:spacing w:after="160" w:line="259" w:lineRule="auto"/>
        <w:rPr>
          <w:rFonts w:ascii="Aptos" w:eastAsia="Aptos" w:hAnsi="Aptos" w:cs="Aptos"/>
          <w:highlight w:val="yellow"/>
        </w:rPr>
      </w:pPr>
    </w:p>
    <w:p w14:paraId="595FC7E0" w14:textId="3E1DF079" w:rsidR="0066040E" w:rsidRPr="00505D86" w:rsidRDefault="00000000" w:rsidP="00C8244D">
      <w:pPr>
        <w:numPr>
          <w:ilvl w:val="0"/>
          <w:numId w:val="2"/>
        </w:numPr>
        <w:spacing w:after="160" w:line="259" w:lineRule="auto"/>
        <w:rPr>
          <w:rFonts w:ascii="Aptos" w:eastAsia="Aptos" w:hAnsi="Aptos" w:cs="Aptos"/>
          <w:highlight w:val="yellow"/>
        </w:rPr>
      </w:pPr>
      <w:r w:rsidRPr="00505D86">
        <w:rPr>
          <w:rFonts w:ascii="Aptos" w:eastAsia="Aptos" w:hAnsi="Aptos" w:cs="Aptos"/>
          <w:highlight w:val="yellow"/>
        </w:rPr>
        <w:t xml:space="preserve"> </w:t>
      </w:r>
      <w:r w:rsidRPr="00505D86">
        <w:rPr>
          <w:rFonts w:ascii="Times New Roman" w:eastAsia="Times New Roman" w:hAnsi="Times New Roman" w:cs="Times New Roman"/>
          <w:sz w:val="14"/>
          <w:szCs w:val="14"/>
          <w:highlight w:val="yellow"/>
        </w:rPr>
        <w:t xml:space="preserve"> </w:t>
      </w:r>
      <w:r w:rsidRPr="00505D86">
        <w:rPr>
          <w:rFonts w:ascii="Aptos" w:eastAsia="Aptos" w:hAnsi="Aptos" w:cs="Aptos"/>
          <w:highlight w:val="yellow"/>
        </w:rPr>
        <w:t>Juan Botero-Valencia, Vanessa García-</w:t>
      </w:r>
      <w:r w:rsidR="00C8244D" w:rsidRPr="00505D86">
        <w:rPr>
          <w:rFonts w:ascii="Aptos" w:eastAsia="Aptos" w:hAnsi="Aptos" w:cs="Aptos"/>
          <w:highlight w:val="yellow"/>
        </w:rPr>
        <w:t>Pineda, Erick</w:t>
      </w:r>
      <w:r w:rsidRPr="00505D86">
        <w:rPr>
          <w:rFonts w:ascii="Aptos" w:eastAsia="Aptos" w:hAnsi="Aptos" w:cs="Aptos"/>
          <w:highlight w:val="yellow"/>
        </w:rPr>
        <w:t xml:space="preserve"> Reyes-</w:t>
      </w:r>
      <w:r w:rsidR="00C8244D" w:rsidRPr="00505D86">
        <w:rPr>
          <w:rFonts w:ascii="Aptos" w:eastAsia="Aptos" w:hAnsi="Aptos" w:cs="Aptos"/>
          <w:highlight w:val="yellow"/>
        </w:rPr>
        <w:t>Vera,</w:t>
      </w:r>
      <w:r w:rsidRPr="00505D86">
        <w:rPr>
          <w:rFonts w:ascii="Aptos" w:eastAsia="Aptos" w:hAnsi="Aptos" w:cs="Aptos"/>
          <w:highlight w:val="yellow"/>
        </w:rPr>
        <w:t xml:space="preserve"> Mateo Mejia-</w:t>
      </w:r>
      <w:r w:rsidR="00C8244D" w:rsidRPr="00505D86">
        <w:rPr>
          <w:rFonts w:ascii="Aptos" w:eastAsia="Aptos" w:hAnsi="Aptos" w:cs="Aptos"/>
          <w:highlight w:val="yellow"/>
        </w:rPr>
        <w:t>Herrera,</w:t>
      </w:r>
      <w:r w:rsidRPr="00505D86">
        <w:rPr>
          <w:rFonts w:ascii="Aptos" w:eastAsia="Aptos" w:hAnsi="Aptos" w:cs="Aptos"/>
          <w:highlight w:val="yellow"/>
        </w:rPr>
        <w:t xml:space="preserve"> Alejandro Valencia-Arias, </w:t>
      </w:r>
      <w:proofErr w:type="spellStart"/>
      <w:r w:rsidRPr="00505D86">
        <w:rPr>
          <w:rFonts w:ascii="Aptos" w:eastAsia="Aptos" w:hAnsi="Aptos" w:cs="Aptos"/>
          <w:highlight w:val="yellow"/>
        </w:rPr>
        <w:t>Ruber</w:t>
      </w:r>
      <w:proofErr w:type="spellEnd"/>
      <w:r w:rsidRPr="00505D86">
        <w:rPr>
          <w:rFonts w:ascii="Aptos" w:eastAsia="Aptos" w:hAnsi="Aptos" w:cs="Aptos"/>
          <w:highlight w:val="yellow"/>
        </w:rPr>
        <w:t xml:space="preserve"> Hernández-García, </w:t>
      </w:r>
      <w:r w:rsidR="00C8244D" w:rsidRPr="00505D86">
        <w:rPr>
          <w:rFonts w:ascii="Aptos" w:eastAsia="Aptos" w:hAnsi="Aptos" w:cs="Aptos"/>
          <w:highlight w:val="yellow"/>
        </w:rPr>
        <w:t>and Jackeline</w:t>
      </w:r>
      <w:r w:rsidRPr="00505D86">
        <w:rPr>
          <w:rFonts w:ascii="Aptos" w:eastAsia="Aptos" w:hAnsi="Aptos" w:cs="Aptos"/>
          <w:highlight w:val="yellow"/>
        </w:rPr>
        <w:t xml:space="preserve"> Valencia" Machine Learning in Sustainable Agriculture: Systematic Review and Research Perspectives"2025</w:t>
      </w:r>
      <w:hyperlink r:id="rId22">
        <w:r w:rsidR="0066040E" w:rsidRPr="00505D86">
          <w:rPr>
            <w:rFonts w:ascii="Aptos" w:eastAsia="Aptos" w:hAnsi="Aptos" w:cs="Aptos"/>
            <w:highlight w:val="yellow"/>
          </w:rPr>
          <w:t xml:space="preserve"> </w:t>
        </w:r>
      </w:hyperlink>
      <w:hyperlink r:id="rId23" w:history="1">
        <w:r w:rsidR="00C8244D" w:rsidRPr="00505D86">
          <w:rPr>
            <w:rStyle w:val="Hyperlink"/>
            <w:rFonts w:ascii="Aptos" w:eastAsia="Aptos" w:hAnsi="Aptos" w:cs="Aptos"/>
            <w:b/>
            <w:bCs/>
            <w:highlight w:val="yellow"/>
          </w:rPr>
          <w:t>https://doi.org/10.3390/agriculture15040377</w:t>
        </w:r>
      </w:hyperlink>
    </w:p>
    <w:p w14:paraId="4A83CBDE" w14:textId="77777777" w:rsidR="0066040E" w:rsidRPr="00505D86" w:rsidRDefault="0066040E">
      <w:pPr>
        <w:spacing w:after="160" w:line="259" w:lineRule="auto"/>
        <w:ind w:left="720"/>
        <w:rPr>
          <w:rFonts w:ascii="Aptos" w:eastAsia="Aptos" w:hAnsi="Aptos" w:cs="Aptos"/>
          <w:highlight w:val="yellow"/>
        </w:rPr>
      </w:pPr>
    </w:p>
    <w:p w14:paraId="184BC376" w14:textId="309E0DF0" w:rsidR="0066040E" w:rsidRPr="00505D86" w:rsidRDefault="00000000" w:rsidP="00C8244D">
      <w:pPr>
        <w:numPr>
          <w:ilvl w:val="0"/>
          <w:numId w:val="2"/>
        </w:numPr>
        <w:spacing w:after="160" w:line="259" w:lineRule="auto"/>
        <w:rPr>
          <w:rFonts w:ascii="Aptos" w:eastAsia="Aptos" w:hAnsi="Aptos" w:cs="Aptos"/>
          <w:highlight w:val="yellow"/>
        </w:rPr>
      </w:pPr>
      <w:r w:rsidRPr="00505D86">
        <w:rPr>
          <w:rFonts w:ascii="Aptos" w:eastAsia="Aptos" w:hAnsi="Aptos" w:cs="Aptos"/>
          <w:highlight w:val="yellow"/>
        </w:rPr>
        <w:t xml:space="preserve">Sanjay Motia, and SRN </w:t>
      </w:r>
      <w:r w:rsidR="00C8244D" w:rsidRPr="00505D86">
        <w:rPr>
          <w:rFonts w:ascii="Aptos" w:eastAsia="Aptos" w:hAnsi="Aptos" w:cs="Aptos"/>
          <w:highlight w:val="yellow"/>
        </w:rPr>
        <w:t>Reddy, “</w:t>
      </w:r>
      <w:r w:rsidRPr="00505D86">
        <w:rPr>
          <w:rFonts w:ascii="Aptos" w:eastAsia="Aptos" w:hAnsi="Aptos" w:cs="Aptos"/>
          <w:highlight w:val="yellow"/>
        </w:rPr>
        <w:t xml:space="preserve">Exploration of machine learning methods for prediction and assessment of soil properties for agricultural soil management: a quantitative evaluation”2021 </w:t>
      </w:r>
      <w:hyperlink r:id="rId24" w:history="1">
        <w:r w:rsidR="00C8244D" w:rsidRPr="00505D86">
          <w:rPr>
            <w:rStyle w:val="Hyperlink"/>
            <w:rFonts w:ascii="Aptos" w:eastAsia="Aptos" w:hAnsi="Aptos" w:cs="Aptos"/>
            <w:highlight w:val="yellow"/>
          </w:rPr>
          <w:t>https://doi.org/10.1088/1742-6596/1950/1/012037</w:t>
        </w:r>
      </w:hyperlink>
    </w:p>
    <w:p w14:paraId="2D964D46" w14:textId="77777777" w:rsidR="0066040E" w:rsidRPr="00505D86" w:rsidRDefault="0066040E">
      <w:pPr>
        <w:spacing w:after="160" w:line="259" w:lineRule="auto"/>
        <w:rPr>
          <w:rFonts w:ascii="Aptos" w:eastAsia="Aptos" w:hAnsi="Aptos" w:cs="Aptos"/>
          <w:highlight w:val="yellow"/>
        </w:rPr>
      </w:pPr>
    </w:p>
    <w:p w14:paraId="1EEF91E3" w14:textId="4D64E353" w:rsidR="0066040E" w:rsidRPr="00505D86" w:rsidRDefault="00000000" w:rsidP="00C8244D">
      <w:pPr>
        <w:numPr>
          <w:ilvl w:val="0"/>
          <w:numId w:val="2"/>
        </w:numPr>
        <w:spacing w:after="160" w:line="259" w:lineRule="auto"/>
        <w:rPr>
          <w:rFonts w:ascii="Aptos" w:eastAsia="Aptos" w:hAnsi="Aptos" w:cs="Aptos"/>
          <w:highlight w:val="yellow"/>
        </w:rPr>
      </w:pPr>
      <w:r w:rsidRPr="00505D86">
        <w:rPr>
          <w:rFonts w:ascii="Aptos" w:eastAsia="Aptos" w:hAnsi="Aptos" w:cs="Aptos"/>
          <w:highlight w:val="yellow"/>
        </w:rPr>
        <w:t xml:space="preserve"> Muhammad Awais, Syed Muhammad Zaigham Abbas Naqvi, Hao Zhang, Linze Li, Wei Zhang, Fuad A. Awwad, Emad A. A. Ismail, M. Ijaz Khan, Vijaya Raghavan and </w:t>
      </w:r>
      <w:proofErr w:type="spellStart"/>
      <w:r w:rsidRPr="00505D86">
        <w:rPr>
          <w:rFonts w:ascii="Aptos" w:eastAsia="Aptos" w:hAnsi="Aptos" w:cs="Aptos"/>
          <w:highlight w:val="yellow"/>
        </w:rPr>
        <w:t>Jiandong</w:t>
      </w:r>
      <w:proofErr w:type="spellEnd"/>
      <w:r w:rsidRPr="00505D86">
        <w:rPr>
          <w:rFonts w:ascii="Aptos" w:eastAsia="Aptos" w:hAnsi="Aptos" w:cs="Aptos"/>
          <w:highlight w:val="yellow"/>
        </w:rPr>
        <w:t xml:space="preserve"> Hu*" AI and machine learning for soil analysis: an assessment of sustainable agricultural practices"2023 </w:t>
      </w:r>
      <w:hyperlink r:id="rId25" w:history="1">
        <w:r w:rsidR="00C8244D" w:rsidRPr="00505D86">
          <w:rPr>
            <w:rStyle w:val="Hyperlink"/>
            <w:rFonts w:ascii="Aptos" w:eastAsia="Aptos" w:hAnsi="Aptos" w:cs="Aptos"/>
            <w:highlight w:val="yellow"/>
          </w:rPr>
          <w:t>https://doi.org/10.1186/s40643-023-00710-y</w:t>
        </w:r>
      </w:hyperlink>
    </w:p>
    <w:p w14:paraId="67BC7054" w14:textId="77777777" w:rsidR="0066040E" w:rsidRPr="00505D86" w:rsidRDefault="0066040E">
      <w:pPr>
        <w:spacing w:after="160" w:line="259" w:lineRule="auto"/>
        <w:rPr>
          <w:rFonts w:ascii="Aptos" w:eastAsia="Aptos" w:hAnsi="Aptos" w:cs="Aptos"/>
          <w:highlight w:val="yellow"/>
        </w:rPr>
      </w:pPr>
    </w:p>
    <w:p w14:paraId="5DE39A7A" w14:textId="51EEDC41" w:rsidR="0066040E" w:rsidRPr="00505D86" w:rsidRDefault="00000000" w:rsidP="00C8244D">
      <w:pPr>
        <w:numPr>
          <w:ilvl w:val="0"/>
          <w:numId w:val="2"/>
        </w:numPr>
        <w:spacing w:line="259" w:lineRule="auto"/>
        <w:rPr>
          <w:rFonts w:ascii="Aptos" w:eastAsia="Aptos" w:hAnsi="Aptos" w:cs="Aptos"/>
          <w:highlight w:val="yellow"/>
        </w:rPr>
      </w:pPr>
      <w:r w:rsidRPr="00505D86">
        <w:rPr>
          <w:rFonts w:ascii="Aptos" w:eastAsia="Aptos" w:hAnsi="Aptos" w:cs="Aptos"/>
          <w:highlight w:val="yellow"/>
        </w:rPr>
        <w:t xml:space="preserve"> T. </w:t>
      </w:r>
      <w:proofErr w:type="spellStart"/>
      <w:r w:rsidRPr="00505D86">
        <w:rPr>
          <w:rFonts w:ascii="Aptos" w:eastAsia="Aptos" w:hAnsi="Aptos" w:cs="Aptos"/>
          <w:highlight w:val="yellow"/>
        </w:rPr>
        <w:t>Blesslin</w:t>
      </w:r>
      <w:proofErr w:type="spellEnd"/>
      <w:r w:rsidRPr="00505D86">
        <w:rPr>
          <w:rFonts w:ascii="Aptos" w:eastAsia="Aptos" w:hAnsi="Aptos" w:cs="Aptos"/>
          <w:highlight w:val="yellow"/>
        </w:rPr>
        <w:t xml:space="preserve"> Sheeba,1 L. D. Vijay Anand, </w:t>
      </w:r>
      <w:proofErr w:type="spellStart"/>
      <w:r w:rsidRPr="00505D86">
        <w:rPr>
          <w:rFonts w:ascii="Aptos" w:eastAsia="Aptos" w:hAnsi="Aptos" w:cs="Aptos"/>
          <w:highlight w:val="yellow"/>
        </w:rPr>
        <w:t>Gunaselvi</w:t>
      </w:r>
      <w:proofErr w:type="spellEnd"/>
      <w:r w:rsidRPr="00505D86">
        <w:rPr>
          <w:rFonts w:ascii="Aptos" w:eastAsia="Aptos" w:hAnsi="Aptos" w:cs="Aptos"/>
          <w:highlight w:val="yellow"/>
        </w:rPr>
        <w:t xml:space="preserve"> Manohar, Saravana Selvan, Bazil Wilfred, K. Muthukumar, S. Padmavathy, P. Ramesh </w:t>
      </w:r>
      <w:proofErr w:type="spellStart"/>
      <w:proofErr w:type="gramStart"/>
      <w:r w:rsidRPr="00505D86">
        <w:rPr>
          <w:rFonts w:ascii="Aptos" w:eastAsia="Aptos" w:hAnsi="Aptos" w:cs="Aptos"/>
          <w:highlight w:val="yellow"/>
        </w:rPr>
        <w:t>Kumar,and</w:t>
      </w:r>
      <w:proofErr w:type="spellEnd"/>
      <w:proofErr w:type="gramEnd"/>
      <w:r w:rsidRPr="00505D86">
        <w:rPr>
          <w:rFonts w:ascii="Aptos" w:eastAsia="Aptos" w:hAnsi="Aptos" w:cs="Aptos"/>
          <w:highlight w:val="yellow"/>
        </w:rPr>
        <w:t xml:space="preserve"> Belete Tessema Asfaw " Machine Learning Algorithm for Soil Analysis and Classification of Micronutrients in IoT-Enabled Automated Farms"2022</w:t>
      </w:r>
      <w:hyperlink r:id="rId26" w:history="1">
        <w:r w:rsidR="00C8244D" w:rsidRPr="00505D86">
          <w:rPr>
            <w:rStyle w:val="Hyperlink"/>
            <w:rFonts w:ascii="Aptos" w:eastAsia="Aptos" w:hAnsi="Aptos" w:cs="Aptos"/>
            <w:highlight w:val="yellow"/>
          </w:rPr>
          <w:t>https://doi.org/10.1155/2022/5343965</w:t>
        </w:r>
      </w:hyperlink>
    </w:p>
    <w:p w14:paraId="7FAA1B20" w14:textId="77777777" w:rsidR="0066040E" w:rsidRPr="00505D86" w:rsidRDefault="0066040E">
      <w:pPr>
        <w:spacing w:line="259" w:lineRule="auto"/>
        <w:rPr>
          <w:rFonts w:ascii="Aptos" w:eastAsia="Aptos" w:hAnsi="Aptos" w:cs="Aptos"/>
          <w:highlight w:val="yellow"/>
        </w:rPr>
      </w:pPr>
    </w:p>
    <w:p w14:paraId="3BDF8E8A" w14:textId="77777777" w:rsidR="0066040E" w:rsidRPr="00505D86" w:rsidRDefault="0066040E">
      <w:pPr>
        <w:spacing w:line="259" w:lineRule="auto"/>
        <w:rPr>
          <w:rFonts w:ascii="Aptos" w:eastAsia="Aptos" w:hAnsi="Aptos" w:cs="Aptos"/>
          <w:highlight w:val="yellow"/>
        </w:rPr>
      </w:pPr>
    </w:p>
    <w:p w14:paraId="109FEA62" w14:textId="77777777" w:rsidR="0066040E" w:rsidRPr="00505D86" w:rsidRDefault="0066040E">
      <w:pPr>
        <w:spacing w:after="160" w:line="259" w:lineRule="auto"/>
        <w:rPr>
          <w:rFonts w:ascii="Aptos" w:eastAsia="Aptos" w:hAnsi="Aptos" w:cs="Aptos"/>
          <w:highlight w:val="yellow"/>
        </w:rPr>
      </w:pPr>
    </w:p>
    <w:p w14:paraId="364AD5DB" w14:textId="3BFCCB5E" w:rsidR="0066040E" w:rsidRPr="00505D86" w:rsidRDefault="00000000" w:rsidP="00C8244D">
      <w:pPr>
        <w:numPr>
          <w:ilvl w:val="0"/>
          <w:numId w:val="2"/>
        </w:numPr>
        <w:spacing w:after="160" w:line="259" w:lineRule="auto"/>
        <w:rPr>
          <w:rFonts w:ascii="Aptos" w:eastAsia="Aptos" w:hAnsi="Aptos" w:cs="Aptos"/>
          <w:highlight w:val="yellow"/>
        </w:rPr>
      </w:pPr>
      <w:r w:rsidRPr="00505D86">
        <w:rPr>
          <w:rFonts w:ascii="Aptos" w:eastAsia="Aptos" w:hAnsi="Aptos" w:cs="Aptos"/>
          <w:highlight w:val="yellow"/>
        </w:rPr>
        <w:t>RV. Raghavendra Rao &amp; U. Srinivasulu Reddy “</w:t>
      </w:r>
      <w:proofErr w:type="spellStart"/>
      <w:r w:rsidRPr="00505D86">
        <w:rPr>
          <w:rFonts w:ascii="Aptos" w:eastAsia="Aptos" w:hAnsi="Aptos" w:cs="Aptos"/>
          <w:highlight w:val="yellow"/>
        </w:rPr>
        <w:t>Agrimind</w:t>
      </w:r>
      <w:proofErr w:type="spellEnd"/>
      <w:r w:rsidRPr="00505D86">
        <w:rPr>
          <w:rFonts w:ascii="Aptos" w:eastAsia="Aptos" w:hAnsi="Aptos" w:cs="Aptos"/>
          <w:highlight w:val="yellow"/>
        </w:rPr>
        <w:t xml:space="preserve"> intelligent deep learning framework for accurate soil fertility prediction” 2026</w:t>
      </w:r>
      <w:r w:rsidR="00C8244D" w:rsidRPr="00505D86">
        <w:rPr>
          <w:rFonts w:ascii="Aptos" w:eastAsia="Aptos" w:hAnsi="Aptos" w:cs="Aptos"/>
          <w:highlight w:val="yellow"/>
        </w:rPr>
        <w:t xml:space="preserve"> </w:t>
      </w:r>
      <w:hyperlink r:id="rId27" w:history="1">
        <w:r w:rsidR="00C8244D" w:rsidRPr="00505D86">
          <w:rPr>
            <w:rStyle w:val="Hyperlink"/>
            <w:rFonts w:ascii="Aptos" w:eastAsia="Aptos" w:hAnsi="Aptos" w:cs="Aptos"/>
            <w:highlight w:val="yellow"/>
          </w:rPr>
          <w:t>https://doi.org/10.1038/s41598-026-50366-9</w:t>
        </w:r>
      </w:hyperlink>
    </w:p>
    <w:p w14:paraId="6FFAFA6A" w14:textId="77777777" w:rsidR="0066040E" w:rsidRPr="00505D86" w:rsidRDefault="0066040E">
      <w:pPr>
        <w:spacing w:after="160" w:line="259" w:lineRule="auto"/>
        <w:ind w:left="720"/>
        <w:rPr>
          <w:rFonts w:ascii="Aptos" w:eastAsia="Aptos" w:hAnsi="Aptos" w:cs="Aptos"/>
          <w:highlight w:val="yellow"/>
        </w:rPr>
      </w:pPr>
    </w:p>
    <w:p w14:paraId="0A6595C5" w14:textId="77777777" w:rsidR="0066040E" w:rsidRPr="00505D86" w:rsidRDefault="0066040E">
      <w:pPr>
        <w:spacing w:after="160" w:line="259" w:lineRule="auto"/>
        <w:rPr>
          <w:rFonts w:ascii="Aptos" w:eastAsia="Aptos" w:hAnsi="Aptos" w:cs="Aptos"/>
          <w:highlight w:val="yellow"/>
        </w:rPr>
      </w:pPr>
    </w:p>
    <w:p w14:paraId="1050B8AC" w14:textId="71F58A94" w:rsidR="0066040E" w:rsidRPr="00505D86" w:rsidRDefault="00000000" w:rsidP="00C8244D">
      <w:pPr>
        <w:numPr>
          <w:ilvl w:val="0"/>
          <w:numId w:val="2"/>
        </w:numPr>
        <w:spacing w:after="160" w:line="259" w:lineRule="auto"/>
        <w:rPr>
          <w:rFonts w:ascii="Aptos" w:eastAsia="Aptos" w:hAnsi="Aptos" w:cs="Aptos"/>
          <w:highlight w:val="yellow"/>
        </w:rPr>
      </w:pPr>
      <w:r w:rsidRPr="00505D86">
        <w:rPr>
          <w:rFonts w:ascii="Aptos" w:eastAsia="Aptos" w:hAnsi="Aptos" w:cs="Aptos"/>
          <w:highlight w:val="yellow"/>
        </w:rPr>
        <w:t xml:space="preserve">Harmesh Behera, </w:t>
      </w:r>
      <w:proofErr w:type="spellStart"/>
      <w:r w:rsidRPr="00505D86">
        <w:rPr>
          <w:rFonts w:ascii="Aptos" w:eastAsia="Aptos" w:hAnsi="Aptos" w:cs="Aptos"/>
          <w:highlight w:val="yellow"/>
        </w:rPr>
        <w:t>Bibhukalyan</w:t>
      </w:r>
      <w:proofErr w:type="spellEnd"/>
      <w:r w:rsidRPr="00505D86">
        <w:rPr>
          <w:rFonts w:ascii="Aptos" w:eastAsia="Aptos" w:hAnsi="Aptos" w:cs="Aptos"/>
          <w:highlight w:val="yellow"/>
        </w:rPr>
        <w:t xml:space="preserve"> Nayak, Ritesh Kumar Gouda, </w:t>
      </w:r>
      <w:proofErr w:type="spellStart"/>
      <w:r w:rsidRPr="00505D86">
        <w:rPr>
          <w:rFonts w:ascii="Aptos" w:eastAsia="Aptos" w:hAnsi="Aptos" w:cs="Aptos"/>
          <w:highlight w:val="yellow"/>
        </w:rPr>
        <w:t>Neelamadhab</w:t>
      </w:r>
      <w:proofErr w:type="spellEnd"/>
      <w:r w:rsidRPr="00505D86">
        <w:rPr>
          <w:rFonts w:ascii="Aptos" w:eastAsia="Aptos" w:hAnsi="Aptos" w:cs="Aptos"/>
          <w:highlight w:val="yellow"/>
        </w:rPr>
        <w:t xml:space="preserve"> </w:t>
      </w:r>
      <w:proofErr w:type="spellStart"/>
      <w:proofErr w:type="gramStart"/>
      <w:r w:rsidRPr="00505D86">
        <w:rPr>
          <w:rFonts w:ascii="Aptos" w:eastAsia="Aptos" w:hAnsi="Aptos" w:cs="Aptos"/>
          <w:highlight w:val="yellow"/>
        </w:rPr>
        <w:t>Padhy,Rasmita</w:t>
      </w:r>
      <w:proofErr w:type="spellEnd"/>
      <w:proofErr w:type="gramEnd"/>
      <w:r w:rsidRPr="00505D86">
        <w:rPr>
          <w:rFonts w:ascii="Aptos" w:eastAsia="Aptos" w:hAnsi="Aptos" w:cs="Aptos"/>
          <w:highlight w:val="yellow"/>
        </w:rPr>
        <w:t xml:space="preserve"> Panigrahi and Pradeep Kumar </w:t>
      </w:r>
      <w:proofErr w:type="spellStart"/>
      <w:r w:rsidRPr="00505D86">
        <w:rPr>
          <w:rFonts w:ascii="Aptos" w:eastAsia="Aptos" w:hAnsi="Aptos" w:cs="Aptos"/>
          <w:highlight w:val="yellow"/>
        </w:rPr>
        <w:t>Mahapatro</w:t>
      </w:r>
      <w:proofErr w:type="spellEnd"/>
      <w:r w:rsidRPr="00505D86">
        <w:rPr>
          <w:rFonts w:ascii="Aptos" w:eastAsia="Aptos" w:hAnsi="Aptos" w:cs="Aptos"/>
          <w:highlight w:val="yellow"/>
        </w:rPr>
        <w:t xml:space="preserve"> “An In-Depth Comparative </w:t>
      </w:r>
      <w:r w:rsidRPr="00505D86">
        <w:rPr>
          <w:rFonts w:ascii="Aptos" w:eastAsia="Aptos" w:hAnsi="Aptos" w:cs="Aptos"/>
          <w:highlight w:val="yellow"/>
        </w:rPr>
        <w:lastRenderedPageBreak/>
        <w:t>Analysis of Machine Learning Models for Soil Fertility Prediction” 2026</w:t>
      </w:r>
      <w:r w:rsidR="00C8244D" w:rsidRPr="00505D86">
        <w:rPr>
          <w:rFonts w:ascii="Aptos" w:eastAsia="Aptos" w:hAnsi="Aptos" w:cs="Aptos"/>
          <w:highlight w:val="yellow"/>
        </w:rPr>
        <w:t xml:space="preserve">  </w:t>
      </w:r>
      <w:hyperlink r:id="rId28" w:history="1">
        <w:r w:rsidR="00C8244D" w:rsidRPr="00505D86">
          <w:rPr>
            <w:rStyle w:val="Hyperlink"/>
            <w:rFonts w:ascii="Aptos" w:eastAsia="Aptos" w:hAnsi="Aptos" w:cs="Aptos"/>
            <w:highlight w:val="yellow"/>
          </w:rPr>
          <w:t>https://sciforum.net/event/ASEC2025</w:t>
        </w:r>
      </w:hyperlink>
    </w:p>
    <w:p w14:paraId="03C96359" w14:textId="77777777" w:rsidR="0066040E" w:rsidRPr="00505D86" w:rsidRDefault="0066040E">
      <w:pPr>
        <w:spacing w:after="160" w:line="259" w:lineRule="auto"/>
        <w:ind w:left="720"/>
        <w:rPr>
          <w:rFonts w:ascii="Aptos" w:eastAsia="Aptos" w:hAnsi="Aptos" w:cs="Aptos"/>
          <w:highlight w:val="yellow"/>
        </w:rPr>
      </w:pPr>
    </w:p>
    <w:p w14:paraId="5FF4FE09" w14:textId="77777777" w:rsidR="0066040E" w:rsidRPr="00505D86" w:rsidRDefault="0066040E">
      <w:pPr>
        <w:spacing w:after="160" w:line="259" w:lineRule="auto"/>
        <w:ind w:left="720"/>
        <w:rPr>
          <w:rFonts w:ascii="Aptos" w:eastAsia="Aptos" w:hAnsi="Aptos" w:cs="Aptos"/>
          <w:highlight w:val="yellow"/>
        </w:rPr>
      </w:pPr>
    </w:p>
    <w:p w14:paraId="54C27BA8" w14:textId="77777777" w:rsidR="0066040E" w:rsidRPr="00505D86" w:rsidRDefault="00000000">
      <w:pPr>
        <w:numPr>
          <w:ilvl w:val="0"/>
          <w:numId w:val="2"/>
        </w:numPr>
        <w:rPr>
          <w:highlight w:val="yellow"/>
        </w:rPr>
      </w:pPr>
      <w:r w:rsidRPr="00505D86">
        <w:rPr>
          <w:highlight w:val="yellow"/>
        </w:rPr>
        <w:t xml:space="preserve">M. </w:t>
      </w:r>
      <w:proofErr w:type="spellStart"/>
      <w:r w:rsidRPr="00505D86">
        <w:rPr>
          <w:highlight w:val="yellow"/>
        </w:rPr>
        <w:t>Venkatanaresh</w:t>
      </w:r>
      <w:proofErr w:type="spellEnd"/>
      <w:r w:rsidRPr="00505D86">
        <w:rPr>
          <w:highlight w:val="yellow"/>
        </w:rPr>
        <w:t xml:space="preserve"> &amp; I. </w:t>
      </w:r>
      <w:proofErr w:type="spellStart"/>
      <w:r w:rsidRPr="00505D86">
        <w:rPr>
          <w:highlight w:val="yellow"/>
        </w:rPr>
        <w:t>Kullayamma</w:t>
      </w:r>
      <w:proofErr w:type="spellEnd"/>
      <w:r w:rsidRPr="00505D86">
        <w:rPr>
          <w:highlight w:val="yellow"/>
        </w:rPr>
        <w:t xml:space="preserve"> “Deep learning based concurrent excited gated recurrent unit for crop recommendation based on soil and climatic conditions’ 2024</w:t>
      </w:r>
    </w:p>
    <w:p w14:paraId="440EB472" w14:textId="77777777" w:rsidR="0066040E" w:rsidRPr="00505D86" w:rsidRDefault="0066040E">
      <w:pPr>
        <w:spacing w:after="160" w:line="259" w:lineRule="auto"/>
        <w:ind w:left="720"/>
        <w:rPr>
          <w:rFonts w:ascii="Aptos" w:eastAsia="Aptos" w:hAnsi="Aptos" w:cs="Aptos"/>
          <w:highlight w:val="yellow"/>
        </w:rPr>
      </w:pPr>
      <w:hyperlink r:id="rId29">
        <w:r w:rsidRPr="00505D86">
          <w:rPr>
            <w:color w:val="0000FF"/>
            <w:highlight w:val="yellow"/>
            <w:u w:val="single"/>
          </w:rPr>
          <w:t>https://doi.org/10.1007/s11042- 023-18004-y</w:t>
        </w:r>
      </w:hyperlink>
    </w:p>
    <w:p w14:paraId="032D6025" w14:textId="77777777" w:rsidR="0066040E" w:rsidRPr="00505D86" w:rsidRDefault="0066040E">
      <w:pPr>
        <w:spacing w:after="160" w:line="259" w:lineRule="auto"/>
        <w:ind w:left="720"/>
        <w:rPr>
          <w:rFonts w:ascii="Aptos" w:eastAsia="Aptos" w:hAnsi="Aptos" w:cs="Aptos"/>
          <w:highlight w:val="yellow"/>
        </w:rPr>
      </w:pPr>
    </w:p>
    <w:p w14:paraId="44B00D1B" w14:textId="5C01DC84" w:rsidR="0066040E" w:rsidRPr="00505D86" w:rsidRDefault="00000000" w:rsidP="00C8244D">
      <w:pPr>
        <w:numPr>
          <w:ilvl w:val="0"/>
          <w:numId w:val="2"/>
        </w:numPr>
        <w:rPr>
          <w:highlight w:val="yellow"/>
        </w:rPr>
      </w:pPr>
      <w:r w:rsidRPr="00505D86">
        <w:rPr>
          <w:highlight w:val="yellow"/>
        </w:rPr>
        <w:t xml:space="preserve">Abid Badshah; Basem Yousef Alkazemi; </w:t>
      </w:r>
      <w:proofErr w:type="spellStart"/>
      <w:r w:rsidRPr="00505D86">
        <w:rPr>
          <w:highlight w:val="yellow"/>
        </w:rPr>
        <w:t>Fakhrud</w:t>
      </w:r>
      <w:proofErr w:type="spellEnd"/>
      <w:r w:rsidRPr="00505D86">
        <w:rPr>
          <w:highlight w:val="yellow"/>
        </w:rPr>
        <w:t xml:space="preserve"> Din; Kamal Z. </w:t>
      </w:r>
      <w:proofErr w:type="spellStart"/>
      <w:r w:rsidRPr="00505D86">
        <w:rPr>
          <w:highlight w:val="yellow"/>
        </w:rPr>
        <w:t>Zamli</w:t>
      </w:r>
      <w:proofErr w:type="spellEnd"/>
      <w:r w:rsidRPr="00505D86">
        <w:rPr>
          <w:highlight w:val="yellow"/>
        </w:rPr>
        <w:t>; Muhammad Haris “Crop Classification and Yield Prediction Using Robust Machine Learning Models for Agricultural Sustainability” 2024</w:t>
      </w:r>
      <w:r w:rsidR="00C8244D" w:rsidRPr="00505D86">
        <w:rPr>
          <w:highlight w:val="yellow"/>
        </w:rPr>
        <w:t xml:space="preserve"> </w:t>
      </w:r>
      <w:hyperlink r:id="rId30" w:history="1">
        <w:r w:rsidR="00C8244D" w:rsidRPr="00913E41">
          <w:rPr>
            <w:rStyle w:val="Hyperlink"/>
            <w:highlight w:val="green"/>
          </w:rPr>
          <w:t>https://doi.org/10.1109/ACCESS.2024.3486653</w:t>
        </w:r>
      </w:hyperlink>
    </w:p>
    <w:p w14:paraId="30F39DC0" w14:textId="77777777" w:rsidR="0066040E" w:rsidRPr="00505D86" w:rsidRDefault="0066040E">
      <w:pPr>
        <w:ind w:left="720"/>
        <w:rPr>
          <w:rFonts w:ascii="Aptos" w:eastAsia="Aptos" w:hAnsi="Aptos" w:cs="Aptos"/>
          <w:highlight w:val="yellow"/>
        </w:rPr>
      </w:pPr>
    </w:p>
    <w:p w14:paraId="0CF79988" w14:textId="77777777" w:rsidR="0066040E" w:rsidRPr="00505D86" w:rsidRDefault="0066040E">
      <w:pPr>
        <w:ind w:left="720"/>
        <w:rPr>
          <w:highlight w:val="yellow"/>
        </w:rPr>
      </w:pPr>
    </w:p>
    <w:p w14:paraId="021F426A" w14:textId="29DDCA2C" w:rsidR="0066040E" w:rsidRPr="00505D86" w:rsidRDefault="00000000" w:rsidP="00C8244D">
      <w:pPr>
        <w:numPr>
          <w:ilvl w:val="0"/>
          <w:numId w:val="2"/>
        </w:numPr>
        <w:rPr>
          <w:highlight w:val="yellow"/>
        </w:rPr>
      </w:pPr>
      <w:r w:rsidRPr="00505D86">
        <w:rPr>
          <w:highlight w:val="yellow"/>
        </w:rPr>
        <w:t xml:space="preserve">Ashutosh Sarangi, Sailesh Kumar Raula, </w:t>
      </w:r>
      <w:proofErr w:type="spellStart"/>
      <w:r w:rsidRPr="00505D86">
        <w:rPr>
          <w:highlight w:val="yellow"/>
        </w:rPr>
        <w:t>Sohamdev</w:t>
      </w:r>
      <w:proofErr w:type="spellEnd"/>
      <w:r w:rsidRPr="00505D86">
        <w:rPr>
          <w:highlight w:val="yellow"/>
        </w:rPr>
        <w:t xml:space="preserve"> Ghoshal, Swadhin Kumar, Swadhin Kumar, Chinta Sai Kumar and </w:t>
      </w:r>
      <w:proofErr w:type="spellStart"/>
      <w:r w:rsidRPr="00505D86">
        <w:rPr>
          <w:highlight w:val="yellow"/>
        </w:rPr>
        <w:t>Neelamadhab</w:t>
      </w:r>
      <w:proofErr w:type="spellEnd"/>
      <w:r w:rsidRPr="00505D86">
        <w:rPr>
          <w:highlight w:val="yellow"/>
        </w:rPr>
        <w:t xml:space="preserve"> </w:t>
      </w:r>
      <w:proofErr w:type="spellStart"/>
      <w:r w:rsidRPr="00505D86">
        <w:rPr>
          <w:highlight w:val="yellow"/>
        </w:rPr>
        <w:t>Padhy</w:t>
      </w:r>
      <w:proofErr w:type="spellEnd"/>
      <w:r w:rsidRPr="00505D86">
        <w:rPr>
          <w:highlight w:val="yellow"/>
        </w:rPr>
        <w:t xml:space="preserve"> “Enhancing Process Control in Agriculture: Leveraging Machine Learning for Soil Fertility Assessment” 2024</w:t>
      </w:r>
      <w:r w:rsidR="00C8244D" w:rsidRPr="00505D86">
        <w:rPr>
          <w:highlight w:val="yellow"/>
        </w:rPr>
        <w:t xml:space="preserve"> </w:t>
      </w:r>
      <w:hyperlink r:id="rId31" w:history="1">
        <w:r w:rsidR="00C8244D" w:rsidRPr="00505D86">
          <w:rPr>
            <w:rStyle w:val="Hyperlink"/>
            <w:highlight w:val="yellow"/>
          </w:rPr>
          <w:t>https://doi.org/10.3390/engproc2024067031</w:t>
        </w:r>
      </w:hyperlink>
    </w:p>
    <w:p w14:paraId="044385CC" w14:textId="77777777" w:rsidR="0066040E" w:rsidRPr="00505D86" w:rsidRDefault="0066040E">
      <w:pPr>
        <w:ind w:left="720"/>
        <w:rPr>
          <w:highlight w:val="yellow"/>
        </w:rPr>
      </w:pPr>
    </w:p>
    <w:p w14:paraId="2D7099D0" w14:textId="77777777" w:rsidR="0066040E" w:rsidRPr="00505D86" w:rsidRDefault="0066040E">
      <w:pPr>
        <w:ind w:left="720"/>
        <w:rPr>
          <w:highlight w:val="yellow"/>
        </w:rPr>
      </w:pPr>
    </w:p>
    <w:p w14:paraId="1CAD942F" w14:textId="77777777" w:rsidR="001D0AA3" w:rsidRPr="00505D86" w:rsidRDefault="001D0AA3" w:rsidP="001D0AA3">
      <w:pPr>
        <w:numPr>
          <w:ilvl w:val="0"/>
          <w:numId w:val="2"/>
        </w:numPr>
        <w:spacing w:after="160" w:line="259" w:lineRule="auto"/>
        <w:rPr>
          <w:rFonts w:ascii="Aptos" w:eastAsia="Aptos" w:hAnsi="Aptos" w:cs="Aptos"/>
          <w:highlight w:val="yellow"/>
        </w:rPr>
      </w:pPr>
      <w:r w:rsidRPr="00505D86">
        <w:rPr>
          <w:rFonts w:ascii="Aptos" w:eastAsia="Aptos" w:hAnsi="Aptos" w:cs="Aptos"/>
          <w:highlight w:val="yellow"/>
        </w:rPr>
        <w:t>HARSHIV CHANCHANDRA, NAV M. PAWAR ELAKKIYA R., TAMIZHARASAN P S, RAJA MUTHALAGU AND ALAVIKUNHU PANTHAKKAN” Explainable AI for Soil Fertility Prediction” 2023</w:t>
      </w:r>
      <w:hyperlink r:id="rId32" w:history="1">
        <w:r w:rsidRPr="00505D86">
          <w:rPr>
            <w:rStyle w:val="Hyperlink"/>
            <w:rFonts w:ascii="Aptos" w:eastAsia="Aptos" w:hAnsi="Aptos" w:cs="Aptos"/>
            <w:highlight w:val="yellow"/>
          </w:rPr>
          <w:t>https://doi.org/10.1109/ACCESS.2023.3311827</w:t>
        </w:r>
      </w:hyperlink>
    </w:p>
    <w:p w14:paraId="64F61812" w14:textId="77777777" w:rsidR="001D0AA3" w:rsidRPr="00505D86" w:rsidRDefault="001D0AA3" w:rsidP="001D0AA3">
      <w:pPr>
        <w:ind w:left="720"/>
        <w:rPr>
          <w:highlight w:val="yellow"/>
        </w:rPr>
      </w:pPr>
    </w:p>
    <w:p w14:paraId="0CEAE240" w14:textId="77777777" w:rsidR="001D0AA3" w:rsidRPr="00505D86" w:rsidRDefault="001D0AA3" w:rsidP="001D0AA3">
      <w:pPr>
        <w:numPr>
          <w:ilvl w:val="0"/>
          <w:numId w:val="2"/>
        </w:numPr>
        <w:rPr>
          <w:highlight w:val="yellow"/>
        </w:rPr>
      </w:pPr>
      <w:r w:rsidRPr="00505D86">
        <w:rPr>
          <w:highlight w:val="yellow"/>
        </w:rPr>
        <w:t xml:space="preserve">Zahra Ghahremani, David Huber, Arash </w:t>
      </w:r>
      <w:proofErr w:type="spellStart"/>
      <w:r w:rsidRPr="00505D86">
        <w:rPr>
          <w:highlight w:val="yellow"/>
        </w:rPr>
        <w:t>Modaresi</w:t>
      </w:r>
      <w:proofErr w:type="spellEnd"/>
      <w:r w:rsidRPr="00505D86">
        <w:rPr>
          <w:highlight w:val="yellow"/>
        </w:rPr>
        <w:t xml:space="preserve"> Rad, Mike J. Johnson, Jennifer Pierce “A Machine Learning-Based High-Resolution Inventory of Soil Inorganic Carbon Across the Contiguous United States” 2026 </w:t>
      </w:r>
      <w:hyperlink r:id="rId33">
        <w:r w:rsidRPr="00505D86">
          <w:rPr>
            <w:color w:val="1155CC"/>
            <w:highlight w:val="yellow"/>
            <w:u w:val="single"/>
          </w:rPr>
          <w:t>https://doi.org/10.1029/2025GL120355</w:t>
        </w:r>
      </w:hyperlink>
    </w:p>
    <w:p w14:paraId="2DA3B3D9" w14:textId="77777777" w:rsidR="001D0AA3" w:rsidRPr="00505D86" w:rsidRDefault="001D0AA3" w:rsidP="001D0AA3">
      <w:pPr>
        <w:pStyle w:val="ListParagraph"/>
        <w:rPr>
          <w:highlight w:val="yellow"/>
        </w:rPr>
      </w:pPr>
    </w:p>
    <w:p w14:paraId="59D0784B" w14:textId="77777777" w:rsidR="001D0AA3" w:rsidRPr="00505D86" w:rsidRDefault="001D0AA3" w:rsidP="001D0AA3">
      <w:pPr>
        <w:ind w:left="720"/>
        <w:rPr>
          <w:highlight w:val="yellow"/>
        </w:rPr>
      </w:pPr>
    </w:p>
    <w:p w14:paraId="283FF326" w14:textId="77777777" w:rsidR="001D0AA3" w:rsidRPr="00505D86" w:rsidRDefault="001D0AA3" w:rsidP="001D0AA3">
      <w:pPr>
        <w:numPr>
          <w:ilvl w:val="0"/>
          <w:numId w:val="2"/>
        </w:numPr>
        <w:rPr>
          <w:highlight w:val="yellow"/>
        </w:rPr>
      </w:pPr>
      <w:r w:rsidRPr="00505D86">
        <w:rPr>
          <w:highlight w:val="yellow"/>
        </w:rPr>
        <w:t xml:space="preserve"> Luning Sun, José L. </w:t>
      </w:r>
      <w:proofErr w:type="spellStart"/>
      <w:r w:rsidRPr="00505D86">
        <w:rPr>
          <w:highlight w:val="yellow"/>
        </w:rPr>
        <w:t>Safanelli</w:t>
      </w:r>
      <w:proofErr w:type="spellEnd"/>
      <w:r w:rsidRPr="00505D86">
        <w:rPr>
          <w:highlight w:val="yellow"/>
        </w:rPr>
        <w:t xml:space="preserve">, Jonathan Sanderman, </w:t>
      </w:r>
    </w:p>
    <w:p w14:paraId="20592181" w14:textId="385FC216" w:rsidR="001D0AA3" w:rsidRPr="00505D86" w:rsidRDefault="001D0AA3" w:rsidP="001D0AA3">
      <w:pPr>
        <w:ind w:left="720"/>
        <w:rPr>
          <w:highlight w:val="yellow"/>
        </w:rPr>
      </w:pPr>
      <w:r w:rsidRPr="00505D86">
        <w:rPr>
          <w:highlight w:val="yellow"/>
        </w:rPr>
        <w:t xml:space="preserve">Katerina Georgiou, Colby Brungard, Kanchan Grover, Bryan G. Hopkins, </w:t>
      </w:r>
      <w:proofErr w:type="spellStart"/>
      <w:r w:rsidRPr="00505D86">
        <w:rPr>
          <w:highlight w:val="yellow"/>
        </w:rPr>
        <w:t>Shusen</w:t>
      </w:r>
      <w:proofErr w:type="spellEnd"/>
      <w:r w:rsidRPr="00505D86">
        <w:rPr>
          <w:highlight w:val="yellow"/>
        </w:rPr>
        <w:t xml:space="preserve"> Liu, Peer-Timo Bremer “Self-supervised and multi-fidelity learning for extended predictive soil spectroscopy” 2026 </w:t>
      </w:r>
      <w:hyperlink r:id="rId34" w:history="1">
        <w:r w:rsidRPr="00505D86">
          <w:rPr>
            <w:rStyle w:val="Hyperlink"/>
            <w:highlight w:val="yellow"/>
          </w:rPr>
          <w:t>https://doi.org/10.1016/j.geoderma.2026.117764</w:t>
        </w:r>
      </w:hyperlink>
    </w:p>
    <w:p w14:paraId="16671DB2" w14:textId="77777777" w:rsidR="001D0AA3" w:rsidRPr="00505D86" w:rsidRDefault="001D0AA3" w:rsidP="001D0AA3">
      <w:pPr>
        <w:pStyle w:val="ListParagraph"/>
        <w:rPr>
          <w:highlight w:val="yellow"/>
        </w:rPr>
      </w:pPr>
    </w:p>
    <w:p w14:paraId="5BA7FC84" w14:textId="77777777" w:rsidR="001D0AA3" w:rsidRPr="00505D86" w:rsidRDefault="001D0AA3" w:rsidP="001D0AA3">
      <w:pPr>
        <w:numPr>
          <w:ilvl w:val="0"/>
          <w:numId w:val="2"/>
        </w:numPr>
        <w:rPr>
          <w:highlight w:val="yellow"/>
        </w:rPr>
      </w:pPr>
      <w:r w:rsidRPr="00505D86">
        <w:rPr>
          <w:highlight w:val="yellow"/>
        </w:rPr>
        <w:t xml:space="preserve">Most. Mira Khatun, Md. Abir Hasan, Md Sadiul Alam Chyon, Rashid Anzoom, Md Wadud Ahmed, Md. Shafiul Azam, S.M. Hasan Sazzad Iqbal, Md. Abdur Rahim, Md. Niaz Imtiaz, Md. </w:t>
      </w:r>
      <w:proofErr w:type="spellStart"/>
      <w:r w:rsidRPr="00505D86">
        <w:rPr>
          <w:highlight w:val="yellow"/>
        </w:rPr>
        <w:t>Toukir</w:t>
      </w:r>
      <w:proofErr w:type="spellEnd"/>
      <w:r w:rsidRPr="00505D86">
        <w:rPr>
          <w:highlight w:val="yellow"/>
        </w:rPr>
        <w:t xml:space="preserve"> Ahmed “Estimating soil organic carbon by integrating mid-infrared spectroscopy with explainable machine learning” 2026</w:t>
      </w:r>
    </w:p>
    <w:p w14:paraId="568F40F9" w14:textId="77777777" w:rsidR="001D0AA3" w:rsidRPr="00505D86" w:rsidRDefault="001D0AA3" w:rsidP="001D0AA3">
      <w:pPr>
        <w:ind w:left="720"/>
        <w:rPr>
          <w:highlight w:val="yellow"/>
        </w:rPr>
      </w:pPr>
      <w:hyperlink r:id="rId35">
        <w:r w:rsidRPr="00505D86">
          <w:rPr>
            <w:color w:val="1155CC"/>
            <w:highlight w:val="yellow"/>
            <w:u w:val="single"/>
          </w:rPr>
          <w:t>https://doi.org/10.1016/j.rechem.2026.103386</w:t>
        </w:r>
      </w:hyperlink>
    </w:p>
    <w:p w14:paraId="75410D4B" w14:textId="77777777" w:rsidR="001D0AA3" w:rsidRPr="00505D86" w:rsidRDefault="001D0AA3" w:rsidP="001D0AA3">
      <w:pPr>
        <w:ind w:left="720"/>
        <w:rPr>
          <w:highlight w:val="yellow"/>
        </w:rPr>
      </w:pPr>
    </w:p>
    <w:p w14:paraId="3DEEA766" w14:textId="6541AB84" w:rsidR="001D0AA3" w:rsidRPr="00505D86" w:rsidRDefault="001D0AA3" w:rsidP="001D0AA3">
      <w:pPr>
        <w:numPr>
          <w:ilvl w:val="0"/>
          <w:numId w:val="2"/>
        </w:numPr>
        <w:rPr>
          <w:highlight w:val="yellow"/>
        </w:rPr>
      </w:pPr>
      <w:r w:rsidRPr="00505D86">
        <w:rPr>
          <w:highlight w:val="yellow"/>
        </w:rPr>
        <w:t xml:space="preserve">Zahia </w:t>
      </w:r>
      <w:proofErr w:type="spellStart"/>
      <w:r w:rsidRPr="00505D86">
        <w:rPr>
          <w:highlight w:val="yellow"/>
        </w:rPr>
        <w:t>Aouabed</w:t>
      </w:r>
      <w:proofErr w:type="spellEnd"/>
      <w:r w:rsidRPr="00505D86">
        <w:rPr>
          <w:highlight w:val="yellow"/>
        </w:rPr>
        <w:t xml:space="preserve">, Vincent Therrien, Mohamed Achraf Bouaoune, Mohammadreza Bakhtyari, Mohamed Hijri and Vladimir Makarenkov “Soil microbiome prediction using </w:t>
      </w:r>
      <w:r w:rsidRPr="00505D86">
        <w:rPr>
          <w:highlight w:val="yellow"/>
        </w:rPr>
        <w:lastRenderedPageBreak/>
        <w:t xml:space="preserve">traditional machine learning and deep learning models” 2026     </w:t>
      </w:r>
      <w:hyperlink r:id="rId36" w:history="1">
        <w:r w:rsidRPr="00505D86">
          <w:rPr>
            <w:rStyle w:val="Hyperlink"/>
            <w:highlight w:val="yellow"/>
          </w:rPr>
          <w:t>https://doi.org/10.1038/s41598-026-39537-w</w:t>
        </w:r>
      </w:hyperlink>
    </w:p>
    <w:p w14:paraId="608E8468" w14:textId="77777777" w:rsidR="001D0AA3" w:rsidRPr="00505D86" w:rsidRDefault="001D0AA3" w:rsidP="001D0AA3">
      <w:pPr>
        <w:ind w:left="720"/>
        <w:rPr>
          <w:highlight w:val="yellow"/>
        </w:rPr>
      </w:pPr>
    </w:p>
    <w:p w14:paraId="5F095322" w14:textId="0C684D13" w:rsidR="001D0AA3" w:rsidRPr="00505D86" w:rsidRDefault="001D0AA3" w:rsidP="00C8244D">
      <w:pPr>
        <w:numPr>
          <w:ilvl w:val="0"/>
          <w:numId w:val="2"/>
        </w:numPr>
        <w:rPr>
          <w:highlight w:val="yellow"/>
        </w:rPr>
      </w:pPr>
      <w:r w:rsidRPr="00505D86">
        <w:rPr>
          <w:highlight w:val="yellow"/>
        </w:rPr>
        <w:t xml:space="preserve">Piroska Kassai, Mihály Kocsis, Gábor Szatmári, András Makó, János Mészáros, Annamária </w:t>
      </w:r>
      <w:proofErr w:type="spellStart"/>
      <w:r w:rsidRPr="00505D86">
        <w:rPr>
          <w:highlight w:val="yellow"/>
        </w:rPr>
        <w:t>Laborczi</w:t>
      </w:r>
      <w:proofErr w:type="spellEnd"/>
      <w:r w:rsidRPr="00505D86">
        <w:rPr>
          <w:highlight w:val="yellow"/>
        </w:rPr>
        <w:t xml:space="preserve">, Zoltán Magyar, Katalin Takács, László Pásztor, Brigitta Szabó “Large-scale mapping of soil particle size distribution using legacy data and machine learning-based </w:t>
      </w:r>
      <w:proofErr w:type="spellStart"/>
      <w:r w:rsidRPr="00505D86">
        <w:rPr>
          <w:highlight w:val="yellow"/>
        </w:rPr>
        <w:t>pedotransfer</w:t>
      </w:r>
      <w:proofErr w:type="spellEnd"/>
      <w:r w:rsidRPr="00505D86">
        <w:rPr>
          <w:highlight w:val="yellow"/>
        </w:rPr>
        <w:t xml:space="preserve"> functions” 2025 </w:t>
      </w:r>
      <w:hyperlink r:id="rId37" w:history="1">
        <w:r w:rsidRPr="00505D86">
          <w:rPr>
            <w:rStyle w:val="Hyperlink"/>
            <w:highlight w:val="yellow"/>
          </w:rPr>
          <w:t>https://doi.org/10.1016/j.geoderma.2025.117178</w:t>
        </w:r>
      </w:hyperlink>
    </w:p>
    <w:p w14:paraId="03C735D1" w14:textId="77777777" w:rsidR="001D0AA3" w:rsidRPr="00505D86" w:rsidRDefault="001D0AA3" w:rsidP="001D0AA3">
      <w:pPr>
        <w:pStyle w:val="ListParagraph"/>
        <w:rPr>
          <w:highlight w:val="yellow"/>
        </w:rPr>
      </w:pPr>
    </w:p>
    <w:p w14:paraId="56E7F9D5" w14:textId="77777777" w:rsidR="001D0AA3" w:rsidRPr="00505D86" w:rsidRDefault="001D0AA3" w:rsidP="001D0AA3">
      <w:pPr>
        <w:numPr>
          <w:ilvl w:val="0"/>
          <w:numId w:val="2"/>
        </w:numPr>
        <w:rPr>
          <w:highlight w:val="yellow"/>
        </w:rPr>
      </w:pPr>
      <w:r w:rsidRPr="00505D86">
        <w:rPr>
          <w:highlight w:val="yellow"/>
        </w:rPr>
        <w:t xml:space="preserve">Liwei Liu and </w:t>
      </w:r>
      <w:proofErr w:type="spellStart"/>
      <w:r w:rsidRPr="00505D86">
        <w:rPr>
          <w:highlight w:val="yellow"/>
        </w:rPr>
        <w:t>Xingmao</w:t>
      </w:r>
      <w:proofErr w:type="spellEnd"/>
      <w:r w:rsidRPr="00505D86">
        <w:rPr>
          <w:highlight w:val="yellow"/>
        </w:rPr>
        <w:t xml:space="preserve"> </w:t>
      </w:r>
      <w:proofErr w:type="spellStart"/>
      <w:proofErr w:type="gramStart"/>
      <w:r w:rsidRPr="00505D86">
        <w:rPr>
          <w:highlight w:val="yellow"/>
        </w:rPr>
        <w:t>Ma”Prediction</w:t>
      </w:r>
      <w:proofErr w:type="spellEnd"/>
      <w:proofErr w:type="gramEnd"/>
      <w:r w:rsidRPr="00505D86">
        <w:rPr>
          <w:highlight w:val="yellow"/>
        </w:rPr>
        <w:t xml:space="preserve"> of Soil Field Capacity and Permanent Wilting Point Using Accessible Parameters by Machine Learning” 2024</w:t>
      </w:r>
    </w:p>
    <w:p w14:paraId="5E01B0B8" w14:textId="6D297C81" w:rsidR="001D0AA3" w:rsidRPr="00505D86" w:rsidRDefault="001D0AA3" w:rsidP="001D0AA3">
      <w:pPr>
        <w:ind w:left="720"/>
        <w:rPr>
          <w:highlight w:val="yellow"/>
        </w:rPr>
      </w:pPr>
      <w:hyperlink r:id="rId38" w:history="1">
        <w:r w:rsidRPr="00505D86">
          <w:rPr>
            <w:rStyle w:val="Hyperlink"/>
            <w:highlight w:val="yellow"/>
          </w:rPr>
          <w:t>https://doi.org/10.3390/agriengineering6030151</w:t>
        </w:r>
      </w:hyperlink>
    </w:p>
    <w:p w14:paraId="01E55B30" w14:textId="77777777" w:rsidR="001D0AA3" w:rsidRPr="00505D86" w:rsidRDefault="001D0AA3" w:rsidP="001D0AA3">
      <w:pPr>
        <w:pStyle w:val="ListParagraph"/>
        <w:rPr>
          <w:highlight w:val="yellow"/>
        </w:rPr>
      </w:pPr>
    </w:p>
    <w:p w14:paraId="16032D3D" w14:textId="77777777" w:rsidR="001D0AA3" w:rsidRPr="00505D86" w:rsidRDefault="001D0AA3" w:rsidP="001D0AA3">
      <w:pPr>
        <w:numPr>
          <w:ilvl w:val="0"/>
          <w:numId w:val="2"/>
        </w:numPr>
        <w:rPr>
          <w:highlight w:val="yellow"/>
        </w:rPr>
      </w:pPr>
      <w:r w:rsidRPr="00505D86">
        <w:rPr>
          <w:highlight w:val="yellow"/>
        </w:rPr>
        <w:t xml:space="preserve">Travis W. Nauman, Suzann Kienast-Brown, Stephen M. Roecker, Colby Brungard, David White, Jessica Philippe, James A. Thompson “Soil landscapes of the United States (SOLUS): Developing predictive soil property maps of the conterminous United States using hybrid training sets” 2024 </w:t>
      </w:r>
      <w:hyperlink r:id="rId39" w:history="1">
        <w:r w:rsidRPr="00505D86">
          <w:rPr>
            <w:rStyle w:val="Hyperlink"/>
            <w:highlight w:val="yellow"/>
          </w:rPr>
          <w:t>https://doi.org/10.1002/saj2.20769</w:t>
        </w:r>
      </w:hyperlink>
    </w:p>
    <w:p w14:paraId="424CC3E0" w14:textId="77777777" w:rsidR="001D0AA3" w:rsidRPr="00505D86" w:rsidRDefault="001D0AA3" w:rsidP="001D0AA3">
      <w:pPr>
        <w:ind w:left="720"/>
        <w:rPr>
          <w:highlight w:val="yellow"/>
        </w:rPr>
      </w:pPr>
    </w:p>
    <w:p w14:paraId="0D512065" w14:textId="4EB667C2" w:rsidR="001D0AA3" w:rsidRPr="00505D86" w:rsidRDefault="001D0AA3" w:rsidP="00C8244D">
      <w:pPr>
        <w:numPr>
          <w:ilvl w:val="0"/>
          <w:numId w:val="2"/>
        </w:numPr>
        <w:rPr>
          <w:highlight w:val="yellow"/>
        </w:rPr>
      </w:pPr>
      <w:proofErr w:type="spellStart"/>
      <w:r w:rsidRPr="00505D86">
        <w:rPr>
          <w:rFonts w:ascii="Aptos" w:eastAsia="Aptos" w:hAnsi="Aptos" w:cs="Aptos"/>
          <w:color w:val="000000"/>
          <w:highlight w:val="yellow"/>
        </w:rPr>
        <w:t>Zhaoyu</w:t>
      </w:r>
      <w:proofErr w:type="spellEnd"/>
      <w:r w:rsidRPr="00505D86">
        <w:rPr>
          <w:rFonts w:ascii="Aptos" w:eastAsia="Aptos" w:hAnsi="Aptos" w:cs="Aptos"/>
          <w:color w:val="000000"/>
          <w:highlight w:val="yellow"/>
        </w:rPr>
        <w:t xml:space="preserve"> Zhai, Fuji Chen, </w:t>
      </w:r>
      <w:proofErr w:type="spellStart"/>
      <w:r w:rsidRPr="00505D86">
        <w:rPr>
          <w:rFonts w:ascii="Aptos" w:eastAsia="Aptos" w:hAnsi="Aptos" w:cs="Aptos"/>
          <w:color w:val="000000"/>
          <w:highlight w:val="yellow"/>
        </w:rPr>
        <w:t>Hongfeng</w:t>
      </w:r>
      <w:proofErr w:type="spellEnd"/>
      <w:r w:rsidRPr="00505D86">
        <w:rPr>
          <w:rFonts w:ascii="Aptos" w:eastAsia="Aptos" w:hAnsi="Aptos" w:cs="Aptos"/>
          <w:color w:val="000000"/>
          <w:highlight w:val="yellow"/>
        </w:rPr>
        <w:t xml:space="preserve"> Yu, Jun Hu, </w:t>
      </w:r>
      <w:proofErr w:type="spellStart"/>
      <w:r w:rsidRPr="00505D86">
        <w:rPr>
          <w:rFonts w:ascii="Aptos" w:eastAsia="Aptos" w:hAnsi="Aptos" w:cs="Aptos"/>
          <w:color w:val="000000"/>
          <w:highlight w:val="yellow"/>
        </w:rPr>
        <w:t>Xinfei</w:t>
      </w:r>
      <w:proofErr w:type="spellEnd"/>
      <w:r w:rsidRPr="00505D86">
        <w:rPr>
          <w:rFonts w:ascii="Aptos" w:eastAsia="Aptos" w:hAnsi="Aptos" w:cs="Aptos"/>
          <w:color w:val="000000"/>
          <w:highlight w:val="yellow"/>
        </w:rPr>
        <w:t xml:space="preserve"> Zhou, </w:t>
      </w:r>
      <w:proofErr w:type="spellStart"/>
      <w:r w:rsidRPr="00505D86">
        <w:rPr>
          <w:rFonts w:ascii="Aptos" w:eastAsia="Aptos" w:hAnsi="Aptos" w:cs="Aptos"/>
          <w:color w:val="000000"/>
          <w:highlight w:val="yellow"/>
        </w:rPr>
        <w:t>Huanliang</w:t>
      </w:r>
      <w:proofErr w:type="spellEnd"/>
      <w:r w:rsidRPr="00505D86">
        <w:rPr>
          <w:rFonts w:ascii="Aptos" w:eastAsia="Aptos" w:hAnsi="Aptos" w:cs="Aptos"/>
          <w:color w:val="000000"/>
          <w:highlight w:val="yellow"/>
        </w:rPr>
        <w:t xml:space="preserve"> Xu. ”PS-MTL-LUCAS: A partially shared multi-task learning model for simultaneously predicting multiple soil properties” 2024 </w:t>
      </w:r>
      <w:hyperlink r:id="rId40" w:history="1">
        <w:r w:rsidRPr="00505D86">
          <w:rPr>
            <w:rStyle w:val="Hyperlink"/>
            <w:rFonts w:ascii="Aptos" w:eastAsia="Aptos" w:hAnsi="Aptos" w:cs="Aptos"/>
            <w:highlight w:val="yellow"/>
          </w:rPr>
          <w:t>https://doi.org/10.1016/j.ecoinf.2024.102784</w:t>
        </w:r>
      </w:hyperlink>
    </w:p>
    <w:p w14:paraId="7C54726B" w14:textId="77777777" w:rsidR="001D0AA3" w:rsidRPr="00505D86" w:rsidRDefault="001D0AA3" w:rsidP="001D0AA3">
      <w:pPr>
        <w:pStyle w:val="ListParagraph"/>
        <w:rPr>
          <w:highlight w:val="yellow"/>
        </w:rPr>
      </w:pPr>
    </w:p>
    <w:p w14:paraId="7BB614E3" w14:textId="77777777" w:rsidR="001D0AA3" w:rsidRPr="00505D86" w:rsidRDefault="001D0AA3" w:rsidP="001D0AA3">
      <w:pPr>
        <w:numPr>
          <w:ilvl w:val="0"/>
          <w:numId w:val="2"/>
        </w:numPr>
        <w:pBdr>
          <w:top w:val="nil"/>
          <w:left w:val="nil"/>
          <w:bottom w:val="nil"/>
          <w:right w:val="nil"/>
          <w:between w:val="nil"/>
        </w:pBdr>
        <w:spacing w:line="259" w:lineRule="auto"/>
        <w:rPr>
          <w:rFonts w:ascii="Aptos" w:eastAsia="Aptos" w:hAnsi="Aptos" w:cs="Aptos"/>
          <w:color w:val="000000"/>
          <w:highlight w:val="yellow"/>
        </w:rPr>
      </w:pPr>
      <w:r w:rsidRPr="00505D86">
        <w:rPr>
          <w:rFonts w:ascii="Aptos" w:eastAsia="Aptos" w:hAnsi="Aptos" w:cs="Aptos"/>
          <w:color w:val="000000"/>
          <w:highlight w:val="yellow"/>
        </w:rPr>
        <w:t xml:space="preserve">Mohammad Mehdi Saberioon, Asa Gholizadeh, Ali Ghaznavi, Sabine Chabrillat, Vahid Khosravi “Enhancing soil organic carbon prediction of LUCAS soil database using deep learning and deep feature selection”2024 </w:t>
      </w:r>
      <w:hyperlink r:id="rId41" w:history="1">
        <w:r w:rsidRPr="00505D86">
          <w:rPr>
            <w:rStyle w:val="Hyperlink"/>
            <w:rFonts w:ascii="Aptos" w:eastAsia="Aptos" w:hAnsi="Aptos" w:cs="Aptos"/>
            <w:highlight w:val="yellow"/>
          </w:rPr>
          <w:t>https://doi.org/10.1016/j.compag.2024.109494</w:t>
        </w:r>
      </w:hyperlink>
      <w:r w:rsidRPr="00505D86">
        <w:rPr>
          <w:color w:val="000000"/>
          <w:highlight w:val="yellow"/>
        </w:rPr>
        <w:t xml:space="preserve"> </w:t>
      </w:r>
    </w:p>
    <w:p w14:paraId="1A646357" w14:textId="77777777" w:rsidR="001D0AA3" w:rsidRPr="00505D86" w:rsidRDefault="001D0AA3" w:rsidP="001D0AA3">
      <w:pPr>
        <w:ind w:left="720"/>
        <w:rPr>
          <w:highlight w:val="yellow"/>
        </w:rPr>
      </w:pPr>
    </w:p>
    <w:p w14:paraId="1843CA56" w14:textId="77777777" w:rsidR="001D0AA3" w:rsidRPr="00505D86" w:rsidRDefault="001D0AA3" w:rsidP="001D0AA3">
      <w:pPr>
        <w:pStyle w:val="ListParagraph"/>
        <w:rPr>
          <w:highlight w:val="yellow"/>
        </w:rPr>
      </w:pPr>
    </w:p>
    <w:p w14:paraId="73976C44" w14:textId="3A9C548C" w:rsidR="0066040E" w:rsidRPr="00505D86" w:rsidRDefault="00000000" w:rsidP="00C8244D">
      <w:pPr>
        <w:numPr>
          <w:ilvl w:val="0"/>
          <w:numId w:val="2"/>
        </w:numPr>
        <w:rPr>
          <w:highlight w:val="yellow"/>
        </w:rPr>
      </w:pPr>
      <w:proofErr w:type="spellStart"/>
      <w:r w:rsidRPr="00505D86">
        <w:rPr>
          <w:highlight w:val="yellow"/>
        </w:rPr>
        <w:t>Baoyang</w:t>
      </w:r>
      <w:proofErr w:type="spellEnd"/>
      <w:r w:rsidRPr="00505D86">
        <w:rPr>
          <w:highlight w:val="yellow"/>
        </w:rPr>
        <w:t xml:space="preserve"> Liu, Baofeng Guo, </w:t>
      </w:r>
      <w:proofErr w:type="spellStart"/>
      <w:r w:rsidRPr="00505D86">
        <w:rPr>
          <w:highlight w:val="yellow"/>
        </w:rPr>
        <w:t>Renxiong</w:t>
      </w:r>
      <w:proofErr w:type="spellEnd"/>
      <w:r w:rsidRPr="00505D86">
        <w:rPr>
          <w:highlight w:val="yellow"/>
        </w:rPr>
        <w:t xml:space="preserve"> Zhuo, Fan Dai, Haoyu Chi “Prediction of the soil organic carbon in the LUCAS soil database based on spectral clustering” 2023 </w:t>
      </w:r>
      <w:hyperlink r:id="rId42" w:history="1">
        <w:r w:rsidR="00C8244D" w:rsidRPr="00505D86">
          <w:rPr>
            <w:rStyle w:val="Hyperlink"/>
            <w:highlight w:val="yellow"/>
          </w:rPr>
          <w:t>https://doi.org/10.17221/97/2022-SWR</w:t>
        </w:r>
      </w:hyperlink>
    </w:p>
    <w:p w14:paraId="13216065" w14:textId="77777777" w:rsidR="0066040E" w:rsidRPr="00505D86" w:rsidRDefault="0066040E">
      <w:pPr>
        <w:ind w:left="720"/>
        <w:rPr>
          <w:highlight w:val="yellow"/>
        </w:rPr>
      </w:pPr>
    </w:p>
    <w:p w14:paraId="4F594A45" w14:textId="77777777" w:rsidR="0066040E" w:rsidRPr="00505D86" w:rsidRDefault="0066040E">
      <w:pPr>
        <w:ind w:left="720"/>
        <w:rPr>
          <w:highlight w:val="yellow"/>
        </w:rPr>
      </w:pPr>
    </w:p>
    <w:p w14:paraId="2CA19A0C" w14:textId="0554A4B4" w:rsidR="001D0AA3" w:rsidRPr="00505D86" w:rsidRDefault="005313B7" w:rsidP="00664EA3">
      <w:pPr>
        <w:numPr>
          <w:ilvl w:val="0"/>
          <w:numId w:val="2"/>
        </w:numPr>
        <w:rPr>
          <w:highlight w:val="yellow"/>
        </w:rPr>
      </w:pPr>
      <w:r w:rsidRPr="00505D86">
        <w:rPr>
          <w:rFonts w:ascii="Aptos" w:eastAsia="Aptos" w:hAnsi="Aptos" w:cs="Aptos"/>
          <w:color w:val="000000"/>
          <w:highlight w:val="yellow"/>
        </w:rPr>
        <w:t xml:space="preserve">Osayande Pascal Omondiagbe, Linda Lilburne, Sherlock A. Licorish, Stephen G. </w:t>
      </w:r>
      <w:proofErr w:type="spellStart"/>
      <w:r w:rsidRPr="00505D86">
        <w:rPr>
          <w:rFonts w:ascii="Aptos" w:eastAsia="Aptos" w:hAnsi="Aptos" w:cs="Aptos"/>
          <w:color w:val="000000"/>
          <w:highlight w:val="yellow"/>
        </w:rPr>
        <w:t>MacDonell</w:t>
      </w:r>
      <w:proofErr w:type="spellEnd"/>
      <w:r w:rsidRPr="00505D86">
        <w:rPr>
          <w:rFonts w:ascii="Aptos" w:eastAsia="Aptos" w:hAnsi="Aptos" w:cs="Aptos"/>
          <w:color w:val="000000"/>
          <w:highlight w:val="yellow"/>
        </w:rPr>
        <w:t xml:space="preserve">.” Soil texture prediction with automated deep convolutional neural networks and population-based learning” 2023 </w:t>
      </w:r>
      <w:hyperlink r:id="rId43" w:history="1">
        <w:r w:rsidRPr="00505D86">
          <w:rPr>
            <w:rStyle w:val="Hyperlink"/>
            <w:rFonts w:ascii="Aptos" w:eastAsia="Aptos" w:hAnsi="Aptos" w:cs="Aptos"/>
            <w:highlight w:val="yellow"/>
          </w:rPr>
          <w:t>https://doi.org/10.1016/j.geoderma.2023.116521</w:t>
        </w:r>
      </w:hyperlink>
    </w:p>
    <w:p w14:paraId="6F4076A4" w14:textId="77777777" w:rsidR="005313B7" w:rsidRPr="00505D86" w:rsidRDefault="005313B7" w:rsidP="005313B7">
      <w:pPr>
        <w:ind w:left="720"/>
        <w:rPr>
          <w:highlight w:val="yellow"/>
        </w:rPr>
      </w:pPr>
    </w:p>
    <w:p w14:paraId="58A0367C" w14:textId="48AA25B9" w:rsidR="005313B7" w:rsidRPr="00505D86" w:rsidRDefault="005313B7" w:rsidP="00664EA3">
      <w:pPr>
        <w:numPr>
          <w:ilvl w:val="0"/>
          <w:numId w:val="2"/>
        </w:numPr>
        <w:rPr>
          <w:highlight w:val="yellow"/>
        </w:rPr>
      </w:pPr>
      <w:r w:rsidRPr="00505D86">
        <w:rPr>
          <w:highlight w:val="yellow"/>
        </w:rPr>
        <w:t xml:space="preserve">Flavio Piccoli, Micol Rossini, Roberto Colombo, Raimondo Schettini, Paolo Napoletano “A deep scalable neural architecture for soil properties estimation from spectral information” 2023 </w:t>
      </w:r>
      <w:hyperlink r:id="rId44">
        <w:r w:rsidRPr="00505D86">
          <w:rPr>
            <w:color w:val="0000FF"/>
            <w:highlight w:val="yellow"/>
            <w:u w:val="single"/>
          </w:rPr>
          <w:t>https://doi.org/10.1016/j.cageo.2023.105433</w:t>
        </w:r>
      </w:hyperlink>
    </w:p>
    <w:p w14:paraId="15571415" w14:textId="77777777" w:rsidR="005313B7" w:rsidRPr="00505D86" w:rsidRDefault="005313B7" w:rsidP="005313B7">
      <w:pPr>
        <w:pStyle w:val="ListParagraph"/>
        <w:rPr>
          <w:highlight w:val="yellow"/>
        </w:rPr>
      </w:pPr>
    </w:p>
    <w:p w14:paraId="661051A6" w14:textId="77777777" w:rsidR="005313B7" w:rsidRPr="00505D86" w:rsidRDefault="005313B7" w:rsidP="005313B7">
      <w:pPr>
        <w:numPr>
          <w:ilvl w:val="0"/>
          <w:numId w:val="2"/>
        </w:numPr>
        <w:rPr>
          <w:highlight w:val="yellow"/>
        </w:rPr>
      </w:pPr>
      <w:r w:rsidRPr="00505D86">
        <w:rPr>
          <w:highlight w:val="yellow"/>
        </w:rPr>
        <w:t xml:space="preserve">Shams R. Rahmani, Jason P. Ackerson, Darrell Schulze, </w:t>
      </w:r>
      <w:proofErr w:type="spellStart"/>
      <w:r w:rsidRPr="00505D86">
        <w:rPr>
          <w:highlight w:val="yellow"/>
        </w:rPr>
        <w:t>Kabindra</w:t>
      </w:r>
      <w:proofErr w:type="spellEnd"/>
      <w:r w:rsidRPr="00505D86">
        <w:rPr>
          <w:highlight w:val="yellow"/>
        </w:rPr>
        <w:t xml:space="preserve"> Adhikari and Zamir Libohova “Digital Mapping of Soil Organic Matter and Cation Exchange Capacity in a Low Relief Landscape Using LiDAR Data” 2022</w:t>
      </w:r>
    </w:p>
    <w:p w14:paraId="1B1946C4" w14:textId="77777777" w:rsidR="005313B7" w:rsidRPr="00505D86" w:rsidRDefault="005313B7" w:rsidP="005313B7">
      <w:pPr>
        <w:ind w:left="720"/>
        <w:rPr>
          <w:highlight w:val="yellow"/>
        </w:rPr>
      </w:pPr>
      <w:hyperlink r:id="rId45">
        <w:r w:rsidRPr="00505D86">
          <w:rPr>
            <w:color w:val="1155CC"/>
            <w:highlight w:val="yellow"/>
            <w:u w:val="single"/>
          </w:rPr>
          <w:t>https://doi.org/10.3390/agronomy12061338</w:t>
        </w:r>
      </w:hyperlink>
    </w:p>
    <w:p w14:paraId="33BC918A" w14:textId="77777777" w:rsidR="005313B7" w:rsidRPr="00505D86" w:rsidRDefault="005313B7" w:rsidP="005313B7">
      <w:pPr>
        <w:ind w:left="720"/>
        <w:rPr>
          <w:highlight w:val="yellow"/>
        </w:rPr>
      </w:pPr>
    </w:p>
    <w:p w14:paraId="0BC0D39F" w14:textId="77777777" w:rsidR="005313B7" w:rsidRPr="00505D86" w:rsidRDefault="005313B7" w:rsidP="005313B7">
      <w:pPr>
        <w:ind w:left="720"/>
        <w:rPr>
          <w:highlight w:val="yellow"/>
        </w:rPr>
      </w:pPr>
    </w:p>
    <w:p w14:paraId="7F832ADD" w14:textId="77777777" w:rsidR="005313B7" w:rsidRPr="00505D86" w:rsidRDefault="005313B7" w:rsidP="005313B7">
      <w:pPr>
        <w:pStyle w:val="ListParagraph"/>
        <w:rPr>
          <w:highlight w:val="yellow"/>
        </w:rPr>
      </w:pPr>
    </w:p>
    <w:p w14:paraId="55B4FAB5" w14:textId="045BF32F" w:rsidR="0066040E" w:rsidRPr="00505D86" w:rsidRDefault="00000000" w:rsidP="00664EA3">
      <w:pPr>
        <w:numPr>
          <w:ilvl w:val="0"/>
          <w:numId w:val="2"/>
        </w:numPr>
        <w:rPr>
          <w:highlight w:val="yellow"/>
        </w:rPr>
      </w:pPr>
      <w:r w:rsidRPr="00505D86">
        <w:rPr>
          <w:highlight w:val="yellow"/>
        </w:rPr>
        <w:t xml:space="preserve">Amanda Ramcharan, Tomislav Hengl, Dylan Beaudette, Skye Wills “A Soil Bulk Density </w:t>
      </w:r>
      <w:proofErr w:type="spellStart"/>
      <w:r w:rsidRPr="00505D86">
        <w:rPr>
          <w:highlight w:val="yellow"/>
        </w:rPr>
        <w:t>Pedotransfer</w:t>
      </w:r>
      <w:proofErr w:type="spellEnd"/>
      <w:r w:rsidRPr="00505D86">
        <w:rPr>
          <w:highlight w:val="yellow"/>
        </w:rPr>
        <w:t xml:space="preserve"> Function Based on Machine Learning: A Case Study with the NCSS Soil Characterization Database” 201</w:t>
      </w:r>
      <w:r w:rsidR="005313B7" w:rsidRPr="00505D86">
        <w:rPr>
          <w:highlight w:val="yellow"/>
        </w:rPr>
        <w:t xml:space="preserve">7 </w:t>
      </w:r>
      <w:hyperlink r:id="rId46" w:history="1">
        <w:r w:rsidR="005313B7" w:rsidRPr="00913E41">
          <w:rPr>
            <w:rStyle w:val="Hyperlink"/>
            <w:highlight w:val="green"/>
          </w:rPr>
          <w:t>https://doi.org/10.2136/sssaj2016.12.0421</w:t>
        </w:r>
      </w:hyperlink>
    </w:p>
    <w:p w14:paraId="1B02CD8B" w14:textId="77777777" w:rsidR="0066040E" w:rsidRDefault="0066040E">
      <w:pPr>
        <w:ind w:left="720"/>
      </w:pPr>
    </w:p>
    <w:p w14:paraId="55941487" w14:textId="77777777" w:rsidR="0066040E" w:rsidRDefault="0066040E">
      <w:pPr>
        <w:ind w:left="720"/>
      </w:pPr>
    </w:p>
    <w:p w14:paraId="311A74BF" w14:textId="77777777" w:rsidR="0066040E" w:rsidRPr="005313B7" w:rsidRDefault="0066040E" w:rsidP="005313B7"/>
    <w:p w14:paraId="5EFD8938" w14:textId="77777777" w:rsidR="0066040E" w:rsidRDefault="0066040E"/>
    <w:p w14:paraId="3F860E46" w14:textId="77777777" w:rsidR="0066040E" w:rsidRDefault="0066040E"/>
    <w:p w14:paraId="14DE609C" w14:textId="77777777" w:rsidR="0066040E" w:rsidRDefault="0066040E"/>
    <w:p w14:paraId="322CF798" w14:textId="77777777" w:rsidR="0066040E" w:rsidRDefault="0066040E">
      <w:pPr>
        <w:ind w:left="720"/>
      </w:pPr>
    </w:p>
    <w:p w14:paraId="02236188" w14:textId="77777777" w:rsidR="0066040E" w:rsidRDefault="0066040E"/>
    <w:p w14:paraId="226153AF" w14:textId="77777777" w:rsidR="0066040E" w:rsidRDefault="0066040E">
      <w:pPr>
        <w:ind w:left="720"/>
      </w:pPr>
    </w:p>
    <w:p w14:paraId="0AD419AD" w14:textId="77777777" w:rsidR="0066040E" w:rsidRDefault="0066040E">
      <w:pPr>
        <w:ind w:left="720"/>
      </w:pPr>
    </w:p>
    <w:p w14:paraId="05E9B5B4" w14:textId="77777777" w:rsidR="0066040E" w:rsidRDefault="0066040E">
      <w:pPr>
        <w:ind w:left="720"/>
      </w:pPr>
    </w:p>
    <w:p w14:paraId="71EC622D" w14:textId="77777777" w:rsidR="0066040E" w:rsidRDefault="0066040E">
      <w:pPr>
        <w:ind w:left="720"/>
      </w:pPr>
    </w:p>
    <w:p w14:paraId="147F4380" w14:textId="77777777" w:rsidR="0066040E" w:rsidRDefault="0066040E">
      <w:pPr>
        <w:ind w:left="720"/>
      </w:pPr>
    </w:p>
    <w:p w14:paraId="714D2F62" w14:textId="77777777" w:rsidR="0066040E" w:rsidRDefault="0066040E">
      <w:pPr>
        <w:ind w:left="720"/>
      </w:pPr>
    </w:p>
    <w:p w14:paraId="391FB10C" w14:textId="77777777" w:rsidR="0066040E" w:rsidRDefault="0066040E">
      <w:pPr>
        <w:ind w:left="720"/>
      </w:pPr>
    </w:p>
    <w:p w14:paraId="0FD7E950" w14:textId="77777777" w:rsidR="0066040E" w:rsidRDefault="0066040E">
      <w:pPr>
        <w:ind w:left="720"/>
      </w:pPr>
    </w:p>
    <w:p w14:paraId="691E4E45" w14:textId="77777777" w:rsidR="0066040E" w:rsidRDefault="0066040E"/>
    <w:p w14:paraId="4AAD8D59" w14:textId="77777777" w:rsidR="0066040E" w:rsidRDefault="0066040E">
      <w:pPr>
        <w:ind w:left="720"/>
      </w:pPr>
    </w:p>
    <w:p w14:paraId="7F1478D4" w14:textId="77777777" w:rsidR="0066040E" w:rsidRDefault="0066040E">
      <w:pPr>
        <w:ind w:left="720"/>
      </w:pPr>
    </w:p>
    <w:p w14:paraId="4F6C53A0" w14:textId="77777777" w:rsidR="0066040E" w:rsidRDefault="0066040E"/>
    <w:p w14:paraId="09D10FA6" w14:textId="77777777" w:rsidR="0066040E" w:rsidRDefault="0066040E">
      <w:pPr>
        <w:ind w:left="1440"/>
      </w:pPr>
    </w:p>
    <w:p w14:paraId="345203B6" w14:textId="77777777" w:rsidR="0066040E" w:rsidRDefault="0066040E">
      <w:pPr>
        <w:ind w:left="720"/>
      </w:pPr>
    </w:p>
    <w:p w14:paraId="49651DA1" w14:textId="77777777" w:rsidR="0066040E" w:rsidRDefault="0066040E"/>
    <w:p w14:paraId="472E9263" w14:textId="77777777" w:rsidR="0066040E" w:rsidRDefault="0066040E">
      <w:pPr>
        <w:ind w:left="720"/>
      </w:pPr>
    </w:p>
    <w:p w14:paraId="60B2C531" w14:textId="77777777" w:rsidR="0066040E" w:rsidRDefault="0066040E"/>
    <w:p w14:paraId="4543D1DA" w14:textId="77777777" w:rsidR="0066040E" w:rsidRDefault="0066040E"/>
    <w:p w14:paraId="55D664FF" w14:textId="77777777" w:rsidR="0066040E" w:rsidRDefault="0066040E"/>
    <w:p w14:paraId="1CED6B72" w14:textId="77777777" w:rsidR="0066040E" w:rsidRDefault="0066040E">
      <w:pPr>
        <w:bidi/>
        <w:rPr>
          <w:rFonts w:ascii="Aptos" w:eastAsia="Aptos" w:hAnsi="Aptos" w:cs="Aptos"/>
        </w:rPr>
      </w:pPr>
    </w:p>
    <w:p w14:paraId="5B3FC1F7" w14:textId="77777777" w:rsidR="0066040E" w:rsidRDefault="0066040E">
      <w:pPr>
        <w:spacing w:after="160" w:line="259" w:lineRule="auto"/>
        <w:rPr>
          <w:rFonts w:ascii="Aptos" w:eastAsia="Aptos" w:hAnsi="Aptos" w:cs="Aptos"/>
        </w:rPr>
      </w:pPr>
    </w:p>
    <w:p w14:paraId="3800FA7F" w14:textId="77777777" w:rsidR="0066040E" w:rsidRDefault="0066040E">
      <w:pPr>
        <w:spacing w:after="160" w:line="259" w:lineRule="auto"/>
        <w:rPr>
          <w:rFonts w:ascii="Aptos" w:eastAsia="Aptos" w:hAnsi="Aptos" w:cs="Aptos"/>
        </w:rPr>
      </w:pPr>
    </w:p>
    <w:p w14:paraId="1896A4D8" w14:textId="77777777" w:rsidR="0066040E" w:rsidRDefault="0066040E">
      <w:pPr>
        <w:spacing w:after="160" w:line="259" w:lineRule="auto"/>
        <w:rPr>
          <w:rFonts w:ascii="Aptos" w:eastAsia="Aptos" w:hAnsi="Aptos" w:cs="Aptos"/>
        </w:rPr>
      </w:pPr>
    </w:p>
    <w:p w14:paraId="663EA99D" w14:textId="77777777" w:rsidR="0066040E" w:rsidRDefault="0066040E">
      <w:pPr>
        <w:spacing w:line="240" w:lineRule="auto"/>
        <w:jc w:val="both"/>
        <w:rPr>
          <w:rFonts w:ascii="Aptos" w:eastAsia="Aptos" w:hAnsi="Aptos" w:cs="Aptos"/>
          <w:sz w:val="28"/>
          <w:szCs w:val="28"/>
        </w:rPr>
      </w:pPr>
    </w:p>
    <w:p w14:paraId="0CFDE041" w14:textId="77777777" w:rsidR="0066040E" w:rsidRDefault="0066040E">
      <w:pPr>
        <w:spacing w:line="360" w:lineRule="auto"/>
        <w:ind w:left="360"/>
        <w:rPr>
          <w:rFonts w:ascii="Times New Roman" w:eastAsia="Times New Roman" w:hAnsi="Times New Roman" w:cs="Times New Roman"/>
          <w:sz w:val="24"/>
          <w:szCs w:val="24"/>
        </w:rPr>
      </w:pPr>
    </w:p>
    <w:p w14:paraId="0290C687" w14:textId="77777777" w:rsidR="0066040E" w:rsidRDefault="0066040E">
      <w:pPr>
        <w:rPr>
          <w:rFonts w:ascii="Times New Roman" w:eastAsia="Times New Roman" w:hAnsi="Times New Roman" w:cs="Times New Roman"/>
          <w:sz w:val="24"/>
          <w:szCs w:val="24"/>
        </w:rPr>
      </w:pPr>
    </w:p>
    <w:p w14:paraId="071CE344" w14:textId="77777777" w:rsidR="0066040E" w:rsidRDefault="0066040E">
      <w:pPr>
        <w:spacing w:before="240" w:after="240"/>
        <w:rPr>
          <w:rFonts w:ascii="Times New Roman" w:eastAsia="Times New Roman" w:hAnsi="Times New Roman" w:cs="Times New Roman"/>
          <w:sz w:val="28"/>
          <w:szCs w:val="28"/>
        </w:rPr>
      </w:pPr>
    </w:p>
    <w:p w14:paraId="7A476059" w14:textId="77777777" w:rsidR="0066040E" w:rsidRDefault="0066040E">
      <w:pPr>
        <w:spacing w:before="240" w:after="240"/>
        <w:rPr>
          <w:rFonts w:ascii="Times New Roman" w:eastAsia="Times New Roman" w:hAnsi="Times New Roman" w:cs="Times New Roman"/>
          <w:sz w:val="28"/>
          <w:szCs w:val="28"/>
        </w:rPr>
      </w:pPr>
    </w:p>
    <w:p w14:paraId="1F483375" w14:textId="77777777" w:rsidR="0066040E" w:rsidRDefault="00000000">
      <w:pPr>
        <w:spacing w:before="240" w:after="240"/>
        <w:rPr>
          <w:rFonts w:ascii="Times New Roman" w:eastAsia="Times New Roman" w:hAnsi="Times New Roman" w:cs="Times New Roman"/>
          <w:sz w:val="28"/>
          <w:szCs w:val="28"/>
        </w:rPr>
      </w:pPr>
      <w:r>
        <w:br w:type="page"/>
      </w:r>
    </w:p>
    <w:p w14:paraId="2FEAC0E2" w14:textId="77777777" w:rsidR="0066040E" w:rsidRDefault="0066040E">
      <w:pPr>
        <w:spacing w:before="240" w:after="240"/>
        <w:rPr>
          <w:rFonts w:ascii="Times New Roman" w:eastAsia="Times New Roman" w:hAnsi="Times New Roman" w:cs="Times New Roman"/>
          <w:sz w:val="28"/>
          <w:szCs w:val="28"/>
        </w:rPr>
      </w:pPr>
    </w:p>
    <w:p w14:paraId="5BF66C7A" w14:textId="77777777" w:rsidR="0066040E" w:rsidRDefault="0066040E">
      <w:pPr>
        <w:spacing w:before="240" w:after="240"/>
        <w:rPr>
          <w:rFonts w:ascii="Times New Roman" w:eastAsia="Times New Roman" w:hAnsi="Times New Roman" w:cs="Times New Roman"/>
          <w:sz w:val="28"/>
          <w:szCs w:val="28"/>
        </w:rPr>
      </w:pPr>
    </w:p>
    <w:p w14:paraId="17AC5E03" w14:textId="77777777" w:rsidR="0066040E" w:rsidRDefault="0066040E">
      <w:pPr>
        <w:spacing w:before="240" w:after="240"/>
        <w:rPr>
          <w:rFonts w:ascii="Times New Roman" w:eastAsia="Times New Roman" w:hAnsi="Times New Roman" w:cs="Times New Roman"/>
          <w:sz w:val="28"/>
          <w:szCs w:val="28"/>
        </w:rPr>
      </w:pPr>
    </w:p>
    <w:p w14:paraId="4A9F5CD3" w14:textId="77777777" w:rsidR="0066040E" w:rsidRDefault="0066040E">
      <w:pPr>
        <w:spacing w:before="240" w:after="240"/>
        <w:rPr>
          <w:rFonts w:ascii="Times New Roman" w:eastAsia="Times New Roman" w:hAnsi="Times New Roman" w:cs="Times New Roman"/>
          <w:sz w:val="28"/>
          <w:szCs w:val="28"/>
        </w:rPr>
      </w:pPr>
    </w:p>
    <w:p w14:paraId="5EB8EC48" w14:textId="77777777" w:rsidR="0066040E" w:rsidRDefault="0066040E">
      <w:pPr>
        <w:spacing w:before="240" w:after="240"/>
        <w:rPr>
          <w:rFonts w:ascii="Times New Roman" w:eastAsia="Times New Roman" w:hAnsi="Times New Roman" w:cs="Times New Roman"/>
          <w:sz w:val="28"/>
          <w:szCs w:val="28"/>
        </w:rPr>
      </w:pPr>
    </w:p>
    <w:p w14:paraId="774D79FE" w14:textId="77777777" w:rsidR="0066040E" w:rsidRDefault="0066040E">
      <w:pPr>
        <w:spacing w:before="240" w:after="240"/>
        <w:rPr>
          <w:rFonts w:ascii="Times New Roman" w:eastAsia="Times New Roman" w:hAnsi="Times New Roman" w:cs="Times New Roman"/>
          <w:sz w:val="28"/>
          <w:szCs w:val="28"/>
        </w:rPr>
      </w:pPr>
    </w:p>
    <w:sectPr w:rsidR="0066040E">
      <w:footerReference w:type="default" r:id="rId47"/>
      <w:footerReference w:type="first" r:id="rId48"/>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21463" w14:textId="77777777" w:rsidR="00CD0BD1" w:rsidRDefault="00CD0BD1">
      <w:pPr>
        <w:spacing w:line="240" w:lineRule="auto"/>
      </w:pPr>
      <w:r>
        <w:separator/>
      </w:r>
    </w:p>
  </w:endnote>
  <w:endnote w:type="continuationSeparator" w:id="0">
    <w:p w14:paraId="5DA054BC" w14:textId="77777777" w:rsidR="00CD0BD1" w:rsidRDefault="00CD0B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 w:fontKey="{EE12ADB4-E936-4F9A-AE9A-4D9F72D368CC}"/>
    <w:embedBold r:id="rId2" w:fontKey="{3A24ACA2-6329-4C91-A7A2-0BCA5CE027E7}"/>
    <w:embedItalic r:id="rId3" w:fontKey="{8486AE25-B2AC-4D68-9A69-4026A509DBAC}"/>
  </w:font>
  <w:font w:name="Cambria Math">
    <w:panose1 w:val="02040503050406030204"/>
    <w:charset w:val="00"/>
    <w:family w:val="roman"/>
    <w:pitch w:val="variable"/>
    <w:sig w:usb0="E00006FF" w:usb1="420024FF" w:usb2="02000000" w:usb3="00000000" w:csb0="0000019F" w:csb1="00000000"/>
    <w:embedRegular r:id="rId4" w:fontKey="{741150C4-98C9-408E-8CF9-D57149AE041A}"/>
    <w:embedItalic r:id="rId5" w:fontKey="{56BF9A03-11AE-4D0B-960F-5B8AF32C3E6B}"/>
  </w:font>
  <w:font w:name="Gungsuh">
    <w:charset w:val="81"/>
    <w:family w:val="roman"/>
    <w:pitch w:val="variable"/>
    <w:sig w:usb0="B00002AF" w:usb1="69D77CFB" w:usb2="00000030" w:usb3="00000000" w:csb0="0008009F" w:csb1="00000000"/>
    <w:embedBold r:id="rId6" w:subsetted="1" w:fontKey="{8292D6BA-341D-4299-BB89-1B397D1A4F72}"/>
  </w:font>
  <w:font w:name="Play">
    <w:charset w:val="00"/>
    <w:family w:val="auto"/>
    <w:pitch w:val="default"/>
    <w:embedBold r:id="rId7" w:fontKey="{9179B256-F10D-40AA-B0DA-410B66EE7776}"/>
  </w:font>
  <w:font w:name="Calibri">
    <w:panose1 w:val="020F0502020204030204"/>
    <w:charset w:val="00"/>
    <w:family w:val="swiss"/>
    <w:pitch w:val="variable"/>
    <w:sig w:usb0="E4002EFF" w:usb1="C200247B" w:usb2="00000009" w:usb3="00000000" w:csb0="000001FF" w:csb1="00000000"/>
    <w:embedRegular r:id="rId8" w:fontKey="{6C0BC622-78A2-4D6A-921B-209FF8CEF080}"/>
  </w:font>
  <w:font w:name="Cambria">
    <w:panose1 w:val="02040503050406030204"/>
    <w:charset w:val="00"/>
    <w:family w:val="roman"/>
    <w:pitch w:val="variable"/>
    <w:sig w:usb0="E00006FF" w:usb1="420024FF" w:usb2="02000000" w:usb3="00000000" w:csb0="0000019F" w:csb1="00000000"/>
    <w:embedRegular r:id="rId9" w:fontKey="{27376052-02B5-4F7A-968C-189B344EB26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81CD8" w14:textId="77777777" w:rsidR="0066040E" w:rsidRDefault="00000000">
    <w:pPr>
      <w:bidi/>
      <w:jc w:val="right"/>
    </w:pPr>
    <w:r>
      <w:fldChar w:fldCharType="begin"/>
    </w:r>
    <w:r>
      <w:instrText>PAGE</w:instrText>
    </w:r>
    <w:r>
      <w:fldChar w:fldCharType="separate"/>
    </w:r>
    <w:r w:rsidR="00C8244D">
      <w:rPr>
        <w:noProof/>
        <w:rtl/>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2FD59" w14:textId="77777777" w:rsidR="0066040E" w:rsidRDefault="00000000">
    <w:pPr>
      <w:bidi/>
      <w:jc w:val="right"/>
    </w:pPr>
    <w:r>
      <w:fldChar w:fldCharType="begin"/>
    </w:r>
    <w:r>
      <w:instrText>PAGE</w:instrText>
    </w:r>
    <w:r>
      <w:fldChar w:fldCharType="separate"/>
    </w:r>
    <w:r w:rsidR="00C8244D">
      <w:rPr>
        <w:noProof/>
        <w:rtl/>
      </w:rPr>
      <w:t>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05017" w14:textId="77777777" w:rsidR="00CD0BD1" w:rsidRDefault="00CD0BD1">
      <w:pPr>
        <w:spacing w:line="240" w:lineRule="auto"/>
      </w:pPr>
      <w:r>
        <w:separator/>
      </w:r>
    </w:p>
  </w:footnote>
  <w:footnote w:type="continuationSeparator" w:id="0">
    <w:p w14:paraId="595007A9" w14:textId="77777777" w:rsidR="00CD0BD1" w:rsidRDefault="00CD0BD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FF6B20"/>
    <w:multiLevelType w:val="multilevel"/>
    <w:tmpl w:val="82EE430A"/>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FC170D2"/>
    <w:multiLevelType w:val="multilevel"/>
    <w:tmpl w:val="D7FA33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15:restartNumberingAfterBreak="0">
    <w:nsid w:val="535C2D82"/>
    <w:multiLevelType w:val="multilevel"/>
    <w:tmpl w:val="FCBEBE6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19F6E4B"/>
    <w:multiLevelType w:val="multilevel"/>
    <w:tmpl w:val="0C7A1478"/>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num w:numId="1" w16cid:durableId="295137630">
    <w:abstractNumId w:val="0"/>
  </w:num>
  <w:num w:numId="2" w16cid:durableId="1351681709">
    <w:abstractNumId w:val="1"/>
  </w:num>
  <w:num w:numId="3" w16cid:durableId="1736317615">
    <w:abstractNumId w:val="2"/>
  </w:num>
  <w:num w:numId="4" w16cid:durableId="8352621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40E"/>
    <w:rsid w:val="00040D82"/>
    <w:rsid w:val="001D0AA3"/>
    <w:rsid w:val="00216C0C"/>
    <w:rsid w:val="00304E95"/>
    <w:rsid w:val="0034157A"/>
    <w:rsid w:val="00370867"/>
    <w:rsid w:val="004011C7"/>
    <w:rsid w:val="00505D86"/>
    <w:rsid w:val="005313B7"/>
    <w:rsid w:val="00566CF1"/>
    <w:rsid w:val="0066040E"/>
    <w:rsid w:val="00664EA3"/>
    <w:rsid w:val="00676C7A"/>
    <w:rsid w:val="00777BC9"/>
    <w:rsid w:val="00913E41"/>
    <w:rsid w:val="00924F25"/>
    <w:rsid w:val="00AF07EE"/>
    <w:rsid w:val="00BF2DA2"/>
    <w:rsid w:val="00C8244D"/>
    <w:rsid w:val="00CD0BD1"/>
    <w:rsid w:val="00F502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004ED"/>
  <w15:docId w15:val="{5D800471-834E-43ED-99E1-371EC0AC5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pPr>
      <w:spacing w:line="240" w:lineRule="auto"/>
    </w:pPr>
    <w:tblPr>
      <w:tblStyleRowBandSize w:val="1"/>
      <w:tblStyleColBandSize w:val="1"/>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 w:type="character" w:styleId="Hyperlink">
    <w:name w:val="Hyperlink"/>
    <w:basedOn w:val="DefaultParagraphFont"/>
    <w:uiPriority w:val="99"/>
    <w:unhideWhenUsed/>
    <w:rsid w:val="00C8244D"/>
    <w:rPr>
      <w:color w:val="0000FF" w:themeColor="hyperlink"/>
      <w:u w:val="single"/>
    </w:rPr>
  </w:style>
  <w:style w:type="character" w:styleId="UnresolvedMention">
    <w:name w:val="Unresolved Mention"/>
    <w:basedOn w:val="DefaultParagraphFont"/>
    <w:uiPriority w:val="99"/>
    <w:semiHidden/>
    <w:unhideWhenUsed/>
    <w:rsid w:val="00C8244D"/>
    <w:rPr>
      <w:color w:val="605E5C"/>
      <w:shd w:val="clear" w:color="auto" w:fill="E1DFDD"/>
    </w:rPr>
  </w:style>
  <w:style w:type="character" w:styleId="CommentReference">
    <w:name w:val="annotation reference"/>
    <w:basedOn w:val="DefaultParagraphFont"/>
    <w:uiPriority w:val="99"/>
    <w:semiHidden/>
    <w:unhideWhenUsed/>
    <w:rsid w:val="00F5022C"/>
    <w:rPr>
      <w:sz w:val="16"/>
      <w:szCs w:val="16"/>
    </w:rPr>
  </w:style>
  <w:style w:type="paragraph" w:styleId="CommentText">
    <w:name w:val="annotation text"/>
    <w:basedOn w:val="Normal"/>
    <w:link w:val="CommentTextChar"/>
    <w:uiPriority w:val="99"/>
    <w:semiHidden/>
    <w:unhideWhenUsed/>
    <w:rsid w:val="00F5022C"/>
    <w:pPr>
      <w:spacing w:line="240" w:lineRule="auto"/>
    </w:pPr>
    <w:rPr>
      <w:sz w:val="20"/>
      <w:szCs w:val="20"/>
    </w:rPr>
  </w:style>
  <w:style w:type="character" w:customStyle="1" w:styleId="CommentTextChar">
    <w:name w:val="Comment Text Char"/>
    <w:basedOn w:val="DefaultParagraphFont"/>
    <w:link w:val="CommentText"/>
    <w:uiPriority w:val="99"/>
    <w:semiHidden/>
    <w:rsid w:val="00F5022C"/>
    <w:rPr>
      <w:sz w:val="20"/>
      <w:szCs w:val="20"/>
    </w:rPr>
  </w:style>
  <w:style w:type="paragraph" w:styleId="CommentSubject">
    <w:name w:val="annotation subject"/>
    <w:basedOn w:val="CommentText"/>
    <w:next w:val="CommentText"/>
    <w:link w:val="CommentSubjectChar"/>
    <w:uiPriority w:val="99"/>
    <w:semiHidden/>
    <w:unhideWhenUsed/>
    <w:rsid w:val="00F5022C"/>
    <w:rPr>
      <w:b/>
      <w:bCs/>
    </w:rPr>
  </w:style>
  <w:style w:type="character" w:customStyle="1" w:styleId="CommentSubjectChar">
    <w:name w:val="Comment Subject Char"/>
    <w:basedOn w:val="CommentTextChar"/>
    <w:link w:val="CommentSubject"/>
    <w:uiPriority w:val="99"/>
    <w:semiHidden/>
    <w:rsid w:val="00F5022C"/>
    <w:rPr>
      <w:b/>
      <w:bCs/>
      <w:sz w:val="20"/>
      <w:szCs w:val="20"/>
    </w:rPr>
  </w:style>
  <w:style w:type="paragraph" w:styleId="ListParagraph">
    <w:name w:val="List Paragraph"/>
    <w:basedOn w:val="Normal"/>
    <w:uiPriority w:val="34"/>
    <w:qFormat/>
    <w:rsid w:val="001D0A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doi.org/10.1155/2022/5343965" TargetMode="External"/><Relationship Id="rId39" Type="http://schemas.openxmlformats.org/officeDocument/2006/relationships/hyperlink" Target="https://doi.org/10.1002/saj2.20769" TargetMode="External"/><Relationship Id="rId21" Type="http://schemas.openxmlformats.org/officeDocument/2006/relationships/hyperlink" Target="https://doi.org/10.3390/agriculture15090998" TargetMode="External"/><Relationship Id="rId34" Type="http://schemas.openxmlformats.org/officeDocument/2006/relationships/hyperlink" Target="https://doi.org/10.1016/j.geoderma.2026.117764" TargetMode="External"/><Relationship Id="rId42" Type="http://schemas.openxmlformats.org/officeDocument/2006/relationships/hyperlink" Target="https://doi.org/10.17221/97/2022-SWR" TargetMode="External"/><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s://doi.org/10.1007/s11042-%20023-18004-y" TargetMode="External"/><Relationship Id="rId11" Type="http://schemas.openxmlformats.org/officeDocument/2006/relationships/image" Target="media/image2.png"/><Relationship Id="rId24" Type="http://schemas.openxmlformats.org/officeDocument/2006/relationships/hyperlink" Target="https://doi.org/10.1088/1742-6596/1950/1/012037" TargetMode="External"/><Relationship Id="rId32" Type="http://schemas.openxmlformats.org/officeDocument/2006/relationships/hyperlink" Target="https://doi.org/10.1109/ACCESS.2023.3311827" TargetMode="External"/><Relationship Id="rId37" Type="http://schemas.openxmlformats.org/officeDocument/2006/relationships/hyperlink" Target="https://doi.org/10.1016/j.geoderma.2025.117178" TargetMode="External"/><Relationship Id="rId40" Type="http://schemas.openxmlformats.org/officeDocument/2006/relationships/hyperlink" Target="https://doi.org/10.1016/j.ecoinf.2024.102784" TargetMode="External"/><Relationship Id="rId45" Type="http://schemas.openxmlformats.org/officeDocument/2006/relationships/hyperlink" Target="https://doi.org/10.3390/agronomy12061338"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doi.org/10.3390/agriculture15040377" TargetMode="External"/><Relationship Id="rId28" Type="http://schemas.openxmlformats.org/officeDocument/2006/relationships/hyperlink" Target="https://sciforum.net/event/ASEC2025" TargetMode="External"/><Relationship Id="rId36" Type="http://schemas.openxmlformats.org/officeDocument/2006/relationships/hyperlink" Target="https://doi.org/10.1038/s41598-026-39537-w" TargetMode="External"/><Relationship Id="rId49" Type="http://schemas.openxmlformats.org/officeDocument/2006/relationships/fontTable" Target="fontTable.xml"/><Relationship Id="rId10" Type="http://schemas.openxmlformats.org/officeDocument/2006/relationships/hyperlink" Target="mailto:%20221002423@st.midocean.edu.km" TargetMode="External"/><Relationship Id="rId19" Type="http://schemas.openxmlformats.org/officeDocument/2006/relationships/hyperlink" Target="https://doi.org/10.1016/j.ecolind.2021.108517" TargetMode="External"/><Relationship Id="rId31" Type="http://schemas.openxmlformats.org/officeDocument/2006/relationships/hyperlink" Target="https://doi.org/10.3390/engproc2024067031" TargetMode="External"/><Relationship Id="rId44" Type="http://schemas.openxmlformats.org/officeDocument/2006/relationships/hyperlink" Target="https://doi.org/10.1016/j.cageo.2023.105433" TargetMode="External"/><Relationship Id="rId4" Type="http://schemas.openxmlformats.org/officeDocument/2006/relationships/settings" Target="settings.xml"/><Relationship Id="rId9" Type="http://schemas.openxmlformats.org/officeDocument/2006/relationships/hyperlink" Target="mailto:221002192@st.midocean.edu.km" TargetMode="External"/><Relationship Id="rId14" Type="http://schemas.openxmlformats.org/officeDocument/2006/relationships/image" Target="media/image5.png"/><Relationship Id="rId22" Type="http://schemas.openxmlformats.org/officeDocument/2006/relationships/hyperlink" Target="https://doi.org/10.3390/agriculture15040377" TargetMode="External"/><Relationship Id="rId27" Type="http://schemas.openxmlformats.org/officeDocument/2006/relationships/hyperlink" Target="https://doi.org/10.1038/s41598-026-50366-9" TargetMode="External"/><Relationship Id="rId30" Type="http://schemas.openxmlformats.org/officeDocument/2006/relationships/hyperlink" Target="https://doi.org/10.1109/ACCESS.2024.3486653" TargetMode="External"/><Relationship Id="rId35" Type="http://schemas.openxmlformats.org/officeDocument/2006/relationships/hyperlink" Target="https://doi.org/10.1016/j.rechem.2026.103386" TargetMode="External"/><Relationship Id="rId43" Type="http://schemas.openxmlformats.org/officeDocument/2006/relationships/hyperlink" Target="https://doi.org/10.1016/j.geoderma.2023.116521" TargetMode="External"/><Relationship Id="rId48"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doi.org/10.1186/s40643-023-00710-y" TargetMode="External"/><Relationship Id="rId33" Type="http://schemas.openxmlformats.org/officeDocument/2006/relationships/hyperlink" Target="https://doi.org/10.1029/2025GL120355" TargetMode="External"/><Relationship Id="rId38" Type="http://schemas.openxmlformats.org/officeDocument/2006/relationships/hyperlink" Target="https://doi.org/10.3390/agriengineering6030151" TargetMode="External"/><Relationship Id="rId46" Type="http://schemas.openxmlformats.org/officeDocument/2006/relationships/hyperlink" Target="https://doi.org/10.2136/sssaj2016.12.0421" TargetMode="External"/><Relationship Id="rId20" Type="http://schemas.openxmlformats.org/officeDocument/2006/relationships/hyperlink" Target="https://doi.org/10.3390/agriculture15090998" TargetMode="External"/><Relationship Id="rId41" Type="http://schemas.openxmlformats.org/officeDocument/2006/relationships/hyperlink" Target="https://doi.org/10.1016/j.compag.2024.109494"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AEC58D-86E6-4488-A26D-63319EAE3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Pages>
  <Words>9290</Words>
  <Characters>52953</Characters>
  <Application>Microsoft Office Word</Application>
  <DocSecurity>0</DocSecurity>
  <Lines>441</Lines>
  <Paragraphs>124</Paragraphs>
  <ScaleCrop>false</ScaleCrop>
  <Company/>
  <LinksUpToDate>false</LinksUpToDate>
  <CharactersWithSpaces>62119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Alaa Mohamad</dc:creator>
  <cp:lastModifiedBy>Mohamed Eassa</cp:lastModifiedBy>
  <cp:revision>7</cp:revision>
  <cp:lastPrinted>2026-07-31T15:10:00Z</cp:lastPrinted>
  <dcterms:created xsi:type="dcterms:W3CDTF">2026-07-31T15:56:00Z</dcterms:created>
  <dcterms:modified xsi:type="dcterms:W3CDTF">2026-08-02T18:10:00Z</dcterms:modified>
</cp:coreProperties>
</file>