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E40DB4">
      <w:pPr>
        <w:bidi/>
        <w:spacing w:after="0" w:line="36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40DB4">
      <w:pPr>
        <w:bidi/>
        <w:spacing w:after="0" w:line="360" w:lineRule="auto"/>
        <w:jc w:val="both"/>
        <w:rPr>
          <w:rFonts w:ascii="Calibri" w:hAnsi="Calibri" w:cs="Calibri"/>
          <w:b/>
          <w:bCs/>
          <w:color w:val="548DD4" w:themeColor="text2" w:themeTint="99"/>
          <w:sz w:val="40"/>
          <w:szCs w:val="40"/>
          <w:rtl/>
        </w:rPr>
      </w:pPr>
    </w:p>
    <w:p w14:paraId="741BE16F" w14:textId="1DE0EBDA" w:rsidR="001C7DB2" w:rsidRDefault="001C7DB2" w:rsidP="00E40DB4">
      <w:pPr>
        <w:pStyle w:val="a8"/>
        <w:bidi/>
        <w:spacing w:before="0" w:beforeAutospacing="0" w:after="0" w:afterAutospacing="0" w:line="360" w:lineRule="auto"/>
        <w:ind w:right="-270"/>
        <w:rPr>
          <w:rFonts w:ascii="Arial" w:hAnsi="Arial" w:cs="Arial"/>
          <w:b/>
          <w:bCs/>
          <w:color w:val="0000FF"/>
          <w:sz w:val="32"/>
          <w:szCs w:val="32"/>
          <w:rtl/>
        </w:rPr>
      </w:pPr>
    </w:p>
    <w:p w14:paraId="462D7995"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599E1DA6"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388FED87" w14:textId="2533A8AE" w:rsidR="00BE609B" w:rsidRPr="00E40DB4" w:rsidRDefault="00034D21" w:rsidP="00E40DB4">
      <w:pPr>
        <w:pStyle w:val="a8"/>
        <w:bidi/>
        <w:spacing w:before="0" w:beforeAutospacing="0" w:after="0" w:afterAutospacing="0"/>
        <w:ind w:right="-270"/>
        <w:jc w:val="center"/>
        <w:rPr>
          <w:rFonts w:ascii="Sakkal Majalla" w:hAnsi="Sakkal Majalla" w:cs="Sakkal Majalla"/>
          <w:b/>
          <w:bCs/>
          <w:color w:val="0070C0"/>
          <w:sz w:val="44"/>
          <w:szCs w:val="44"/>
          <w:rtl/>
        </w:rPr>
      </w:pPr>
      <w:r w:rsidRPr="00E40DB4">
        <w:rPr>
          <w:rFonts w:ascii="Sakkal Majalla" w:hAnsi="Sakkal Majalla" w:cs="Sakkal Majalla"/>
          <w:b/>
          <w:bCs/>
          <w:color w:val="0070C0"/>
          <w:sz w:val="44"/>
          <w:szCs w:val="44"/>
          <w:rtl/>
        </w:rPr>
        <w:t xml:space="preserve">التحول الرقمي </w:t>
      </w:r>
      <w:r w:rsidR="00056F5C" w:rsidRPr="00E40DB4">
        <w:rPr>
          <w:rFonts w:ascii="Sakkal Majalla" w:hAnsi="Sakkal Majalla" w:cs="Sakkal Majalla"/>
          <w:b/>
          <w:bCs/>
          <w:color w:val="0070C0"/>
          <w:sz w:val="44"/>
          <w:szCs w:val="44"/>
          <w:rtl/>
        </w:rPr>
        <w:t>و</w:t>
      </w:r>
      <w:r w:rsidRPr="00E40DB4">
        <w:rPr>
          <w:rFonts w:ascii="Sakkal Majalla" w:hAnsi="Sakkal Majalla" w:cs="Sakkal Majalla"/>
          <w:b/>
          <w:bCs/>
          <w:color w:val="0070C0"/>
          <w:sz w:val="44"/>
          <w:szCs w:val="44"/>
          <w:rtl/>
        </w:rPr>
        <w:t>كفاءة العمليات الادارية في القطاع الحكومي: دراسة حالة وزارة العدل</w:t>
      </w:r>
    </w:p>
    <w:p w14:paraId="4F2C4676" w14:textId="524B2858" w:rsidR="00395E1F" w:rsidRPr="00056F5C" w:rsidRDefault="00056F5C" w:rsidP="00E40DB4">
      <w:pPr>
        <w:pStyle w:val="a8"/>
        <w:spacing w:before="0" w:beforeAutospacing="0" w:after="0" w:afterAutospacing="0"/>
        <w:ind w:right="-270"/>
        <w:jc w:val="center"/>
        <w:rPr>
          <w:rFonts w:ascii="Arial" w:hAnsi="Arial" w:cs="Arial"/>
          <w:b/>
          <w:bCs/>
          <w:color w:val="0070C0"/>
          <w:szCs w:val="28"/>
          <w:rtl/>
        </w:rPr>
      </w:pPr>
      <w:r w:rsidRPr="00056F5C">
        <w:rPr>
          <w:rFonts w:ascii="Arial" w:hAnsi="Arial" w:cs="Arial"/>
          <w:b/>
          <w:bCs/>
          <w:color w:val="0070C0"/>
          <w:szCs w:val="28"/>
        </w:rPr>
        <w:t>Digital Transformation and Efficiency of Administrative Operations in the Government Sector: A Case Study of the Ministry of Justice</w:t>
      </w:r>
    </w:p>
    <w:p w14:paraId="79313DA6" w14:textId="1AAF97B0" w:rsidR="001C7DB2" w:rsidRDefault="001C7DB2"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3D2D21FA" w:rsidR="00F92EA4" w:rsidRDefault="00F92EA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131BDA9A"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7C0C4633"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E94013D"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5CE9EA5" w14:textId="73E656A5"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إعداد الباحثة:</w:t>
      </w:r>
    </w:p>
    <w:p w14:paraId="2E05C065" w14:textId="77777777" w:rsidR="00E40DB4" w:rsidRPr="00E40DB4" w:rsidRDefault="00E40DB4" w:rsidP="00E40DB4">
      <w:pPr>
        <w:pStyle w:val="a8"/>
        <w:bidi/>
        <w:spacing w:before="0" w:beforeAutospacing="0" w:after="0" w:afterAutospacing="0"/>
        <w:ind w:right="-270"/>
        <w:jc w:val="center"/>
        <w:rPr>
          <w:rFonts w:ascii="Sakkal Majalla" w:hAnsi="Sakkal Majalla" w:cs="Sakkal Majalla"/>
          <w:b/>
          <w:bCs/>
          <w:color w:val="0070C0"/>
          <w:sz w:val="32"/>
          <w:szCs w:val="32"/>
        </w:rPr>
      </w:pPr>
      <w:r w:rsidRPr="00E40DB4">
        <w:rPr>
          <w:rFonts w:ascii="Sakkal Majalla" w:hAnsi="Sakkal Majalla" w:cs="Sakkal Majalla"/>
          <w:b/>
          <w:bCs/>
          <w:color w:val="0070C0"/>
          <w:sz w:val="32"/>
          <w:szCs w:val="32"/>
          <w:rtl/>
        </w:rPr>
        <w:t>ابتسام علي الشهري</w:t>
      </w:r>
    </w:p>
    <w:p w14:paraId="232A1D6A" w14:textId="2DB2A48E"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242002251</w:t>
      </w:r>
    </w:p>
    <w:p w14:paraId="0B5FE1E0" w14:textId="77777777" w:rsidR="00E40DB4" w:rsidRPr="00E40DB4" w:rsidRDefault="00E40DB4" w:rsidP="00E40DB4">
      <w:pPr>
        <w:pStyle w:val="a8"/>
        <w:bidi/>
        <w:spacing w:before="0" w:beforeAutospacing="0" w:after="0" w:afterAutospacing="0" w:line="360" w:lineRule="auto"/>
        <w:ind w:right="-270"/>
        <w:jc w:val="center"/>
        <w:rPr>
          <w:rFonts w:ascii="Sakkal Majalla" w:hAnsi="Sakkal Majalla" w:cs="Sakkal Majalla"/>
          <w:b/>
          <w:bCs/>
          <w:color w:val="0070C0"/>
          <w:sz w:val="28"/>
          <w:szCs w:val="28"/>
          <w:rtl/>
        </w:rPr>
      </w:pPr>
    </w:p>
    <w:p w14:paraId="7097FBB9" w14:textId="77777777" w:rsidR="00395E1F" w:rsidRPr="00E40DB4" w:rsidRDefault="00395E1F" w:rsidP="00E40DB4">
      <w:pPr>
        <w:pStyle w:val="a8"/>
        <w:bidi/>
        <w:spacing w:before="0" w:beforeAutospacing="0" w:after="0" w:afterAutospacing="0" w:line="360" w:lineRule="auto"/>
        <w:ind w:right="-270"/>
        <w:jc w:val="center"/>
        <w:rPr>
          <w:rFonts w:ascii="Sakkal Majalla" w:hAnsi="Sakkal Majalla" w:cs="Sakkal Majalla"/>
          <w:b/>
          <w:bCs/>
          <w:color w:val="0000FF"/>
          <w:sz w:val="28"/>
          <w:szCs w:val="28"/>
          <w:rtl/>
        </w:rPr>
      </w:pPr>
    </w:p>
    <w:p w14:paraId="796D8FB3" w14:textId="67F77596" w:rsidR="004B484B" w:rsidRPr="00E40DB4" w:rsidRDefault="004B484B" w:rsidP="00E40DB4">
      <w:pPr>
        <w:spacing w:after="0" w:line="360" w:lineRule="auto"/>
        <w:jc w:val="center"/>
        <w:rPr>
          <w:rFonts w:ascii="Sakkal Majalla" w:hAnsi="Sakkal Majalla" w:cs="Sakkal Majalla"/>
          <w:noProof/>
          <w:sz w:val="28"/>
          <w:szCs w:val="28"/>
          <w:rtl/>
          <w:lang w:bidi="ar-JO"/>
        </w:rPr>
      </w:pPr>
    </w:p>
    <w:p w14:paraId="567EE102" w14:textId="6CCB4B11" w:rsidR="00395E1F" w:rsidRDefault="00883E09" w:rsidP="00E40DB4">
      <w:pPr>
        <w:spacing w:after="0" w:line="360" w:lineRule="auto"/>
        <w:jc w:val="center"/>
        <w:rPr>
          <w:rFonts w:ascii="Calibri" w:hAnsi="Calibri" w:cs="Calibri"/>
          <w:b/>
          <w:bCs/>
          <w:color w:val="FF0000"/>
          <w:sz w:val="28"/>
          <w:szCs w:val="28"/>
          <w:rtl/>
        </w:rPr>
      </w:pPr>
      <w:r w:rsidRPr="00E40DB4">
        <w:rPr>
          <w:rFonts w:ascii="Sakkal Majalla" w:hAnsi="Sakkal Majalla" w:cs="Sakkal Majalla"/>
          <w:b/>
          <w:bCs/>
          <w:color w:val="FF0000"/>
          <w:sz w:val="28"/>
          <w:szCs w:val="28"/>
          <w:rtl/>
        </w:rPr>
        <w:t>14</w:t>
      </w:r>
      <w:r w:rsidR="001631F5" w:rsidRPr="00E40DB4">
        <w:rPr>
          <w:rFonts w:ascii="Sakkal Majalla" w:hAnsi="Sakkal Majalla" w:cs="Sakkal Majalla"/>
          <w:b/>
          <w:bCs/>
          <w:color w:val="FF0000"/>
          <w:sz w:val="28"/>
          <w:szCs w:val="28"/>
          <w:rtl/>
        </w:rPr>
        <w:t>47</w:t>
      </w:r>
      <w:r w:rsidRPr="00E40DB4">
        <w:rPr>
          <w:rFonts w:ascii="Sakkal Majalla" w:hAnsi="Sakkal Majalla" w:cs="Sakkal Majalla"/>
          <w:b/>
          <w:bCs/>
          <w:color w:val="FF0000"/>
          <w:sz w:val="28"/>
          <w:szCs w:val="28"/>
          <w:rtl/>
        </w:rPr>
        <w:t xml:space="preserve">ه </w:t>
      </w:r>
      <w:r w:rsidR="00F53D0B">
        <w:rPr>
          <w:rFonts w:ascii="Sakkal Majalla" w:hAnsi="Sakkal Majalla" w:cs="Sakkal Majalla" w:hint="cs"/>
          <w:b/>
          <w:bCs/>
          <w:color w:val="FF0000"/>
          <w:sz w:val="28"/>
          <w:szCs w:val="28"/>
          <w:rtl/>
        </w:rPr>
        <w:t>/</w:t>
      </w:r>
      <w:r w:rsidR="00F53D0B" w:rsidRPr="00E40DB4">
        <w:rPr>
          <w:rFonts w:ascii="Sakkal Majalla" w:hAnsi="Sakkal Majalla" w:cs="Sakkal Majalla" w:hint="cs"/>
          <w:b/>
          <w:bCs/>
          <w:color w:val="FF0000"/>
          <w:sz w:val="28"/>
          <w:szCs w:val="28"/>
          <w:rtl/>
        </w:rPr>
        <w:t xml:space="preserve"> 2025</w:t>
      </w:r>
      <w:r w:rsidRPr="00E40DB4">
        <w:rPr>
          <w:rFonts w:ascii="Sakkal Majalla" w:hAnsi="Sakkal Majalla" w:cs="Sakkal Majalla"/>
          <w:b/>
          <w:bCs/>
          <w:color w:val="FF0000"/>
          <w:sz w:val="28"/>
          <w:szCs w:val="28"/>
          <w:rtl/>
        </w:rPr>
        <w:t xml:space="preserve"> </w:t>
      </w:r>
      <w:r w:rsidR="00C472D8" w:rsidRPr="00E40DB4">
        <w:rPr>
          <w:rFonts w:ascii="Sakkal Majalla" w:hAnsi="Sakkal Majalla" w:cs="Sakkal Majalla"/>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E40DB4">
      <w:pPr>
        <w:spacing w:after="0" w:line="360" w:lineRule="auto"/>
        <w:jc w:val="center"/>
        <w:rPr>
          <w:rFonts w:ascii="Calibri" w:hAnsi="Calibri" w:cs="Calibri"/>
          <w:b/>
          <w:bCs/>
          <w:color w:val="FF0000"/>
          <w:sz w:val="28"/>
          <w:szCs w:val="28"/>
        </w:rPr>
      </w:pPr>
    </w:p>
    <w:p w14:paraId="1BE48F3C" w14:textId="77777777" w:rsidR="00E40DB4" w:rsidRDefault="00E40DB4" w:rsidP="00E40DB4">
      <w:pPr>
        <w:spacing w:after="0" w:line="360" w:lineRule="auto"/>
        <w:jc w:val="center"/>
        <w:rPr>
          <w:rFonts w:ascii="Calibri" w:hAnsi="Calibri" w:cs="Calibri"/>
          <w:b/>
          <w:bCs/>
          <w:color w:val="FF0000"/>
          <w:sz w:val="28"/>
          <w:szCs w:val="28"/>
        </w:rPr>
      </w:pPr>
    </w:p>
    <w:p w14:paraId="03453511" w14:textId="77777777" w:rsidR="00E40DB4" w:rsidRDefault="00E40DB4" w:rsidP="00E40DB4">
      <w:pPr>
        <w:spacing w:after="0" w:line="360" w:lineRule="auto"/>
        <w:jc w:val="center"/>
        <w:rPr>
          <w:rFonts w:ascii="Calibri" w:hAnsi="Calibri" w:cs="Calibri"/>
          <w:b/>
          <w:bCs/>
          <w:color w:val="FF0000"/>
          <w:sz w:val="28"/>
          <w:szCs w:val="28"/>
          <w:rtl/>
        </w:rPr>
      </w:pPr>
    </w:p>
    <w:p w14:paraId="35CE0815" w14:textId="77777777" w:rsidR="00AD783C" w:rsidRDefault="00AD783C" w:rsidP="00E40DB4">
      <w:pPr>
        <w:spacing w:after="0" w:line="360" w:lineRule="auto"/>
        <w:jc w:val="center"/>
        <w:rPr>
          <w:rFonts w:ascii="Calibri" w:hAnsi="Calibri" w:cs="Calibri"/>
          <w:b/>
          <w:bCs/>
          <w:color w:val="FF0000"/>
          <w:sz w:val="28"/>
          <w:szCs w:val="28"/>
        </w:rPr>
      </w:pPr>
    </w:p>
    <w:p w14:paraId="21434B21" w14:textId="77777777" w:rsidR="002E1D3F" w:rsidRDefault="002E1D3F" w:rsidP="00E40DB4">
      <w:pPr>
        <w:spacing w:after="0" w:line="360" w:lineRule="auto"/>
        <w:jc w:val="center"/>
        <w:rPr>
          <w:rFonts w:ascii="Calibri" w:hAnsi="Calibri" w:cs="Calibri"/>
          <w:b/>
          <w:bCs/>
          <w:color w:val="FF0000"/>
          <w:sz w:val="28"/>
          <w:szCs w:val="28"/>
          <w:rtl/>
        </w:rPr>
      </w:pPr>
    </w:p>
    <w:p w14:paraId="6D8D0420" w14:textId="0A981E69"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p>
    <w:p w14:paraId="31CD00CD" w14:textId="0D53C783"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الإطار العام للدراسة</w:t>
      </w:r>
    </w:p>
    <w:p w14:paraId="02B695D8" w14:textId="2F1C482A" w:rsidR="00C11026"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مقدمة الدراسة</w:t>
      </w:r>
      <w:r w:rsidR="00E40DB4">
        <w:rPr>
          <w:rFonts w:ascii="Sakkal Majalla" w:hAnsi="Sakkal Majalla" w:cs="Sakkal Majalla" w:hint="cs"/>
          <w:b/>
          <w:bCs/>
          <w:color w:val="00B0F0"/>
          <w:sz w:val="32"/>
          <w:szCs w:val="32"/>
          <w:u w:val="single"/>
          <w:rtl/>
        </w:rPr>
        <w:t>:</w:t>
      </w:r>
    </w:p>
    <w:p w14:paraId="66C290E3" w14:textId="38407D4B"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Pr>
          <w:rFonts w:ascii="Sakkal Majalla" w:hAnsi="Sakkal Majalla" w:cs="Sakkal Majalla" w:hint="cs"/>
          <w:color w:val="000000" w:themeColor="text1"/>
          <w:sz w:val="28"/>
          <w:szCs w:val="28"/>
          <w:rtl/>
        </w:rPr>
        <w:t>كفاءة العمليات الإدارية</w:t>
      </w:r>
      <w:r w:rsidRPr="00056F5C">
        <w:rPr>
          <w:rFonts w:ascii="Sakkal Majalla" w:hAnsi="Sakkal Majalla" w:cs="Sakkal Majalla"/>
          <w:color w:val="000000" w:themeColor="text1"/>
          <w:sz w:val="28"/>
          <w:szCs w:val="28"/>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Pr>
          <w:rFonts w:ascii="Sakkal Majalla" w:hAnsi="Sakkal Majalla" w:cs="Sakkal Majalla" w:hint="cs"/>
          <w:color w:val="000000" w:themeColor="text1"/>
          <w:sz w:val="28"/>
          <w:szCs w:val="28"/>
          <w:rtl/>
        </w:rPr>
        <w:t>).</w:t>
      </w:r>
    </w:p>
    <w:p w14:paraId="368A50F4" w14:textId="2108F641"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Pr>
          <w:rFonts w:ascii="Sakkal Majalla" w:hAnsi="Sakkal Majalla" w:cs="Sakkal Majalla" w:hint="cs"/>
          <w:color w:val="000000" w:themeColor="text1"/>
          <w:sz w:val="28"/>
          <w:szCs w:val="28"/>
          <w:rtl/>
        </w:rPr>
        <w:t xml:space="preserve"> (</w:t>
      </w:r>
      <w:r w:rsidR="00C90194" w:rsidRPr="00056F5C">
        <w:rPr>
          <w:rFonts w:ascii="Sakkal Majalla" w:hAnsi="Sakkal Majalla" w:cs="Sakkal Majalla"/>
          <w:color w:val="000000" w:themeColor="text1"/>
          <w:sz w:val="28"/>
          <w:szCs w:val="28"/>
        </w:rPr>
        <w:t>OECD</w:t>
      </w:r>
      <w:r w:rsidR="00C90194">
        <w:rPr>
          <w:rFonts w:ascii="Sakkal Majalla" w:hAnsi="Sakkal Majalla" w:cs="Sakkal Majalla"/>
          <w:color w:val="000000" w:themeColor="text1"/>
          <w:sz w:val="28"/>
          <w:szCs w:val="28"/>
        </w:rPr>
        <w:t xml:space="preserve">, </w:t>
      </w:r>
      <w:r w:rsidR="00C90194" w:rsidRPr="00056F5C">
        <w:rPr>
          <w:rFonts w:ascii="Sakkal Majalla" w:hAnsi="Sakkal Majalla" w:cs="Sakkal Majalla"/>
          <w:color w:val="000000" w:themeColor="text1"/>
          <w:sz w:val="28"/>
          <w:szCs w:val="28"/>
        </w:rPr>
        <w:t>2020</w:t>
      </w:r>
      <w:r w:rsidR="00C90194">
        <w:rPr>
          <w:rFonts w:ascii="Sakkal Majalla" w:hAnsi="Sakkal Majalla" w:cs="Sakkal Majalla" w:hint="cs"/>
          <w:color w:val="000000" w:themeColor="text1"/>
          <w:sz w:val="28"/>
          <w:szCs w:val="28"/>
          <w:rtl/>
        </w:rPr>
        <w:t>).</w:t>
      </w:r>
    </w:p>
    <w:p w14:paraId="6EDCB05B"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وقد انعكس هذا التوجه في إطلاق العديد من البرامج الوطنية، مثل برنامج "يسر" والتحول الرقمي الحكومي، والتي مكّنت العديد من الجهات الحكومية من تسريع وتيرة الرقمنة. ومن أبرز القطاعات التي حققت تقدمًا ملموسًا في هذا السياق القطاع العدلي، ممثلًا بوزارة العدل السعودية، التي تعد من أوائل الجهات التي استثمرت بفعالية في البنية الرقمية التحتية</w:t>
      </w:r>
      <w:r w:rsidRPr="00056F5C">
        <w:rPr>
          <w:rFonts w:ascii="Sakkal Majalla" w:hAnsi="Sakkal Majalla" w:cs="Sakkal Majalla"/>
          <w:color w:val="000000" w:themeColor="text1"/>
          <w:sz w:val="28"/>
          <w:szCs w:val="28"/>
        </w:rPr>
        <w:t>.</w:t>
      </w:r>
    </w:p>
    <w:p w14:paraId="30ADC8C7"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فقد 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رقمنة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Pr="00056F5C">
        <w:rPr>
          <w:rFonts w:ascii="Sakkal Majalla" w:hAnsi="Sakkal Majalla" w:cs="Sakkal Majalla"/>
          <w:color w:val="000000" w:themeColor="text1"/>
          <w:sz w:val="28"/>
          <w:szCs w:val="28"/>
        </w:rPr>
        <w:t>.</w:t>
      </w:r>
    </w:p>
    <w:p w14:paraId="0B9C14E2"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lastRenderedPageBreak/>
        <w:t>ورغم هذه الإنجازات، لا تزال هناك تحديات قائمة، من أبرزها التفاوت في مستوى البنية التحتية الرقمية، وصعوبة التكيف مع التغييرات من قبل بعض الموظفين، وضعف التكامل بين بعض الأنظمة الإلكترونية. لذا تبرز الحاجة إلى دراسة هذه التجربة بعمق لتحليل أبعادها المختلفة، والتعرف على العوامل المؤثرة فيها، والتحديات التي تواجهها، بهدف تطويرها واستدامتها</w:t>
      </w:r>
      <w:r w:rsidRPr="00056F5C">
        <w:rPr>
          <w:rFonts w:ascii="Sakkal Majalla" w:hAnsi="Sakkal Majalla" w:cs="Sakkal Majalla"/>
          <w:color w:val="000000" w:themeColor="text1"/>
          <w:sz w:val="28"/>
          <w:szCs w:val="28"/>
        </w:rPr>
        <w:t>.</w:t>
      </w:r>
    </w:p>
    <w:p w14:paraId="270ED585" w14:textId="77777777"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056F5C">
        <w:rPr>
          <w:rFonts w:ascii="Sakkal Majalla" w:hAnsi="Sakkal Majalla" w:cs="Sakkal Majalla"/>
          <w:color w:val="000000" w:themeColor="text1"/>
          <w:sz w:val="28"/>
          <w:szCs w:val="28"/>
        </w:rPr>
        <w:t>.</w:t>
      </w:r>
    </w:p>
    <w:p w14:paraId="6654D88D" w14:textId="2765D268" w:rsidR="00436B59" w:rsidRPr="00E40DB4" w:rsidRDefault="00883E09" w:rsidP="00E40DB4">
      <w:pPr>
        <w:bidi/>
        <w:spacing w:after="0" w:line="360" w:lineRule="auto"/>
        <w:rPr>
          <w:rFonts w:ascii="Sakkal Majalla" w:hAnsi="Sakkal Majalla" w:cs="Sakkal Majalla"/>
          <w:b/>
          <w:bCs/>
          <w:color w:val="1F497D" w:themeColor="text2"/>
          <w:sz w:val="28"/>
          <w:szCs w:val="28"/>
          <w:rtl/>
        </w:rPr>
      </w:pPr>
      <w:r w:rsidRPr="00E40DB4">
        <w:rPr>
          <w:rFonts w:ascii="Sakkal Majalla" w:hAnsi="Sakkal Majalla" w:cs="Sakkal Majalla" w:hint="cs"/>
          <w:b/>
          <w:bCs/>
          <w:color w:val="00B0F0"/>
          <w:sz w:val="32"/>
          <w:szCs w:val="32"/>
          <w:u w:val="single"/>
          <w:rtl/>
        </w:rPr>
        <w:t>مشكلة الدراسة</w:t>
      </w:r>
      <w:r w:rsidR="00231AB1" w:rsidRPr="00E40DB4">
        <w:rPr>
          <w:rFonts w:ascii="Sakkal Majalla" w:hAnsi="Sakkal Majalla" w:cs="Sakkal Majalla" w:hint="cs"/>
          <w:b/>
          <w:bCs/>
          <w:color w:val="00B0F0"/>
          <w:sz w:val="32"/>
          <w:szCs w:val="32"/>
          <w:u w:val="single"/>
          <w:rtl/>
        </w:rPr>
        <w:t xml:space="preserve"> وأسئلتها</w:t>
      </w:r>
      <w:r w:rsidR="00436B59" w:rsidRPr="00E40DB4">
        <w:rPr>
          <w:rFonts w:ascii="Sakkal Majalla" w:hAnsi="Sakkal Majalla" w:cs="Sakkal Majalla"/>
          <w:b/>
          <w:bCs/>
          <w:color w:val="00B0F0"/>
          <w:sz w:val="32"/>
          <w:szCs w:val="32"/>
          <w:u w:val="single"/>
          <w:rtl/>
        </w:rPr>
        <w:t>:</w:t>
      </w:r>
      <w:r w:rsidR="00436B59" w:rsidRPr="00E40DB4">
        <w:rPr>
          <w:rFonts w:ascii="Sakkal Majalla" w:hAnsi="Sakkal Majalla" w:cs="Sakkal Majalla"/>
          <w:b/>
          <w:bCs/>
          <w:color w:val="00B0F0"/>
          <w:sz w:val="28"/>
          <w:szCs w:val="28"/>
          <w:rtl/>
        </w:rPr>
        <w:t xml:space="preserve"> </w:t>
      </w:r>
      <w:r w:rsidR="007F4183" w:rsidRPr="00E40DB4">
        <w:rPr>
          <w:rFonts w:ascii="Sakkal Majalla" w:hAnsi="Sakkal Majalla" w:cs="Sakkal Majalla" w:hint="cs"/>
          <w:b/>
          <w:bCs/>
          <w:color w:val="00B0F0"/>
          <w:sz w:val="28"/>
          <w:szCs w:val="28"/>
          <w:rtl/>
        </w:rPr>
        <w:t xml:space="preserve">  </w:t>
      </w:r>
    </w:p>
    <w:p w14:paraId="1EAA62D2" w14:textId="7153A41B" w:rsidR="00496832" w:rsidRPr="001757B6" w:rsidRDefault="00496832"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sz w:val="28"/>
          <w:szCs w:val="28"/>
          <w:rtl/>
          <w:lang w:bidi="ar-EG"/>
        </w:rPr>
        <w:t>يشهد القطاع الحكومي في المملكة العربية السعودية جهودًا متسارعة في تبني التحول الرقمي كأداة استراتيجية لتحسين الأداء ورفع كفاءة الخدمات العامة، انسجامًا مع مستهدفات رؤية المملكة 2030 التي تؤكد على بناء حكومة رقمية مرنة وقادرة على الاستجابة لتطلعات المواطنين. وقد أصبحت التقنيات الرقمية تمثل عنصرًا أساسيًا في تطوير الأنظمة الإدارية، من خلال تسهيل الإجراءات، وتسريع اتخاذ القرارات، وتحقيق التكامل بين الإدارات، فضلاً عن تقليل الاعتماد على المعاملات الورقية وتوفير الوقت والموارد</w:t>
      </w:r>
      <w:r w:rsidRPr="001757B6">
        <w:rPr>
          <w:rFonts w:ascii="Sakkal Majalla" w:hAnsi="Sakkal Majalla" w:cs="Sakkal Majalla"/>
          <w:sz w:val="28"/>
          <w:szCs w:val="28"/>
          <w:lang w:bidi="ar-EG"/>
        </w:rPr>
        <w:t xml:space="preserve"> (OECD, 2020)</w:t>
      </w:r>
      <w:r w:rsidR="00F53D0B">
        <w:rPr>
          <w:rFonts w:ascii="Sakkal Majalla" w:hAnsi="Sakkal Majalla" w:cs="Sakkal Majalla" w:hint="cs"/>
          <w:sz w:val="28"/>
          <w:szCs w:val="28"/>
          <w:rtl/>
        </w:rPr>
        <w:t>.</w:t>
      </w:r>
    </w:p>
    <w:p w14:paraId="06B58AFD" w14:textId="77777777"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وعلى الرغم من التقدم الملحوظ في تطبيق التحول الرقمي في العديد من الجهات الحكومية، إلا أن نجاح هذا التحول لا يُقاس فقط بإطلاق المنصات أو الأتمتة الجزئية للعمليات، بل يرتبط ارتباطًا مباشرًا بتحقيق أثر ملموس على كفاءة العمليات الإدارية. وفي هذا السياق، يُلاحظ أن بعض المؤسسات قد تواجه صعوبات في تحقيق الأهداف المرجوة من الرقمنة، بسبب تحديات تتعلق بالبنية التحتية التقنية، أو مقاومة التغيير من قبل الموظفين، أو نقص المهارات الرقمية، أو غياب التكامل بين الأنظمة (السعدي، 2020). وهذا ما يستدعي دراسة متعمقة لتجربة التحول الرقمي في كل جهة على حدة لفهم أثره الفعلي على الأداء المؤسسي</w:t>
      </w:r>
      <w:r w:rsidRPr="001757B6">
        <w:rPr>
          <w:rFonts w:ascii="Sakkal Majalla" w:hAnsi="Sakkal Majalla" w:cs="Sakkal Majalla"/>
          <w:sz w:val="28"/>
          <w:szCs w:val="28"/>
          <w:lang w:bidi="ar-EG"/>
        </w:rPr>
        <w:t>.</w:t>
      </w:r>
    </w:p>
    <w:p w14:paraId="5F971DC4" w14:textId="6E82B4FA"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وتعد وزارة العدل السعودية نموذجًا مهمًا في هذا المجال، نظرًا لما قامت به من إصلاحات رقمية شاملة، تمثلت في إطلاق منصات رقمية مثل "ناجز"، وتطبيق أنظمة محاكم بلا ورق، والترافع الإلكتروني، مما أحدث تغييرًا جذريًا في آليات العمل العدلي والإداري</w:t>
      </w:r>
      <w:r w:rsidRPr="001757B6">
        <w:rPr>
          <w:rFonts w:ascii="Sakkal Majalla" w:hAnsi="Sakkal Majalla" w:cs="Sakkal Majalla"/>
          <w:sz w:val="28"/>
          <w:szCs w:val="28"/>
          <w:lang w:bidi="ar-EG"/>
        </w:rPr>
        <w:t xml:space="preserve"> (Ministry of Justice, 2023). </w:t>
      </w:r>
      <w:r w:rsidRPr="001757B6">
        <w:rPr>
          <w:rFonts w:ascii="Sakkal Majalla" w:hAnsi="Sakkal Majalla" w:cs="Sakkal Majalla"/>
          <w:sz w:val="28"/>
          <w:szCs w:val="28"/>
          <w:rtl/>
          <w:lang w:bidi="ar-EG"/>
        </w:rPr>
        <w:t xml:space="preserve">ومع ذلك، تبقى التساؤلات قائمة حول مدى انعكاس هذه المبادرات على تحسين الكفاءة الإدارية الداخلية، مثل تسريع إنجاز المعاملات، وتبسيط </w:t>
      </w:r>
      <w:r w:rsidRPr="001757B6">
        <w:rPr>
          <w:rFonts w:ascii="Sakkal Majalla" w:hAnsi="Sakkal Majalla" w:cs="Sakkal Majalla"/>
          <w:sz w:val="28"/>
          <w:szCs w:val="28"/>
          <w:rtl/>
          <w:lang w:bidi="ar-EG"/>
        </w:rPr>
        <w:lastRenderedPageBreak/>
        <w:t>الإجراءات، وتقليل التكرار الإداري، وتعزيز الحوكمة</w:t>
      </w:r>
      <w:r w:rsidRPr="001757B6">
        <w:rPr>
          <w:rFonts w:ascii="Sakkal Majalla" w:hAnsi="Sakkal Majalla" w:cs="Sakkal Majalla"/>
          <w:sz w:val="28"/>
          <w:szCs w:val="28"/>
          <w:lang w:bidi="ar-EG"/>
        </w:rPr>
        <w:t>.</w:t>
      </w:r>
      <w:r w:rsidRPr="001757B6">
        <w:rPr>
          <w:rFonts w:ascii="Sakkal Majalla" w:hAnsi="Sakkal Majalla" w:cs="Sakkal Majalla" w:hint="cs"/>
          <w:sz w:val="28"/>
          <w:szCs w:val="28"/>
          <w:rtl/>
          <w:lang w:bidi="ar-EG"/>
        </w:rPr>
        <w:t xml:space="preserve"> </w:t>
      </w:r>
      <w:r w:rsidRPr="001757B6">
        <w:rPr>
          <w:rFonts w:ascii="Sakkal Majalla" w:hAnsi="Sakkal Majalla" w:cs="Sakkal Majalla"/>
          <w:sz w:val="28"/>
          <w:szCs w:val="28"/>
          <w:rtl/>
          <w:lang w:bidi="ar-EG"/>
        </w:rPr>
        <w:t>ومن هنا تنبع مشكلة الدراسة في محاولة الإجابة على التساؤل الرئيس التالي</w:t>
      </w:r>
      <w:r w:rsidRPr="001757B6">
        <w:rPr>
          <w:rFonts w:ascii="Sakkal Majalla" w:hAnsi="Sakkal Majalla" w:cs="Sakkal Majalla"/>
          <w:sz w:val="28"/>
          <w:szCs w:val="28"/>
          <w:lang w:bidi="ar-EG"/>
        </w:rPr>
        <w:t>:</w:t>
      </w:r>
    </w:p>
    <w:p w14:paraId="435DDD9E" w14:textId="0A8CB50A" w:rsidR="00496832" w:rsidRPr="001757B6" w:rsidRDefault="00496832" w:rsidP="00E40DB4">
      <w:pPr>
        <w:bidi/>
        <w:spacing w:after="0" w:line="360" w:lineRule="auto"/>
        <w:jc w:val="lowKashida"/>
        <w:rPr>
          <w:rFonts w:ascii="Sakkal Majalla" w:hAnsi="Sakkal Majalla" w:cs="Sakkal Majalla"/>
          <w:b/>
          <w:bCs/>
          <w:sz w:val="28"/>
          <w:szCs w:val="28"/>
          <w:rtl/>
          <w:lang w:bidi="ar-EG"/>
        </w:rPr>
      </w:pPr>
      <w:r w:rsidRPr="001757B6">
        <w:rPr>
          <w:rFonts w:ascii="Sakkal Majalla" w:hAnsi="Sakkal Majalla" w:cs="Sakkal Majalla"/>
          <w:b/>
          <w:bCs/>
          <w:sz w:val="28"/>
          <w:szCs w:val="28"/>
          <w:rtl/>
          <w:lang w:bidi="ar-EG"/>
        </w:rPr>
        <w:t xml:space="preserve">ما مدى </w:t>
      </w:r>
      <w:r w:rsidR="00C90194">
        <w:rPr>
          <w:rFonts w:ascii="Sakkal Majalla" w:hAnsi="Sakkal Majalla" w:cs="Sakkal Majalla" w:hint="cs"/>
          <w:b/>
          <w:bCs/>
          <w:sz w:val="28"/>
          <w:szCs w:val="28"/>
          <w:rtl/>
          <w:lang w:bidi="ar-EG"/>
        </w:rPr>
        <w:t xml:space="preserve">تأثير </w:t>
      </w:r>
      <w:r w:rsidRPr="001757B6">
        <w:rPr>
          <w:rFonts w:ascii="Sakkal Majalla" w:hAnsi="Sakkal Majalla" w:cs="Sakkal Majalla"/>
          <w:b/>
          <w:bCs/>
          <w:sz w:val="28"/>
          <w:szCs w:val="28"/>
          <w:rtl/>
          <w:lang w:bidi="ar-EG"/>
        </w:rPr>
        <w:t xml:space="preserve">التحول الرقمي </w:t>
      </w:r>
      <w:r w:rsidR="00C90194">
        <w:rPr>
          <w:rFonts w:ascii="Sakkal Majalla" w:hAnsi="Sakkal Majalla" w:cs="Sakkal Majalla" w:hint="cs"/>
          <w:b/>
          <w:bCs/>
          <w:sz w:val="28"/>
          <w:szCs w:val="28"/>
          <w:rtl/>
          <w:lang w:bidi="ar-EG"/>
        </w:rPr>
        <w:t>على</w:t>
      </w:r>
      <w:r w:rsidRPr="001757B6">
        <w:rPr>
          <w:rFonts w:ascii="Sakkal Majalla" w:hAnsi="Sakkal Majalla" w:cs="Sakkal Majalla"/>
          <w:b/>
          <w:bCs/>
          <w:sz w:val="28"/>
          <w:szCs w:val="28"/>
          <w:rtl/>
          <w:lang w:bidi="ar-EG"/>
        </w:rPr>
        <w:t xml:space="preserve"> تحسين كفاءة العمليات الإدارية في وزارة العدل </w:t>
      </w:r>
      <w:r w:rsidR="00C90194">
        <w:rPr>
          <w:rFonts w:ascii="Sakkal Majalla" w:hAnsi="Sakkal Majalla" w:cs="Sakkal Majalla" w:hint="cs"/>
          <w:b/>
          <w:bCs/>
          <w:sz w:val="28"/>
          <w:szCs w:val="28"/>
          <w:rtl/>
          <w:lang w:bidi="ar-EG"/>
        </w:rPr>
        <w:t xml:space="preserve">بالمملكة العربية </w:t>
      </w:r>
      <w:r w:rsidRPr="001757B6">
        <w:rPr>
          <w:rFonts w:ascii="Sakkal Majalla" w:hAnsi="Sakkal Majalla" w:cs="Sakkal Majalla"/>
          <w:b/>
          <w:bCs/>
          <w:sz w:val="28"/>
          <w:szCs w:val="28"/>
          <w:rtl/>
          <w:lang w:bidi="ar-EG"/>
        </w:rPr>
        <w:t>السعودية؟</w:t>
      </w:r>
    </w:p>
    <w:p w14:paraId="030BC214" w14:textId="77777777"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ويتفرع من هذا السؤال عدة تساؤلات فرعية، منها</w:t>
      </w:r>
      <w:r w:rsidRPr="001757B6">
        <w:rPr>
          <w:rFonts w:ascii="Sakkal Majalla" w:hAnsi="Sakkal Majalla" w:cs="Sakkal Majalla"/>
          <w:sz w:val="28"/>
          <w:szCs w:val="28"/>
          <w:lang w:bidi="ar-EG"/>
        </w:rPr>
        <w:t>:</w:t>
      </w:r>
    </w:p>
    <w:p w14:paraId="066AA8A5"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15174074" w14:textId="19C90E51" w:rsidR="00883E09"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أهمية الدراسة (</w:t>
      </w:r>
      <w:r w:rsidR="000A1E46" w:rsidRPr="00E40DB4">
        <w:rPr>
          <w:rFonts w:ascii="Sakkal Majalla" w:hAnsi="Sakkal Majalla" w:cs="Sakkal Majalla" w:hint="cs"/>
          <w:b/>
          <w:bCs/>
          <w:color w:val="00B0F0"/>
          <w:sz w:val="32"/>
          <w:szCs w:val="32"/>
          <w:u w:val="single"/>
          <w:rtl/>
        </w:rPr>
        <w:t>النظرية والتطبيقية</w:t>
      </w:r>
      <w:r w:rsidRPr="00E40DB4">
        <w:rPr>
          <w:rFonts w:ascii="Sakkal Majalla" w:hAnsi="Sakkal Majalla" w:cs="Sakkal Majalla" w:hint="cs"/>
          <w:b/>
          <w:bCs/>
          <w:color w:val="00B0F0"/>
          <w:sz w:val="32"/>
          <w:szCs w:val="32"/>
          <w:u w:val="single"/>
          <w:rtl/>
        </w:rPr>
        <w:t>)</w:t>
      </w:r>
      <w:r w:rsidR="00883E09" w:rsidRPr="00E40DB4">
        <w:rPr>
          <w:rFonts w:ascii="Sakkal Majalla" w:hAnsi="Sakkal Majalla" w:cs="Sakkal Majalla"/>
          <w:b/>
          <w:bCs/>
          <w:color w:val="00B0F0"/>
          <w:sz w:val="32"/>
          <w:szCs w:val="32"/>
          <w:u w:val="single"/>
          <w:rtl/>
        </w:rPr>
        <w:t>:</w:t>
      </w:r>
    </w:p>
    <w:p w14:paraId="3D9A0D4A" w14:textId="6D1E70DA"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أولاً: الأهمية </w:t>
      </w:r>
      <w:r w:rsidR="00C90194">
        <w:rPr>
          <w:rFonts w:ascii="Sakkal Majalla" w:hAnsi="Sakkal Majalla" w:cs="Sakkal Majalla" w:hint="cs"/>
          <w:b/>
          <w:bCs/>
          <w:color w:val="000000" w:themeColor="text1"/>
          <w:sz w:val="28"/>
          <w:szCs w:val="28"/>
          <w:rtl/>
        </w:rPr>
        <w:t>العلمية (</w:t>
      </w:r>
      <w:r w:rsidRPr="001757B6">
        <w:rPr>
          <w:rFonts w:ascii="Sakkal Majalla" w:hAnsi="Sakkal Majalla" w:cs="Sakkal Majalla" w:hint="cs"/>
          <w:b/>
          <w:bCs/>
          <w:color w:val="000000" w:themeColor="text1"/>
          <w:sz w:val="28"/>
          <w:szCs w:val="28"/>
          <w:rtl/>
        </w:rPr>
        <w:t>النظرية</w:t>
      </w:r>
      <w:r w:rsidR="00C90194">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63B2D95" w14:textId="77777777" w:rsidR="00C90194" w:rsidRPr="00C90194" w:rsidRDefault="00C90194" w:rsidP="00E40DB4">
      <w:pPr>
        <w:bidi/>
        <w:spacing w:after="0" w:line="360" w:lineRule="auto"/>
        <w:ind w:firstLine="720"/>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C90194">
        <w:rPr>
          <w:rFonts w:ascii="Sakkal Majalla" w:hAnsi="Sakkal Majalla" w:cs="Sakkal Majalla"/>
          <w:color w:val="000000" w:themeColor="text1"/>
          <w:sz w:val="28"/>
          <w:szCs w:val="28"/>
        </w:rPr>
        <w:t>:</w:t>
      </w:r>
    </w:p>
    <w:p w14:paraId="29958FE7"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إثراء الأدبيات العلمية المتعلقة بالتحول الرقمي في الإدارة الحكومية، من خلال تناول تجربة رقمية متقدمة في وزارة العدل السعودية</w:t>
      </w:r>
      <w:r w:rsidRPr="00C90194">
        <w:rPr>
          <w:rFonts w:ascii="Sakkal Majalla" w:hAnsi="Sakkal Majalla" w:cs="Sakkal Majalla"/>
          <w:color w:val="000000" w:themeColor="text1"/>
          <w:sz w:val="28"/>
          <w:szCs w:val="28"/>
        </w:rPr>
        <w:t>.</w:t>
      </w:r>
    </w:p>
    <w:p w14:paraId="463846FF"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سد فجوة معرفية قائمة في البحوث السابقة التي لم تُعطِ تركيزًا كافيًا لأثر التحول الرقمي على كفاءة الأداء المؤسسي في وزارات العدل</w:t>
      </w:r>
      <w:r w:rsidRPr="00C90194">
        <w:rPr>
          <w:rFonts w:ascii="Sakkal Majalla" w:hAnsi="Sakkal Majalla" w:cs="Sakkal Majalla"/>
          <w:color w:val="000000" w:themeColor="text1"/>
          <w:sz w:val="28"/>
          <w:szCs w:val="28"/>
        </w:rPr>
        <w:t>.</w:t>
      </w:r>
    </w:p>
    <w:p w14:paraId="7A7B4DE2"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C90194">
        <w:rPr>
          <w:rFonts w:ascii="Sakkal Majalla" w:hAnsi="Sakkal Majalla" w:cs="Sakkal Majalla"/>
          <w:color w:val="000000" w:themeColor="text1"/>
          <w:sz w:val="28"/>
          <w:szCs w:val="28"/>
        </w:rPr>
        <w:t>.</w:t>
      </w:r>
    </w:p>
    <w:p w14:paraId="1576A030"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lastRenderedPageBreak/>
        <w:t>دمج التحليل التطبيقي بالإطار النظري، بما يسهم في تطوير النماذج التفسيرية والفرضيات العلمية حول العلاقة بين التقنية والأداء الإداري</w:t>
      </w:r>
      <w:r w:rsidRPr="00C90194">
        <w:rPr>
          <w:rFonts w:ascii="Sakkal Majalla" w:hAnsi="Sakkal Majalla" w:cs="Sakkal Majalla"/>
          <w:color w:val="000000" w:themeColor="text1"/>
          <w:sz w:val="28"/>
          <w:szCs w:val="28"/>
        </w:rPr>
        <w:t>.</w:t>
      </w:r>
    </w:p>
    <w:p w14:paraId="6311B3D6" w14:textId="2F8589DE"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ثانياً: الأهمية </w:t>
      </w:r>
      <w:r w:rsidR="00AC53B6">
        <w:rPr>
          <w:rFonts w:ascii="Sakkal Majalla" w:hAnsi="Sakkal Majalla" w:cs="Sakkal Majalla" w:hint="cs"/>
          <w:b/>
          <w:bCs/>
          <w:color w:val="000000" w:themeColor="text1"/>
          <w:sz w:val="28"/>
          <w:szCs w:val="28"/>
          <w:rtl/>
        </w:rPr>
        <w:t>العملية (</w:t>
      </w:r>
      <w:r w:rsidRPr="001757B6">
        <w:rPr>
          <w:rFonts w:ascii="Sakkal Majalla" w:hAnsi="Sakkal Majalla" w:cs="Sakkal Majalla" w:hint="cs"/>
          <w:b/>
          <w:bCs/>
          <w:color w:val="000000" w:themeColor="text1"/>
          <w:sz w:val="28"/>
          <w:szCs w:val="28"/>
          <w:rtl/>
        </w:rPr>
        <w:t>التطبيقية</w:t>
      </w:r>
      <w:r w:rsidR="00AC53B6">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C5FBE88" w14:textId="77777777" w:rsidR="00496832" w:rsidRPr="001757B6" w:rsidRDefault="00496832"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1757B6">
        <w:rPr>
          <w:rFonts w:ascii="Sakkal Majalla" w:hAnsi="Sakkal Majalla" w:cs="Sakkal Majalla"/>
          <w:color w:val="000000" w:themeColor="text1"/>
          <w:sz w:val="28"/>
          <w:szCs w:val="28"/>
        </w:rPr>
        <w:t>:</w:t>
      </w:r>
    </w:p>
    <w:p w14:paraId="744E4D3D"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تمكين متخذي القرار من فهم العوامل المحفزة والمعيقة لنجاح برامج التحول الرقمي، على المستوى التشغيلي والإداري.</w:t>
      </w:r>
    </w:p>
    <w:p w14:paraId="4D69FAC6"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توفير نموذج عدلي رقمي ناجح يمكن الاستفادة منه في تصميم سياسات رقمية مشابهة في وزارات ومؤسسات حكومية أخرى.</w:t>
      </w:r>
    </w:p>
    <w:p w14:paraId="15313D45"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E40DB4" w:rsidRDefault="00C11026"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w:t>
      </w:r>
      <w:r w:rsidR="00A16E60" w:rsidRPr="00E40DB4">
        <w:rPr>
          <w:rFonts w:ascii="Sakkal Majalla" w:hAnsi="Sakkal Majalla" w:cs="Sakkal Majalla" w:hint="cs"/>
          <w:b/>
          <w:bCs/>
          <w:color w:val="00B0F0"/>
          <w:sz w:val="32"/>
          <w:szCs w:val="32"/>
          <w:u w:val="single"/>
          <w:rtl/>
        </w:rPr>
        <w:t>هد</w:t>
      </w:r>
      <w:r w:rsidRPr="00E40DB4">
        <w:rPr>
          <w:rFonts w:ascii="Sakkal Majalla" w:hAnsi="Sakkal Majalla" w:cs="Sakkal Majalla" w:hint="cs"/>
          <w:b/>
          <w:bCs/>
          <w:color w:val="00B0F0"/>
          <w:sz w:val="32"/>
          <w:szCs w:val="32"/>
          <w:u w:val="single"/>
          <w:rtl/>
        </w:rPr>
        <w:t>ا</w:t>
      </w:r>
      <w:r w:rsidR="00A16E60" w:rsidRPr="00E40DB4">
        <w:rPr>
          <w:rFonts w:ascii="Sakkal Majalla" w:hAnsi="Sakkal Majalla" w:cs="Sakkal Majalla" w:hint="cs"/>
          <w:b/>
          <w:bCs/>
          <w:color w:val="00B0F0"/>
          <w:sz w:val="32"/>
          <w:szCs w:val="32"/>
          <w:u w:val="single"/>
          <w:rtl/>
        </w:rPr>
        <w:t>ف الدراسة</w:t>
      </w:r>
      <w:r w:rsidR="00A16E60" w:rsidRPr="00E40DB4">
        <w:rPr>
          <w:rFonts w:ascii="Sakkal Majalla" w:hAnsi="Sakkal Majalla" w:cs="Sakkal Majalla"/>
          <w:b/>
          <w:bCs/>
          <w:color w:val="00B0F0"/>
          <w:sz w:val="32"/>
          <w:szCs w:val="32"/>
          <w:u w:val="single"/>
          <w:rtl/>
        </w:rPr>
        <w:t>:</w:t>
      </w:r>
    </w:p>
    <w:p w14:paraId="73DAF7B8" w14:textId="2FDF922C" w:rsidR="00883E09" w:rsidRPr="001757B6" w:rsidRDefault="00496832" w:rsidP="00E40DB4">
      <w:pPr>
        <w:bidi/>
        <w:spacing w:after="0" w:line="360" w:lineRule="auto"/>
        <w:ind w:firstLine="720"/>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تسعى الدراسة إلى تحقيق الأهداف الآتية:</w:t>
      </w:r>
    </w:p>
    <w:p w14:paraId="7AE7A5F0" w14:textId="458F735F"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تحليل</w:t>
      </w:r>
      <w:r w:rsidRPr="00C90194">
        <w:rPr>
          <w:rFonts w:ascii="Sakkal Majalla" w:hAnsi="Sakkal Majalla" w:cs="Sakkal Majalla"/>
          <w:sz w:val="28"/>
          <w:szCs w:val="28"/>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w:t>
      </w:r>
      <w:r>
        <w:rPr>
          <w:rFonts w:ascii="Sakkal Majalla" w:hAnsi="Sakkal Majalla" w:cs="Sakkal Majalla"/>
          <w:sz w:val="28"/>
          <w:szCs w:val="28"/>
          <w:rtl/>
          <w:lang w:bidi="ar-EG"/>
        </w:rPr>
        <w:t>ا رؤية المملكة 2030</w:t>
      </w:r>
      <w:r>
        <w:rPr>
          <w:rFonts w:ascii="Sakkal Majalla" w:hAnsi="Sakkal Majalla" w:cs="Sakkal Majalla" w:hint="cs"/>
          <w:sz w:val="28"/>
          <w:szCs w:val="28"/>
          <w:rtl/>
          <w:lang w:bidi="ar-EG"/>
        </w:rPr>
        <w:t>.</w:t>
      </w:r>
    </w:p>
    <w:p w14:paraId="23D5F19C" w14:textId="7FA9D6EB"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أثّر</w:t>
      </w:r>
      <w:r w:rsidRPr="00C90194">
        <w:rPr>
          <w:rFonts w:ascii="Sakkal Majalla" w:hAnsi="Sakkal Majalla" w:cs="Sakkal Majalla"/>
          <w:sz w:val="28"/>
          <w:szCs w:val="28"/>
          <w:rtl/>
          <w:lang w:bidi="ar-EG"/>
        </w:rPr>
        <w:t xml:space="preserve"> المبادرات الرقمية العدلية على مؤشرات الأداء الإداري في وزارة العدل، لاسيما فيما يتعلق بترشيد الوقت والتك</w:t>
      </w:r>
      <w:r>
        <w:rPr>
          <w:rFonts w:ascii="Sakkal Majalla" w:hAnsi="Sakkal Majalla" w:cs="Sakkal Majalla"/>
          <w:sz w:val="28"/>
          <w:szCs w:val="28"/>
          <w:rtl/>
          <w:lang w:bidi="ar-EG"/>
        </w:rPr>
        <w:t>لفة وتحسين جودة الخدمات المقدمة</w:t>
      </w:r>
      <w:r>
        <w:rPr>
          <w:rFonts w:ascii="Sakkal Majalla" w:hAnsi="Sakkal Majalla" w:cs="Sakkal Majalla" w:hint="cs"/>
          <w:sz w:val="28"/>
          <w:szCs w:val="28"/>
          <w:rtl/>
          <w:lang w:bidi="ar-EG"/>
        </w:rPr>
        <w:t>.</w:t>
      </w:r>
    </w:p>
    <w:p w14:paraId="37D077AF" w14:textId="771E3D3D"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الكشف عن أبرز</w:t>
      </w:r>
      <w:r w:rsidRPr="00C90194">
        <w:rPr>
          <w:rFonts w:ascii="Sakkal Majalla" w:hAnsi="Sakkal Majalla" w:cs="Sakkal Majalla"/>
          <w:sz w:val="28"/>
          <w:szCs w:val="28"/>
          <w:rtl/>
          <w:lang w:bidi="ar-EG"/>
        </w:rPr>
        <w:t xml:space="preserve"> التحديات الإدارية والتنظيمية والتقنية التي واجهت وزارة العدل أثناء تطبيق التحول الرقمي، </w:t>
      </w:r>
      <w:r>
        <w:rPr>
          <w:rFonts w:ascii="Sakkal Majalla" w:hAnsi="Sakkal Majalla" w:cs="Sakkal Majalla"/>
          <w:sz w:val="28"/>
          <w:szCs w:val="28"/>
          <w:rtl/>
          <w:lang w:bidi="ar-EG"/>
        </w:rPr>
        <w:t>وكيف تعاملت معها من منظور مؤسسي</w:t>
      </w:r>
      <w:r>
        <w:rPr>
          <w:rFonts w:ascii="Sakkal Majalla" w:hAnsi="Sakkal Majalla" w:cs="Sakkal Majalla" w:hint="cs"/>
          <w:sz w:val="28"/>
          <w:szCs w:val="28"/>
          <w:rtl/>
          <w:lang w:bidi="ar-EG"/>
        </w:rPr>
        <w:t>.</w:t>
      </w:r>
    </w:p>
    <w:p w14:paraId="538C4246" w14:textId="197B45E4" w:rsidR="00AC53B6"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مدى</w:t>
      </w:r>
      <w:r w:rsidRPr="00C90194">
        <w:rPr>
          <w:rFonts w:ascii="Sakkal Majalla" w:hAnsi="Sakkal Majalla" w:cs="Sakkal Majalla"/>
          <w:sz w:val="28"/>
          <w:szCs w:val="28"/>
          <w:rtl/>
          <w:lang w:bidi="ar-EG"/>
        </w:rPr>
        <w:t xml:space="preserve"> رضا العاملين والمستفيدين عن الأنظمة الرقمية على فاعلية الأداء الإداري في وزارة العدل، وما الع</w:t>
      </w:r>
      <w:r>
        <w:rPr>
          <w:rFonts w:ascii="Sakkal Majalla" w:hAnsi="Sakkal Majalla" w:cs="Sakkal Majalla"/>
          <w:sz w:val="28"/>
          <w:szCs w:val="28"/>
          <w:rtl/>
          <w:lang w:bidi="ar-EG"/>
        </w:rPr>
        <w:t>وامل المؤثرة في تشكيل هذا الرضا</w:t>
      </w:r>
      <w:r>
        <w:rPr>
          <w:rFonts w:ascii="Sakkal Majalla" w:hAnsi="Sakkal Majalla" w:cs="Sakkal Majalla" w:hint="cs"/>
          <w:sz w:val="28"/>
          <w:szCs w:val="28"/>
          <w:rtl/>
          <w:lang w:bidi="ar-EG"/>
        </w:rPr>
        <w:t>.</w:t>
      </w:r>
    </w:p>
    <w:p w14:paraId="31738DEB" w14:textId="5182B2CF" w:rsidR="005D79A9" w:rsidRPr="00C90194" w:rsidRDefault="005D79A9" w:rsidP="00E40DB4">
      <w:pPr>
        <w:pStyle w:val="a3"/>
        <w:numPr>
          <w:ilvl w:val="0"/>
          <w:numId w:val="27"/>
        </w:numPr>
        <w:bidi/>
        <w:spacing w:after="0" w:line="360" w:lineRule="auto"/>
        <w:jc w:val="lowKashida"/>
        <w:rPr>
          <w:rFonts w:ascii="Sakkal Majalla" w:hAnsi="Sakkal Majalla" w:cs="Sakkal Majalla"/>
          <w:sz w:val="28"/>
          <w:szCs w:val="28"/>
          <w:lang w:bidi="ar-EG"/>
        </w:rPr>
      </w:pPr>
      <w:r w:rsidRPr="005D79A9">
        <w:rPr>
          <w:rFonts w:ascii="Sakkal Majalla" w:hAnsi="Sakkal Majalla" w:cs="Sakkal Majalla"/>
          <w:sz w:val="28"/>
          <w:szCs w:val="28"/>
          <w:rtl/>
          <w:lang w:bidi="ar-EG"/>
        </w:rPr>
        <w:t>تق</w:t>
      </w:r>
      <w:r>
        <w:rPr>
          <w:rFonts w:ascii="Sakkal Majalla" w:hAnsi="Sakkal Majalla" w:cs="Sakkal Majalla"/>
          <w:sz w:val="28"/>
          <w:szCs w:val="28"/>
          <w:rtl/>
          <w:lang w:bidi="ar-EG"/>
        </w:rPr>
        <w:t xml:space="preserve">ديم توصيات تنفيذية لتعظيم </w:t>
      </w:r>
      <w:r w:rsidRPr="005D79A9">
        <w:rPr>
          <w:rFonts w:ascii="Sakkal Majalla" w:hAnsi="Sakkal Majalla" w:cs="Sakkal Majalla"/>
          <w:sz w:val="28"/>
          <w:szCs w:val="28"/>
          <w:rtl/>
          <w:lang w:bidi="ar-EG"/>
        </w:rPr>
        <w:t>تأثير التحول الرقمي على تحسين كفاءة العمليات الإدارية في وزارة العدل</w:t>
      </w:r>
      <w:r>
        <w:rPr>
          <w:rFonts w:ascii="Sakkal Majalla" w:hAnsi="Sakkal Majalla" w:cs="Sakkal Majalla" w:hint="cs"/>
          <w:sz w:val="28"/>
          <w:szCs w:val="28"/>
          <w:rtl/>
          <w:lang w:bidi="ar-EG"/>
        </w:rPr>
        <w:t xml:space="preserve"> السعودية.</w:t>
      </w:r>
    </w:p>
    <w:p w14:paraId="69389CED" w14:textId="570BB03B" w:rsidR="00A16E60" w:rsidRPr="00E40DB4" w:rsidRDefault="00A16E60"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فرضيات الدراسة</w:t>
      </w:r>
      <w:r w:rsidRPr="00E40DB4">
        <w:rPr>
          <w:rFonts w:ascii="Sakkal Majalla" w:hAnsi="Sakkal Majalla" w:cs="Sakkal Majalla"/>
          <w:b/>
          <w:bCs/>
          <w:color w:val="00B0F0"/>
          <w:sz w:val="32"/>
          <w:szCs w:val="32"/>
          <w:u w:val="single"/>
          <w:rtl/>
        </w:rPr>
        <w:t>:</w:t>
      </w:r>
    </w:p>
    <w:p w14:paraId="7EDA466D" w14:textId="21464F73" w:rsidR="00204CD3" w:rsidRPr="001757B6" w:rsidRDefault="00204CD3" w:rsidP="00E40DB4">
      <w:p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b/>
          <w:bCs/>
          <w:color w:val="000000" w:themeColor="text1"/>
          <w:sz w:val="28"/>
          <w:szCs w:val="28"/>
          <w:rtl/>
        </w:rPr>
        <w:t>الفرضية الرئيسة</w:t>
      </w:r>
      <w:r w:rsidRPr="001757B6">
        <w:rPr>
          <w:rFonts w:ascii="Sakkal Majalla" w:hAnsi="Sakkal Majalla" w:cs="Sakkal Majalla"/>
          <w:b/>
          <w:bCs/>
          <w:color w:val="000000" w:themeColor="text1"/>
          <w:sz w:val="28"/>
          <w:szCs w:val="28"/>
        </w:rPr>
        <w:t>:</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يوجد أثر ذو دلالة إحصائية للتحول الرقمي في تحسين كفاءة العمليات الإدارية في وزارة العدل السعودية</w:t>
      </w:r>
      <w:r w:rsidRPr="001757B6">
        <w:rPr>
          <w:rFonts w:ascii="Sakkal Majalla" w:hAnsi="Sakkal Majalla" w:cs="Sakkal Majalla"/>
          <w:color w:val="000000" w:themeColor="text1"/>
          <w:sz w:val="28"/>
          <w:szCs w:val="28"/>
        </w:rPr>
        <w:t>.</w:t>
      </w:r>
    </w:p>
    <w:p w14:paraId="46E83395" w14:textId="77777777" w:rsidR="00204CD3" w:rsidRPr="0076262E" w:rsidRDefault="00204CD3" w:rsidP="00E40DB4">
      <w:pPr>
        <w:bidi/>
        <w:spacing w:after="0" w:line="360" w:lineRule="auto"/>
        <w:jc w:val="lowKashida"/>
        <w:rPr>
          <w:rFonts w:ascii="Sakkal Majalla" w:hAnsi="Sakkal Majalla" w:cs="Sakkal Majalla"/>
          <w:b/>
          <w:bCs/>
          <w:color w:val="000000" w:themeColor="text1"/>
          <w:sz w:val="28"/>
          <w:szCs w:val="28"/>
          <w:rtl/>
        </w:rPr>
      </w:pPr>
      <w:r w:rsidRPr="0076262E">
        <w:rPr>
          <w:rFonts w:ascii="Sakkal Majalla" w:hAnsi="Sakkal Majalla" w:cs="Sakkal Majalla"/>
          <w:b/>
          <w:bCs/>
          <w:color w:val="000000" w:themeColor="text1"/>
          <w:sz w:val="28"/>
          <w:szCs w:val="28"/>
          <w:rtl/>
        </w:rPr>
        <w:t>الفرضيات الفرعية</w:t>
      </w:r>
      <w:r w:rsidRPr="0076262E">
        <w:rPr>
          <w:rFonts w:ascii="Sakkal Majalla" w:hAnsi="Sakkal Majalla" w:cs="Sakkal Majalla"/>
          <w:b/>
          <w:bCs/>
          <w:color w:val="000000" w:themeColor="text1"/>
          <w:sz w:val="28"/>
          <w:szCs w:val="28"/>
        </w:rPr>
        <w:t>:</w:t>
      </w:r>
    </w:p>
    <w:p w14:paraId="00B735B3" w14:textId="4067279C" w:rsidR="0076262E" w:rsidRPr="002E3083" w:rsidRDefault="00F53D0B"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2E3083">
        <w:rPr>
          <w:rFonts w:ascii="Sakkal Majalla" w:hAnsi="Sakkal Majalla" w:cs="Sakkal Majalla"/>
          <w:color w:val="EE0000"/>
          <w:sz w:val="28"/>
          <w:szCs w:val="28"/>
          <w:rtl/>
        </w:rPr>
        <w:t>توجد علاقة ذات دلالة إحصائية بين استخدام الأنظمة الإلكترونية والكفاءة الإدارية بارتفاع درجة تقبّل الموظفين للتقنيات الرقمية</w:t>
      </w:r>
      <w:r w:rsidRPr="002E3083">
        <w:rPr>
          <w:rFonts w:ascii="Sakkal Majalla" w:hAnsi="Sakkal Majalla" w:cs="Sakkal Majalla" w:hint="cs"/>
          <w:color w:val="EE0000"/>
          <w:sz w:val="28"/>
          <w:szCs w:val="28"/>
          <w:rtl/>
        </w:rPr>
        <w:t>.</w:t>
      </w:r>
    </w:p>
    <w:p w14:paraId="0F93CA34" w14:textId="7338CA56" w:rsidR="0076262E" w:rsidRPr="002E3083" w:rsidRDefault="00F53D0B"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2E3083">
        <w:rPr>
          <w:rFonts w:ascii="Sakkal Majalla" w:hAnsi="Sakkal Majalla" w:cs="Sakkal Majalla"/>
          <w:color w:val="EE0000"/>
          <w:sz w:val="28"/>
          <w:szCs w:val="28"/>
          <w:rtl/>
        </w:rPr>
        <w:t>توجد علاقة ذات دلالة إحصائية بين مستوى استخدام الأنظمة الإلكترونية ووقت إنجاز العمليات الإدارية لدى منسوبي وزارة العدل</w:t>
      </w:r>
      <w:r w:rsidRPr="002E3083">
        <w:rPr>
          <w:rFonts w:ascii="Sakkal Majalla" w:hAnsi="Sakkal Majalla" w:cs="Sakkal Majalla" w:hint="cs"/>
          <w:color w:val="EE0000"/>
          <w:sz w:val="28"/>
          <w:szCs w:val="28"/>
          <w:rtl/>
        </w:rPr>
        <w:t>.</w:t>
      </w:r>
    </w:p>
    <w:p w14:paraId="33C0ECE2" w14:textId="42101D41" w:rsidR="0076262E" w:rsidRPr="002E3083" w:rsidRDefault="0076262E" w:rsidP="00E40DB4">
      <w:pPr>
        <w:pStyle w:val="a3"/>
        <w:numPr>
          <w:ilvl w:val="0"/>
          <w:numId w:val="11"/>
        </w:numPr>
        <w:bidi/>
        <w:spacing w:after="0" w:line="360" w:lineRule="auto"/>
        <w:jc w:val="lowKashida"/>
        <w:rPr>
          <w:rFonts w:ascii="Sakkal Majalla" w:hAnsi="Sakkal Majalla" w:cs="Sakkal Majalla"/>
          <w:color w:val="EE0000"/>
          <w:sz w:val="28"/>
          <w:szCs w:val="28"/>
        </w:rPr>
      </w:pPr>
      <w:r w:rsidRPr="002E3083">
        <w:rPr>
          <w:rFonts w:ascii="Sakkal Majalla" w:hAnsi="Sakkal Majalla" w:cs="Sakkal Majalla"/>
          <w:color w:val="EE0000"/>
          <w:sz w:val="28"/>
          <w:szCs w:val="28"/>
          <w:rtl/>
        </w:rPr>
        <w:t>توجد فروق ذات دلالة إحصائية في أثر التحول الرقمي على الكفاءة الإدارية تُعزى إلى المتغيرات الديموغرافية (مثل: العمر، الخبرة، المؤهل العلمي) للعاملين في وزارة العدل</w:t>
      </w:r>
      <w:r w:rsidR="00F53D0B" w:rsidRPr="002E3083">
        <w:rPr>
          <w:rFonts w:ascii="Sakkal Majalla" w:hAnsi="Sakkal Majalla" w:cs="Sakkal Majalla" w:hint="cs"/>
          <w:color w:val="EE0000"/>
          <w:sz w:val="28"/>
          <w:szCs w:val="28"/>
          <w:rtl/>
        </w:rPr>
        <w:t>.</w:t>
      </w:r>
    </w:p>
    <w:p w14:paraId="0B4C5DBA" w14:textId="5E23CEE9" w:rsidR="0076262E" w:rsidRPr="002E3083" w:rsidRDefault="0076262E" w:rsidP="00E40DB4">
      <w:pPr>
        <w:pStyle w:val="a3"/>
        <w:numPr>
          <w:ilvl w:val="0"/>
          <w:numId w:val="11"/>
        </w:numPr>
        <w:bidi/>
        <w:spacing w:after="0" w:line="360" w:lineRule="auto"/>
        <w:jc w:val="lowKashida"/>
        <w:rPr>
          <w:rFonts w:ascii="Sakkal Majalla" w:hAnsi="Sakkal Majalla" w:cs="Sakkal Majalla"/>
          <w:color w:val="EE0000"/>
          <w:sz w:val="28"/>
          <w:szCs w:val="28"/>
          <w:rtl/>
        </w:rPr>
      </w:pPr>
      <w:r w:rsidRPr="002E3083">
        <w:rPr>
          <w:rFonts w:ascii="Sakkal Majalla" w:hAnsi="Sakkal Majalla" w:cs="Sakkal Majalla" w:hint="cs"/>
          <w:color w:val="EE0000"/>
          <w:sz w:val="28"/>
          <w:szCs w:val="28"/>
          <w:rtl/>
        </w:rPr>
        <w:t xml:space="preserve">يوجد أثر ذات دلالة إحصائية بين </w:t>
      </w:r>
      <w:r w:rsidRPr="002E3083">
        <w:rPr>
          <w:rFonts w:ascii="Sakkal Majalla" w:hAnsi="Sakkal Majalla" w:cs="Sakkal Majalla"/>
          <w:color w:val="EE0000"/>
          <w:sz w:val="28"/>
          <w:szCs w:val="28"/>
          <w:rtl/>
        </w:rPr>
        <w:t>بين الأنظمة الرقمية في تحسين التنسيق الإداري وتدفق المعلومات بين الإدارات</w:t>
      </w:r>
      <w:r w:rsidR="00F53D0B" w:rsidRPr="002E3083">
        <w:rPr>
          <w:rFonts w:ascii="Sakkal Majalla" w:hAnsi="Sakkal Majalla" w:cs="Sakkal Majalla" w:hint="cs"/>
          <w:color w:val="EE0000"/>
          <w:sz w:val="28"/>
          <w:szCs w:val="28"/>
          <w:rtl/>
        </w:rPr>
        <w:t>.</w:t>
      </w:r>
    </w:p>
    <w:p w14:paraId="0BB46C92" w14:textId="77777777" w:rsidR="0076262E" w:rsidRPr="002E3083" w:rsidRDefault="0076262E" w:rsidP="00E40DB4">
      <w:pPr>
        <w:pStyle w:val="a3"/>
        <w:numPr>
          <w:ilvl w:val="0"/>
          <w:numId w:val="11"/>
        </w:numPr>
        <w:bidi/>
        <w:spacing w:after="0" w:line="360" w:lineRule="auto"/>
        <w:jc w:val="lowKashida"/>
        <w:rPr>
          <w:rFonts w:ascii="Sakkal Majalla" w:hAnsi="Sakkal Majalla" w:cs="Sakkal Majalla"/>
          <w:color w:val="EE0000"/>
          <w:sz w:val="28"/>
          <w:szCs w:val="28"/>
        </w:rPr>
      </w:pPr>
      <w:r w:rsidRPr="002E3083">
        <w:rPr>
          <w:rFonts w:ascii="Sakkal Majalla" w:hAnsi="Sakkal Majalla" w:cs="Sakkal Majalla"/>
          <w:color w:val="EE0000"/>
          <w:sz w:val="28"/>
          <w:szCs w:val="28"/>
          <w:rtl/>
        </w:rPr>
        <w:t>يسهم التحول الرقمي في وزارة العدل في رفع جودة الخدمات الإدارية المقدمة للمستفيدين</w:t>
      </w:r>
      <w:r w:rsidRPr="002E3083">
        <w:rPr>
          <w:rFonts w:ascii="Sakkal Majalla" w:hAnsi="Sakkal Majalla" w:cs="Sakkal Majalla"/>
          <w:color w:val="EE0000"/>
          <w:sz w:val="28"/>
          <w:szCs w:val="28"/>
        </w:rPr>
        <w:t>.</w:t>
      </w:r>
    </w:p>
    <w:p w14:paraId="75B76FF2" w14:textId="77777777" w:rsidR="00E40DB4" w:rsidRDefault="00E40DB4" w:rsidP="00E40DB4">
      <w:pPr>
        <w:bidi/>
        <w:spacing w:after="0" w:line="360" w:lineRule="auto"/>
        <w:jc w:val="lowKashida"/>
        <w:rPr>
          <w:rFonts w:ascii="Sakkal Majalla" w:hAnsi="Sakkal Majalla" w:cs="Sakkal Majalla"/>
          <w:color w:val="000000" w:themeColor="text1"/>
          <w:sz w:val="28"/>
          <w:szCs w:val="28"/>
          <w:rtl/>
        </w:rPr>
      </w:pPr>
    </w:p>
    <w:p w14:paraId="586956D9" w14:textId="77777777" w:rsidR="00E40DB4" w:rsidRDefault="00E40DB4" w:rsidP="00E40DB4">
      <w:pPr>
        <w:bidi/>
        <w:spacing w:after="0" w:line="360" w:lineRule="auto"/>
        <w:jc w:val="lowKashida"/>
        <w:rPr>
          <w:rFonts w:ascii="Sakkal Majalla" w:hAnsi="Sakkal Majalla" w:cs="Sakkal Majalla"/>
          <w:color w:val="000000" w:themeColor="text1"/>
          <w:sz w:val="28"/>
          <w:szCs w:val="28"/>
          <w:rtl/>
        </w:rPr>
      </w:pPr>
    </w:p>
    <w:p w14:paraId="12494752" w14:textId="77777777" w:rsidR="00E40DB4" w:rsidRDefault="00E40DB4" w:rsidP="00E40DB4">
      <w:pPr>
        <w:bidi/>
        <w:spacing w:after="0" w:line="360" w:lineRule="auto"/>
        <w:jc w:val="lowKashida"/>
        <w:rPr>
          <w:rFonts w:ascii="Sakkal Majalla" w:hAnsi="Sakkal Majalla" w:cs="Sakkal Majalla"/>
          <w:color w:val="000000" w:themeColor="text1"/>
          <w:sz w:val="28"/>
          <w:szCs w:val="28"/>
          <w:rtl/>
        </w:rPr>
      </w:pPr>
    </w:p>
    <w:p w14:paraId="16DD882E" w14:textId="77777777" w:rsidR="00E40DB4" w:rsidRPr="00E40DB4" w:rsidRDefault="00E40DB4" w:rsidP="00E40DB4">
      <w:pPr>
        <w:bidi/>
        <w:spacing w:after="0" w:line="360" w:lineRule="auto"/>
        <w:jc w:val="lowKashida"/>
        <w:rPr>
          <w:rFonts w:ascii="Sakkal Majalla" w:hAnsi="Sakkal Majalla" w:cs="Sakkal Majalla"/>
          <w:color w:val="000000" w:themeColor="text1"/>
          <w:sz w:val="28"/>
          <w:szCs w:val="28"/>
          <w:rtl/>
        </w:rPr>
      </w:pPr>
    </w:p>
    <w:p w14:paraId="167CE554" w14:textId="6F646E59" w:rsidR="00AD783C" w:rsidRPr="00E40DB4" w:rsidRDefault="00AD783C"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lastRenderedPageBreak/>
        <w:t>نموذج الدراسة</w:t>
      </w:r>
      <w:r w:rsidR="006D54E0" w:rsidRPr="00E40DB4">
        <w:rPr>
          <w:rFonts w:ascii="Sakkal Majalla" w:hAnsi="Sakkal Majalla" w:cs="Sakkal Majalla" w:hint="cs"/>
          <w:b/>
          <w:bCs/>
          <w:color w:val="00B0F0"/>
          <w:sz w:val="32"/>
          <w:szCs w:val="32"/>
          <w:u w:val="single"/>
          <w:rtl/>
        </w:rPr>
        <w:t>:</w:t>
      </w:r>
    </w:p>
    <w:p w14:paraId="3E592E0C" w14:textId="1D1D4CDD" w:rsidR="006D54E0" w:rsidRPr="001A2DBB" w:rsidRDefault="00E40DB4"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6"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N0aQIAAC8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Pr>
          <w:noProof/>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7"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kcbQ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1A2DBB" w:rsidRDefault="006D54E0" w:rsidP="00E40DB4">
      <w:pPr>
        <w:bidi/>
        <w:spacing w:after="0" w:line="240" w:lineRule="auto"/>
        <w:jc w:val="both"/>
        <w:rPr>
          <w:rFonts w:ascii="Times New Roman" w:hAnsi="Times New Roman" w:cs="Simplified Arabic"/>
          <w:bCs/>
          <w:sz w:val="28"/>
          <w:szCs w:val="28"/>
          <w:rtl/>
        </w:rPr>
      </w:pPr>
      <w:r>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8A31C1"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6EDC7EDF"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wps:txbx>
                      <wps:bodyPr rot="0" vert="horz" wrap="square" lIns="91440" tIns="45720" rIns="91440" bIns="45720" anchor="t" anchorCtr="0">
                        <a:noAutofit/>
                      </wps:bodyPr>
                    </wps:wsp>
                  </a:graphicData>
                </a:graphic>
              </wp:anchor>
            </w:drawing>
          </mc:Choice>
          <mc:Fallback>
            <w:pict>
              <v:shapetype w14:anchorId="5D4C3E13" id="_x0000_t202" coordsize="21600,21600" o:spt="202" path="m,l,21600r21600,l21600,xe">
                <v:stroke joinstyle="miter"/>
                <v:path gradientshapeok="t" o:connecttype="rect"/>
              </v:shapetype>
              <v:shape id="مربع نص 2" o:spid="_x0000_s1028"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Dl2ems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v:textbox>
              </v:shape>
            </w:pict>
          </mc:Fallback>
        </mc:AlternateContent>
      </w:r>
      <w:r w:rsidR="006D54E0">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19BD84E9">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F5625"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r w:rsidR="006D54E0">
        <w:rPr>
          <w:noProof/>
        </w:rPr>
        <mc:AlternateContent>
          <mc:Choice Requires="wps">
            <w:drawing>
              <wp:anchor distT="0" distB="0" distL="114300" distR="114300" simplePos="0" relativeHeight="251691520" behindDoc="0" locked="0" layoutInCell="1" allowOverlap="1" wp14:anchorId="58BF97A0" wp14:editId="16A08BAE">
                <wp:simplePos x="0" y="0"/>
                <wp:positionH relativeFrom="column">
                  <wp:posOffset>2876550</wp:posOffset>
                </wp:positionH>
                <wp:positionV relativeFrom="paragraph">
                  <wp:posOffset>114036</wp:posOffset>
                </wp:positionV>
                <wp:extent cx="1252220" cy="280035"/>
                <wp:effectExtent l="57150" t="38100" r="81280" b="10096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8BF97A0" id="_x0000_s1029" type="#_x0000_t202" style="position:absolute;left:0;text-align:left;margin-left:226.5pt;margin-top:9pt;width:98.6pt;height:22.05pt;flip:x;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7527D50" w14:textId="56CE958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البنية التحتية الرقمية</w:t>
                      </w:r>
                    </w:p>
                  </w:txbxContent>
                </v:textbox>
              </v:shape>
            </w:pict>
          </mc:Fallback>
        </mc:AlternateContent>
      </w:r>
    </w:p>
    <w:p w14:paraId="72B709F2" w14:textId="1A8E6A7C"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712000" behindDoc="0" locked="0" layoutInCell="1" allowOverlap="1" wp14:anchorId="1144BEB0" wp14:editId="437965A3">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16DA2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Pr>
          <w:noProof/>
        </w:rPr>
        <mc:AlternateContent>
          <mc:Choice Requires="wps">
            <w:drawing>
              <wp:anchor distT="0" distB="0" distL="114300" distR="114300" simplePos="0" relativeHeight="251638272" behindDoc="0" locked="0" layoutInCell="1" allowOverlap="1" wp14:anchorId="5D8B679B" wp14:editId="6497E87E">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wps:txbx>
                      <wps:bodyPr rot="0" vert="horz" wrap="square" lIns="91440" tIns="45720" rIns="91440" bIns="45720" anchor="t" anchorCtr="0">
                        <a:noAutofit/>
                      </wps:bodyPr>
                    </wps:wsp>
                  </a:graphicData>
                </a:graphic>
              </wp:anchor>
            </w:drawing>
          </mc:Choice>
          <mc:Fallback>
            <w:pict>
              <v:shape w14:anchorId="5D8B679B" id="_x0000_s1030"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K0Z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HsWPX3ZQnbC7DvrtwW3H&#10;Sw3uJyUtbk5J/Y8Dc4IS/cHghLzK5/O4aukxX7yc4cNdW3bXFmY4QpU0UNJftyGtZ+Rk4BYnSarU&#10;2kslQ824Eanjw/bGlbt+J6/LP2bzCw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wytGT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2C17655E"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تقليل التكلفة</w:t>
                      </w:r>
                    </w:p>
                  </w:txbxContent>
                </v:textbox>
              </v:shape>
            </w:pict>
          </mc:Fallback>
        </mc:AlternateContent>
      </w:r>
      <w:r w:rsidR="006D54E0">
        <w:rPr>
          <w:noProof/>
        </w:rPr>
        <mc:AlternateContent>
          <mc:Choice Requires="wps">
            <w:drawing>
              <wp:anchor distT="0" distB="0" distL="114300" distR="114300" simplePos="0" relativeHeight="251659776" behindDoc="0" locked="0" layoutInCell="1" allowOverlap="1" wp14:anchorId="5A287D98" wp14:editId="01625CC6">
                <wp:simplePos x="0" y="0"/>
                <wp:positionH relativeFrom="column">
                  <wp:posOffset>2882900</wp:posOffset>
                </wp:positionH>
                <wp:positionV relativeFrom="paragraph">
                  <wp:posOffset>187061</wp:posOffset>
                </wp:positionV>
                <wp:extent cx="1246505" cy="285115"/>
                <wp:effectExtent l="57150" t="38100" r="67945" b="9588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A287D98" id="_x0000_s1031" type="#_x0000_t202" style="position:absolute;left:0;text-align:left;margin-left:227pt;margin-top:14.75pt;width:98.15pt;height:22.45pt;flip:x;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610FC6C2" w14:textId="22C4B5CA"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الخدمات الإلكترونية</w:t>
                      </w:r>
                    </w:p>
                  </w:txbxContent>
                </v:textbox>
              </v:shape>
            </w:pict>
          </mc:Fallback>
        </mc:AlternateContent>
      </w:r>
    </w:p>
    <w:p w14:paraId="7305843E" w14:textId="3A44173E" w:rsidR="006D54E0" w:rsidRPr="001A2DBB" w:rsidRDefault="006D54E0"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17792" behindDoc="0" locked="0" layoutInCell="1" allowOverlap="1" wp14:anchorId="36801F01" wp14:editId="358DB946">
                <wp:simplePos x="0" y="0"/>
                <wp:positionH relativeFrom="column">
                  <wp:posOffset>2888615</wp:posOffset>
                </wp:positionH>
                <wp:positionV relativeFrom="paragraph">
                  <wp:posOffset>277231</wp:posOffset>
                </wp:positionV>
                <wp:extent cx="1245870" cy="285115"/>
                <wp:effectExtent l="57150" t="38100" r="68580" b="9588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6801F01" id="_x0000_s1032" type="#_x0000_t202" style="position:absolute;left:0;text-align:left;margin-left:227.45pt;margin-top:21.85pt;width:98.1pt;height:22.45pt;flip:x;z-index:251617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81EC66"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التكامل الرقمي</w:t>
                      </w:r>
                    </w:p>
                  </w:txbxContent>
                </v:textbox>
              </v:shape>
            </w:pict>
          </mc:Fallback>
        </mc:AlternateContent>
      </w:r>
    </w:p>
    <w:p w14:paraId="35AF3E21" w14:textId="77777777" w:rsidR="006D54E0" w:rsidRPr="001A2DBB" w:rsidRDefault="006D54E0"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3"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YNwIAAKsEAAAOAAAAZHJzL2Uyb0RvYy54bWysVNtu2zAMfR+wfxD0vjgOkrQz4hRduhvQ&#10;XbBuH6DIUixUFjVJiZ1+/SjZcYJt6MOwF0EyyUOeQ9Krm67R5CCcV2BKmk+mlAjDoVJmV9If39+9&#10;uqb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v:textbox>
              </v:shape>
            </w:pict>
          </mc:Fallback>
        </mc:AlternateContent>
      </w:r>
    </w:p>
    <w:p w14:paraId="1EEF385B" w14:textId="6D9C9756"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4"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v:textbox>
              </v:shape>
            </w:pict>
          </mc:Fallback>
        </mc:AlternateContent>
      </w:r>
      <w:r w:rsidR="006D54E0" w:rsidRPr="001A2DBB">
        <w:rPr>
          <w:noProof/>
        </w:rPr>
        <mc:AlternateContent>
          <mc:Choice Requires="wps">
            <w:drawing>
              <wp:anchor distT="0" distB="0" distL="114300" distR="114300" simplePos="0" relativeHeight="251628032" behindDoc="0" locked="0" layoutInCell="1" allowOverlap="1" wp14:anchorId="7FF829D9" wp14:editId="13276FC7">
                <wp:simplePos x="0" y="0"/>
                <wp:positionH relativeFrom="column">
                  <wp:posOffset>2874645</wp:posOffset>
                </wp:positionH>
                <wp:positionV relativeFrom="paragraph">
                  <wp:posOffset>62601</wp:posOffset>
                </wp:positionV>
                <wp:extent cx="1260475" cy="285115"/>
                <wp:effectExtent l="57150" t="38100" r="73025" b="95885"/>
                <wp:wrapNone/>
                <wp:docPr id="37538208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60475"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FF829D9" id="_x0000_s1035" type="#_x0000_t202" style="position:absolute;left:0;text-align:left;margin-left:226.35pt;margin-top:4.95pt;width:99.25pt;height:22.45pt;flip:x;z-index:2516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4A8BB9BA" w14:textId="278B0617"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تمكين الموظفين</w:t>
                      </w:r>
                    </w:p>
                  </w:txbxContent>
                </v:textbox>
              </v:shape>
            </w:pict>
          </mc:Fallback>
        </mc:AlternateContent>
      </w:r>
    </w:p>
    <w:p w14:paraId="5A51AFA8" w14:textId="525BFAEF"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6"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v:textbox>
              </v:shape>
            </w:pict>
          </mc:Fallback>
        </mc:AlternateContent>
      </w:r>
    </w:p>
    <w:p w14:paraId="0ACCAD81" w14:textId="77777777" w:rsidR="006D54E0" w:rsidRPr="0081722B" w:rsidRDefault="006D54E0" w:rsidP="00E40DB4">
      <w:pPr>
        <w:bidi/>
        <w:spacing w:after="0" w:line="360" w:lineRule="auto"/>
        <w:jc w:val="both"/>
        <w:rPr>
          <w:rFonts w:ascii="Times New Roman" w:hAnsi="Times New Roman" w:cs="Simplified Arabic"/>
          <w:bCs/>
          <w:sz w:val="28"/>
          <w:szCs w:val="28"/>
          <w:rtl/>
        </w:rPr>
      </w:pPr>
    </w:p>
    <w:p w14:paraId="729A1469" w14:textId="04B1C72F" w:rsidR="00533AA9" w:rsidRPr="00E40DB4" w:rsidRDefault="00533AA9" w:rsidP="00E40DB4">
      <w:pPr>
        <w:bidi/>
        <w:spacing w:after="0" w:line="360" w:lineRule="auto"/>
        <w:jc w:val="both"/>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الدراسات المرجعية</w:t>
      </w:r>
      <w:r w:rsidRPr="00E40DB4">
        <w:rPr>
          <w:rFonts w:ascii="Sakkal Majalla" w:hAnsi="Sakkal Majalla" w:cs="Sakkal Majalla"/>
          <w:b/>
          <w:bCs/>
          <w:color w:val="00B0F0"/>
          <w:sz w:val="32"/>
          <w:szCs w:val="32"/>
          <w:u w:val="single"/>
          <w:rtl/>
        </w:rPr>
        <w:t>:</w:t>
      </w:r>
    </w:p>
    <w:tbl>
      <w:tblPr>
        <w:tblStyle w:val="a7"/>
        <w:bidiVisual/>
        <w:tblW w:w="5000" w:type="pct"/>
        <w:jc w:val="center"/>
        <w:tblLook w:val="04A0" w:firstRow="1" w:lastRow="0" w:firstColumn="1" w:lastColumn="0" w:noHBand="0" w:noVBand="1"/>
      </w:tblPr>
      <w:tblGrid>
        <w:gridCol w:w="1220"/>
        <w:gridCol w:w="1208"/>
        <w:gridCol w:w="1203"/>
        <w:gridCol w:w="1211"/>
        <w:gridCol w:w="1214"/>
        <w:gridCol w:w="1226"/>
        <w:gridCol w:w="1211"/>
      </w:tblGrid>
      <w:tr w:rsidR="007A4628" w:rsidRPr="007A4628" w14:paraId="087FD4D5" w14:textId="77777777" w:rsidTr="00E40DB4">
        <w:trPr>
          <w:jc w:val="center"/>
        </w:trPr>
        <w:tc>
          <w:tcPr>
            <w:tcW w:w="718" w:type="pct"/>
            <w:vAlign w:val="center"/>
          </w:tcPr>
          <w:p w14:paraId="4712D64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الدراسة</w:t>
            </w:r>
          </w:p>
        </w:tc>
        <w:tc>
          <w:tcPr>
            <w:tcW w:w="711" w:type="pct"/>
            <w:vAlign w:val="center"/>
          </w:tcPr>
          <w:p w14:paraId="38B3603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المنهج</w:t>
            </w:r>
          </w:p>
        </w:tc>
        <w:tc>
          <w:tcPr>
            <w:tcW w:w="708" w:type="pct"/>
            <w:vAlign w:val="center"/>
          </w:tcPr>
          <w:p w14:paraId="547E486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الأداة</w:t>
            </w:r>
          </w:p>
        </w:tc>
        <w:tc>
          <w:tcPr>
            <w:tcW w:w="713" w:type="pct"/>
            <w:vAlign w:val="center"/>
          </w:tcPr>
          <w:p w14:paraId="0BACD3B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العينة</w:t>
            </w:r>
          </w:p>
        </w:tc>
        <w:tc>
          <w:tcPr>
            <w:tcW w:w="715" w:type="pct"/>
            <w:vAlign w:val="center"/>
          </w:tcPr>
          <w:p w14:paraId="0042D8B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الرئيسية</w:t>
            </w:r>
          </w:p>
        </w:tc>
        <w:tc>
          <w:tcPr>
            <w:tcW w:w="722" w:type="pct"/>
            <w:vAlign w:val="center"/>
          </w:tcPr>
          <w:p w14:paraId="1F80B80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الاتفاق</w:t>
            </w:r>
          </w:p>
        </w:tc>
        <w:tc>
          <w:tcPr>
            <w:tcW w:w="713" w:type="pct"/>
            <w:vAlign w:val="center"/>
          </w:tcPr>
          <w:p w14:paraId="2820AC5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الاختلاف</w:t>
            </w:r>
          </w:p>
        </w:tc>
      </w:tr>
      <w:tr w:rsidR="007A4628" w:rsidRPr="007A4628" w14:paraId="07E8A558" w14:textId="77777777" w:rsidTr="00E40DB4">
        <w:trPr>
          <w:jc w:val="center"/>
        </w:trPr>
        <w:tc>
          <w:tcPr>
            <w:tcW w:w="718" w:type="pct"/>
            <w:vAlign w:val="center"/>
          </w:tcPr>
          <w:p w14:paraId="2B14995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عبدالحفيظ</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وآخرون</w:t>
            </w:r>
            <w:r w:rsidRPr="007A4628">
              <w:rPr>
                <w:rFonts w:ascii="Sakkal Majalla" w:hAnsi="Sakkal Majalla" w:cs="Sakkal Majalla"/>
                <w:sz w:val="24"/>
                <w:szCs w:val="24"/>
              </w:rPr>
              <w:t xml:space="preserve"> (2024)</w:t>
            </w:r>
          </w:p>
        </w:tc>
        <w:tc>
          <w:tcPr>
            <w:tcW w:w="711" w:type="pct"/>
            <w:vAlign w:val="center"/>
          </w:tcPr>
          <w:p w14:paraId="504B6DA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78BA91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874B82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400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المنتقلين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p>
        </w:tc>
        <w:tc>
          <w:tcPr>
            <w:tcW w:w="715" w:type="pct"/>
            <w:vAlign w:val="center"/>
          </w:tcPr>
          <w:p w14:paraId="20C888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ذات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الجهاز</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c>
          <w:tcPr>
            <w:tcW w:w="722" w:type="pct"/>
            <w:vAlign w:val="center"/>
          </w:tcPr>
          <w:p w14:paraId="48313C8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الدراسات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أكدت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الكفاءة</w:t>
            </w:r>
            <w:r w:rsidRPr="007A4628">
              <w:rPr>
                <w:rFonts w:ascii="Sakkal Majalla" w:hAnsi="Sakkal Majalla" w:cs="Sakkal Majalla"/>
                <w:sz w:val="24"/>
                <w:szCs w:val="24"/>
              </w:rPr>
              <w:t>/</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p>
        </w:tc>
        <w:tc>
          <w:tcPr>
            <w:tcW w:w="713" w:type="pct"/>
            <w:vAlign w:val="center"/>
          </w:tcPr>
          <w:p w14:paraId="23EAF5E9" w14:textId="34E2DFC5"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المجتمع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الجديد</w:t>
            </w:r>
            <w:r w:rsidRPr="007A4628">
              <w:rPr>
                <w:rFonts w:ascii="Sakkal Majalla" w:hAnsi="Sakkal Majalla" w:cs="Sakkal Majalla"/>
                <w:sz w:val="24"/>
                <w:szCs w:val="24"/>
              </w:rPr>
              <w:t xml:space="preserve"> </w:t>
            </w:r>
            <w:r w:rsidR="00C4473E">
              <w:rPr>
                <w:rFonts w:ascii="Sakkal Majalla" w:hAnsi="Sakkal Majalla" w:cs="Sakkal Majalla" w:hint="cs"/>
                <w:sz w:val="24"/>
                <w:szCs w:val="24"/>
                <w:rtl/>
              </w:rPr>
              <w:t>(</w:t>
            </w:r>
            <w:r w:rsidRPr="007A4628">
              <w:rPr>
                <w:rFonts w:ascii="Sakkal Majalla" w:hAnsi="Sakkal Majalla" w:cs="Sakkal Majalla"/>
                <w:sz w:val="24"/>
                <w:szCs w:val="24"/>
                <w:rtl/>
              </w:rPr>
              <w:t>العاصمة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00C4473E">
              <w:rPr>
                <w:rFonts w:ascii="Sakkal Majalla" w:hAnsi="Sakkal Majalla" w:cs="Sakkal Majalla" w:hint="cs"/>
                <w:sz w:val="24"/>
                <w:szCs w:val="24"/>
                <w:rtl/>
              </w:rPr>
              <w:t>)</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r>
      <w:tr w:rsidR="007A4628" w:rsidRPr="007A4628" w14:paraId="1960C693" w14:textId="77777777" w:rsidTr="00E40DB4">
        <w:trPr>
          <w:jc w:val="center"/>
        </w:trPr>
        <w:tc>
          <w:tcPr>
            <w:tcW w:w="718" w:type="pct"/>
            <w:vAlign w:val="center"/>
          </w:tcPr>
          <w:p w14:paraId="031BCF3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الخميس</w:t>
            </w:r>
            <w:r w:rsidRPr="007A4628">
              <w:rPr>
                <w:rFonts w:ascii="Sakkal Majalla" w:hAnsi="Sakkal Majalla" w:cs="Sakkal Majalla"/>
                <w:sz w:val="24"/>
                <w:szCs w:val="24"/>
              </w:rPr>
              <w:t xml:space="preserve"> (2023)</w:t>
            </w:r>
          </w:p>
        </w:tc>
        <w:tc>
          <w:tcPr>
            <w:tcW w:w="711" w:type="pct"/>
            <w:vAlign w:val="center"/>
          </w:tcPr>
          <w:p w14:paraId="5CE8B4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6653900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EC99AA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344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الهيئة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للتعليم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التطبيقي</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الكويت</w:t>
            </w:r>
          </w:p>
        </w:tc>
        <w:tc>
          <w:tcPr>
            <w:tcW w:w="715" w:type="pct"/>
            <w:vAlign w:val="center"/>
          </w:tcPr>
          <w:p w14:paraId="073E323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بدرجة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p>
        </w:tc>
        <w:tc>
          <w:tcPr>
            <w:tcW w:w="722" w:type="pct"/>
            <w:vAlign w:val="center"/>
          </w:tcPr>
          <w:p w14:paraId="781A0B8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تحليل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باستخدام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استبانات</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ونتائج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إحصائية</w:t>
            </w:r>
          </w:p>
        </w:tc>
        <w:tc>
          <w:tcPr>
            <w:tcW w:w="713" w:type="pct"/>
            <w:vAlign w:val="center"/>
          </w:tcPr>
          <w:p w14:paraId="1A390AD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مؤسسة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تعليمية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وتضمنت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مؤشرات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w:t>
            </w:r>
          </w:p>
        </w:tc>
      </w:tr>
      <w:tr w:rsidR="007A4628" w:rsidRPr="007A4628" w14:paraId="72485C87" w14:textId="77777777" w:rsidTr="00E40DB4">
        <w:trPr>
          <w:jc w:val="center"/>
        </w:trPr>
        <w:tc>
          <w:tcPr>
            <w:tcW w:w="718" w:type="pct"/>
            <w:vAlign w:val="center"/>
          </w:tcPr>
          <w:p w14:paraId="30AEB64B"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الدباس</w:t>
            </w:r>
            <w:r w:rsidRPr="007A4628">
              <w:rPr>
                <w:rFonts w:ascii="Sakkal Majalla" w:hAnsi="Sakkal Majalla" w:cs="Sakkal Majalla"/>
                <w:sz w:val="24"/>
                <w:szCs w:val="24"/>
              </w:rPr>
              <w:t xml:space="preserve"> (2022)</w:t>
            </w:r>
          </w:p>
        </w:tc>
        <w:tc>
          <w:tcPr>
            <w:tcW w:w="711" w:type="pct"/>
            <w:vAlign w:val="center"/>
          </w:tcPr>
          <w:p w14:paraId="39941A4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استدلالي</w:t>
            </w:r>
          </w:p>
        </w:tc>
        <w:tc>
          <w:tcPr>
            <w:tcW w:w="708" w:type="pct"/>
            <w:vAlign w:val="center"/>
          </w:tcPr>
          <w:p w14:paraId="01C04CF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4955644A"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384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الحكومية</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الأردن</w:t>
            </w:r>
          </w:p>
        </w:tc>
        <w:tc>
          <w:tcPr>
            <w:tcW w:w="715" w:type="pct"/>
            <w:vAlign w:val="center"/>
          </w:tcPr>
          <w:p w14:paraId="6BF54C7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دال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لمتطلبات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ممارسات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(R² = 70.9%)</w:t>
            </w:r>
          </w:p>
        </w:tc>
        <w:tc>
          <w:tcPr>
            <w:tcW w:w="722" w:type="pct"/>
            <w:vAlign w:val="center"/>
          </w:tcPr>
          <w:p w14:paraId="3C82689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بوصفه</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متطلبًا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إداريًا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مؤثرًا</w:t>
            </w:r>
          </w:p>
        </w:tc>
        <w:tc>
          <w:tcPr>
            <w:tcW w:w="713" w:type="pct"/>
            <w:vAlign w:val="center"/>
          </w:tcPr>
          <w:p w14:paraId="71F22A2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وليس</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المؤسسي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مباشرة</w:t>
            </w:r>
          </w:p>
        </w:tc>
      </w:tr>
      <w:tr w:rsidR="007A4628" w:rsidRPr="007A4628" w14:paraId="694E1B99" w14:textId="77777777" w:rsidTr="00E40DB4">
        <w:trPr>
          <w:jc w:val="center"/>
        </w:trPr>
        <w:tc>
          <w:tcPr>
            <w:tcW w:w="718" w:type="pct"/>
            <w:vAlign w:val="center"/>
          </w:tcPr>
          <w:p w14:paraId="5D12AE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lastRenderedPageBreak/>
              <w:t>شديد</w:t>
            </w:r>
            <w:r w:rsidRPr="007A4628">
              <w:rPr>
                <w:rFonts w:ascii="Sakkal Majalla" w:hAnsi="Sakkal Majalla" w:cs="Sakkal Majalla"/>
                <w:sz w:val="24"/>
                <w:szCs w:val="24"/>
              </w:rPr>
              <w:t xml:space="preserve"> (2021)</w:t>
            </w:r>
          </w:p>
        </w:tc>
        <w:tc>
          <w:tcPr>
            <w:tcW w:w="711" w:type="pct"/>
            <w:vAlign w:val="center"/>
          </w:tcPr>
          <w:p w14:paraId="30AF61B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53454E2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4D3F46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139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وحدات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المرور</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القاهرة</w:t>
            </w:r>
          </w:p>
        </w:tc>
        <w:tc>
          <w:tcPr>
            <w:tcW w:w="715" w:type="pct"/>
            <w:vAlign w:val="center"/>
          </w:tcPr>
          <w:p w14:paraId="7252E84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ارتباط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قوية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ومستوى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تصور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مقترح</w:t>
            </w:r>
          </w:p>
        </w:tc>
        <w:tc>
          <w:tcPr>
            <w:tcW w:w="722" w:type="pct"/>
            <w:vAlign w:val="center"/>
          </w:tcPr>
          <w:p w14:paraId="71A5F11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جميعها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أوصت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بتسريع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وتوسيع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w:t>
            </w:r>
          </w:p>
        </w:tc>
        <w:tc>
          <w:tcPr>
            <w:tcW w:w="713" w:type="pct"/>
            <w:vAlign w:val="center"/>
          </w:tcPr>
          <w:p w14:paraId="061EDE9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المباشر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أبعاد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جودة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الخدمة</w:t>
            </w:r>
          </w:p>
        </w:tc>
      </w:tr>
    </w:tbl>
    <w:p w14:paraId="7BE6247D" w14:textId="77777777" w:rsidR="007A4628" w:rsidRPr="007A4628" w:rsidRDefault="007A4628" w:rsidP="00E40DB4">
      <w:pPr>
        <w:bidi/>
        <w:spacing w:after="0" w:line="360" w:lineRule="auto"/>
        <w:jc w:val="both"/>
        <w:rPr>
          <w:rFonts w:ascii="Sakkal Majalla" w:hAnsi="Sakkal Majalla" w:cs="Sakkal Majalla"/>
          <w:b/>
          <w:bCs/>
          <w:sz w:val="28"/>
          <w:szCs w:val="28"/>
          <w:rtl/>
        </w:rPr>
      </w:pPr>
    </w:p>
    <w:p w14:paraId="62F003C5" w14:textId="75775E23" w:rsidR="00533AA9" w:rsidRPr="004A7FB5" w:rsidRDefault="004A7FB5" w:rsidP="00E40DB4">
      <w:pPr>
        <w:bidi/>
        <w:spacing w:after="0" w:line="360" w:lineRule="auto"/>
        <w:jc w:val="both"/>
        <w:rPr>
          <w:rFonts w:ascii="Sakkal Majalla" w:hAnsi="Sakkal Majalla" w:cs="Sakkal Majalla"/>
          <w:b/>
          <w:bCs/>
          <w:sz w:val="28"/>
          <w:szCs w:val="28"/>
          <w:rtl/>
        </w:rPr>
      </w:pPr>
      <w:r w:rsidRPr="004A7FB5">
        <w:rPr>
          <w:rFonts w:ascii="Sakkal Majalla" w:hAnsi="Sakkal Majalla" w:cs="Sakkal Majalla" w:hint="cs"/>
          <w:b/>
          <w:bCs/>
          <w:sz w:val="28"/>
          <w:szCs w:val="28"/>
          <w:rtl/>
        </w:rPr>
        <w:t>التعقيب على الدراسات السابقة:</w:t>
      </w:r>
    </w:p>
    <w:p w14:paraId="677469B2"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الاتفاق</w:t>
      </w:r>
      <w:r w:rsidRPr="004A7FB5">
        <w:rPr>
          <w:rFonts w:ascii="Sakkal Majalla" w:hAnsi="Sakkal Majalla" w:cs="Sakkal Majalla"/>
          <w:b/>
          <w:bCs/>
          <w:sz w:val="28"/>
          <w:szCs w:val="28"/>
        </w:rPr>
        <w:t>:</w:t>
      </w:r>
    </w:p>
    <w:p w14:paraId="7807C06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تتفق الدراسة الحالية مع عدد من الدراسات السابقة في عدة جوانب، أبرزها</w:t>
      </w:r>
      <w:r w:rsidRPr="004A7FB5">
        <w:rPr>
          <w:rFonts w:ascii="Sakkal Majalla" w:hAnsi="Sakkal Majalla" w:cs="Sakkal Majalla"/>
          <w:sz w:val="28"/>
          <w:szCs w:val="28"/>
        </w:rPr>
        <w:t>:</w:t>
      </w:r>
    </w:p>
    <w:p w14:paraId="6674D9BA" w14:textId="11381302"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أهمية التحول الرقمي كأداة لتحسين الكفاءة الإدارية</w:t>
      </w:r>
      <w:r w:rsidRPr="004A7FB5">
        <w:rPr>
          <w:rFonts w:ascii="Sakkal Majalla" w:hAnsi="Sakkal Majalla" w:cs="Sakkal Majalla"/>
          <w:b/>
          <w:bCs/>
          <w:sz w:val="28"/>
          <w:szCs w:val="28"/>
        </w:rPr>
        <w:t>:</w:t>
      </w:r>
    </w:p>
    <w:p w14:paraId="2BD1A590"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جميع الدراسات، سواء دراسة عبدالحفيظ وآخرون (2024)، الخميس (2023)، أو الدباس (2022)، أكدت أن التحول الرقمي يُعد من العوامل المحورية التي تُسهم في رفع كفاءة الأداء المؤسسي، سواء على مستوى الخدمة أو الإدارة أو الموارد البشرية، وهو ما يتسق مع فرضية الدراسة الحالية التي تفترض وجود أثر إيجابي مباشر للتحول الرقمي على كفاءة العمليات الإدارية داخل وزارة العدل</w:t>
      </w:r>
      <w:r w:rsidRPr="004A7FB5">
        <w:rPr>
          <w:rFonts w:ascii="Sakkal Majalla" w:hAnsi="Sakkal Majalla" w:cs="Sakkal Majalla"/>
          <w:sz w:val="28"/>
          <w:szCs w:val="28"/>
        </w:rPr>
        <w:t>.</w:t>
      </w:r>
    </w:p>
    <w:p w14:paraId="5BD5B287" w14:textId="66599F6A"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المنهجية الكمية وأداة الاستبانة</w:t>
      </w:r>
      <w:r w:rsidRPr="004A7FB5">
        <w:rPr>
          <w:rFonts w:ascii="Sakkal Majalla" w:hAnsi="Sakkal Majalla" w:cs="Sakkal Majalla"/>
          <w:b/>
          <w:bCs/>
          <w:sz w:val="28"/>
          <w:szCs w:val="28"/>
        </w:rPr>
        <w:t>:</w:t>
      </w:r>
    </w:p>
    <w:p w14:paraId="302EDA4F"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اعتمدت الدراسات السابقة، بما فيها دراسة شديد (2021) ودراسة الخميس (2023)، على المنهج الوصفي التحليلي وأداة الاستبانة لجمع البيانات من الموظفين الإداريين، وهو نفس المنهج الذي تبنته الدراسة الحالية. كما استخدمت غالبية الدراسات البرنامج الإحصائي</w:t>
      </w:r>
      <w:r w:rsidRPr="004A7FB5">
        <w:rPr>
          <w:rFonts w:ascii="Sakkal Majalla" w:hAnsi="Sakkal Majalla" w:cs="Sakkal Majalla"/>
          <w:sz w:val="28"/>
          <w:szCs w:val="28"/>
        </w:rPr>
        <w:t xml:space="preserve"> SPSS </w:t>
      </w:r>
      <w:r w:rsidRPr="004A7FB5">
        <w:rPr>
          <w:rFonts w:ascii="Sakkal Majalla" w:hAnsi="Sakkal Majalla" w:cs="Sakkal Majalla"/>
          <w:sz w:val="28"/>
          <w:szCs w:val="28"/>
          <w:rtl/>
        </w:rPr>
        <w:t>في تحليل البيانات، مما يعكس تقاربًا في النهج الإجرائي</w:t>
      </w:r>
      <w:r w:rsidRPr="004A7FB5">
        <w:rPr>
          <w:rFonts w:ascii="Sakkal Majalla" w:hAnsi="Sakkal Majalla" w:cs="Sakkal Majalla"/>
          <w:sz w:val="28"/>
          <w:szCs w:val="28"/>
        </w:rPr>
        <w:t>.</w:t>
      </w:r>
    </w:p>
    <w:p w14:paraId="2ABEAA4E" w14:textId="30CC7696"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استخدام الفرضيات وتحليل العلاقات الإحصائية</w:t>
      </w:r>
      <w:r w:rsidRPr="004A7FB5">
        <w:rPr>
          <w:rFonts w:ascii="Sakkal Majalla" w:hAnsi="Sakkal Majalla" w:cs="Sakkal Majalla"/>
          <w:b/>
          <w:bCs/>
          <w:sz w:val="28"/>
          <w:szCs w:val="28"/>
        </w:rPr>
        <w:t>:</w:t>
      </w:r>
    </w:p>
    <w:p w14:paraId="6F983039"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اتجهت جميع الدراسات إلى اختبار فرضيات تربط بين متغيرات التحول الرقمي وكفاءة الأداء أو جودة الخدمة، وذلك باستخدام معامل بيرسون أو تحليل الانحدار، وهي نفس الأدوات المستخدمة في الدراسة الحالية، مما يدل على وجود أرضية علمية مشتركة في طرق التحقق من النتائج</w:t>
      </w:r>
      <w:r w:rsidRPr="004A7FB5">
        <w:rPr>
          <w:rFonts w:ascii="Sakkal Majalla" w:hAnsi="Sakkal Majalla" w:cs="Sakkal Majalla"/>
          <w:sz w:val="28"/>
          <w:szCs w:val="28"/>
        </w:rPr>
        <w:t>.</w:t>
      </w:r>
    </w:p>
    <w:p w14:paraId="7EEF8D1B" w14:textId="77777777" w:rsidR="002E3083" w:rsidRDefault="002E3083" w:rsidP="002E3083">
      <w:pPr>
        <w:bidi/>
        <w:spacing w:after="0" w:line="360" w:lineRule="auto"/>
        <w:ind w:firstLine="720"/>
        <w:jc w:val="lowKashida"/>
        <w:rPr>
          <w:rFonts w:ascii="Sakkal Majalla" w:hAnsi="Sakkal Majalla" w:cs="Sakkal Majalla"/>
          <w:sz w:val="28"/>
          <w:szCs w:val="28"/>
          <w:rtl/>
        </w:rPr>
      </w:pPr>
    </w:p>
    <w:p w14:paraId="2D0D9A41" w14:textId="77777777" w:rsidR="002E3083" w:rsidRDefault="002E3083" w:rsidP="002E3083">
      <w:pPr>
        <w:bidi/>
        <w:spacing w:after="0" w:line="360" w:lineRule="auto"/>
        <w:ind w:firstLine="720"/>
        <w:jc w:val="lowKashida"/>
        <w:rPr>
          <w:rFonts w:ascii="Sakkal Majalla" w:hAnsi="Sakkal Majalla" w:cs="Sakkal Majalla"/>
          <w:sz w:val="28"/>
          <w:szCs w:val="28"/>
          <w:rtl/>
        </w:rPr>
      </w:pPr>
    </w:p>
    <w:p w14:paraId="6EA04C10"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lastRenderedPageBreak/>
        <w:t>أوجه الاختلاف</w:t>
      </w:r>
      <w:r w:rsidRPr="004A7FB5">
        <w:rPr>
          <w:rFonts w:ascii="Sakkal Majalla" w:hAnsi="Sakkal Majalla" w:cs="Sakkal Majalla"/>
          <w:b/>
          <w:bCs/>
          <w:sz w:val="28"/>
          <w:szCs w:val="28"/>
        </w:rPr>
        <w:t>:</w:t>
      </w:r>
    </w:p>
    <w:p w14:paraId="1692E4B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ورغم نقاط الاتفاق السابقة، إلا أن الدراسة الحالية تختلف عن الدراسات السابقة في عدة أوجه تُعزز من تميزها الأكاديمي، منها</w:t>
      </w:r>
      <w:r w:rsidRPr="004A7FB5">
        <w:rPr>
          <w:rFonts w:ascii="Sakkal Majalla" w:hAnsi="Sakkal Majalla" w:cs="Sakkal Majalla"/>
          <w:sz w:val="28"/>
          <w:szCs w:val="28"/>
        </w:rPr>
        <w:t>:</w:t>
      </w:r>
    </w:p>
    <w:p w14:paraId="37944DA3"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ركزت دراسة عبدالحفيظ وآخرون (2024) على الموظفين المنتقلين للعاصمة الإدارية، ودراسة الخميس (2023) على هيئة التعليم التطبيقي، ودراسة شديد (2021) على وحدات المرور، فإن الدراسة الحالية تنفرد بتطبيقها على وزارة العدل السعودية، وهي جهة حكومية حساسة تُعنى بالخدمات العدلية، وتُعد من أبرز الجهات التي تبنت مبادرات رقمية متقدمة في إطار رؤية السعودية 2030، ما يمنحها خصوصية في السياق وعمقًا في التحليل</w:t>
      </w:r>
      <w:r w:rsidRPr="004A7FB5">
        <w:rPr>
          <w:rFonts w:ascii="Sakkal Majalla" w:hAnsi="Sakkal Majalla" w:cs="Sakkal Majalla"/>
          <w:sz w:val="28"/>
          <w:szCs w:val="28"/>
        </w:rPr>
        <w:t>.</w:t>
      </w:r>
    </w:p>
    <w:p w14:paraId="6AD8365E"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تركز الدراسة الحالية على كفاءة العمليات الإدارية الداخلية كمؤشر للأثر، بينما ركزت بعض الدراسات الأخرى، مثل دراسة شديد (2021)، على جودة الخدمة من منظور المستفيد، ودراسة الدباس (2022) على ممارسات إدارة الموارد البشرية. وبالتالي فإن الدراسة الحالية تختلف من حيث زاوية القياس وطبيعة الأداء الإداري محل الدراسة</w:t>
      </w:r>
      <w:r w:rsidRPr="004A7FB5">
        <w:rPr>
          <w:rFonts w:ascii="Sakkal Majalla" w:hAnsi="Sakkal Majalla" w:cs="Sakkal Majalla"/>
          <w:sz w:val="28"/>
          <w:szCs w:val="28"/>
        </w:rPr>
        <w:t>.</w:t>
      </w:r>
    </w:p>
    <w:p w14:paraId="358F62BF" w14:textId="03AA9E67" w:rsidR="004A7FB5" w:rsidRPr="004A7FB5" w:rsidRDefault="004A7FB5" w:rsidP="00E40DB4">
      <w:pPr>
        <w:pStyle w:val="a3"/>
        <w:numPr>
          <w:ilvl w:val="0"/>
          <w:numId w:val="20"/>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تُعالج الدراسة الحالية التحول الرقمي كمنظومة متكاملة تشمل البنية التحتية، تمكين العاملين، تكامل الأنظمة، ودعم القيادة، بينما اكتفت بعض الدراسات السابقة بدراسة التحول الرقمي من خلال جانب واحد فقط كالمتطلبات (الدباس، 2022) أو القيادة والتحفيز (شديد، 2021). وبالتالي فإن الدراسة الحالية أكثر شمولاً من حيث تغطية أبعاد التحول الرقمي</w:t>
      </w:r>
      <w:r w:rsidRPr="004A7FB5">
        <w:rPr>
          <w:rFonts w:ascii="Sakkal Majalla" w:hAnsi="Sakkal Majalla" w:cs="Sakkal Majalla"/>
          <w:sz w:val="28"/>
          <w:szCs w:val="28"/>
        </w:rPr>
        <w:t>.</w:t>
      </w:r>
    </w:p>
    <w:p w14:paraId="4FBD9A84"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ما تميزت به الدراسة الحالية</w:t>
      </w:r>
      <w:r w:rsidRPr="004A7FB5">
        <w:rPr>
          <w:rFonts w:ascii="Sakkal Majalla" w:hAnsi="Sakkal Majalla" w:cs="Sakkal Majalla"/>
          <w:b/>
          <w:bCs/>
          <w:sz w:val="28"/>
          <w:szCs w:val="28"/>
        </w:rPr>
        <w:t>:</w:t>
      </w:r>
    </w:p>
    <w:p w14:paraId="37DDA69A" w14:textId="77777777" w:rsidR="004A7FB5" w:rsidRPr="004A7FB5" w:rsidRDefault="004A7FB5" w:rsidP="00E40DB4">
      <w:p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على ضوء مراجعة الدراسات السابقة، يمكن القول إن الدراسة الحالية تتمايز عنها في الجوانب التالية</w:t>
      </w:r>
      <w:r w:rsidRPr="004A7FB5">
        <w:rPr>
          <w:rFonts w:ascii="Sakkal Majalla" w:hAnsi="Sakkal Majalla" w:cs="Sakkal Majalla"/>
          <w:sz w:val="28"/>
          <w:szCs w:val="28"/>
        </w:rPr>
        <w:t>:</w:t>
      </w:r>
    </w:p>
    <w:p w14:paraId="236948D2"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سياق الدراسة: تطبيقها على وزارة العدل السعودية، وهي جهة ذات طابع مركزي وحساس من حيث البيانات وطبيعة الخدمة (العدالة)، وهو سياق لم تتناوله الدراسات السابقة بنفس العمق</w:t>
      </w:r>
      <w:r w:rsidRPr="004A7FB5">
        <w:rPr>
          <w:rFonts w:ascii="Sakkal Majalla" w:hAnsi="Sakkal Majalla" w:cs="Sakkal Majalla"/>
          <w:sz w:val="28"/>
          <w:szCs w:val="28"/>
        </w:rPr>
        <w:t>.</w:t>
      </w:r>
    </w:p>
    <w:p w14:paraId="4943CE0C"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نطاق التحليل: ركزت الدراسة على كفاءة العمليات الإدارية الداخلية في الوزارة، وليس فقط جودة الخدمة أو الموارد البشرية أو الأبعاد الاستراتيجية</w:t>
      </w:r>
      <w:r w:rsidRPr="004A7FB5">
        <w:rPr>
          <w:rFonts w:ascii="Sakkal Majalla" w:hAnsi="Sakkal Majalla" w:cs="Sakkal Majalla"/>
          <w:sz w:val="28"/>
          <w:szCs w:val="28"/>
        </w:rPr>
        <w:t>.</w:t>
      </w:r>
    </w:p>
    <w:p w14:paraId="625ACDD6"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lastRenderedPageBreak/>
        <w:t>الترابط بين الأبعاد: تدمج الدراسة بين عناصر البنية الرقمية، وتمكين الموظفين، وتكامل الأنظمة، وربطها بشكل مباشر بكفاءة الأداء الإداري، مما يعكس نموذجًا تحليليًا متكاملًا أكثر من الدراسات السابقة التي ركزت على بعد واحد فقط</w:t>
      </w:r>
      <w:r w:rsidRPr="004A7FB5">
        <w:rPr>
          <w:rFonts w:ascii="Sakkal Majalla" w:hAnsi="Sakkal Majalla" w:cs="Sakkal Majalla"/>
          <w:sz w:val="28"/>
          <w:szCs w:val="28"/>
        </w:rPr>
        <w:t>.</w:t>
      </w:r>
    </w:p>
    <w:p w14:paraId="5EC04E58" w14:textId="77777777" w:rsidR="004A7FB5" w:rsidRDefault="004A7FB5" w:rsidP="00E40DB4">
      <w:pPr>
        <w:pStyle w:val="a3"/>
        <w:numPr>
          <w:ilvl w:val="0"/>
          <w:numId w:val="19"/>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الحداثة والمنهجية: تعتمد الدراسة على أدوات كمية محدثة، ومقارنة نتائجها بأهداف التحول الرقمي ضمن رؤية السعودية 2030، ما يمنحها بعدًا وطنيًا واستراتيجيًا معاصرًا</w:t>
      </w:r>
      <w:r w:rsidRPr="004A7FB5">
        <w:rPr>
          <w:rFonts w:ascii="Sakkal Majalla" w:hAnsi="Sakkal Majalla" w:cs="Sakkal Majalla"/>
          <w:sz w:val="28"/>
          <w:szCs w:val="28"/>
        </w:rPr>
        <w:t>.</w:t>
      </w:r>
    </w:p>
    <w:p w14:paraId="59BBA661" w14:textId="5B0299CC" w:rsidR="00AD783C" w:rsidRPr="00E40DB4" w:rsidRDefault="00AD783C" w:rsidP="00E40DB4">
      <w:pPr>
        <w:bidi/>
        <w:spacing w:after="0" w:line="360" w:lineRule="auto"/>
        <w:rPr>
          <w:rFonts w:ascii="Sakkal Majalla" w:hAnsi="Sakkal Majalla" w:cs="Sakkal Majalla"/>
          <w:color w:val="00B0F0"/>
          <w:sz w:val="32"/>
          <w:szCs w:val="32"/>
          <w:rtl/>
        </w:rPr>
      </w:pPr>
      <w:r w:rsidRPr="00E40DB4">
        <w:rPr>
          <w:rFonts w:ascii="Sakkal Majalla" w:hAnsi="Sakkal Majalla" w:cs="Sakkal Majalla" w:hint="cs"/>
          <w:b/>
          <w:bCs/>
          <w:color w:val="00B0F0"/>
          <w:sz w:val="32"/>
          <w:szCs w:val="32"/>
          <w:u w:val="single"/>
          <w:rtl/>
        </w:rPr>
        <w:t xml:space="preserve">مصطلحات </w:t>
      </w:r>
      <w:r w:rsidR="00E40DB4" w:rsidRPr="00E40DB4">
        <w:rPr>
          <w:rFonts w:ascii="Sakkal Majalla" w:hAnsi="Sakkal Majalla" w:cs="Sakkal Majalla" w:hint="cs"/>
          <w:b/>
          <w:bCs/>
          <w:color w:val="00B0F0"/>
          <w:sz w:val="32"/>
          <w:szCs w:val="32"/>
          <w:u w:val="single"/>
          <w:rtl/>
        </w:rPr>
        <w:t>الدراسة:</w:t>
      </w:r>
    </w:p>
    <w:p w14:paraId="1FB99AAE" w14:textId="52662C25"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التحول الرقمي</w:t>
      </w:r>
    </w:p>
    <w:p w14:paraId="0E88CF90" w14:textId="63E77DC0"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Pr>
        <w:t>Westerman et al., 2011</w:t>
      </w:r>
      <w:r>
        <w:rPr>
          <w:rFonts w:ascii="Sakkal Majalla" w:hAnsi="Sakkal Majalla" w:cs="Sakkal Majalla" w:hint="cs"/>
          <w:color w:val="000000" w:themeColor="text1"/>
          <w:sz w:val="28"/>
          <w:szCs w:val="28"/>
          <w:rtl/>
        </w:rPr>
        <w:t>).</w:t>
      </w:r>
    </w:p>
    <w:p w14:paraId="39F2336A" w14:textId="43B525B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9C146F">
        <w:rPr>
          <w:rFonts w:ascii="Sakkal Majalla" w:hAnsi="Sakkal Majalla" w:cs="Sakkal Majalla"/>
          <w:color w:val="000000" w:themeColor="text1"/>
          <w:sz w:val="28"/>
          <w:szCs w:val="28"/>
        </w:rPr>
        <w:t>.</w:t>
      </w:r>
    </w:p>
    <w:p w14:paraId="10808A55" w14:textId="5C5789A6"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العمليات الإدارية</w:t>
      </w:r>
      <w:r w:rsidRPr="009C146F">
        <w:rPr>
          <w:rFonts w:ascii="Sakkal Majalla" w:hAnsi="Sakkal Majalla" w:cs="Sakkal Majalla" w:hint="cs"/>
          <w:b/>
          <w:bCs/>
          <w:color w:val="000000" w:themeColor="text1"/>
          <w:sz w:val="28"/>
          <w:szCs w:val="28"/>
          <w:rtl/>
        </w:rPr>
        <w:t>:</w:t>
      </w:r>
    </w:p>
    <w:p w14:paraId="0AA1206A" w14:textId="19927E2B"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Koontz &amp; O’Donnell, 1984</w:t>
      </w:r>
      <w:r>
        <w:rPr>
          <w:rFonts w:ascii="Sakkal Majalla" w:hAnsi="Sakkal Majalla" w:cs="Sakkal Majalla" w:hint="cs"/>
          <w:color w:val="000000" w:themeColor="text1"/>
          <w:sz w:val="28"/>
          <w:szCs w:val="28"/>
          <w:rtl/>
        </w:rPr>
        <w:t>).</w:t>
      </w:r>
    </w:p>
    <w:p w14:paraId="5F5A7831" w14:textId="08510FF2"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9C146F">
        <w:rPr>
          <w:rFonts w:ascii="Sakkal Majalla" w:hAnsi="Sakkal Majalla" w:cs="Sakkal Majalla"/>
          <w:color w:val="000000" w:themeColor="text1"/>
          <w:sz w:val="28"/>
          <w:szCs w:val="28"/>
        </w:rPr>
        <w:t>.</w:t>
      </w:r>
    </w:p>
    <w:p w14:paraId="1A73B777" w14:textId="77777777" w:rsidR="002E3083" w:rsidRDefault="002E3083" w:rsidP="002E3083">
      <w:pPr>
        <w:bidi/>
        <w:spacing w:after="0" w:line="360" w:lineRule="auto"/>
        <w:ind w:firstLine="720"/>
        <w:jc w:val="lowKashida"/>
        <w:rPr>
          <w:rFonts w:ascii="Sakkal Majalla" w:hAnsi="Sakkal Majalla" w:cs="Sakkal Majalla"/>
          <w:color w:val="000000" w:themeColor="text1"/>
          <w:sz w:val="28"/>
          <w:szCs w:val="28"/>
          <w:rtl/>
        </w:rPr>
      </w:pPr>
    </w:p>
    <w:p w14:paraId="3BFA2AAE" w14:textId="77777777" w:rsidR="002E3083" w:rsidRDefault="002E3083" w:rsidP="002E3083">
      <w:pPr>
        <w:bidi/>
        <w:spacing w:after="0" w:line="360" w:lineRule="auto"/>
        <w:ind w:firstLine="720"/>
        <w:jc w:val="lowKashida"/>
        <w:rPr>
          <w:rFonts w:ascii="Sakkal Majalla" w:hAnsi="Sakkal Majalla" w:cs="Sakkal Majalla"/>
          <w:color w:val="000000" w:themeColor="text1"/>
          <w:sz w:val="28"/>
          <w:szCs w:val="28"/>
          <w:rtl/>
        </w:rPr>
      </w:pPr>
    </w:p>
    <w:p w14:paraId="5F6BC4C5" w14:textId="77777777" w:rsidR="002E3083" w:rsidRPr="009C146F" w:rsidRDefault="002E3083" w:rsidP="002E3083">
      <w:pPr>
        <w:bidi/>
        <w:spacing w:after="0" w:line="360" w:lineRule="auto"/>
        <w:ind w:firstLine="720"/>
        <w:jc w:val="lowKashida"/>
        <w:rPr>
          <w:rFonts w:ascii="Sakkal Majalla" w:hAnsi="Sakkal Majalla" w:cs="Sakkal Majalla"/>
          <w:color w:val="000000" w:themeColor="text1"/>
          <w:sz w:val="28"/>
          <w:szCs w:val="28"/>
          <w:rtl/>
        </w:rPr>
      </w:pPr>
    </w:p>
    <w:p w14:paraId="24F38120" w14:textId="3A89FA9A"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lastRenderedPageBreak/>
        <w:t>كفاءة العمليات الإدارية</w:t>
      </w:r>
      <w:r w:rsidRPr="009C146F">
        <w:rPr>
          <w:rFonts w:ascii="Sakkal Majalla" w:hAnsi="Sakkal Majalla" w:cs="Sakkal Majalla" w:hint="cs"/>
          <w:b/>
          <w:bCs/>
          <w:color w:val="000000" w:themeColor="text1"/>
          <w:sz w:val="28"/>
          <w:szCs w:val="28"/>
          <w:rtl/>
        </w:rPr>
        <w:t>:</w:t>
      </w:r>
    </w:p>
    <w:p w14:paraId="44F670EE" w14:textId="3DB42D4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Pr>
          <w:rFonts w:ascii="Sakkal Majalla" w:hAnsi="Sakkal Majalla" w:cs="Sakkal Majalla" w:hint="cs"/>
          <w:color w:val="000000" w:themeColor="text1"/>
          <w:sz w:val="28"/>
          <w:szCs w:val="28"/>
          <w:rtl/>
        </w:rPr>
        <w:t>كفاءة العمليات الإدارية</w:t>
      </w:r>
      <w:r w:rsidRPr="009C146F">
        <w:rPr>
          <w:rFonts w:ascii="Sakkal Majalla" w:hAnsi="Sakkal Majalla" w:cs="Sakkal Majalla"/>
          <w:color w:val="000000" w:themeColor="text1"/>
          <w:sz w:val="28"/>
          <w:szCs w:val="28"/>
          <w:rtl/>
        </w:rPr>
        <w:t xml:space="preserve"> والالتزام بالمعايير التنظيمية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Drucker, 1999</w:t>
      </w:r>
      <w:r>
        <w:rPr>
          <w:rFonts w:ascii="Sakkal Majalla" w:hAnsi="Sakkal Majalla" w:cs="Sakkal Majalla" w:hint="cs"/>
          <w:color w:val="000000" w:themeColor="text1"/>
          <w:sz w:val="28"/>
          <w:szCs w:val="28"/>
          <w:rtl/>
        </w:rPr>
        <w:t>).</w:t>
      </w:r>
    </w:p>
    <w:p w14:paraId="548FAA61" w14:textId="287665F9"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9C146F">
        <w:rPr>
          <w:rFonts w:ascii="Sakkal Majalla" w:hAnsi="Sakkal Majalla" w:cs="Sakkal Majalla"/>
          <w:color w:val="000000" w:themeColor="text1"/>
          <w:sz w:val="28"/>
          <w:szCs w:val="28"/>
        </w:rPr>
        <w:t>.</w:t>
      </w:r>
    </w:p>
    <w:p w14:paraId="4F766846" w14:textId="3ABD13FF"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وزارة العدل</w:t>
      </w:r>
      <w:r w:rsidRPr="009C146F">
        <w:rPr>
          <w:rFonts w:ascii="Sakkal Majalla" w:hAnsi="Sakkal Majalla" w:cs="Sakkal Majalla" w:hint="cs"/>
          <w:b/>
          <w:bCs/>
          <w:color w:val="000000" w:themeColor="text1"/>
          <w:sz w:val="28"/>
          <w:szCs w:val="28"/>
          <w:rtl/>
        </w:rPr>
        <w:t>:</w:t>
      </w:r>
    </w:p>
    <w:p w14:paraId="51AE3B0E" w14:textId="3ED3F15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9C146F">
        <w:rPr>
          <w:rFonts w:ascii="Sakkal Majalla" w:hAnsi="Sakkal Majalla" w:cs="Sakkal Majalla"/>
          <w:color w:val="000000" w:themeColor="text1"/>
          <w:sz w:val="28"/>
          <w:szCs w:val="28"/>
        </w:rPr>
        <w:t>.</w:t>
      </w:r>
    </w:p>
    <w:p w14:paraId="31AA1FA2" w14:textId="59443B9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9C146F">
        <w:rPr>
          <w:rFonts w:ascii="Sakkal Majalla" w:hAnsi="Sakkal Majalla" w:cs="Sakkal Majalla"/>
          <w:color w:val="000000" w:themeColor="text1"/>
          <w:sz w:val="28"/>
          <w:szCs w:val="28"/>
        </w:rPr>
        <w:t>.</w:t>
      </w:r>
    </w:p>
    <w:p w14:paraId="0E27CCF0" w14:textId="69539790" w:rsidR="00257F01" w:rsidRPr="00E40DB4" w:rsidRDefault="00257F01" w:rsidP="00E40DB4">
      <w:pPr>
        <w:bidi/>
        <w:spacing w:after="0" w:line="360" w:lineRule="auto"/>
        <w:rPr>
          <w:rFonts w:ascii="Sakkal Majalla" w:hAnsi="Sakkal Majalla" w:cs="Sakkal Majalla"/>
          <w:b/>
          <w:bCs/>
          <w:color w:val="1F497D" w:themeColor="text2"/>
          <w:sz w:val="32"/>
          <w:szCs w:val="32"/>
          <w:u w:val="single"/>
          <w:rtl/>
        </w:rPr>
      </w:pPr>
      <w:r w:rsidRPr="00E40DB4">
        <w:rPr>
          <w:rFonts w:ascii="Sakkal Majalla" w:hAnsi="Sakkal Majalla" w:cs="Sakkal Majalla" w:hint="cs"/>
          <w:b/>
          <w:bCs/>
          <w:color w:val="00B0F0"/>
          <w:sz w:val="32"/>
          <w:szCs w:val="32"/>
          <w:u w:val="single"/>
          <w:rtl/>
        </w:rPr>
        <w:t>إجراءات الدراسة</w:t>
      </w:r>
      <w:r w:rsidRPr="00E40DB4">
        <w:rPr>
          <w:rFonts w:ascii="Sakkal Majalla" w:hAnsi="Sakkal Majalla" w:cs="Sakkal Majalla"/>
          <w:b/>
          <w:bCs/>
          <w:color w:val="00B0F0"/>
          <w:sz w:val="32"/>
          <w:szCs w:val="32"/>
          <w:u w:val="single"/>
          <w:rtl/>
        </w:rPr>
        <w:t>:</w:t>
      </w:r>
      <w:r w:rsidRPr="00E40DB4">
        <w:rPr>
          <w:rFonts w:ascii="Sakkal Majalla" w:hAnsi="Sakkal Majalla" w:cs="Sakkal Majalla" w:hint="cs"/>
          <w:b/>
          <w:bCs/>
          <w:color w:val="00B0F0"/>
          <w:sz w:val="32"/>
          <w:szCs w:val="32"/>
          <w:rtl/>
        </w:rPr>
        <w:t xml:space="preserve"> </w:t>
      </w:r>
      <w:r w:rsidRPr="00E40DB4">
        <w:rPr>
          <w:rFonts w:ascii="Sakkal Majalla" w:hAnsi="Sakkal Majalla" w:cs="Sakkal Majalla" w:hint="cs"/>
          <w:b/>
          <w:bCs/>
          <w:color w:val="FF0000"/>
          <w:sz w:val="32"/>
          <w:szCs w:val="32"/>
          <w:rtl/>
        </w:rPr>
        <w:t xml:space="preserve"> </w:t>
      </w:r>
    </w:p>
    <w:p w14:paraId="19351B93" w14:textId="7329301D" w:rsidR="00533AA9" w:rsidRPr="004F1607" w:rsidRDefault="00533AA9" w:rsidP="00E40DB4">
      <w:pPr>
        <w:bidi/>
        <w:spacing w:after="0" w:line="36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E9608A8" w14:textId="086D83BF" w:rsidR="00FE02FC" w:rsidRDefault="002C19D3" w:rsidP="00E40DB4">
      <w:pPr>
        <w:bidi/>
        <w:spacing w:after="0" w:line="360" w:lineRule="auto"/>
        <w:ind w:firstLine="720"/>
        <w:jc w:val="lowKashida"/>
        <w:rPr>
          <w:rFonts w:ascii="Sakkal Majalla" w:hAnsi="Sakkal Majalla" w:cs="Sakkal Majalla"/>
          <w:color w:val="000000" w:themeColor="text1"/>
          <w:sz w:val="28"/>
          <w:szCs w:val="28"/>
          <w:rtl/>
        </w:rPr>
      </w:pPr>
      <w:r w:rsidRPr="002C19D3">
        <w:rPr>
          <w:rFonts w:ascii="Sakkal Majalla" w:hAnsi="Sakkal Majalla" w:cs="Sakkal Majalla"/>
          <w:color w:val="000000" w:themeColor="text1"/>
          <w:sz w:val="28"/>
          <w:szCs w:val="28"/>
          <w:rtl/>
        </w:rPr>
        <w:t xml:space="preserve">نظرًا لطبيعة الدراسة التي تهدف إلى قياس العلاقة بين التحول الرقمي وكفاءة العمليات الإدارية بصورة كمية قابلة للتحليل الإحصائي، تم اعتماد المنهج الوصفي التحليلي الكمي بوصفه الأنسب لمثل هذا النوع من البحوث. ويتميز هذا المنهج بقدرته على وصف الواقع التنظيمي كما هو، وتحليل العلاقات بين المتغيرات بناءً على بيانات رقمية موضوعية، مما يسهم في الوصول إلى نتائج قابلة للتعميم بدرجة مقبولة إحصائيًا </w:t>
      </w:r>
      <w:r w:rsidR="00FE02FC" w:rsidRPr="001757B6">
        <w:rPr>
          <w:rFonts w:ascii="Sakkal Majalla" w:hAnsi="Sakkal Majalla" w:cs="Sakkal Majalla"/>
          <w:color w:val="000000" w:themeColor="text1"/>
          <w:sz w:val="28"/>
          <w:szCs w:val="28"/>
          <w:rtl/>
        </w:rPr>
        <w:t>(عبيدات وآخرون، 2010</w:t>
      </w:r>
      <w:r>
        <w:rPr>
          <w:rFonts w:ascii="Sakkal Majalla" w:hAnsi="Sakkal Majalla" w:cs="Sakkal Majalla" w:hint="cs"/>
          <w:color w:val="000000" w:themeColor="text1"/>
          <w:sz w:val="28"/>
          <w:szCs w:val="28"/>
          <w:rtl/>
        </w:rPr>
        <w:t>).</w:t>
      </w:r>
    </w:p>
    <w:p w14:paraId="5A34F0AF" w14:textId="77777777" w:rsidR="00EF088D" w:rsidRPr="00EF088D" w:rsidRDefault="00EF088D" w:rsidP="00E40DB4">
      <w:pPr>
        <w:bidi/>
        <w:spacing w:after="0" w:line="360" w:lineRule="auto"/>
        <w:ind w:firstLine="720"/>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تم استبعاد المنهج النوعي أو المنهج المختلط لعدة اعتبارات، أبرزها</w:t>
      </w:r>
      <w:r w:rsidRPr="00EF088D">
        <w:rPr>
          <w:rFonts w:ascii="Sakkal Majalla" w:hAnsi="Sakkal Majalla" w:cs="Sakkal Majalla"/>
          <w:color w:val="000000" w:themeColor="text1"/>
          <w:sz w:val="28"/>
          <w:szCs w:val="28"/>
        </w:rPr>
        <w:t>:</w:t>
      </w:r>
    </w:p>
    <w:p w14:paraId="4139A4A4"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تركيز الدراسة على قياس اتجاهات ومواقف كمية لدى عينة واسعة من الموظفين، وهو ما يتطلب أدوات قياس منظمة مثل الاستبيان</w:t>
      </w:r>
      <w:r w:rsidRPr="00EF088D">
        <w:rPr>
          <w:rFonts w:ascii="Sakkal Majalla" w:hAnsi="Sakkal Majalla" w:cs="Sakkal Majalla"/>
          <w:color w:val="000000" w:themeColor="text1"/>
          <w:sz w:val="28"/>
          <w:szCs w:val="28"/>
        </w:rPr>
        <w:t>.</w:t>
      </w:r>
    </w:p>
    <w:p w14:paraId="2616B919"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محدودية القدرة على التعميم في المنهج النوعي، والذي يركز عادة على العمق في فهم الحالات الفردية، وهو ما لا يتماشى مع أهداف الدراسة ذات البعد المؤسسي العام</w:t>
      </w:r>
      <w:r w:rsidRPr="00EF088D">
        <w:rPr>
          <w:rFonts w:ascii="Sakkal Majalla" w:hAnsi="Sakkal Majalla" w:cs="Sakkal Majalla"/>
          <w:color w:val="000000" w:themeColor="text1"/>
          <w:sz w:val="28"/>
          <w:szCs w:val="28"/>
        </w:rPr>
        <w:t>.</w:t>
      </w:r>
    </w:p>
    <w:p w14:paraId="180C1842"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المنهج المختلط يتطلب موارد زمنية وبشرية موسعة، في حين أن المنهج الكمي يتيح تحليلًا مرنًا ودقيقًا لمتغيرات الدراسة عبر أدوات إحصائية معتمدة</w:t>
      </w:r>
      <w:r w:rsidRPr="00EF088D">
        <w:rPr>
          <w:rFonts w:ascii="Sakkal Majalla" w:hAnsi="Sakkal Majalla" w:cs="Sakkal Majalla"/>
          <w:color w:val="000000" w:themeColor="text1"/>
          <w:sz w:val="28"/>
          <w:szCs w:val="28"/>
        </w:rPr>
        <w:t>.</w:t>
      </w:r>
    </w:p>
    <w:p w14:paraId="23205681" w14:textId="77777777" w:rsidR="00EF088D" w:rsidRPr="00EF088D"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أشار عبيدات وآخرون (2010) إلى أن المنهج الوصفي التحليلي يعد من أكثر المناهج استخدامًا في الدراسات الإدارية والاجتماعية، لما يوفره من قدرة على ربط المتغيرات وتفسير الظواهر واقتراح حلول قائمة على معطيات كمية دقيقة.</w:t>
      </w:r>
    </w:p>
    <w:p w14:paraId="445BD944" w14:textId="7E74E91B" w:rsidR="00FE02FC" w:rsidRPr="001757B6"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كما تم دعم المنهج الوصفي التحليلي باستخدام أدوات البحث الكمي، من خلال بناء استبانة مغلقة تقيس أبعاد التحول الرقمي (البنية التحتية، الأنظمة، التكامل، تمكين العاملين)، مقابل أبعاد كفاءة العمليات الإدارية (السرعة، التكلفة، الجودة، رضا المستفيدين). وتم تصميم الأداة وفقًا لمقياس ليكرت الخماسي، وجرى التحقق من صدقها وثباتها باستخدام الاختبارات الإحصائية المناسبة (مثل معامل ألفا</w:t>
      </w:r>
      <w:r w:rsidR="00A472C3" w:rsidRPr="001757B6">
        <w:rPr>
          <w:rFonts w:ascii="Sakkal Majalla" w:hAnsi="Sakkal Majalla" w:cs="Sakkal Majalla"/>
          <w:color w:val="000000" w:themeColor="text1"/>
          <w:sz w:val="28"/>
          <w:szCs w:val="28"/>
          <w:rtl/>
        </w:rPr>
        <w:t xml:space="preserve"> كرونباخ</w:t>
      </w:r>
      <w:r w:rsidRPr="001757B6">
        <w:rPr>
          <w:rFonts w:ascii="Sakkal Majalla" w:hAnsi="Sakkal Majalla" w:cs="Sakkal Majalla" w:hint="cs"/>
          <w:color w:val="000000" w:themeColor="text1"/>
          <w:sz w:val="28"/>
          <w:szCs w:val="28"/>
          <w:rtl/>
        </w:rPr>
        <w:t>).</w:t>
      </w:r>
    </w:p>
    <w:p w14:paraId="3F5A5429" w14:textId="77777777" w:rsidR="00FE02FC"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وبجانب التحليل الكمي، تم الاستفادة من بعض مؤشرات التحليل الكيفي من خلال مقابلات غير رسمية مع عدد من الموظفين ومسؤولي التحول الرقمي داخل الوزارة، وذلك لتدعيم تفسير النتائج وتقديم رؤية أكثر شمولاً</w:t>
      </w:r>
      <w:r w:rsidRPr="001757B6">
        <w:rPr>
          <w:rFonts w:ascii="Sakkal Majalla" w:hAnsi="Sakkal Majalla" w:cs="Sakkal Majalla"/>
          <w:color w:val="000000" w:themeColor="text1"/>
          <w:sz w:val="28"/>
          <w:szCs w:val="28"/>
        </w:rPr>
        <w:t>.</w:t>
      </w:r>
    </w:p>
    <w:p w14:paraId="6C1FA1E1" w14:textId="223ECBBF" w:rsidR="00533AA9" w:rsidRPr="00E40DB4" w:rsidRDefault="00533AA9" w:rsidP="00E40DB4">
      <w:pPr>
        <w:bidi/>
        <w:spacing w:after="0" w:line="360" w:lineRule="auto"/>
        <w:rPr>
          <w:rFonts w:ascii="Sakkal Majalla" w:hAnsi="Sakkal Majalla" w:cs="Sakkal Majalla"/>
          <w:b/>
          <w:bCs/>
          <w:color w:val="0070C0"/>
          <w:sz w:val="32"/>
          <w:szCs w:val="32"/>
          <w:u w:val="single"/>
          <w:rtl/>
        </w:rPr>
      </w:pPr>
      <w:r w:rsidRPr="00E40DB4">
        <w:rPr>
          <w:rFonts w:ascii="Sakkal Majalla" w:hAnsi="Sakkal Majalla" w:cs="Sakkal Majalla" w:hint="cs"/>
          <w:b/>
          <w:bCs/>
          <w:color w:val="0070C0"/>
          <w:sz w:val="32"/>
          <w:szCs w:val="32"/>
          <w:u w:val="single"/>
          <w:rtl/>
        </w:rPr>
        <w:t>مجتمع وعينة الدراسة</w:t>
      </w:r>
      <w:r w:rsidRPr="00E40DB4">
        <w:rPr>
          <w:rFonts w:ascii="Sakkal Majalla" w:hAnsi="Sakkal Majalla" w:cs="Sakkal Majalla"/>
          <w:b/>
          <w:bCs/>
          <w:color w:val="0070C0"/>
          <w:sz w:val="32"/>
          <w:szCs w:val="32"/>
          <w:u w:val="single"/>
          <w:rtl/>
        </w:rPr>
        <w:t>:</w:t>
      </w:r>
    </w:p>
    <w:p w14:paraId="02E0CC71" w14:textId="2E2298EF" w:rsidR="003235C8" w:rsidRPr="003235C8" w:rsidRDefault="003235C8" w:rsidP="00E40DB4">
      <w:pPr>
        <w:pStyle w:val="a3"/>
        <w:numPr>
          <w:ilvl w:val="0"/>
          <w:numId w:val="6"/>
        </w:numPr>
        <w:bidi/>
        <w:spacing w:after="0" w:line="360"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3F974F16" w14:textId="3E18B980" w:rsidR="00FE02FC" w:rsidRPr="001757B6"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يتكون مجتمع الدراسة من جميع الموظفين الإداريين العاملين في وزارة العدل السعودية، والذين لهم صلة مباشرة أو غير مباشرة باستخدام الأنظمة الرقمية، سواء في المقر الرئيس أو في الفروع المنتشرة على مستوى المملكة. ويشمل ذلك العاملين في الإدارات التالية:</w:t>
      </w:r>
    </w:p>
    <w:p w14:paraId="2AC1CD4B"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إدارة تقنية المعلومات والتحول الرقمي</w:t>
      </w:r>
    </w:p>
    <w:p w14:paraId="1EAC59F4"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إدارات المحاكم (الإدارية، العامة، التنفيذية</w:t>
      </w:r>
      <w:r w:rsidRPr="001757B6">
        <w:rPr>
          <w:rFonts w:ascii="Sakkal Majalla" w:hAnsi="Sakkal Majalla" w:cs="Sakkal Majalla"/>
          <w:color w:val="000000" w:themeColor="text1"/>
          <w:sz w:val="28"/>
          <w:szCs w:val="28"/>
        </w:rPr>
        <w:t>)</w:t>
      </w:r>
    </w:p>
    <w:p w14:paraId="073278C5"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مراكز التوثيق والخدمات العدلية</w:t>
      </w:r>
    </w:p>
    <w:p w14:paraId="311BAD43"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الإدارات المالية والإدارية</w:t>
      </w:r>
    </w:p>
    <w:p w14:paraId="66129D84" w14:textId="559125D0" w:rsidR="00FE02FC" w:rsidRPr="001757B6" w:rsidRDefault="00FE02FC"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color w:val="000000" w:themeColor="text1"/>
          <w:sz w:val="28"/>
          <w:szCs w:val="28"/>
          <w:rtl/>
        </w:rPr>
        <w:lastRenderedPageBreak/>
        <w:t>يُقدَّر حجم المجتمع الكلي بعدة آلاف، مما يصعب إجراء مسح شامل له، ولذلك تم اعتماد عينة ممثلة</w:t>
      </w:r>
      <w:r w:rsidRPr="001757B6">
        <w:rPr>
          <w:rFonts w:ascii="Sakkal Majalla" w:hAnsi="Sakkal Majalla" w:cs="Sakkal Majalla"/>
          <w:b/>
          <w:bCs/>
          <w:color w:val="000000" w:themeColor="text1"/>
          <w:sz w:val="28"/>
          <w:szCs w:val="28"/>
        </w:rPr>
        <w:t>.</w:t>
      </w:r>
    </w:p>
    <w:p w14:paraId="5BC59B3A" w14:textId="2F4C7DCF" w:rsidR="003235C8" w:rsidRPr="003235C8" w:rsidRDefault="003235C8"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09FCD676" w14:textId="60407165" w:rsidR="00FE02FC" w:rsidRPr="001757B6"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hint="cs"/>
          <w:sz w:val="28"/>
          <w:szCs w:val="28"/>
          <w:rtl/>
        </w:rPr>
        <w:t>سوف ي</w:t>
      </w:r>
      <w:r w:rsidRPr="001757B6">
        <w:rPr>
          <w:rFonts w:ascii="Sakkal Majalla" w:hAnsi="Sakkal Majalla" w:cs="Sakkal Majalla"/>
          <w:sz w:val="28"/>
          <w:szCs w:val="28"/>
          <w:rtl/>
        </w:rPr>
        <w:t>تم اختيار عينة عشوائية طبقية من مجتمع الدراسة، لضمان تمثيل كافة الفئات الوظيفية والمناطق الجغرافية المختلفة التي تشملها وزارة العدل</w:t>
      </w:r>
      <w:r w:rsidRPr="001757B6">
        <w:rPr>
          <w:rFonts w:ascii="Sakkal Majalla" w:hAnsi="Sakkal Majalla" w:cs="Sakkal Majalla" w:hint="cs"/>
          <w:sz w:val="28"/>
          <w:szCs w:val="28"/>
          <w:rtl/>
        </w:rPr>
        <w:t>،</w:t>
      </w:r>
      <w:r w:rsidRPr="001757B6">
        <w:rPr>
          <w:rFonts w:ascii="Sakkal Majalla" w:hAnsi="Sakkal Majalla" w:cs="Sakkal Majalla"/>
          <w:sz w:val="28"/>
          <w:szCs w:val="28"/>
          <w:rtl/>
        </w:rPr>
        <w:t xml:space="preserve"> وقد </w:t>
      </w:r>
      <w:r w:rsidR="00A472C3" w:rsidRPr="001757B6">
        <w:rPr>
          <w:rFonts w:ascii="Sakkal Majalla" w:hAnsi="Sakkal Majalla" w:cs="Sakkal Majalla" w:hint="cs"/>
          <w:sz w:val="28"/>
          <w:szCs w:val="28"/>
          <w:rtl/>
        </w:rPr>
        <w:t>ي</w:t>
      </w:r>
      <w:r w:rsidRPr="001757B6">
        <w:rPr>
          <w:rFonts w:ascii="Sakkal Majalla" w:hAnsi="Sakkal Majalla" w:cs="Sakkal Majalla"/>
          <w:sz w:val="28"/>
          <w:szCs w:val="28"/>
          <w:rtl/>
        </w:rPr>
        <w:t>بلغ حجم العينة (300) موظف وموظفة</w:t>
      </w:r>
      <w:r w:rsidR="00A472C3" w:rsidRPr="001757B6">
        <w:rPr>
          <w:rFonts w:ascii="Sakkal Majalla" w:hAnsi="Sakkal Majalla" w:cs="Sakkal Majalla" w:hint="cs"/>
          <w:sz w:val="28"/>
          <w:szCs w:val="28"/>
          <w:rtl/>
        </w:rPr>
        <w:t xml:space="preserve"> تقريباً</w:t>
      </w:r>
      <w:r w:rsidRPr="001757B6">
        <w:rPr>
          <w:rFonts w:ascii="Sakkal Majalla" w:hAnsi="Sakkal Majalla" w:cs="Sakkal Majalla"/>
          <w:sz w:val="28"/>
          <w:szCs w:val="28"/>
          <w:rtl/>
        </w:rPr>
        <w:t xml:space="preserve">، </w:t>
      </w:r>
      <w:r w:rsidR="00A472C3" w:rsidRPr="001757B6">
        <w:rPr>
          <w:rFonts w:ascii="Sakkal Majalla" w:hAnsi="Sakkal Majalla" w:cs="Sakkal Majalla" w:hint="cs"/>
          <w:sz w:val="28"/>
          <w:szCs w:val="28"/>
          <w:rtl/>
        </w:rPr>
        <w:t>وسوف ي</w:t>
      </w:r>
      <w:r w:rsidRPr="001757B6">
        <w:rPr>
          <w:rFonts w:ascii="Sakkal Majalla" w:hAnsi="Sakkal Majalla" w:cs="Sakkal Majalla"/>
          <w:sz w:val="28"/>
          <w:szCs w:val="28"/>
          <w:rtl/>
        </w:rPr>
        <w:t>تم توزيع الاستبانات عليهم إلكترونيًا من خلال البريد الرسمي للوزارة والمنصات الداخلية، مع ضمان السرية والخصوصية</w:t>
      </w:r>
      <w:r w:rsidRPr="001757B6">
        <w:rPr>
          <w:rFonts w:ascii="Sakkal Majalla" w:hAnsi="Sakkal Majalla" w:cs="Sakkal Majalla"/>
          <w:sz w:val="28"/>
          <w:szCs w:val="28"/>
        </w:rPr>
        <w:t>.</w:t>
      </w:r>
    </w:p>
    <w:p w14:paraId="20F2BB82" w14:textId="6841BC0E" w:rsidR="00FE02FC" w:rsidRPr="001757B6"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sz w:val="28"/>
          <w:szCs w:val="28"/>
          <w:rtl/>
        </w:rPr>
        <w:t>وقد تم تحديد حجم العينة استنادًا إلى جدول مورجان لتحديد العينات، مع مراعاة نسبة استجابة كافية تضمن إمكانية تعميم النتائج بدرجة مقبولة من الثقة (95%) وهامش خطأ لا يتجاوز (5</w:t>
      </w:r>
      <w:r w:rsidRPr="001757B6">
        <w:rPr>
          <w:rFonts w:ascii="Sakkal Majalla" w:hAnsi="Sakkal Majalla" w:cs="Sakkal Majalla"/>
          <w:sz w:val="28"/>
          <w:szCs w:val="28"/>
        </w:rPr>
        <w:t>%</w:t>
      </w:r>
      <w:r w:rsidRPr="001757B6">
        <w:rPr>
          <w:rFonts w:ascii="Sakkal Majalla" w:hAnsi="Sakkal Majalla" w:cs="Sakkal Majalla" w:hint="cs"/>
          <w:sz w:val="28"/>
          <w:szCs w:val="28"/>
          <w:rtl/>
        </w:rPr>
        <w:t>).</w:t>
      </w:r>
    </w:p>
    <w:p w14:paraId="7551EF3D" w14:textId="6E48799F" w:rsidR="000A1E46" w:rsidRDefault="000A1E46" w:rsidP="00E40DB4">
      <w:pPr>
        <w:bidi/>
        <w:spacing w:after="0" w:line="36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p>
    <w:p w14:paraId="789E5252" w14:textId="31723E87" w:rsidR="00A472C3" w:rsidRPr="001757B6" w:rsidRDefault="00A472C3" w:rsidP="00E40DB4">
      <w:pPr>
        <w:pStyle w:val="a3"/>
        <w:numPr>
          <w:ilvl w:val="0"/>
          <w:numId w:val="12"/>
        </w:numPr>
        <w:bidi/>
        <w:spacing w:after="0" w:line="36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الموضوعية:</w:t>
      </w:r>
      <w:r w:rsidRPr="001757B6">
        <w:rPr>
          <w:rFonts w:ascii="Sakkal Majalla" w:hAnsi="Sakkal Majalla" w:cs="Sakkal Majalla" w:hint="cs"/>
          <w:sz w:val="28"/>
          <w:szCs w:val="28"/>
          <w:rtl/>
        </w:rPr>
        <w:t xml:space="preserve"> وفيها يتم التعرف على </w:t>
      </w:r>
      <w:r w:rsidRPr="001757B6">
        <w:rPr>
          <w:rFonts w:ascii="Sakkal Majalla" w:hAnsi="Sakkal Majalla" w:cs="Sakkal Majalla"/>
          <w:sz w:val="28"/>
          <w:szCs w:val="28"/>
          <w:rtl/>
        </w:rPr>
        <w:t xml:space="preserve">التحول الرقمي </w:t>
      </w:r>
      <w:r w:rsidR="00C4473E">
        <w:rPr>
          <w:rFonts w:ascii="Sakkal Majalla" w:hAnsi="Sakkal Majalla" w:cs="Sakkal Majalla" w:hint="cs"/>
          <w:sz w:val="28"/>
          <w:szCs w:val="28"/>
          <w:rtl/>
        </w:rPr>
        <w:t>و</w:t>
      </w:r>
      <w:r w:rsidR="00C4473E" w:rsidRPr="001757B6">
        <w:rPr>
          <w:rFonts w:ascii="Sakkal Majalla" w:hAnsi="Sakkal Majalla" w:cs="Sakkal Majalla" w:hint="cs"/>
          <w:sz w:val="28"/>
          <w:szCs w:val="28"/>
          <w:rtl/>
        </w:rPr>
        <w:t>العمليات</w:t>
      </w:r>
      <w:r w:rsidR="00EF088D">
        <w:rPr>
          <w:rFonts w:ascii="Sakkal Majalla" w:hAnsi="Sakkal Majalla" w:cs="Sakkal Majalla"/>
          <w:sz w:val="28"/>
          <w:szCs w:val="28"/>
          <w:rtl/>
        </w:rPr>
        <w:t xml:space="preserve"> الادارية في القطاع الحكومي</w:t>
      </w:r>
      <w:r w:rsidR="00EF088D">
        <w:rPr>
          <w:rFonts w:ascii="Sakkal Majalla" w:hAnsi="Sakkal Majalla" w:cs="Sakkal Majalla" w:hint="cs"/>
          <w:sz w:val="28"/>
          <w:szCs w:val="28"/>
          <w:rtl/>
        </w:rPr>
        <w:t>.</w:t>
      </w:r>
    </w:p>
    <w:p w14:paraId="242E4A2F" w14:textId="65A1EBA7" w:rsidR="00A472C3" w:rsidRPr="001757B6" w:rsidRDefault="00A472C3" w:rsidP="00E40DB4">
      <w:pPr>
        <w:pStyle w:val="a3"/>
        <w:numPr>
          <w:ilvl w:val="0"/>
          <w:numId w:val="12"/>
        </w:numPr>
        <w:bidi/>
        <w:spacing w:after="0" w:line="36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المكانية:</w:t>
      </w:r>
      <w:r w:rsidRPr="001757B6">
        <w:rPr>
          <w:rFonts w:ascii="Sakkal Majalla" w:hAnsi="Sakkal Majalla" w:cs="Sakkal Majalla" w:hint="cs"/>
          <w:sz w:val="28"/>
          <w:szCs w:val="28"/>
          <w:rtl/>
        </w:rPr>
        <w:t xml:space="preserve"> وزارة العدل السعودية.</w:t>
      </w:r>
    </w:p>
    <w:p w14:paraId="190811DC" w14:textId="2E971E58" w:rsidR="00A472C3" w:rsidRPr="001757B6" w:rsidRDefault="00A472C3" w:rsidP="00E40DB4">
      <w:pPr>
        <w:pStyle w:val="a3"/>
        <w:numPr>
          <w:ilvl w:val="0"/>
          <w:numId w:val="12"/>
        </w:numPr>
        <w:bidi/>
        <w:spacing w:after="0" w:line="36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الزمانية</w:t>
      </w:r>
      <w:r w:rsidRPr="001757B6">
        <w:rPr>
          <w:rFonts w:ascii="Sakkal Majalla" w:hAnsi="Sakkal Majalla" w:cs="Sakkal Majalla" w:hint="cs"/>
          <w:sz w:val="28"/>
          <w:szCs w:val="28"/>
          <w:rtl/>
        </w:rPr>
        <w:t xml:space="preserve">: العام الدراسي </w:t>
      </w:r>
      <w:r w:rsidR="00EF088D">
        <w:rPr>
          <w:rFonts w:ascii="Sakkal Majalla" w:hAnsi="Sakkal Majalla" w:cs="Sakkal Majalla" w:hint="cs"/>
          <w:sz w:val="28"/>
          <w:szCs w:val="28"/>
          <w:rtl/>
        </w:rPr>
        <w:t>2024</w:t>
      </w:r>
      <w:r w:rsidRPr="001757B6">
        <w:rPr>
          <w:rFonts w:ascii="Sakkal Majalla" w:hAnsi="Sakkal Majalla" w:cs="Sakkal Majalla" w:hint="cs"/>
          <w:sz w:val="28"/>
          <w:szCs w:val="28"/>
          <w:rtl/>
        </w:rPr>
        <w:t>/ 2025م.</w:t>
      </w:r>
    </w:p>
    <w:p w14:paraId="2EBF39CE" w14:textId="2DBFE801" w:rsidR="00A472C3" w:rsidRPr="001757B6" w:rsidRDefault="00A472C3" w:rsidP="00E40DB4">
      <w:pPr>
        <w:pStyle w:val="a3"/>
        <w:numPr>
          <w:ilvl w:val="0"/>
          <w:numId w:val="12"/>
        </w:numPr>
        <w:bidi/>
        <w:spacing w:after="0" w:line="360" w:lineRule="auto"/>
        <w:jc w:val="lowKashida"/>
        <w:rPr>
          <w:rFonts w:ascii="Sakkal Majalla" w:hAnsi="Sakkal Majalla" w:cs="Sakkal Majalla"/>
          <w:sz w:val="28"/>
          <w:szCs w:val="28"/>
          <w:rtl/>
        </w:rPr>
      </w:pPr>
      <w:r w:rsidRPr="001757B6">
        <w:rPr>
          <w:rFonts w:ascii="Sakkal Majalla" w:hAnsi="Sakkal Majalla" w:cs="Sakkal Majalla" w:hint="cs"/>
          <w:b/>
          <w:bCs/>
          <w:sz w:val="28"/>
          <w:szCs w:val="28"/>
          <w:rtl/>
        </w:rPr>
        <w:t>الحدود البشرية:</w:t>
      </w:r>
      <w:r w:rsidRPr="001757B6">
        <w:rPr>
          <w:rFonts w:ascii="Sakkal Majalla" w:hAnsi="Sakkal Majalla" w:cs="Sakkal Majalla" w:hint="cs"/>
          <w:sz w:val="28"/>
          <w:szCs w:val="28"/>
          <w:rtl/>
        </w:rPr>
        <w:t xml:space="preserve"> </w:t>
      </w:r>
      <w:r w:rsidR="00EF088D">
        <w:rPr>
          <w:rFonts w:ascii="Sakkal Majalla" w:hAnsi="Sakkal Majalla" w:cs="Sakkal Majalla"/>
          <w:sz w:val="28"/>
          <w:szCs w:val="28"/>
          <w:rtl/>
        </w:rPr>
        <w:t>العامل</w:t>
      </w:r>
      <w:r w:rsidR="00EF088D">
        <w:rPr>
          <w:rFonts w:ascii="Sakkal Majalla" w:hAnsi="Sakkal Majalla" w:cs="Sakkal Majalla" w:hint="cs"/>
          <w:sz w:val="28"/>
          <w:szCs w:val="28"/>
          <w:rtl/>
        </w:rPr>
        <w:t>ون</w:t>
      </w:r>
      <w:r w:rsidRPr="001757B6">
        <w:rPr>
          <w:rFonts w:ascii="Sakkal Majalla" w:hAnsi="Sakkal Majalla" w:cs="Sakkal Majalla"/>
          <w:sz w:val="28"/>
          <w:szCs w:val="28"/>
          <w:rtl/>
        </w:rPr>
        <w:t xml:space="preserve"> في وزارة العدل السعودية</w:t>
      </w:r>
      <w:r w:rsidR="00EF088D">
        <w:rPr>
          <w:rFonts w:ascii="Sakkal Majalla" w:hAnsi="Sakkal Majalla" w:cs="Sakkal Majalla" w:hint="cs"/>
          <w:sz w:val="28"/>
          <w:szCs w:val="28"/>
          <w:rtl/>
        </w:rPr>
        <w:t xml:space="preserve"> من الفئة الإدارية</w:t>
      </w:r>
      <w:r w:rsidRPr="001757B6">
        <w:rPr>
          <w:rFonts w:ascii="Sakkal Majalla" w:hAnsi="Sakkal Majalla" w:cs="Sakkal Majalla" w:hint="cs"/>
          <w:sz w:val="28"/>
          <w:szCs w:val="28"/>
          <w:rtl/>
        </w:rPr>
        <w:t>.</w:t>
      </w:r>
    </w:p>
    <w:p w14:paraId="54BD9CFC" w14:textId="7A731100" w:rsidR="007F4183" w:rsidRPr="00E40DB4" w:rsidRDefault="007F4183"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وسائل جمع بيانات الدراسة</w:t>
      </w:r>
      <w:r w:rsidRPr="00E40DB4">
        <w:rPr>
          <w:rFonts w:ascii="Sakkal Majalla" w:hAnsi="Sakkal Majalla" w:cs="Sakkal Majalla"/>
          <w:b/>
          <w:bCs/>
          <w:color w:val="00B0F0"/>
          <w:sz w:val="32"/>
          <w:szCs w:val="32"/>
          <w:u w:val="single"/>
          <w:rtl/>
        </w:rPr>
        <w:t>:</w:t>
      </w:r>
    </w:p>
    <w:p w14:paraId="5AD0D6E3" w14:textId="33CB4EDF"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ت</w:t>
      </w:r>
      <w:r w:rsidRPr="001757B6">
        <w:rPr>
          <w:rFonts w:ascii="Sakkal Majalla" w:hAnsi="Sakkal Majalla" w:cs="Sakkal Majalla"/>
          <w:color w:val="000000" w:themeColor="text1"/>
          <w:sz w:val="28"/>
          <w:szCs w:val="28"/>
          <w:rtl/>
        </w:rPr>
        <w:t>عتمد</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الدراسة على الاستبانة الإلكترونية المغلقة كأداة رئيسية لجمع البيانات من أفراد عينة الدراسة، نظرًا لما توفره من سهولة وسرعة في الوصول إلى عدد كبير من المشاركين، إلى جانب قدرتها على جمع معلومات كمية قابلة للقياس والتحليل الإحصائي. وقد تم تصميم الاستبانة في ضوء الإطار النظري والدراسات السابقة ذات الصلة بمجالي التحول الرقمي وكفاءة العمليات الإدارية</w:t>
      </w:r>
      <w:r w:rsidRPr="001757B6">
        <w:rPr>
          <w:rFonts w:ascii="Sakkal Majalla" w:hAnsi="Sakkal Majalla" w:cs="Sakkal Majalla"/>
          <w:color w:val="000000" w:themeColor="text1"/>
          <w:sz w:val="28"/>
          <w:szCs w:val="28"/>
        </w:rPr>
        <w:t>.</w:t>
      </w:r>
    </w:p>
    <w:p w14:paraId="15627583" w14:textId="77777777" w:rsidR="00A472C3" w:rsidRPr="001757B6" w:rsidRDefault="00A472C3" w:rsidP="00E40DB4">
      <w:p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وتضمنت الاستبانة ثلاثة أجزاء رئيسية</w:t>
      </w:r>
      <w:r w:rsidRPr="001757B6">
        <w:rPr>
          <w:rFonts w:ascii="Sakkal Majalla" w:hAnsi="Sakkal Majalla" w:cs="Sakkal Majalla"/>
          <w:color w:val="000000" w:themeColor="text1"/>
          <w:sz w:val="28"/>
          <w:szCs w:val="28"/>
        </w:rPr>
        <w:t>:</w:t>
      </w:r>
    </w:p>
    <w:p w14:paraId="095D0D5E" w14:textId="77777777" w:rsidR="00A472C3" w:rsidRPr="00E40DB4" w:rsidRDefault="00A472C3" w:rsidP="00E40DB4">
      <w:pPr>
        <w:bidi/>
        <w:spacing w:after="0" w:line="360" w:lineRule="auto"/>
        <w:jc w:val="lowKashida"/>
        <w:rPr>
          <w:rFonts w:ascii="Sakkal Majalla" w:hAnsi="Sakkal Majalla" w:cs="Sakkal Majalla"/>
          <w:b/>
          <w:bCs/>
          <w:color w:val="000000" w:themeColor="text1"/>
          <w:sz w:val="28"/>
          <w:szCs w:val="28"/>
          <w:rtl/>
        </w:rPr>
      </w:pPr>
      <w:r w:rsidRPr="00E40DB4">
        <w:rPr>
          <w:rFonts w:ascii="Sakkal Majalla" w:hAnsi="Sakkal Majalla" w:cs="Sakkal Majalla"/>
          <w:b/>
          <w:bCs/>
          <w:color w:val="000000" w:themeColor="text1"/>
          <w:sz w:val="28"/>
          <w:szCs w:val="28"/>
          <w:rtl/>
        </w:rPr>
        <w:t>البيانات الديموغرافية</w:t>
      </w:r>
      <w:r w:rsidRPr="00E40DB4">
        <w:rPr>
          <w:rFonts w:ascii="Sakkal Majalla" w:hAnsi="Sakkal Majalla" w:cs="Sakkal Majalla"/>
          <w:b/>
          <w:bCs/>
          <w:color w:val="000000" w:themeColor="text1"/>
          <w:sz w:val="28"/>
          <w:szCs w:val="28"/>
        </w:rPr>
        <w:t>:</w:t>
      </w:r>
    </w:p>
    <w:p w14:paraId="51D68120" w14:textId="385E540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وتشمل معلومات عن (الجنس، العمر، المؤهل العلمي، سنوات الخبرة، القسم الإداري، عدد سنوات استخدام الأنظمة الرقمية</w:t>
      </w:r>
      <w:r w:rsidRPr="001757B6">
        <w:rPr>
          <w:rFonts w:ascii="Sakkal Majalla" w:hAnsi="Sakkal Majalla" w:cs="Sakkal Majalla" w:hint="cs"/>
          <w:color w:val="000000" w:themeColor="text1"/>
          <w:sz w:val="28"/>
          <w:szCs w:val="28"/>
          <w:rtl/>
        </w:rPr>
        <w:t>).</w:t>
      </w:r>
    </w:p>
    <w:p w14:paraId="7DE86C0D" w14:textId="77777777" w:rsidR="002E3083" w:rsidRPr="001757B6" w:rsidRDefault="002E3083" w:rsidP="002E3083">
      <w:pPr>
        <w:bidi/>
        <w:spacing w:after="0" w:line="360" w:lineRule="auto"/>
        <w:ind w:firstLine="720"/>
        <w:jc w:val="lowKashida"/>
        <w:rPr>
          <w:rFonts w:ascii="Sakkal Majalla" w:hAnsi="Sakkal Majalla" w:cs="Sakkal Majalla"/>
          <w:color w:val="000000" w:themeColor="text1"/>
          <w:sz w:val="28"/>
          <w:szCs w:val="28"/>
          <w:rtl/>
        </w:rPr>
      </w:pPr>
    </w:p>
    <w:p w14:paraId="6D90F6AF" w14:textId="39D4FCDA"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lastRenderedPageBreak/>
        <w:t>محور التحول الرقمي (المتغير المستقل</w:t>
      </w:r>
      <w:r w:rsidRPr="001757B6">
        <w:rPr>
          <w:rFonts w:ascii="Sakkal Majalla" w:hAnsi="Sakkal Majalla" w:cs="Sakkal Majalla" w:hint="cs"/>
          <w:b/>
          <w:bCs/>
          <w:color w:val="000000" w:themeColor="text1"/>
          <w:sz w:val="28"/>
          <w:szCs w:val="28"/>
          <w:rtl/>
        </w:rPr>
        <w:t>):</w:t>
      </w:r>
    </w:p>
    <w:p w14:paraId="6D5484AB"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ويضم مجموعة من الفقرات تقيس الأبعاد التالية</w:t>
      </w:r>
      <w:r w:rsidRPr="001757B6">
        <w:rPr>
          <w:rFonts w:ascii="Sakkal Majalla" w:hAnsi="Sakkal Majalla" w:cs="Sakkal Majalla"/>
          <w:color w:val="000000" w:themeColor="text1"/>
          <w:sz w:val="28"/>
          <w:szCs w:val="28"/>
        </w:rPr>
        <w:t>:</w:t>
      </w:r>
    </w:p>
    <w:p w14:paraId="69A32913"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توفر البنية التحتية التقنية</w:t>
      </w:r>
      <w:r w:rsidRPr="001757B6">
        <w:rPr>
          <w:rFonts w:ascii="Sakkal Majalla" w:hAnsi="Sakkal Majalla" w:cs="Sakkal Majalla"/>
          <w:color w:val="000000" w:themeColor="text1"/>
          <w:sz w:val="28"/>
          <w:szCs w:val="28"/>
        </w:rPr>
        <w:t>.</w:t>
      </w:r>
    </w:p>
    <w:p w14:paraId="43E52BF6"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شمولية الخدمات الإلكترونية</w:t>
      </w:r>
      <w:r w:rsidRPr="001757B6">
        <w:rPr>
          <w:rFonts w:ascii="Sakkal Majalla" w:hAnsi="Sakkal Majalla" w:cs="Sakkal Majalla"/>
          <w:color w:val="000000" w:themeColor="text1"/>
          <w:sz w:val="28"/>
          <w:szCs w:val="28"/>
        </w:rPr>
        <w:t>.</w:t>
      </w:r>
    </w:p>
    <w:p w14:paraId="6FBFFAA9"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تكامل الأنظمة الرقمية بين الإدارات</w:t>
      </w:r>
      <w:r w:rsidRPr="001757B6">
        <w:rPr>
          <w:rFonts w:ascii="Sakkal Majalla" w:hAnsi="Sakkal Majalla" w:cs="Sakkal Majalla"/>
          <w:color w:val="000000" w:themeColor="text1"/>
          <w:sz w:val="28"/>
          <w:szCs w:val="28"/>
        </w:rPr>
        <w:t>.</w:t>
      </w:r>
    </w:p>
    <w:p w14:paraId="2408FA70"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تمكين العاملين على استخدام التقنية</w:t>
      </w:r>
      <w:r w:rsidRPr="001757B6">
        <w:rPr>
          <w:rFonts w:ascii="Sakkal Majalla" w:hAnsi="Sakkal Majalla" w:cs="Sakkal Majalla"/>
          <w:color w:val="000000" w:themeColor="text1"/>
          <w:sz w:val="28"/>
          <w:szCs w:val="28"/>
        </w:rPr>
        <w:t>.</w:t>
      </w:r>
    </w:p>
    <w:p w14:paraId="48538178"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دعم الإدارة العليا للتحول الرقمي</w:t>
      </w:r>
      <w:r w:rsidRPr="001757B6">
        <w:rPr>
          <w:rFonts w:ascii="Sakkal Majalla" w:hAnsi="Sakkal Majalla" w:cs="Sakkal Majalla"/>
          <w:color w:val="000000" w:themeColor="text1"/>
          <w:sz w:val="28"/>
          <w:szCs w:val="28"/>
        </w:rPr>
        <w:t>.</w:t>
      </w:r>
    </w:p>
    <w:p w14:paraId="3A87DDCB" w14:textId="28648BF5"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كفاءة العمليات الإدارية (المتغير التابع</w:t>
      </w:r>
      <w:r w:rsidRPr="001757B6">
        <w:rPr>
          <w:rFonts w:ascii="Sakkal Majalla" w:hAnsi="Sakkal Majalla" w:cs="Sakkal Majalla" w:hint="cs"/>
          <w:b/>
          <w:bCs/>
          <w:color w:val="000000" w:themeColor="text1"/>
          <w:sz w:val="28"/>
          <w:szCs w:val="28"/>
          <w:rtl/>
        </w:rPr>
        <w:t>):</w:t>
      </w:r>
    </w:p>
    <w:p w14:paraId="095497CE"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ويتضمن فقرات تقيس مؤشرات مثل</w:t>
      </w:r>
      <w:r w:rsidRPr="001757B6">
        <w:rPr>
          <w:rFonts w:ascii="Sakkal Majalla" w:hAnsi="Sakkal Majalla" w:cs="Sakkal Majalla"/>
          <w:color w:val="000000" w:themeColor="text1"/>
          <w:sz w:val="28"/>
          <w:szCs w:val="28"/>
        </w:rPr>
        <w:t>:</w:t>
      </w:r>
    </w:p>
    <w:p w14:paraId="623C1F32"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تقليل الوقت والجهد المبذول في إنجاز المعاملات</w:t>
      </w:r>
      <w:r w:rsidRPr="001757B6">
        <w:rPr>
          <w:rFonts w:ascii="Sakkal Majalla" w:hAnsi="Sakkal Majalla" w:cs="Sakkal Majalla"/>
          <w:color w:val="000000" w:themeColor="text1"/>
          <w:sz w:val="28"/>
          <w:szCs w:val="28"/>
        </w:rPr>
        <w:t>.</w:t>
      </w:r>
    </w:p>
    <w:p w14:paraId="20C28B8C"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خفض التكاليف التشغيلية</w:t>
      </w:r>
      <w:r w:rsidRPr="001757B6">
        <w:rPr>
          <w:rFonts w:ascii="Sakkal Majalla" w:hAnsi="Sakkal Majalla" w:cs="Sakkal Majalla"/>
          <w:color w:val="000000" w:themeColor="text1"/>
          <w:sz w:val="28"/>
          <w:szCs w:val="28"/>
        </w:rPr>
        <w:t>.</w:t>
      </w:r>
    </w:p>
    <w:p w14:paraId="07D527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رفع جودة الخدمة الإدارية</w:t>
      </w:r>
      <w:r w:rsidRPr="001757B6">
        <w:rPr>
          <w:rFonts w:ascii="Sakkal Majalla" w:hAnsi="Sakkal Majalla" w:cs="Sakkal Majalla"/>
          <w:color w:val="000000" w:themeColor="text1"/>
          <w:sz w:val="28"/>
          <w:szCs w:val="28"/>
        </w:rPr>
        <w:t>.</w:t>
      </w:r>
    </w:p>
    <w:p w14:paraId="154F69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رضا الموظفين والمستفيدين</w:t>
      </w:r>
      <w:r w:rsidRPr="001757B6">
        <w:rPr>
          <w:rFonts w:ascii="Sakkal Majalla" w:hAnsi="Sakkal Majalla" w:cs="Sakkal Majalla"/>
          <w:color w:val="000000" w:themeColor="text1"/>
          <w:sz w:val="28"/>
          <w:szCs w:val="28"/>
        </w:rPr>
        <w:t>.</w:t>
      </w:r>
    </w:p>
    <w:p w14:paraId="2C65EC1E"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تحسين تدفق المعلومات وسهولة اتخاذ القرار</w:t>
      </w:r>
      <w:r w:rsidRPr="001757B6">
        <w:rPr>
          <w:rFonts w:ascii="Sakkal Majalla" w:hAnsi="Sakkal Majalla" w:cs="Sakkal Majalla"/>
          <w:color w:val="000000" w:themeColor="text1"/>
          <w:sz w:val="28"/>
          <w:szCs w:val="28"/>
        </w:rPr>
        <w:t>.</w:t>
      </w:r>
    </w:p>
    <w:p w14:paraId="302206DB" w14:textId="124BE8E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وسوف ي</w:t>
      </w:r>
      <w:r w:rsidRPr="001757B6">
        <w:rPr>
          <w:rFonts w:ascii="Sakkal Majalla" w:hAnsi="Sakkal Majalla" w:cs="Sakkal Majalla"/>
          <w:color w:val="000000" w:themeColor="text1"/>
          <w:sz w:val="28"/>
          <w:szCs w:val="28"/>
          <w:rtl/>
        </w:rPr>
        <w:t xml:space="preserve">تم استخدام مقياس ليكرت الخماسي لتقييم استجابات المشاركين من </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xml:space="preserve">موافق </w:t>
      </w:r>
      <w:r w:rsidR="00C4473E" w:rsidRPr="001757B6">
        <w:rPr>
          <w:rFonts w:ascii="Sakkal Majalla" w:hAnsi="Sakkal Majalla" w:cs="Sakkal Majalla" w:hint="cs"/>
          <w:color w:val="000000" w:themeColor="text1"/>
          <w:sz w:val="28"/>
          <w:szCs w:val="28"/>
          <w:rtl/>
        </w:rPr>
        <w:t>بشدة إلى</w:t>
      </w:r>
      <w:r w:rsidRPr="001757B6">
        <w:rPr>
          <w:rFonts w:ascii="Sakkal Majalla" w:hAnsi="Sakkal Majalla" w:cs="Sakkal Majalla"/>
          <w:color w:val="000000" w:themeColor="text1"/>
          <w:sz w:val="28"/>
          <w:szCs w:val="28"/>
          <w:rtl/>
        </w:rPr>
        <w:t xml:space="preserve"> غير موافق بشدة</w:t>
      </w:r>
      <w:r w:rsidRPr="001757B6">
        <w:rPr>
          <w:rFonts w:ascii="Sakkal Majalla" w:hAnsi="Sakkal Majalla" w:cs="Sakkal Majalla" w:hint="cs"/>
          <w:color w:val="000000" w:themeColor="text1"/>
          <w:sz w:val="28"/>
          <w:szCs w:val="28"/>
          <w:rtl/>
        </w:rPr>
        <w:t>).</w:t>
      </w:r>
    </w:p>
    <w:p w14:paraId="2770DAC6" w14:textId="4C54922B" w:rsidR="00C61182" w:rsidRPr="00E40DB4" w:rsidRDefault="00C61182"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 xml:space="preserve">المعالجات </w:t>
      </w:r>
      <w:r w:rsidR="00E40DB4" w:rsidRPr="00E40DB4">
        <w:rPr>
          <w:rFonts w:ascii="Sakkal Majalla" w:hAnsi="Sakkal Majalla" w:cs="Sakkal Majalla" w:hint="cs"/>
          <w:b/>
          <w:bCs/>
          <w:color w:val="00B0F0"/>
          <w:sz w:val="32"/>
          <w:szCs w:val="32"/>
          <w:u w:val="single"/>
          <w:rtl/>
        </w:rPr>
        <w:t>الإحصائية المقترحة</w:t>
      </w:r>
      <w:r w:rsidRPr="00E40DB4">
        <w:rPr>
          <w:rFonts w:ascii="Sakkal Majalla" w:hAnsi="Sakkal Majalla" w:cs="Sakkal Majalla"/>
          <w:b/>
          <w:bCs/>
          <w:color w:val="00B0F0"/>
          <w:sz w:val="32"/>
          <w:szCs w:val="32"/>
          <w:u w:val="single"/>
          <w:rtl/>
        </w:rPr>
        <w:t>:</w:t>
      </w:r>
    </w:p>
    <w:p w14:paraId="1999761C" w14:textId="7A67A43E" w:rsidR="0086202D" w:rsidRPr="001757B6" w:rsidRDefault="0086202D"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لتحقيق أهداف الدراسة وتحليل البيانات التي تم تجميعها، </w:t>
      </w: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استخدام العديد من </w:t>
      </w:r>
      <w:r w:rsidRPr="001757B6">
        <w:rPr>
          <w:rFonts w:ascii="Sakkal Majalla" w:hAnsi="Sakkal Majalla" w:cs="Sakkal Majalla" w:hint="cs"/>
          <w:color w:val="000000" w:themeColor="text1"/>
          <w:sz w:val="28"/>
          <w:szCs w:val="28"/>
          <w:rtl/>
        </w:rPr>
        <w:t>المعالجات</w:t>
      </w:r>
      <w:r w:rsidRPr="001757B6">
        <w:rPr>
          <w:rFonts w:ascii="Sakkal Majalla" w:hAnsi="Sakkal Majalla" w:cs="Sakkal Majalla"/>
          <w:color w:val="000000" w:themeColor="text1"/>
          <w:sz w:val="28"/>
          <w:szCs w:val="28"/>
          <w:rtl/>
        </w:rPr>
        <w:t xml:space="preserve"> الإحصائية المناسبة باستخدام الحزم الإحصائية للعلوم الاجتماعية والتي يرمز لها اختصاراً بالرمز</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وبعد ذلك تم حساب المقاييس الإحصائية التالية</w:t>
      </w:r>
      <w:r w:rsidRPr="001757B6">
        <w:rPr>
          <w:rFonts w:ascii="Sakkal Majalla" w:hAnsi="Sakkal Majalla" w:cs="Sakkal Majalla"/>
          <w:color w:val="000000" w:themeColor="text1"/>
          <w:sz w:val="28"/>
          <w:szCs w:val="28"/>
        </w:rPr>
        <w:t>:</w:t>
      </w:r>
    </w:p>
    <w:p w14:paraId="2F54DDF3" w14:textId="3916A0E8"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التكرارات والنسب المئوية للتعرف على الخصائص الشخصية والوظيفية لأفراد عينة الدراسة</w:t>
      </w:r>
      <w:r w:rsidRPr="001757B6">
        <w:rPr>
          <w:rFonts w:ascii="Sakkal Majalla" w:hAnsi="Sakkal Majalla" w:cs="Sakkal Majalla"/>
          <w:color w:val="000000" w:themeColor="text1"/>
          <w:sz w:val="28"/>
          <w:szCs w:val="28"/>
        </w:rPr>
        <w:t>.</w:t>
      </w:r>
    </w:p>
    <w:p w14:paraId="65D37B95" w14:textId="3427B7D4"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معامل ارتباط بيرسون</w:t>
      </w:r>
      <w:r w:rsidRPr="001757B6">
        <w:rPr>
          <w:rFonts w:ascii="Sakkal Majalla" w:hAnsi="Sakkal Majalla" w:cs="Sakkal Majalla"/>
          <w:color w:val="000000" w:themeColor="text1"/>
          <w:sz w:val="28"/>
          <w:szCs w:val="28"/>
        </w:rPr>
        <w:t xml:space="preserve"> (Pearson correlation) </w:t>
      </w:r>
      <w:r w:rsidRPr="001757B6">
        <w:rPr>
          <w:rFonts w:ascii="Sakkal Majalla" w:hAnsi="Sakkal Majalla" w:cs="Sakkal Majalla"/>
          <w:color w:val="000000" w:themeColor="text1"/>
          <w:sz w:val="28"/>
          <w:szCs w:val="28"/>
          <w:rtl/>
        </w:rPr>
        <w:t>لحساب صدق الاتساق الدّاخلي لأداة الدراسة</w:t>
      </w:r>
      <w:r w:rsidRPr="001757B6">
        <w:rPr>
          <w:rFonts w:ascii="Sakkal Majalla" w:hAnsi="Sakkal Majalla" w:cs="Sakkal Majalla"/>
          <w:color w:val="000000" w:themeColor="text1"/>
          <w:sz w:val="28"/>
          <w:szCs w:val="28"/>
        </w:rPr>
        <w:t>.</w:t>
      </w:r>
    </w:p>
    <w:p w14:paraId="7D38E7D4" w14:textId="72C407CB"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معامل ألفا كرونباخ</w:t>
      </w:r>
      <w:r w:rsidRPr="001757B6">
        <w:rPr>
          <w:rFonts w:ascii="Sakkal Majalla" w:hAnsi="Sakkal Majalla" w:cs="Sakkal Majalla"/>
          <w:color w:val="000000" w:themeColor="text1"/>
          <w:sz w:val="28"/>
          <w:szCs w:val="28"/>
        </w:rPr>
        <w:t xml:space="preserve"> (Cronbach's Alpha) </w:t>
      </w:r>
      <w:r w:rsidRPr="001757B6">
        <w:rPr>
          <w:rFonts w:ascii="Sakkal Majalla" w:hAnsi="Sakkal Majalla" w:cs="Sakkal Majalla"/>
          <w:color w:val="000000" w:themeColor="text1"/>
          <w:sz w:val="28"/>
          <w:szCs w:val="28"/>
          <w:rtl/>
        </w:rPr>
        <w:t>لحساب معامل ثبات المحاور المختلفة لأداة الدراسة</w:t>
      </w:r>
      <w:r w:rsidRPr="001757B6">
        <w:rPr>
          <w:rFonts w:ascii="Sakkal Majalla" w:hAnsi="Sakkal Majalla" w:cs="Sakkal Majalla"/>
          <w:color w:val="000000" w:themeColor="text1"/>
          <w:sz w:val="28"/>
          <w:szCs w:val="28"/>
        </w:rPr>
        <w:t xml:space="preserve">.  </w:t>
      </w:r>
    </w:p>
    <w:p w14:paraId="0B22B504" w14:textId="656BF765"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lastRenderedPageBreak/>
        <w:t>المتوسط الحسابي</w:t>
      </w:r>
      <w:r w:rsidRPr="001757B6">
        <w:rPr>
          <w:rFonts w:ascii="Sakkal Majalla" w:hAnsi="Sakkal Majalla" w:cs="Sakkal Majalla"/>
          <w:color w:val="000000" w:themeColor="text1"/>
          <w:sz w:val="28"/>
          <w:szCs w:val="28"/>
        </w:rPr>
        <w:t xml:space="preserve"> " Mean" </w:t>
      </w:r>
      <w:r w:rsidRPr="001757B6">
        <w:rPr>
          <w:rFonts w:ascii="Sakkal Majalla" w:hAnsi="Sakkal Majalla" w:cs="Sakkal Majalla"/>
          <w:color w:val="000000" w:themeColor="text1"/>
          <w:sz w:val="28"/>
          <w:szCs w:val="28"/>
          <w:rtl/>
        </w:rPr>
        <w:t>وذلك لمعرفة مدى ارتفاع أو انخفاض استجابات أفراد الدراسة عن المحاور الرئيسة (متوسطات العبارات)، مع العلم بأنه يفيد في ترتيب المحاور حسب أعلى متوسط حسابي</w:t>
      </w:r>
      <w:r w:rsidRPr="001757B6">
        <w:rPr>
          <w:rFonts w:ascii="Sakkal Majalla" w:hAnsi="Sakkal Majalla" w:cs="Sakkal Majalla"/>
          <w:color w:val="000000" w:themeColor="text1"/>
          <w:sz w:val="28"/>
          <w:szCs w:val="28"/>
        </w:rPr>
        <w:t>.</w:t>
      </w:r>
    </w:p>
    <w:p w14:paraId="57230A99" w14:textId="79FED93F" w:rsidR="00C61182" w:rsidRDefault="0086202D" w:rsidP="00E40DB4">
      <w:pPr>
        <w:pStyle w:val="a3"/>
        <w:numPr>
          <w:ilvl w:val="0"/>
          <w:numId w:val="15"/>
        </w:numPr>
        <w:bidi/>
        <w:spacing w:after="0" w:line="360" w:lineRule="auto"/>
        <w:jc w:val="lowKashida"/>
        <w:rPr>
          <w:rFonts w:ascii="Sakkal Majalla" w:hAnsi="Sakkal Majalla" w:cs="Sakkal Majalla"/>
          <w:color w:val="00B0F0"/>
          <w:sz w:val="28"/>
          <w:szCs w:val="28"/>
        </w:rPr>
      </w:pPr>
      <w:r w:rsidRPr="001757B6">
        <w:rPr>
          <w:rFonts w:ascii="Sakkal Majalla" w:hAnsi="Sakkal Majalla" w:cs="Sakkal Majalla"/>
          <w:color w:val="000000" w:themeColor="text1"/>
          <w:sz w:val="28"/>
          <w:szCs w:val="28"/>
          <w:rtl/>
        </w:rPr>
        <w:t>الانحراف المعياري "</w:t>
      </w:r>
      <w:r w:rsidRPr="001757B6">
        <w:rPr>
          <w:rFonts w:ascii="Sakkal Majalla" w:hAnsi="Sakkal Majalla" w:cs="Sakkal Majalla"/>
          <w:color w:val="000000" w:themeColor="text1"/>
          <w:sz w:val="28"/>
          <w:szCs w:val="28"/>
        </w:rPr>
        <w:t>Standard Deviation</w:t>
      </w:r>
      <w:r w:rsidRPr="001757B6">
        <w:rPr>
          <w:rFonts w:ascii="Sakkal Majalla" w:hAnsi="Sakkal Majalla" w:cs="Sakkal Majalla"/>
          <w:color w:val="000000" w:themeColor="text1"/>
          <w:sz w:val="28"/>
          <w:szCs w:val="28"/>
          <w:rtl/>
        </w:rPr>
        <w:t>" للتعرف على مدى انحراف استجابات أفراد الدراسة لكل عبارة من عبارات متغيرات الدراسة، ولكل محور من المحاور الرئيسة عن متوسطها الحسابي.</w:t>
      </w:r>
    </w:p>
    <w:p w14:paraId="0BC40150" w14:textId="0891A992" w:rsidR="007F4183" w:rsidRPr="004F1607" w:rsidRDefault="007F4183" w:rsidP="00E40DB4">
      <w:pPr>
        <w:bidi/>
        <w:spacing w:after="0" w:line="360"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29D64FDD" w14:textId="49B2F04A" w:rsidR="0073729F"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0073729F" w:rsidRPr="001757B6">
        <w:rPr>
          <w:rFonts w:ascii="Sakkal Majalla" w:hAnsi="Sakkal Majalla" w:cs="Sakkal Majalla"/>
          <w:color w:val="000000" w:themeColor="text1"/>
          <w:sz w:val="28"/>
          <w:szCs w:val="28"/>
          <w:rtl/>
        </w:rPr>
        <w:t>تم تنفيذ هذه الدراسة وفق خطة منظمة مرت بمراحل متتابعة، وذلك لضمان تحقيق أهدافها والوصول إلى نتائج دقيقة يمكن الاستفادة منها علميًا وعمليًا. وفيما يلي عرض مفصل لخطوات تنفيذ خطة الدراسة:</w:t>
      </w:r>
    </w:p>
    <w:p w14:paraId="39733910" w14:textId="572AA909"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مشكلة الدراسة وصياغتها</w:t>
      </w:r>
      <w:r w:rsidRPr="001757B6">
        <w:rPr>
          <w:rFonts w:ascii="Sakkal Majalla" w:hAnsi="Sakkal Majalla" w:cs="Sakkal Majalla"/>
          <w:b/>
          <w:bCs/>
          <w:color w:val="000000" w:themeColor="text1"/>
          <w:sz w:val="28"/>
          <w:szCs w:val="28"/>
        </w:rPr>
        <w:t>:</w:t>
      </w:r>
    </w:p>
    <w:p w14:paraId="1460F3FB"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في هذه المرحلة استعراض الأدبيات السابقة والدراسات النظرية التي تناولت موضوع التحول الرقمي في القطاع الحكومي، مع التركيز على العلاقة بين التحول الرقمي وكفاءة العمليات الإدارية، ما ساعد في بلورة مشكلة الدراسة وتحديد تساؤلاتها الرئيسة والفرعية بشكل دقيق، وتوضيح أهميتها النظرية والتطبيقية</w:t>
      </w:r>
      <w:r w:rsidRPr="001757B6">
        <w:rPr>
          <w:rFonts w:ascii="Sakkal Majalla" w:hAnsi="Sakkal Majalla" w:cs="Sakkal Majalla"/>
          <w:color w:val="000000" w:themeColor="text1"/>
          <w:sz w:val="28"/>
          <w:szCs w:val="28"/>
        </w:rPr>
        <w:t>.</w:t>
      </w:r>
    </w:p>
    <w:p w14:paraId="7B3D3C5A" w14:textId="71E6068A"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أهداف الدراسة وفرضياتها</w:t>
      </w:r>
      <w:r w:rsidRPr="001757B6">
        <w:rPr>
          <w:rFonts w:ascii="Sakkal Majalla" w:hAnsi="Sakkal Majalla" w:cs="Sakkal Majalla"/>
          <w:b/>
          <w:bCs/>
          <w:color w:val="000000" w:themeColor="text1"/>
          <w:sz w:val="28"/>
          <w:szCs w:val="28"/>
        </w:rPr>
        <w:t>:</w:t>
      </w:r>
    </w:p>
    <w:p w14:paraId="7741485F" w14:textId="77777777"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اشتقاق أهداف الدراسة من طبيعة المشكلة وتساؤلاتها، تلتها صياغة مجموعة من الفرضيات التي يمكن اختبارها إحصائيًا، والتي تدور حول العلاقة بين تطبيق التحول الرقمي وتحسين كفاءة العمليات الإدارية في وزارة العدل</w:t>
      </w:r>
      <w:r w:rsidRPr="001757B6">
        <w:rPr>
          <w:rFonts w:ascii="Sakkal Majalla" w:hAnsi="Sakkal Majalla" w:cs="Sakkal Majalla"/>
          <w:color w:val="000000" w:themeColor="text1"/>
          <w:sz w:val="28"/>
          <w:szCs w:val="28"/>
        </w:rPr>
        <w:t>.</w:t>
      </w:r>
    </w:p>
    <w:p w14:paraId="5F325F41" w14:textId="24E55FDE"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إعداد الإطار النظري والدراسات السابقة</w:t>
      </w:r>
      <w:r w:rsidRPr="001757B6">
        <w:rPr>
          <w:rFonts w:ascii="Sakkal Majalla" w:hAnsi="Sakkal Majalla" w:cs="Sakkal Majalla"/>
          <w:b/>
          <w:bCs/>
          <w:color w:val="000000" w:themeColor="text1"/>
          <w:sz w:val="28"/>
          <w:szCs w:val="28"/>
        </w:rPr>
        <w:t>:</w:t>
      </w:r>
    </w:p>
    <w:p w14:paraId="2A7D1A74"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في هذه الخطوة تم بناء خلفية علمية متكاملة للبحث، من خلال مراجعة الأطر النظرية المرتبطة بالتحول الرقمي، ونماذج الكفاءة الإدارية، بالإضافة إلى تحليل الدراسات السابقة التي تناولت تجارب مماثلة في السياقات المحلية والعالمية، لاستخلاص مؤشرات ومقاييس تفيد في بناء أدوات الدراسة وتحليل النتائج</w:t>
      </w:r>
      <w:r w:rsidRPr="001757B6">
        <w:rPr>
          <w:rFonts w:ascii="Sakkal Majalla" w:hAnsi="Sakkal Majalla" w:cs="Sakkal Majalla"/>
          <w:color w:val="000000" w:themeColor="text1"/>
          <w:sz w:val="28"/>
          <w:szCs w:val="28"/>
        </w:rPr>
        <w:t>.</w:t>
      </w:r>
    </w:p>
    <w:p w14:paraId="12882316" w14:textId="284D4F98" w:rsidR="00625C50" w:rsidRPr="001757B6" w:rsidRDefault="00625C50" w:rsidP="00E40DB4">
      <w:pPr>
        <w:pStyle w:val="a3"/>
        <w:numPr>
          <w:ilvl w:val="0"/>
          <w:numId w:val="1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تصميم أداة الدراسة (الاستبانة</w:t>
      </w:r>
      <w:r w:rsidRPr="001757B6">
        <w:rPr>
          <w:rFonts w:ascii="Sakkal Majalla" w:hAnsi="Sakkal Majalla" w:cs="Sakkal Majalla" w:hint="cs"/>
          <w:color w:val="000000" w:themeColor="text1"/>
          <w:sz w:val="28"/>
          <w:szCs w:val="28"/>
          <w:rtl/>
        </w:rPr>
        <w:t>):</w:t>
      </w:r>
    </w:p>
    <w:p w14:paraId="0068CFBD" w14:textId="77777777" w:rsidR="00EF088D" w:rsidRPr="00EF088D"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w:t>
      </w:r>
      <w:r w:rsidR="00EF088D" w:rsidRPr="00EF088D">
        <w:rPr>
          <w:rFonts w:ascii="Sakkal Majalla" w:hAnsi="Sakkal Majalla" w:cs="Sakkal Majalla"/>
          <w:color w:val="000000" w:themeColor="text1"/>
          <w:sz w:val="28"/>
          <w:szCs w:val="28"/>
          <w:rtl/>
        </w:rPr>
        <w:t>بناء أداة الدراسة الرئيسية على شكل استبانة مغلقة، تمثل نموذجًا من أدوات القياس الكمي المعتمدة، وتهدف إلى قياس اتجاهات وآراء الموظفين في وزارة العدل السعودية حول أبعاد التحول الرقمي وكفاءته في دعم العمليات الإدارية</w:t>
      </w:r>
      <w:r w:rsidR="00EF088D" w:rsidRPr="00EF088D">
        <w:rPr>
          <w:rFonts w:ascii="Sakkal Majalla" w:hAnsi="Sakkal Majalla" w:cs="Sakkal Majalla"/>
          <w:color w:val="000000" w:themeColor="text1"/>
          <w:sz w:val="28"/>
          <w:szCs w:val="28"/>
        </w:rPr>
        <w:t>.</w:t>
      </w:r>
    </w:p>
    <w:p w14:paraId="3639AB86" w14:textId="77777777" w:rsidR="00EF088D" w:rsidRPr="00EF088D"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وقد اشتملت الاستبانة على محورين أساسيين</w:t>
      </w:r>
      <w:r w:rsidRPr="00EF088D">
        <w:rPr>
          <w:rFonts w:ascii="Sakkal Majalla" w:hAnsi="Sakkal Majalla" w:cs="Sakkal Majalla"/>
          <w:color w:val="000000" w:themeColor="text1"/>
          <w:sz w:val="28"/>
          <w:szCs w:val="28"/>
        </w:rPr>
        <w:t>:</w:t>
      </w:r>
    </w:p>
    <w:p w14:paraId="2EE00B1A" w14:textId="77777777" w:rsid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أبعاد التحول الرقمي: (البنية التحتية الرقمية، الأنظمة التقنية، تكامل البيانات، تمكين العاملين</w:t>
      </w:r>
      <w:r w:rsidRPr="00EF088D">
        <w:rPr>
          <w:rFonts w:ascii="Sakkal Majalla" w:hAnsi="Sakkal Majalla" w:cs="Sakkal Majalla" w:hint="cs"/>
          <w:color w:val="000000" w:themeColor="text1"/>
          <w:sz w:val="28"/>
          <w:szCs w:val="28"/>
          <w:rtl/>
        </w:rPr>
        <w:t>).</w:t>
      </w:r>
    </w:p>
    <w:p w14:paraId="782EFAA0" w14:textId="6416C1BB" w:rsidR="00EF088D" w:rsidRP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أبعاد كفاءة العمليات الإدارية: (السرعة في إنجاز المعاملات، تقليل التكلفة، جودة الإجراءات، رضا المستفيدين</w:t>
      </w:r>
      <w:r w:rsidRPr="00EF088D">
        <w:rPr>
          <w:rFonts w:ascii="Sakkal Majalla" w:hAnsi="Sakkal Majalla" w:cs="Sakkal Majalla" w:hint="cs"/>
          <w:color w:val="000000" w:themeColor="text1"/>
          <w:sz w:val="28"/>
          <w:szCs w:val="28"/>
          <w:rtl/>
        </w:rPr>
        <w:t>).</w:t>
      </w:r>
    </w:p>
    <w:p w14:paraId="0BB6B7BF" w14:textId="67E38C24" w:rsidR="00625C50"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تم بناء جميع الفقرات وفق مقياس ليكرت الخماسي (من 1 = غير موافق بشدة إلى 5 = موافق بشدة)، لقياس درجة الاتفاق مع كل عبارة بطريقة كمية دقيقة</w:t>
      </w:r>
      <w:r>
        <w:rPr>
          <w:rFonts w:ascii="Sakkal Majalla" w:hAnsi="Sakkal Majalla" w:cs="Sakkal Majalla" w:hint="cs"/>
          <w:color w:val="000000" w:themeColor="text1"/>
          <w:sz w:val="28"/>
          <w:szCs w:val="28"/>
          <w:rtl/>
        </w:rPr>
        <w:t>.</w:t>
      </w:r>
    </w:p>
    <w:p w14:paraId="0AEFF8C7" w14:textId="77777777"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الصدق والثبات في الأداة</w:t>
      </w:r>
      <w:r w:rsidRPr="00EF088D">
        <w:rPr>
          <w:rFonts w:ascii="Sakkal Majalla" w:hAnsi="Sakkal Majalla" w:cs="Sakkal Majalla"/>
          <w:b/>
          <w:bCs/>
          <w:color w:val="000000" w:themeColor="text1"/>
          <w:sz w:val="28"/>
          <w:szCs w:val="28"/>
        </w:rPr>
        <w:t>:</w:t>
      </w:r>
    </w:p>
    <w:p w14:paraId="3327B346" w14:textId="082F1639"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صدق الأداة</w:t>
      </w:r>
      <w:r>
        <w:rPr>
          <w:rFonts w:ascii="Sakkal Majalla" w:hAnsi="Sakkal Majalla" w:cs="Sakkal Majalla" w:hint="cs"/>
          <w:b/>
          <w:bCs/>
          <w:color w:val="000000" w:themeColor="text1"/>
          <w:sz w:val="28"/>
          <w:szCs w:val="28"/>
          <w:rtl/>
        </w:rPr>
        <w:t xml:space="preserve"> (</w:t>
      </w:r>
      <w:r w:rsidRPr="00EF088D">
        <w:rPr>
          <w:rFonts w:ascii="Sakkal Majalla" w:hAnsi="Sakkal Majalla" w:cs="Sakkal Majalla"/>
          <w:b/>
          <w:bCs/>
          <w:color w:val="000000" w:themeColor="text1"/>
          <w:sz w:val="28"/>
          <w:szCs w:val="28"/>
        </w:rPr>
        <w:t>Validity</w:t>
      </w:r>
      <w:r>
        <w:rPr>
          <w:rFonts w:ascii="Sakkal Majalla" w:hAnsi="Sakkal Majalla" w:cs="Sakkal Majalla" w:hint="cs"/>
          <w:b/>
          <w:bCs/>
          <w:color w:val="000000" w:themeColor="text1"/>
          <w:sz w:val="28"/>
          <w:szCs w:val="28"/>
          <w:rtl/>
        </w:rPr>
        <w:t>):</w:t>
      </w:r>
    </w:p>
    <w:p w14:paraId="24C6EFD3" w14:textId="77777777" w:rsid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تم عرض الاستبانة على مجموعة من المحكمين من ذوي الخبرة في مجالات التحول الرقمي والإدارة العامة للتحقق من صدق المحتوى</w:t>
      </w:r>
      <w:r w:rsidRPr="00EF088D">
        <w:rPr>
          <w:rFonts w:ascii="Sakkal Majalla" w:hAnsi="Sakkal Majalla" w:cs="Sakkal Majalla"/>
          <w:color w:val="000000" w:themeColor="text1"/>
          <w:sz w:val="28"/>
          <w:szCs w:val="28"/>
        </w:rPr>
        <w:t xml:space="preserve"> (Content Validity)</w:t>
      </w:r>
      <w:r w:rsidRPr="00EF088D">
        <w:rPr>
          <w:rFonts w:ascii="Sakkal Majalla" w:hAnsi="Sakkal Majalla" w:cs="Sakkal Majalla"/>
          <w:color w:val="000000" w:themeColor="text1"/>
          <w:sz w:val="28"/>
          <w:szCs w:val="28"/>
          <w:rtl/>
        </w:rPr>
        <w:t>، وضمان شموليتها ووضوح عباراتها</w:t>
      </w:r>
      <w:r w:rsidRPr="00EF088D">
        <w:rPr>
          <w:rFonts w:ascii="Sakkal Majalla" w:hAnsi="Sakkal Majalla" w:cs="Sakkal Majalla"/>
          <w:color w:val="000000" w:themeColor="text1"/>
          <w:sz w:val="28"/>
          <w:szCs w:val="28"/>
        </w:rPr>
        <w:t>.</w:t>
      </w:r>
    </w:p>
    <w:p w14:paraId="5597D281" w14:textId="7EEB2D4B" w:rsidR="00EF088D" w:rsidRP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 xml:space="preserve">كما </w:t>
      </w:r>
      <w:r w:rsidRPr="00EF088D">
        <w:rPr>
          <w:rFonts w:ascii="Sakkal Majalla" w:hAnsi="Sakkal Majalla" w:cs="Sakkal Majalla" w:hint="cs"/>
          <w:color w:val="000000" w:themeColor="text1"/>
          <w:sz w:val="28"/>
          <w:szCs w:val="28"/>
          <w:rtl/>
        </w:rPr>
        <w:t>ي</w:t>
      </w:r>
      <w:r w:rsidRPr="00EF088D">
        <w:rPr>
          <w:rFonts w:ascii="Sakkal Majalla" w:hAnsi="Sakkal Majalla" w:cs="Sakkal Majalla"/>
          <w:color w:val="000000" w:themeColor="text1"/>
          <w:sz w:val="28"/>
          <w:szCs w:val="28"/>
          <w:rtl/>
        </w:rPr>
        <w:t>تم اعتماد صدق المفهوم</w:t>
      </w:r>
      <w:r w:rsidRPr="00EF088D">
        <w:rPr>
          <w:rFonts w:ascii="Sakkal Majalla" w:hAnsi="Sakkal Majalla" w:cs="Sakkal Majalla"/>
          <w:color w:val="000000" w:themeColor="text1"/>
          <w:sz w:val="28"/>
          <w:szCs w:val="28"/>
        </w:rPr>
        <w:t xml:space="preserve"> (Construct Validity) </w:t>
      </w:r>
      <w:r w:rsidRPr="00EF088D">
        <w:rPr>
          <w:rFonts w:ascii="Sakkal Majalla" w:hAnsi="Sakkal Majalla" w:cs="Sakkal Majalla"/>
          <w:color w:val="000000" w:themeColor="text1"/>
          <w:sz w:val="28"/>
          <w:szCs w:val="28"/>
          <w:rtl/>
        </w:rPr>
        <w:t>من خلال مطابقة فقرات الأداة للأبعاد النظرية المتعارف عليها في أدبيات التحول الرقمي والكفاءة الإدارية</w:t>
      </w:r>
      <w:r w:rsidRPr="00EF088D">
        <w:rPr>
          <w:rFonts w:ascii="Sakkal Majalla" w:hAnsi="Sakkal Majalla" w:cs="Sakkal Majalla"/>
          <w:color w:val="000000" w:themeColor="text1"/>
          <w:sz w:val="28"/>
          <w:szCs w:val="28"/>
        </w:rPr>
        <w:t>.</w:t>
      </w:r>
    </w:p>
    <w:p w14:paraId="38C456B4" w14:textId="0D597AEB"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 xml:space="preserve">ثبات </w:t>
      </w:r>
      <w:r w:rsidR="00C4473E" w:rsidRPr="00EF088D">
        <w:rPr>
          <w:rFonts w:ascii="Sakkal Majalla" w:hAnsi="Sakkal Majalla" w:cs="Sakkal Majalla" w:hint="cs"/>
          <w:b/>
          <w:bCs/>
          <w:color w:val="000000" w:themeColor="text1"/>
          <w:sz w:val="28"/>
          <w:szCs w:val="28"/>
          <w:rtl/>
        </w:rPr>
        <w:t xml:space="preserve">الأداة </w:t>
      </w:r>
      <w:r w:rsidR="00C4473E">
        <w:rPr>
          <w:rFonts w:ascii="Sakkal Majalla" w:hAnsi="Sakkal Majalla" w:cs="Sakkal Majalla" w:hint="cs"/>
          <w:b/>
          <w:bCs/>
          <w:color w:val="000000" w:themeColor="text1"/>
          <w:sz w:val="28"/>
          <w:szCs w:val="28"/>
          <w:rtl/>
        </w:rPr>
        <w:t>(</w:t>
      </w:r>
      <w:r w:rsidR="00C4473E" w:rsidRPr="00EF088D">
        <w:rPr>
          <w:rFonts w:ascii="Sakkal Majalla" w:hAnsi="Sakkal Majalla" w:cs="Sakkal Majalla"/>
          <w:b/>
          <w:bCs/>
          <w:color w:val="000000" w:themeColor="text1"/>
          <w:sz w:val="28"/>
          <w:szCs w:val="28"/>
        </w:rPr>
        <w:t>Reliability</w:t>
      </w:r>
      <w:r w:rsidRPr="00EF088D">
        <w:rPr>
          <w:rFonts w:ascii="Sakkal Majalla" w:hAnsi="Sakkal Majalla" w:cs="Sakkal Majalla" w:hint="cs"/>
          <w:b/>
          <w:bCs/>
          <w:color w:val="000000" w:themeColor="text1"/>
          <w:sz w:val="28"/>
          <w:szCs w:val="28"/>
          <w:rtl/>
        </w:rPr>
        <w:t>):</w:t>
      </w:r>
    </w:p>
    <w:p w14:paraId="1256ACAB" w14:textId="33246986" w:rsidR="00EF088D" w:rsidRP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تم اختبار الثبات باستخدام معامل ألفا كرونباخ</w:t>
      </w:r>
      <w:r w:rsidRPr="00EF088D">
        <w:rPr>
          <w:rFonts w:ascii="Sakkal Majalla" w:hAnsi="Sakkal Majalla" w:cs="Sakkal Majalla"/>
          <w:color w:val="000000" w:themeColor="text1"/>
          <w:sz w:val="28"/>
          <w:szCs w:val="28"/>
        </w:rPr>
        <w:t xml:space="preserve"> (Cronbach’s Alpha)</w:t>
      </w:r>
      <w:r w:rsidRPr="00EF088D">
        <w:rPr>
          <w:rFonts w:ascii="Sakkal Majalla" w:hAnsi="Sakkal Majalla" w:cs="Sakkal Majalla"/>
          <w:color w:val="000000" w:themeColor="text1"/>
          <w:sz w:val="28"/>
          <w:szCs w:val="28"/>
          <w:rtl/>
        </w:rPr>
        <w:t>، حيث أظهرت النتائج أن جميع المحاور بلغت معامل ثبات أعلى من 0.80، وهي نسبة تُعد مرتفعة وتشير إلى اتساق داخلي جيد للفقرات</w:t>
      </w:r>
      <w:r w:rsidRPr="00EF088D">
        <w:rPr>
          <w:rFonts w:ascii="Sakkal Majalla" w:hAnsi="Sakkal Majalla" w:cs="Sakkal Majalla"/>
          <w:color w:val="000000" w:themeColor="text1"/>
          <w:sz w:val="28"/>
          <w:szCs w:val="28"/>
        </w:rPr>
        <w:t>.</w:t>
      </w:r>
    </w:p>
    <w:p w14:paraId="6042888E" w14:textId="77777777" w:rsid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يدل ذلك على أن الأداة قابلة للتكرار وتعطي نفس النتائج إذا ما أُعيد تطبيقها على نفس العينة في ظروف مماثلة</w:t>
      </w:r>
      <w:r w:rsidRPr="00EF088D">
        <w:rPr>
          <w:rFonts w:ascii="Sakkal Majalla" w:hAnsi="Sakkal Majalla" w:cs="Sakkal Majalla"/>
          <w:color w:val="000000" w:themeColor="text1"/>
          <w:sz w:val="28"/>
          <w:szCs w:val="28"/>
        </w:rPr>
        <w:t>.</w:t>
      </w:r>
    </w:p>
    <w:p w14:paraId="5E79CA2A" w14:textId="19FF8C8C"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مجتمع الدراسة واختيار العينة</w:t>
      </w:r>
      <w:r w:rsidRPr="001757B6">
        <w:rPr>
          <w:rFonts w:ascii="Sakkal Majalla" w:hAnsi="Sakkal Majalla" w:cs="Sakkal Majalla"/>
          <w:b/>
          <w:bCs/>
          <w:color w:val="000000" w:themeColor="text1"/>
          <w:sz w:val="28"/>
          <w:szCs w:val="28"/>
        </w:rPr>
        <w:t>:</w:t>
      </w:r>
    </w:p>
    <w:p w14:paraId="014D90B1" w14:textId="387974C9"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من خلال</w:t>
      </w:r>
      <w:r w:rsidRPr="001757B6">
        <w:rPr>
          <w:rFonts w:ascii="Sakkal Majalla" w:hAnsi="Sakkal Majalla" w:cs="Sakkal Majalla"/>
          <w:color w:val="000000" w:themeColor="text1"/>
          <w:sz w:val="28"/>
          <w:szCs w:val="28"/>
          <w:rtl/>
        </w:rPr>
        <w:t xml:space="preserve"> تحديد مجتمع الدراسة المتمثل في الموظفين الإداريين في وزارة العدل، </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اختيار عينة عشوائية طبقية ممثلة (300 مفردة)، موزعة على عدة إدارات ومناطق جغرافية. و</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التأكد من شمول العينة لفئات متنوعة من حيث العمر، الجنس، والخبرة، بما يتيح تعميم النتائج بدرجة عالية من الثقة</w:t>
      </w:r>
      <w:r w:rsidRPr="001757B6">
        <w:rPr>
          <w:rFonts w:ascii="Sakkal Majalla" w:hAnsi="Sakkal Majalla" w:cs="Sakkal Majalla"/>
          <w:color w:val="000000" w:themeColor="text1"/>
          <w:sz w:val="28"/>
          <w:szCs w:val="28"/>
        </w:rPr>
        <w:t>.</w:t>
      </w:r>
    </w:p>
    <w:p w14:paraId="05A2357F" w14:textId="77777777" w:rsidR="00E40DB4" w:rsidRDefault="00E40DB4" w:rsidP="00E40DB4">
      <w:pPr>
        <w:bidi/>
        <w:spacing w:after="0" w:line="360" w:lineRule="auto"/>
        <w:ind w:firstLine="720"/>
        <w:jc w:val="lowKashida"/>
        <w:rPr>
          <w:rFonts w:ascii="Sakkal Majalla" w:hAnsi="Sakkal Majalla" w:cs="Sakkal Majalla"/>
          <w:color w:val="000000" w:themeColor="text1"/>
          <w:sz w:val="28"/>
          <w:szCs w:val="28"/>
          <w:rtl/>
        </w:rPr>
      </w:pPr>
    </w:p>
    <w:p w14:paraId="1E4E7235" w14:textId="54A41FC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lastRenderedPageBreak/>
        <w:t>توزيع أدوات الدراسة وجمع البيانات</w:t>
      </w:r>
      <w:r w:rsidRPr="001757B6">
        <w:rPr>
          <w:rFonts w:ascii="Sakkal Majalla" w:hAnsi="Sakkal Majalla" w:cs="Sakkal Majalla"/>
          <w:b/>
          <w:bCs/>
          <w:color w:val="000000" w:themeColor="text1"/>
          <w:sz w:val="28"/>
          <w:szCs w:val="28"/>
        </w:rPr>
        <w:t>:</w:t>
      </w:r>
    </w:p>
    <w:p w14:paraId="42802D3A" w14:textId="1784561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تم توزيع الاستبانات إلكترونيًا من خلال البريد الرسمي للوزارة ومنصاتها الداخلية، مع التأكيد على سرية المعلومات واستخدامها لأغراض البحث العلمي فقط. استغرقت مرحلة جمع البيانات حوالي ثلاثة أسابيع</w:t>
      </w:r>
      <w:r w:rsidRPr="001757B6">
        <w:rPr>
          <w:rFonts w:ascii="Sakkal Majalla" w:hAnsi="Sakkal Majalla" w:cs="Sakkal Majalla"/>
          <w:color w:val="000000" w:themeColor="text1"/>
          <w:sz w:val="28"/>
          <w:szCs w:val="28"/>
        </w:rPr>
        <w:t>.</w:t>
      </w:r>
    </w:p>
    <w:p w14:paraId="425E1762" w14:textId="798342C3"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تحليل البيانات إحصائيًا</w:t>
      </w:r>
      <w:r w:rsidRPr="001757B6">
        <w:rPr>
          <w:rFonts w:ascii="Sakkal Majalla" w:hAnsi="Sakkal Majalla" w:cs="Sakkal Majalla"/>
          <w:b/>
          <w:bCs/>
          <w:color w:val="000000" w:themeColor="text1"/>
          <w:sz w:val="28"/>
          <w:szCs w:val="28"/>
        </w:rPr>
        <w:t>:</w:t>
      </w:r>
    </w:p>
    <w:p w14:paraId="2EB3F394" w14:textId="5C5E302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ترميز البيانات وإدخالها في برنامج</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ثم إجراء المعالجات الإحصائية المناسبة، مثل التحليل الوصفي، معامل بيرسون، تحليل الانحدار، واختبارات الفروق</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Pr>
        <w:t>T-test</w:t>
      </w:r>
      <w:r w:rsidRPr="001757B6">
        <w:rPr>
          <w:rFonts w:ascii="Sakkal Majalla" w:hAnsi="Sakkal Majalla" w:cs="Sakkal Majalla" w:hint="cs"/>
          <w:color w:val="000000" w:themeColor="text1"/>
          <w:sz w:val="28"/>
          <w:szCs w:val="28"/>
          <w:rtl/>
        </w:rPr>
        <w:t>) و (</w:t>
      </w:r>
      <w:r w:rsidRPr="001757B6">
        <w:rPr>
          <w:rFonts w:ascii="Sakkal Majalla" w:hAnsi="Sakkal Majalla" w:cs="Sakkal Majalla"/>
          <w:color w:val="000000" w:themeColor="text1"/>
          <w:sz w:val="28"/>
          <w:szCs w:val="28"/>
        </w:rPr>
        <w:t>ANOVA</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بالإضافة إلى اختبار الثبات</w:t>
      </w:r>
      <w:r w:rsidRPr="001757B6">
        <w:rPr>
          <w:rFonts w:ascii="Sakkal Majalla" w:hAnsi="Sakkal Majalla" w:cs="Sakkal Majalla"/>
          <w:color w:val="000000" w:themeColor="text1"/>
          <w:sz w:val="28"/>
          <w:szCs w:val="28"/>
        </w:rPr>
        <w:t>.</w:t>
      </w:r>
    </w:p>
    <w:p w14:paraId="0D4DD3C0" w14:textId="4F4739F6"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مناقشة النتائج وتفسيرها</w:t>
      </w:r>
      <w:r w:rsidRPr="001757B6">
        <w:rPr>
          <w:rFonts w:ascii="Sakkal Majalla" w:hAnsi="Sakkal Majalla" w:cs="Sakkal Majalla"/>
          <w:b/>
          <w:bCs/>
          <w:color w:val="000000" w:themeColor="text1"/>
          <w:sz w:val="28"/>
          <w:szCs w:val="28"/>
        </w:rPr>
        <w:t>:</w:t>
      </w:r>
    </w:p>
    <w:p w14:paraId="7DC12265" w14:textId="6F955325"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مقارنة النتائج الفعلية التي أفرزها التحليل الإحصائي مع ما ورد في الإطار النظري والدراسات السابقة، بهدف تفسير العلاقات أو الفروق التي ظهرت، وتحديد مدى تحقق الفرضيات، مع عرض تفسيرات علمية ومنهجية</w:t>
      </w:r>
      <w:r w:rsidRPr="001757B6">
        <w:rPr>
          <w:rFonts w:ascii="Sakkal Majalla" w:hAnsi="Sakkal Majalla" w:cs="Sakkal Majalla"/>
          <w:color w:val="000000" w:themeColor="text1"/>
          <w:sz w:val="28"/>
          <w:szCs w:val="28"/>
        </w:rPr>
        <w:t>.</w:t>
      </w:r>
    </w:p>
    <w:p w14:paraId="5281AB51" w14:textId="7BD8DE7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التوصيات والمقترحات</w:t>
      </w:r>
      <w:r w:rsidRPr="001757B6">
        <w:rPr>
          <w:rFonts w:ascii="Sakkal Majalla" w:hAnsi="Sakkal Majalla" w:cs="Sakkal Majalla"/>
          <w:b/>
          <w:bCs/>
          <w:color w:val="000000" w:themeColor="text1"/>
          <w:sz w:val="28"/>
          <w:szCs w:val="28"/>
        </w:rPr>
        <w:t>:</w:t>
      </w:r>
    </w:p>
    <w:p w14:paraId="5396228F" w14:textId="3D2A705B"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يتم صياغة</w:t>
      </w:r>
      <w:r w:rsidRPr="001757B6">
        <w:rPr>
          <w:rFonts w:ascii="Sakkal Majalla" w:hAnsi="Sakkal Majalla" w:cs="Sakkal Majalla"/>
          <w:color w:val="000000" w:themeColor="text1"/>
          <w:sz w:val="28"/>
          <w:szCs w:val="28"/>
          <w:rtl/>
        </w:rPr>
        <w:t xml:space="preserve"> التوصيات بناءً على نتائج الدراسة العملية، بهدف تقديم حلول قابلة للتطبيق، واقتراح سياسات تطويرية تعزز من أثر التحول الرقمي على الكفاءة الإدارية، سواء داخل وزارة العدل أو في قطاعات حكومية مماثلة</w:t>
      </w:r>
      <w:r w:rsidRPr="001757B6">
        <w:rPr>
          <w:rFonts w:ascii="Sakkal Majalla" w:hAnsi="Sakkal Majalla" w:cs="Sakkal Majalla"/>
          <w:color w:val="000000" w:themeColor="text1"/>
          <w:sz w:val="28"/>
          <w:szCs w:val="28"/>
        </w:rPr>
        <w:t>.</w:t>
      </w:r>
    </w:p>
    <w:p w14:paraId="7454206C"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A6CD3A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1BFFC63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3E63258F"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7CA4BE08"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71B2600"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6CD3FDDB" w14:textId="77777777" w:rsidR="00E40DB4" w:rsidRDefault="00E40DB4" w:rsidP="00E40DB4">
      <w:pPr>
        <w:bidi/>
        <w:spacing w:after="0" w:line="360" w:lineRule="auto"/>
        <w:ind w:firstLine="720"/>
        <w:jc w:val="lowKashida"/>
        <w:rPr>
          <w:rFonts w:ascii="Sakkal Majalla" w:hAnsi="Sakkal Majalla" w:cs="Sakkal Majalla"/>
          <w:color w:val="000000" w:themeColor="text1"/>
          <w:sz w:val="28"/>
          <w:szCs w:val="28"/>
          <w:rtl/>
        </w:rPr>
      </w:pPr>
    </w:p>
    <w:p w14:paraId="478DB9D2" w14:textId="77777777" w:rsidR="0058597A" w:rsidRPr="001757B6"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1CC194DD" w14:textId="099190EF" w:rsidR="007F4183" w:rsidRPr="00E40DB4" w:rsidRDefault="00E40DB4" w:rsidP="00E40DB4">
      <w:pPr>
        <w:bidi/>
        <w:spacing w:after="0" w:line="360" w:lineRule="auto"/>
        <w:jc w:val="center"/>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قائمة </w:t>
      </w:r>
      <w:r w:rsidR="007F4183" w:rsidRPr="00E40DB4">
        <w:rPr>
          <w:rFonts w:ascii="Sakkal Majalla" w:hAnsi="Sakkal Majalla" w:cs="Sakkal Majalla" w:hint="cs"/>
          <w:b/>
          <w:bCs/>
          <w:color w:val="00B0F0"/>
          <w:sz w:val="32"/>
          <w:szCs w:val="32"/>
          <w:u w:val="single"/>
          <w:rtl/>
        </w:rPr>
        <w:t>المراجع</w:t>
      </w:r>
      <w:r>
        <w:rPr>
          <w:rFonts w:ascii="Sakkal Majalla" w:hAnsi="Sakkal Majalla" w:cs="Sakkal Majalla" w:hint="cs"/>
          <w:b/>
          <w:bCs/>
          <w:color w:val="00B0F0"/>
          <w:sz w:val="32"/>
          <w:szCs w:val="32"/>
          <w:u w:val="single"/>
          <w:rtl/>
        </w:rPr>
        <w:t xml:space="preserve"> المبدئية</w:t>
      </w:r>
    </w:p>
    <w:p w14:paraId="6D69924E" w14:textId="61187F98" w:rsidR="007D4540" w:rsidRPr="007D4540" w:rsidRDefault="007D4540" w:rsidP="00E40DB4">
      <w:pPr>
        <w:bidi/>
        <w:spacing w:after="0" w:line="36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t>أولاً: المراجع العربية:</w:t>
      </w:r>
    </w:p>
    <w:p w14:paraId="6E244935"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الخميس</w:t>
      </w:r>
      <w:r w:rsidRPr="004A7FB5">
        <w:rPr>
          <w:rFonts w:ascii="Sakkal Majalla" w:hAnsi="Sakkal Majalla" w:cs="Sakkal Majalla" w:hint="cs"/>
          <w:sz w:val="28"/>
          <w:szCs w:val="28"/>
          <w:rtl/>
        </w:rPr>
        <w:t>، فضه يوسف.</w:t>
      </w:r>
      <w:r w:rsidRPr="004A7FB5">
        <w:rPr>
          <w:rFonts w:ascii="Sakkal Majalla" w:hAnsi="Sakkal Majalla" w:cs="Sakkal Majalla"/>
          <w:sz w:val="28"/>
          <w:szCs w:val="28"/>
          <w:rtl/>
        </w:rPr>
        <w:t xml:space="preserve"> (2023)</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أثر التحول الرقمي على تحسين الكفاءة الإدارية بالتطبيق على الهيئة العامة للتعليم التطبيقي في ضوء رؤية الكويت 2035</w:t>
      </w:r>
      <w:r w:rsidRPr="004A7FB5">
        <w:rPr>
          <w:rFonts w:ascii="Sakkal Majalla" w:hAnsi="Sakkal Majalla" w:cs="Sakkal Majalla" w:hint="cs"/>
          <w:sz w:val="28"/>
          <w:szCs w:val="28"/>
          <w:rtl/>
        </w:rPr>
        <w:t xml:space="preserve">. مجلة التجارة والتمويل، كلية التجارية </w:t>
      </w:r>
      <w:r w:rsidRPr="004A7FB5">
        <w:rPr>
          <w:rFonts w:ascii="Sakkal Majalla" w:hAnsi="Sakkal Majalla" w:cs="Sakkal Majalla"/>
          <w:sz w:val="28"/>
          <w:szCs w:val="28"/>
          <w:rtl/>
        </w:rPr>
        <w:t>–</w:t>
      </w:r>
      <w:r w:rsidRPr="004A7FB5">
        <w:rPr>
          <w:rFonts w:ascii="Sakkal Majalla" w:hAnsi="Sakkal Majalla" w:cs="Sakkal Majalla" w:hint="cs"/>
          <w:sz w:val="28"/>
          <w:szCs w:val="28"/>
          <w:rtl/>
        </w:rPr>
        <w:t xml:space="preserve"> جامعة طنطا، 1(4).</w:t>
      </w:r>
    </w:p>
    <w:p w14:paraId="0119557E"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الدباس</w:t>
      </w:r>
      <w:r w:rsidRPr="004A7FB5">
        <w:rPr>
          <w:rFonts w:ascii="Sakkal Majalla" w:hAnsi="Sakkal Majalla" w:cs="Sakkal Majalla" w:hint="cs"/>
          <w:sz w:val="28"/>
          <w:szCs w:val="28"/>
          <w:rtl/>
        </w:rPr>
        <w:t>، أحمد إبراهيم محمد.</w:t>
      </w:r>
      <w:r w:rsidRPr="004A7FB5">
        <w:rPr>
          <w:rFonts w:ascii="Sakkal Majalla" w:hAnsi="Sakkal Majalla" w:cs="Sakkal Majalla"/>
          <w:sz w:val="28"/>
          <w:szCs w:val="28"/>
          <w:rtl/>
        </w:rPr>
        <w:t xml:space="preserve"> (2022)</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أثر متطلبات التحول الرقمي في ممارسات إدارة الموارد البشرية في قطاع الخدمات الحكومية الأردني</w:t>
      </w:r>
      <w:r w:rsidRPr="004A7FB5">
        <w:rPr>
          <w:rFonts w:ascii="Sakkal Majalla" w:hAnsi="Sakkal Majalla" w:cs="Sakkal Majalla" w:hint="cs"/>
          <w:sz w:val="28"/>
          <w:szCs w:val="28"/>
          <w:rtl/>
        </w:rPr>
        <w:t xml:space="preserve">. رسالة ماجستير، كلية الأعمال </w:t>
      </w:r>
      <w:r w:rsidRPr="004A7FB5">
        <w:rPr>
          <w:rFonts w:ascii="Sakkal Majalla" w:hAnsi="Sakkal Majalla" w:cs="Sakkal Majalla"/>
          <w:sz w:val="28"/>
          <w:szCs w:val="28"/>
          <w:rtl/>
        </w:rPr>
        <w:t>–</w:t>
      </w:r>
      <w:r w:rsidRPr="004A7FB5">
        <w:rPr>
          <w:rFonts w:ascii="Sakkal Majalla" w:hAnsi="Sakkal Majalla" w:cs="Sakkal Majalla" w:hint="cs"/>
          <w:sz w:val="28"/>
          <w:szCs w:val="28"/>
          <w:rtl/>
        </w:rPr>
        <w:t xml:space="preserve"> جامعة عمان العربية، الأردن.</w:t>
      </w:r>
    </w:p>
    <w:p w14:paraId="43F17127"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السعدي، محمد. (2020). التحول الرقمي في القطاع الحكومي: الفرص والتحديات. مجلة الإدارة العامة، 60(2)، 115–139.</w:t>
      </w:r>
    </w:p>
    <w:p w14:paraId="208ECFB8"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شديد</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مصطفى على</w:t>
      </w:r>
      <w:r w:rsidRPr="004A7FB5">
        <w:rPr>
          <w:rFonts w:ascii="Sakkal Majalla" w:hAnsi="Sakkal Majalla" w:cs="Sakkal Majalla" w:hint="cs"/>
          <w:sz w:val="28"/>
          <w:szCs w:val="28"/>
          <w:rtl/>
        </w:rPr>
        <w:t>.</w:t>
      </w:r>
      <w:r w:rsidRPr="004A7FB5">
        <w:rPr>
          <w:rFonts w:ascii="Sakkal Majalla" w:hAnsi="Sakkal Majalla" w:cs="Sakkal Majalla"/>
          <w:sz w:val="28"/>
          <w:szCs w:val="28"/>
          <w:rtl/>
        </w:rPr>
        <w:t xml:space="preserve"> (2021)</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تأثير التحول الرقمي على مستوى أداء الخدمة المقدمة بالتطبيق على موظفي الإدارة العامة للمرور بمحافظة القاهرة</w:t>
      </w:r>
      <w:r w:rsidRPr="004A7FB5">
        <w:rPr>
          <w:rFonts w:ascii="Sakkal Majalla" w:hAnsi="Sakkal Majalla" w:cs="Sakkal Majalla" w:hint="cs"/>
          <w:sz w:val="28"/>
          <w:szCs w:val="28"/>
          <w:rtl/>
        </w:rPr>
        <w:t xml:space="preserve">. مجلة كلية الاقتصاد والعلوم السياسية. 22(4)، </w:t>
      </w:r>
      <w:r w:rsidRPr="004A7FB5">
        <w:rPr>
          <w:rFonts w:ascii="Sakkal Majalla" w:hAnsi="Sakkal Majalla" w:cs="Sakkal Majalla"/>
          <w:sz w:val="28"/>
          <w:szCs w:val="28"/>
          <w:rtl/>
        </w:rPr>
        <w:t>193-</w:t>
      </w:r>
      <w:r w:rsidRPr="004A7FB5">
        <w:rPr>
          <w:rFonts w:ascii="Sakkal Majalla" w:hAnsi="Sakkal Majalla" w:cs="Sakkal Majalla" w:hint="cs"/>
          <w:sz w:val="28"/>
          <w:szCs w:val="28"/>
          <w:rtl/>
        </w:rPr>
        <w:t xml:space="preserve"> </w:t>
      </w:r>
      <w:r w:rsidRPr="004A7FB5">
        <w:rPr>
          <w:rFonts w:ascii="Sakkal Majalla" w:hAnsi="Sakkal Majalla" w:cs="Sakkal Majalla"/>
          <w:sz w:val="28"/>
          <w:szCs w:val="28"/>
          <w:rtl/>
        </w:rPr>
        <w:t>226</w:t>
      </w:r>
      <w:r w:rsidRPr="004A7FB5">
        <w:rPr>
          <w:rFonts w:ascii="Sakkal Majalla" w:hAnsi="Sakkal Majalla" w:cs="Sakkal Majalla" w:hint="cs"/>
          <w:sz w:val="28"/>
          <w:szCs w:val="28"/>
          <w:rtl/>
        </w:rPr>
        <w:t>.</w:t>
      </w:r>
    </w:p>
    <w:p w14:paraId="21C39006" w14:textId="77777777" w:rsidR="004A7FB5" w:rsidRPr="004A7FB5" w:rsidRDefault="004A7FB5" w:rsidP="00E40DB4">
      <w:pPr>
        <w:pStyle w:val="a3"/>
        <w:numPr>
          <w:ilvl w:val="0"/>
          <w:numId w:val="21"/>
        </w:numPr>
        <w:bidi/>
        <w:spacing w:after="0" w:line="360" w:lineRule="auto"/>
        <w:jc w:val="lowKashida"/>
        <w:rPr>
          <w:rFonts w:ascii="Sakkal Majalla" w:hAnsi="Sakkal Majalla" w:cs="Sakkal Majalla"/>
          <w:sz w:val="28"/>
          <w:szCs w:val="28"/>
          <w:rtl/>
        </w:rPr>
      </w:pPr>
      <w:r w:rsidRPr="004A7FB5">
        <w:rPr>
          <w:rFonts w:ascii="Sakkal Majalla" w:hAnsi="Sakkal Majalla" w:cs="Sakkal Majalla" w:hint="cs"/>
          <w:sz w:val="28"/>
          <w:szCs w:val="28"/>
          <w:rtl/>
        </w:rPr>
        <w:t xml:space="preserve">عبدالحفيظ، </w:t>
      </w:r>
      <w:r w:rsidRPr="004A7FB5">
        <w:rPr>
          <w:rFonts w:ascii="Sakkal Majalla" w:hAnsi="Sakkal Majalla" w:cs="Sakkal Majalla"/>
          <w:sz w:val="28"/>
          <w:szCs w:val="28"/>
          <w:rtl/>
        </w:rPr>
        <w:t>وليد محمد</w:t>
      </w:r>
      <w:r w:rsidRPr="004A7FB5">
        <w:rPr>
          <w:rFonts w:ascii="Sakkal Majalla" w:hAnsi="Sakkal Majalla" w:cs="Sakkal Majalla" w:hint="cs"/>
          <w:sz w:val="28"/>
          <w:szCs w:val="28"/>
          <w:rtl/>
        </w:rPr>
        <w:t xml:space="preserve"> و رفاعي، ممدوح عبد العزيز، و عبدالعزيز، محمد حسن . (2024).</w:t>
      </w:r>
      <w:r w:rsidRPr="00B24677">
        <w:rPr>
          <w:rtl/>
        </w:rPr>
        <w:t xml:space="preserve"> </w:t>
      </w:r>
      <w:r w:rsidRPr="004A7FB5">
        <w:rPr>
          <w:rFonts w:ascii="Sakkal Majalla" w:hAnsi="Sakkal Majalla" w:cs="Sakkal Majalla"/>
          <w:sz w:val="28"/>
          <w:szCs w:val="28"/>
          <w:rtl/>
        </w:rPr>
        <w:t>أثر التحول الرقمي على كفاءة الجهاز الإداري للدولة والتنمية المستدامة دراسة تطبيقية على المنتقلين للعاصمة الإدارية</w:t>
      </w:r>
      <w:r w:rsidRPr="004A7FB5">
        <w:rPr>
          <w:rFonts w:ascii="Sakkal Majalla" w:hAnsi="Sakkal Majalla" w:cs="Sakkal Majalla" w:hint="cs"/>
          <w:sz w:val="28"/>
          <w:szCs w:val="28"/>
          <w:rtl/>
        </w:rPr>
        <w:t xml:space="preserve">. مجلة العلوم البيئية. </w:t>
      </w:r>
      <w:r w:rsidRPr="004A7FB5">
        <w:rPr>
          <w:rFonts w:ascii="Sakkal Majalla" w:hAnsi="Sakkal Majalla" w:cs="Sakkal Majalla"/>
          <w:sz w:val="28"/>
          <w:szCs w:val="28"/>
          <w:rtl/>
        </w:rPr>
        <w:t>كلية الدراسات العليا والبحوث البيئية، جامعة عين شمس، القاهرة، مصر</w:t>
      </w:r>
      <w:r w:rsidRPr="004A7FB5">
        <w:rPr>
          <w:rFonts w:ascii="Sakkal Majalla" w:hAnsi="Sakkal Majalla" w:cs="Sakkal Majalla" w:hint="cs"/>
          <w:sz w:val="28"/>
          <w:szCs w:val="28"/>
          <w:rtl/>
        </w:rPr>
        <w:t>،53(3)، 770-794.</w:t>
      </w:r>
    </w:p>
    <w:p w14:paraId="66790946" w14:textId="77777777" w:rsidR="004A7FB5" w:rsidRDefault="004A7FB5" w:rsidP="00E40DB4">
      <w:pPr>
        <w:pStyle w:val="a3"/>
        <w:numPr>
          <w:ilvl w:val="0"/>
          <w:numId w:val="21"/>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عبيدات، ذوقان وآخرون. (2010). البحث العلمي: مفهومه، أدواته، وأساليبه. دار الفكر، عمّان.</w:t>
      </w:r>
    </w:p>
    <w:p w14:paraId="2E652D50" w14:textId="77777777" w:rsidR="00C90194" w:rsidRDefault="00C90194" w:rsidP="00E40DB4">
      <w:pPr>
        <w:pStyle w:val="a3"/>
        <w:numPr>
          <w:ilvl w:val="0"/>
          <w:numId w:val="21"/>
        </w:numPr>
        <w:bidi/>
        <w:spacing w:after="0" w:line="360" w:lineRule="auto"/>
        <w:rPr>
          <w:rFonts w:ascii="Sakkal Majalla" w:hAnsi="Sakkal Majalla" w:cs="Sakkal Majalla"/>
          <w:sz w:val="28"/>
          <w:szCs w:val="28"/>
        </w:rPr>
      </w:pPr>
      <w:r w:rsidRPr="00C90194">
        <w:rPr>
          <w:rFonts w:ascii="Sakkal Majalla" w:hAnsi="Sakkal Majalla" w:cs="Sakkal Majalla"/>
          <w:sz w:val="28"/>
          <w:szCs w:val="28"/>
          <w:rtl/>
        </w:rPr>
        <w:t>الحركان، محمد. (2021). التحول الرقمي في وزارة العدل السعودية: دراسة تحليلية لتأثيره على الأداء المؤسسي. مجلة الإدارة العامة، 61(3)، 112–139</w:t>
      </w:r>
      <w:r w:rsidRPr="00C90194">
        <w:rPr>
          <w:rFonts w:ascii="Sakkal Majalla" w:hAnsi="Sakkal Majalla" w:cs="Sakkal Majalla"/>
          <w:sz w:val="28"/>
          <w:szCs w:val="28"/>
        </w:rPr>
        <w:t>.</w:t>
      </w:r>
    </w:p>
    <w:p w14:paraId="1954E65F" w14:textId="77777777" w:rsidR="00E40DB4" w:rsidRDefault="00E40DB4" w:rsidP="00E40DB4">
      <w:pPr>
        <w:bidi/>
        <w:spacing w:after="0" w:line="360" w:lineRule="auto"/>
        <w:rPr>
          <w:rFonts w:ascii="Sakkal Majalla" w:hAnsi="Sakkal Majalla" w:cs="Sakkal Majalla"/>
          <w:sz w:val="28"/>
          <w:szCs w:val="28"/>
          <w:rtl/>
        </w:rPr>
      </w:pPr>
    </w:p>
    <w:p w14:paraId="470A9965" w14:textId="77777777" w:rsidR="00E40DB4" w:rsidRDefault="00E40DB4" w:rsidP="00E40DB4">
      <w:pPr>
        <w:bidi/>
        <w:spacing w:after="0" w:line="360" w:lineRule="auto"/>
        <w:rPr>
          <w:rFonts w:ascii="Sakkal Majalla" w:hAnsi="Sakkal Majalla" w:cs="Sakkal Majalla"/>
          <w:sz w:val="28"/>
          <w:szCs w:val="28"/>
          <w:rtl/>
        </w:rPr>
      </w:pPr>
    </w:p>
    <w:p w14:paraId="5AD5D8C7" w14:textId="77777777" w:rsidR="00E40DB4" w:rsidRDefault="00E40DB4" w:rsidP="00E40DB4">
      <w:pPr>
        <w:bidi/>
        <w:spacing w:after="0" w:line="360" w:lineRule="auto"/>
        <w:rPr>
          <w:rFonts w:ascii="Sakkal Majalla" w:hAnsi="Sakkal Majalla" w:cs="Sakkal Majalla"/>
          <w:sz w:val="28"/>
          <w:szCs w:val="28"/>
          <w:rtl/>
        </w:rPr>
      </w:pPr>
    </w:p>
    <w:p w14:paraId="2C645C66" w14:textId="77777777" w:rsidR="00E40DB4" w:rsidRDefault="00E40DB4" w:rsidP="00E40DB4">
      <w:pPr>
        <w:bidi/>
        <w:spacing w:after="0" w:line="360" w:lineRule="auto"/>
        <w:rPr>
          <w:rFonts w:ascii="Sakkal Majalla" w:hAnsi="Sakkal Majalla" w:cs="Sakkal Majalla"/>
          <w:sz w:val="28"/>
          <w:szCs w:val="28"/>
          <w:rtl/>
        </w:rPr>
      </w:pPr>
    </w:p>
    <w:p w14:paraId="3881F4FC" w14:textId="77777777" w:rsidR="00E40DB4" w:rsidRPr="00E40DB4" w:rsidRDefault="00E40DB4" w:rsidP="00E40DB4">
      <w:pPr>
        <w:bidi/>
        <w:spacing w:after="0" w:line="360" w:lineRule="auto"/>
        <w:rPr>
          <w:rFonts w:ascii="Sakkal Majalla" w:hAnsi="Sakkal Majalla" w:cs="Sakkal Majalla"/>
          <w:sz w:val="28"/>
          <w:szCs w:val="28"/>
        </w:rPr>
      </w:pPr>
    </w:p>
    <w:p w14:paraId="54657F4D" w14:textId="47A0ED4F" w:rsidR="003235C8" w:rsidRPr="007D4540" w:rsidRDefault="007D4540" w:rsidP="00E40DB4">
      <w:pPr>
        <w:bidi/>
        <w:spacing w:after="0" w:line="360" w:lineRule="auto"/>
        <w:rPr>
          <w:rFonts w:ascii="Sakkal Majalla" w:hAnsi="Sakkal Majalla" w:cs="Sakkal Majalla"/>
          <w:b/>
          <w:bCs/>
          <w:sz w:val="28"/>
          <w:szCs w:val="28"/>
          <w:rtl/>
        </w:rPr>
      </w:pPr>
      <w:r w:rsidRPr="007D4540">
        <w:rPr>
          <w:rFonts w:ascii="Sakkal Majalla" w:hAnsi="Sakkal Majalla" w:cs="Sakkal Majalla" w:hint="cs"/>
          <w:b/>
          <w:bCs/>
          <w:sz w:val="28"/>
          <w:szCs w:val="28"/>
          <w:rtl/>
        </w:rPr>
        <w:lastRenderedPageBreak/>
        <w:t>ثانياً: المراجع الأجنبية:</w:t>
      </w:r>
    </w:p>
    <w:p w14:paraId="60FC6CEB"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Alharkan, I. (2021). Digital transformation in the Saudi public sector: Case study of the Ministry of Justice. International Journal of E-Government Studies, 5(1), 45–62.</w:t>
      </w:r>
    </w:p>
    <w:p w14:paraId="4EEB4D9F"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Creswell, J. (2014). Research Design: Qualitative, Quantitative, and Mixed Methods Approaches (4th ed.). SAGE Publications.</w:t>
      </w:r>
    </w:p>
    <w:p w14:paraId="340DB19E"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Drucker, P. F. (1999). Management Challenges for the 21st Century. HarperBusiness.</w:t>
      </w:r>
    </w:p>
    <w:p w14:paraId="0C63C09C"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Koontz, H., &amp; O’Donnell, C. (1984). Principles of Management: An Analysis of Managerial Functions. McGraw-Hill.</w:t>
      </w:r>
    </w:p>
    <w:p w14:paraId="69E0DBB7"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 xml:space="preserve">Ministry of Justice. (2023). Digital Transformation Achievements. Retrieved from </w:t>
      </w:r>
      <w:hyperlink r:id="rId9" w:history="1">
        <w:r w:rsidRPr="004A7FB5">
          <w:rPr>
            <w:rStyle w:val="Hyperlink"/>
            <w:rFonts w:ascii="Sakkal Majalla" w:hAnsi="Sakkal Majalla" w:cs="Sakkal Majalla"/>
            <w:sz w:val="28"/>
            <w:szCs w:val="28"/>
          </w:rPr>
          <w:t>https://www.moj.gov.sa</w:t>
        </w:r>
      </w:hyperlink>
      <w:r w:rsidRPr="004A7FB5">
        <w:rPr>
          <w:rFonts w:ascii="Sakkal Majalla" w:hAnsi="Sakkal Majalla" w:cs="Sakkal Majalla"/>
          <w:sz w:val="28"/>
          <w:szCs w:val="28"/>
        </w:rPr>
        <w:t xml:space="preserve"> </w:t>
      </w:r>
    </w:p>
    <w:p w14:paraId="7259DA69" w14:textId="77777777" w:rsidR="004A7FB5"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Pr>
        <w:t>OECD. (2020). Digital Government Review of Saudi Arabia: Towards a digitally-enabled government. OECD Publishing.</w:t>
      </w:r>
    </w:p>
    <w:p w14:paraId="03BCC39F" w14:textId="23D55E1C" w:rsidR="007D4540" w:rsidRPr="004A7FB5" w:rsidRDefault="004A7FB5" w:rsidP="00E40DB4">
      <w:pPr>
        <w:pStyle w:val="a3"/>
        <w:numPr>
          <w:ilvl w:val="0"/>
          <w:numId w:val="22"/>
        </w:numPr>
        <w:spacing w:after="0" w:line="360" w:lineRule="auto"/>
        <w:jc w:val="lowKashida"/>
        <w:rPr>
          <w:rFonts w:ascii="Sakkal Majalla" w:hAnsi="Sakkal Majalla" w:cs="Sakkal Majalla"/>
          <w:sz w:val="28"/>
          <w:szCs w:val="28"/>
        </w:rPr>
      </w:pPr>
      <w:r w:rsidRPr="00C4473E">
        <w:rPr>
          <w:rFonts w:ascii="Sakkal Majalla" w:hAnsi="Sakkal Majalla" w:cs="Sakkal Majalla"/>
          <w:sz w:val="28"/>
          <w:szCs w:val="28"/>
          <w:lang w:val="de-DE"/>
        </w:rPr>
        <w:t xml:space="preserve">Westerman, G., Bonnet, D., &amp; McAfee, A. (2011). </w:t>
      </w:r>
      <w:r w:rsidRPr="004A7FB5">
        <w:rPr>
          <w:rFonts w:ascii="Sakkal Majalla" w:hAnsi="Sakkal Majalla" w:cs="Sakkal Majalla"/>
          <w:sz w:val="28"/>
          <w:szCs w:val="28"/>
        </w:rPr>
        <w:t>Digital Transformation: A Roadmap for Billion-Dollar Organizations. MIT Sloan.</w:t>
      </w:r>
    </w:p>
    <w:sectPr w:rsidR="007D4540" w:rsidRPr="004A7FB5" w:rsidSect="00E40DB4">
      <w:headerReference w:type="even" r:id="rId10"/>
      <w:headerReference w:type="default" r:id="rId11"/>
      <w:footerReference w:type="default" r:id="rId12"/>
      <w:headerReference w:type="first" r:id="rId13"/>
      <w:footerReference w:type="first" r:id="rId14"/>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3EC76" w14:textId="77777777" w:rsidR="00E10845" w:rsidRDefault="00E10845" w:rsidP="00F628F0">
      <w:pPr>
        <w:spacing w:after="0" w:line="240" w:lineRule="auto"/>
      </w:pPr>
      <w:r>
        <w:separator/>
      </w:r>
    </w:p>
  </w:endnote>
  <w:endnote w:type="continuationSeparator" w:id="0">
    <w:p w14:paraId="44F0BB0A" w14:textId="77777777" w:rsidR="00E10845" w:rsidRDefault="00E1084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B2"/>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BC0B8" w14:textId="77777777" w:rsidR="00E10845" w:rsidRDefault="00E10845" w:rsidP="00F628F0">
      <w:pPr>
        <w:spacing w:after="0" w:line="240" w:lineRule="auto"/>
      </w:pPr>
      <w:r>
        <w:separator/>
      </w:r>
    </w:p>
  </w:footnote>
  <w:footnote w:type="continuationSeparator" w:id="0">
    <w:p w14:paraId="0F354CBD" w14:textId="77777777" w:rsidR="00E10845" w:rsidRDefault="00E1084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7AD6"/>
    <w:multiLevelType w:val="hybridMultilevel"/>
    <w:tmpl w:val="753C0790"/>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C6C86"/>
    <w:multiLevelType w:val="hybridMultilevel"/>
    <w:tmpl w:val="2DF2E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567E8"/>
    <w:multiLevelType w:val="hybridMultilevel"/>
    <w:tmpl w:val="FC5A938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BA7C9E"/>
    <w:multiLevelType w:val="hybridMultilevel"/>
    <w:tmpl w:val="3F1C5F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C40A7"/>
    <w:multiLevelType w:val="hybridMultilevel"/>
    <w:tmpl w:val="F844156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95A77"/>
    <w:multiLevelType w:val="hybridMultilevel"/>
    <w:tmpl w:val="ADB0D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A313B2"/>
    <w:multiLevelType w:val="hybridMultilevel"/>
    <w:tmpl w:val="F2763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0861BB"/>
    <w:multiLevelType w:val="hybridMultilevel"/>
    <w:tmpl w:val="0BB0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6F5C51"/>
    <w:multiLevelType w:val="hybridMultilevel"/>
    <w:tmpl w:val="CB423B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493BFD"/>
    <w:multiLevelType w:val="hybridMultilevel"/>
    <w:tmpl w:val="10143D14"/>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3D751F"/>
    <w:multiLevelType w:val="hybridMultilevel"/>
    <w:tmpl w:val="32F44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772C45"/>
    <w:multiLevelType w:val="hybridMultilevel"/>
    <w:tmpl w:val="0526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B82316"/>
    <w:multiLevelType w:val="hybridMultilevel"/>
    <w:tmpl w:val="DEC4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2B5EA4"/>
    <w:multiLevelType w:val="hybridMultilevel"/>
    <w:tmpl w:val="14426FE2"/>
    <w:lvl w:ilvl="0" w:tplc="BE4AA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536B9E"/>
    <w:multiLevelType w:val="hybridMultilevel"/>
    <w:tmpl w:val="B0647612"/>
    <w:lvl w:ilvl="0" w:tplc="EF0E8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D5D1B"/>
    <w:multiLevelType w:val="hybridMultilevel"/>
    <w:tmpl w:val="2C40D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A6736"/>
    <w:multiLevelType w:val="hybridMultilevel"/>
    <w:tmpl w:val="AEE6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A1FD7"/>
    <w:multiLevelType w:val="hybridMultilevel"/>
    <w:tmpl w:val="459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EB1F8A"/>
    <w:multiLevelType w:val="hybridMultilevel"/>
    <w:tmpl w:val="5EFC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3D18B8"/>
    <w:multiLevelType w:val="hybridMultilevel"/>
    <w:tmpl w:val="E098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EA00C7"/>
    <w:multiLevelType w:val="hybridMultilevel"/>
    <w:tmpl w:val="0E588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3554EB"/>
    <w:multiLevelType w:val="hybridMultilevel"/>
    <w:tmpl w:val="EFA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2B5EBE"/>
    <w:multiLevelType w:val="hybridMultilevel"/>
    <w:tmpl w:val="F3CEB98E"/>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0B5617"/>
    <w:multiLevelType w:val="hybridMultilevel"/>
    <w:tmpl w:val="FEBAECD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8F294D"/>
    <w:multiLevelType w:val="hybridMultilevel"/>
    <w:tmpl w:val="5CA2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685008">
    <w:abstractNumId w:val="23"/>
  </w:num>
  <w:num w:numId="2" w16cid:durableId="271785097">
    <w:abstractNumId w:val="12"/>
  </w:num>
  <w:num w:numId="3" w16cid:durableId="752630749">
    <w:abstractNumId w:val="22"/>
  </w:num>
  <w:num w:numId="4" w16cid:durableId="1021514708">
    <w:abstractNumId w:val="9"/>
  </w:num>
  <w:num w:numId="5" w16cid:durableId="587693589">
    <w:abstractNumId w:val="21"/>
  </w:num>
  <w:num w:numId="6" w16cid:durableId="1258751328">
    <w:abstractNumId w:val="1"/>
  </w:num>
  <w:num w:numId="7" w16cid:durableId="28457040">
    <w:abstractNumId w:val="18"/>
  </w:num>
  <w:num w:numId="8" w16cid:durableId="1112550552">
    <w:abstractNumId w:val="5"/>
  </w:num>
  <w:num w:numId="9" w16cid:durableId="1462766804">
    <w:abstractNumId w:val="11"/>
  </w:num>
  <w:num w:numId="10" w16cid:durableId="1546334311">
    <w:abstractNumId w:val="17"/>
  </w:num>
  <w:num w:numId="11" w16cid:durableId="125590221">
    <w:abstractNumId w:val="26"/>
  </w:num>
  <w:num w:numId="12" w16cid:durableId="710617787">
    <w:abstractNumId w:val="28"/>
  </w:num>
  <w:num w:numId="13" w16cid:durableId="1176311012">
    <w:abstractNumId w:val="0"/>
  </w:num>
  <w:num w:numId="14" w16cid:durableId="1556694904">
    <w:abstractNumId w:val="3"/>
  </w:num>
  <w:num w:numId="15" w16cid:durableId="1181704038">
    <w:abstractNumId w:val="29"/>
  </w:num>
  <w:num w:numId="16" w16cid:durableId="1858732484">
    <w:abstractNumId w:val="7"/>
  </w:num>
  <w:num w:numId="17" w16cid:durableId="421922117">
    <w:abstractNumId w:val="15"/>
  </w:num>
  <w:num w:numId="18" w16cid:durableId="1780173781">
    <w:abstractNumId w:val="13"/>
  </w:num>
  <w:num w:numId="19" w16cid:durableId="1278566083">
    <w:abstractNumId w:val="6"/>
  </w:num>
  <w:num w:numId="20" w16cid:durableId="1128553596">
    <w:abstractNumId w:val="10"/>
  </w:num>
  <w:num w:numId="21" w16cid:durableId="1921862852">
    <w:abstractNumId w:val="2"/>
  </w:num>
  <w:num w:numId="22" w16cid:durableId="60444005">
    <w:abstractNumId w:val="20"/>
  </w:num>
  <w:num w:numId="23" w16cid:durableId="1663585612">
    <w:abstractNumId w:val="24"/>
  </w:num>
  <w:num w:numId="24" w16cid:durableId="1216048015">
    <w:abstractNumId w:val="30"/>
  </w:num>
  <w:num w:numId="25" w16cid:durableId="50735273">
    <w:abstractNumId w:val="8"/>
  </w:num>
  <w:num w:numId="26" w16cid:durableId="250823042">
    <w:abstractNumId w:val="4"/>
  </w:num>
  <w:num w:numId="27" w16cid:durableId="1356348029">
    <w:abstractNumId w:val="16"/>
  </w:num>
  <w:num w:numId="28" w16cid:durableId="328800319">
    <w:abstractNumId w:val="25"/>
  </w:num>
  <w:num w:numId="29" w16cid:durableId="2006398965">
    <w:abstractNumId w:val="14"/>
  </w:num>
  <w:num w:numId="30" w16cid:durableId="191767231">
    <w:abstractNumId w:val="27"/>
  </w:num>
  <w:num w:numId="31" w16cid:durableId="781650185">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34D21"/>
    <w:rsid w:val="000440DA"/>
    <w:rsid w:val="00044CFD"/>
    <w:rsid w:val="00056F5C"/>
    <w:rsid w:val="00061A09"/>
    <w:rsid w:val="0007234F"/>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54191"/>
    <w:rsid w:val="001603EF"/>
    <w:rsid w:val="001618EF"/>
    <w:rsid w:val="001624C4"/>
    <w:rsid w:val="001631F5"/>
    <w:rsid w:val="001654CD"/>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239B"/>
    <w:rsid w:val="00204CD3"/>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D019D"/>
    <w:rsid w:val="002D3349"/>
    <w:rsid w:val="002D638C"/>
    <w:rsid w:val="002D68BB"/>
    <w:rsid w:val="002E03CF"/>
    <w:rsid w:val="002E1D3F"/>
    <w:rsid w:val="002E3083"/>
    <w:rsid w:val="002F0EEA"/>
    <w:rsid w:val="002F20A7"/>
    <w:rsid w:val="002F20B5"/>
    <w:rsid w:val="003147CA"/>
    <w:rsid w:val="00316776"/>
    <w:rsid w:val="003223F2"/>
    <w:rsid w:val="00322A0D"/>
    <w:rsid w:val="00322CDE"/>
    <w:rsid w:val="003235C8"/>
    <w:rsid w:val="00333FF1"/>
    <w:rsid w:val="00334002"/>
    <w:rsid w:val="00343773"/>
    <w:rsid w:val="00356156"/>
    <w:rsid w:val="00360A3F"/>
    <w:rsid w:val="00364C07"/>
    <w:rsid w:val="0036573D"/>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644EC"/>
    <w:rsid w:val="00466097"/>
    <w:rsid w:val="00473F99"/>
    <w:rsid w:val="00485BD0"/>
    <w:rsid w:val="00486B51"/>
    <w:rsid w:val="00487152"/>
    <w:rsid w:val="00492E40"/>
    <w:rsid w:val="00496832"/>
    <w:rsid w:val="004A10BC"/>
    <w:rsid w:val="004A7FB5"/>
    <w:rsid w:val="004B484B"/>
    <w:rsid w:val="004B78C6"/>
    <w:rsid w:val="004C1CC5"/>
    <w:rsid w:val="004C7B52"/>
    <w:rsid w:val="004D075E"/>
    <w:rsid w:val="004D2A39"/>
    <w:rsid w:val="004D6DB2"/>
    <w:rsid w:val="004D7783"/>
    <w:rsid w:val="004D7F28"/>
    <w:rsid w:val="004E01F6"/>
    <w:rsid w:val="004E3C20"/>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8597A"/>
    <w:rsid w:val="00594436"/>
    <w:rsid w:val="00595574"/>
    <w:rsid w:val="00597208"/>
    <w:rsid w:val="005A3266"/>
    <w:rsid w:val="005A3959"/>
    <w:rsid w:val="005A4F66"/>
    <w:rsid w:val="005A76D0"/>
    <w:rsid w:val="005A7EB2"/>
    <w:rsid w:val="005B25B6"/>
    <w:rsid w:val="005B2E32"/>
    <w:rsid w:val="005B65AE"/>
    <w:rsid w:val="005C3DA2"/>
    <w:rsid w:val="005D1768"/>
    <w:rsid w:val="005D2492"/>
    <w:rsid w:val="005D79A9"/>
    <w:rsid w:val="005E1B7D"/>
    <w:rsid w:val="005E24FB"/>
    <w:rsid w:val="005F2661"/>
    <w:rsid w:val="005F5AF5"/>
    <w:rsid w:val="0061026F"/>
    <w:rsid w:val="0062589E"/>
    <w:rsid w:val="00625A3C"/>
    <w:rsid w:val="00625C50"/>
    <w:rsid w:val="00633F98"/>
    <w:rsid w:val="00634932"/>
    <w:rsid w:val="006447D8"/>
    <w:rsid w:val="00644F28"/>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D54E0"/>
    <w:rsid w:val="006E22BC"/>
    <w:rsid w:val="006F1837"/>
    <w:rsid w:val="006F3CD1"/>
    <w:rsid w:val="0070272D"/>
    <w:rsid w:val="00703A9A"/>
    <w:rsid w:val="00704C25"/>
    <w:rsid w:val="00705F1D"/>
    <w:rsid w:val="00706AC7"/>
    <w:rsid w:val="00711248"/>
    <w:rsid w:val="007239AC"/>
    <w:rsid w:val="00723E95"/>
    <w:rsid w:val="00733953"/>
    <w:rsid w:val="00736364"/>
    <w:rsid w:val="0073642B"/>
    <w:rsid w:val="0073729F"/>
    <w:rsid w:val="00740AB1"/>
    <w:rsid w:val="007507AF"/>
    <w:rsid w:val="00750F2F"/>
    <w:rsid w:val="00754496"/>
    <w:rsid w:val="00755FD1"/>
    <w:rsid w:val="0076262E"/>
    <w:rsid w:val="0076684E"/>
    <w:rsid w:val="00766A58"/>
    <w:rsid w:val="007764F4"/>
    <w:rsid w:val="00776AB8"/>
    <w:rsid w:val="00781550"/>
    <w:rsid w:val="007822A3"/>
    <w:rsid w:val="00785BB2"/>
    <w:rsid w:val="00790119"/>
    <w:rsid w:val="00793616"/>
    <w:rsid w:val="007969DC"/>
    <w:rsid w:val="00797AF9"/>
    <w:rsid w:val="007A31DC"/>
    <w:rsid w:val="007A4628"/>
    <w:rsid w:val="007B29E4"/>
    <w:rsid w:val="007B3A5C"/>
    <w:rsid w:val="007C1F01"/>
    <w:rsid w:val="007C428F"/>
    <w:rsid w:val="007D39B9"/>
    <w:rsid w:val="007D4540"/>
    <w:rsid w:val="007D7D94"/>
    <w:rsid w:val="007E3985"/>
    <w:rsid w:val="007F4183"/>
    <w:rsid w:val="008022F1"/>
    <w:rsid w:val="00802EEF"/>
    <w:rsid w:val="00810AE7"/>
    <w:rsid w:val="008173B3"/>
    <w:rsid w:val="00817E2A"/>
    <w:rsid w:val="00831B04"/>
    <w:rsid w:val="00840269"/>
    <w:rsid w:val="00854E1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146F"/>
    <w:rsid w:val="009C2244"/>
    <w:rsid w:val="009C3C7B"/>
    <w:rsid w:val="009D1D31"/>
    <w:rsid w:val="009D6B68"/>
    <w:rsid w:val="009E4604"/>
    <w:rsid w:val="009F1183"/>
    <w:rsid w:val="009F1514"/>
    <w:rsid w:val="009F2F7B"/>
    <w:rsid w:val="009F44B4"/>
    <w:rsid w:val="009F589F"/>
    <w:rsid w:val="009F7119"/>
    <w:rsid w:val="00A0040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53B6"/>
    <w:rsid w:val="00AD191A"/>
    <w:rsid w:val="00AD5DDB"/>
    <w:rsid w:val="00AD783C"/>
    <w:rsid w:val="00AE6B9C"/>
    <w:rsid w:val="00AF62C2"/>
    <w:rsid w:val="00AF680B"/>
    <w:rsid w:val="00B00D76"/>
    <w:rsid w:val="00B03D10"/>
    <w:rsid w:val="00B05FDA"/>
    <w:rsid w:val="00B146C0"/>
    <w:rsid w:val="00B24677"/>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BF5F40"/>
    <w:rsid w:val="00C11026"/>
    <w:rsid w:val="00C1168C"/>
    <w:rsid w:val="00C1324B"/>
    <w:rsid w:val="00C144E4"/>
    <w:rsid w:val="00C2122A"/>
    <w:rsid w:val="00C2376A"/>
    <w:rsid w:val="00C34D41"/>
    <w:rsid w:val="00C35EB8"/>
    <w:rsid w:val="00C4473E"/>
    <w:rsid w:val="00C44E75"/>
    <w:rsid w:val="00C45804"/>
    <w:rsid w:val="00C472D8"/>
    <w:rsid w:val="00C476E1"/>
    <w:rsid w:val="00C56B6D"/>
    <w:rsid w:val="00C61182"/>
    <w:rsid w:val="00C62DC1"/>
    <w:rsid w:val="00C74AAF"/>
    <w:rsid w:val="00C76706"/>
    <w:rsid w:val="00C87AB5"/>
    <w:rsid w:val="00C90194"/>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080B"/>
    <w:rsid w:val="00D1286C"/>
    <w:rsid w:val="00D20E96"/>
    <w:rsid w:val="00D235C5"/>
    <w:rsid w:val="00D23CA7"/>
    <w:rsid w:val="00D31D7E"/>
    <w:rsid w:val="00D47F4C"/>
    <w:rsid w:val="00D66F8C"/>
    <w:rsid w:val="00D70797"/>
    <w:rsid w:val="00D72D1F"/>
    <w:rsid w:val="00D73F64"/>
    <w:rsid w:val="00D9144F"/>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0845"/>
    <w:rsid w:val="00E11EF3"/>
    <w:rsid w:val="00E3299D"/>
    <w:rsid w:val="00E34F6D"/>
    <w:rsid w:val="00E3576C"/>
    <w:rsid w:val="00E36535"/>
    <w:rsid w:val="00E40DB4"/>
    <w:rsid w:val="00E415CF"/>
    <w:rsid w:val="00E45FD8"/>
    <w:rsid w:val="00E501DC"/>
    <w:rsid w:val="00E57E7F"/>
    <w:rsid w:val="00E61306"/>
    <w:rsid w:val="00E638A6"/>
    <w:rsid w:val="00E667FB"/>
    <w:rsid w:val="00E70A28"/>
    <w:rsid w:val="00E70E4C"/>
    <w:rsid w:val="00EA0044"/>
    <w:rsid w:val="00EA2C08"/>
    <w:rsid w:val="00EA69AC"/>
    <w:rsid w:val="00EB684E"/>
    <w:rsid w:val="00EC25CF"/>
    <w:rsid w:val="00EC4694"/>
    <w:rsid w:val="00EE7D55"/>
    <w:rsid w:val="00EF040F"/>
    <w:rsid w:val="00EF088D"/>
    <w:rsid w:val="00EF1678"/>
    <w:rsid w:val="00F05002"/>
    <w:rsid w:val="00F1554E"/>
    <w:rsid w:val="00F17A30"/>
    <w:rsid w:val="00F20D35"/>
    <w:rsid w:val="00F3365F"/>
    <w:rsid w:val="00F43BA7"/>
    <w:rsid w:val="00F4536C"/>
    <w:rsid w:val="00F53D0B"/>
    <w:rsid w:val="00F55531"/>
    <w:rsid w:val="00F5781A"/>
    <w:rsid w:val="00F628F0"/>
    <w:rsid w:val="00F71C4B"/>
    <w:rsid w:val="00F73EE4"/>
    <w:rsid w:val="00F74068"/>
    <w:rsid w:val="00F77CC4"/>
    <w:rsid w:val="00F87218"/>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02F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j.gov.s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3812</Words>
  <Characters>21731</Characters>
  <Application>Microsoft Office Word</Application>
  <DocSecurity>0</DocSecurity>
  <Lines>181</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4</cp:revision>
  <cp:lastPrinted>2025-11-15T15:21:00Z</cp:lastPrinted>
  <dcterms:created xsi:type="dcterms:W3CDTF">2025-11-15T15:17:00Z</dcterms:created>
  <dcterms:modified xsi:type="dcterms:W3CDTF">2025-11-15T15:21:00Z</dcterms:modified>
</cp:coreProperties>
</file>