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E86" w:rsidRDefault="002C1E86" w:rsidP="002C1E86">
      <w:pPr>
        <w:rPr>
          <w:rFonts w:ascii="Sakkal Majalla" w:hAnsi="Sakkal Majalla" w:cs="Sakkal Majalla"/>
          <w:b/>
          <w:bCs/>
          <w:sz w:val="28"/>
          <w:szCs w:val="28"/>
          <w:lang w:bidi="ar-EG"/>
        </w:rPr>
      </w:pPr>
      <w:bookmarkStart w:id="0" w:name="_GoBack"/>
      <w:bookmarkEnd w:id="0"/>
      <w:r>
        <w:rPr>
          <w:noProof/>
        </w:rPr>
        <w:drawing>
          <wp:anchor distT="0" distB="0" distL="114300" distR="114300" simplePos="0" relativeHeight="251659264" behindDoc="0" locked="0" layoutInCell="1" allowOverlap="1">
            <wp:simplePos x="0" y="0"/>
            <wp:positionH relativeFrom="margin">
              <wp:align>left</wp:align>
            </wp:positionH>
            <wp:positionV relativeFrom="margin">
              <wp:posOffset>-209550</wp:posOffset>
            </wp:positionV>
            <wp:extent cx="2226945" cy="1447800"/>
            <wp:effectExtent l="0" t="0" r="1905" b="0"/>
            <wp:wrapSquare wrapText="bothSides"/>
            <wp:docPr id="1"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6945" cy="1447800"/>
                    </a:xfrm>
                    <a:prstGeom prst="rect">
                      <a:avLst/>
                    </a:prstGeom>
                    <a:noFill/>
                  </pic:spPr>
                </pic:pic>
              </a:graphicData>
            </a:graphic>
            <wp14:sizeRelH relativeFrom="page">
              <wp14:pctWidth>0</wp14:pctWidth>
            </wp14:sizeRelH>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       جامعة ميدأوشن </w:t>
      </w:r>
    </w:p>
    <w:p w:rsidR="002C1E86" w:rsidRDefault="002C1E86" w:rsidP="002C1E86">
      <w:pP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                كلية الإدارة </w:t>
      </w:r>
    </w:p>
    <w:p w:rsidR="002C1E86" w:rsidRDefault="002C1E86" w:rsidP="002C1E86">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 ماجستير إدارة أعمال</w:t>
      </w:r>
    </w:p>
    <w:p w:rsidR="002C1E86" w:rsidRDefault="002C1E86" w:rsidP="002C1E86">
      <w:pPr>
        <w:spacing w:after="0" w:line="360" w:lineRule="auto"/>
        <w:rPr>
          <w:rFonts w:ascii="Sakkal Majalla" w:hAnsi="Sakkal Majalla" w:cs="Sakkal Majalla"/>
          <w:b/>
          <w:bCs/>
          <w:sz w:val="28"/>
          <w:szCs w:val="28"/>
          <w:rtl/>
          <w:lang w:bidi="ar-EG"/>
        </w:rPr>
      </w:pPr>
    </w:p>
    <w:p w:rsidR="002C1E86" w:rsidRDefault="002C1E86" w:rsidP="002C1E86">
      <w:pPr>
        <w:spacing w:after="0" w:line="360" w:lineRule="auto"/>
        <w:rPr>
          <w:rFonts w:ascii="Sakkal Majalla" w:hAnsi="Sakkal Majalla" w:cs="Sakkal Majalla"/>
          <w:b/>
          <w:bCs/>
          <w:sz w:val="28"/>
          <w:szCs w:val="28"/>
          <w:rtl/>
          <w:lang w:bidi="ar-EG"/>
        </w:rPr>
      </w:pPr>
    </w:p>
    <w:p w:rsidR="002C1E86" w:rsidRDefault="002C1E86" w:rsidP="002C1E86">
      <w:pPr>
        <w:spacing w:after="0" w:line="360" w:lineRule="auto"/>
        <w:rPr>
          <w:rFonts w:ascii="Sakkal Majalla" w:hAnsi="Sakkal Majalla" w:cs="Sakkal Majalla"/>
          <w:b/>
          <w:bCs/>
          <w:sz w:val="28"/>
          <w:szCs w:val="28"/>
          <w:rtl/>
          <w:lang w:bidi="ar-EG"/>
        </w:rPr>
      </w:pPr>
    </w:p>
    <w:p w:rsidR="002C1E86" w:rsidRDefault="002C1E86" w:rsidP="002C1E86">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أثر التحول الرقمي في إدارة تجربة العميل متعددة القنوات على معدلات الإشغال الفندقي في المملكة العربية السعودية</w:t>
      </w:r>
    </w:p>
    <w:p w:rsidR="002C1E86" w:rsidRDefault="002C1E86" w:rsidP="002C1E86">
      <w:pPr>
        <w:spacing w:line="360" w:lineRule="auto"/>
        <w:jc w:val="center"/>
        <w:rPr>
          <w:rFonts w:ascii="Sakkal Majalla" w:hAnsi="Sakkal Majalla" w:cs="Sakkal Majalla"/>
          <w:b/>
          <w:bCs/>
          <w:sz w:val="24"/>
          <w:szCs w:val="24"/>
          <w:rtl/>
          <w:lang w:bidi="ar-EG"/>
        </w:rPr>
      </w:pPr>
    </w:p>
    <w:p w:rsidR="002C1E86" w:rsidRDefault="002C1E86" w:rsidP="002C1E8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rsidR="002C1E86" w:rsidRDefault="002C1E86" w:rsidP="002C1E8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أحمد الطالب سيدي</w:t>
      </w:r>
    </w:p>
    <w:p w:rsidR="002C1E86" w:rsidRDefault="002C1E86" w:rsidP="002C1E86">
      <w:pPr>
        <w:jc w:val="center"/>
        <w:rPr>
          <w:rFonts w:ascii="Sakkal Majalla" w:hAnsi="Sakkal Majalla" w:cs="Sakkal Majalla"/>
          <w:b/>
          <w:bCs/>
          <w:sz w:val="28"/>
          <w:szCs w:val="28"/>
          <w:rtl/>
          <w:lang w:bidi="ar-EG"/>
        </w:rPr>
      </w:pPr>
    </w:p>
    <w:p w:rsidR="002C1E86" w:rsidRDefault="002C1E86" w:rsidP="002C1E8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الرقم الجامعي/</w:t>
      </w:r>
    </w:p>
    <w:p w:rsidR="002C1E86" w:rsidRDefault="002C1E86" w:rsidP="002C1E8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253000621</w:t>
      </w:r>
    </w:p>
    <w:p w:rsidR="002C1E86" w:rsidRDefault="002C1E86" w:rsidP="002C1E86">
      <w:pPr>
        <w:jc w:val="center"/>
        <w:rPr>
          <w:rFonts w:ascii="Sakkal Majalla" w:hAnsi="Sakkal Majalla" w:cs="Sakkal Majalla"/>
          <w:b/>
          <w:bCs/>
          <w:sz w:val="28"/>
          <w:szCs w:val="28"/>
          <w:rtl/>
          <w:lang w:bidi="ar-EG"/>
        </w:rPr>
      </w:pPr>
    </w:p>
    <w:p w:rsidR="002C1E86" w:rsidRDefault="002C1E86" w:rsidP="002C1E8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rsidR="002C1E86" w:rsidRDefault="002C1E86" w:rsidP="002C1E8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أ.د.الفيصل عبد الحميد</w:t>
      </w:r>
    </w:p>
    <w:p w:rsidR="002C1E86" w:rsidRDefault="002C1E86" w:rsidP="002C1E8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أ.د.فايز جراد</w:t>
      </w:r>
    </w:p>
    <w:p w:rsidR="002C1E86" w:rsidRDefault="002C1E86" w:rsidP="002C1E86">
      <w:pPr>
        <w:jc w:val="center"/>
        <w:rPr>
          <w:rFonts w:ascii="Sakkal Majalla" w:hAnsi="Sakkal Majalla" w:cs="Sakkal Majalla"/>
          <w:b/>
          <w:bCs/>
          <w:sz w:val="28"/>
          <w:szCs w:val="28"/>
          <w:rtl/>
          <w:lang w:bidi="ar-EG"/>
        </w:rPr>
      </w:pPr>
    </w:p>
    <w:p w:rsidR="002C1E86" w:rsidRDefault="002C1E86" w:rsidP="002C1E8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rsidR="002C1E86" w:rsidRDefault="002C1E86" w:rsidP="002C1E8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2026م</w:t>
      </w:r>
    </w:p>
    <w:p w:rsidR="002C1E86" w:rsidRDefault="002C1E86" w:rsidP="002C1E86">
      <w:pPr>
        <w:jc w:val="center"/>
        <w:rPr>
          <w:rFonts w:ascii="Sakkal Majalla" w:hAnsi="Sakkal Majalla" w:cs="Sakkal Majalla"/>
          <w:b/>
          <w:bCs/>
          <w:sz w:val="28"/>
          <w:szCs w:val="28"/>
          <w:rtl/>
          <w:lang w:bidi="ar-EG"/>
        </w:rPr>
      </w:pPr>
    </w:p>
    <w:p w:rsidR="002C1E86" w:rsidRDefault="002C1E86" w:rsidP="002C1E86">
      <w:pPr>
        <w:jc w:val="center"/>
        <w:rPr>
          <w:rFonts w:ascii="Sakkal Majalla" w:hAnsi="Sakkal Majalla" w:cs="Sakkal Majalla"/>
          <w:b/>
          <w:bCs/>
          <w:sz w:val="28"/>
          <w:szCs w:val="28"/>
          <w:rtl/>
          <w:lang w:bidi="ar-EG"/>
        </w:rPr>
      </w:pPr>
    </w:p>
    <w:p w:rsidR="002C1E86" w:rsidRDefault="002C1E86" w:rsidP="002C1E86">
      <w:pPr>
        <w:rPr>
          <w:rtl/>
        </w:rPr>
      </w:pPr>
    </w:p>
    <w:p w:rsidR="002C1E86" w:rsidRDefault="002C1E86" w:rsidP="002C1E86">
      <w:bookmarkStart w:id="1" w:name="_Hlk204884678"/>
      <w:bookmarkStart w:id="2" w:name="_Hlk203348889"/>
      <w:bookmarkStart w:id="3" w:name="_Hlk203586919"/>
    </w:p>
    <w:p w:rsidR="002C1E86" w:rsidRDefault="002C1E86" w:rsidP="002C1E86">
      <w:pPr>
        <w:rPr>
          <w:u w:val="single"/>
          <w:rtl/>
        </w:rPr>
      </w:pPr>
    </w:p>
    <w:p w:rsidR="002C1E86" w:rsidRDefault="002C1E86" w:rsidP="002C1E86">
      <w:pPr>
        <w:rPr>
          <w:rtl/>
        </w:rPr>
      </w:pPr>
      <w:bookmarkStart w:id="4" w:name="_Toc179741526"/>
      <w:bookmarkStart w:id="5" w:name="_Toc172746088"/>
      <w:bookmarkStart w:id="6" w:name="_Toc172397775"/>
      <w:bookmarkStart w:id="7" w:name="_Hlk217821434"/>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pStyle w:val="Heading1"/>
        <w:jc w:val="center"/>
        <w:rPr>
          <w:rFonts w:ascii="Andalus" w:hAnsi="Andalus" w:cs="Andalus"/>
          <w:b/>
          <w:bCs/>
          <w:sz w:val="200"/>
          <w:szCs w:val="200"/>
          <w:rtl/>
        </w:rPr>
      </w:pPr>
      <w:bookmarkStart w:id="8" w:name="_Toc223882568"/>
      <w:r>
        <w:rPr>
          <w:rFonts w:ascii="Andalus" w:hAnsi="Andalus" w:cs="Andalus"/>
          <w:b/>
          <w:bCs/>
          <w:sz w:val="200"/>
          <w:szCs w:val="200"/>
          <w:rtl/>
        </w:rPr>
        <w:t>الفصل الأول</w:t>
      </w:r>
      <w:bookmarkEnd w:id="4"/>
      <w:bookmarkEnd w:id="5"/>
      <w:bookmarkEnd w:id="6"/>
      <w:bookmarkEnd w:id="8"/>
    </w:p>
    <w:p w:rsidR="002C1E86" w:rsidRDefault="002C1E86" w:rsidP="002C1E86">
      <w:pPr>
        <w:rPr>
          <w:rFonts w:ascii="Sakkal Majalla" w:hAnsi="Sakkal Majalla" w:cs="Sakkal Majalla"/>
          <w:sz w:val="28"/>
          <w:szCs w:val="28"/>
          <w:u w:val="single"/>
          <w:rtl/>
        </w:rPr>
      </w:pPr>
    </w:p>
    <w:p w:rsidR="002C1E86" w:rsidRDefault="002C1E86" w:rsidP="002C1E86">
      <w:pPr>
        <w:rPr>
          <w:rFonts w:ascii="Sakkal Majalla" w:hAnsi="Sakkal Majalla" w:cs="Sakkal Majalla"/>
          <w:sz w:val="28"/>
          <w:szCs w:val="28"/>
          <w:u w:val="single"/>
          <w:rtl/>
        </w:rPr>
      </w:pPr>
    </w:p>
    <w:p w:rsidR="002C1E86" w:rsidRDefault="002C1E86" w:rsidP="002C1E86">
      <w:pPr>
        <w:rPr>
          <w:rFonts w:ascii="Sakkal Majalla" w:hAnsi="Sakkal Majalla" w:cs="Sakkal Majalla"/>
          <w:sz w:val="28"/>
          <w:szCs w:val="28"/>
          <w:u w:val="single"/>
          <w:rtl/>
        </w:rPr>
      </w:pPr>
    </w:p>
    <w:p w:rsidR="002C1E86" w:rsidRDefault="002C1E86" w:rsidP="002C1E86">
      <w:pPr>
        <w:rPr>
          <w:rFonts w:ascii="Sakkal Majalla" w:hAnsi="Sakkal Majalla" w:cs="Sakkal Majalla"/>
          <w:sz w:val="28"/>
          <w:szCs w:val="28"/>
          <w:u w:val="single"/>
          <w:rtl/>
        </w:rPr>
      </w:pPr>
    </w:p>
    <w:p w:rsidR="002C1E86" w:rsidRDefault="002C1E86" w:rsidP="002C1E86">
      <w:pPr>
        <w:rPr>
          <w:rFonts w:ascii="Sakkal Majalla" w:hAnsi="Sakkal Majalla" w:cs="Sakkal Majalla"/>
          <w:sz w:val="28"/>
          <w:szCs w:val="28"/>
          <w:u w:val="single"/>
          <w:rtl/>
        </w:rPr>
      </w:pPr>
    </w:p>
    <w:p w:rsidR="002C1E86" w:rsidRDefault="002C1E86" w:rsidP="002C1E86">
      <w:pPr>
        <w:rPr>
          <w:rFonts w:ascii="Sakkal Majalla" w:hAnsi="Sakkal Majalla" w:cs="Sakkal Majalla"/>
          <w:sz w:val="28"/>
          <w:szCs w:val="28"/>
          <w:u w:val="single"/>
          <w:rtl/>
        </w:rPr>
      </w:pPr>
    </w:p>
    <w:p w:rsidR="002C1E86" w:rsidRDefault="002C1E86" w:rsidP="002C1E86">
      <w:pPr>
        <w:rPr>
          <w:rFonts w:ascii="Sakkal Majalla" w:hAnsi="Sakkal Majalla" w:cs="Sakkal Majalla"/>
          <w:sz w:val="28"/>
          <w:szCs w:val="28"/>
          <w:u w:val="single"/>
          <w:rtl/>
        </w:rPr>
      </w:pPr>
    </w:p>
    <w:p w:rsidR="002C1E86" w:rsidRDefault="002C1E86" w:rsidP="002C1E86">
      <w:pPr>
        <w:rPr>
          <w:rFonts w:ascii="Sakkal Majalla" w:hAnsi="Sakkal Majalla" w:cs="Sakkal Majalla"/>
          <w:sz w:val="28"/>
          <w:szCs w:val="28"/>
          <w:u w:val="single"/>
          <w:rtl/>
        </w:rPr>
      </w:pPr>
    </w:p>
    <w:p w:rsidR="002C1E86" w:rsidRDefault="002C1E86" w:rsidP="002C1E86">
      <w:pPr>
        <w:pStyle w:val="Heading2"/>
        <w:spacing w:before="0" w:line="360" w:lineRule="auto"/>
        <w:jc w:val="both"/>
        <w:rPr>
          <w:rFonts w:ascii="Sakkal Majalla" w:hAnsi="Sakkal Majalla" w:cs="Sakkal Majalla"/>
          <w:b/>
          <w:bCs/>
          <w:color w:val="000000" w:themeColor="text1"/>
          <w:sz w:val="28"/>
          <w:szCs w:val="28"/>
          <w:rtl/>
        </w:rPr>
      </w:pPr>
      <w:bookmarkStart w:id="9" w:name="_Toc223882569"/>
      <w:bookmarkStart w:id="10" w:name="_Toc179741527"/>
      <w:bookmarkStart w:id="11" w:name="_Toc172746089"/>
      <w:bookmarkStart w:id="12" w:name="_Toc172397776"/>
      <w:bookmarkStart w:id="13" w:name="_Hlk217889383"/>
      <w:bookmarkStart w:id="14" w:name="_Hlk218530871"/>
      <w:r>
        <w:rPr>
          <w:rFonts w:ascii="Sakkal Majalla" w:hAnsi="Sakkal Majalla" w:cs="Sakkal Majalla"/>
          <w:b/>
          <w:bCs/>
          <w:color w:val="000000" w:themeColor="text1"/>
          <w:sz w:val="28"/>
          <w:szCs w:val="28"/>
          <w:rtl/>
        </w:rPr>
        <w:t>المقدمة</w:t>
      </w:r>
      <w:bookmarkEnd w:id="9"/>
      <w:bookmarkEnd w:id="10"/>
      <w:bookmarkEnd w:id="11"/>
      <w:bookmarkEnd w:id="12"/>
    </w:p>
    <w:p w:rsidR="002C1E86" w:rsidRDefault="002C1E86" w:rsidP="002C1E86">
      <w:pPr>
        <w:spacing w:line="360" w:lineRule="auto"/>
        <w:rPr>
          <w:rFonts w:ascii="Sakkal Majalla" w:hAnsi="Sakkal Majalla" w:cs="Sakkal Majalla"/>
          <w:sz w:val="28"/>
          <w:szCs w:val="28"/>
          <w:rtl/>
        </w:rPr>
      </w:pPr>
      <w:r>
        <w:rPr>
          <w:rFonts w:ascii="Sakkal Majalla" w:hAnsi="Sakkal Majalla" w:cs="Sakkal Majalla"/>
          <w:sz w:val="28"/>
          <w:szCs w:val="28"/>
          <w:rtl/>
        </w:rPr>
        <w:t xml:space="preserve">تسهم التوجهات الاستراتيجية لرؤية السعودية 2030، التي تهدف إلى تنويع الاقتصاد وزيادة مساهمة قطاع السياحة في الناتج المحلي الإجمالي، في إحداث تغييرات متسارعة في قطاع الضيافة بالمملكة العربية السعودية. </w:t>
      </w:r>
      <w:r>
        <w:rPr>
          <w:rFonts w:ascii="Sakkal Majalla" w:hAnsi="Sakkal Majalla" w:cs="Sakkal Majalla"/>
          <w:sz w:val="28"/>
          <w:szCs w:val="28"/>
          <w:rtl/>
        </w:rPr>
        <w:lastRenderedPageBreak/>
        <w:t>وفي هذا السياق، برز التحول الرقمي كعنصر أساسي في تطوير خدمات الفنادق، حيث تسعى المؤسسات إلى تطبيق أحدث التقنيات لتعزيز رضا العملاء وجودة الخدمة بما يتماشى مع متطلبات الزوار المتغيرة في العصر الرقمي.</w:t>
      </w:r>
    </w:p>
    <w:p w:rsidR="002C1E86" w:rsidRDefault="002C1E86" w:rsidP="002C1E86">
      <w:pPr>
        <w:spacing w:line="360" w:lineRule="auto"/>
        <w:rPr>
          <w:rFonts w:ascii="Sakkal Majalla" w:hAnsi="Sakkal Majalla" w:cs="Sakkal Majalla"/>
          <w:sz w:val="28"/>
          <w:szCs w:val="28"/>
          <w:rtl/>
        </w:rPr>
      </w:pPr>
      <w:r>
        <w:rPr>
          <w:rFonts w:ascii="Sakkal Majalla" w:hAnsi="Sakkal Majalla" w:cs="Sakkal Majalla"/>
          <w:sz w:val="28"/>
          <w:szCs w:val="28"/>
          <w:rtl/>
        </w:rPr>
        <w:t>وقد بات مفهوم إدارة تجربة العملاء متعددة القنوات بالغ الأهمية لاكتساب ميزة تنافسية في قطاع الفنادق، وذلك نظراً لاعتماد المستهلكين المتزايد على قنوات رقمية متنوعة، تشمل المواقع الإلكترونية وتطبيقات الهواتف الذكية ومنصات الحجز الإلكتروني. ويجب على الفنادق تقديم تجربة سلسة ومتكاملة عبر جميع نقاط التفاعل، إذ لم يعد النزلاء يتفاعلون معها عبر قناة واحدة، بل ينتقلون بين قنوات متعددة بسهولة.</w:t>
      </w:r>
    </w:p>
    <w:p w:rsidR="002C1E86" w:rsidRDefault="002C1E86" w:rsidP="002C1E86">
      <w:pPr>
        <w:spacing w:line="360" w:lineRule="auto"/>
        <w:rPr>
          <w:rFonts w:ascii="Sakkal Majalla" w:hAnsi="Sakkal Majalla" w:cs="Sakkal Majalla"/>
          <w:sz w:val="28"/>
          <w:szCs w:val="28"/>
          <w:rtl/>
        </w:rPr>
      </w:pPr>
      <w:r>
        <w:rPr>
          <w:rFonts w:ascii="Sakkal Majalla" w:hAnsi="Sakkal Majalla" w:cs="Sakkal Majalla"/>
          <w:sz w:val="28"/>
          <w:szCs w:val="28"/>
          <w:rtl/>
        </w:rPr>
        <w:t>وفي ضوء هذا التحول، بات من الضروري دراسة آثار التحول الرقمي في إدارة هذه التجربة متعددة القنوات على مؤشرات الأداء الرئيسية، ولا سيما معدلات إشغال الفنادق، التي تُعد من أهم عوامل نجاح واستدامة المؤسسات الفندقية. تستطيع الفنادق جذب المزيد من النزلاء وزيادة معدلات الإشغال عندما توفر لهم تجربة رقمية متكاملة ومخصصة.</w:t>
      </w:r>
    </w:p>
    <w:p w:rsidR="002C1E86" w:rsidRDefault="002C1E86" w:rsidP="002C1E86">
      <w:pPr>
        <w:spacing w:line="360" w:lineRule="auto"/>
        <w:jc w:val="both"/>
        <w:rPr>
          <w:rFonts w:ascii="Sakkal Majalla" w:hAnsi="Sakkal Majalla" w:cs="Sakkal Majalla"/>
          <w:sz w:val="28"/>
          <w:szCs w:val="28"/>
          <w:rtl/>
        </w:rPr>
      </w:pPr>
      <w:r>
        <w:rPr>
          <w:rFonts w:ascii="Sakkal Majalla" w:hAnsi="Sakkal Majalla" w:cs="Sakkal Majalla"/>
          <w:sz w:val="28"/>
          <w:szCs w:val="28"/>
          <w:rtl/>
        </w:rPr>
        <w:t>لذا، تسعى هذه الدراسة، من خلال دراسة مختلف جوانب هذا التحول واستكشاف الفرص والتحديات التي تواجهها الفنادق في بيئة رقمية سريعة التطور، إلى تسليط الضوء على العلاقة بين التحول الرقمي وإدارة تجربة العملاء متعددة القنوات من جهة، ومعدلات إشغال الفنادق في المملكة العربية السعودية من جهة أخرى.</w:t>
      </w:r>
    </w:p>
    <w:p w:rsidR="002C1E86" w:rsidRDefault="002C1E86" w:rsidP="002C1E86">
      <w:pPr>
        <w:spacing w:line="360" w:lineRule="auto"/>
        <w:jc w:val="both"/>
        <w:rPr>
          <w:rFonts w:ascii="Sakkal Majalla" w:hAnsi="Sakkal Majalla" w:cs="Sakkal Majalla"/>
          <w:sz w:val="28"/>
          <w:szCs w:val="28"/>
          <w:rtl/>
          <w:lang w:bidi="ar-EG"/>
        </w:rPr>
      </w:pPr>
    </w:p>
    <w:p w:rsidR="002C1E86" w:rsidRDefault="002C1E86" w:rsidP="002C1E86">
      <w:pPr>
        <w:pStyle w:val="Heading1"/>
        <w:spacing w:before="0" w:line="360" w:lineRule="auto"/>
        <w:jc w:val="both"/>
        <w:rPr>
          <w:rFonts w:ascii="Sakkal Majalla" w:hAnsi="Sakkal Majalla" w:cs="Sakkal Majalla"/>
          <w:b/>
          <w:bCs/>
          <w:color w:val="000000"/>
          <w:sz w:val="28"/>
          <w:szCs w:val="28"/>
        </w:rPr>
      </w:pPr>
      <w:bookmarkStart w:id="15" w:name="_Toc223882570"/>
      <w:bookmarkStart w:id="16" w:name="_Toc175325838"/>
      <w:bookmarkStart w:id="17" w:name="_Toc171380653"/>
      <w:r>
        <w:rPr>
          <w:rFonts w:ascii="Sakkal Majalla" w:hAnsi="Sakkal Majalla" w:cs="Sakkal Majalla"/>
          <w:b/>
          <w:bCs/>
          <w:color w:val="000000"/>
          <w:sz w:val="28"/>
          <w:szCs w:val="28"/>
          <w:rtl/>
        </w:rPr>
        <w:t>مشكلة الدراسة</w:t>
      </w:r>
      <w:bookmarkEnd w:id="15"/>
      <w:bookmarkEnd w:id="16"/>
      <w:bookmarkEnd w:id="17"/>
    </w:p>
    <w:p w:rsidR="002C1E86" w:rsidRDefault="002C1E86" w:rsidP="002C1E86">
      <w:pPr>
        <w:spacing w:line="360" w:lineRule="auto"/>
        <w:rPr>
          <w:rFonts w:ascii="Sakkal Majalla" w:hAnsi="Sakkal Majalla" w:cs="Sakkal Majalla"/>
          <w:sz w:val="28"/>
          <w:szCs w:val="28"/>
          <w:rtl/>
        </w:rPr>
      </w:pPr>
      <w:r>
        <w:rPr>
          <w:rFonts w:ascii="Sakkal Majalla" w:hAnsi="Sakkal Majalla" w:cs="Sakkal Majalla"/>
          <w:sz w:val="28"/>
          <w:szCs w:val="28"/>
          <w:rtl/>
        </w:rPr>
        <w:t>في ظل التغيرات المتسارعة التي يشهدها قطاع الضيافة في المملكة العربية السعودية، والمدفوعة بأهداف رؤية 2030 الرامية إلى تعزيز السياحة وتحسين كفاءة الخدمات، تبنّت العديد من الفنادق التحول الرقمي واستخدمت أساليب متعددة القنوات لإدارة تفاعلاتها مع العملاء. ورغم هذا التوجه، لا تزال فنادق كثيرة تواجه صعوبة في دمج هذه القنوات بفعالية، مما يؤدي إلى تباين تجارب العملاء، وعدم الاستفادة الكاملة من البيانات، وعدم تلبية توقعاتهم المتغيرة.</w:t>
      </w:r>
    </w:p>
    <w:p w:rsidR="002C1E86" w:rsidRDefault="002C1E86" w:rsidP="002C1E86">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وتسعى هذه الدراسة إلى معالجة الفجوة بين تبني التقنيات الرقمية والقدرة على إدارتها استراتيجياً لتوفير تجربة سلسة للعملاء عبر جميع القنوات. وقد تتأثر معدلات إشغال الفنادق سلباً نتيجةً لهذا التفاوت في رضا العملاء وولائهم. علاوة على ذلك، يزداد هذا التباين تعقيداً بسبب ندرة الدراسات التطبيقية التي تربط بشكل مباشر بين التحول الرقمي في إدارة تجربة العملاء متعددة القنوات ومؤشرات أداء الفنادق، لا سيما في السياق السعودي. وهذا ما يجعل من الصعب على صانعي القرار تطبيق استراتيجيات ناجحة قائمة على الأدلة.</w:t>
      </w:r>
    </w:p>
    <w:p w:rsidR="002C1E86" w:rsidRDefault="002C1E86" w:rsidP="002C1E86">
      <w:pPr>
        <w:spacing w:line="360" w:lineRule="auto"/>
        <w:jc w:val="both"/>
        <w:rPr>
          <w:rFonts w:ascii="Sakkal Majalla" w:hAnsi="Sakkal Majalla" w:cs="Sakkal Majalla"/>
          <w:b/>
          <w:bCs/>
          <w:sz w:val="28"/>
          <w:szCs w:val="28"/>
          <w:rtl/>
        </w:rPr>
      </w:pPr>
    </w:p>
    <w:p w:rsidR="002C1E86" w:rsidRDefault="002C1E86" w:rsidP="002C1E86">
      <w:pPr>
        <w:pStyle w:val="Heading2"/>
        <w:spacing w:line="360" w:lineRule="auto"/>
        <w:jc w:val="both"/>
        <w:rPr>
          <w:rFonts w:ascii="Sakkal Majalla" w:hAnsi="Sakkal Majalla" w:cs="Sakkal Majalla"/>
          <w:b/>
          <w:bCs/>
          <w:color w:val="000000" w:themeColor="text1"/>
          <w:sz w:val="28"/>
          <w:szCs w:val="28"/>
          <w:rtl/>
        </w:rPr>
      </w:pPr>
      <w:bookmarkStart w:id="18" w:name="_Toc223882571"/>
      <w:bookmarkStart w:id="19" w:name="_Toc179741528"/>
      <w:bookmarkStart w:id="20" w:name="_Toc172746090"/>
      <w:bookmarkStart w:id="21" w:name="_Toc172397777"/>
      <w:r>
        <w:rPr>
          <w:rFonts w:ascii="Sakkal Majalla" w:hAnsi="Sakkal Majalla" w:cs="Sakkal Majalla"/>
          <w:b/>
          <w:bCs/>
          <w:color w:val="000000" w:themeColor="text1"/>
          <w:sz w:val="28"/>
          <w:szCs w:val="28"/>
          <w:rtl/>
        </w:rPr>
        <w:t>أهمية الدراسة</w:t>
      </w:r>
      <w:bookmarkEnd w:id="18"/>
      <w:bookmarkEnd w:id="19"/>
      <w:bookmarkEnd w:id="20"/>
      <w:bookmarkEnd w:id="21"/>
      <w:r>
        <w:rPr>
          <w:rFonts w:ascii="Sakkal Majalla" w:hAnsi="Sakkal Majalla" w:cs="Sakkal Majalla"/>
          <w:b/>
          <w:bCs/>
          <w:color w:val="000000" w:themeColor="text1"/>
          <w:sz w:val="28"/>
          <w:szCs w:val="28"/>
          <w:rtl/>
        </w:rPr>
        <w:t xml:space="preserve"> </w:t>
      </w:r>
      <w:bookmarkStart w:id="22" w:name="_Toc179741530"/>
      <w:bookmarkStart w:id="23" w:name="_Toc172746092"/>
      <w:bookmarkStart w:id="24" w:name="_Toc172397779"/>
    </w:p>
    <w:p w:rsidR="002C1E86" w:rsidRDefault="002C1E86" w:rsidP="002C1E86">
      <w:pPr>
        <w:pStyle w:val="ListParagraph"/>
        <w:numPr>
          <w:ilvl w:val="0"/>
          <w:numId w:val="1"/>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الأهمية العلمية</w:t>
      </w:r>
    </w:p>
    <w:p w:rsidR="002C1E86" w:rsidRDefault="002C1E86" w:rsidP="002C1E86">
      <w:pPr>
        <w:spacing w:after="0" w:line="360" w:lineRule="auto"/>
        <w:ind w:firstLine="360"/>
        <w:jc w:val="both"/>
        <w:rPr>
          <w:rFonts w:ascii="Sakkal Majalla" w:hAnsi="Sakkal Majalla" w:cs="Sakkal Majalla"/>
          <w:sz w:val="28"/>
          <w:szCs w:val="28"/>
        </w:rPr>
      </w:pPr>
      <w:r>
        <w:rPr>
          <w:rFonts w:ascii="Sakkal Majalla" w:hAnsi="Sakkal Majalla" w:cs="Sakkal Majalla"/>
          <w:sz w:val="28"/>
          <w:szCs w:val="28"/>
          <w:rtl/>
        </w:rPr>
        <w:t>تكمن أهمية هذه الدراسة العلمية في إسهامها في الأدبيات الأكاديمية المتعلقة بالتحول الرقمي وإدارة تجربة العملاء متعددة القنوات في قطاع الضيافة، لا سيما في سياق المملكة العربية السعودية التي تشهد تطورًا سريعًا في هذا المجال بدعم من رؤية السعودية 2030. ومن خلال تقديم إطار تحليلي يوضح طبيعة العلاقة بين هذه المتغيرات، تُسهم الدراسة أيضًا في سد الفجوة البحثية المتعلقة بالعلاقة بين التحول الرقمي ومؤشرات أداء الفنادق، وخاصة معدلات الإشغال.</w:t>
      </w:r>
    </w:p>
    <w:p w:rsidR="002C1E86" w:rsidRDefault="002C1E86" w:rsidP="002C1E86">
      <w:pPr>
        <w:spacing w:after="0" w:line="360" w:lineRule="auto"/>
        <w:ind w:firstLine="360"/>
        <w:jc w:val="both"/>
        <w:rPr>
          <w:rFonts w:ascii="Sakkal Majalla" w:hAnsi="Sakkal Majalla" w:cs="Sakkal Majalla"/>
          <w:sz w:val="28"/>
          <w:szCs w:val="28"/>
          <w:rtl/>
        </w:rPr>
      </w:pPr>
      <w:r>
        <w:rPr>
          <w:rFonts w:ascii="Sakkal Majalla" w:hAnsi="Sakkal Majalla" w:cs="Sakkal Majalla"/>
          <w:sz w:val="28"/>
          <w:szCs w:val="28"/>
          <w:rtl/>
        </w:rPr>
        <w:t>إضافةً إلى ذلك، تُقدم الدراسة إطارًا نظريًا يُمكن للباحثين في المستقبل استخدامه لاختبار المزيد من المتغيرات المتعلقة بتجربة العملاء وسلوك المستهلك في البيئة الرقمية، أو لتوسيع نطاق الدراسة ليشمل قطاعات خدمات أخرى.</w:t>
      </w:r>
    </w:p>
    <w:p w:rsidR="002C1E86" w:rsidRDefault="002C1E86" w:rsidP="002C1E86">
      <w:pPr>
        <w:pStyle w:val="ListParagraph"/>
        <w:numPr>
          <w:ilvl w:val="0"/>
          <w:numId w:val="2"/>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الأهمية العملية</w:t>
      </w:r>
    </w:p>
    <w:p w:rsidR="002C1E86" w:rsidRDefault="002C1E86" w:rsidP="002C1E86">
      <w:pPr>
        <w:spacing w:after="0" w:line="360" w:lineRule="auto"/>
        <w:ind w:firstLine="360"/>
        <w:jc w:val="both"/>
        <w:rPr>
          <w:rFonts w:ascii="Sakkal Majalla" w:hAnsi="Sakkal Majalla" w:cs="Sakkal Majalla"/>
          <w:sz w:val="28"/>
          <w:szCs w:val="28"/>
          <w:rtl/>
        </w:rPr>
      </w:pPr>
      <w:r>
        <w:rPr>
          <w:rFonts w:ascii="Sakkal Majalla" w:hAnsi="Sakkal Majalla" w:cs="Sakkal Majalla"/>
          <w:sz w:val="28"/>
          <w:szCs w:val="28"/>
          <w:rtl/>
        </w:rPr>
        <w:t>تكمن الأهمية العملية لهذه الدراسة في نتائجها واقتراحاتها التي تُساعد صانعي القرار في قطاع الفنادق على فهم كيفية استخدام التحول الرقمي لتحسين تجربة العملاء عبر مختلف القنوات، وبالتالي زيادة رضا العملاء وولائهم. كما تُمكّن مديري الفنادق من وضع استراتيجيات رقمية متكاملة تُعزز قدرتهم التنافسية وتُؤثر إيجابًا على معدلات إشغال الفنادق. بالإضافة إلى ذلك، تساعد هذه الدراسة الجهات المعنية بقطاع السياحة في المملكة على وضع سياسات تدعم التحول الرقمي لقطاع الفنادق بما يتماشى مع التوجهات الوطنية، وتساعد القطاع على تحقيق نمو مستدام، وتجعله أكثر جاذبية للمستثمرين والسياح.</w:t>
      </w:r>
    </w:p>
    <w:p w:rsidR="002C1E86" w:rsidRDefault="002C1E86" w:rsidP="002C1E86"/>
    <w:p w:rsidR="002C1E86" w:rsidRDefault="002C1E86" w:rsidP="002C1E86">
      <w:pPr>
        <w:rPr>
          <w:rtl/>
        </w:rPr>
      </w:pPr>
    </w:p>
    <w:p w:rsidR="002C1E86" w:rsidRDefault="002C1E86" w:rsidP="002C1E86">
      <w:pPr>
        <w:pStyle w:val="Heading2"/>
        <w:spacing w:before="0" w:line="360" w:lineRule="auto"/>
        <w:jc w:val="both"/>
        <w:rPr>
          <w:rFonts w:ascii="Sakkal Majalla" w:hAnsi="Sakkal Majalla" w:cs="Sakkal Majalla"/>
          <w:b/>
          <w:bCs/>
          <w:color w:val="000000" w:themeColor="text1"/>
          <w:sz w:val="28"/>
          <w:szCs w:val="28"/>
          <w:rtl/>
        </w:rPr>
      </w:pPr>
      <w:bookmarkStart w:id="25" w:name="_Toc223882572"/>
      <w:r>
        <w:rPr>
          <w:rFonts w:ascii="Sakkal Majalla" w:hAnsi="Sakkal Majalla" w:cs="Sakkal Majalla"/>
          <w:b/>
          <w:bCs/>
          <w:color w:val="000000" w:themeColor="text1"/>
          <w:sz w:val="28"/>
          <w:szCs w:val="28"/>
          <w:rtl/>
        </w:rPr>
        <w:t>أهداف الدراسة</w:t>
      </w:r>
      <w:bookmarkStart w:id="26" w:name="_Toc179741532"/>
      <w:bookmarkStart w:id="27" w:name="_Toc172746094"/>
      <w:bookmarkStart w:id="28" w:name="_Toc172397781"/>
      <w:bookmarkEnd w:id="22"/>
      <w:bookmarkEnd w:id="23"/>
      <w:bookmarkEnd w:id="24"/>
      <w:bookmarkEnd w:id="25"/>
    </w:p>
    <w:p w:rsidR="002C1E86" w:rsidRDefault="002C1E86" w:rsidP="002C1E86">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الهدف الرئيسي</w:t>
      </w:r>
    </w:p>
    <w:p w:rsidR="002C1E86" w:rsidRDefault="002C1E86" w:rsidP="002C1E86">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يتمثل الهدف الرئيسي لهذه الدراسة في:</w:t>
      </w:r>
    </w:p>
    <w:p w:rsidR="002C1E86" w:rsidRDefault="002C1E86" w:rsidP="002C1E86">
      <w:pPr>
        <w:pStyle w:val="ListParagraph"/>
        <w:numPr>
          <w:ilvl w:val="0"/>
          <w:numId w:val="3"/>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تحليل أثر التحول الرقمي في إدارة تجربة العميل متعددة القنوات على معدلات الإشغال الفندقي في المملكة العربية السعودية، في ظل التوجهات الاستراتيجية التي تقودها رؤية السعودية 2030.</w:t>
      </w:r>
    </w:p>
    <w:p w:rsidR="002C1E86" w:rsidRDefault="002C1E86" w:rsidP="002C1E86">
      <w:p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الأهداف الفرعية</w:t>
      </w:r>
    </w:p>
    <w:p w:rsidR="002C1E86" w:rsidRDefault="002C1E86" w:rsidP="002C1E86">
      <w:pPr>
        <w:spacing w:after="0" w:line="360" w:lineRule="auto"/>
        <w:jc w:val="both"/>
        <w:rPr>
          <w:rFonts w:ascii="Sakkal Majalla" w:hAnsi="Sakkal Majalla" w:cs="Sakkal Majalla"/>
          <w:sz w:val="28"/>
          <w:szCs w:val="28"/>
        </w:rPr>
      </w:pPr>
      <w:r>
        <w:rPr>
          <w:rFonts w:ascii="Sakkal Majalla" w:hAnsi="Sakkal Majalla" w:cs="Sakkal Majalla"/>
          <w:sz w:val="28"/>
          <w:szCs w:val="28"/>
          <w:rtl/>
        </w:rPr>
        <w:t>تسعى الدراسة إلى تحقيق مجموعة من الأهداف الفرعية، من أبرزها:</w:t>
      </w:r>
    </w:p>
    <w:p w:rsidR="002C1E86" w:rsidRDefault="002C1E86" w:rsidP="002C1E86">
      <w:pPr>
        <w:pStyle w:val="ListParagraph"/>
        <w:numPr>
          <w:ilvl w:val="0"/>
          <w:numId w:val="3"/>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التعرف على مستوى تطبيق التحول الرقمي في المنشآت الفندقية في المملكة العربية السعودية.</w:t>
      </w:r>
    </w:p>
    <w:p w:rsidR="002C1E86" w:rsidRDefault="002C1E86" w:rsidP="002C1E86">
      <w:pPr>
        <w:pStyle w:val="ListParagraph"/>
        <w:numPr>
          <w:ilvl w:val="0"/>
          <w:numId w:val="3"/>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تحليل ممارسات إدارة تجربة العميل متعددة القنوات في القطاع الفندقي.</w:t>
      </w:r>
    </w:p>
    <w:p w:rsidR="002C1E86" w:rsidRDefault="002C1E86" w:rsidP="002C1E86">
      <w:pPr>
        <w:pStyle w:val="ListParagraph"/>
        <w:numPr>
          <w:ilvl w:val="0"/>
          <w:numId w:val="3"/>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قياس درجة تكامل القنوات المختلفة (الرقمية والتقليدية) في تقديم تجربة عميل متسقة.</w:t>
      </w:r>
    </w:p>
    <w:p w:rsidR="002C1E86" w:rsidRDefault="002C1E86" w:rsidP="002C1E86">
      <w:pPr>
        <w:pStyle w:val="ListParagraph"/>
        <w:numPr>
          <w:ilvl w:val="0"/>
          <w:numId w:val="3"/>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دراسة العلاقة بين التحول الرقمي وتحسين تجربة العميل في الفنادق.</w:t>
      </w:r>
    </w:p>
    <w:p w:rsidR="002C1E86" w:rsidRDefault="002C1E86" w:rsidP="002C1E86">
      <w:pPr>
        <w:pStyle w:val="ListParagraph"/>
        <w:numPr>
          <w:ilvl w:val="0"/>
          <w:numId w:val="3"/>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تقييم أثر إدارة تجربة العميل متعددة القنوات على رضا العملاء وولائهم.</w:t>
      </w:r>
    </w:p>
    <w:p w:rsidR="002C1E86" w:rsidRDefault="002C1E86" w:rsidP="002C1E86">
      <w:pPr>
        <w:pStyle w:val="ListParagraph"/>
        <w:numPr>
          <w:ilvl w:val="0"/>
          <w:numId w:val="3"/>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تحليل تأثير هذه العوامل مجتمعة على معدلات الإشغال الفندقي.</w:t>
      </w:r>
    </w:p>
    <w:p w:rsidR="002C1E86" w:rsidRDefault="002C1E86" w:rsidP="002C1E86">
      <w:pPr>
        <w:pStyle w:val="ListParagraph"/>
        <w:numPr>
          <w:ilvl w:val="0"/>
          <w:numId w:val="3"/>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تحديد أبرز التحديات التي تواجه الفنادق في تطبيق التحول الرقمي وإدارة القنوات المتعددة.</w:t>
      </w:r>
    </w:p>
    <w:p w:rsidR="002C1E86" w:rsidRDefault="002C1E86" w:rsidP="002C1E86">
      <w:pPr>
        <w:pStyle w:val="ListParagraph"/>
        <w:numPr>
          <w:ilvl w:val="0"/>
          <w:numId w:val="3"/>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تقديم توصيات عملية لتعزيز الاستفادة من التحول الرقمي في تحسين الأداء الفندقي وزيادة معدلات الإشغال.</w:t>
      </w:r>
    </w:p>
    <w:p w:rsidR="002C1E86" w:rsidRDefault="002C1E86" w:rsidP="002C1E86">
      <w:pPr>
        <w:pStyle w:val="NormalWeb"/>
        <w:bidi/>
        <w:spacing w:after="0" w:line="360" w:lineRule="auto"/>
        <w:jc w:val="both"/>
        <w:rPr>
          <w:rFonts w:ascii="Sakkal Majalla" w:hAnsi="Sakkal Majalla" w:cs="Sakkal Majalla"/>
          <w:sz w:val="28"/>
          <w:szCs w:val="28"/>
          <w:rtl/>
        </w:rPr>
      </w:pPr>
    </w:p>
    <w:p w:rsidR="002C1E86" w:rsidRDefault="002C1E86" w:rsidP="002C1E86">
      <w:pPr>
        <w:pStyle w:val="NormalWeb"/>
        <w:bidi/>
        <w:spacing w:after="0" w:line="360" w:lineRule="auto"/>
        <w:jc w:val="both"/>
        <w:rPr>
          <w:rFonts w:ascii="Sakkal Majalla" w:hAnsi="Sakkal Majalla" w:cs="Sakkal Majalla"/>
          <w:sz w:val="28"/>
          <w:szCs w:val="28"/>
          <w:rtl/>
        </w:rPr>
      </w:pPr>
    </w:p>
    <w:p w:rsidR="002C1E86" w:rsidRDefault="002C1E86" w:rsidP="002C1E86">
      <w:pPr>
        <w:pStyle w:val="Heading2"/>
        <w:spacing w:before="0" w:line="360" w:lineRule="auto"/>
        <w:jc w:val="both"/>
        <w:rPr>
          <w:rFonts w:ascii="Sakkal Majalla" w:hAnsi="Sakkal Majalla" w:cs="Sakkal Majalla"/>
          <w:b/>
          <w:bCs/>
          <w:color w:val="000000" w:themeColor="text1"/>
          <w:sz w:val="28"/>
          <w:szCs w:val="28"/>
        </w:rPr>
      </w:pPr>
      <w:bookmarkStart w:id="29" w:name="_Toc223882573"/>
      <w:r>
        <w:rPr>
          <w:rFonts w:ascii="Sakkal Majalla" w:hAnsi="Sakkal Majalla" w:cs="Sakkal Majalla"/>
          <w:b/>
          <w:bCs/>
          <w:color w:val="000000" w:themeColor="text1"/>
          <w:sz w:val="28"/>
          <w:szCs w:val="28"/>
          <w:rtl/>
        </w:rPr>
        <w:t>تساؤلات الدراسة</w:t>
      </w:r>
      <w:bookmarkEnd w:id="29"/>
    </w:p>
    <w:p w:rsidR="002C1E86" w:rsidRDefault="002C1E86" w:rsidP="002C1E86">
      <w:p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السؤال الرئيسي</w:t>
      </w:r>
    </w:p>
    <w:p w:rsidR="002C1E86" w:rsidRDefault="002C1E86" w:rsidP="002C1E86">
      <w:pPr>
        <w:pStyle w:val="ListParagraph"/>
        <w:numPr>
          <w:ilvl w:val="0"/>
          <w:numId w:val="4"/>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ما أثر التحول الرقمي في إدارة تجربة العميل متعددة القنوات على معدلات الإشغال الفندقي في المملكة العربية السعودية في ظل توجهات رؤية السعودية 2030؟</w:t>
      </w:r>
    </w:p>
    <w:p w:rsidR="002C1E86" w:rsidRDefault="002C1E86" w:rsidP="002C1E86">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الأسئلة الفرعية</w:t>
      </w:r>
    </w:p>
    <w:p w:rsidR="002C1E86" w:rsidRDefault="002C1E86" w:rsidP="002C1E86">
      <w:pPr>
        <w:pStyle w:val="ListParagraph"/>
        <w:numPr>
          <w:ilvl w:val="0"/>
          <w:numId w:val="4"/>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مستوى تبني التحول الرقمي في المنشآت الفندقية في المملكة العربية السعودية؟</w:t>
      </w:r>
    </w:p>
    <w:p w:rsidR="002C1E86" w:rsidRDefault="002C1E86" w:rsidP="002C1E86">
      <w:pPr>
        <w:pStyle w:val="ListParagraph"/>
        <w:numPr>
          <w:ilvl w:val="0"/>
          <w:numId w:val="4"/>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ما مدى تطبيق إدارة تجربة العميل متعددة القنوات في القطاع الفندقي؟</w:t>
      </w:r>
    </w:p>
    <w:p w:rsidR="002C1E86" w:rsidRDefault="002C1E86" w:rsidP="002C1E86">
      <w:pPr>
        <w:pStyle w:val="ListParagraph"/>
        <w:numPr>
          <w:ilvl w:val="0"/>
          <w:numId w:val="4"/>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إلى أي حد تحقق الفنادق تكاملًا بين القنوات الرقمية والتقليدية؟</w:t>
      </w:r>
    </w:p>
    <w:p w:rsidR="002C1E86" w:rsidRDefault="002C1E86" w:rsidP="002C1E86">
      <w:pPr>
        <w:pStyle w:val="ListParagraph"/>
        <w:numPr>
          <w:ilvl w:val="0"/>
          <w:numId w:val="4"/>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ما أثر التحول الرقمي على تحسين تجربة العميل في الفنادق؟</w:t>
      </w:r>
    </w:p>
    <w:p w:rsidR="002C1E86" w:rsidRDefault="002C1E86" w:rsidP="002C1E86">
      <w:pPr>
        <w:pStyle w:val="ListParagraph"/>
        <w:numPr>
          <w:ilvl w:val="0"/>
          <w:numId w:val="4"/>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ما العلاقة بين تجربة العميل متعددة القنوات ورضا العملاء وولائهم؟</w:t>
      </w:r>
    </w:p>
    <w:p w:rsidR="002C1E86" w:rsidRDefault="002C1E86" w:rsidP="002C1E86">
      <w:pPr>
        <w:pStyle w:val="ListParagraph"/>
        <w:numPr>
          <w:ilvl w:val="0"/>
          <w:numId w:val="4"/>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ما مدى تأثير رضا العملاء وولائهم على معدلات الإشغال الفندقي؟</w:t>
      </w:r>
    </w:p>
    <w:p w:rsidR="002C1E86" w:rsidRDefault="002C1E86" w:rsidP="002C1E86">
      <w:pPr>
        <w:pStyle w:val="ListParagraph"/>
        <w:numPr>
          <w:ilvl w:val="0"/>
          <w:numId w:val="4"/>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ما أبرز التحديات التي تواجه الفنادق في تطبيق التحول الرقمي وإدارة القنوات المتعددة؟</w:t>
      </w:r>
    </w:p>
    <w:p w:rsidR="002C1E86" w:rsidRDefault="002C1E86" w:rsidP="002C1E86">
      <w:pPr>
        <w:pStyle w:val="ListParagraph"/>
        <w:numPr>
          <w:ilvl w:val="0"/>
          <w:numId w:val="4"/>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كيف يمكن تعزيز الاستفادة من التحول الرقمي لتحسين الأداء وزيادة معدلات الإشغال الفندقي؟</w:t>
      </w:r>
    </w:p>
    <w:p w:rsidR="002C1E86" w:rsidRDefault="002C1E86" w:rsidP="002C1E86">
      <w:pPr>
        <w:pStyle w:val="NormalWeb"/>
        <w:bidi/>
        <w:spacing w:after="0" w:line="360" w:lineRule="auto"/>
        <w:rPr>
          <w:rFonts w:ascii="Sakkal Majalla" w:hAnsi="Sakkal Majalla" w:cs="Sakkal Majalla"/>
          <w:sz w:val="28"/>
          <w:szCs w:val="28"/>
          <w:rtl/>
        </w:rPr>
      </w:pPr>
    </w:p>
    <w:p w:rsidR="002C1E86" w:rsidRDefault="002C1E86" w:rsidP="002C1E86">
      <w:pPr>
        <w:pStyle w:val="Heading2"/>
        <w:spacing w:before="0" w:line="360" w:lineRule="auto"/>
        <w:jc w:val="both"/>
        <w:rPr>
          <w:rFonts w:ascii="Sakkal Majalla" w:hAnsi="Sakkal Majalla" w:cs="Sakkal Majalla"/>
          <w:b/>
          <w:bCs/>
          <w:color w:val="000000" w:themeColor="text1"/>
          <w:sz w:val="28"/>
          <w:szCs w:val="28"/>
          <w:rtl/>
        </w:rPr>
      </w:pPr>
      <w:bookmarkStart w:id="30" w:name="_Toc223882574"/>
      <w:r>
        <w:rPr>
          <w:rFonts w:ascii="Sakkal Majalla" w:hAnsi="Sakkal Majalla" w:cs="Sakkal Majalla"/>
          <w:b/>
          <w:bCs/>
          <w:color w:val="000000" w:themeColor="text1"/>
          <w:sz w:val="28"/>
          <w:szCs w:val="28"/>
          <w:rtl/>
        </w:rPr>
        <w:t>فرضيات الدراسة</w:t>
      </w:r>
      <w:bookmarkEnd w:id="26"/>
      <w:bookmarkEnd w:id="27"/>
      <w:bookmarkEnd w:id="28"/>
      <w:bookmarkEnd w:id="30"/>
    </w:p>
    <w:p w:rsidR="002C1E86" w:rsidRDefault="002C1E86" w:rsidP="002C1E86">
      <w:pPr>
        <w:spacing w:after="0" w:line="360" w:lineRule="auto"/>
        <w:jc w:val="both"/>
        <w:rPr>
          <w:rFonts w:ascii="Sakkal Majalla" w:hAnsi="Sakkal Majalla" w:cs="Sakkal Majalla"/>
          <w:b/>
          <w:bCs/>
          <w:color w:val="000000"/>
          <w:sz w:val="28"/>
          <w:szCs w:val="28"/>
        </w:rPr>
      </w:pPr>
      <w:r>
        <w:rPr>
          <w:rFonts w:ascii="Sakkal Majalla" w:hAnsi="Sakkal Majalla" w:cs="Sakkal Majalla"/>
          <w:b/>
          <w:bCs/>
          <w:color w:val="000000"/>
          <w:sz w:val="28"/>
          <w:szCs w:val="28"/>
          <w:rtl/>
        </w:rPr>
        <w:t>الفرضية الرئيسية</w:t>
      </w:r>
    </w:p>
    <w:p w:rsidR="002C1E86" w:rsidRDefault="002C1E86" w:rsidP="002C1E86">
      <w:pPr>
        <w:pStyle w:val="ListParagraph"/>
        <w:numPr>
          <w:ilvl w:val="0"/>
          <w:numId w:val="5"/>
        </w:numPr>
        <w:spacing w:after="0"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يوجد أثر ذو دلالة إحصائية للتحول الرقمي في إدارة تجربة العميل متعددة القنوات على معدلات الإشغال الفندقي في المملكة العربية السعودية في ظل توجهات رؤية السعودية 2030</w:t>
      </w:r>
      <w:r>
        <w:rPr>
          <w:rFonts w:ascii="Sakkal Majalla" w:hAnsi="Sakkal Majalla" w:cs="Sakkal Majalla"/>
          <w:color w:val="000000"/>
          <w:sz w:val="28"/>
          <w:szCs w:val="28"/>
        </w:rPr>
        <w:t>.</w:t>
      </w:r>
    </w:p>
    <w:p w:rsidR="002C1E86" w:rsidRDefault="002C1E86" w:rsidP="002C1E86">
      <w:pPr>
        <w:spacing w:after="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الفرضيات الفرعية</w:t>
      </w:r>
    </w:p>
    <w:p w:rsidR="002C1E86" w:rsidRDefault="002C1E86" w:rsidP="002C1E86">
      <w:pPr>
        <w:pStyle w:val="ListParagraph"/>
        <w:numPr>
          <w:ilvl w:val="0"/>
          <w:numId w:val="5"/>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يوجد أثر ذو دلالة إحصائية للتحول الرقمي على تحسين تجربة العميل في المنشآت الفندقية.</w:t>
      </w:r>
    </w:p>
    <w:p w:rsidR="002C1E86" w:rsidRDefault="002C1E86" w:rsidP="002C1E86">
      <w:pPr>
        <w:pStyle w:val="ListParagraph"/>
        <w:numPr>
          <w:ilvl w:val="0"/>
          <w:numId w:val="5"/>
        </w:numPr>
        <w:spacing w:after="0"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يوجد أثر ذو دلالة إحصائية لإدارة تجربة العميل متعددة القنوات على رضا العملاء.</w:t>
      </w:r>
    </w:p>
    <w:p w:rsidR="002C1E86" w:rsidRDefault="002C1E86" w:rsidP="002C1E86">
      <w:pPr>
        <w:pStyle w:val="ListParagraph"/>
        <w:numPr>
          <w:ilvl w:val="0"/>
          <w:numId w:val="5"/>
        </w:numPr>
        <w:spacing w:after="0"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يوجد أثر ذو دلالة إحصائية لرضا العملاء على ولائهم للفنادق.</w:t>
      </w:r>
    </w:p>
    <w:p w:rsidR="002C1E86" w:rsidRDefault="002C1E86" w:rsidP="002C1E86">
      <w:pPr>
        <w:pStyle w:val="ListParagraph"/>
        <w:numPr>
          <w:ilvl w:val="0"/>
          <w:numId w:val="5"/>
        </w:numPr>
        <w:spacing w:after="0"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يوجد أثر ذو دلالة إحصائية لولاء العملاء على معدلات الإشغال الفندقي.</w:t>
      </w:r>
    </w:p>
    <w:p w:rsidR="002C1E86" w:rsidRDefault="002C1E86" w:rsidP="002C1E86">
      <w:pPr>
        <w:pStyle w:val="ListParagraph"/>
        <w:numPr>
          <w:ilvl w:val="0"/>
          <w:numId w:val="5"/>
        </w:numPr>
        <w:spacing w:after="0"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يوجد أثر ذو دلالة إحصائية لتكامل القنوات الرقمية والتقليدية على جودة تجربة العميل.</w:t>
      </w:r>
    </w:p>
    <w:p w:rsidR="002C1E86" w:rsidRDefault="002C1E86" w:rsidP="002C1E86">
      <w:pPr>
        <w:pStyle w:val="ListParagraph"/>
        <w:numPr>
          <w:ilvl w:val="0"/>
          <w:numId w:val="5"/>
        </w:numPr>
        <w:spacing w:after="0"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lastRenderedPageBreak/>
        <w:t>توجد علاقة ذات دلالة إحصائية بين مستوى التحول الرقمي وفعالية إدارة تجربة العميل متعددة القنوات.</w:t>
      </w:r>
    </w:p>
    <w:p w:rsidR="002C1E86" w:rsidRDefault="002C1E86" w:rsidP="002C1E86">
      <w:pPr>
        <w:pStyle w:val="ListParagraph"/>
        <w:numPr>
          <w:ilvl w:val="0"/>
          <w:numId w:val="5"/>
        </w:numPr>
        <w:spacing w:after="0"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يوجد أثر غير مباشر للتحول الرقمي على معدلات الإشغال الفندقي من خلال تجربة العميل ورضا العملاء وولائهم.</w:t>
      </w:r>
    </w:p>
    <w:p w:rsidR="002C1E86" w:rsidRDefault="002C1E86" w:rsidP="002C1E86">
      <w:pPr>
        <w:spacing w:line="360" w:lineRule="auto"/>
        <w:jc w:val="both"/>
        <w:rPr>
          <w:rFonts w:ascii="Sakkal Majalla" w:hAnsi="Sakkal Majalla" w:cs="Sakkal Majalla"/>
          <w:sz w:val="28"/>
          <w:szCs w:val="28"/>
          <w:rtl/>
        </w:rPr>
      </w:pPr>
    </w:p>
    <w:p w:rsidR="002C1E86" w:rsidRDefault="002C1E86" w:rsidP="002C1E86">
      <w:pPr>
        <w:pStyle w:val="Heading2"/>
        <w:spacing w:line="360" w:lineRule="auto"/>
        <w:jc w:val="both"/>
        <w:rPr>
          <w:rFonts w:ascii="Sakkal Majalla" w:hAnsi="Sakkal Majalla" w:cs="Sakkal Majalla"/>
          <w:b/>
          <w:bCs/>
          <w:color w:val="000000" w:themeColor="text1"/>
          <w:sz w:val="28"/>
          <w:szCs w:val="28"/>
          <w:rtl/>
        </w:rPr>
      </w:pPr>
      <w:bookmarkStart w:id="31" w:name="_Toc223882575"/>
      <w:bookmarkStart w:id="32" w:name="_Toc179741533"/>
      <w:bookmarkStart w:id="33" w:name="_Toc172746095"/>
      <w:bookmarkStart w:id="34" w:name="_Toc172397782"/>
      <w:r>
        <w:rPr>
          <w:rFonts w:ascii="Sakkal Majalla" w:hAnsi="Sakkal Majalla" w:cs="Sakkal Majalla"/>
          <w:b/>
          <w:bCs/>
          <w:color w:val="000000" w:themeColor="text1"/>
          <w:sz w:val="28"/>
          <w:szCs w:val="28"/>
          <w:rtl/>
        </w:rPr>
        <w:t>النظرية العلمية المتبعة لإعداد البحث</w:t>
      </w:r>
      <w:bookmarkEnd w:id="31"/>
      <w:bookmarkEnd w:id="32"/>
      <w:bookmarkEnd w:id="33"/>
      <w:bookmarkEnd w:id="34"/>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تستند دراسة تقييم أداء مشاريع الإسكان في ضوء مستهدفات برامج التنمية الوطنية في المملكة العربية السعودية إلى المدخل النظري لنظرية تقييم الأداء المؤسسي وإدارة المشاريع، مع الاستناد بصورة تكاملية إلى مبادئ إدارة الأداء القائم على النتائج ونظرية أصحاب المصلحة</w:t>
      </w:r>
      <w:r>
        <w:rPr>
          <w:rFonts w:ascii="Sakkal Majalla" w:hAnsi="Sakkal Majalla" w:cs="Sakkal Majalla"/>
          <w:sz w:val="28"/>
          <w:szCs w:val="28"/>
        </w:rPr>
        <w:t xml:space="preserve">. </w:t>
      </w:r>
      <w:r>
        <w:rPr>
          <w:rFonts w:ascii="Sakkal Majalla" w:hAnsi="Sakkal Majalla" w:cs="Sakkal Majalla"/>
          <w:sz w:val="28"/>
          <w:szCs w:val="28"/>
          <w:rtl/>
        </w:rPr>
        <w:t>ويُعد هذا المدخل مناسبًا لطبيعة الدراسة؛ لأن تقييم مشاريع الإسكان لا يقتصر على قياس مدى إنجاز المشروع وفق الوقت والتكلفة والمواصفات الفنية، وإنما يمتد إلى فحص مدى قدرة هذه المشاريع على تحقيق النتائج التنموية والاجتماعية والاقتصادية المستهدفة ضمن منظومة التنمية الوطنية في المملكة العربية السعودية. ومن هذا المنطلق، تنظر الدراسة إلى المشروع الإسكاني باعتباره أداة لتحقيق أهداف تنموية أوسع، وليس مجرد مشروع إنشائي له بداية ونهاية وميزانية محددة</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وتقوم نظرية تقييم الأداء على فكرة أساسية مفادها أن الحكم على نجاح أي مشروع أو برنامج ينبغي أن يتم في ضوء مجموعة من المعايير والمؤشرات المحددة مسبقًا، بحيث تتم مقارنة الأداء الفعلي بالنتائج أو المستويات المستهدفة. وبناءً على ذلك، فإن تقييم أداء مشاريع الإسكان في الدراسة الحالية يتطلب الانتقال من التقييم التقليدي الذي يركز على مؤشرات التنفيذ المباشر، مثل الالتزام بالجدول الزمني والتكلفة وجودة التنفيذ، إلى تقييم أكثر شمولًا يربط هذه المؤشرات بالنتائج المتحققة للمستفيدين وبمدى إسهام المشاريع في تحقيق المستهدفات الوطنية. ويعني ذلك أن المشروع السكني يُعد أكثر نجاحًا كلما استطاع تحقيق مستوى مرتفع من الكفاءة في استخدام الموارد، والالتزام بالمواصفات، والإنجاز في الوقت المحدد، وفي الوقت نفسه تحقيق قيمة تنموية واجتماعية واقتصادية تتوافق مع التوجهات الوطنية</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وتتوافق هذه الرؤية مع مدخل إدارة الأداء القائم على النتائج</w:t>
      </w:r>
      <w:r>
        <w:rPr>
          <w:rFonts w:ascii="Sakkal Majalla" w:hAnsi="Sakkal Majalla" w:cs="Sakkal Majalla"/>
          <w:sz w:val="28"/>
          <w:szCs w:val="28"/>
        </w:rPr>
        <w:t xml:space="preserve"> (Results-Based Management)</w:t>
      </w:r>
      <w:r>
        <w:rPr>
          <w:rFonts w:ascii="Sakkal Majalla" w:hAnsi="Sakkal Majalla" w:cs="Sakkal Majalla"/>
          <w:sz w:val="28"/>
          <w:szCs w:val="28"/>
          <w:rtl/>
        </w:rPr>
        <w:t xml:space="preserve">، الذي ينطلق من الربط بين المدخلات والأنشطة والمخرجات والنتائج والأثر النهائي. ففي حالة مشاريع الإسكان، تمثل الموارد </w:t>
      </w:r>
      <w:r>
        <w:rPr>
          <w:rFonts w:ascii="Sakkal Majalla" w:hAnsi="Sakkal Majalla" w:cs="Sakkal Majalla"/>
          <w:sz w:val="28"/>
          <w:szCs w:val="28"/>
          <w:rtl/>
        </w:rPr>
        <w:lastRenderedPageBreak/>
        <w:t>المالية والبشرية والفنية المدخلات، بينما تمثل أعمال التخطيط والتصميم والتنفيذ والتطوير الأنشطة الرئيسة للمشروع، وتتمثل المخرجات في الوحدات السكنية والمرافق والخدمات المرتبطة بها، في حين تتمثل النتائج في تحسين فرص الحصول على السكن الملائم، ورفع جودة الحياة، وتحسين كفاءة البيئة العمرانية، وتعزيز الاستقرار الاجتماعي والاقتصادي للمستفيدين. أما الأثر النهائي فيرتبط بمدى مساهمة مشاريع الإسكان في تحقيق الأهداف الوطنية بعيدة المدى. ولذلك، فإن الدراسة لا تتعامل مع الأداء بوصفه مفهومًا تشغيليًا ضيقًا، وإنما بوصفه منظومة متكاملة تبدأ من كفاءة التنفيذ وتنتهي بمدى تحقيق القيمة التنموية للمشروع</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تستفيد الدراسة كذلك من نظرية أصحاب المصلحة</w:t>
      </w:r>
      <w:r>
        <w:rPr>
          <w:rFonts w:ascii="Sakkal Majalla" w:hAnsi="Sakkal Majalla" w:cs="Sakkal Majalla"/>
          <w:sz w:val="28"/>
          <w:szCs w:val="28"/>
        </w:rPr>
        <w:t xml:space="preserve"> (Stakeholder Theory)</w:t>
      </w:r>
      <w:r>
        <w:rPr>
          <w:rFonts w:ascii="Sakkal Majalla" w:hAnsi="Sakkal Majalla" w:cs="Sakkal Majalla"/>
          <w:sz w:val="28"/>
          <w:szCs w:val="28"/>
          <w:rtl/>
        </w:rPr>
        <w:t>، التي تؤكد أن نجاح المشروع ينبغي أن يُقاس من خلال قدرته على تحقيق مصالح وتوقعات الأطراف ذات العلاقة، وليس فقط مصالح الجهة المنفذة أو الممولة. وتكتسب هذه النظرية أهمية خاصة في مشاريع الإسكان؛ نظرًا لتعدد أصحاب المصلحة المشاركين فيها، ومن أبرزهم الجهات الحكومية، والمطورون العقاريون، وشركات المقاولات والاستشارات الهندسية، والجهات التمويلية، والمجتمعات المحلية، والأسر المستفيدة من الوحدات السكنية. وعليه، فإن تقييم الأداء وفق هذه النظرية يأخذ في الاعتبار مدى رضا المستفيدين، وجودة الخدمات، وملاءمة الوحدات السكنية للاحتياجات الفعلية، إلى جانب كفاءة التنفيذ والالتزام بالمعايير الفنية والإدارية</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كما تقوم الدراسة على مفهوم التوافق الاستراتيجي</w:t>
      </w:r>
      <w:r>
        <w:rPr>
          <w:rFonts w:ascii="Sakkal Majalla" w:hAnsi="Sakkal Majalla" w:cs="Sakkal Majalla"/>
          <w:sz w:val="28"/>
          <w:szCs w:val="28"/>
        </w:rPr>
        <w:t xml:space="preserve"> (Strategic Alignment)</w:t>
      </w:r>
      <w:r>
        <w:rPr>
          <w:rFonts w:ascii="Sakkal Majalla" w:hAnsi="Sakkal Majalla" w:cs="Sakkal Majalla"/>
          <w:sz w:val="28"/>
          <w:szCs w:val="28"/>
          <w:rtl/>
        </w:rPr>
        <w:t>، باعتباره أحد المداخل المهمة لفهم العلاقة بين أداء المشاريع والأهداف الوطنية. فالمشروع الناجح في المنظور الإداري المعاصر ليس بالضرورة المشروع الذي ينجز في الوقت المحدد وضمن الميزانية فقط، وإنما المشروع الذي تتوافق مخرجاته ونتائجه مع الاستراتيجية التي أُنشئ من أجلها. وفي حالة المملكة العربية السعودية، تكتسب هذه المسألة أهمية واضحة في ضوء رؤية السعودية 2030 وبرامجها ومبادراتها الوطنية ذات الصلة بالإسكان وجودة الحياة والتنمية العمرانية. ومن ثم، فإن الدراسة تنظر إلى أداء مشاريع الإسكان باعتباره انعكاسًا لمدى وجود توافق بين أهداف المشروع من جهة، والمستهدفات التنموية الوطنية من جهة أخرى</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وتستند الدراسة أيضًا إلى مبادئ إدارة المشاريع الحديثة التي تنظر إلى الأداء من خلال مجموعة مترابطة من الأبعاد، تشمل الوقت والتكلفة والجودة والنطاق والمخاطر والموارد ورضا أصحاب المصلحة. وتساعد هذه الرؤية على بناء إطار تحليلي أكثر شمولًا لتقييم مشاريع الإسكان، حيث لا يمكن الحكم على أداء المشروع من خلال </w:t>
      </w:r>
      <w:r>
        <w:rPr>
          <w:rFonts w:ascii="Sakkal Majalla" w:hAnsi="Sakkal Majalla" w:cs="Sakkal Majalla"/>
          <w:sz w:val="28"/>
          <w:szCs w:val="28"/>
          <w:rtl/>
        </w:rPr>
        <w:lastRenderedPageBreak/>
        <w:t>مؤشر منفرد. فقد ينجح مشروع ما في الالتزام بالميزانية لكنه يتأخر في التنفيذ، أو ينجح في الإنجاز الزمني ولكنه لا يحقق مستوى الجودة المطلوب، أو يحقق المخرجات المخططة ولكنه لا يتوافق بصورة كافية مع احتياجات المستفيدين. لذلك، تفترض الدراسة أن الأداء الفعلي لمشاريع الإسكان هو نتيجة تفاعل مجموعة من الأبعاد الإدارية والفنية والاجتماعية والاستراتيجية</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ومن الناحية التطبيقية، تُترجم هذه النظرية إلى مجموعة من المؤشرات التي يمكن قياسها ميدانيًا من خلال أداة الدراسة، بحيث يتم التعرف على مستوى أداء مشاريع الإسكان ومدى ارتباطه بالمستهدفات الوطنية. ويمكن أن تشمل أبعاد الأداء</w:t>
      </w:r>
      <w:r>
        <w:rPr>
          <w:rFonts w:ascii="Sakkal Majalla" w:hAnsi="Sakkal Majalla" w:cs="Sakkal Majalla"/>
          <w:sz w:val="28"/>
          <w:szCs w:val="28"/>
        </w:rPr>
        <w:t xml:space="preserve">: </w:t>
      </w:r>
      <w:r>
        <w:rPr>
          <w:rFonts w:ascii="Sakkal Majalla" w:hAnsi="Sakkal Majalla" w:cs="Sakkal Majalla"/>
          <w:sz w:val="28"/>
          <w:szCs w:val="28"/>
          <w:rtl/>
        </w:rPr>
        <w:t>كفاءة إدارة الوقت، وكفاءة إدارة التكلفة، وجودة تنفيذ المشاريع، ورضا المستفيدين، ومدى تحقيق الأهداف التنموية</w:t>
      </w:r>
      <w:r>
        <w:rPr>
          <w:rFonts w:ascii="Sakkal Majalla" w:hAnsi="Sakkal Majalla" w:cs="Sakkal Majalla"/>
          <w:sz w:val="28"/>
          <w:szCs w:val="28"/>
        </w:rPr>
        <w:t xml:space="preserve">. </w:t>
      </w:r>
      <w:r>
        <w:rPr>
          <w:rFonts w:ascii="Sakkal Majalla" w:hAnsi="Sakkal Majalla" w:cs="Sakkal Majalla"/>
          <w:sz w:val="28"/>
          <w:szCs w:val="28"/>
          <w:rtl/>
        </w:rPr>
        <w:t>وتسمح هذه الأبعاد بتكوين صورة متكاملة عن واقع الأداء، بدلًا من الاعتماد على الانطباعات العامة أو المؤشرات المالية وحدها. كما تساعد على تحديد جوانب القوة والقصور في المشاريع الإسكانية، وبالتالي توفير أساس علمي يمكن أن تستند إليه التوصيات والمقترحات التطويرية</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إن الإطار النظري للدراسة يقوم على افتراض رئيس يتمثل في أن ارتفاع كفاءة إدارة وتنفيذ مشاريع الإسكان يرتبط بارتفاع مستوى تحقيقها للمستهدفات التنموية الوطنية</w:t>
      </w:r>
      <w:r>
        <w:rPr>
          <w:rFonts w:ascii="Sakkal Majalla" w:hAnsi="Sakkal Majalla" w:cs="Sakkal Majalla"/>
          <w:sz w:val="28"/>
          <w:szCs w:val="28"/>
        </w:rPr>
        <w:t xml:space="preserve">. </w:t>
      </w:r>
      <w:r>
        <w:rPr>
          <w:rFonts w:ascii="Sakkal Majalla" w:hAnsi="Sakkal Majalla" w:cs="Sakkal Majalla"/>
          <w:sz w:val="28"/>
          <w:szCs w:val="28"/>
          <w:rtl/>
        </w:rPr>
        <w:t>فكلما تحسن التخطيط للمشروع، وارتفعت كفاءة إدارة الموارد والتكاليف والوقت، وتحسنت جودة التنفيذ، وازدادت قدرة المشروع على الاستجابة لاحتياجات المستفيدين، أصبح أكثر قدرة على تحقيق النتائج المستهدفة. وفي المقابل، فإن وجود أوجه قصور في التخطيط أو التنفيذ أو الجودة أو إدارة الموارد قد يؤدي إلى فجوة بين المخرجات الفعلية للمشروعات وبين المستهدفات الوطنية التي يفترض أن تسهم هذه المشروعات في تحقيقها</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يمكن اعتبار النظرية العلمية المتبعة في البحث إطارًا تكامليًا يجمع بين نظرية تقييم الأداء، وإدارة الأداء القائم على النتائج، ونظرية أصحاب المصلحة، ومدخل التوافق الاستراتيجي وإدارة المشاريع</w:t>
      </w:r>
      <w:r>
        <w:rPr>
          <w:rFonts w:ascii="Sakkal Majalla" w:hAnsi="Sakkal Majalla" w:cs="Sakkal Majalla"/>
          <w:sz w:val="28"/>
          <w:szCs w:val="28"/>
        </w:rPr>
        <w:t xml:space="preserve">. </w:t>
      </w:r>
      <w:r>
        <w:rPr>
          <w:rFonts w:ascii="Sakkal Majalla" w:hAnsi="Sakkal Majalla" w:cs="Sakkal Majalla"/>
          <w:sz w:val="28"/>
          <w:szCs w:val="28"/>
          <w:rtl/>
        </w:rPr>
        <w:t>ويتيح هذا التكامل دراسة الظاهرة من أكثر من زاوية؛ إذ تفسر نظرية تقييم الأداء كيفية قياس مستوى الأداء، بينما توضح إدارة الأداء القائم على النتائج العلاقة بين الموارد والمخرجات والنتائج، وتفسر نظرية أصحاب المصلحة أهمية رضا الأطراف المستفيدة والمتأثرة بالمشروع، في حين يوضح التوافق الاستراتيجي مدى ارتباط المشروع بالأهداف الوطنية. وبذلك يصبح الإطار النظري مناسبًا لتحليل مشاريع الإسكان السعودية في سياق التنمية الوطنية، والكشف عن مدى نجاحها في الانتقال من مجرد تنفيذ مشروعات سكنية إلى تحقيق نتائج تنموية ملموسة</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p>
    <w:p w:rsidR="002C1E86" w:rsidRDefault="002C1E86" w:rsidP="002C1E86">
      <w:pPr>
        <w:spacing w:line="360" w:lineRule="auto"/>
        <w:jc w:val="both"/>
        <w:rPr>
          <w:rFonts w:ascii="Sakkal Majalla" w:hAnsi="Sakkal Majalla" w:cs="Sakkal Majalla"/>
          <w:sz w:val="28"/>
          <w:szCs w:val="28"/>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r>
        <w:rPr>
          <w:rtl/>
        </w:rPr>
        <w:t xml:space="preserve"> </w:t>
      </w: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pStyle w:val="Heading1"/>
        <w:spacing w:before="0" w:line="240" w:lineRule="auto"/>
        <w:jc w:val="center"/>
        <w:rPr>
          <w:rFonts w:ascii="Andalus" w:hAnsi="Andalus" w:cs="Andalus"/>
          <w:b/>
          <w:bCs/>
          <w:sz w:val="180"/>
          <w:szCs w:val="180"/>
        </w:rPr>
      </w:pPr>
      <w:bookmarkStart w:id="35" w:name="_Toc223882576"/>
      <w:bookmarkStart w:id="36" w:name="_Toc179741535"/>
      <w:bookmarkStart w:id="37" w:name="_Toc172746097"/>
      <w:bookmarkStart w:id="38" w:name="_Toc172397784"/>
      <w:r>
        <w:rPr>
          <w:rFonts w:ascii="Andalus" w:hAnsi="Andalus" w:cs="Andalus"/>
          <w:b/>
          <w:bCs/>
          <w:sz w:val="180"/>
          <w:szCs w:val="180"/>
          <w:rtl/>
        </w:rPr>
        <w:t>الفصل الثاني</w:t>
      </w:r>
      <w:bookmarkEnd w:id="35"/>
    </w:p>
    <w:p w:rsidR="002C1E86" w:rsidRDefault="002C1E86" w:rsidP="002C1E86">
      <w:pPr>
        <w:pStyle w:val="Heading1"/>
        <w:spacing w:before="0" w:line="240" w:lineRule="auto"/>
        <w:jc w:val="center"/>
        <w:rPr>
          <w:rFonts w:ascii="Andalus" w:hAnsi="Andalus" w:cs="Andalus"/>
          <w:b/>
          <w:bCs/>
          <w:sz w:val="160"/>
          <w:szCs w:val="160"/>
          <w:rtl/>
        </w:rPr>
      </w:pPr>
      <w:bookmarkStart w:id="39" w:name="_Toc223882577"/>
      <w:bookmarkEnd w:id="36"/>
      <w:bookmarkEnd w:id="37"/>
      <w:bookmarkEnd w:id="38"/>
      <w:r>
        <w:rPr>
          <w:rFonts w:ascii="Andalus" w:hAnsi="Andalus" w:cs="Andalus"/>
          <w:b/>
          <w:bCs/>
          <w:sz w:val="160"/>
          <w:szCs w:val="160"/>
          <w:rtl/>
        </w:rPr>
        <w:t>الدراسات السابقة</w:t>
      </w:r>
      <w:bookmarkEnd w:id="39"/>
    </w:p>
    <w:p w:rsidR="002C1E86" w:rsidRDefault="002C1E86" w:rsidP="002C1E86">
      <w:pPr>
        <w:rPr>
          <w:b/>
          <w:bCs/>
          <w:color w:val="ED7D31" w:themeColor="accent2"/>
          <w:rtl/>
        </w:rPr>
      </w:pPr>
    </w:p>
    <w:p w:rsidR="002C1E86" w:rsidRDefault="002C1E86" w:rsidP="002C1E86">
      <w:pPr>
        <w:rPr>
          <w:b/>
          <w:bCs/>
          <w:color w:val="ED7D31" w:themeColor="accent2"/>
          <w:rtl/>
        </w:rPr>
      </w:pPr>
    </w:p>
    <w:p w:rsidR="002C1E86" w:rsidRDefault="002C1E86" w:rsidP="002C1E86">
      <w:pPr>
        <w:rPr>
          <w:rFonts w:ascii="Sakkal Majalla" w:hAnsi="Sakkal Majalla" w:cs="Sakkal Majalla"/>
          <w:b/>
          <w:bCs/>
          <w:sz w:val="28"/>
          <w:szCs w:val="28"/>
          <w:u w:val="single"/>
          <w:rtl/>
        </w:rPr>
      </w:pPr>
    </w:p>
    <w:p w:rsidR="002C1E86" w:rsidRDefault="002C1E86" w:rsidP="002C1E86">
      <w:pPr>
        <w:rPr>
          <w:rFonts w:ascii="Sakkal Majalla" w:hAnsi="Sakkal Majalla" w:cs="Sakkal Majalla"/>
          <w:b/>
          <w:bCs/>
          <w:sz w:val="28"/>
          <w:szCs w:val="28"/>
          <w:u w:val="single"/>
          <w:rtl/>
        </w:rPr>
      </w:pPr>
    </w:p>
    <w:p w:rsidR="002C1E86" w:rsidRDefault="002C1E86" w:rsidP="002C1E86">
      <w:pPr>
        <w:rPr>
          <w:rFonts w:ascii="Sakkal Majalla" w:hAnsi="Sakkal Majalla" w:cs="Sakkal Majalla"/>
          <w:b/>
          <w:bCs/>
          <w:sz w:val="28"/>
          <w:szCs w:val="28"/>
          <w:u w:val="single"/>
          <w:rtl/>
        </w:rPr>
      </w:pPr>
    </w:p>
    <w:p w:rsidR="002C1E86" w:rsidRDefault="002C1E86" w:rsidP="002C1E86">
      <w:pPr>
        <w:rPr>
          <w:rFonts w:ascii="Sakkal Majalla" w:hAnsi="Sakkal Majalla" w:cs="Sakkal Majalla"/>
          <w:b/>
          <w:bCs/>
          <w:sz w:val="28"/>
          <w:szCs w:val="28"/>
          <w:u w:val="single"/>
          <w:rtl/>
        </w:rPr>
      </w:pPr>
    </w:p>
    <w:p w:rsidR="002C1E86" w:rsidRDefault="002C1E86" w:rsidP="002C1E86">
      <w:pPr>
        <w:rPr>
          <w:rFonts w:ascii="Sakkal Majalla" w:hAnsi="Sakkal Majalla" w:cs="Sakkal Majalla"/>
          <w:sz w:val="28"/>
          <w:szCs w:val="28"/>
          <w:u w:val="single"/>
          <w:rtl/>
        </w:rPr>
      </w:pPr>
    </w:p>
    <w:p w:rsidR="002C1E86" w:rsidRDefault="002C1E86" w:rsidP="002C1E86">
      <w:pPr>
        <w:pStyle w:val="Heading2"/>
        <w:spacing w:before="0" w:line="360" w:lineRule="auto"/>
        <w:rPr>
          <w:rFonts w:ascii="Sakkal Majalla" w:hAnsi="Sakkal Majalla" w:cs="Sakkal Majalla"/>
          <w:b/>
          <w:bCs/>
          <w:color w:val="000000" w:themeColor="text1"/>
          <w:sz w:val="28"/>
          <w:szCs w:val="28"/>
          <w:rtl/>
        </w:rPr>
      </w:pPr>
      <w:bookmarkStart w:id="40" w:name="_Toc179741536"/>
      <w:bookmarkStart w:id="41" w:name="_Toc172746098"/>
      <w:bookmarkStart w:id="42" w:name="_Toc172397785"/>
      <w:bookmarkStart w:id="43" w:name="_Toc223882578"/>
      <w:r>
        <w:rPr>
          <w:rFonts w:ascii="Sakkal Majalla" w:hAnsi="Sakkal Majalla" w:cs="Sakkal Majalla"/>
          <w:b/>
          <w:bCs/>
          <w:color w:val="000000" w:themeColor="text1"/>
          <w:sz w:val="28"/>
          <w:szCs w:val="28"/>
          <w:rtl/>
        </w:rPr>
        <w:lastRenderedPageBreak/>
        <w:t>المقدم</w:t>
      </w:r>
      <w:bookmarkEnd w:id="40"/>
      <w:bookmarkEnd w:id="41"/>
      <w:bookmarkEnd w:id="42"/>
      <w:r>
        <w:rPr>
          <w:rFonts w:ascii="Sakkal Majalla" w:hAnsi="Sakkal Majalla" w:cs="Sakkal Majalla"/>
          <w:b/>
          <w:bCs/>
          <w:color w:val="000000" w:themeColor="text1"/>
          <w:sz w:val="28"/>
          <w:szCs w:val="28"/>
          <w:rtl/>
        </w:rPr>
        <w:t>ة</w:t>
      </w:r>
      <w:bookmarkEnd w:id="43"/>
    </w:p>
    <w:p w:rsidR="002C1E86" w:rsidRDefault="002C1E86" w:rsidP="002C1E86">
      <w:pPr>
        <w:spacing w:line="360" w:lineRule="auto"/>
        <w:jc w:val="both"/>
        <w:rPr>
          <w:rFonts w:ascii="Sakkal Majalla" w:hAnsi="Sakkal Majalla" w:cs="Sakkal Majalla"/>
          <w:sz w:val="28"/>
          <w:szCs w:val="28"/>
          <w:rtl/>
        </w:rPr>
      </w:pPr>
      <w:r>
        <w:rPr>
          <w:rFonts w:ascii="Sakkal Majalla" w:hAnsi="Sakkal Majalla" w:cs="Sakkal Majalla"/>
          <w:sz w:val="28"/>
          <w:szCs w:val="28"/>
          <w:rtl/>
        </w:rPr>
        <w:t>يتناول الفصل الثاني من هذه الدراسة الإطار النظري والدراسات السابقة المرتبطة بموضوع تقييم أداء مشاريع الإسكان في ضوء مستهدفات برامج التنمية الوطنية في المملكة العربية السعودية، ويُعد هذا الفصل الأساس العلمي الذي تستند إليه الدراسة في تفسير مشكلة البحث وتحليل أبعادها المختلفة. ويهدف الفصل إلى بناء تصور علمي متكامل للعلاقة بين المتغيرات التي تتناولها الدراسة، من خلال تحديد المفاهيم المرتبطة بأداء مشاريع الإسكان، والتعرف على العوامل الإدارية والتنظيمية والتنفيذية التي يمكن أن تؤثر في مستوى الأداء، إلى جانب توضيح طبيعة الارتباط بين أداء المشاريع الإسكانية وبين مستهدفات برامج التنمية الوطنية. كما يسعى الفصل إلى وضع موضوع الدراسة في سياقه العلمي من خلال الاستناد إلى النظريات والمداخل الفكرية ذات العلاقة بإدارة المشاريع وتقييم الأداء والتنمية الوطنية</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ويبدأ الفصل بتناول متغيرات الدراسة التابعة والمستقلة بصورة تفصيلية، وذلك من أجل تحديد المقصود بكل متغير وتوضيح أبعاده ومؤشراته التي يمكن قياسها ميدانيًا. ويُنظر إلى أداء مشاريع الإسكان باعتباره متغيرًا يمكن تقييمه من خلال مجموعة من المؤشرات المرتبطة بكفاءة تنفيذ المشروع وجودة المخرجات والالتزام بالوقت والتكلفة وتحقيق احتياجات المستفيدين ومدى الوصول إلى النتائج المستهدفة. وفي المقابل، يتم تناول المتغيرات المستقلة التي تمثل العوامل التي يُتوقع أن يكون لها تأثير في أداء المشاريع، مثل كفاءة التخطيط وإدارة المشروع، وإدارة الموارد والتكاليف، وجودة التنفيذ والرقابة والمتابعة، أو غيرها من الأبعاد التي تتحدد وفق النموذج المفاهيمي للدراسة. ويسهم هذا التحديد في الانتقال من المفاهيم النظرية المجردة إلى متغيرات قابلة للقياس والتحليل الإحصائي</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كما يتناول الفصل الدراسات السابقة ذات الصلة بموضوع البحث، حيث يتم استعراض مجموعة من الدراسات العربية والأجنبية التي تناولت أداء المشاريع الإسكانية، وإدارة المشاريع، وجودة التنفيذ، والاستدامة، ورضا المستفيدين، والسياسات والبرامج التنموية ذات الصلة بالإسكان. ولا يقتصر عرض الدراسات السابقة على تلخيص أهدافها ومناهجها ونتائجها، وإنما يتضمن تحليلًا نقديًا ومقارنة بين هذه الدراسات من حيث موضوعاتها، ومجتمعاتها، وأدواتها، ومتغيراتها، وأبرز نتائجها. ويهدف ذلك إلى تحديد ما توصل إليه الفكر البحثي </w:t>
      </w:r>
      <w:r>
        <w:rPr>
          <w:rFonts w:ascii="Sakkal Majalla" w:hAnsi="Sakkal Majalla" w:cs="Sakkal Majalla"/>
          <w:sz w:val="28"/>
          <w:szCs w:val="28"/>
          <w:rtl/>
        </w:rPr>
        <w:lastRenderedPageBreak/>
        <w:t>السابق، والكشف عن أوجه الاتفاق والاختلاف بين نتائج الدراسات، وتحديد الجوانب التي ما زالت بحاجة إلى مزيد من البحث، بما يساعد على إبراز الفجوة البحثية التي تسعى الدراسة الحالية إلى معالجتها</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ويتضمن الفصل كذلك الإطار النظري للدراسة، الذي يمثل المنظور العلمي الذي يتم من خلاله تفسير موضوع البحث والعلاقات المفترضة بين متغيراته. ويستند الإطار النظري إلى مجموعة من المداخل المرتبطة بتقييم الأداء وإدارة المشاريع وإدارة الأداء القائم على النتائج والتوافق الاستراتيجي وأصحاب المصلحة، بما يسمح بفهم أداء مشاريع الإسكان باعتباره مفهومًا متعدد الأبعاد لا يقتصر على إنجاز المشروع وفق الوقت والتكلفة المحددين، بل يمتد إلى جودة المخرجات، ورضا المستفيدين، وتحقيق الأهداف التنموية، ومدى توافق المشروع مع المستهدفات الوطنية. ويساعد هذا الإطار في بناء الأساس المنطقي الذي تستند إليه فرضيات الدراسة والنموذج المفاهيمي الذي يربط بين المتغيرات المستقلة والمتغير التابع</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وتكمن أهمية الفصل الثاني في أنه يوفر الأساس العلمي الذي تستند إليه بقية فصول الدراسة، إذ لا يمكن إجراء تقييم علمي لأداء مشاريع الإسكان دون تحديد المفاهيم والمتغيرات والأبعاد التي يقوم عليها هذا التقييم. كما أن مراجعة الدراسات السابقة تساعد الباحث على تجنب التكرار، والاستفادة من الخبرات المنهجية السابقة، واختيار المتغيرات والأبعاد الأكثر ارتباطًا بموضوع الدراسة. أما الإطار النظري فيوفر التفسير العلمي للعلاقات المفترضة بين المتغيرات، ويساعد في بناء الفرضيات وصياغة النموذج البحثي بصورة منطقية. ومن ثم، يمثل الفصل الثاني حلقة الوصل بين المشكلة البحثية من جهة، والإجراءات المنهجية والتحليلية التي ستتبعها الدراسة من جهة أخرى</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rPr>
          <w:rtl/>
        </w:rPr>
      </w:pPr>
    </w:p>
    <w:p w:rsidR="002C1E86" w:rsidRDefault="002C1E86" w:rsidP="002C1E86">
      <w:pPr>
        <w:pStyle w:val="Heading1"/>
        <w:spacing w:line="360" w:lineRule="auto"/>
        <w:jc w:val="both"/>
        <w:rPr>
          <w:rFonts w:ascii="Sakkal Majalla" w:hAnsi="Sakkal Majalla" w:cs="Sakkal Majalla"/>
          <w:b/>
          <w:bCs/>
          <w:color w:val="auto"/>
          <w:sz w:val="28"/>
          <w:szCs w:val="28"/>
        </w:rPr>
      </w:pPr>
      <w:bookmarkStart w:id="44" w:name="_Toc223882579"/>
      <w:r>
        <w:rPr>
          <w:rFonts w:ascii="Sakkal Majalla" w:hAnsi="Sakkal Majalla" w:cs="Sakkal Majalla"/>
          <w:b/>
          <w:bCs/>
          <w:color w:val="auto"/>
          <w:sz w:val="28"/>
          <w:szCs w:val="28"/>
          <w:rtl/>
        </w:rPr>
        <w:lastRenderedPageBreak/>
        <w:t>المتغير التابع والمستقل</w:t>
      </w:r>
      <w:bookmarkStart w:id="45" w:name="_Toc179741537"/>
      <w:bookmarkStart w:id="46" w:name="_Toc172746099"/>
      <w:bookmarkStart w:id="47" w:name="_Toc172397786"/>
      <w:bookmarkEnd w:id="44"/>
    </w:p>
    <w:p w:rsidR="002C1E86" w:rsidRDefault="002C1E86" w:rsidP="002C1E86">
      <w:p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أولًا: المتغير التابع – معدلات الإشغال الفندقي</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يمثل معدلات الإشغال الفندقي المتغير التابع في هذه الدراسة، ويُقصد به مستوى الاستفادة الفعلية من الطاقة الاستيعابية للمنشأة الفندقية خلال فترة زمنية محددة، ويعكس بصورة أساسية مدى قدرة الفندق على جذب النزلاء وتحويل الطلب المتاح في السوق إلى حجوزات وإقامات فعلية. ويُعد معدل الإشغال من المؤشرات المهمة في تقييم الأداء التشغيلي للفنادق؛ لأنه يوضح النسبة التي يتم بها استغلال الغرف والوحدات الفندقية المتاحة مقارنة بإجمالي الطاقة الفندقية القابلة للبيع خلال فترة معينة. ومن هذا المنطلق، فإن ارتفاع معدلات الإشغال يمكن أن يعكس قدرة الفندق على الوصول إلى شرائح أوسع من العملاء، وتحسين تجربة الحجز والإقامة، والاستجابة للتغيرات في احتياجات السوق، بينما قد يشير انخفاضها إلى وجود تحديات تتعلق بجذب العملاء أو سهولة الوصول إلى خدمات الفندق أو جودة التجربة المقدمة أو كفاءة استراتيجيات التسويق والتواصل الرقمي</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ولا ينبغي النظر إلى معدلات الإشغال الفندقي باعتبارها مجرد مؤشر كمي مرتبط بعدد الغرف المشغولة، وإنما يمكن التعامل معها باعتبارها نتيجة نهائية لمجموعة من العمليات التسويقية والتشغيلية والتقنية التي تبدأ من مرحلة بحث العميل عن الفندق وتمتد إلى مرحلة الحجز والتواصل وتقديم الخدمة وما بعد الإقامة. فالسائح أو العميل المعاصر أصبح يعتمد بصورة متزايدة على القنوات الرقمية في البحث عن أماكن الإقامة، ومقارنة الأسعار والخدمات، والاطلاع على تقييمات النزلاء السابقين، والتواصل مع الفندق، وإجراء الحجز والدفع إلكترونيًا. وبالتالي، فإن قدرة الفندق على إدارة هذه المراحل رقميًا بكفاءة يمكن أن تؤثر بصورة غير مباشرة في قدرته على استقطاب الطلب وتحويله إلى إشغال فعلي</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كما يعكس هذا المتغير قدرة المنشأة الفندقية على الاستفادة من التحولات التي يشهدها القطاع السياحي والفندقي، وخاصة التحول من أنماط التسويق والحجز التقليدية إلى نماذج تعتمد بصورة أكبر على المنصات الرقمية والتطبيقات والمواقع الإلكترونية وقنوات التواصل الاجتماعي وأنظمة إدارة علاقات العملاء. وكلما استطاع الفندق توفير تجربة رقمية سهلة وموثوقة ومتكاملة، أصبح أكثر قدرة على تقليل العوائق التي تواجه العميل أثناء رحلة الحجز، الأمر الذي قد يسهم في زيادة احتمالية إتمام الحجز ورفع معدلات الإشغال. ومن هنا، </w:t>
      </w:r>
      <w:r>
        <w:rPr>
          <w:rFonts w:ascii="Sakkal Majalla" w:hAnsi="Sakkal Majalla" w:cs="Sakkal Majalla"/>
          <w:sz w:val="28"/>
          <w:szCs w:val="28"/>
          <w:rtl/>
        </w:rPr>
        <w:lastRenderedPageBreak/>
        <w:t>يتمثل جوهر المتغير التابع في مدى انعكاس كفاءة الممارسات الرقمية المتعلقة بخدمة العميل والتكامل بين القنوات وتحليل البيانات على قدرة الفندق على تحقيق مستويات أفضل من الإشغال</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ثانيًا: المتغير المستقل الأول – التحول الرقمي في قنوات خدمة العميل</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يمثل التحول الرقمي في قنوات خدمة العميل أحد المتغيرات المستقلة الرئيسة في الدراسة، ويشير إلى مدى اعتماد الفندق على التقنيات والمنصات الرقمية في تقديم خدمات التواصل والتفاعل والدعم للعملاء، بدلًا من الاعتماد الحصري على القنوات التقليدية. ويشمل ذلك استخدام المواقع الإلكترونية والتطبيقات الذكية ومنصات التواصل الاجتماعي والمحادثة الفورية والبريد الإلكتروني وغيرها من الوسائل الرقمية التي تمكن العميل من الحصول على المعلومات، والاستفسار عن الخدمات، وإجراء الحجز، وتعديله أو إلغائه، والتواصل مع الفندق قبل الإقامة وأثناءها وبعدها</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ويمثل هذا التحول أحد الجوانب المهمة في تطوير تجربة العميل الفندقية؛ لأن العميل لم يعد يقيم جودة الفندق اعتمادًا على جودة الغرفة أو المرافق فقط، بل أصبح ينظر إلى التجربة الكاملة التي تبدأ منذ لحظة البحث عن الفندق والتفاعل معه عبر القنوات الرقمية. ولذلك، فإن سرعة الاستجابة للاستفسارات، وسهولة الوصول إلى المعلومات، ووضوح إجراءات الحجز، وإمكانية التواصل في الوقت المناسب، وتوفير خدمات إلكترونية متاحة على مدار الساعة، كلها عناصر يمكن أن تؤثر في إدراك العميل لجودة الفندق وفي قراره النهائي بالحجز</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كما يسهم التحول الرقمي في قنوات خدمة العميل في توسيع نطاق وصول الفندق إلى العملاء المحتملين، إذ تسمح القنوات الرقمية بالتواصل مع العملاء المحليين والدوليين دون التقيد بالحدود الجغرافية أو بساعات العمل التقليدية. كما توفر للفندق قدرة أكبر على عرض خدماته وأسعاره وعروضه بصورة مباشرة وسريعة، والوصول إلى شرائح مختلفة من العملاء وفق خصائصهم واهتماماتهم. ومن ثم، يمكن أن يؤدي تحسين القنوات الرقمية لخدمة العملاء إلى زيادة فرص جذب الحجوزات الجديدة والمحافظة على العملاء الحاليين، وهو ما قد ينعكس في النهاية على معدلات الإشغال الفندقي</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tl/>
        </w:rPr>
      </w:pPr>
    </w:p>
    <w:p w:rsidR="002C1E86" w:rsidRDefault="002C1E86" w:rsidP="002C1E86">
      <w:pPr>
        <w:spacing w:line="360" w:lineRule="auto"/>
        <w:jc w:val="both"/>
        <w:rPr>
          <w:rFonts w:ascii="Sakkal Majalla" w:hAnsi="Sakkal Majalla" w:cs="Sakkal Majalla"/>
          <w:sz w:val="28"/>
          <w:szCs w:val="28"/>
          <w:rtl/>
        </w:rPr>
      </w:pPr>
    </w:p>
    <w:p w:rsidR="002C1E86" w:rsidRDefault="002C1E86" w:rsidP="002C1E86">
      <w:p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ثالثًا: المتغير المستقل الثاني – تكامل القنوات الرقمية وتجربة العميل</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يشير تكامل القنوات الرقمية وتجربة العميل إلى مدى قدرة الفندق على توفير تجربة متناسقة ومترابطة للعميل عبر مختلف القنوات والمنصات الرقمية التي يستخدمها، بحيث يستطيع العميل الانتقال من قناة إلى أخرى دون فقدان المعلومات أو تكرار الإجراءات بصورة غير ضرورية. ويُعد هذا المفهوم أكثر تقدمًا من مجرد امتلاك الفندق لعدد كبير من القنوات الرقمية؛ فوجود موقع إلكتروني وتطبيق وحسابات على وسائل التواصل الاجتماعي لا يعني بالضرورة وجود تكامل بينها. وإنما يتحقق التكامل عندما تعمل هذه القنوات ضمن منظومة موحدة تتيح للعميل الحصول على المعلومات نفسها، وإتمام الإجراءات بصورة متسقة، والاستفادة من تجربة متجانسة بغض النظر عن القناة المستخدمة</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وتنبع أهمية هذا المتغير من أن العميل الفندقي قد يبدأ رحلة البحث عبر محرك بحث أو منصة اجتماعية، ثم ينتقل إلى الموقع الإلكتروني للفندق للحصول على معلومات أكثر تفصيلًا، وبعد ذلك يستخدم تطبيقًا أو منصة حجز لإتمام العملية، وقد يتواصل لاحقًا مع الفندق من خلال تطبيق للمراسلة. فإذا كانت هذه القنوات غير مترابطة، فقد يضطر العميل إلى إعادة تقديم بياناته أو شرح طلبه أكثر من مرة، أو قد يجد اختلافًا في المعلومات والأسعار والعروض، وهو ما يمكن أن يسبب الارتباك ويضعف الثقة ويزيد احتمالية التخلي عن الحجز. أما التكامل الفعال بين القنوات، فيوفر رحلة أكثر سلاسة ويقلل الاحتكاك في نقاط الاتصال المختلفة</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وتؤدي تجربة العميل المتكاملة دورًا مهمًا في تعزيز الرضا والثقة والولاء، وهي عوامل ترتبط بدورها باحتمالية الحجز المتكرر والتوصية بالفندق للآخرين. كما أن تجربة رقمية إيجابية قد تساعد الفندق على تحسين معدلات التحويل من مجرد زائر أو مستخدم للقناة الرقمية إلى عميل فعلي يقوم بالحجز. ومن هذا المنطلق، يُتوقع أن يكون لتكامل القنوات الرقمية وتجربة العميل تأثير إيجابي في معدلات الإشغال؛ لأن تحسين رحلة العميل الرقمية قد يؤدي إلى تقليل معدلات التخلي عن الحجز، وزيادة الحجوزات المباشرة، وتعزيز الاحتفاظ بالعملاء</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رابعًا: المتغير المستقل الثالث – تحليل بيانات العملاء والتخصيص الرقمي</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يمثل تحليل بيانات العملاء والتخصيص الرقمي المتغير المستقل الثالث، ويشير إلى قدرة الفندق على جمع وتحليل البيانات الناتجة عن تفاعلات العملاء واستخدامها لفهم احتياجاتهم وسلوكياتهم وتفضيلاتهم، ثم توظيف هذه المعلومات في تقديم عروض ورسائل وخدمات أكثر ملاءمة لكل شريحة أو عميل. وتشمل هذه البيانات، بحسب الأنظمة المتاحة للفندق، معلومات الحجز، وتاريخ الإقامة، وأنماط الاستخدام، وتفضيلات العملاء، والتفاعل مع الحملات التسويقية والقنوات الرقمية، وغيرها من البيانات التي يمكن استخدامها بصورة نظامية وأخلاقية في تحسين القرارات التسويقية والخدمية</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وتتمثل القيمة الأساسية لتحليل بيانات العملاء في أنه يساعد الفندق على الانتقال من التسويق العام إلى التسويق القائم على المعرفة والتخصيص</w:t>
      </w:r>
      <w:r>
        <w:rPr>
          <w:rFonts w:ascii="Sakkal Majalla" w:hAnsi="Sakkal Majalla" w:cs="Sakkal Majalla"/>
          <w:sz w:val="28"/>
          <w:szCs w:val="28"/>
        </w:rPr>
        <w:t xml:space="preserve">. </w:t>
      </w:r>
      <w:r>
        <w:rPr>
          <w:rFonts w:ascii="Sakkal Majalla" w:hAnsi="Sakkal Majalla" w:cs="Sakkal Majalla"/>
          <w:sz w:val="28"/>
          <w:szCs w:val="28"/>
          <w:rtl/>
        </w:rPr>
        <w:t>فبدلًا من تقديم العرض نفسه لجميع العملاء، يمكن استخدام البيانات لفهم الاختلاف بين احتياجات المسافرين من رجال الأعمال، والأسر، والسياح، والعملاء المتكررين، وغيرهم من الشرائح. وبناءً على هذا الفهم، يستطيع الفندق تصميم عروض أكثر ارتباطًا باحتياجات كل شريحة، وتوقيت التواصل معها بصورة أكثر ملاءمة، وتقديم توصيات أو خدمات إضافية تتناسب مع سلوكها وتفضيلاتها</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ويمكن أن ينعكس هذا التخصيص بصورة مباشرة أو غير مباشرة على معدلات الإشغال الفندقي؛ فعندما يحصل العميل على عرض أو رسالة تسويقية تتناسب مع احتياجاته، تزداد احتمالية تفاعله معها واتخاذ قرار الحجز. كما يمكن لتحليل البيانات أن يساعد الفندق على اكتشاف فترات انخفاض الطلب، وتحديد الشرائح التي يمكن استهدافها خلال تلك الفترات، وتطوير عروض موجهة تساعد على زيادة الحجوزات. كذلك يمكن استخدام البيانات في تعزيز ولاء العملاء السابقين من خلال برامج مخصصة وعروض تتناسب مع تاريخ تعاملهم مع الفندق، بما قد يؤدي إلى زيادة الحجوزات المتكررة ودعم مستويات الإشغال</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b/>
          <w:bCs/>
          <w:sz w:val="28"/>
          <w:szCs w:val="28"/>
          <w:u w:val="single"/>
        </w:rPr>
      </w:pPr>
      <w:r>
        <w:rPr>
          <w:rFonts w:ascii="Sakkal Majalla" w:hAnsi="Sakkal Majalla" w:cs="Sakkal Majalla"/>
          <w:b/>
          <w:bCs/>
          <w:sz w:val="28"/>
          <w:szCs w:val="28"/>
          <w:u w:val="single"/>
          <w:rtl/>
        </w:rPr>
        <w:t>العلاقة بين متغيرات الدراسة</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تقوم الدراسة على افتراض أساسي يتمثل في وجود علاقة إيجابية متوقعة بين التحول الرقمي في قنوات خدمة العميل، وتكامل القنوات الرقمية وتجربة العميل، وتحليل بيانات العملاء والتخصيص الرقمي من جهة، وبين معدلات الإشغال الفندقي من جهة أخرى</w:t>
      </w:r>
      <w:r>
        <w:rPr>
          <w:rFonts w:ascii="Sakkal Majalla" w:hAnsi="Sakkal Majalla" w:cs="Sakkal Majalla"/>
          <w:sz w:val="28"/>
          <w:szCs w:val="28"/>
        </w:rPr>
        <w:t xml:space="preserve">. </w:t>
      </w:r>
      <w:r>
        <w:rPr>
          <w:rFonts w:ascii="Sakkal Majalla" w:hAnsi="Sakkal Majalla" w:cs="Sakkal Majalla"/>
          <w:sz w:val="28"/>
          <w:szCs w:val="28"/>
          <w:rtl/>
        </w:rPr>
        <w:t xml:space="preserve">ويمكن تفسير هذه العلاقة من خلال النظر إلى المتغيرات المستقلة الثلاثة باعتبارها حلقات مترابطة في رحلة العميل الرقمية، تبدأ بتوفير قنوات رقمية فعالة للتواصل والخدمة، </w:t>
      </w:r>
      <w:r>
        <w:rPr>
          <w:rFonts w:ascii="Sakkal Majalla" w:hAnsi="Sakkal Majalla" w:cs="Sakkal Majalla"/>
          <w:sz w:val="28"/>
          <w:szCs w:val="28"/>
          <w:rtl/>
        </w:rPr>
        <w:lastRenderedPageBreak/>
        <w:t>ثم ضمان تكامل هذه القنوات وتقديم تجربة متسقة، ثم استخدام البيانات الناتجة عن تفاعلات العملاء لتطوير خدمات وعروض أكثر تخصيصًا، بما يؤدي في النهاية إلى زيادة احتمالية الحجز والإقامة</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فكلما ارتفع مستوى التحول الرقمي في قنوات خدمة العميل، أصبحت عملية الوصول إلى الفندق والتواصل معه والحصول على المعلومات وإجراء الحجز أكثر سهولة وسرعة، وهو ما يمكن أن يقلل الحواجز أمام العميل ويرفع احتمالية تحويل الاهتمام إلى حجز فعلي. وبالتالي، يُتوقع أن يؤدي ارتفاع مستوى كفاءة القنوات الرقمية لخدمة العملاء إلى تحسين معدلات الإشغال الفندقي</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أما تكامل القنوات الرقمية وتجربة العميل، فيُتوقع أن يؤثر في معدلات الإشغال من خلال تحسين رحلة العميل وتقليل نقاط الاحتكاك بين مراحل البحث والحجز والتواصل. فعندما يحصل العميل على تجربة رقمية متسقة عبر مختلف القنوات، فإن ذلك قد يعزز الثقة والرضا ويزيد احتمالية إتمام الحجز والعودة إلى الفندق مستقبلًا. ومن ثم، فإن ارتفاع مستوى التكامل الرقمي يمكن أن يرتبط بارتفاع معدلات الإشغال</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وبالنسبة إلى تحليل بيانات العملاء والتخصيص الرقمي، فإن العلاقة المتوقعة مع معدلات الإشغال تنشأ من قدرة الفندق على توظيف البيانات في استهداف العملاء المناسبين بالعروض المناسبة وفي الوقت المناسب. فكلما ارتفعت قدرة الفندق على فهم سلوك عملائه وتفضيلاتهم، أصبح أكثر قدرة على تصميم حملات تسويقية وخدمات وعروض تلائم احتياجاتهم، مما يمكن أن يرفع معدلات الاستجابة والحجز ويعزز الإشغال، خصوصًا خلال الفترات التي ينخفض فيها الطلب</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r>
        <w:rPr>
          <w:rFonts w:ascii="Sakkal Majalla" w:hAnsi="Sakkal Majalla" w:cs="Sakkal Majalla"/>
          <w:sz w:val="28"/>
          <w:szCs w:val="28"/>
          <w:rtl/>
        </w:rPr>
        <w:t>كما يمكن النظر إلى المتغيرات المستقلة الثلاثة باعتبارها منظومة رقمية متكاملة وليست عوامل منفصلة تمامًا؛ فالتحول الرقمي يوفر القنوات، وتكامل القنوات يجعل رحلة العميل أكثر سلاسة، بينما يوفر تحليل البيانات القدرة على فهم العميل وتخصيص التجربة المقدمة له. ولذلك، فإن التأثير المشترك لهذه المتغيرات قد يكون أكثر أهمية من تأثير كل متغير بصورة منفردة؛ لأن نجاح الفندق في تحقيق قيمة حقيقية من التحول الرقمي يتطلب تكامل البنية الرقمية مع تجربة العميل ومع القدرة على تحليل البيانات والاستفادة منها في اتخاذ القرارات التسويقية والخدمية</w:t>
      </w:r>
      <w:r>
        <w:rPr>
          <w:rFonts w:ascii="Sakkal Majalla" w:hAnsi="Sakkal Majalla" w:cs="Sakkal Majalla"/>
          <w:sz w:val="28"/>
          <w:szCs w:val="28"/>
        </w:rPr>
        <w:t>.</w:t>
      </w:r>
    </w:p>
    <w:p w:rsidR="002C1E86" w:rsidRDefault="002C1E86" w:rsidP="002C1E86">
      <w:pPr>
        <w:spacing w:line="360" w:lineRule="auto"/>
        <w:jc w:val="both"/>
        <w:rPr>
          <w:rFonts w:ascii="Sakkal Majalla" w:hAnsi="Sakkal Majalla" w:cs="Sakkal Majalla"/>
          <w:sz w:val="28"/>
          <w:szCs w:val="28"/>
        </w:rPr>
      </w:pPr>
    </w:p>
    <w:p w:rsidR="002C1E86" w:rsidRDefault="002C1E86" w:rsidP="002C1E86">
      <w:pPr>
        <w:pStyle w:val="Heading2"/>
        <w:spacing w:line="360" w:lineRule="auto"/>
        <w:jc w:val="both"/>
        <w:rPr>
          <w:rFonts w:ascii="Sakkal Majalla" w:hAnsi="Sakkal Majalla" w:cs="Sakkal Majalla"/>
          <w:b/>
          <w:bCs/>
          <w:color w:val="000000" w:themeColor="text1"/>
          <w:sz w:val="28"/>
          <w:szCs w:val="28"/>
        </w:rPr>
      </w:pPr>
      <w:bookmarkStart w:id="48" w:name="_Toc223882580"/>
      <w:r>
        <w:rPr>
          <w:rFonts w:ascii="Sakkal Majalla" w:hAnsi="Sakkal Majalla" w:cs="Sakkal Majalla"/>
          <w:b/>
          <w:bCs/>
          <w:color w:val="000000" w:themeColor="text1"/>
          <w:sz w:val="28"/>
          <w:szCs w:val="28"/>
          <w:rtl/>
        </w:rPr>
        <w:lastRenderedPageBreak/>
        <w:t>الدراسات السابقة</w:t>
      </w:r>
      <w:bookmarkEnd w:id="45"/>
      <w:bookmarkEnd w:id="46"/>
      <w:bookmarkEnd w:id="47"/>
      <w:bookmarkEnd w:id="48"/>
    </w:p>
    <w:p w:rsidR="002C1E86" w:rsidRDefault="002C1E86" w:rsidP="002C1E86">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ساهمت التطورات التكنولوجية، وتغير سلوك المستهلك، وتزايد الطلب على بيئات تفاعلية وجذابة، في التحول الجذري الذي شهده قطاع التجزئة العالمي. وقد تطورت مراكز التسوق في المملكة العربية السعودية، وخاصة في جدة، لتصبح وجهات متكاملة توفر باقة واسعة من تجارب الترفيه والاستجمام وأسلوب الحياة. ويعكس هذا التغيير تحولات مجتمعية أوسع، مثل تزايد طلب المستهلكين على بيئات تجمع بين التواصل العاطفي والتفاعل الاجتماعي والراحة. ورغم هذا التغيير، لا يزال هناك نقص في الدراسات الأكاديمية التي تتناول كيفية تأثير تغير تفضيلات المستهلك على إعادة تشكيل برامج الأنشطة، وتنوع المستأجرين، والتصميم المكاني في مراكز التسوق بالمنطقة. وتسعى هذه الدراسة، باستخدام منهج بحثي متعدد الأساليب يجمع بين الرؤى النظرية والبيانات التجريبية، إلى سد هذه الفجوة من خلال دراسة تطور مراكز التسوق وتحليل أنماط سلوك المستهلك في جدة. ولتمثيل آراء العملاء بدقة، تم إجراء استبيان منظم شمل 273 مشاركًا، بهامش خطأ 5% ومستوى ثقة 90%. لضمان تمثيل موثوق لآراء المستخدمين، أُجري استطلاع رأي مُنظّم شمل 273 مشاركًا بهامش خطأ 5% عند مستوى ثقة 90%. استُخدمت الإحصاءات الوصفية، والتحليل المرجعي، والتحليل الموضوعي لتحليل البيانات المُجمّعة؛ كما استُخدمت الرسوم البيانية لتعزيز الفهم. تُؤكّد النتائج على الأهمية المتزايدة لتجارة التجزئة التفاعلية، وتُقدّم أساليب لتعديل تصميم مراكز التسوق بما يُلبي احتياجات العملاء المُتغيرة. إضافةً إلى ذلك، تُقدّم الدراسة آثارًا أوسع نطاقًا على إدارة تجارة التجزئة، والتصميم التجاري، والتخطيط الحضري في المدن سريعة التحديث التي تُواجه تغيرات مُماثلة في توقعات المستخدمين وديناميكيات السوق</w:t>
      </w:r>
      <w:sdt>
        <w:sdtPr>
          <w:rPr>
            <w:rFonts w:ascii="Sakkal Majalla" w:hAnsi="Sakkal Majalla" w:cs="Sakkal Majalla"/>
            <w:sz w:val="28"/>
            <w:szCs w:val="28"/>
            <w:rtl/>
          </w:rPr>
          <w:id w:val="1322860950"/>
          <w:citation/>
        </w:sdtPr>
        <w:sdtEndPr/>
        <w:sdtContent>
          <w:r>
            <w:rPr>
              <w:rtl/>
            </w:rPr>
            <w:fldChar w:fldCharType="begin"/>
          </w:r>
          <w:r>
            <w:rPr>
              <w:rFonts w:ascii="Sakkal Majalla" w:hAnsi="Sakkal Majalla" w:cs="Sakkal Majalla"/>
              <w:sz w:val="28"/>
              <w:szCs w:val="28"/>
            </w:rPr>
            <w:instrText xml:space="preserve"> CITATION ALY25 \l 1033 </w:instrText>
          </w:r>
          <w:r>
            <w:rPr>
              <w:rtl/>
            </w:rPr>
            <w:fldChar w:fldCharType="separate"/>
          </w:r>
          <w:r>
            <w:rPr>
              <w:rFonts w:ascii="Sakkal Majalla" w:hAnsi="Sakkal Majalla" w:cs="Sakkal Majalla"/>
              <w:noProof/>
              <w:sz w:val="28"/>
              <w:szCs w:val="28"/>
            </w:rPr>
            <w:t xml:space="preserve"> (ALYAMANI, 2025)</w:t>
          </w:r>
          <w:r>
            <w:rPr>
              <w:rtl/>
            </w:rPr>
            <w:fldChar w:fldCharType="end"/>
          </w:r>
        </w:sdtContent>
      </w:sdt>
      <w:r>
        <w:rPr>
          <w:rFonts w:ascii="Sakkal Majalla" w:hAnsi="Sakkal Majalla" w:cs="Sakkal Majalla"/>
          <w:sz w:val="28"/>
          <w:szCs w:val="28"/>
          <w:rtl/>
        </w:rPr>
        <w:t>.</w:t>
      </w:r>
    </w:p>
    <w:p w:rsidR="002C1E86" w:rsidRDefault="002C1E86" w:rsidP="002C1E86">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خلال جائحة كوفيد-19، كان على الفنادق تطبيق إدارة مرنة للإيرادات. حتى الفنادق ذات الأداء الجيد واجهت صعوبة في تحويل أهداف الإيرادات إلى أرباح صافية. يهدف هذا البحث، أولًا، إلى إنشاء نموذج لرسم خرائط تدفق القيمة لإدارة فعّالة للإيرادات، استنادًا إلى ستة عناصر أساسية: التحليل التنافسي، والتسعير الديناميكي والمخصص، والتنبؤ بالطلب، والثقافة التنظيمية، وقنوات التوزيع الديناميكية، والمراجعة اليومية. ثانيًا، يستخدم البحث تحليل الموجات الصغيرة (</w:t>
      </w:r>
      <w:r>
        <w:rPr>
          <w:rFonts w:ascii="Sakkal Majalla" w:hAnsi="Sakkal Majalla" w:cs="Sakkal Majalla"/>
          <w:sz w:val="28"/>
          <w:szCs w:val="28"/>
        </w:rPr>
        <w:t>WA</w:t>
      </w:r>
      <w:r>
        <w:rPr>
          <w:rFonts w:ascii="Sakkal Majalla" w:hAnsi="Sakkal Majalla" w:cs="Sakkal Majalla"/>
          <w:sz w:val="28"/>
          <w:szCs w:val="28"/>
          <w:rtl/>
        </w:rPr>
        <w:t xml:space="preserve">) لتصوير الديناميكيات الزمنية، وديناميكيات التأخير، وديناميكيات التردد للعلاقة بين إدارة الإيرادات وكفاءة الفنادق خلال جائحة كوفيد-19. أُجريت دراسة حالات </w:t>
      </w:r>
      <w:r>
        <w:rPr>
          <w:rFonts w:ascii="Sakkal Majalla" w:hAnsi="Sakkal Majalla" w:cs="Sakkal Majalla"/>
          <w:sz w:val="28"/>
          <w:szCs w:val="28"/>
          <w:rtl/>
        </w:rPr>
        <w:lastRenderedPageBreak/>
        <w:t>متعددة، بالاعتماد على مقابلات شبه منظمة واستبيانات ذاتية التعبئة، شملت 31 فندقًا فاخرًا في مصر، باستخدام بيانات السلاسل الزمنية. على الرغم من الصعوبات الراهنة، أظهرت نتائج المرحلة الأولى توافقًا على إطار إدارة الإيرادات، مما يشير إلى إمكانية استخدامه من قِبل الباحثين ومديري الإيرادات. ووفقًا لخرائط تحليل العوامل، وُجد أن جائحة كوفيد-19 وممارسات إدارة المخاطر مرتبطة ارتباطًا إيجابيًا، ولها تأثير كبير على معظم دورات الأعمال في المرحلة الثانية. بالإضافة إلى ذلك، وُجدت علاقات سببية قوية بين استراتيجيات إدارة المخاطر وكفاءة الفنادق على المدى القصير والمتوسط، وذلك عبر دورات أحداث مختلفة. ومع ذلك، فقد انفصلت هذه العلاقة عن التسعير الديناميكي على المدى الطويل. لم تكن التأثيرات السببية طويلة الأجل بين جائحة كوفيد-19 وكفاءة الفنادق واضحة، مما يشير إلى أن جهود التكيف مع الجائحة ربما تكون قد خففت من آثارها. خلال فترة الركود، يمكن لمديري الفنادق زيادة الإنتاجية باستخدام نموذج إدارة المخاطر الذي تم تطويره في هذه الدراسة. قد تُسهم هذه النتائج في تعافي قطاع الفنادق والاقتصاد بشكل عام. تُظهر خرائط تحليل العوامل، استنادًا إلى كلٍ من النطاق الزمني والتكراري، اتجاهات محتملة لمديري الفنادق لتحسين إنتاجيتهم. استنادًا إلى تقنيات رسم خرائط تدفق القيمة وتحليل العوامل في الفنادق، تُوضح هذه الدراسة إمكانيات تطبيق إدارة المخاطر عمليًا خلال جائحة كوفيد-19</w:t>
      </w:r>
      <w:sdt>
        <w:sdtPr>
          <w:rPr>
            <w:rFonts w:ascii="Sakkal Majalla" w:hAnsi="Sakkal Majalla" w:cs="Sakkal Majalla"/>
            <w:sz w:val="28"/>
            <w:szCs w:val="28"/>
            <w:rtl/>
          </w:rPr>
          <w:id w:val="946669448"/>
          <w:citation/>
        </w:sdtPr>
        <w:sdtEndPr/>
        <w:sdtContent>
          <w:r>
            <w:rPr>
              <w:rtl/>
            </w:rPr>
            <w:fldChar w:fldCharType="begin"/>
          </w:r>
          <w:r>
            <w:rPr>
              <w:rFonts w:ascii="Sakkal Majalla" w:hAnsi="Sakkal Majalla" w:cs="Sakkal Majalla"/>
              <w:sz w:val="28"/>
              <w:szCs w:val="28"/>
            </w:rPr>
            <w:instrText xml:space="preserve"> CITATION Zak22 \l 1033 </w:instrText>
          </w:r>
          <w:r>
            <w:rPr>
              <w:rtl/>
            </w:rPr>
            <w:fldChar w:fldCharType="separate"/>
          </w:r>
          <w:r>
            <w:rPr>
              <w:rFonts w:ascii="Sakkal Majalla" w:hAnsi="Sakkal Majalla" w:cs="Sakkal Majalla"/>
              <w:noProof/>
              <w:sz w:val="28"/>
              <w:szCs w:val="28"/>
            </w:rPr>
            <w:t xml:space="preserve"> (Zaki, 2022)</w:t>
          </w:r>
          <w:r>
            <w:rPr>
              <w:rtl/>
            </w:rPr>
            <w:fldChar w:fldCharType="end"/>
          </w:r>
        </w:sdtContent>
      </w:sdt>
      <w:r>
        <w:rPr>
          <w:rFonts w:ascii="Sakkal Majalla" w:hAnsi="Sakkal Majalla" w:cs="Sakkal Majalla"/>
          <w:sz w:val="28"/>
          <w:szCs w:val="28"/>
          <w:rtl/>
        </w:rPr>
        <w:t>.</w:t>
      </w:r>
    </w:p>
    <w:p w:rsidR="002C1E86" w:rsidRDefault="002C1E86" w:rsidP="002C1E86">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تتناول دراسة</w:t>
      </w:r>
      <w:r>
        <w:rPr>
          <w:rFonts w:ascii="Sakkal Majalla" w:hAnsi="Sakkal Majalla" w:cs="Sakkal Majalla"/>
          <w:sz w:val="28"/>
          <w:szCs w:val="28"/>
        </w:rPr>
        <w:t xml:space="preserve"> </w:t>
      </w:r>
      <w:r>
        <w:rPr>
          <w:rFonts w:ascii="Sakkal Majalla" w:hAnsi="Sakkal Majalla" w:cs="Sakkal Majalla"/>
          <w:sz w:val="28"/>
          <w:szCs w:val="28"/>
          <w:rtl/>
        </w:rPr>
        <w:t xml:space="preserve"> </w:t>
      </w:r>
      <w:sdt>
        <w:sdtPr>
          <w:rPr>
            <w:rFonts w:ascii="Sakkal Majalla" w:hAnsi="Sakkal Majalla" w:cs="Sakkal Majalla"/>
            <w:sz w:val="28"/>
            <w:szCs w:val="28"/>
            <w:rtl/>
          </w:rPr>
          <w:id w:val="-2080276894"/>
          <w:citation/>
        </w:sdtPr>
        <w:sdtEndPr/>
        <w:sdtContent>
          <w:r>
            <w:rPr>
              <w:rtl/>
            </w:rPr>
            <w:fldChar w:fldCharType="begin"/>
          </w:r>
          <w:r>
            <w:rPr>
              <w:rFonts w:ascii="Sakkal Majalla" w:hAnsi="Sakkal Majalla" w:cs="Sakkal Majalla"/>
              <w:sz w:val="28"/>
              <w:szCs w:val="28"/>
            </w:rPr>
            <w:instrText xml:space="preserve"> CITATION Ala26 \l 1033 </w:instrText>
          </w:r>
          <w:r>
            <w:rPr>
              <w:rtl/>
            </w:rPr>
            <w:fldChar w:fldCharType="separate"/>
          </w:r>
          <w:r>
            <w:rPr>
              <w:rFonts w:ascii="Sakkal Majalla" w:hAnsi="Sakkal Majalla" w:cs="Sakkal Majalla"/>
              <w:noProof/>
              <w:sz w:val="28"/>
              <w:szCs w:val="28"/>
            </w:rPr>
            <w:t>(Alajlan, 2026)</w:t>
          </w:r>
          <w:r>
            <w:rPr>
              <w:rtl/>
            </w:rPr>
            <w:fldChar w:fldCharType="end"/>
          </w:r>
        </w:sdtContent>
      </w:sdt>
      <w:r>
        <w:rPr>
          <w:rFonts w:ascii="Sakkal Majalla" w:hAnsi="Sakkal Majalla" w:cs="Sakkal Majalla"/>
          <w:sz w:val="28"/>
          <w:szCs w:val="28"/>
          <w:rtl/>
        </w:rPr>
        <w:t>تأثير جودة الخدمة في قطاع المطاعم السعودي على رضا العملاء ونية تكرار الزيارة. كما تبحث في دور القيمة المُدركة كعامل مُعدِّل، ودور رضا العملاء كوسيط في هذه العلاقات. ولجمع البيانات باستخدام منهج البحث الكمي، تم استخدام أسلوب المعاينة المتسلسلة لتوزيع استبيانات مُهيكلة على 302 من عملاء المطاعم. وتم اختبار نموذج البحث والفرضيات المقترحة باستخدام نمذجة المعادلات الهيكلية مع المربعات الصغرى الجزئية (</w:t>
      </w:r>
      <w:r>
        <w:rPr>
          <w:rFonts w:ascii="Sakkal Majalla" w:hAnsi="Sakkal Majalla" w:cs="Sakkal Majalla"/>
          <w:sz w:val="28"/>
          <w:szCs w:val="28"/>
        </w:rPr>
        <w:t>PLS-SEM</w:t>
      </w:r>
      <w:r>
        <w:rPr>
          <w:rFonts w:ascii="Sakkal Majalla" w:hAnsi="Sakkal Majalla" w:cs="Sakkal Majalla"/>
          <w:sz w:val="28"/>
          <w:szCs w:val="28"/>
          <w:rtl/>
        </w:rPr>
        <w:t xml:space="preserve">). أظهرت النتائج أن الاستجابة ليس لها تأثير ملحوظ، بينما تُسهم عوامل الملموسية، والضمان، والموثوقية، والتعاطف بشكل كبير في زيادة رضا العملاء ونية تكرار الزيارة. وباستثناء الاستجابة، تُشير النتائج إلى أن رضا العملاء يُؤثر كوسيط في العلاقة بين أبعاد جودة الخدمة ونية تكرار الزيارة. كما تلعب القيمة المُدركة دورًا حاسمًا في تحسين الاحتفاظ بالعملاء من خلال تغيير العلاقة بين رضا العملاء ونية تكرار الزيارة. تُبرز هذه النتائج أهمية تقديم خدمة عملاء ممتازة ورفع القيمة المُدركة لتعزيز رضا العملاء وتشجيعهم على تكرار الزيارة في قطاع المطاعم السعودي. إضافةً إلى التطبيقات العملية لمديري </w:t>
      </w:r>
      <w:r>
        <w:rPr>
          <w:rFonts w:ascii="Sakkal Majalla" w:hAnsi="Sakkal Majalla" w:cs="Sakkal Majalla"/>
          <w:sz w:val="28"/>
          <w:szCs w:val="28"/>
          <w:rtl/>
        </w:rPr>
        <w:lastRenderedPageBreak/>
        <w:t>المطاعم، تُقدّم هذه الدراسة إسهامات نظرية قيّمة في أدبيات تسويق الخدمات. ويمكن للدراسات المستقبلية توسيع هذا النموذج بإضافة جوانب أخرى لجودة الخدمة، مثل سهولة الوصول، والاهتمام، وجودة التفاعل الرقمي، لا سيما في بيئات الخدمات التي تعتمد بشكل كبير على التكنولوجيا.</w:t>
      </w:r>
    </w:p>
    <w:p w:rsidR="002C1E86" w:rsidRDefault="002C1E86" w:rsidP="002C1E86">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تستكشف دراسة</w:t>
      </w:r>
      <w:r>
        <w:rPr>
          <w:rFonts w:ascii="Sakkal Majalla" w:hAnsi="Sakkal Majalla" w:cs="Sakkal Majalla"/>
          <w:sz w:val="28"/>
          <w:szCs w:val="28"/>
        </w:rPr>
        <w:t xml:space="preserve"> </w:t>
      </w:r>
      <w:r>
        <w:rPr>
          <w:rFonts w:ascii="Sakkal Majalla" w:hAnsi="Sakkal Majalla" w:cs="Sakkal Majalla"/>
          <w:sz w:val="28"/>
          <w:szCs w:val="28"/>
          <w:rtl/>
        </w:rPr>
        <w:t xml:space="preserve"> </w:t>
      </w:r>
      <w:sdt>
        <w:sdtPr>
          <w:rPr>
            <w:rFonts w:ascii="Sakkal Majalla" w:hAnsi="Sakkal Majalla" w:cs="Sakkal Majalla"/>
            <w:sz w:val="28"/>
            <w:szCs w:val="28"/>
            <w:rtl/>
          </w:rPr>
          <w:id w:val="1161587093"/>
          <w:citation/>
        </w:sdtPr>
        <w:sdtEndPr/>
        <w:sdtContent>
          <w:r>
            <w:rPr>
              <w:rtl/>
            </w:rPr>
            <w:fldChar w:fldCharType="begin"/>
          </w:r>
          <w:r>
            <w:rPr>
              <w:rFonts w:ascii="Sakkal Majalla" w:hAnsi="Sakkal Majalla" w:cs="Sakkal Majalla"/>
              <w:sz w:val="28"/>
              <w:szCs w:val="28"/>
            </w:rPr>
            <w:instrText xml:space="preserve"> CITATION WuD25 \l 1033 </w:instrText>
          </w:r>
          <w:r>
            <w:rPr>
              <w:rtl/>
            </w:rPr>
            <w:fldChar w:fldCharType="separate"/>
          </w:r>
          <w:r>
            <w:rPr>
              <w:rFonts w:ascii="Sakkal Majalla" w:hAnsi="Sakkal Majalla" w:cs="Sakkal Majalla"/>
              <w:noProof/>
              <w:sz w:val="28"/>
              <w:szCs w:val="28"/>
            </w:rPr>
            <w:t>(Wu, 2025)</w:t>
          </w:r>
          <w:r>
            <w:rPr>
              <w:rtl/>
            </w:rPr>
            <w:fldChar w:fldCharType="end"/>
          </w:r>
        </w:sdtContent>
      </w:sdt>
      <w:r>
        <w:rPr>
          <w:rFonts w:ascii="Sakkal Majalla" w:hAnsi="Sakkal Majalla" w:cs="Sakkal Majalla"/>
          <w:sz w:val="28"/>
          <w:szCs w:val="28"/>
          <w:rtl/>
        </w:rPr>
        <w:t>كيفية استخدام الذكاء الاصطناعي لتحسين استراتيجيات ولاء العملاء وتطوير تحليل سلوكهم في قطاع الضيافة. تعتمد معظم برامج الولاء التقليدية على تقسيم ثابت للعملاء وهياكل مكافآت موحدة، متجاهلةً في كثير من الأحيان تغير أولويات العملاء وتقلبات السوق. قمنا بتحليل 3.2 مليون معاملة لـ 846,000 عميل في خمس سلاسل فنادق عالمية باستخدام نظام مدعوم بالذكاء الاصطناعي قائم على التعلم العميق ومعالجة اللغة الطبيعية والتحليلات التنبؤية. من خلال المعالجة المستمرة لتدفقات بيانات متنوعة، تشمل الحجوزات واستخدام الخدمات وتحليل المشاعر على وسائل التواصل الاجتماعي وحلقات التغذية الراجعة، يكتشف النظام أنماطًا سلوكية غالبًا ما تغفلها التحليلات التقليدية. بالمقارنة مع الأساليب التقليدية، زادت استراتيجيات الذكاء الاصطناعي من تفاعل العملاء مع برامج الولاء بنسبة 42.1%، مما أدى إلى زيادة الإيرادات لكل عميل مخلص بنسبة 18.5%. كما تُظهر النتائج زيادة في معدلات الاحتفاظ بالعملاء بنسبة 27.3%. يتجاوز هذا الإطار، من خلال رسم خرائط رحلة العميل الاستباقية وتعديلات حوافز الولاء الديناميكية، أساليب التقسيم التقليدية، إذ يقدم توصيات مصممة خصيصًا لكل عميل. من خلال بناء بنية متينة لبرامج الولاء وتقديم أطر عمل تشغيلية لأصحاب الفنادق الراغبين في دمج أحدث التقنيات في إدارة علاقات العملاء، يُسهم هذا العمل في تعزيز فهمنا لإدارة الضيافة. تشمل مواضيع البحث المستقبلية فعالية برامج الولاء المدعومة بالذكاء الاصطناعي في سياقات ثقافية متنوعة، والآثار الأخلاقية لاتخاذ القرارات الخوارزمية والآلية في إدارة علاقات العملاء.</w:t>
      </w:r>
    </w:p>
    <w:p w:rsidR="002C1E86" w:rsidRDefault="002C1E86" w:rsidP="002C1E86">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في قطاع الضيافة، يتطلب الحفاظ على ولاء العملاء على المدى الطويل تقديم خدمات عالية الجودة تضمن رضاهم وتعزز ثقتهم. لذا، سعت هذه الدراسة إلى بحث تأثير جودة الخدمة المُدركة على ولاء العملاء، بالإضافة إلى دور الثقة والرضا كوسيط. واعتمدت الدراسة على نموذج </w:t>
      </w:r>
      <w:r>
        <w:rPr>
          <w:rFonts w:ascii="Sakkal Majalla" w:hAnsi="Sakkal Majalla" w:cs="Sakkal Majalla"/>
          <w:sz w:val="28"/>
          <w:szCs w:val="28"/>
        </w:rPr>
        <w:t>SERVPERF</w:t>
      </w:r>
      <w:r>
        <w:rPr>
          <w:rFonts w:ascii="Sakkal Majalla" w:hAnsi="Sakkal Majalla" w:cs="Sakkal Majalla"/>
          <w:sz w:val="28"/>
          <w:szCs w:val="28"/>
          <w:rtl/>
        </w:rPr>
        <w:t xml:space="preserve">، والتصميم التفسيري، والمنهج الكمي. واستخدمت أساليب المعاينة الهادفة والمعاينة المتاحة لاختيار 384 عينة من ستة فنادق من فئة أربع نجوم. وتم فحص العلاقات والترابطات والسببية بين متغيرات البحث باستخدام نمذجة المعادلات الهيكلية </w:t>
      </w:r>
      <w:r>
        <w:rPr>
          <w:rFonts w:ascii="Sakkal Majalla" w:hAnsi="Sakkal Majalla" w:cs="Sakkal Majalla"/>
          <w:sz w:val="28"/>
          <w:szCs w:val="28"/>
          <w:rtl/>
        </w:rPr>
        <w:lastRenderedPageBreak/>
        <w:t>(</w:t>
      </w:r>
      <w:r>
        <w:rPr>
          <w:rFonts w:ascii="Sakkal Majalla" w:hAnsi="Sakkal Majalla" w:cs="Sakkal Majalla"/>
          <w:sz w:val="28"/>
          <w:szCs w:val="28"/>
        </w:rPr>
        <w:t>SEM</w:t>
      </w:r>
      <w:r>
        <w:rPr>
          <w:rFonts w:ascii="Sakkal Majalla" w:hAnsi="Sakkal Majalla" w:cs="Sakkal Majalla"/>
          <w:sz w:val="28"/>
          <w:szCs w:val="28"/>
          <w:rtl/>
        </w:rPr>
        <w:t>). وأظهرت النتائج أن جودة الخدمة المُدركة تؤثر بشكل كبير وإيجابي على ولاء العملاء ورضاهم وثقتهم. كما تأثر الولاء بشكل كبير وإيجابي برضا العملاء وثقتهم. بالإضافة إلى ذلك، كان رضا العملاء وثقتهم وسيطًا رئيسيًا في العلاقة بين جودة الخدمة المُدركة وولاء العملاء. وتقدم هذه الدراسة معلومات قيّمة لمديري الفنادق، وتُسلط الضوء على المفاهيم النفسية العميقة التي يقوم عليها ولاء العملاء</w:t>
      </w:r>
      <w:sdt>
        <w:sdtPr>
          <w:rPr>
            <w:rFonts w:ascii="Sakkal Majalla" w:hAnsi="Sakkal Majalla" w:cs="Sakkal Majalla"/>
            <w:sz w:val="28"/>
            <w:szCs w:val="28"/>
            <w:rtl/>
          </w:rPr>
          <w:id w:val="-892732882"/>
          <w:citation/>
        </w:sdtPr>
        <w:sdtEndPr/>
        <w:sdtContent>
          <w:r>
            <w:rPr>
              <w:rtl/>
            </w:rPr>
            <w:fldChar w:fldCharType="begin"/>
          </w:r>
          <w:r>
            <w:rPr>
              <w:rFonts w:ascii="Sakkal Majalla" w:hAnsi="Sakkal Majalla" w:cs="Sakkal Majalla"/>
              <w:sz w:val="28"/>
              <w:szCs w:val="28"/>
            </w:rPr>
            <w:instrText xml:space="preserve"> CITATION Aye251 \l 1033 </w:instrText>
          </w:r>
          <w:r>
            <w:rPr>
              <w:rtl/>
            </w:rPr>
            <w:fldChar w:fldCharType="separate"/>
          </w:r>
          <w:r>
            <w:rPr>
              <w:rFonts w:ascii="Sakkal Majalla" w:hAnsi="Sakkal Majalla" w:cs="Sakkal Majalla"/>
              <w:noProof/>
              <w:sz w:val="28"/>
              <w:szCs w:val="28"/>
            </w:rPr>
            <w:t xml:space="preserve"> (Ayele, 2025)</w:t>
          </w:r>
          <w:r>
            <w:rPr>
              <w:rtl/>
            </w:rPr>
            <w:fldChar w:fldCharType="end"/>
          </w:r>
        </w:sdtContent>
      </w:sdt>
      <w:r>
        <w:rPr>
          <w:rFonts w:ascii="Sakkal Majalla" w:hAnsi="Sakkal Majalla" w:cs="Sakkal Majalla"/>
          <w:sz w:val="28"/>
          <w:szCs w:val="28"/>
          <w:rtl/>
        </w:rPr>
        <w:t>.</w:t>
      </w:r>
    </w:p>
    <w:p w:rsidR="002C1E86" w:rsidRDefault="002C1E86" w:rsidP="002C1E86">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تتناول دراسة </w:t>
      </w:r>
      <w:r>
        <w:rPr>
          <w:rFonts w:ascii="Sakkal Majalla" w:hAnsi="Sakkal Majalla" w:cs="Sakkal Majalla"/>
          <w:sz w:val="28"/>
          <w:szCs w:val="28"/>
        </w:rPr>
        <w:t xml:space="preserve"> </w:t>
      </w:r>
      <w:sdt>
        <w:sdtPr>
          <w:rPr>
            <w:rFonts w:ascii="Sakkal Majalla" w:hAnsi="Sakkal Majalla" w:cs="Sakkal Majalla"/>
            <w:sz w:val="28"/>
            <w:szCs w:val="28"/>
            <w:rtl/>
          </w:rPr>
          <w:id w:val="-1857411955"/>
          <w:citation/>
        </w:sdtPr>
        <w:sdtEndPr/>
        <w:sdtContent>
          <w:r>
            <w:rPr>
              <w:rtl/>
            </w:rPr>
            <w:fldChar w:fldCharType="begin"/>
          </w:r>
          <w:r>
            <w:rPr>
              <w:rFonts w:ascii="Sakkal Majalla" w:hAnsi="Sakkal Majalla" w:cs="Sakkal Majalla"/>
              <w:sz w:val="28"/>
              <w:szCs w:val="28"/>
            </w:rPr>
            <w:instrText xml:space="preserve"> CITATION Bao25 \l 1033 </w:instrText>
          </w:r>
          <w:r>
            <w:rPr>
              <w:rtl/>
            </w:rPr>
            <w:fldChar w:fldCharType="separate"/>
          </w:r>
          <w:r>
            <w:rPr>
              <w:rFonts w:ascii="Sakkal Majalla" w:hAnsi="Sakkal Majalla" w:cs="Sakkal Majalla"/>
              <w:noProof/>
              <w:sz w:val="28"/>
              <w:szCs w:val="28"/>
            </w:rPr>
            <w:t>(Bao, 2025)</w:t>
          </w:r>
          <w:r>
            <w:rPr>
              <w:rtl/>
            </w:rPr>
            <w:fldChar w:fldCharType="end"/>
          </w:r>
        </w:sdtContent>
      </w:sdt>
      <w:r>
        <w:rPr>
          <w:rFonts w:ascii="Sakkal Majalla" w:hAnsi="Sakkal Majalla" w:cs="Sakkal Majalla"/>
          <w:sz w:val="28"/>
          <w:szCs w:val="28"/>
          <w:rtl/>
        </w:rPr>
        <w:t>نوايا المسافرين المحليين في الاستمرار باستخدام منصات حجز الفنادق عبر الإنترنت، وذلك من خلال دمج نموذج تأكيد التوقعات (</w:t>
      </w:r>
      <w:r>
        <w:rPr>
          <w:rFonts w:ascii="Sakkal Majalla" w:hAnsi="Sakkal Majalla" w:cs="Sakkal Majalla"/>
          <w:sz w:val="28"/>
          <w:szCs w:val="28"/>
        </w:rPr>
        <w:t>ECM</w:t>
      </w:r>
      <w:r>
        <w:rPr>
          <w:rFonts w:ascii="Sakkal Majalla" w:hAnsi="Sakkal Majalla" w:cs="Sakkal Majalla"/>
          <w:sz w:val="28"/>
          <w:szCs w:val="28"/>
          <w:rtl/>
        </w:rPr>
        <w:t>)، ونموذج قبول التكنولوجيا (</w:t>
      </w:r>
      <w:r>
        <w:rPr>
          <w:rFonts w:ascii="Sakkal Majalla" w:hAnsi="Sakkal Majalla" w:cs="Sakkal Majalla"/>
          <w:sz w:val="28"/>
          <w:szCs w:val="28"/>
        </w:rPr>
        <w:t>TAM</w:t>
      </w:r>
      <w:r>
        <w:rPr>
          <w:rFonts w:ascii="Sakkal Majalla" w:hAnsi="Sakkal Majalla" w:cs="Sakkal Majalla"/>
          <w:sz w:val="28"/>
          <w:szCs w:val="28"/>
          <w:rtl/>
        </w:rPr>
        <w:t>)، والثقة، والتسويق الإلكتروني الشفهي (</w:t>
      </w:r>
      <w:proofErr w:type="spellStart"/>
      <w:r>
        <w:rPr>
          <w:rFonts w:ascii="Sakkal Majalla" w:hAnsi="Sakkal Majalla" w:cs="Sakkal Majalla"/>
          <w:sz w:val="28"/>
          <w:szCs w:val="28"/>
        </w:rPr>
        <w:t>eWOM</w:t>
      </w:r>
      <w:proofErr w:type="spellEnd"/>
      <w:r>
        <w:rPr>
          <w:rFonts w:ascii="Sakkal Majalla" w:hAnsi="Sakkal Majalla" w:cs="Sakkal Majalla"/>
          <w:sz w:val="28"/>
          <w:szCs w:val="28"/>
          <w:rtl/>
        </w:rPr>
        <w:t>). وتهدف الدراسة إلى سدّ الثغرات المعرفية النظرية المتعلقة بسلوك ما بعد التبني في قطاع الضيافة. وقد تم تحسين مقاييس القياس باستخدام رؤى نوعية مستقاة من مجموعات نقاش مع مسافرين محليين ومقابلات مع موظفي الفنادق. جُمعت البيانات من 332 زائرًا محليًا لمدينة هو تشي منه باستخدام استبيان مُهيكل. استُخدمت طريقة المربعات الصغرى الجزئية (</w:t>
      </w:r>
      <w:r>
        <w:rPr>
          <w:rFonts w:ascii="Sakkal Majalla" w:hAnsi="Sakkal Majalla" w:cs="Sakkal Majalla"/>
          <w:sz w:val="28"/>
          <w:szCs w:val="28"/>
        </w:rPr>
        <w:t>PLS</w:t>
      </w:r>
      <w:r>
        <w:rPr>
          <w:rFonts w:ascii="Sakkal Majalla" w:hAnsi="Sakkal Majalla" w:cs="Sakkal Majalla"/>
          <w:sz w:val="28"/>
          <w:szCs w:val="28"/>
          <w:rtl/>
        </w:rPr>
        <w:t>) ونمذجة المعادلات الهيكلية (</w:t>
      </w:r>
      <w:r>
        <w:rPr>
          <w:rFonts w:ascii="Sakkal Majalla" w:hAnsi="Sakkal Majalla" w:cs="Sakkal Majalla"/>
          <w:sz w:val="28"/>
          <w:szCs w:val="28"/>
        </w:rPr>
        <w:t>SEM</w:t>
      </w:r>
      <w:r>
        <w:rPr>
          <w:rFonts w:ascii="Sakkal Majalla" w:hAnsi="Sakkal Majalla" w:cs="Sakkal Majalla"/>
          <w:sz w:val="28"/>
          <w:szCs w:val="28"/>
          <w:rtl/>
        </w:rPr>
        <w:t>) للتحقق من صحة الإطار المقترح وتقييمه. تُظهر النتائج أن التسويق الإلكتروني الشفهي والثقة لهما تأثير كبير على نية المسافرين في الاستمرار بإجراء الحجوزات عبر الإنترنت، مع كون الرضا عاملًا وسيطًا. يُمكن تفسير 72.5% من التباين في نوايا المسافرين المحليين لإعادة الحجز عبر مواقع الفنادق الإلكترونية من خلال الإطار المقترح. تُقدّم النتائج لمديري الفنادق معلومات مهمة حول كيفية تعزيز قنوات الحجز المباشر، وتشجيع التوصيات الإيجابية الشفهية، وزيادة الثقة.</w:t>
      </w:r>
    </w:p>
    <w:p w:rsidR="002C1E86" w:rsidRDefault="002C1E86" w:rsidP="002C1E86">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تدرس دراسة </w:t>
      </w:r>
      <w:r>
        <w:rPr>
          <w:rFonts w:ascii="Sakkal Majalla" w:hAnsi="Sakkal Majalla" w:cs="Sakkal Majalla"/>
          <w:sz w:val="28"/>
          <w:szCs w:val="28"/>
        </w:rPr>
        <w:t xml:space="preserve"> </w:t>
      </w:r>
      <w:sdt>
        <w:sdtPr>
          <w:rPr>
            <w:rFonts w:ascii="Sakkal Majalla" w:hAnsi="Sakkal Majalla" w:cs="Sakkal Majalla"/>
            <w:sz w:val="28"/>
            <w:szCs w:val="28"/>
            <w:rtl/>
          </w:rPr>
          <w:id w:val="151109708"/>
          <w:citation/>
        </w:sdtPr>
        <w:sdtEndPr/>
        <w:sdtContent>
          <w:r>
            <w:rPr>
              <w:rtl/>
            </w:rPr>
            <w:fldChar w:fldCharType="begin"/>
          </w:r>
          <w:r>
            <w:rPr>
              <w:rFonts w:ascii="Sakkal Majalla" w:hAnsi="Sakkal Majalla" w:cs="Sakkal Majalla"/>
              <w:sz w:val="28"/>
              <w:szCs w:val="28"/>
            </w:rPr>
            <w:instrText xml:space="preserve"> CITATION Has26 \l 1033 </w:instrText>
          </w:r>
          <w:r>
            <w:rPr>
              <w:rtl/>
            </w:rPr>
            <w:fldChar w:fldCharType="separate"/>
          </w:r>
          <w:r>
            <w:rPr>
              <w:rFonts w:ascii="Sakkal Majalla" w:hAnsi="Sakkal Majalla" w:cs="Sakkal Majalla"/>
              <w:noProof/>
              <w:sz w:val="28"/>
              <w:szCs w:val="28"/>
            </w:rPr>
            <w:t>(Hasnin, 2026)</w:t>
          </w:r>
          <w:r>
            <w:rPr>
              <w:rtl/>
            </w:rPr>
            <w:fldChar w:fldCharType="end"/>
          </w:r>
        </w:sdtContent>
      </w:sdt>
      <w:r>
        <w:rPr>
          <w:rFonts w:ascii="Sakkal Majalla" w:hAnsi="Sakkal Majalla" w:cs="Sakkal Majalla"/>
          <w:sz w:val="28"/>
          <w:szCs w:val="28"/>
          <w:rtl/>
        </w:rPr>
        <w:t xml:space="preserve">تأثير التسويق الرقمي على رضا العملاء في قطاع الضيافة، مع الأخذ في الاعتبار الدور المُعدِّل لجودة الخدمات الإلكترونية. يُعد فهم كيفية تأثير الأدوات الرقمية على تصورات النزلاء ونتائج الخدمة أمرًا بالغ الأهمية، نظرًا لاعتماد الفنادق المتزايد عليها. استُخدم التسويق عبر وسائل التواصل الاجتماعي، والتفاعل المدعوم بالذكاء الاصطناعي، والتسويق عبر الفيديو لتكوين مفهوم التسويق الرقمي. جُمعت البيانات باستخدام استبيانات مُهيكلة وُزعت على مديري الفنادق والمسوقين في المملكة العربية السعودية، بالاستناد إلى نظرية التبادل الاجتماعي ورؤى نظرية جودة الخدمة فيما يتعلق بالدور المُعدِّل لجودة الخدمات الإلكترونية. تم فحص التأثير المباشر للتسويق الرقمي على تجربة العملاء والدور المُعدِّل لجودة الخدمات الإلكترونية باستخدام نموذج المعادلات الهيكلية </w:t>
      </w:r>
      <w:r>
        <w:rPr>
          <w:rFonts w:ascii="Sakkal Majalla" w:hAnsi="Sakkal Majalla" w:cs="Sakkal Majalla"/>
          <w:sz w:val="28"/>
          <w:szCs w:val="28"/>
        </w:rPr>
        <w:t>PLS</w:t>
      </w:r>
      <w:r>
        <w:rPr>
          <w:rFonts w:ascii="Sakkal Majalla" w:hAnsi="Sakkal Majalla" w:cs="Sakkal Majalla"/>
          <w:sz w:val="28"/>
          <w:szCs w:val="28"/>
          <w:rtl/>
        </w:rPr>
        <w:t xml:space="preserve"> الذكي. تشير النتائج إلى أن التفاعل المدعوم </w:t>
      </w:r>
      <w:r>
        <w:rPr>
          <w:rFonts w:ascii="Sakkal Majalla" w:hAnsi="Sakkal Majalla" w:cs="Sakkal Majalla"/>
          <w:sz w:val="28"/>
          <w:szCs w:val="28"/>
          <w:rtl/>
        </w:rPr>
        <w:lastRenderedPageBreak/>
        <w:t>بالذكاء الاصطناعي له التأثير المباشر الأكبر على تجربة العملاء (</w:t>
      </w:r>
      <w:r>
        <w:rPr>
          <w:rFonts w:ascii="Cambria" w:hAnsi="Cambria" w:cs="Cambria"/>
          <w:sz w:val="28"/>
          <w:szCs w:val="28"/>
        </w:rPr>
        <w:t>β</w:t>
      </w:r>
      <w:r>
        <w:rPr>
          <w:rFonts w:ascii="Sakkal Majalla" w:hAnsi="Sakkal Majalla" w:cs="Sakkal Majalla"/>
          <w:sz w:val="28"/>
          <w:szCs w:val="28"/>
        </w:rPr>
        <w:t xml:space="preserve"> = 0.493</w:t>
      </w:r>
      <w:r>
        <w:rPr>
          <w:rFonts w:ascii="Sakkal Majalla" w:hAnsi="Sakkal Majalla" w:cs="Sakkal Majalla"/>
          <w:sz w:val="28"/>
          <w:szCs w:val="28"/>
          <w:rtl/>
        </w:rPr>
        <w:t>)، يليه التسويق عبر الفيديو (</w:t>
      </w:r>
      <w:r>
        <w:rPr>
          <w:rFonts w:ascii="Cambria" w:hAnsi="Cambria" w:cs="Cambria"/>
          <w:sz w:val="28"/>
          <w:szCs w:val="28"/>
        </w:rPr>
        <w:t>β</w:t>
      </w:r>
      <w:r>
        <w:rPr>
          <w:rFonts w:ascii="Sakkal Majalla" w:hAnsi="Sakkal Majalla" w:cs="Sakkal Majalla"/>
          <w:sz w:val="28"/>
          <w:szCs w:val="28"/>
        </w:rPr>
        <w:t xml:space="preserve"> = 0.315</w:t>
      </w:r>
      <w:r>
        <w:rPr>
          <w:rFonts w:ascii="Sakkal Majalla" w:hAnsi="Sakkal Majalla" w:cs="Sakkal Majalla"/>
          <w:sz w:val="28"/>
          <w:szCs w:val="28"/>
          <w:rtl/>
        </w:rPr>
        <w:t>) ثم التسويق عبر وسائل التواصل الاجتماعي (</w:t>
      </w:r>
      <w:r>
        <w:rPr>
          <w:rFonts w:ascii="Cambria" w:hAnsi="Cambria" w:cs="Cambria"/>
          <w:sz w:val="28"/>
          <w:szCs w:val="28"/>
        </w:rPr>
        <w:t>β</w:t>
      </w:r>
      <w:r>
        <w:rPr>
          <w:rFonts w:ascii="Sakkal Majalla" w:hAnsi="Sakkal Majalla" w:cs="Sakkal Majalla"/>
          <w:sz w:val="28"/>
          <w:szCs w:val="28"/>
        </w:rPr>
        <w:t xml:space="preserve"> = 0.288</w:t>
      </w:r>
      <w:r>
        <w:rPr>
          <w:rFonts w:ascii="Sakkal Majalla" w:hAnsi="Sakkal Majalla" w:cs="Sakkal Majalla"/>
          <w:sz w:val="28"/>
          <w:szCs w:val="28"/>
          <w:rtl/>
        </w:rPr>
        <w:t>)، وجميعها ذات دلالة إحصائية عند مستوى 0.05. علاوة على ذلك، تُظهر بنود التفاعل أن جودة الخدمة الإلكترونية تُعدّل بشكلٍ ملحوظ العلاقة بين التفاعل المدعوم بالذكاء الاصطناعي وتجربة العملاء (</w:t>
      </w:r>
      <w:r>
        <w:rPr>
          <w:rFonts w:ascii="Cambria" w:hAnsi="Cambria" w:cs="Cambria"/>
          <w:sz w:val="28"/>
          <w:szCs w:val="28"/>
        </w:rPr>
        <w:t>β</w:t>
      </w:r>
      <w:r>
        <w:rPr>
          <w:rFonts w:ascii="Sakkal Majalla" w:hAnsi="Sakkal Majalla" w:cs="Sakkal Majalla"/>
          <w:sz w:val="28"/>
          <w:szCs w:val="28"/>
        </w:rPr>
        <w:t xml:space="preserve"> = 0.221</w:t>
      </w:r>
      <w:r>
        <w:rPr>
          <w:rFonts w:ascii="Sakkal Majalla" w:hAnsi="Sakkal Majalla" w:cs="Sakkal Majalla"/>
          <w:sz w:val="28"/>
          <w:szCs w:val="28"/>
          <w:rtl/>
        </w:rPr>
        <w:t xml:space="preserve">، </w:t>
      </w:r>
      <w:r>
        <w:rPr>
          <w:rFonts w:ascii="Sakkal Majalla" w:hAnsi="Sakkal Majalla" w:cs="Sakkal Majalla"/>
          <w:sz w:val="28"/>
          <w:szCs w:val="28"/>
        </w:rPr>
        <w:t>p 0.05</w:t>
      </w:r>
      <w:r>
        <w:rPr>
          <w:rFonts w:ascii="Sakkal Majalla" w:hAnsi="Sakkal Majalla" w:cs="Sakkal Majalla"/>
          <w:sz w:val="28"/>
          <w:szCs w:val="28"/>
          <w:rtl/>
        </w:rPr>
        <w:t>). تُبيّن النتائج أن تجربة العملاء تتحسن بشكلٍ كبير بفضل أبعاد التسويق الرقمي الثلاثة. كما تتعزز هذه العلاقة عندما يُنظر إلى تقديم الخدمة الرقمية على أنه شخصي، ومتجاوب، وسهل الاستخدام. تدعم هذه النتائج فكرة أن جودة الخدمة الإلكترونية تلعب دورًا حاسمًا في زيادة فعالية مبادرات التسويق الرقمي. من خلال توضيح كيفية خلق استراتيجيات التسويق الرقمي في قطاع الضيافة قيمة متبادلة، تُساهم هذه الدراسة نظريًا في تطوير نظرية التبادل الاجتماعي. كما تُوسّع نطاق نظرية جودة الخدمة من خلال توضيح كيفية تأثير جودة الخدمة الإلكترونية على اتجاه وكثافة تأثير التسويق الرقمي على تجربة العملاء. ينبغي على مديري الفنادق إعطاء الأولوية للحفاظ على معايير عالية للخدمة الرقمية إلى جانب تطبيق الأدوات الرقمية، وفقًا للتطبيقات العملية. هذا التوافق لديه القدرة على زيادة تفاعل الزوار ورضاهم. من خلال توفير بيانات تجريبية، تُساهم هذه الدراسة في تطوير قطاع الضيافة وتشجع على إجراء المزيد من البحوث في أسواق السفر الأخرى وشرائح العملاء المختلفة.</w:t>
      </w:r>
    </w:p>
    <w:p w:rsidR="002C1E86" w:rsidRDefault="002C1E86" w:rsidP="002C1E86">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تهدف </w:t>
      </w:r>
      <w:r>
        <w:rPr>
          <w:rFonts w:ascii="Sakkal Majalla" w:hAnsi="Sakkal Majalla" w:cs="Sakkal Majalla"/>
          <w:sz w:val="28"/>
          <w:szCs w:val="28"/>
        </w:rPr>
        <w:t xml:space="preserve"> </w:t>
      </w:r>
      <w:sdt>
        <w:sdtPr>
          <w:rPr>
            <w:rFonts w:ascii="Sakkal Majalla" w:hAnsi="Sakkal Majalla" w:cs="Sakkal Majalla"/>
            <w:sz w:val="28"/>
            <w:szCs w:val="28"/>
            <w:rtl/>
          </w:rPr>
          <w:id w:val="-1552992185"/>
          <w:citation/>
        </w:sdtPr>
        <w:sdtEndPr/>
        <w:sdtContent>
          <w:r>
            <w:rPr>
              <w:rtl/>
            </w:rPr>
            <w:fldChar w:fldCharType="begin"/>
          </w:r>
          <w:r>
            <w:rPr>
              <w:rFonts w:ascii="Sakkal Majalla" w:hAnsi="Sakkal Majalla" w:cs="Sakkal Majalla"/>
              <w:sz w:val="28"/>
              <w:szCs w:val="28"/>
            </w:rPr>
            <w:instrText xml:space="preserve"> CITATION Rat24 \l 1033 </w:instrText>
          </w:r>
          <w:r>
            <w:rPr>
              <w:rtl/>
            </w:rPr>
            <w:fldChar w:fldCharType="separate"/>
          </w:r>
          <w:r>
            <w:rPr>
              <w:rFonts w:ascii="Sakkal Majalla" w:hAnsi="Sakkal Majalla" w:cs="Sakkal Majalla"/>
              <w:noProof/>
              <w:sz w:val="28"/>
              <w:szCs w:val="28"/>
            </w:rPr>
            <w:t>(Ratna, 2024)</w:t>
          </w:r>
          <w:r>
            <w:rPr>
              <w:rtl/>
            </w:rPr>
            <w:fldChar w:fldCharType="end"/>
          </w:r>
        </w:sdtContent>
      </w:sdt>
      <w:r>
        <w:rPr>
          <w:rFonts w:ascii="Sakkal Majalla" w:hAnsi="Sakkal Majalla" w:cs="Sakkal Majalla"/>
          <w:sz w:val="28"/>
          <w:szCs w:val="28"/>
          <w:rtl/>
        </w:rPr>
        <w:t>دراسة إلى تقديم نظرة شاملة على الفرص الواعدة التي أتاحتها تقنيات البلوك تشين والتكنولوجيا المالية وإدارة المعرفة خلال العقد الماضي. وتركز على قدرتها على تحفيز الابتكار وخلق القيمة في البيئة الرقمية لقطاع السياحة والضيافة. باستخدام منهجية اجتماعية تقنية، تستعرض هذه الدراسة المنهجية للأدبيات 62 مقالة ذات صلة منشورة في قواعد البيانات الإلكترونية (</w:t>
      </w:r>
      <w:r>
        <w:rPr>
          <w:rFonts w:ascii="Sakkal Majalla" w:hAnsi="Sakkal Majalla" w:cs="Sakkal Majalla"/>
          <w:sz w:val="28"/>
          <w:szCs w:val="28"/>
        </w:rPr>
        <w:t>Web of Science</w:t>
      </w:r>
      <w:r>
        <w:rPr>
          <w:rFonts w:ascii="Sakkal Majalla" w:hAnsi="Sakkal Majalla" w:cs="Sakkal Majalla"/>
          <w:sz w:val="28"/>
          <w:szCs w:val="28"/>
          <w:rtl/>
        </w:rPr>
        <w:t xml:space="preserve"> و</w:t>
      </w:r>
      <w:r>
        <w:rPr>
          <w:rFonts w:ascii="Sakkal Majalla" w:hAnsi="Sakkal Majalla" w:cs="Sakkal Majalla"/>
          <w:sz w:val="28"/>
          <w:szCs w:val="28"/>
        </w:rPr>
        <w:t>Scopus</w:t>
      </w:r>
      <w:r>
        <w:rPr>
          <w:rFonts w:ascii="Sakkal Majalla" w:hAnsi="Sakkal Majalla" w:cs="Sakkal Majalla"/>
          <w:sz w:val="28"/>
          <w:szCs w:val="28"/>
          <w:rtl/>
        </w:rPr>
        <w:t xml:space="preserve">) خلال العقد الماضي. ووفقًا للدراسة، يناقش الباحثون باستمرار الفوائد والتحديات المحتملة لتقنيات البلوك تشين والتكنولوجيا المالية وإدارة المعرفة في هذا القطاع. ومن بين هذه التحديات: إنشاء أنظمة تُعطي الأولوية للشفافية وإمكانية التتبع، ومعالجة مشكلات أمن البلوك تشين، وتحسين فعالية وموثوقية المعاملات المالية، وتعزيز الابتكار والتطوير من خلال تقنيات إدارة المعرفة. بالإضافة إلى ذلك، تُظهر هذه الدراسة أن قطاع السياحة والضيافة قد يفتح أسواقًا وفرصًا جديدة من خلال استخدام تقنيات البلوك تشين والتكنولوجيا المالية وإدارة المعرفة. في خضم الأزمات وعصر التحول الرقمي، تقدم هذه الدراسة رؤى شاملة حول الوضع </w:t>
      </w:r>
      <w:r>
        <w:rPr>
          <w:rFonts w:ascii="Sakkal Majalla" w:hAnsi="Sakkal Majalla" w:cs="Sakkal Majalla"/>
          <w:sz w:val="28"/>
          <w:szCs w:val="28"/>
          <w:rtl/>
        </w:rPr>
        <w:lastRenderedPageBreak/>
        <w:t>الراهن وتطبيقات التكنولوجيا والمعرفة في قطاع السياحة والضيافة. من منظور استراتيجية تبني التكنولوجيا، من الضروري مواكبة التقنيات الناشئة، مثل تقنية سلسلة الكتل (</w:t>
      </w:r>
      <w:proofErr w:type="spellStart"/>
      <w:r>
        <w:rPr>
          <w:rFonts w:ascii="Sakkal Majalla" w:hAnsi="Sakkal Majalla" w:cs="Sakkal Majalla"/>
          <w:sz w:val="28"/>
          <w:szCs w:val="28"/>
        </w:rPr>
        <w:t>Blockchain</w:t>
      </w:r>
      <w:proofErr w:type="spellEnd"/>
      <w:r>
        <w:rPr>
          <w:rFonts w:ascii="Sakkal Majalla" w:hAnsi="Sakkal Majalla" w:cs="Sakkal Majalla"/>
          <w:sz w:val="28"/>
          <w:szCs w:val="28"/>
          <w:rtl/>
        </w:rPr>
        <w:t>) والتكنولوجيا المالية (</w:t>
      </w:r>
      <w:r>
        <w:rPr>
          <w:rFonts w:ascii="Sakkal Majalla" w:hAnsi="Sakkal Majalla" w:cs="Sakkal Majalla"/>
          <w:sz w:val="28"/>
          <w:szCs w:val="28"/>
        </w:rPr>
        <w:t>Fintech</w:t>
      </w:r>
      <w:r>
        <w:rPr>
          <w:rFonts w:ascii="Sakkal Majalla" w:hAnsi="Sakkal Majalla" w:cs="Sakkal Majalla"/>
          <w:sz w:val="28"/>
          <w:szCs w:val="28"/>
          <w:rtl/>
        </w:rPr>
        <w:t>)، وفقًا لمنظور جديد (يستند إلى النظرية الاجتماعية التقنية). يجب أن تتوافق التطورات التكنولوجية المستقبلية مع متطلبات السوق وتوقعات المستهلكين وأهداف قطاع السفر والضيافة. من منظور اجتماعي، تُعد إدارة المعرفة نهجًا استراتيجيًا يركز على تشجيع بيئة من التواصل المفتوح والعمل الجماعي وتبادل المعرفة داخل فريق السياحة والضيافة، بدلًا من الاقتصار على الأدوات التقنية. تضع هذه الدراسة أساسًا جديدًا في قطاع السياحة والضيافة من خلال مراجعة الأدبيات، بما في ذلك تقييم الثغرات البحثية، وفهم المزايا والصعوبات، ودعم المناهج والأطر النظرية، وتحديد آفاق الدراسات المستقبلية. بالإضافة إلى ذلك، تتمثل المساهمة المبتكرة في دمج النهج الاجتماعي التقني، والذي ينقسم إلى منظور تكنولوجي (التكنولوجيا المالية وسلسلة الكتل) ومنظور اجتماعي أو موارد معرفية (إدارة المعرفة)، مما يعزز الابتكار في صناعة السفر والضيافة.</w:t>
      </w:r>
    </w:p>
    <w:p w:rsidR="002C1E86" w:rsidRDefault="002C1E86" w:rsidP="002C1E86">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تهدف </w:t>
      </w:r>
      <w:sdt>
        <w:sdtPr>
          <w:rPr>
            <w:rFonts w:ascii="Sakkal Majalla" w:hAnsi="Sakkal Majalla" w:cs="Sakkal Majalla"/>
            <w:sz w:val="28"/>
            <w:szCs w:val="28"/>
            <w:rtl/>
          </w:rPr>
          <w:id w:val="-1077365308"/>
          <w:citation/>
        </w:sdtPr>
        <w:sdtEndPr/>
        <w:sdtContent>
          <w:r>
            <w:rPr>
              <w:rtl/>
            </w:rPr>
            <w:fldChar w:fldCharType="begin"/>
          </w:r>
          <w:r>
            <w:rPr>
              <w:rFonts w:ascii="Sakkal Majalla" w:hAnsi="Sakkal Majalla" w:cs="Sakkal Majalla"/>
              <w:sz w:val="28"/>
              <w:szCs w:val="28"/>
            </w:rPr>
            <w:instrText xml:space="preserve"> CITATION Nik23 \l 1033 </w:instrText>
          </w:r>
          <w:r>
            <w:rPr>
              <w:rtl/>
            </w:rPr>
            <w:fldChar w:fldCharType="separate"/>
          </w:r>
          <w:r>
            <w:rPr>
              <w:rFonts w:ascii="Sakkal Majalla" w:hAnsi="Sakkal Majalla" w:cs="Sakkal Majalla"/>
              <w:noProof/>
              <w:sz w:val="28"/>
              <w:szCs w:val="28"/>
            </w:rPr>
            <w:t>(Nikopoulou, 2023)</w:t>
          </w:r>
          <w:r>
            <w:rPr>
              <w:rtl/>
            </w:rPr>
            <w:fldChar w:fldCharType="end"/>
          </w:r>
        </w:sdtContent>
      </w:sdt>
      <w:r>
        <w:rPr>
          <w:rFonts w:ascii="Sakkal Majalla" w:hAnsi="Sakkal Majalla" w:cs="Sakkal Majalla"/>
          <w:sz w:val="28"/>
          <w:szCs w:val="28"/>
          <w:rtl/>
        </w:rPr>
        <w:t>دراسة إلى بحث العوامل المؤثرة في قرارات الفنادق بشأن استخدام التقنيات الرقمية. ويُشكّل إطار البحث "التكنولوجيا - التنظيم - البيئة" (</w:t>
      </w:r>
      <w:r>
        <w:rPr>
          <w:rFonts w:ascii="Sakkal Majalla" w:hAnsi="Sakkal Majalla" w:cs="Sakkal Majalla"/>
          <w:sz w:val="28"/>
          <w:szCs w:val="28"/>
        </w:rPr>
        <w:t>TOE</w:t>
      </w:r>
      <w:r>
        <w:rPr>
          <w:rFonts w:ascii="Sakkal Majalla" w:hAnsi="Sakkal Majalla" w:cs="Sakkal Majalla"/>
          <w:sz w:val="28"/>
          <w:szCs w:val="28"/>
          <w:rtl/>
        </w:rPr>
        <w:t>) أساسًا لإطارنا النظري. وللتحقق من صحة نموذج البحث، استُخدمت طريقة النمذجة الإحصائية للمعادلات الهيكلية باستخدام المربعات الصغرى الجزئية (</w:t>
      </w:r>
      <w:r>
        <w:rPr>
          <w:rFonts w:ascii="Sakkal Majalla" w:hAnsi="Sakkal Majalla" w:cs="Sakkal Majalla"/>
          <w:sz w:val="28"/>
          <w:szCs w:val="28"/>
        </w:rPr>
        <w:t>PLS-SEM</w:t>
      </w:r>
      <w:r>
        <w:rPr>
          <w:rFonts w:ascii="Sakkal Majalla" w:hAnsi="Sakkal Majalla" w:cs="Sakkal Majalla"/>
          <w:sz w:val="28"/>
          <w:szCs w:val="28"/>
          <w:rtl/>
        </w:rPr>
        <w:t>) لاستطلاع آراء 502 من أصحاب الفنادق ومديريها. وأظهرت النتائج أن تبني التقنيات الرقمية أكثر شيوعًا بين فنادق المؤسسات الصغيرة والمتوسطة ومتناهية الصغر المتأثرة بجائحة كوفيد-19. وتؤثر اللوائح الحكومية، وتوافر الموارد المالية، والنضج الرقمي للمؤسسات تأثيرًا إيجابيًا وهامًا على نية تبني التقنيات الرقمية. وتتناول هذه الدراسة عوامل لم تحظَ بالاهتمام الكافي، مثل النضج الرقمي للمؤسسات، وهو متغير كامن متعدد الأبعاد. ويمكن للمؤسسات في قطاع الضيافة الاستفادة من نتائج هذه الدراسة كدليل عند تطوير استراتيجياتها الرقمية.</w:t>
      </w:r>
    </w:p>
    <w:p w:rsidR="002C1E86" w:rsidRDefault="002C1E86" w:rsidP="002C1E86">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يتعين على الفنادق مواكبة هذا التطور السريع والسعي نحو التحول الرقمي من خلال تطبيق أحدث تقنيات المعلومات، إذ يُغير التسارع الحالي نحو التحول الرقمي طريقة إدارة الأعمال وسلوك العملاء. تركز هذه الدراسة على أهم تقنيات المعلومات المرتبطة بمراحل دورة حياة النزيل، وذلك بهدف دراسة تأثير التحول الرقمي على رضا العملاء. وتتلخص مشكلة هذه الدراسة في ندرة الدراسات ذات الصلة بهذا الموضوع في الفنادق المصرية، </w:t>
      </w:r>
      <w:r>
        <w:rPr>
          <w:rFonts w:ascii="Sakkal Majalla" w:hAnsi="Sakkal Majalla" w:cs="Sakkal Majalla"/>
          <w:sz w:val="28"/>
          <w:szCs w:val="28"/>
          <w:rtl/>
        </w:rPr>
        <w:lastRenderedPageBreak/>
        <w:t>وقلة استخدام تقنيات المعلومات المتقدمة في الفنادق، وجهل مديري الفنادق وموظفيها بأفضل استخدام لتقنيات المعلومات. ولتحديد مجموعة تقنيات المعلومات التي تؤثر على رضا العملاء في مراحل دورة حياة النزيل، وكذلك لتحديد الاختلافات بين تصورات النزلاء تجاه متغيرات الدراسة وتفضيلاتهم لاستخدام تقنيات المعلومات وفقًا لخصائصهم الديموغرافية، مثل الجنسية والعمر والجنس، تم إجراء استبيان على 400 مستجيب من نزلاء فنادق من فئة أربع وخمس نجوم في ثلاث مدن مصرية: القاهرة، وشرم الشيخ، والغردقة. أظهرت النتائج مدى أهمية جميع تقنيات المعلومات المتعلقة بدورة حياة النزيل في تحقيق رضا العملاء، إذ تؤثر جميعها بشكل كبير على ذلك. بالإضافة إلى ذلك، تختلف ميول النزلاء فيما يتعلق باستخدام تقنيات المعلومات باختلاف جنسياتهم</w:t>
      </w:r>
      <w:sdt>
        <w:sdtPr>
          <w:rPr>
            <w:rFonts w:ascii="Sakkal Majalla" w:hAnsi="Sakkal Majalla" w:cs="Sakkal Majalla"/>
            <w:sz w:val="28"/>
            <w:szCs w:val="28"/>
            <w:rtl/>
          </w:rPr>
          <w:id w:val="1032686801"/>
          <w:citation/>
        </w:sdtPr>
        <w:sdtEndPr/>
        <w:sdtContent>
          <w:r>
            <w:rPr>
              <w:rtl/>
            </w:rPr>
            <w:fldChar w:fldCharType="begin"/>
          </w:r>
          <w:r>
            <w:rPr>
              <w:rFonts w:ascii="Sakkal Majalla" w:hAnsi="Sakkal Majalla" w:cs="Sakkal Majalla"/>
              <w:sz w:val="28"/>
              <w:szCs w:val="28"/>
            </w:rPr>
            <w:instrText xml:space="preserve"> CITATION Asa22 \l 1033 </w:instrText>
          </w:r>
          <w:r>
            <w:rPr>
              <w:rtl/>
            </w:rPr>
            <w:fldChar w:fldCharType="separate"/>
          </w:r>
          <w:r>
            <w:rPr>
              <w:rFonts w:ascii="Sakkal Majalla" w:hAnsi="Sakkal Majalla" w:cs="Sakkal Majalla"/>
              <w:noProof/>
              <w:sz w:val="28"/>
              <w:szCs w:val="28"/>
            </w:rPr>
            <w:t xml:space="preserve"> (Asaad, 2022)</w:t>
          </w:r>
          <w:r>
            <w:rPr>
              <w:rtl/>
            </w:rPr>
            <w:fldChar w:fldCharType="end"/>
          </w:r>
        </w:sdtContent>
      </w:sdt>
      <w:r>
        <w:rPr>
          <w:rFonts w:ascii="Sakkal Majalla" w:hAnsi="Sakkal Majalla" w:cs="Sakkal Majalla"/>
          <w:sz w:val="28"/>
          <w:szCs w:val="28"/>
          <w:rtl/>
        </w:rPr>
        <w:t>.</w:t>
      </w:r>
    </w:p>
    <w:p w:rsidR="002C1E86" w:rsidRDefault="002C1E86" w:rsidP="002C1E86">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تهدف دراسة </w:t>
      </w:r>
      <w:r>
        <w:rPr>
          <w:rFonts w:ascii="Sakkal Majalla" w:hAnsi="Sakkal Majalla" w:cs="Sakkal Majalla"/>
          <w:sz w:val="28"/>
          <w:szCs w:val="28"/>
        </w:rPr>
        <w:t xml:space="preserve"> </w:t>
      </w:r>
      <w:sdt>
        <w:sdtPr>
          <w:rPr>
            <w:rFonts w:ascii="Sakkal Majalla" w:hAnsi="Sakkal Majalla" w:cs="Sakkal Majalla"/>
            <w:sz w:val="28"/>
            <w:szCs w:val="28"/>
            <w:rtl/>
          </w:rPr>
          <w:id w:val="-1301374891"/>
          <w:citation/>
        </w:sdtPr>
        <w:sdtEndPr/>
        <w:sdtContent>
          <w:r>
            <w:rPr>
              <w:rtl/>
            </w:rPr>
            <w:fldChar w:fldCharType="begin"/>
          </w:r>
          <w:r>
            <w:rPr>
              <w:rFonts w:ascii="Sakkal Majalla" w:hAnsi="Sakkal Majalla" w:cs="Sakkal Majalla"/>
              <w:sz w:val="28"/>
              <w:szCs w:val="28"/>
            </w:rPr>
            <w:instrText xml:space="preserve"> CITATION Ive23 \l 1033 </w:instrText>
          </w:r>
          <w:r>
            <w:rPr>
              <w:rtl/>
            </w:rPr>
            <w:fldChar w:fldCharType="separate"/>
          </w:r>
          <w:r>
            <w:rPr>
              <w:rFonts w:ascii="Sakkal Majalla" w:hAnsi="Sakkal Majalla" w:cs="Sakkal Majalla"/>
              <w:noProof/>
              <w:sz w:val="28"/>
              <w:szCs w:val="28"/>
            </w:rPr>
            <w:t>(Ives Gutierriz, 2023)</w:t>
          </w:r>
          <w:r>
            <w:rPr>
              <w:rtl/>
            </w:rPr>
            <w:fldChar w:fldCharType="end"/>
          </w:r>
        </w:sdtContent>
      </w:sdt>
      <w:r>
        <w:rPr>
          <w:rFonts w:ascii="Sakkal Majalla" w:hAnsi="Sakkal Majalla" w:cs="Sakkal Majalla"/>
          <w:sz w:val="28"/>
          <w:szCs w:val="28"/>
          <w:rtl/>
        </w:rPr>
        <w:t>إلى تحليل الأبحاث المتعلقة بتطور التحول الرقمي ونموه، بالإضافة إلى استعراض التركيبات المبتكرة التي تُسهم في نمو قطاع السياحة. ولتحقيق ذلك، أُجريت مراجعة منهجية للأدبيات باستخدام قواعد بيانات سكوبس وويب أوف ساينس. وشملت العينة النهائية التي تم تحليلها في هذه المراجعة 167 دراسة نُشرت بين عامي 1997 و2023. ويمكن استخلاص ثلاث نتائج رئيسية من البيانات: أولًا، توجد أربع مجموعات موضوعية: التسويق الرقمي، والاقتصاد الرقمي، والتعليم والضيافة، والرقمنة الحرة؛ ثانيًا، تُركز الأبحاث حول هذا الموضوع واستخدام التقنيات المتاحة على نمو شركات السياحة وأعمالها، فضلًا عن الاقتصاد الأوسع نطاقًا ذي الصلة؛ ثالثًا، يميل التحول الرقمي إلى أن يكون عاملًا إيجابيًا عند تطبيقه على قطاع السياحة. إضافةً إلى ذلك، تقترح هذه الدراسة إطارًا يُقدم شرحًا وافيًا لهذه الدراسات، إلى جانب المشكلات المهمة والمساهمات القيّمة من الأدبيات الموجودة.</w:t>
      </w:r>
    </w:p>
    <w:p w:rsidR="002C1E86" w:rsidRDefault="002C1E86" w:rsidP="002C1E86">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تهدف </w:t>
      </w:r>
      <w:r>
        <w:rPr>
          <w:rFonts w:ascii="Sakkal Majalla" w:hAnsi="Sakkal Majalla" w:cs="Sakkal Majalla"/>
          <w:sz w:val="28"/>
          <w:szCs w:val="28"/>
        </w:rPr>
        <w:t xml:space="preserve"> </w:t>
      </w:r>
      <w:sdt>
        <w:sdtPr>
          <w:rPr>
            <w:rFonts w:ascii="Sakkal Majalla" w:hAnsi="Sakkal Majalla" w:cs="Sakkal Majalla"/>
            <w:sz w:val="28"/>
            <w:szCs w:val="28"/>
            <w:rtl/>
          </w:rPr>
          <w:id w:val="332183927"/>
          <w:citation/>
        </w:sdtPr>
        <w:sdtEndPr/>
        <w:sdtContent>
          <w:r>
            <w:rPr>
              <w:rtl/>
            </w:rPr>
            <w:fldChar w:fldCharType="begin"/>
          </w:r>
          <w:r>
            <w:rPr>
              <w:rFonts w:ascii="Sakkal Majalla" w:hAnsi="Sakkal Majalla" w:cs="Sakkal Majalla"/>
              <w:sz w:val="28"/>
              <w:szCs w:val="28"/>
            </w:rPr>
            <w:instrText xml:space="preserve"> CITATION Ull25 \l 1033 </w:instrText>
          </w:r>
          <w:r>
            <w:rPr>
              <w:rtl/>
            </w:rPr>
            <w:fldChar w:fldCharType="separate"/>
          </w:r>
          <w:r>
            <w:rPr>
              <w:rFonts w:ascii="Sakkal Majalla" w:hAnsi="Sakkal Majalla" w:cs="Sakkal Majalla"/>
              <w:noProof/>
              <w:sz w:val="28"/>
              <w:szCs w:val="28"/>
            </w:rPr>
            <w:t>(Ullah, 2025)</w:t>
          </w:r>
          <w:r>
            <w:rPr>
              <w:rtl/>
            </w:rPr>
            <w:fldChar w:fldCharType="end"/>
          </w:r>
        </w:sdtContent>
      </w:sdt>
      <w:r>
        <w:rPr>
          <w:rFonts w:ascii="Sakkal Majalla" w:hAnsi="Sakkal Majalla" w:cs="Sakkal Majalla"/>
          <w:sz w:val="28"/>
          <w:szCs w:val="28"/>
          <w:rtl/>
        </w:rPr>
        <w:t xml:space="preserve">الدراسة إلى بحث تأثير المسؤولية الاجتماعية الرقمية للشركات، والمشاركة الفعّالة، والثقافة التنظيمية الرقمية، والقيادة التحويلية الرقمية على مرونة المؤسسات. استخدمت الدراسة منهجية زمنية ثلاثية المراحل، تفصل بين كل مرحلة وأخرى أربعة أسابيع. وللتحقق من العلاقات المرجوة، جُمعت بيانات استبيان من 380 عاملاً في فنادق بكين، الصين، المصنفة من ثلاث وأربع وخمس نجوم. أظهرت النتائج وجود ارتباط إيجابي بين المشاركة الفعّالة، ومرونة المؤسسات، والثقافة التنظيمية الرقمية، والقيادة التحويلية الرقمية. كما أظهرت أن للمشاركة الفعّالة والقيادة التحويلية الرقمية تأثيرًا وسيطًا غير مباشر على مرونة </w:t>
      </w:r>
      <w:r>
        <w:rPr>
          <w:rFonts w:ascii="Sakkal Majalla" w:hAnsi="Sakkal Majalla" w:cs="Sakkal Majalla"/>
          <w:sz w:val="28"/>
          <w:szCs w:val="28"/>
          <w:rtl/>
        </w:rPr>
        <w:lastRenderedPageBreak/>
        <w:t>المؤسسات والقيادة التحويلية الرقمية. بالإضافة إلى ذلك، تبين أن المسؤولية الاجتماعية الرقمية للشركات تُعدّل العلاقة بين القيادة التحويلية الرقمية ومرونة المؤسسات، مما يشير إلى أن التكامل الاستراتيجي والتطبيق الناجح للمسؤولية الاجتماعية الرقمية للشركات يُسهمان بشكل كبير في تحسين مرونة المؤسسات. باختصار، تُسهم كل من القيادة التحويلية الرقمية، والثقافة التنظيمية الرقمية، والمشاركة الفعّالة، والمسؤولية الاجتماعية الرقمية للشركات في تحسين مرونة المؤسسات. بالإضافة إلى ذلك، يُمكن أن يُساهم دمج ممارسات المسؤولية الاجتماعية الرقمية كشرط أساسي في تعزيز مرونة المؤسسات ومساعدتها على تجاوز العقبات، وهو ما يُمثل مصدر قلق متزايد لقطاع الضيافة. ومن خلال تقديم فهم شامل لكيفية تأثير الخصائص التنظيمية والفردية على البحث التنظيمي، تُقدم هذه الدراسة، القائمة على نظرية القرار المنفصل، معلومات قيّمة حول مُحددات البحث التنظيمي، وهو موضوع بالغ الأهمية والضرورة في هذا المجال.</w:t>
      </w:r>
    </w:p>
    <w:p w:rsidR="002C1E86" w:rsidRDefault="002C1E86" w:rsidP="002C1E86">
      <w:pPr>
        <w:spacing w:line="360" w:lineRule="auto"/>
        <w:ind w:firstLine="720"/>
        <w:jc w:val="both"/>
        <w:rPr>
          <w:rFonts w:ascii="Sakkal Majalla" w:hAnsi="Sakkal Majalla" w:cs="Sakkal Majalla"/>
          <w:sz w:val="28"/>
          <w:szCs w:val="28"/>
        </w:rPr>
      </w:pPr>
      <w:r>
        <w:rPr>
          <w:rFonts w:ascii="Sakkal Majalla" w:hAnsi="Sakkal Majalla" w:cs="Sakkal Majalla"/>
          <w:sz w:val="28"/>
          <w:szCs w:val="28"/>
          <w:rtl/>
        </w:rPr>
        <w:t xml:space="preserve">تهدف </w:t>
      </w:r>
      <w:sdt>
        <w:sdtPr>
          <w:rPr>
            <w:rFonts w:ascii="Sakkal Majalla" w:hAnsi="Sakkal Majalla" w:cs="Sakkal Majalla"/>
            <w:sz w:val="28"/>
            <w:szCs w:val="28"/>
            <w:rtl/>
          </w:rPr>
          <w:id w:val="1877046018"/>
          <w:citation/>
        </w:sdtPr>
        <w:sdtEndPr/>
        <w:sdtContent>
          <w:r>
            <w:rPr>
              <w:rtl/>
            </w:rPr>
            <w:fldChar w:fldCharType="begin"/>
          </w:r>
          <w:r>
            <w:rPr>
              <w:rFonts w:ascii="Sakkal Majalla" w:hAnsi="Sakkal Majalla" w:cs="Sakkal Majalla"/>
              <w:sz w:val="28"/>
              <w:szCs w:val="28"/>
            </w:rPr>
            <w:instrText xml:space="preserve"> CITATION Anw24 \l 1033 </w:instrText>
          </w:r>
          <w:r>
            <w:rPr>
              <w:rtl/>
            </w:rPr>
            <w:fldChar w:fldCharType="separate"/>
          </w:r>
          <w:r>
            <w:rPr>
              <w:rFonts w:ascii="Sakkal Majalla" w:hAnsi="Sakkal Majalla" w:cs="Sakkal Majalla"/>
              <w:noProof/>
              <w:sz w:val="28"/>
              <w:szCs w:val="28"/>
            </w:rPr>
            <w:t>(Anwar, 2024)</w:t>
          </w:r>
          <w:r>
            <w:rPr>
              <w:rtl/>
            </w:rPr>
            <w:fldChar w:fldCharType="end"/>
          </w:r>
        </w:sdtContent>
      </w:sdt>
      <w:r>
        <w:rPr>
          <w:rFonts w:ascii="Sakkal Majalla" w:hAnsi="Sakkal Majalla" w:cs="Sakkal Majalla"/>
          <w:sz w:val="28"/>
          <w:szCs w:val="28"/>
          <w:rtl/>
        </w:rPr>
        <w:t xml:space="preserve">دراسة إلى بحث تأثير المسؤولية الاجتماعية الرقمية للشركات، والمشاركة الفعّالة، والثقافة التنظيمية الرقمية، والقيادة التحويلية الرقمية على مرونة المؤسسات. استخدمت الدراسة منهجية زمنية ثلاثية المراحل، تفصل بين كل مرحلة وأخرى أربعة أسابيع. وللتحقق من العلاقات المرجوة، جُمعت بيانات استبيان من 380 عاملاً في فنادق بكين، الصين، المصنفة من ثلاث وأربع وخمس نجوم. أظهرت النتائج وجود ارتباط إيجابي بين المشاركة الفعّالة، ومرونة المؤسسات، والثقافة التنظيمية الرقمية، والقيادة التحويلية الرقمية. كما أظهرت أن للمشاركة الفعّالة والقيادة التحويلية الرقمية تأثيرًا وسيطًا غير مباشر على مرونة المؤسسات والقيادة التحويلية الرقمية. بالإضافة إلى ذلك، تبين أن المسؤولية الاجتماعية الرقمية للشركات تُعدّل العلاقة بين القيادة التحويلية الرقمية ومرونة المؤسسات، مما يشير إلى أن التكامل الاستراتيجي والتطبيق الناجح للمسؤولية الاجتماعية الرقمية للشركات يُسهمان بشكل كبير في تحسين مرونة المؤسسات. باختصار، تُسهم كل من القيادة التحويلية الرقمية، والثقافة التنظيمية الرقمية، والمشاركة الفعّالة، والمسؤولية الاجتماعية الرقمية للشركات في تحسين مرونة المؤسسات. بالإضافة إلى ذلك، يُمكن أن يُساهم دمج ممارسات المسؤولية الاجتماعية الرقمية كشرط أساسي في تعزيز مرونة المؤسسات ومساعدتها على تجاوز العقبات، وهو ما يُمثل مصدر قلق متزايد لقطاع الضيافة. ومن خلال تقديم فهم شامل لكيفية تأثير الخصائص التنظيمية </w:t>
      </w:r>
      <w:r>
        <w:rPr>
          <w:rFonts w:ascii="Sakkal Majalla" w:hAnsi="Sakkal Majalla" w:cs="Sakkal Majalla"/>
          <w:sz w:val="28"/>
          <w:szCs w:val="28"/>
          <w:rtl/>
        </w:rPr>
        <w:lastRenderedPageBreak/>
        <w:t>والفردية على البحث التنظيمي، تُقدم هذه الدراسة، القائمة على نظرية القرار المنفصل، معلومات قيّمة حول مُحددات البحث التنظيمي، وهو موضوع بالغ الأهمية والضرورة في هذا المجال.</w:t>
      </w:r>
    </w:p>
    <w:p w:rsidR="002C1E86" w:rsidRDefault="002C1E86" w:rsidP="002C1E86">
      <w:pPr>
        <w:spacing w:after="0" w:line="360" w:lineRule="auto"/>
        <w:jc w:val="both"/>
        <w:rPr>
          <w:rFonts w:ascii="Sakkal Majalla" w:eastAsia="Times New Roman" w:hAnsi="Sakkal Majalla" w:cs="Sakkal Majalla"/>
          <w:b/>
          <w:bCs/>
          <w:color w:val="1F1F1F"/>
          <w:sz w:val="28"/>
          <w:szCs w:val="28"/>
        </w:rPr>
      </w:pPr>
    </w:p>
    <w:p w:rsidR="002C1E86" w:rsidRDefault="002C1E86" w:rsidP="002C1E86">
      <w:pPr>
        <w:pStyle w:val="Heading2"/>
        <w:spacing w:line="360" w:lineRule="auto"/>
        <w:jc w:val="both"/>
        <w:rPr>
          <w:rFonts w:ascii="Sakkal Majalla" w:hAnsi="Sakkal Majalla" w:cs="Sakkal Majalla"/>
          <w:b/>
          <w:bCs/>
          <w:color w:val="000000" w:themeColor="text1"/>
          <w:sz w:val="28"/>
          <w:szCs w:val="28"/>
          <w:rtl/>
        </w:rPr>
      </w:pPr>
      <w:bookmarkStart w:id="49" w:name="_Toc179741538"/>
      <w:bookmarkStart w:id="50" w:name="_Toc172746100"/>
      <w:bookmarkStart w:id="51" w:name="_Toc172397787"/>
      <w:bookmarkStart w:id="52" w:name="_Toc223882581"/>
      <w:r>
        <w:rPr>
          <w:rFonts w:ascii="Sakkal Majalla" w:hAnsi="Sakkal Majalla" w:cs="Sakkal Majalla"/>
          <w:b/>
          <w:bCs/>
          <w:color w:val="000000" w:themeColor="text1"/>
          <w:sz w:val="28"/>
          <w:szCs w:val="28"/>
          <w:rtl/>
        </w:rPr>
        <w:t>الإطار النظري</w:t>
      </w:r>
      <w:bookmarkEnd w:id="49"/>
      <w:bookmarkEnd w:id="50"/>
      <w:bookmarkEnd w:id="51"/>
      <w:r>
        <w:rPr>
          <w:rFonts w:ascii="Sakkal Majalla" w:hAnsi="Sakkal Majalla" w:cs="Sakkal Majalla"/>
          <w:b/>
          <w:bCs/>
          <w:color w:val="000000" w:themeColor="text1"/>
          <w:sz w:val="28"/>
          <w:szCs w:val="28"/>
          <w:rtl/>
        </w:rPr>
        <w:t xml:space="preserve"> للدراسة</w:t>
      </w:r>
      <w:bookmarkEnd w:id="1"/>
      <w:bookmarkEnd w:id="2"/>
      <w:bookmarkEnd w:id="3"/>
      <w:bookmarkEnd w:id="7"/>
      <w:bookmarkEnd w:id="13"/>
      <w:bookmarkEnd w:id="14"/>
      <w:bookmarkEnd w:id="52"/>
    </w:p>
    <w:p w:rsidR="002C1E86" w:rsidRDefault="002C1E86" w:rsidP="002C1E86">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استنادًا إلى عدد من النظريات المعاصرة في مجالات الإدارة والتسويق ونظم المعلومات، تُوضح هذه الدراسة طبيعة العلاقة بين التحول الرقمي وإدارة تجربة العملاء متعددة القنوات، فضلًا عن تأثيره على أداء الفنادق، لا سيما في ضوء التغيرات التي شهدها قطاع السياحة في المملكة العربية السعودية، والمدعومة برؤية السعودية 2030. وفيما يلي شرحٌ مُفصّل لهذه الأسس:</w:t>
      </w:r>
    </w:p>
    <w:p w:rsidR="002C1E86" w:rsidRDefault="002C1E86" w:rsidP="002C1E86">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1. نظرية التحول الرقمي</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تُشكّل نظرية التحول الرقمي أساسًا لفهم التغيرات التي طرأت على بيئة الأعمال المعاصرة. وتُبيّن هذه النظرية أن التحول الرقمي يستلزم تغييرًا جذريًا في نموذج العمل، والثقافة التنظيمية، وأساليب تقديم القيمة للعميل، بدلًا من مجرد دمج التكنولوجيا في الإجراءات التشغيلية.</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ووفقًا لهذه النظرية، فإن الشركات التي تتبنى التحول الرقمي استراتيجيًا تكون أكثر قدرة على الاستجابة لمتطلبات العملاء المتغيرة، والتكيف مع التغيرات البيئية، وتحقيق الكفاءة التشغيلية. ويُعدّ استخدام تطبيقات الهواتف الذكية، وتقنيات الذكاء الاصطناعي، وأنظمة الحجز الإلكترونية، وتحليلات البيانات الضخمة لفهم سلوك المستهلك، أمثلةً على كيفية خضوع قطاع الفنادق للتحول الرقمي.</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بالإضافة إلى ذلك، تشير النظرية إلى أن التحول الرقمي، من خلال تحسين جودة الخدمة وتسريع تقديمها وتخصيصها لتلبية احتياجات العملاء، يُسهم في خلق ميزة تنافسية مستدامة. ويؤدي ذلك في نهاية المطاف إلى ارتفاع معدلات الإشغال وزيادة الطلب على خدمات الفنادق</w:t>
      </w:r>
      <w:sdt>
        <w:sdtPr>
          <w:rPr>
            <w:rFonts w:ascii="Sakkal Majalla" w:hAnsi="Sakkal Majalla" w:cs="Sakkal Majalla"/>
            <w:sz w:val="28"/>
            <w:szCs w:val="28"/>
            <w:rtl/>
          </w:rPr>
          <w:id w:val="6908017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ALY25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noProof/>
              <w:sz w:val="28"/>
              <w:szCs w:val="28"/>
              <w:lang w:bidi="ar-EG"/>
            </w:rPr>
            <w:t>ALYAMANI</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sz w:val="28"/>
          <w:szCs w:val="28"/>
          <w:rtl/>
        </w:rPr>
        <w:t>.</w:t>
      </w:r>
    </w:p>
    <w:p w:rsidR="002C1E86" w:rsidRDefault="002C1E86" w:rsidP="002C1E86">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2. نظرية تجربة العميل</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ترتكز هذه النظرية على فكرة أن إدراك العميل للقيمة ينبع من تجربته الشاملة خلال جميع مراحل تفاعله مع المنشأة، بالإضافة إلى الخدمة الأساسية. وتُشكل تفاعلات العميل مع مختلف نقاط الاتصال المكونات الحسية والعاطفية والمعرفية والسلوكية لهذه التجربة.</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lastRenderedPageBreak/>
        <w:t>فيما يخص الفنادق، تبدأ تجربة العميل بالبحث عن الفندق، مرورًا بعملية الحجز والاستقبال والإقامة، وانتهاءً بمرحلة ما بعد المغادرة. وتُتيح كل مرحلة من هذه المراحل فرصة لتحسين رضا العميل أو تراجعه.</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ووفقًا للنظرية، فإن الإدارة الجيدة لتجربة العميل تُؤدي إلى زيادة الرضا، وتكرار الإقبال، والتوصيات الإيجابية، وكلها عوامل تُؤثر بشكل مباشر على الأداء المالي للفنادق، لا سيما فيما يتعلق بمعدلات الإشغال</w:t>
      </w:r>
      <w:sdt>
        <w:sdtPr>
          <w:rPr>
            <w:rFonts w:ascii="Sakkal Majalla" w:hAnsi="Sakkal Majalla" w:cs="Sakkal Majalla"/>
            <w:sz w:val="28"/>
            <w:szCs w:val="28"/>
            <w:rtl/>
          </w:rPr>
          <w:id w:val="-41231445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Ala26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noProof/>
              <w:sz w:val="28"/>
              <w:szCs w:val="28"/>
              <w:lang w:bidi="ar-EG"/>
            </w:rPr>
            <w:t>Alajlan</w:t>
          </w:r>
          <w:r>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Pr>
          <w:rFonts w:ascii="Sakkal Majalla" w:hAnsi="Sakkal Majalla" w:cs="Sakkal Majalla"/>
          <w:sz w:val="28"/>
          <w:szCs w:val="28"/>
          <w:rtl/>
        </w:rPr>
        <w:t>.</w:t>
      </w:r>
    </w:p>
    <w:p w:rsidR="002C1E86" w:rsidRDefault="002C1E86" w:rsidP="002C1E86">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3. نظرية القنوات المتعددة</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تتناول هذه النظرية الإدارة السلسة والمتكاملة لتفاعل العملاء عبر مجموعة من القنوات، بما في ذلك المواقع الإلكترونية، وتطبيقات الجوال، ووسائل التواصل الاجتماعي، ومكاتب الاستقبال.</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تُفرّق النظرية بين "القنوات المتعددة"، التي تُقدّم تجربة عملاء متماسكة وموحدة، و"القنوات المتعددة"، التي تعمل بشكل مستقل. يستطيع المستهلكون التنقل بين القنوات دون فقدان أي معلومات أو تلقّي خدمة دون المستوى المطلوب.</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يُعدّ هذا التكامل أساسيًا في قطاع الضيافة، إذ قد يبدأ النزيل رحلته عبر الإنترنت، ثم يُكملها من خلال تطبيق جوال، ثم يتواصل مع الفندق مباشرةً عند وصوله. وبالتالي، قد ينتج عن أي خلل في تكامل هذه القنوات تجربة سيئة.</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وفقًا للنظرية، يُحسّن تكامل القنوات رضا العملاء، ويعزز ثقتهم، ويُقلّل من ترددهم في الحجز، ويرفع في نهاية المطاف معدلات الإشغال</w:t>
      </w:r>
      <w:sdt>
        <w:sdtPr>
          <w:rPr>
            <w:rFonts w:ascii="Sakkal Majalla" w:hAnsi="Sakkal Majalla" w:cs="Sakkal Majalla"/>
            <w:sz w:val="28"/>
            <w:szCs w:val="28"/>
            <w:rtl/>
          </w:rPr>
          <w:id w:val="-110224769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Asa22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noProof/>
              <w:sz w:val="28"/>
              <w:szCs w:val="28"/>
              <w:lang w:bidi="ar-EG"/>
            </w:rPr>
            <w:t>Asaad</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Pr>
          <w:rFonts w:ascii="Sakkal Majalla" w:hAnsi="Sakkal Majalla" w:cs="Sakkal Majalla"/>
          <w:sz w:val="28"/>
          <w:szCs w:val="28"/>
          <w:rtl/>
        </w:rPr>
        <w:t>.</w:t>
      </w:r>
    </w:p>
    <w:p w:rsidR="002C1E86" w:rsidRDefault="002C1E86" w:rsidP="002C1E86">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4 . نظرية رضا العملاء وولائهم</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تُعدّ هذه النظرية من أهم النظريات في مجال تسويق الخدمات. وتؤكد أن المقارنة بين الأداء الفعلي للخدمة المقدمة وتوقعات العميل المسبقة تؤدي مباشرةً إلى رضاه.</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عندما يتلقى العميل خدمةً تفوق توقعاته، يشعر بالرضا، مما يُعزز ولاءه. ومن أمثلة هذا الولاء: تكرار عمليات الشراء، والتوصية بالخدمة للآخرين، وانخفاض حساسية العميل للسعر. في المقابل، إذا لم تُلبَّ التوقعات، يشعر العملاء بالاستياء ويغادرون.</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lastRenderedPageBreak/>
        <w:t>يُعدّ ولاء العملاء ورضاهم عنصرين أساسيين لتحقيق الاستدامة في قطاع الفنادق. فمعدلات الإشغال المستقرة والمرتفعة هي نتيجة ميل العملاء الراضين إلى العودة.</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تشير النظرية أيضًا إلى أنه في ظل الاعتماد المتزايد على القنوات الإلكترونية، تُعدّ تجربة العميل الرقمية الشاملة عاملاً هامًا في تحديد مستويات الرضا</w:t>
      </w:r>
      <w:sdt>
        <w:sdtPr>
          <w:rPr>
            <w:rFonts w:ascii="Sakkal Majalla" w:hAnsi="Sakkal Majalla" w:cs="Sakkal Majalla"/>
            <w:sz w:val="28"/>
            <w:szCs w:val="28"/>
            <w:rtl/>
          </w:rPr>
          <w:id w:val="53824817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Ive23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noProof/>
              <w:sz w:val="28"/>
              <w:szCs w:val="28"/>
              <w:lang w:bidi="ar-EG"/>
            </w:rPr>
            <w:t>Ives Gutierriz</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Pr>
          <w:rFonts w:ascii="Sakkal Majalla" w:hAnsi="Sakkal Majalla" w:cs="Sakkal Majalla"/>
          <w:sz w:val="28"/>
          <w:szCs w:val="28"/>
          <w:rtl/>
        </w:rPr>
        <w:t>.</w:t>
      </w:r>
    </w:p>
    <w:p w:rsidR="002C1E86" w:rsidRDefault="002C1E86" w:rsidP="002C1E86">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5. نموذج </w:t>
      </w:r>
      <w:r>
        <w:rPr>
          <w:rFonts w:ascii="Sakkal Majalla" w:hAnsi="Sakkal Majalla" w:cs="Sakkal Majalla"/>
          <w:b/>
          <w:bCs/>
          <w:sz w:val="28"/>
          <w:szCs w:val="28"/>
        </w:rPr>
        <w:t>SERVQUAL</w:t>
      </w:r>
      <w:r>
        <w:rPr>
          <w:rFonts w:ascii="Sakkal Majalla" w:hAnsi="Sakkal Majalla" w:cs="Sakkal Majalla"/>
          <w:b/>
          <w:bCs/>
          <w:sz w:val="28"/>
          <w:szCs w:val="28"/>
          <w:rtl/>
        </w:rPr>
        <w:t>، أو نموذج جودة الخدمة</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يُقيّم هذا النموذج جودة الخدمات من خلال مقارنة توقعات العملاء بتصورهم للأداء الفعلي. يرتكز هذا النموذج على خمسة أبعاد أساسية:</w:t>
      </w:r>
    </w:p>
    <w:p w:rsidR="002C1E86" w:rsidRDefault="002C1E86" w:rsidP="002C1E86">
      <w:pPr>
        <w:pStyle w:val="ListParagraph"/>
        <w:numPr>
          <w:ilvl w:val="0"/>
          <w:numId w:val="6"/>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الموثوقية</w:t>
      </w:r>
    </w:p>
    <w:p w:rsidR="002C1E86" w:rsidRDefault="002C1E86" w:rsidP="002C1E86">
      <w:pPr>
        <w:pStyle w:val="ListParagraph"/>
        <w:numPr>
          <w:ilvl w:val="0"/>
          <w:numId w:val="6"/>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ضمان الاستجابة</w:t>
      </w:r>
    </w:p>
    <w:p w:rsidR="002C1E86" w:rsidRDefault="002C1E86" w:rsidP="002C1E86">
      <w:pPr>
        <w:pStyle w:val="ListParagraph"/>
        <w:numPr>
          <w:ilvl w:val="0"/>
          <w:numId w:val="6"/>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التعاطف</w:t>
      </w:r>
    </w:p>
    <w:p w:rsidR="002C1E86" w:rsidRDefault="002C1E86" w:rsidP="002C1E86">
      <w:pPr>
        <w:pStyle w:val="ListParagraph"/>
        <w:numPr>
          <w:ilvl w:val="0"/>
          <w:numId w:val="6"/>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الواقعية</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تم توسيع نطاق هذا النموذج ليشمل العالم الرقمي، بإضافة ميزات مثل أمن المعلومات، وسهولة الاستخدام، وسرعة الاستجابة الإلكترونية.</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يمكن استخدام هذا النموذج في قطاع الضيافة لتقييم جودة الخدمات المقدمة عبر مختلف القنوات، مما يساعد في تحديد نقاط القوة والضعف، وتحسين تجربة العميل بشكل عام</w:t>
      </w:r>
      <w:sdt>
        <w:sdtPr>
          <w:rPr>
            <w:rFonts w:ascii="Sakkal Majalla" w:hAnsi="Sakkal Majalla" w:cs="Sakkal Majalla"/>
            <w:sz w:val="28"/>
            <w:szCs w:val="28"/>
            <w:rtl/>
          </w:rPr>
          <w:id w:val="105134652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Has26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noProof/>
              <w:sz w:val="28"/>
              <w:szCs w:val="28"/>
              <w:lang w:bidi="ar-EG"/>
            </w:rPr>
            <w:t>Hasnin</w:t>
          </w:r>
          <w:r>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Pr>
          <w:rFonts w:ascii="Sakkal Majalla" w:hAnsi="Sakkal Majalla" w:cs="Sakkal Majalla"/>
          <w:sz w:val="28"/>
          <w:szCs w:val="28"/>
          <w:rtl/>
        </w:rPr>
        <w:t>.</w:t>
      </w:r>
    </w:p>
    <w:p w:rsidR="002C1E86" w:rsidRDefault="002C1E86" w:rsidP="002C1E86">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6. نظرية الميزة التنافسية</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تقوم هذه النظرية على فكرة أن الشركات تسعى إلى التفوق على منافسيها من خلال تقديم قيمة أفضل للعملاء، سواءً من خلال توفير التكاليف أو تقديم خدمة عملاء متميزة.</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يُعدّ توفير تجربة عملاء سلسة ومتكاملة عبر مختلف القنوات، لا سيما في قطاع الضيافة شديد التنافسية، أحد أهم مصادر الميزة التنافسية في سياق التحول الرقمي.</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وفقًا لهذه النظرية، فإن الفنادق التي تُدير تجربة العملاء بنجاح وتستثمر في التحول الرقمي تكون أكثر قدرة على جذب النزلاء والاحتفاظ بهم، مما يُعزز معدلات الإشغال ويُحسّن الأداء المالي</w:t>
      </w:r>
      <w:sdt>
        <w:sdtPr>
          <w:rPr>
            <w:rFonts w:ascii="Sakkal Majalla" w:hAnsi="Sakkal Majalla" w:cs="Sakkal Majalla"/>
            <w:sz w:val="28"/>
            <w:szCs w:val="28"/>
            <w:rtl/>
          </w:rPr>
          <w:id w:val="-56148180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Bao25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noProof/>
              <w:sz w:val="28"/>
              <w:szCs w:val="28"/>
              <w:lang w:bidi="ar-EG"/>
            </w:rPr>
            <w:t>Bao</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sz w:val="28"/>
          <w:szCs w:val="28"/>
          <w:rtl/>
        </w:rPr>
        <w:t>.</w:t>
      </w:r>
    </w:p>
    <w:p w:rsidR="002C1E86" w:rsidRDefault="002C1E86" w:rsidP="002C1E86">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7. نموذج قبول التكنولوجيا (</w:t>
      </w:r>
      <w:r>
        <w:rPr>
          <w:rFonts w:ascii="Sakkal Majalla" w:hAnsi="Sakkal Majalla" w:cs="Sakkal Majalla"/>
          <w:b/>
          <w:bCs/>
          <w:sz w:val="28"/>
          <w:szCs w:val="28"/>
        </w:rPr>
        <w:t>TAM</w:t>
      </w:r>
      <w:r>
        <w:rPr>
          <w:rFonts w:ascii="Sakkal Majalla" w:hAnsi="Sakkal Majalla" w:cs="Sakkal Majalla"/>
          <w:b/>
          <w:bCs/>
          <w:sz w:val="28"/>
          <w:szCs w:val="28"/>
          <w:rtl/>
        </w:rPr>
        <w:t>)</w:t>
      </w:r>
    </w:p>
    <w:p w:rsidR="002C1E86" w:rsidRDefault="002C1E86" w:rsidP="002C1E86">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يشرح هذا النموذج، القائم على متغيرين أساسيين، كيفية استخدام الأفراد للتكنولوجيا:</w:t>
      </w:r>
    </w:p>
    <w:p w:rsidR="002C1E86" w:rsidRDefault="002C1E86" w:rsidP="002C1E86">
      <w:pPr>
        <w:pStyle w:val="ListParagraph"/>
        <w:numPr>
          <w:ilvl w:val="0"/>
          <w:numId w:val="7"/>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يُعرف مدى شعور العميل بأن استخدام التكنولوجيا سيُحسّن تجربته بالمنفعة المُدركة.</w:t>
      </w:r>
    </w:p>
    <w:p w:rsidR="002C1E86" w:rsidRDefault="002C1E86" w:rsidP="002C1E86">
      <w:pPr>
        <w:pStyle w:val="ListParagraph"/>
        <w:numPr>
          <w:ilvl w:val="0"/>
          <w:numId w:val="7"/>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سهولة الاستخدام المُدركة: سهولة استخدام النظام كما يراها المستخدم.</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يُساعد هذا النموذج قطاع الفنادق على فهم مدى تقبّل المستهلكين للتطبيقات الذكية، وأنظمة الحجز الإلكتروني، وغيرها من الخدمات الرقمية.</w:t>
      </w:r>
    </w:p>
    <w:p w:rsidR="002C1E86" w:rsidRDefault="002C1E86" w:rsidP="002C1E86">
      <w:pPr>
        <w:spacing w:after="0"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وفقًا لهذه النظرية، فإن زيادة المنفعة المُدركة وسهولة الاستخدام تُشجع على استخدام القنوات الرقمية، مما يُحسّن فعالية إدارة تجربة العملاء، وبالتالي يُؤثر إيجابًا على معدلات الإشغال وقرارات الحجز.</w:t>
      </w:r>
    </w:p>
    <w:p w:rsidR="002C1E86" w:rsidRDefault="002C1E86" w:rsidP="002C1E86">
      <w:pPr>
        <w:spacing w:after="0" w:line="360" w:lineRule="auto"/>
        <w:jc w:val="both"/>
        <w:rPr>
          <w:rFonts w:ascii="Sakkal Majalla" w:hAnsi="Sakkal Majalla" w:cs="Sakkal Majalla"/>
          <w:b/>
          <w:bCs/>
          <w:sz w:val="28"/>
          <w:szCs w:val="28"/>
          <w:rtl/>
        </w:rPr>
      </w:pPr>
    </w:p>
    <w:p w:rsidR="002C1E86" w:rsidRDefault="002C1E86" w:rsidP="002C1E86">
      <w:pPr>
        <w:rPr>
          <w:rtl/>
        </w:rPr>
      </w:pPr>
    </w:p>
    <w:p w:rsidR="00A60F7F" w:rsidRDefault="00600A7A">
      <w:pPr>
        <w:rPr>
          <w:rtl/>
        </w:rPr>
      </w:pPr>
    </w:p>
    <w:sectPr w:rsidR="00A60F7F" w:rsidSect="00600A7A">
      <w:pgSz w:w="11906" w:h="16838"/>
      <w:pgMar w:top="1440" w:right="1800" w:bottom="1440" w:left="180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942A3"/>
    <w:multiLevelType w:val="hybridMultilevel"/>
    <w:tmpl w:val="3B6AAB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2E045C2"/>
    <w:multiLevelType w:val="hybridMultilevel"/>
    <w:tmpl w:val="ACF6DE30"/>
    <w:lvl w:ilvl="0" w:tplc="F4E24C7C">
      <w:start w:val="2"/>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0202B0A"/>
    <w:multiLevelType w:val="hybridMultilevel"/>
    <w:tmpl w:val="8FDC5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2F63DAD"/>
    <w:multiLevelType w:val="hybridMultilevel"/>
    <w:tmpl w:val="44BC6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9C1525C"/>
    <w:multiLevelType w:val="hybridMultilevel"/>
    <w:tmpl w:val="97506D3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52426680"/>
    <w:multiLevelType w:val="hybridMultilevel"/>
    <w:tmpl w:val="AEB29748"/>
    <w:lvl w:ilvl="0" w:tplc="9F32CFA6">
      <w:start w:val="2"/>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ED13D9F"/>
    <w:multiLevelType w:val="hybridMultilevel"/>
    <w:tmpl w:val="FCFAB4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6"/>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E86"/>
    <w:rsid w:val="002C1E86"/>
    <w:rsid w:val="00600A7A"/>
    <w:rsid w:val="007C4E5F"/>
    <w:rsid w:val="009913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E3D5E-09EF-43A6-8966-4FCDFECF4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E86"/>
    <w:pPr>
      <w:bidi/>
      <w:spacing w:line="256" w:lineRule="auto"/>
    </w:pPr>
    <w:rPr>
      <w:kern w:val="2"/>
      <w14:ligatures w14:val="standardContextual"/>
    </w:rPr>
  </w:style>
  <w:style w:type="paragraph" w:styleId="Heading1">
    <w:name w:val="heading 1"/>
    <w:basedOn w:val="Normal"/>
    <w:next w:val="Normal"/>
    <w:link w:val="Heading1Char"/>
    <w:uiPriority w:val="9"/>
    <w:qFormat/>
    <w:rsid w:val="002C1E8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9"/>
    <w:semiHidden/>
    <w:unhideWhenUsed/>
    <w:qFormat/>
    <w:rsid w:val="002C1E8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E86"/>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Heading2Char">
    <w:name w:val="Heading 2 Char"/>
    <w:basedOn w:val="DefaultParagraphFont"/>
    <w:link w:val="Heading2"/>
    <w:uiPriority w:val="99"/>
    <w:semiHidden/>
    <w:rsid w:val="002C1E86"/>
    <w:rPr>
      <w:rFonts w:asciiTheme="majorHAnsi" w:eastAsiaTheme="majorEastAsia" w:hAnsiTheme="majorHAnsi" w:cstheme="majorBidi"/>
      <w:color w:val="2E74B5" w:themeColor="accent1" w:themeShade="BF"/>
      <w:kern w:val="2"/>
      <w:sz w:val="32"/>
      <w:szCs w:val="32"/>
      <w14:ligatures w14:val="standardContextual"/>
    </w:rPr>
  </w:style>
  <w:style w:type="paragraph" w:styleId="NormalWeb">
    <w:name w:val="Normal (Web)"/>
    <w:basedOn w:val="Normal"/>
    <w:uiPriority w:val="99"/>
    <w:semiHidden/>
    <w:unhideWhenUsed/>
    <w:rsid w:val="002C1E86"/>
    <w:pPr>
      <w:bidi w:val="0"/>
    </w:pPr>
    <w:rPr>
      <w:rFonts w:ascii="Times New Roman" w:hAnsi="Times New Roman" w:cs="Times New Roman"/>
      <w:sz w:val="24"/>
      <w:szCs w:val="24"/>
    </w:rPr>
  </w:style>
  <w:style w:type="character" w:customStyle="1" w:styleId="ListParagraphChar">
    <w:name w:val="List Paragraph Char"/>
    <w:aliases w:val="عنوان رئيسي Char,سرد الفقراتCxSpLast Char,List Paragraph1 Char,NumberedList Char,سرد الفقرات1 Char,سرد الفقرات11 Char"/>
    <w:link w:val="ListParagraph"/>
    <w:uiPriority w:val="34"/>
    <w:locked/>
    <w:rsid w:val="002C1E86"/>
  </w:style>
  <w:style w:type="paragraph" w:styleId="ListParagraph">
    <w:name w:val="List Paragraph"/>
    <w:aliases w:val="عنوان رئيسي,سرد الفقراتCxSpLast,List Paragraph1,NumberedList,سرد الفقرات1,سرد الفقرات11"/>
    <w:basedOn w:val="Normal"/>
    <w:link w:val="ListParagraphChar"/>
    <w:uiPriority w:val="34"/>
    <w:qFormat/>
    <w:rsid w:val="002C1E86"/>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2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30</Pages>
  <Words>7298</Words>
  <Characters>41605</Characters>
  <Application>Microsoft Office Word</Application>
  <DocSecurity>0</DocSecurity>
  <Lines>346</Lines>
  <Paragraphs>97</Paragraphs>
  <ScaleCrop>false</ScaleCrop>
  <Company/>
  <LinksUpToDate>false</LinksUpToDate>
  <CharactersWithSpaces>48806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dc:creator>
  <cp:keywords/>
  <dc:description/>
  <cp:lastModifiedBy>DE</cp:lastModifiedBy>
  <cp:revision>2</cp:revision>
  <dcterms:created xsi:type="dcterms:W3CDTF">2026-08-10T07:22:00Z</dcterms:created>
  <dcterms:modified xsi:type="dcterms:W3CDTF">2026-08-10T07:34:00Z</dcterms:modified>
</cp:coreProperties>
</file>