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E4B" w:rsidRDefault="00A63512" w:rsidP="00A63512">
      <w:r w:rsidRPr="00A63512">
        <w:drawing>
          <wp:anchor distT="0" distB="0" distL="114300" distR="114300" simplePos="0" relativeHeight="251659264" behindDoc="1" locked="0" layoutInCell="1" allowOverlap="1" wp14:anchorId="76E1C823" wp14:editId="4EC7D070">
            <wp:simplePos x="0" y="0"/>
            <wp:positionH relativeFrom="margin">
              <wp:align>center</wp:align>
            </wp:positionH>
            <wp:positionV relativeFrom="paragraph">
              <wp:posOffset>-6350</wp:posOffset>
            </wp:positionV>
            <wp:extent cx="4203065" cy="4203065"/>
            <wp:effectExtent l="0" t="0" r="6985" b="6985"/>
            <wp:wrapNone/>
            <wp:docPr id="3" name="Picture 2">
              <a:extLst xmlns:a="http://schemas.openxmlformats.org/drawingml/2006/main">
                <a:ext uri="{FF2B5EF4-FFF2-40B4-BE49-F238E27FC236}">
                  <a16:creationId xmlns:a16="http://schemas.microsoft.com/office/drawing/2014/main"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D335549-610F-4E7A-98A2-1182E8A2DAFB}"/>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03065" cy="4203065"/>
                    </a:xfrm>
                    <a:prstGeom prst="rect">
                      <a:avLst/>
                    </a:prstGeom>
                  </pic:spPr>
                </pic:pic>
              </a:graphicData>
            </a:graphic>
          </wp:anchor>
        </w:drawing>
      </w:r>
    </w:p>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Default="00A63512" w:rsidP="00A63512"/>
    <w:p w:rsidR="00A63512" w:rsidRPr="00A63512" w:rsidRDefault="00A63512" w:rsidP="00A63512">
      <w:pPr>
        <w:bidi/>
        <w:rPr>
          <w:rFonts w:ascii="DIN Next LT Arabic" w:eastAsia="Times New Roman" w:hAnsi="DIN Next LT Arabic" w:cs="DIN Next LT Arabic"/>
          <w:color w:val="000000"/>
        </w:rPr>
      </w:pPr>
      <w:bookmarkStart w:id="0" w:name="_GoBack"/>
      <w:r w:rsidRPr="00A63512">
        <w:rPr>
          <w:rFonts w:ascii="DIN Next LT Arabic" w:eastAsia="Times New Roman" w:hAnsi="DIN Next LT Arabic" w:cs="DIN Next LT Arabic"/>
          <w:color w:val="000000"/>
          <w:rtl/>
        </w:rPr>
        <w:t>بسم الله الرحمن الرحيم </w:t>
      </w:r>
    </w:p>
    <w:p w:rsidR="00A63512" w:rsidRPr="00A63512" w:rsidRDefault="00A63512" w:rsidP="00A63512">
      <w:pPr>
        <w:bidi/>
        <w:rPr>
          <w:rFonts w:ascii="DIN Next LT Arabic" w:eastAsia="Times New Roman" w:hAnsi="DIN Next LT Arabic" w:cs="DIN Next LT Arabic"/>
          <w:color w:val="000000"/>
        </w:rPr>
      </w:pPr>
      <w:r w:rsidRPr="00A63512">
        <w:rPr>
          <w:rFonts w:ascii="DIN Next LT Arabic" w:eastAsia="Times New Roman" w:hAnsi="DIN Next LT Arabic" w:cs="DIN Next LT Arabic"/>
          <w:color w:val="000000"/>
          <w:rtl/>
        </w:rPr>
        <w:t>الموضوع الأول بعنوان: أثر استراتيجيات التسويق الإلكتروني على زيادة المبيعات في المتاجر الإلكترونية في مدينة حائل </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1.الهدف العام من الدراسة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تهدف هذه الدراسة إلى التعرف على أثر استراتيجيات التسويق الإلكتروني على زيادة المبيعات في المتاجر الإلكترونية في مدينة حائل، وذلك من خلال تحليل مدى مساهمة أدوات واستراتيجيات التسويق الرقمي، مثل وسائل التواصل الاجتماعي، والإعلانات المدفوعة، والتسويق عبر البريد الإلكتروني، وتحسين محركات البحث، في تعزيز حجم المبيعات وجذب العملاء وزيادة ولائهم.</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2.منهج الدراسة: تعتمد الدراسة على المنهج الوصفي التحليلي، نظرًا لملاءمته لطبيعة البحث الذي يسعى إلى وصف واقع استراتيجيات التسويق الإلكتروني المستخدمة في المتاجر الإلكترونية بمدينة حائل، وتحليل أثرها في زيادة المبيعات، من خلال جمع البيانات الميدانية ومعالجتها إحصائيًا للوصول إلى نتائج موضوعية.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3.أداة الدراسة: ستعتمد الدراسة على الاستبانة كأداة رئيسة لجمع البيانات ، لقياس أراء عينة حول الاستراتيجيات التسويقية المستخدمة ومدى تأثيرها في زيادة المبيعات.</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lastRenderedPageBreak/>
        <w:t>4.عينة الدراسة: تتكون عينة الدراسة من 30 مفردة من أصحاب المتاجر  الذي يستخدم التسويق الإلكترونية أو القائمين على إدارتها في مدينة حائل.</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العنوان الثاني: أثر تجربة المستخدم على قرار الشراء لدى المستهلكين في المتاجر الإلكترونية بالمملكة العربية السعودية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1.الهدف العام للدراسة: تهدف هذه الدراسة إلى التعرف على أثر تجربة المستخدم على قرار الشراء لدى المستهلكين في المتاجر الإلكترونية بالمملكة العربية السعودية، من خلال تحليل مدى تأثير عناصر تجربة المستخدم في تشكيل قرار الشراء لدى المستهلكين.</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2.منهج الدراسة: تعتمد الدراسة على المنهج الوصفي التحليلي، وذلك لملاءمته لطبيعة الدراسة التي تسعى إلى وصف واقع تجربة المستخدم في المتاجر الإلكترونية، وتحليل أثرها على قرار الشراء من خلال جمع البيانات الميدانية ومعالجتها إحصائيًا لاستخلاص النتائج.</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3.أداة الدراسة: ستعتمد الدراسة على الاستبانة كأداة رئيسة لجمع البيانات.</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4.عينة الدراسة: تتكون عينة الدراسة من (50) مستهلكًا من مستخدمي المتاجر الإلكترونية في المملكة العربية السعودية.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العنوان الثالث: فاعلية الإعلانات الممولة في تعزيز الأداء التسويقي للمتاجر الإلكترونية الحديثة بمدينة حائل</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1.الهدف العام للدراسة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تهدف هذه الدراسة إلى التعرف على فاعلية الإعلانات الممولة في تعزيز الأداء التسويقي للمتاجر الإلكترونية الحديثة بمدينة حائل، وذلك من خلال تحليل مدى إسهام الإعلانات المدفوعة عبر المنصات الرقمية ووسائل التواصل الاجتماعي في زيادة الوصول إلى العملاء، وتحسين معدلات التفاعل، ورفع حجم المبيعات، وتعزيز الوعي بالعلامة التجارية.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2.منهج الدراسة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تعتمد الدراسة على المنهج الوصفي التحليلي، نظرًا لملاءمته لطبيعة الدراسة التي تهدف إلى وصف واقع استخدام الإعلانات الممولة في المتاجر الإلكترونية الحديثة بمدينة حائل، وتحليل أثرها على الأداء التسويقي من خلال جمع البيانات الميدانية ومعالجتها إحصائيًا للوصول إلى نتائج موضوعية.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3.أداة الدراسة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ستستخدم الدراسة الاستبانة كأداة رئيسة لجمع البيانات، حيث سيتم إعداد استبانة موجهة إلى أصحاب المتاجر الإلكترونية أو مديريها في مدينة حائل، لقياس آرائهم حول مدى فاعلية الإعلانات الممولة وأثرها في تحسين الأداء التسويقي لمتاجرهم.</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4. عينة الدراسة</w:t>
      </w:r>
    </w:p>
    <w:p w:rsidR="00A63512" w:rsidRPr="00A63512" w:rsidRDefault="00A63512" w:rsidP="00A63512">
      <w:pPr>
        <w:bidi/>
        <w:rPr>
          <w:rFonts w:ascii="DIN Next LT Arabic" w:eastAsia="Times New Roman" w:hAnsi="DIN Next LT Arabic" w:cs="DIN Next LT Arabic"/>
          <w:color w:val="000000"/>
          <w:rtl/>
        </w:rPr>
      </w:pPr>
      <w:r w:rsidRPr="00A63512">
        <w:rPr>
          <w:rFonts w:ascii="DIN Next LT Arabic" w:eastAsia="Times New Roman" w:hAnsi="DIN Next LT Arabic" w:cs="DIN Next LT Arabic"/>
          <w:color w:val="000000"/>
          <w:rtl/>
        </w:rPr>
        <w:t>تتكون عينة الدراسة من (50) مستهلكًا من مستخدمي المتاجر الإلكترونية الحديثة.</w:t>
      </w:r>
    </w:p>
    <w:bookmarkEnd w:id="0"/>
    <w:p w:rsidR="00A63512" w:rsidRPr="00A63512" w:rsidRDefault="00A63512" w:rsidP="00A63512">
      <w:pPr>
        <w:bidi/>
      </w:pPr>
    </w:p>
    <w:sectPr w:rsidR="00A63512" w:rsidRPr="00A635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 Next LT Arabic">
    <w:panose1 w:val="020B0503020203050203"/>
    <w:charset w:val="00"/>
    <w:family w:val="swiss"/>
    <w:pitch w:val="variable"/>
    <w:sig w:usb0="8000202F" w:usb1="C000A04A"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12"/>
    <w:rsid w:val="00A63512"/>
    <w:rsid w:val="00E65E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61AA"/>
  <w15:chartTrackingRefBased/>
  <w15:docId w15:val="{74464D68-18C7-48AF-9972-50423BE4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3512"/>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10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S. Al Otaibi</dc:creator>
  <cp:keywords/>
  <dc:description/>
  <cp:lastModifiedBy>Amani S. Al Otaibi</cp:lastModifiedBy>
  <cp:revision>1</cp:revision>
  <dcterms:created xsi:type="dcterms:W3CDTF">2026-02-16T11:28:00Z</dcterms:created>
  <dcterms:modified xsi:type="dcterms:W3CDTF">2026-02-16T11:31:00Z</dcterms:modified>
</cp:coreProperties>
</file>