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3ED9EA6" w:rsidR="008239B5" w:rsidRDefault="00EB387B" w:rsidP="00EB387B">
      <w:pPr>
        <w:rPr>
          <w:b/>
          <w:bCs/>
          <w:rtl/>
        </w:rPr>
      </w:pPr>
      <w:r>
        <w:t xml:space="preserve">Leader Name: </w:t>
      </w:r>
      <w:r w:rsidR="00EE6DDA" w:rsidRPr="00EE6DDA">
        <w:rPr>
          <w:rFonts w:hint="cs"/>
          <w:b/>
          <w:bCs/>
          <w:sz w:val="32"/>
          <w:szCs w:val="32"/>
          <w:rtl/>
        </w:rPr>
        <w:t>محمد العلاوي</w:t>
      </w:r>
      <w:r w:rsidR="00EE6DDA">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2557B81B" w14:textId="6C3C84A1" w:rsidR="00C77033" w:rsidRPr="00C77033" w:rsidRDefault="00C77033" w:rsidP="00C77033">
            <w:pPr>
              <w:bidi/>
              <w:jc w:val="center"/>
            </w:pPr>
            <w:r w:rsidRPr="00C77033">
              <w:rPr>
                <w:rtl/>
              </w:rPr>
              <w:t xml:space="preserve">العنوان طويل مما يضعف قوته ويجعله صعب التذكر. يمكن اختصاره إلى: "أثر تكامل الذكاء الاصطناعي ولوحات المتابعة اللحظية في تعزيز الإدارة الاستباقية لمخاطر التأخير في مشاريع النقل </w:t>
            </w:r>
            <w:proofErr w:type="spellStart"/>
            <w:r w:rsidRPr="00C77033">
              <w:rPr>
                <w:rtl/>
              </w:rPr>
              <w:t>والتفويج</w:t>
            </w:r>
            <w:proofErr w:type="spellEnd"/>
            <w:r w:rsidRPr="00C77033">
              <w:rPr>
                <w:rtl/>
              </w:rPr>
              <w:t xml:space="preserve"> خلال موسم الحج</w:t>
            </w:r>
            <w:r w:rsidRPr="00C77033">
              <w:t>".</w:t>
            </w:r>
          </w:p>
          <w:p w14:paraId="313EA094" w14:textId="1ED4820E" w:rsidR="00C77033" w:rsidRPr="00C77033" w:rsidRDefault="00C77033" w:rsidP="00C77033">
            <w:pPr>
              <w:bidi/>
            </w:pPr>
            <w:r w:rsidRPr="00C77033">
              <w:t xml:space="preserve"> </w:t>
            </w:r>
            <w:r w:rsidRPr="00C77033">
              <w:rPr>
                <w:rtl/>
              </w:rPr>
              <w:t xml:space="preserve">تكرار كلمة "مشاريع" مرتين بصيغ مختلفة (المشاريع الموسمية - مشاريع النقل </w:t>
            </w:r>
            <w:proofErr w:type="spellStart"/>
            <w:r w:rsidRPr="00C77033">
              <w:rPr>
                <w:rtl/>
              </w:rPr>
              <w:t>والتفويج</w:t>
            </w:r>
            <w:proofErr w:type="spellEnd"/>
            <w:r w:rsidRPr="00C77033">
              <w:rPr>
                <w:rtl/>
              </w:rPr>
              <w:t>) يسبب تكراراً غير ضروري</w:t>
            </w:r>
            <w:r w:rsidRPr="00C77033">
              <w:t>.</w:t>
            </w:r>
          </w:p>
          <w:p w14:paraId="1F70FCD2" w14:textId="4AA30D28" w:rsidR="005436E0" w:rsidRDefault="00C77033" w:rsidP="00C77033">
            <w:pPr>
              <w:bidi/>
              <w:jc w:val="center"/>
            </w:pPr>
            <w:r>
              <w:t xml:space="preserve">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82857A0" w14:textId="77777777" w:rsidR="00C77033" w:rsidRPr="008D74D3" w:rsidRDefault="00C77033" w:rsidP="00C7703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C77033">
            <w:pPr>
              <w:spacing w:line="0" w:lineRule="atLeast"/>
              <w:jc w:val="center"/>
            </w:pPr>
          </w:p>
        </w:tc>
        <w:tc>
          <w:tcPr>
            <w:tcW w:w="3978" w:type="dxa"/>
            <w:vAlign w:val="center"/>
          </w:tcPr>
          <w:p w14:paraId="2B044E4C" w14:textId="62F7D3A4" w:rsidR="00DA1C7C" w:rsidRDefault="00DA1C7C" w:rsidP="00DA1C7C">
            <w:pPr>
              <w:jc w:val="center"/>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57CA7046" w14:textId="77777777" w:rsidR="00C77033" w:rsidRPr="00C77033" w:rsidRDefault="00C77033" w:rsidP="00C77033">
            <w:pPr>
              <w:bidi/>
            </w:pPr>
            <w:r w:rsidRPr="00C77033">
              <w:t> </w:t>
            </w:r>
            <w:r w:rsidRPr="00C77033">
              <w:rPr>
                <w:rtl/>
              </w:rPr>
              <w:t xml:space="preserve">المشكلة صيغت كوصف عام للتحديات، دون تحديد "الفجوة المعرفية" المحددة؛ فالدراسات السابقة تناولت الذكاء الاصطناعي في الحج لكنها ركزت على الحشود، وتناولت التأخير في المشاريع الإنشائية، لكن لم تدمج بين الذكاء الاصطناعي ولوحات المتابعة في سياق النقل </w:t>
            </w:r>
            <w:proofErr w:type="spellStart"/>
            <w:r w:rsidRPr="00C77033">
              <w:rPr>
                <w:rtl/>
              </w:rPr>
              <w:t>والتفويج</w:t>
            </w:r>
            <w:proofErr w:type="spellEnd"/>
            <w:r w:rsidRPr="00C77033">
              <w:rPr>
                <w:rtl/>
              </w:rPr>
              <w:t xml:space="preserve"> تحديداً</w:t>
            </w:r>
            <w:r w:rsidRPr="00C77033">
              <w:t>.</w:t>
            </w:r>
          </w:p>
          <w:p w14:paraId="708368AB" w14:textId="5DC4FA8D" w:rsidR="00DA1C7C" w:rsidRPr="00C77033" w:rsidRDefault="00C77033" w:rsidP="00C77033">
            <w:pPr>
              <w:bidi/>
            </w:pPr>
            <w:r w:rsidRPr="00C77033">
              <w:t xml:space="preserve"> </w:t>
            </w:r>
            <w:r w:rsidRPr="00C77033">
              <w:rPr>
                <w:rtl/>
              </w:rPr>
              <w:t>لم تذكر الدراسة إحصائيات عن حجم مشكلة التأخير في مشاريع الحج السابقة (مثل: متوسط نسبة التأخير، أو عدد الرحلات المتأخرة)</w:t>
            </w:r>
            <w:r w:rsidRPr="00C77033">
              <w:t>.</w:t>
            </w:r>
            <w:r w:rsidRPr="00C77033">
              <w:t xml:space="preserve"> </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62D5A2FA" w14:textId="423D21C5"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3E4557AF" w:rsidR="00DA1C7C" w:rsidRPr="00B44D2B" w:rsidRDefault="00DA1C7C" w:rsidP="00B44D2B">
            <w:pPr>
              <w:bidi/>
              <w:jc w:val="both"/>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2E508EC9" w14:textId="3717B45F" w:rsidR="00DA1C7C" w:rsidRDefault="00DA1C7C" w:rsidP="00DA1C7C">
            <w:pPr>
              <w:jc w:val="center"/>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0541BB9B" w:rsidR="00DA1C7C" w:rsidRDefault="00DA1C7C" w:rsidP="00DA1C7C">
            <w:pPr>
              <w:jc w:val="center"/>
            </w:pP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0E305D8A" w14:textId="77777777" w:rsidR="00BA6303" w:rsidRPr="00BA6303" w:rsidRDefault="00BA6303" w:rsidP="00BA6303">
            <w:pPr>
              <w:bidi/>
            </w:pPr>
            <w:r w:rsidRPr="00BA6303">
              <w:rPr>
                <w:rtl/>
              </w:rPr>
              <w:t xml:space="preserve">معظم الدراسات السابقة في البناء أو إدارة الحشود، ولا توجد دراسات سابقة تناولت "إدارة مخاطر التأخير في مشاريع النقل </w:t>
            </w:r>
            <w:proofErr w:type="spellStart"/>
            <w:r w:rsidRPr="00BA6303">
              <w:rPr>
                <w:rtl/>
              </w:rPr>
              <w:t>والتفويج</w:t>
            </w:r>
            <w:proofErr w:type="spellEnd"/>
            <w:r w:rsidRPr="00BA6303">
              <w:rPr>
                <w:rtl/>
              </w:rPr>
              <w:t>" باستخدام الذكاء الاصطناعي ولوحات المتابعة</w:t>
            </w:r>
            <w:r w:rsidRPr="00BA6303">
              <w:t>.</w:t>
            </w:r>
          </w:p>
          <w:p w14:paraId="70814235" w14:textId="77777777" w:rsidR="00BA6303" w:rsidRPr="00BA6303" w:rsidRDefault="00BA6303" w:rsidP="00BA6303">
            <w:pPr>
              <w:bidi/>
            </w:pPr>
            <w:r w:rsidRPr="00BA6303">
              <w:rPr>
                <w:b/>
                <w:bCs/>
                <w:rtl/>
              </w:rPr>
              <w:t>الفجوة البحثية غير محددة بدقة</w:t>
            </w:r>
            <w:r w:rsidRPr="00BA6303">
              <w:t xml:space="preserve">: </w:t>
            </w:r>
            <w:r w:rsidRPr="00BA6303">
              <w:rPr>
                <w:rtl/>
              </w:rPr>
              <w:t xml:space="preserve">ذكرت الفجوة بأنه "لم يسبق تناول التكامل بين الذكاء الاصطناعي ولوحات المتابعة وإدارة مخاطر التأخير في مشاريع النقل </w:t>
            </w:r>
            <w:proofErr w:type="spellStart"/>
            <w:r w:rsidRPr="00BA6303">
              <w:rPr>
                <w:rtl/>
              </w:rPr>
              <w:t>والتفويج</w:t>
            </w:r>
            <w:proofErr w:type="spellEnd"/>
            <w:r w:rsidRPr="00BA6303">
              <w:rPr>
                <w:rtl/>
              </w:rPr>
              <w:t>"، لكن هذا وصف عام جداً. والأفضل تحديد</w:t>
            </w:r>
            <w:r w:rsidRPr="00BA6303">
              <w:t>:</w:t>
            </w:r>
          </w:p>
          <w:p w14:paraId="29D5EB9C" w14:textId="77777777" w:rsidR="00BA6303" w:rsidRPr="00BA6303" w:rsidRDefault="00BA6303" w:rsidP="00BA6303">
            <w:pPr>
              <w:bidi/>
            </w:pPr>
            <w:r w:rsidRPr="00BA6303">
              <w:rPr>
                <w:rtl/>
              </w:rPr>
              <w:t>الفجوة المعرفية (غياب نموذج تفسيري يربط الأدوات الرقمية بإدارة مخاطر التأخير)</w:t>
            </w:r>
          </w:p>
          <w:p w14:paraId="0EBC78FF" w14:textId="77777777" w:rsidR="00BA6303" w:rsidRPr="00BA6303" w:rsidRDefault="00BA6303" w:rsidP="00BA6303">
            <w:pPr>
              <w:bidi/>
            </w:pPr>
            <w:r w:rsidRPr="00BA6303">
              <w:rPr>
                <w:rtl/>
              </w:rPr>
              <w:lastRenderedPageBreak/>
              <w:t>الفجوة التطبيقية (عدم وجود دراسات ميدانية في بيئة الحج)</w:t>
            </w:r>
          </w:p>
          <w:p w14:paraId="5E883E3F" w14:textId="499C472E" w:rsidR="00DA1C7C" w:rsidRDefault="00BA6303" w:rsidP="00BA6303">
            <w:pPr>
              <w:bidi/>
            </w:pPr>
            <w:r w:rsidRPr="00BA6303">
              <w:rPr>
                <w:rtl/>
              </w:rPr>
              <w:t>الفجوة المنهجية (قلة الدراسات الكمية التي تقيس الأثر إحصائياً)</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6FA3A33B" w14:textId="77A98CDB" w:rsidR="00DA1C7C" w:rsidRDefault="00DA1C7C" w:rsidP="00DA1C7C">
            <w:pPr>
              <w:jc w:val="center"/>
            </w:pP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64B67EB1" w14:textId="4DEA021B" w:rsidR="00C5027E" w:rsidRDefault="00BA6303" w:rsidP="00BA6303">
            <w:pPr>
              <w:bidi/>
            </w:pPr>
            <w:r w:rsidRPr="00BA6303">
              <w:rPr>
                <w:rtl/>
              </w:rPr>
              <w:t>ذكرت المنهجية "الانحدار" لكنها لم تحدد ما إذا كان انحداراً بسيطاً أم متعدداً، مع أن المتغيرات المستقلة متعددة (الذكاء الاصطناعي، اللوحات، جودة البيانات، التنسيق)</w:t>
            </w:r>
            <w:r w:rsidRPr="00BA6303">
              <w:t>.</w:t>
            </w: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7E260430"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A1C7C" w:rsidRDefault="00DA1C7C" w:rsidP="00542196">
            <w:pPr>
              <w:spacing w:line="0" w:lineRule="atLeast"/>
              <w:jc w:val="center"/>
            </w:pPr>
          </w:p>
        </w:tc>
        <w:tc>
          <w:tcPr>
            <w:tcW w:w="3978" w:type="dxa"/>
            <w:vAlign w:val="center"/>
          </w:tcPr>
          <w:p w14:paraId="52C5ED52" w14:textId="6FA61219" w:rsidR="00BA6303" w:rsidRPr="00BA6303" w:rsidRDefault="00BA6303" w:rsidP="00BA6303">
            <w:pPr>
              <w:bidi/>
            </w:pPr>
            <w:r>
              <w:rPr>
                <w:rFonts w:hint="cs"/>
                <w:b/>
                <w:bCs/>
                <w:rtl/>
              </w:rPr>
              <w:t xml:space="preserve">التأكد من </w:t>
            </w:r>
            <w:r w:rsidRPr="00BA6303">
              <w:rPr>
                <w:b/>
                <w:bCs/>
                <w:rtl/>
              </w:rPr>
              <w:t>التطابق بين محاور الاستبانة وفرضيات البحث</w:t>
            </w:r>
            <w:r w:rsidRPr="00BA6303">
              <w:t xml:space="preserve">: </w:t>
            </w:r>
            <w:r w:rsidRPr="00BA6303">
              <w:rPr>
                <w:rtl/>
              </w:rPr>
              <w:t>الفرضيات الأربع تقابلها محاور</w:t>
            </w:r>
            <w:r w:rsidRPr="00BA6303">
              <w:t>:</w:t>
            </w:r>
          </w:p>
          <w:p w14:paraId="0E2E39A2" w14:textId="77777777" w:rsidR="00BA6303" w:rsidRPr="00BA6303" w:rsidRDefault="00BA6303" w:rsidP="00BA6303">
            <w:pPr>
              <w:bidi/>
            </w:pPr>
            <w:r w:rsidRPr="00BA6303">
              <w:t xml:space="preserve">H1 ← </w:t>
            </w:r>
            <w:r w:rsidRPr="00BA6303">
              <w:rPr>
                <w:rtl/>
              </w:rPr>
              <w:t>محور الذكاء الاصطناعي</w:t>
            </w:r>
          </w:p>
          <w:p w14:paraId="1E65C356" w14:textId="77777777" w:rsidR="00BA6303" w:rsidRPr="00BA6303" w:rsidRDefault="00BA6303" w:rsidP="00BA6303">
            <w:pPr>
              <w:bidi/>
            </w:pPr>
            <w:r w:rsidRPr="00BA6303">
              <w:t xml:space="preserve">H2 ← </w:t>
            </w:r>
            <w:r w:rsidRPr="00BA6303">
              <w:rPr>
                <w:rtl/>
              </w:rPr>
              <w:t>محور لوحات المتابعة</w:t>
            </w:r>
          </w:p>
          <w:p w14:paraId="410378A8" w14:textId="77777777" w:rsidR="00BA6303" w:rsidRPr="00BA6303" w:rsidRDefault="00BA6303" w:rsidP="00BA6303">
            <w:pPr>
              <w:bidi/>
            </w:pPr>
            <w:r w:rsidRPr="00BA6303">
              <w:t xml:space="preserve">H3 ← </w:t>
            </w:r>
            <w:r w:rsidRPr="00BA6303">
              <w:rPr>
                <w:rtl/>
              </w:rPr>
              <w:t>محور جودة البيانات</w:t>
            </w:r>
          </w:p>
          <w:p w14:paraId="3D38AAA2" w14:textId="77777777" w:rsidR="00BA6303" w:rsidRPr="00BA6303" w:rsidRDefault="00BA6303" w:rsidP="00BA6303">
            <w:pPr>
              <w:bidi/>
            </w:pPr>
            <w:r w:rsidRPr="00BA6303">
              <w:t xml:space="preserve">H4 ← </w:t>
            </w:r>
            <w:r w:rsidRPr="00BA6303">
              <w:rPr>
                <w:rtl/>
              </w:rPr>
              <w:t>محور التكامل (الفرضية الرابعة تدمج بين المتغيرين المستقلين)</w:t>
            </w:r>
          </w:p>
          <w:p w14:paraId="6EBEC288" w14:textId="712FD331" w:rsidR="00DA1C7C" w:rsidRDefault="00DA1C7C" w:rsidP="00BA6303">
            <w:pPr>
              <w:bidi/>
            </w:pP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E62BD1C" w14:textId="77777777" w:rsidR="00BA6303" w:rsidRPr="008D74D3" w:rsidRDefault="00BA6303" w:rsidP="00BA630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5B0E78D2" w14:textId="77777777" w:rsidR="00DA1C7C" w:rsidRDefault="00DA1C7C" w:rsidP="00BA6303">
            <w:pPr>
              <w:spacing w:line="0" w:lineRule="atLeast"/>
              <w:jc w:val="center"/>
            </w:pPr>
            <w:bookmarkStart w:id="0" w:name="_GoBack"/>
            <w:bookmarkEnd w:id="0"/>
          </w:p>
        </w:tc>
        <w:tc>
          <w:tcPr>
            <w:tcW w:w="3978" w:type="dxa"/>
            <w:vAlign w:val="center"/>
          </w:tcPr>
          <w:p w14:paraId="4805EF37" w14:textId="511138CD" w:rsidR="00DA1C7C" w:rsidRDefault="00DA1C7C" w:rsidP="00C5027E">
            <w:pPr>
              <w:jc w:val="center"/>
            </w:pP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DA1C7C" w:rsidRDefault="00DA1C7C" w:rsidP="00DA1C7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06716"/>
    <w:multiLevelType w:val="multilevel"/>
    <w:tmpl w:val="E2E4C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60487E"/>
    <w:multiLevelType w:val="multilevel"/>
    <w:tmpl w:val="7F96F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A45825"/>
    <w:multiLevelType w:val="multilevel"/>
    <w:tmpl w:val="8AAA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9726C"/>
    <w:multiLevelType w:val="multilevel"/>
    <w:tmpl w:val="F3B4F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590027"/>
    <w:rsid w:val="006C2FF5"/>
    <w:rsid w:val="007E4B35"/>
    <w:rsid w:val="007E4DCA"/>
    <w:rsid w:val="008239B5"/>
    <w:rsid w:val="008415DF"/>
    <w:rsid w:val="008D74D3"/>
    <w:rsid w:val="008D7A2A"/>
    <w:rsid w:val="009B1DDC"/>
    <w:rsid w:val="00A629D4"/>
    <w:rsid w:val="00B44D2B"/>
    <w:rsid w:val="00BA6303"/>
    <w:rsid w:val="00C5027E"/>
    <w:rsid w:val="00C60C27"/>
    <w:rsid w:val="00C77033"/>
    <w:rsid w:val="00D34A3E"/>
    <w:rsid w:val="00DA1C7C"/>
    <w:rsid w:val="00EB387B"/>
    <w:rsid w:val="00EB5FEB"/>
    <w:rsid w:val="00EE6DDA"/>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5968930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936445218">
      <w:bodyDiv w:val="1"/>
      <w:marLeft w:val="0"/>
      <w:marRight w:val="0"/>
      <w:marTop w:val="0"/>
      <w:marBottom w:val="0"/>
      <w:divBdr>
        <w:top w:val="none" w:sz="0" w:space="0" w:color="auto"/>
        <w:left w:val="none" w:sz="0" w:space="0" w:color="auto"/>
        <w:bottom w:val="none" w:sz="0" w:space="0" w:color="auto"/>
        <w:right w:val="none" w:sz="0" w:space="0" w:color="auto"/>
      </w:divBdr>
    </w:div>
    <w:div w:id="119403292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297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9847084-06D7-4E65-A1F8-BD26B2754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2026-07-24T08:21:00Z</dcterms:created>
  <dcterms:modified xsi:type="dcterms:W3CDTF">2026-07-24T08:37:00Z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