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AEBFB" w14:textId="16D06739" w:rsidR="00DB62DB" w:rsidRPr="00661F04" w:rsidRDefault="00661F04" w:rsidP="00661F04">
      <w:pPr>
        <w:pStyle w:val="Heading1"/>
        <w:bidi/>
        <w:rPr>
          <w:rFonts w:ascii="Traditional Arabic" w:hAnsi="Traditional Arabic" w:cs="Traditional Arabic"/>
          <w:b/>
          <w:bCs/>
          <w:color w:val="auto"/>
          <w:rtl/>
          <w:lang w:bidi="ar-EG"/>
        </w:rPr>
      </w:pPr>
      <w:r w:rsidRPr="00661F04">
        <w:rPr>
          <w:rFonts w:ascii="Traditional Arabic" w:hAnsi="Traditional Arabic" w:cs="Traditional Arabic"/>
          <w:b/>
          <w:bCs/>
          <w:color w:val="auto"/>
          <w:rtl/>
          <w:lang w:bidi="ar-EG"/>
        </w:rPr>
        <w:t xml:space="preserve">الفصل الثاني: </w:t>
      </w:r>
      <w:r w:rsidR="006B62D9">
        <w:rPr>
          <w:rFonts w:ascii="Traditional Arabic" w:hAnsi="Traditional Arabic" w:cs="Traditional Arabic" w:hint="cs"/>
          <w:b/>
          <w:bCs/>
          <w:color w:val="auto"/>
          <w:rtl/>
          <w:lang w:bidi="ar-EG"/>
        </w:rPr>
        <w:t xml:space="preserve">أولًا </w:t>
      </w:r>
      <w:r w:rsidRPr="00661F04">
        <w:rPr>
          <w:rFonts w:ascii="Traditional Arabic" w:hAnsi="Traditional Arabic" w:cs="Traditional Arabic" w:hint="cs"/>
          <w:b/>
          <w:bCs/>
          <w:color w:val="auto"/>
          <w:rtl/>
          <w:lang w:bidi="ar-EG"/>
        </w:rPr>
        <w:t>الإطار</w:t>
      </w:r>
      <w:r w:rsidRPr="00661F04">
        <w:rPr>
          <w:rFonts w:ascii="Traditional Arabic" w:hAnsi="Traditional Arabic" w:cs="Traditional Arabic"/>
          <w:b/>
          <w:bCs/>
          <w:color w:val="auto"/>
          <w:rtl/>
          <w:lang w:bidi="ar-EG"/>
        </w:rPr>
        <w:t xml:space="preserve"> النظري</w:t>
      </w:r>
    </w:p>
    <w:p w14:paraId="2FA0827E" w14:textId="3654DF69" w:rsidR="00661F04" w:rsidRPr="00661F04" w:rsidRDefault="00E50A71" w:rsidP="00661F04">
      <w:pPr>
        <w:pStyle w:val="Heading2"/>
        <w:bidi/>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 xml:space="preserve">2-1 </w:t>
      </w:r>
      <w:r w:rsidR="00661F04" w:rsidRPr="00661F04">
        <w:rPr>
          <w:rFonts w:ascii="Traditional Arabic" w:hAnsi="Traditional Arabic" w:cs="Traditional Arabic" w:hint="cs"/>
          <w:color w:val="000000" w:themeColor="text1"/>
          <w:sz w:val="28"/>
          <w:szCs w:val="28"/>
          <w:rtl/>
          <w:lang w:bidi="ar-EG"/>
        </w:rPr>
        <w:t>مقدمة الفصل</w:t>
      </w:r>
    </w:p>
    <w:p w14:paraId="308325F8" w14:textId="1FCD4262" w:rsidR="009614AC" w:rsidRPr="009614AC" w:rsidRDefault="009614AC" w:rsidP="00C25A30">
      <w:pPr>
        <w:bidi/>
        <w:spacing w:before="240" w:after="200" w:line="360" w:lineRule="auto"/>
        <w:ind w:firstLine="284"/>
        <w:jc w:val="lowKashida"/>
        <w:rPr>
          <w:rFonts w:ascii="Traditional Arabic" w:hAnsi="Traditional Arabic" w:cs="Traditional Arabic"/>
          <w:sz w:val="24"/>
          <w:szCs w:val="24"/>
        </w:rPr>
      </w:pPr>
      <w:r w:rsidRPr="009614AC">
        <w:rPr>
          <w:rFonts w:ascii="Traditional Arabic" w:hAnsi="Traditional Arabic" w:cs="Traditional Arabic"/>
          <w:sz w:val="24"/>
          <w:szCs w:val="24"/>
          <w:rtl/>
        </w:rPr>
        <w:t xml:space="preserve">تتناول هذه الدراسة أحد الموضوعات المحورية في عصر التحول الرقمي، وهو أثر أدوات الذكاء الاصطناعي على كفاءة تخطيط وجدولة المشاريع في الشركات، مع التطبيق على بيئة الأعمال في مدينة جدة. إذ باتت أدوات الذكاء الاصطناعي تمثل ركيزة أساسية في تطوير العمليات الإدارية وخفض التكاليف ورفع معدلات الكفاءة التشغيلية، ما جعلها محط اهتمام الباحثين ومديري المشاريع في مختلف القطاعات الاقتصادية. وتشهد أدوات الجدولة الذكية، والتحليل التنبؤي، وخوارزميات تعلم الآلة استخدامًا متزايدًا، </w:t>
      </w:r>
      <w:proofErr w:type="spellStart"/>
      <w:r w:rsidR="00E5570A">
        <w:rPr>
          <w:rFonts w:ascii="Traditional Arabic" w:hAnsi="Traditional Arabic" w:cs="Traditional Arabic" w:hint="cs"/>
          <w:sz w:val="24"/>
          <w:szCs w:val="24"/>
          <w:rtl/>
        </w:rPr>
        <w:t>مُسه</w:t>
      </w:r>
      <w:r w:rsidR="009D42E5">
        <w:rPr>
          <w:rFonts w:ascii="Traditional Arabic" w:hAnsi="Traditional Arabic" w:cs="Traditional Arabic" w:hint="cs"/>
          <w:sz w:val="24"/>
          <w:szCs w:val="24"/>
          <w:rtl/>
        </w:rPr>
        <w:t>ِ</w:t>
      </w:r>
      <w:r w:rsidR="00E5570A">
        <w:rPr>
          <w:rFonts w:ascii="Traditional Arabic" w:hAnsi="Traditional Arabic" w:cs="Traditional Arabic" w:hint="cs"/>
          <w:sz w:val="24"/>
          <w:szCs w:val="24"/>
          <w:rtl/>
        </w:rPr>
        <w:t>مة</w:t>
      </w:r>
      <w:r w:rsidR="00DF604E">
        <w:rPr>
          <w:rFonts w:ascii="Traditional Arabic" w:hAnsi="Traditional Arabic" w:cs="Traditional Arabic" w:hint="cs"/>
          <w:sz w:val="24"/>
          <w:szCs w:val="24"/>
          <w:rtl/>
        </w:rPr>
        <w:t>ً</w:t>
      </w:r>
      <w:proofErr w:type="spellEnd"/>
      <w:r w:rsidRPr="009614AC">
        <w:rPr>
          <w:rFonts w:ascii="Traditional Arabic" w:hAnsi="Traditional Arabic" w:cs="Traditional Arabic"/>
          <w:sz w:val="24"/>
          <w:szCs w:val="24"/>
          <w:rtl/>
        </w:rPr>
        <w:t xml:space="preserve"> في تعزيز دقة الجداول الزمنية، وتحسين توزيع الموارد البشرية والمادية، وتوفير المرونة اللازمة للتعامل مع تحديات التنفيذ والمتغيرات السوقية</w:t>
      </w:r>
      <w:r w:rsidRPr="009614AC">
        <w:rPr>
          <w:rFonts w:ascii="Traditional Arabic" w:hAnsi="Traditional Arabic" w:cs="Traditional Arabic"/>
          <w:sz w:val="24"/>
          <w:szCs w:val="24"/>
        </w:rPr>
        <w:t>.</w:t>
      </w:r>
      <w:r w:rsidR="00C25A30">
        <w:rPr>
          <w:rFonts w:ascii="Traditional Arabic" w:hAnsi="Traditional Arabic" w:cs="Traditional Arabic" w:hint="cs"/>
          <w:sz w:val="24"/>
          <w:szCs w:val="24"/>
          <w:rtl/>
        </w:rPr>
        <w:t xml:space="preserve"> </w:t>
      </w:r>
      <w:r w:rsidRPr="009614AC">
        <w:rPr>
          <w:rFonts w:ascii="Traditional Arabic" w:hAnsi="Traditional Arabic" w:cs="Traditional Arabic"/>
          <w:sz w:val="24"/>
          <w:szCs w:val="24"/>
          <w:rtl/>
        </w:rPr>
        <w:t>يأتي هذا البحث استجابة للمتغيرات المتسارعة في قطاع الأعمال السعودي، وبالأخص في مدينة جدة، التي تُعد من أهم المراكز الاقتصادية في المملكة، حيث تتزايد حاجة الشركات إلى حلول رقمية متقدمة تمنحها القدرة على المنافسة وتحقيق أهدافها بكفاءة عالية. ومع تنامي حجم وتعقيد المشاريع، تبرز أهمية أدوات الذكاء الاصطناعي كحلول فاعلة تُمكّن المؤسسات من التخطيط الدقيق والجدولة الفعالة، وتدعم عملية اتخاذ القرار وتحسين أساليب العمل</w:t>
      </w:r>
      <w:r w:rsidRPr="009614AC">
        <w:rPr>
          <w:rFonts w:ascii="Traditional Arabic" w:hAnsi="Traditional Arabic" w:cs="Traditional Arabic"/>
          <w:sz w:val="24"/>
          <w:szCs w:val="24"/>
        </w:rPr>
        <w:t>.</w:t>
      </w:r>
    </w:p>
    <w:p w14:paraId="2CD27153" w14:textId="2D66CC28" w:rsidR="006118D3" w:rsidRPr="00C41436" w:rsidRDefault="006118D3" w:rsidP="00C41436">
      <w:pPr>
        <w:bidi/>
        <w:spacing w:before="240" w:after="200" w:line="360" w:lineRule="auto"/>
        <w:ind w:firstLine="284"/>
        <w:jc w:val="lowKashida"/>
        <w:rPr>
          <w:rFonts w:ascii="Traditional Arabic" w:hAnsi="Traditional Arabic" w:cs="Traditional Arabic"/>
          <w:sz w:val="24"/>
          <w:szCs w:val="24"/>
        </w:rPr>
      </w:pPr>
      <w:r w:rsidRPr="006118D3">
        <w:rPr>
          <w:rFonts w:ascii="Traditional Arabic" w:hAnsi="Traditional Arabic" w:cs="Traditional Arabic"/>
          <w:sz w:val="24"/>
          <w:szCs w:val="24"/>
          <w:rtl/>
        </w:rPr>
        <w:t xml:space="preserve">وتسعى الدراسة لتحليل مدى انتشار استخدام أدوات الذكاء الاصطناعي بين الشركات العاملة في جدة، وقياس أثرها على كفاءة الجداول الزمنية من حيث الدقة والالتزام بالمواعيد، واستكشاف العلاقة بين الذكاء الاصطناعي وتوزيع الموارد البشرية والمادية أثناء التخطيط، مع تسليط الضوء على أبرز التحديات والمعوقات التي تواجه المؤسسات في تبني هذه التقنيات. كما تهدف إلى اقتراح نموذج تطبيقي مبسط يعتمد على النتائج الميدانية والتحليل الإحصائي </w:t>
      </w:r>
      <w:proofErr w:type="gramStart"/>
      <w:r w:rsidR="00C41436">
        <w:rPr>
          <w:rFonts w:ascii="Traditional Arabic" w:hAnsi="Traditional Arabic" w:cs="Traditional Arabic" w:hint="cs"/>
          <w:sz w:val="24"/>
          <w:szCs w:val="24"/>
          <w:rtl/>
        </w:rPr>
        <w:t xml:space="preserve">باستخدام </w:t>
      </w:r>
      <w:r w:rsidRPr="006118D3">
        <w:rPr>
          <w:rFonts w:ascii="Traditional Arabic" w:hAnsi="Traditional Arabic" w:cs="Traditional Arabic"/>
          <w:sz w:val="24"/>
          <w:szCs w:val="24"/>
        </w:rPr>
        <w:t xml:space="preserve"> SPSS</w:t>
      </w:r>
      <w:proofErr w:type="gramEnd"/>
      <w:r w:rsidRPr="006118D3">
        <w:rPr>
          <w:rFonts w:ascii="Traditional Arabic" w:hAnsi="Traditional Arabic" w:cs="Traditional Arabic"/>
          <w:sz w:val="24"/>
          <w:szCs w:val="24"/>
          <w:rtl/>
        </w:rPr>
        <w:t>، لتحسين كفاءة تخطيط وجدولة المشاريع في بيئة الشركات السعودية، مستندة إلى أحدث الأدبيات والدراسات المحلية والعالمية ذات الصلة</w:t>
      </w:r>
      <w:r w:rsidRPr="006118D3">
        <w:rPr>
          <w:rFonts w:ascii="Traditional Arabic" w:hAnsi="Traditional Arabic" w:cs="Traditional Arabic"/>
          <w:sz w:val="24"/>
          <w:szCs w:val="24"/>
        </w:rPr>
        <w:t>.</w:t>
      </w:r>
    </w:p>
    <w:p w14:paraId="26EAF2C4" w14:textId="53B87CAF" w:rsidR="009614AC" w:rsidRDefault="009614AC" w:rsidP="009614AC">
      <w:pPr>
        <w:bidi/>
        <w:spacing w:before="240" w:after="200" w:line="360" w:lineRule="auto"/>
        <w:ind w:firstLine="284"/>
        <w:jc w:val="lowKashida"/>
        <w:rPr>
          <w:rFonts w:ascii="Traditional Arabic" w:hAnsi="Traditional Arabic" w:cs="Traditional Arabic"/>
          <w:sz w:val="24"/>
          <w:szCs w:val="24"/>
          <w:rtl/>
        </w:rPr>
      </w:pPr>
      <w:r w:rsidRPr="009614AC">
        <w:rPr>
          <w:rFonts w:ascii="Traditional Arabic" w:hAnsi="Traditional Arabic" w:cs="Traditional Arabic"/>
          <w:sz w:val="24"/>
          <w:szCs w:val="24"/>
          <w:rtl/>
        </w:rPr>
        <w:t>وانطلاقًا من الأهمية المتزايدة للذكاء الاصطناعي في إدارة وتخطيط المشاريع، ستتناول الدراسة في الإطار النظري عددًا من المحاور الرئيسة؛ إذ سيتم أولًا مناقشة مفاهيم الذكاء الاصطناعي، ثم استعراض الأدوات والحلول الذكية المستخدمة في تخطيط وجدولة المشاريع. يلي ذلك تحليل مفهوم كفاءة التخطيط والجدولة وأبعادها، ثم البحث في طبيعة العلاقة بين الذكاء الاصطناعي ورفع كفاءة الجدولة. كما سيركز الإطار النظري على استعراض أبرز التحديات التي تواجه الشركات في تبني هذه الأدوات</w:t>
      </w:r>
      <w:r w:rsidR="00782218">
        <w:rPr>
          <w:rFonts w:ascii="Traditional Arabic" w:hAnsi="Traditional Arabic" w:cs="Traditional Arabic" w:hint="cs"/>
          <w:sz w:val="24"/>
          <w:szCs w:val="24"/>
          <w:rtl/>
        </w:rPr>
        <w:t xml:space="preserve"> وأهم مزاياها</w:t>
      </w:r>
      <w:r w:rsidRPr="009614AC">
        <w:rPr>
          <w:rFonts w:ascii="Traditional Arabic" w:hAnsi="Traditional Arabic" w:cs="Traditional Arabic"/>
          <w:sz w:val="24"/>
          <w:szCs w:val="24"/>
          <w:rtl/>
        </w:rPr>
        <w:t xml:space="preserve">، إضافة إلى بحث المتغيرات المؤثرة في فعالية هذه الأدوات بحسب نوع القطاع والمشروع، وأخيرًا اقتراح نماذج تطبيقية لتفعيل دور الذكاء الاصطناعي في التخطيط </w:t>
      </w:r>
      <w:proofErr w:type="spellStart"/>
      <w:r w:rsidRPr="009614AC">
        <w:rPr>
          <w:rFonts w:ascii="Traditional Arabic" w:hAnsi="Traditional Arabic" w:cs="Traditional Arabic"/>
          <w:sz w:val="24"/>
          <w:szCs w:val="24"/>
          <w:rtl/>
        </w:rPr>
        <w:t>الجدولي</w:t>
      </w:r>
      <w:proofErr w:type="spellEnd"/>
      <w:r w:rsidRPr="009614AC">
        <w:rPr>
          <w:rFonts w:ascii="Traditional Arabic" w:hAnsi="Traditional Arabic" w:cs="Traditional Arabic"/>
          <w:sz w:val="24"/>
          <w:szCs w:val="24"/>
          <w:rtl/>
        </w:rPr>
        <w:t xml:space="preserve"> بالمؤسسات السعودية</w:t>
      </w:r>
      <w:r w:rsidRPr="009614AC">
        <w:rPr>
          <w:rFonts w:ascii="Traditional Arabic" w:hAnsi="Traditional Arabic" w:cs="Traditional Arabic"/>
          <w:sz w:val="24"/>
          <w:szCs w:val="24"/>
        </w:rPr>
        <w:t>.</w:t>
      </w:r>
    </w:p>
    <w:p w14:paraId="3EF96EFA" w14:textId="4270D94B" w:rsidR="00E50A71" w:rsidRPr="00E50A71" w:rsidRDefault="00E50A71" w:rsidP="00E50A71">
      <w:pPr>
        <w:pStyle w:val="Heading2"/>
        <w:bidi/>
        <w:rPr>
          <w:rFonts w:ascii="Traditional Arabic" w:hAnsi="Traditional Arabic" w:cs="Traditional Arabic"/>
          <w:color w:val="000000" w:themeColor="text1"/>
          <w:sz w:val="28"/>
          <w:szCs w:val="28"/>
          <w:lang w:bidi="ar-EG"/>
        </w:rPr>
      </w:pPr>
      <w:r w:rsidRPr="00E50A71">
        <w:rPr>
          <w:rFonts w:ascii="Traditional Arabic" w:hAnsi="Traditional Arabic" w:cs="Traditional Arabic" w:hint="cs"/>
          <w:color w:val="000000" w:themeColor="text1"/>
          <w:sz w:val="28"/>
          <w:szCs w:val="28"/>
          <w:rtl/>
          <w:lang w:bidi="ar-EG"/>
        </w:rPr>
        <w:lastRenderedPageBreak/>
        <w:t xml:space="preserve">2-2 </w:t>
      </w:r>
      <w:r w:rsidR="0007377F">
        <w:rPr>
          <w:rFonts w:ascii="Traditional Arabic" w:hAnsi="Traditional Arabic" w:cs="Traditional Arabic" w:hint="cs"/>
          <w:color w:val="000000" w:themeColor="text1"/>
          <w:sz w:val="28"/>
          <w:szCs w:val="28"/>
          <w:rtl/>
          <w:lang w:bidi="ar-EG"/>
        </w:rPr>
        <w:t xml:space="preserve">الذكاء الاصطناعي لمواكبة التطور </w:t>
      </w:r>
    </w:p>
    <w:p w14:paraId="33EC0334" w14:textId="0ABDB6EA" w:rsidR="00E50A71" w:rsidRDefault="00E50A71" w:rsidP="0072378F">
      <w:pPr>
        <w:bidi/>
        <w:spacing w:before="240" w:after="200" w:line="360" w:lineRule="auto"/>
        <w:ind w:firstLine="284"/>
        <w:jc w:val="lowKashida"/>
        <w:rPr>
          <w:rFonts w:ascii="Traditional Arabic" w:hAnsi="Traditional Arabic" w:cs="Traditional Arabic"/>
          <w:sz w:val="24"/>
          <w:szCs w:val="24"/>
          <w:rtl/>
        </w:rPr>
      </w:pPr>
      <w:r w:rsidRPr="00E50A71">
        <w:rPr>
          <w:rFonts w:ascii="Traditional Arabic" w:hAnsi="Traditional Arabic" w:cs="Traditional Arabic"/>
          <w:sz w:val="24"/>
          <w:szCs w:val="24"/>
          <w:rtl/>
        </w:rPr>
        <w:t>يشهد العالم اليوم تحولاً جذرياً في أساليب إدارة الأعمال والمشاريع، تقوده ابتكارات الذكاء الاصطناعي التي أصبحت ركيزة أساسية لتحقيق التميز والتنافسية في بيئة الأعمال الحديثة</w:t>
      </w:r>
      <w:r w:rsidR="00A752CE">
        <w:rPr>
          <w:rFonts w:ascii="Traditional Arabic" w:hAnsi="Traditional Arabic" w:cs="Traditional Arabic"/>
          <w:sz w:val="24"/>
          <w:szCs w:val="24"/>
        </w:rPr>
        <w:t xml:space="preserve"> </w:t>
      </w:r>
      <w:r w:rsidR="00A752CE">
        <w:rPr>
          <w:rFonts w:ascii="Traditional Arabic" w:hAnsi="Traditional Arabic" w:cs="Traditional Arabic" w:hint="cs"/>
          <w:sz w:val="24"/>
          <w:szCs w:val="24"/>
          <w:rtl/>
          <w:lang w:bidi="ar-EG"/>
        </w:rPr>
        <w:t>(</w:t>
      </w:r>
      <w:r w:rsidR="00C25A30">
        <w:rPr>
          <w:rFonts w:ascii="Traditional Arabic" w:hAnsi="Traditional Arabic" w:cs="Traditional Arabic" w:hint="cs"/>
          <w:sz w:val="24"/>
          <w:szCs w:val="24"/>
          <w:rtl/>
          <w:lang w:bidi="ar-EG"/>
        </w:rPr>
        <w:t>محمد</w:t>
      </w:r>
      <w:r w:rsidR="00A752CE">
        <w:rPr>
          <w:rFonts w:ascii="Traditional Arabic" w:hAnsi="Traditional Arabic" w:cs="Traditional Arabic" w:hint="cs"/>
          <w:sz w:val="24"/>
          <w:szCs w:val="24"/>
          <w:rtl/>
          <w:lang w:bidi="ar-EG"/>
        </w:rPr>
        <w:t>، 2025)</w:t>
      </w:r>
      <w:r w:rsidRPr="00E50A71">
        <w:rPr>
          <w:rFonts w:ascii="Traditional Arabic" w:hAnsi="Traditional Arabic" w:cs="Traditional Arabic"/>
          <w:sz w:val="24"/>
          <w:szCs w:val="24"/>
          <w:rtl/>
        </w:rPr>
        <w:t>. لقد تجاوز الذكاء الاصطناعي نطاق العمليات التقنية إلى قلب العمليات الإدارية، حيث بات يُستخدم في صياغة الاستراتيجيات، وتخطيط المشاريع، وتحسين إدارة الموارد بكفاءة غير مسبوقة. وتُظهر أدوات الذكاء الاصطناعي درجة عالية من المرونة والقدرة على التحليل والتنبؤ، مما يتيح للمؤسسات مواجهة تحديات السوق المتسارعة، وضمان دقة التنفيذ والالتزام بالجداول الزمنية</w:t>
      </w:r>
      <w:r w:rsidR="00BF1FA2">
        <w:rPr>
          <w:rFonts w:ascii="Traditional Arabic" w:hAnsi="Traditional Arabic" w:cs="Traditional Arabic" w:hint="cs"/>
          <w:sz w:val="24"/>
          <w:szCs w:val="24"/>
          <w:rtl/>
        </w:rPr>
        <w:t>.</w:t>
      </w:r>
      <w:r w:rsidR="0072378F">
        <w:rPr>
          <w:rFonts w:ascii="Traditional Arabic" w:hAnsi="Traditional Arabic" w:cs="Traditional Arabic" w:hint="cs"/>
          <w:sz w:val="24"/>
          <w:szCs w:val="24"/>
          <w:rtl/>
        </w:rPr>
        <w:t xml:space="preserve"> </w:t>
      </w:r>
      <w:r w:rsidRPr="00E50A71">
        <w:rPr>
          <w:rFonts w:ascii="Traditional Arabic" w:hAnsi="Traditional Arabic" w:cs="Traditional Arabic"/>
          <w:sz w:val="24"/>
          <w:szCs w:val="24"/>
          <w:rtl/>
        </w:rPr>
        <w:t>في هذا السياق، لم تعد إدارة المشاريع تقتصر على الأدوات التقليدية، بل أصبح توظيف تقنيات الذكاء الاصطناعي ضرورة لمواكبة التطور وتسريع عمليات الإنجاز وتقليل الأخطاء البشرية</w:t>
      </w:r>
      <w:r w:rsidR="000140B7">
        <w:rPr>
          <w:rFonts w:ascii="Traditional Arabic" w:hAnsi="Traditional Arabic" w:cs="Traditional Arabic" w:hint="cs"/>
          <w:sz w:val="24"/>
          <w:szCs w:val="24"/>
          <w:rtl/>
        </w:rPr>
        <w:t xml:space="preserve"> (يوسف &amp; عثمان، </w:t>
      </w:r>
      <w:r w:rsidR="000140B7" w:rsidRPr="00DE2874">
        <w:rPr>
          <w:rFonts w:ascii="Traditional Arabic" w:hAnsi="Traditional Arabic" w:cs="Traditional Arabic" w:hint="cs"/>
          <w:sz w:val="24"/>
          <w:szCs w:val="24"/>
          <w:rtl/>
        </w:rPr>
        <w:t>2014</w:t>
      </w:r>
      <w:r w:rsidR="000140B7">
        <w:rPr>
          <w:rFonts w:ascii="Traditional Arabic" w:hAnsi="Traditional Arabic" w:cs="Traditional Arabic" w:hint="cs"/>
          <w:sz w:val="24"/>
          <w:szCs w:val="24"/>
          <w:rtl/>
        </w:rPr>
        <w:t>)</w:t>
      </w:r>
      <w:r w:rsidRPr="00E50A71">
        <w:rPr>
          <w:rFonts w:ascii="Traditional Arabic" w:hAnsi="Traditional Arabic" w:cs="Traditional Arabic"/>
          <w:sz w:val="24"/>
          <w:szCs w:val="24"/>
          <w:rtl/>
        </w:rPr>
        <w:t>. وتوفر هذه الأدوات حلولاً ذكية تساعد الشركات على تحسين توزيع الموارد، تعزيز فعالية فرق العمل، واتخاذ قرارات مدروسة تجنب المخاطر وتحقق الأهداف بكفاءة أعلى، مما يجعل الذكاء الاصطناعي من أهم مفاتيح النجاح في البيئة التنافسية المعاصرة</w:t>
      </w:r>
      <w:r w:rsidR="008C73FE">
        <w:rPr>
          <w:rFonts w:ascii="Traditional Arabic" w:hAnsi="Traditional Arabic" w:cs="Traditional Arabic" w:hint="cs"/>
          <w:sz w:val="24"/>
          <w:szCs w:val="24"/>
          <w:rtl/>
        </w:rPr>
        <w:t>.</w:t>
      </w:r>
    </w:p>
    <w:p w14:paraId="5ACC7820" w14:textId="63E28F81" w:rsidR="00404D31" w:rsidRPr="00E50A71" w:rsidRDefault="00404D31" w:rsidP="00404D31">
      <w:pPr>
        <w:bidi/>
        <w:spacing w:before="240" w:after="200" w:line="360" w:lineRule="auto"/>
        <w:ind w:firstLine="284"/>
        <w:jc w:val="lowKashida"/>
        <w:rPr>
          <w:rFonts w:ascii="Traditional Arabic" w:hAnsi="Traditional Arabic" w:cs="Traditional Arabic"/>
          <w:sz w:val="24"/>
          <w:szCs w:val="24"/>
        </w:rPr>
      </w:pPr>
      <w:r w:rsidRPr="00404D31">
        <w:rPr>
          <w:rFonts w:ascii="Traditional Arabic" w:hAnsi="Traditional Arabic" w:cs="Traditional Arabic"/>
          <w:sz w:val="24"/>
          <w:szCs w:val="24"/>
          <w:rtl/>
        </w:rPr>
        <w:t xml:space="preserve">وانطلاقًا من هذا التحول، </w:t>
      </w:r>
      <w:r>
        <w:rPr>
          <w:rFonts w:ascii="Traditional Arabic" w:hAnsi="Traditional Arabic" w:cs="Traditional Arabic" w:hint="cs"/>
          <w:sz w:val="24"/>
          <w:szCs w:val="24"/>
          <w:rtl/>
        </w:rPr>
        <w:t>يرى</w:t>
      </w:r>
      <w:r w:rsidRPr="00404D31">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الباحث</w:t>
      </w:r>
      <w:r w:rsidRPr="00404D31">
        <w:rPr>
          <w:rFonts w:ascii="Traditional Arabic" w:hAnsi="Traditional Arabic" w:cs="Traditional Arabic"/>
          <w:sz w:val="24"/>
          <w:szCs w:val="24"/>
          <w:rtl/>
        </w:rPr>
        <w:t xml:space="preserve"> أن القيمة الحقيقية لتبنّي تقنيات الذكاء الاصطناعي في إدارة المشاريع لا تتمثل في مجرد أتمتة بعض الإجراءات التقليدية، بل في إعادة تشكيل منطق التخطيط والجدولة ذاته ليصبح قائمًا على التحليل التنبئي والمعالجة اللحظية للبيانات بدلاً من الاعتماد على التقديرات الحدسية والخبرة الفردية. ومن هذا المنظور، تفترض الدراسة أن توظيف أدوات الذكاء الاصطناعي في بيئات المشاريع السعودية يمكن أن يكون له دور فعّال في تحسين كفاءة تخطيط وجدولة المشاريع من خلال رفع مستوى الالتزام بالمخططات الزمنية، وتحسين كفاءة توزيع الموارد، وزيادة دقة الجدولة، وتقليل الانحرافات الزمنية، وهو ما ستسعى الدراسة إلى التحقق منه ميدانيًا في الفصول اللاحقة</w:t>
      </w:r>
      <w:r w:rsidRPr="00404D31">
        <w:rPr>
          <w:rFonts w:ascii="Traditional Arabic" w:hAnsi="Traditional Arabic" w:cs="Traditional Arabic"/>
          <w:sz w:val="24"/>
          <w:szCs w:val="24"/>
        </w:rPr>
        <w:t>.</w:t>
      </w:r>
    </w:p>
    <w:p w14:paraId="4833C080" w14:textId="541A71A0" w:rsidR="00E50A71" w:rsidRPr="00E50A71" w:rsidRDefault="00E50A71" w:rsidP="00E50A71">
      <w:pPr>
        <w:pStyle w:val="Heading3"/>
        <w:bidi/>
        <w:rPr>
          <w:rFonts w:ascii="Traditional Arabic" w:hAnsi="Traditional Arabic" w:cs="Traditional Arabic"/>
          <w:b/>
          <w:bCs/>
          <w:color w:val="auto"/>
          <w:rtl/>
        </w:rPr>
      </w:pPr>
      <w:r w:rsidRPr="00E50A71">
        <w:rPr>
          <w:rFonts w:ascii="Traditional Arabic" w:hAnsi="Traditional Arabic" w:cs="Traditional Arabic"/>
          <w:b/>
          <w:bCs/>
          <w:color w:val="auto"/>
          <w:rtl/>
        </w:rPr>
        <w:t xml:space="preserve">2-2-1 </w:t>
      </w:r>
      <w:r w:rsidR="00C20082">
        <w:rPr>
          <w:rFonts w:ascii="Traditional Arabic" w:hAnsi="Traditional Arabic" w:cs="Traditional Arabic" w:hint="cs"/>
          <w:b/>
          <w:bCs/>
          <w:color w:val="auto"/>
          <w:rtl/>
        </w:rPr>
        <w:t>مفاهيم وتعريفات الذكاء الاصطناعي في إدارة المشاريع</w:t>
      </w:r>
    </w:p>
    <w:p w14:paraId="0B53135B" w14:textId="62A53C61" w:rsidR="00F3350F" w:rsidRDefault="00F3350F" w:rsidP="00F3350F">
      <w:pPr>
        <w:bidi/>
        <w:spacing w:before="240" w:after="200" w:line="360" w:lineRule="auto"/>
        <w:ind w:firstLine="284"/>
        <w:jc w:val="lowKashida"/>
        <w:rPr>
          <w:rFonts w:ascii="Traditional Arabic" w:hAnsi="Traditional Arabic" w:cs="Traditional Arabic"/>
          <w:sz w:val="24"/>
          <w:szCs w:val="24"/>
          <w:rtl/>
        </w:rPr>
      </w:pPr>
      <w:r w:rsidRPr="00F3350F">
        <w:rPr>
          <w:rFonts w:ascii="Traditional Arabic" w:hAnsi="Traditional Arabic" w:cs="Traditional Arabic"/>
          <w:sz w:val="24"/>
          <w:szCs w:val="24"/>
          <w:rtl/>
        </w:rPr>
        <w:t xml:space="preserve">يشهد مجال إدارة المشاريع تحولاً نوعياً في أساليبه مع ظهور وتكامل أدوات وتقنيات الذكاء الاصطناعي؛ إذ لم يقتصر دور هذه التقنيات على أتمتة المهام الروتينية، بل امتد ليشمل تحليل البيانات الضخمة، تقديم التوصيات التنبؤية، </w:t>
      </w:r>
      <w:r w:rsidRPr="00EF359B">
        <w:rPr>
          <w:rFonts w:ascii="Traditional Arabic" w:hAnsi="Traditional Arabic" w:cs="Traditional Arabic"/>
          <w:sz w:val="24"/>
          <w:szCs w:val="24"/>
          <w:rtl/>
        </w:rPr>
        <w:t>وتعزيز</w:t>
      </w:r>
      <w:r w:rsidRPr="00F3350F">
        <w:rPr>
          <w:rFonts w:ascii="Traditional Arabic" w:hAnsi="Traditional Arabic" w:cs="Traditional Arabic"/>
          <w:sz w:val="24"/>
          <w:szCs w:val="24"/>
          <w:rtl/>
        </w:rPr>
        <w:t xml:space="preserve"> اتخاذ القرار في بيئات الأعمال الديناميكية</w:t>
      </w:r>
      <w:r w:rsidR="00EF359B">
        <w:rPr>
          <w:rFonts w:ascii="Traditional Arabic" w:hAnsi="Traditional Arabic" w:cs="Traditional Arabic" w:hint="cs"/>
          <w:sz w:val="24"/>
          <w:szCs w:val="24"/>
          <w:rtl/>
        </w:rPr>
        <w:t xml:space="preserve"> (حمزة، 2025)</w:t>
      </w:r>
      <w:r w:rsidRPr="00F3350F">
        <w:rPr>
          <w:rFonts w:ascii="Traditional Arabic" w:hAnsi="Traditional Arabic" w:cs="Traditional Arabic"/>
          <w:sz w:val="24"/>
          <w:szCs w:val="24"/>
          <w:rtl/>
        </w:rPr>
        <w:t>. أصبح الذكاء الاصطناعي اليوم محوراً رئيسياً في تحسين فعالية التخطيط والجدولة، وإدارة الموارد، ورصد المخاطر، حيث توفر هذه الأدوات إمكانيات غير مسبوقة تُمكن مديري المشاريع من مواجهة تحديات السوق المتغيرة بمرونة أعلى وموثوقية أكبر. لذا تبرز الحاجة إلى استعراض مفاهيم وتعريفات الذكاء الاصطناعي في سياق إدارة المشاريع، لفهم خصائصه العملية وأثره في رفع كفاءة الإنجاز وتطوير منهجيات العمل في المؤسسات الحديثة</w:t>
      </w:r>
      <w:r>
        <w:rPr>
          <w:rFonts w:ascii="Traditional Arabic" w:hAnsi="Traditional Arabic" w:cs="Traditional Arabic" w:hint="cs"/>
          <w:sz w:val="24"/>
          <w:szCs w:val="24"/>
          <w:rtl/>
        </w:rPr>
        <w:t xml:space="preserve">. </w:t>
      </w:r>
    </w:p>
    <w:p w14:paraId="4BEED715" w14:textId="0FEE6B1E" w:rsidR="00F3350F" w:rsidRPr="00F3350F" w:rsidRDefault="00F3350F" w:rsidP="00F3350F">
      <w:pPr>
        <w:bidi/>
        <w:spacing w:before="240" w:after="200" w:line="360" w:lineRule="auto"/>
        <w:ind w:firstLine="284"/>
        <w:jc w:val="lowKashida"/>
        <w:rPr>
          <w:rFonts w:ascii="Traditional Arabic" w:hAnsi="Traditional Arabic" w:cs="Traditional Arabic"/>
          <w:b/>
          <w:bCs/>
          <w:sz w:val="24"/>
          <w:szCs w:val="24"/>
          <w:rtl/>
        </w:rPr>
      </w:pPr>
      <w:r w:rsidRPr="00F3350F">
        <w:rPr>
          <w:rFonts w:ascii="Traditional Arabic" w:hAnsi="Traditional Arabic" w:cs="Traditional Arabic" w:hint="cs"/>
          <w:b/>
          <w:bCs/>
          <w:sz w:val="24"/>
          <w:szCs w:val="24"/>
          <w:rtl/>
        </w:rPr>
        <w:t xml:space="preserve">أولًا تعريف الذكاء الاصطناعي: </w:t>
      </w:r>
    </w:p>
    <w:p w14:paraId="00123A64" w14:textId="3DC7B561" w:rsidR="00B6320A" w:rsidRPr="00B6320A" w:rsidRDefault="00E50A71" w:rsidP="00EF359B">
      <w:pPr>
        <w:bidi/>
        <w:spacing w:before="240" w:after="200" w:line="360" w:lineRule="auto"/>
        <w:ind w:firstLine="284"/>
        <w:jc w:val="lowKashida"/>
        <w:rPr>
          <w:rFonts w:ascii="Traditional Arabic" w:hAnsi="Traditional Arabic" w:cs="Traditional Arabic"/>
          <w:sz w:val="24"/>
          <w:szCs w:val="24"/>
          <w:rtl/>
        </w:rPr>
      </w:pPr>
      <w:r w:rsidRPr="00E50A71">
        <w:rPr>
          <w:rFonts w:ascii="Traditional Arabic" w:hAnsi="Traditional Arabic" w:cs="Traditional Arabic"/>
          <w:sz w:val="24"/>
          <w:szCs w:val="24"/>
          <w:rtl/>
        </w:rPr>
        <w:lastRenderedPageBreak/>
        <w:t>يمثل الذكاء الاصطناعي أحد أهم الإنجازات التقنية الحديثة، إذ يُعرف بأنه مجال من مجالات علوم الحاسب يهدف إلى تطوير أنظمة وبرمجيات قادرة على محاكاة الذكاء البشري، والتعلم، واتخاذ القرار بشكل مستقل</w:t>
      </w:r>
      <w:r>
        <w:rPr>
          <w:rFonts w:ascii="Traditional Arabic" w:hAnsi="Traditional Arabic" w:cs="Traditional Arabic" w:hint="cs"/>
          <w:sz w:val="24"/>
          <w:szCs w:val="24"/>
          <w:rtl/>
        </w:rPr>
        <w:t xml:space="preserve"> (غيث، 2025). </w:t>
      </w:r>
      <w:r w:rsidR="00EF359B">
        <w:rPr>
          <w:rFonts w:ascii="Traditional Arabic" w:hAnsi="Traditional Arabic" w:cs="Traditional Arabic" w:hint="cs"/>
          <w:sz w:val="24"/>
          <w:szCs w:val="24"/>
          <w:rtl/>
        </w:rPr>
        <w:t xml:space="preserve"> </w:t>
      </w:r>
      <w:r w:rsidR="0024397A">
        <w:rPr>
          <w:rFonts w:ascii="Traditional Arabic" w:hAnsi="Traditional Arabic" w:cs="Traditional Arabic" w:hint="cs"/>
          <w:sz w:val="24"/>
          <w:szCs w:val="24"/>
          <w:rtl/>
        </w:rPr>
        <w:t xml:space="preserve">ويُعرف </w:t>
      </w:r>
      <w:r w:rsidR="0024397A" w:rsidRPr="0024397A">
        <w:rPr>
          <w:rFonts w:ascii="Traditional Arabic" w:hAnsi="Traditional Arabic" w:cs="Traditional Arabic"/>
          <w:sz w:val="24"/>
          <w:szCs w:val="24"/>
          <w:rtl/>
        </w:rPr>
        <w:t xml:space="preserve">الذكاء الاصطناعي </w:t>
      </w:r>
      <w:r w:rsidR="0024397A">
        <w:rPr>
          <w:rFonts w:ascii="Traditional Arabic" w:hAnsi="Traditional Arabic" w:cs="Traditional Arabic" w:hint="cs"/>
          <w:sz w:val="24"/>
          <w:szCs w:val="24"/>
          <w:rtl/>
        </w:rPr>
        <w:t>على أنه</w:t>
      </w:r>
      <w:r w:rsidR="0024397A" w:rsidRPr="0024397A">
        <w:rPr>
          <w:rFonts w:ascii="Traditional Arabic" w:hAnsi="Traditional Arabic" w:cs="Traditional Arabic"/>
          <w:sz w:val="24"/>
          <w:szCs w:val="24"/>
          <w:rtl/>
        </w:rPr>
        <w:t xml:space="preserve"> فرع من علوم الحاسوب </w:t>
      </w:r>
      <w:r w:rsidR="0024397A">
        <w:rPr>
          <w:rFonts w:ascii="Traditional Arabic" w:hAnsi="Traditional Arabic" w:cs="Traditional Arabic" w:hint="cs"/>
          <w:sz w:val="24"/>
          <w:szCs w:val="24"/>
          <w:rtl/>
        </w:rPr>
        <w:t xml:space="preserve">حيث </w:t>
      </w:r>
      <w:r w:rsidR="0024397A" w:rsidRPr="0024397A">
        <w:rPr>
          <w:rFonts w:ascii="Traditional Arabic" w:hAnsi="Traditional Arabic" w:cs="Traditional Arabic"/>
          <w:sz w:val="24"/>
          <w:szCs w:val="24"/>
          <w:rtl/>
        </w:rPr>
        <w:t>يهدف إلى تطوير أنظمة وتقنيات تتمكن من أداء مهام تحاكي القدرات الذهنية للبشر مثل التعلم، الاستنتاج، اتخاذ القرار، والتركيز على معالجة المعلومات والتكيف مع البيئة المحيطة بدرجة من الاستقلالية</w:t>
      </w:r>
      <w:r w:rsidR="0024397A">
        <w:rPr>
          <w:rFonts w:ascii="Traditional Arabic" w:hAnsi="Traditional Arabic" w:cs="Traditional Arabic" w:hint="cs"/>
          <w:sz w:val="24"/>
          <w:szCs w:val="24"/>
          <w:rtl/>
        </w:rPr>
        <w:t xml:space="preserve"> (</w:t>
      </w:r>
      <w:proofErr w:type="spellStart"/>
      <w:r w:rsidR="0024397A">
        <w:rPr>
          <w:rFonts w:ascii="Traditional Arabic" w:hAnsi="Traditional Arabic" w:cs="Traditional Arabic" w:hint="cs"/>
          <w:sz w:val="24"/>
          <w:szCs w:val="24"/>
          <w:rtl/>
        </w:rPr>
        <w:t>هرموزي</w:t>
      </w:r>
      <w:proofErr w:type="spellEnd"/>
      <w:r w:rsidR="0024397A">
        <w:rPr>
          <w:rFonts w:ascii="Traditional Arabic" w:hAnsi="Traditional Arabic" w:cs="Traditional Arabic" w:hint="cs"/>
          <w:sz w:val="24"/>
          <w:szCs w:val="24"/>
          <w:rtl/>
        </w:rPr>
        <w:t xml:space="preserve"> &amp; </w:t>
      </w:r>
      <w:proofErr w:type="spellStart"/>
      <w:r w:rsidR="0024397A">
        <w:rPr>
          <w:rFonts w:ascii="Traditional Arabic" w:hAnsi="Traditional Arabic" w:cs="Traditional Arabic" w:hint="cs"/>
          <w:sz w:val="24"/>
          <w:szCs w:val="24"/>
          <w:rtl/>
        </w:rPr>
        <w:t>امحمد</w:t>
      </w:r>
      <w:proofErr w:type="spellEnd"/>
      <w:r w:rsidR="0024397A">
        <w:rPr>
          <w:rFonts w:ascii="Traditional Arabic" w:hAnsi="Traditional Arabic" w:cs="Traditional Arabic" w:hint="cs"/>
          <w:sz w:val="24"/>
          <w:szCs w:val="24"/>
          <w:rtl/>
        </w:rPr>
        <w:t xml:space="preserve">، 2024). </w:t>
      </w:r>
      <w:r w:rsidR="00B6320A" w:rsidRPr="00B6320A">
        <w:rPr>
          <w:rFonts w:ascii="Traditional Arabic" w:hAnsi="Traditional Arabic" w:cs="Traditional Arabic"/>
          <w:sz w:val="24"/>
          <w:szCs w:val="24"/>
          <w:rtl/>
        </w:rPr>
        <w:t>يتفرع الذكاء الاصطناعي إلى عدة أنواع أساسية، منها النظم الخبيرة التي تعتمد على قاعدة معرفية واسعة لاتخاذ القرارات، والتعلم الآلي الذي يمكّن الأنظمة من التعلم من البيانات واكتساب المعرفة بمرور الوقت، إضافة إلى التحليل التنبؤي الذي يساعد في استشراف الاتجاهات المستقبلية وتقدير النتائج</w:t>
      </w:r>
      <w:r w:rsidR="00B6320A" w:rsidRPr="00B6320A">
        <w:rPr>
          <w:rFonts w:ascii="Traditional Arabic" w:hAnsi="Traditional Arabic" w:cs="Traditional Arabic"/>
          <w:sz w:val="24"/>
          <w:szCs w:val="24"/>
        </w:rPr>
        <w:t>.</w:t>
      </w:r>
    </w:p>
    <w:p w14:paraId="7A56AE5F" w14:textId="25FF918A" w:rsidR="00B6320A" w:rsidRPr="00B6320A" w:rsidRDefault="00B6320A" w:rsidP="002B0488">
      <w:pPr>
        <w:bidi/>
        <w:spacing w:before="240" w:after="20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كما يُعرف </w:t>
      </w:r>
      <w:r w:rsidR="002B0488">
        <w:rPr>
          <w:rFonts w:ascii="Traditional Arabic" w:hAnsi="Traditional Arabic" w:cs="Traditional Arabic" w:hint="cs"/>
          <w:sz w:val="24"/>
          <w:szCs w:val="24"/>
          <w:rtl/>
        </w:rPr>
        <w:t xml:space="preserve">الذكاء الاصطناعي </w:t>
      </w:r>
      <w:r>
        <w:rPr>
          <w:rFonts w:ascii="Traditional Arabic" w:hAnsi="Traditional Arabic" w:cs="Traditional Arabic" w:hint="cs"/>
          <w:sz w:val="24"/>
          <w:szCs w:val="24"/>
          <w:rtl/>
        </w:rPr>
        <w:t>بأنه</w:t>
      </w:r>
      <w:r w:rsidRPr="00B6320A">
        <w:rPr>
          <w:rFonts w:ascii="Traditional Arabic" w:hAnsi="Traditional Arabic" w:cs="Traditional Arabic"/>
          <w:sz w:val="24"/>
          <w:szCs w:val="24"/>
          <w:rtl/>
        </w:rPr>
        <w:t xml:space="preserve"> </w:t>
      </w:r>
      <w:r w:rsidR="00F3350F" w:rsidRPr="00F3350F">
        <w:rPr>
          <w:rFonts w:ascii="Traditional Arabic" w:hAnsi="Traditional Arabic" w:cs="Traditional Arabic"/>
          <w:sz w:val="24"/>
          <w:szCs w:val="24"/>
          <w:rtl/>
        </w:rPr>
        <w:t xml:space="preserve">هو أنظمة وتقنيات تُمكن الآلات من أداء مهام تتطلب عادة ذكاءً بشريًا مثل التعلم، التحليل، التنبؤ واتخاذ القرار، بالاعتماد على تقنيات مثل التعلم الآلي، معالجة اللغات الطبيعية، التحليل الإحصائي المتقدم، ورؤية الحاسوب (موقع </w:t>
      </w:r>
      <w:proofErr w:type="spellStart"/>
      <w:r w:rsidR="00F3350F" w:rsidRPr="00F3350F">
        <w:rPr>
          <w:rFonts w:ascii="Traditional Arabic" w:hAnsi="Traditional Arabic" w:cs="Traditional Arabic"/>
          <w:sz w:val="24"/>
          <w:szCs w:val="24"/>
          <w:rtl/>
        </w:rPr>
        <w:t>سدايا</w:t>
      </w:r>
      <w:proofErr w:type="spellEnd"/>
      <w:r w:rsidR="00F3350F" w:rsidRPr="00F3350F">
        <w:rPr>
          <w:rFonts w:ascii="Traditional Arabic" w:hAnsi="Traditional Arabic" w:cs="Traditional Arabic"/>
          <w:sz w:val="24"/>
          <w:szCs w:val="24"/>
          <w:rtl/>
        </w:rPr>
        <w:t>).</w:t>
      </w:r>
      <w:r w:rsidR="00F3350F" w:rsidRPr="00F3350F">
        <w:rPr>
          <w:rFonts w:ascii="Traditional Arabic" w:hAnsi="Traditional Arabic" w:cs="Traditional Arabic" w:hint="cs"/>
          <w:sz w:val="24"/>
          <w:szCs w:val="24"/>
          <w:rtl/>
        </w:rPr>
        <w:t xml:space="preserve"> </w:t>
      </w:r>
      <w:r w:rsidRPr="00B6320A">
        <w:rPr>
          <w:rFonts w:ascii="Traditional Arabic" w:hAnsi="Traditional Arabic" w:cs="Traditional Arabic"/>
          <w:sz w:val="24"/>
          <w:szCs w:val="24"/>
          <w:rtl/>
        </w:rPr>
        <w:t>وقد امتدت تطبيقات الذكاء الاصطناعي إلى قطاع الأعمال، وأصبحت تلعب دورًا متناميًا في تحسين إدارة المشاريع، حيث تُمكّن أدوات الذكاء الاصطناعي من تطوير خطط وجدولة المشاريع بشكل أكثر دقة وفعالية، وتسهل إدارة الموارد ومتابعة الإنجاز</w:t>
      </w:r>
      <w:r w:rsidR="00DE2874">
        <w:rPr>
          <w:rFonts w:ascii="Traditional Arabic" w:hAnsi="Traditional Arabic" w:cs="Traditional Arabic" w:hint="cs"/>
          <w:sz w:val="24"/>
          <w:szCs w:val="24"/>
          <w:rtl/>
        </w:rPr>
        <w:t xml:space="preserve"> (سامي، </w:t>
      </w:r>
      <w:r w:rsidR="00DE2874" w:rsidRPr="00456B11">
        <w:rPr>
          <w:rFonts w:ascii="Traditional Arabic" w:hAnsi="Traditional Arabic" w:cs="Traditional Arabic" w:hint="cs"/>
          <w:sz w:val="24"/>
          <w:szCs w:val="24"/>
          <w:rtl/>
        </w:rPr>
        <w:t>2019</w:t>
      </w:r>
      <w:r w:rsidR="00DE2874">
        <w:rPr>
          <w:rFonts w:ascii="Traditional Arabic" w:hAnsi="Traditional Arabic" w:cs="Traditional Arabic" w:hint="cs"/>
          <w:sz w:val="24"/>
          <w:szCs w:val="24"/>
          <w:rtl/>
        </w:rPr>
        <w:t>)</w:t>
      </w:r>
      <w:r w:rsidRPr="00B6320A">
        <w:rPr>
          <w:rFonts w:ascii="Traditional Arabic" w:hAnsi="Traditional Arabic" w:cs="Traditional Arabic"/>
          <w:sz w:val="24"/>
          <w:szCs w:val="24"/>
          <w:rtl/>
        </w:rPr>
        <w:t>. ومع التطور السريع في تقنيات الذكاء الاصطناعي، ازدادت أهمية هذه الأدوات في بيئة الأعمال الحديثة، إذ تمنح المؤسسات القدرة على المنافسة، وتعزز جودة الأداء، وتدعم اتخاذ القرار المبني على البيانات والتحليل الذكي</w:t>
      </w:r>
      <w:r w:rsidR="002B0488">
        <w:rPr>
          <w:rFonts w:ascii="Traditional Arabic" w:hAnsi="Traditional Arabic" w:cs="Traditional Arabic" w:hint="cs"/>
          <w:sz w:val="24"/>
          <w:szCs w:val="24"/>
          <w:rtl/>
        </w:rPr>
        <w:t>.</w:t>
      </w:r>
    </w:p>
    <w:p w14:paraId="0AFBA934" w14:textId="64FE37F2" w:rsidR="002B0488" w:rsidRDefault="00B6320A" w:rsidP="002B0488">
      <w:pPr>
        <w:bidi/>
        <w:spacing w:before="240" w:after="200" w:line="360" w:lineRule="auto"/>
        <w:ind w:firstLine="284"/>
        <w:jc w:val="lowKashida"/>
        <w:rPr>
          <w:rFonts w:ascii="Traditional Arabic" w:hAnsi="Traditional Arabic" w:cs="Traditional Arabic"/>
          <w:sz w:val="24"/>
          <w:szCs w:val="24"/>
          <w:rtl/>
        </w:rPr>
      </w:pPr>
      <w:r w:rsidRPr="00C957DD">
        <w:rPr>
          <w:rFonts w:ascii="Traditional Arabic" w:hAnsi="Traditional Arabic" w:cs="Traditional Arabic" w:hint="cs"/>
          <w:b/>
          <w:bCs/>
          <w:sz w:val="24"/>
          <w:szCs w:val="24"/>
          <w:rtl/>
        </w:rPr>
        <w:t>إجرائيا</w:t>
      </w:r>
      <w:r>
        <w:rPr>
          <w:rFonts w:ascii="Traditional Arabic" w:hAnsi="Traditional Arabic" w:cs="Traditional Arabic" w:hint="cs"/>
          <w:sz w:val="24"/>
          <w:szCs w:val="24"/>
          <w:rtl/>
        </w:rPr>
        <w:t xml:space="preserve">، يعُرف الذكاء الاصطناعي بأنه: </w:t>
      </w:r>
      <w:r w:rsidRPr="00B6320A">
        <w:rPr>
          <w:rFonts w:ascii="Traditional Arabic" w:hAnsi="Traditional Arabic" w:cs="Traditional Arabic"/>
          <w:sz w:val="24"/>
          <w:szCs w:val="24"/>
          <w:rtl/>
        </w:rPr>
        <w:t>مجموعة من الأنظمة أو الأدوات التقنية التي تُستخدم ضمن بيئة العمل الرقمية، وتعتمد على تقنيات تعلم الآلة أو النظم الخبيرة أو التحليل التنبؤي، لأداء مهام تخطيط وجدولة وإدارة المشاريع بكفاءة ودقة عالية، من خلال جمع وتحليل البيانات واتخاذ قرارات أوتوماتيكية أو شبه أوتوماتيكية تساهم في تحسين الأداء وتحقيق أهداف المؤسسة</w:t>
      </w:r>
      <w:r>
        <w:rPr>
          <w:rFonts w:ascii="Traditional Arabic" w:hAnsi="Traditional Arabic" w:cs="Traditional Arabic" w:hint="cs"/>
          <w:sz w:val="24"/>
          <w:szCs w:val="24"/>
          <w:rtl/>
        </w:rPr>
        <w:t>.</w:t>
      </w:r>
    </w:p>
    <w:p w14:paraId="07B52EA3" w14:textId="3186305E" w:rsidR="00404D31" w:rsidRPr="00404D31" w:rsidRDefault="00404D31" w:rsidP="00EF359B">
      <w:pPr>
        <w:bidi/>
        <w:spacing w:before="240" w:after="20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وينطلق</w:t>
      </w:r>
      <w:r w:rsidRPr="00404D31">
        <w:rPr>
          <w:rFonts w:ascii="Traditional Arabic" w:hAnsi="Traditional Arabic" w:cs="Traditional Arabic"/>
          <w:sz w:val="24"/>
          <w:szCs w:val="24"/>
          <w:rtl/>
        </w:rPr>
        <w:t xml:space="preserve"> الباحث في هذا البحث من هذا التصور التكاملي لمفهوم الذكاء الاصطناعي، والذي يجمع بين بُعده التقني كبنية من الخوارزميات والنماذج القادرة على التعلم والتحليل والتنبؤ، وبين بُعده الوظيفي كأداة عملية لإسناد قرارات تخطيط وجدولة وإدارة المشاريع. ومن ثم جاء التعريف الإجرائي المعتمد في هذه الدراسة ليعكس هذا الدمج بين الجانب المفاهيمي والجانب التطبيقي، بحيث يُركز على استخدام الأنظمة والأدوات المدعومة بالتعلم الآلي والنظم الخبيرة والتحليل التنبؤي داخل بيئات العمل الرقمية للمشروعات، بوصفها متغيرًا مستقلاً يمكن قياسه والتحقق من أثره على كفاءة تخطيط وجدولة المشاريع في السياق السعودي المعاصر</w:t>
      </w:r>
      <w:r w:rsidRPr="00404D31">
        <w:rPr>
          <w:rFonts w:ascii="Traditional Arabic" w:hAnsi="Traditional Arabic" w:cs="Traditional Arabic"/>
          <w:sz w:val="24"/>
          <w:szCs w:val="24"/>
        </w:rPr>
        <w:t>.</w:t>
      </w:r>
    </w:p>
    <w:p w14:paraId="46621D3A" w14:textId="7F5605F4" w:rsidR="002671CB" w:rsidRPr="002671CB" w:rsidRDefault="002671CB" w:rsidP="007E6A13">
      <w:pPr>
        <w:bidi/>
        <w:spacing w:before="240" w:after="200" w:line="360" w:lineRule="auto"/>
        <w:ind w:firstLine="284"/>
        <w:jc w:val="lowKashida"/>
        <w:rPr>
          <w:rFonts w:ascii="Traditional Arabic" w:hAnsi="Traditional Arabic" w:cs="Traditional Arabic"/>
          <w:sz w:val="24"/>
          <w:szCs w:val="24"/>
          <w:rtl/>
        </w:rPr>
      </w:pPr>
      <w:r w:rsidRPr="002671CB">
        <w:rPr>
          <w:rFonts w:ascii="Traditional Arabic" w:hAnsi="Traditional Arabic" w:cs="Traditional Arabic" w:hint="cs"/>
          <w:b/>
          <w:bCs/>
          <w:sz w:val="24"/>
          <w:szCs w:val="24"/>
          <w:rtl/>
        </w:rPr>
        <w:t>تعريف الذكاء الاصطناعي في إدارة المشاريع</w:t>
      </w:r>
      <w:r w:rsidRPr="002671CB">
        <w:rPr>
          <w:rFonts w:ascii="Traditional Arabic" w:hAnsi="Traditional Arabic" w:cs="Traditional Arabic" w:hint="cs"/>
          <w:sz w:val="24"/>
          <w:szCs w:val="24"/>
          <w:rtl/>
        </w:rPr>
        <w:t xml:space="preserve">: </w:t>
      </w:r>
      <w:r w:rsidRPr="002671CB">
        <w:rPr>
          <w:rFonts w:ascii="Traditional Arabic" w:hAnsi="Traditional Arabic" w:cs="Traditional Arabic"/>
          <w:sz w:val="24"/>
          <w:szCs w:val="24"/>
          <w:rtl/>
        </w:rPr>
        <w:t xml:space="preserve">استناداً إلى دراسة </w:t>
      </w:r>
      <w:r w:rsidR="00504821" w:rsidRPr="002671CB">
        <w:rPr>
          <w:rFonts w:ascii="Traditional Arabic" w:hAnsi="Traditional Arabic" w:cs="Traditional Arabic"/>
          <w:sz w:val="24"/>
          <w:szCs w:val="24"/>
        </w:rPr>
        <w:t>Kohli</w:t>
      </w:r>
      <w:r w:rsidR="00504821" w:rsidRPr="002671CB">
        <w:rPr>
          <w:rFonts w:ascii="Traditional Arabic" w:hAnsi="Traditional Arabic" w:cs="Traditional Arabic" w:hint="cs"/>
          <w:sz w:val="24"/>
          <w:szCs w:val="24"/>
          <w:rtl/>
        </w:rPr>
        <w:t xml:space="preserve"> التي</w:t>
      </w:r>
      <w:r w:rsidRPr="002671CB">
        <w:rPr>
          <w:rFonts w:ascii="Traditional Arabic" w:hAnsi="Traditional Arabic" w:cs="Traditional Arabic"/>
          <w:sz w:val="24"/>
          <w:szCs w:val="24"/>
          <w:rtl/>
        </w:rPr>
        <w:t xml:space="preserve"> تناولت إدارة المخاطر الأخلاقية في مشاريع الذكاء الاصطناعي، يُعرف الذكاء الاصطناعي بأنه أحد أهم تقنيات القرن الحادي والعشرين ذات التأثير الواسع في الإدارة، حيث يسهم في تعزيز </w:t>
      </w:r>
      <w:r w:rsidRPr="002671CB">
        <w:rPr>
          <w:rFonts w:ascii="Traditional Arabic" w:hAnsi="Traditional Arabic" w:cs="Traditional Arabic"/>
          <w:sz w:val="24"/>
          <w:szCs w:val="24"/>
          <w:rtl/>
        </w:rPr>
        <w:lastRenderedPageBreak/>
        <w:t>الإنتاجية ودعم اتخاذ القرار ورفع دقة التنبؤات، كما أظهرت الدراسة أهمية دمج الاعتبارات الأخلاقية ضمن عمليات إدارة المشاريع للتعامل مع تحديات تطبيقات الذكاء الاصطناعي في مختلف القطاعات</w:t>
      </w:r>
      <w:r w:rsidRPr="002671CB">
        <w:rPr>
          <w:rFonts w:ascii="Traditional Arabic" w:hAnsi="Traditional Arabic" w:cs="Traditional Arabic" w:hint="cs"/>
          <w:sz w:val="24"/>
          <w:szCs w:val="24"/>
          <w:rtl/>
        </w:rPr>
        <w:t xml:space="preserve"> (</w:t>
      </w:r>
      <w:r w:rsidRPr="002671CB">
        <w:rPr>
          <w:rFonts w:ascii="Traditional Arabic" w:hAnsi="Traditional Arabic" w:cs="Traditional Arabic"/>
          <w:sz w:val="24"/>
          <w:szCs w:val="24"/>
        </w:rPr>
        <w:t>Kohli</w:t>
      </w:r>
      <w:r w:rsidRPr="002671CB">
        <w:rPr>
          <w:rFonts w:ascii="Traditional Arabic" w:hAnsi="Traditional Arabic" w:cs="Traditional Arabic" w:hint="cs"/>
          <w:sz w:val="24"/>
          <w:szCs w:val="24"/>
          <w:rtl/>
        </w:rPr>
        <w:t>، 2025</w:t>
      </w:r>
      <w:r w:rsidRPr="002671CB">
        <w:rPr>
          <w:rFonts w:ascii="Traditional Arabic" w:hAnsi="Traditional Arabic" w:cs="Traditional Arabic"/>
          <w:sz w:val="24"/>
          <w:szCs w:val="24"/>
        </w:rPr>
        <w:t>(</w:t>
      </w:r>
      <w:r w:rsidRPr="002671CB">
        <w:rPr>
          <w:rFonts w:ascii="Traditional Arabic" w:hAnsi="Traditional Arabic" w:cs="Traditional Arabic" w:hint="cs"/>
          <w:sz w:val="24"/>
          <w:szCs w:val="24"/>
          <w:rtl/>
        </w:rPr>
        <w:t>.</w:t>
      </w:r>
      <w:r w:rsidR="007E6A13">
        <w:rPr>
          <w:rFonts w:ascii="Traditional Arabic" w:hAnsi="Traditional Arabic" w:cs="Traditional Arabic"/>
          <w:sz w:val="24"/>
          <w:szCs w:val="24"/>
        </w:rPr>
        <w:t xml:space="preserve"> </w:t>
      </w:r>
      <w:r w:rsidRPr="002671CB">
        <w:rPr>
          <w:rFonts w:ascii="Traditional Arabic" w:hAnsi="Traditional Arabic" w:cs="Traditional Arabic" w:hint="cs"/>
          <w:sz w:val="24"/>
          <w:szCs w:val="24"/>
          <w:rtl/>
        </w:rPr>
        <w:t xml:space="preserve">كما عرفته دراسة </w:t>
      </w:r>
      <w:proofErr w:type="spellStart"/>
      <w:r w:rsidRPr="002671CB">
        <w:rPr>
          <w:rFonts w:ascii="Traditional Arabic" w:hAnsi="Traditional Arabic" w:cs="Traditional Arabic"/>
          <w:sz w:val="24"/>
          <w:szCs w:val="24"/>
        </w:rPr>
        <w:t>Pirozzi</w:t>
      </w:r>
      <w:proofErr w:type="spellEnd"/>
      <w:r w:rsidRPr="002671CB">
        <w:rPr>
          <w:rFonts w:ascii="Traditional Arabic" w:hAnsi="Traditional Arabic" w:cs="Traditional Arabic" w:hint="cs"/>
          <w:sz w:val="24"/>
          <w:szCs w:val="24"/>
          <w:rtl/>
        </w:rPr>
        <w:t xml:space="preserve"> كالتالي: يُعرف</w:t>
      </w:r>
      <w:r w:rsidRPr="002671CB">
        <w:rPr>
          <w:rFonts w:ascii="Traditional Arabic" w:hAnsi="Traditional Arabic" w:cs="Traditional Arabic"/>
          <w:sz w:val="24"/>
          <w:szCs w:val="24"/>
          <w:rtl/>
        </w:rPr>
        <w:t xml:space="preserve"> الذكاء الاصطناعي بأنه مجموعة من الأنظمة والبرمجيات القادرة على تنفيذ إجراءات ذكية لدعم التخطيط وتقييم المخاطر والتواصل وتسهيل اتخاذ القرار اعتماداً على المعطيات التنظيمية، بينما تُعرف إدارة المشاريع بأنها منظومة من العمليات والأساليب المنظمة للتخطيط والتنفيذ والمراقبة لتحقيق أهداف المشروع. وتشير الدراسة إلى أهمية التكامل بين الذكاء الاصطناعي وإدارة المشاريع عبر هندسة السياق والتعليمات، مما يعزز من كفاءة الإدارة ودقة التنبؤات في بيئة الأعمال الرقمية</w:t>
      </w:r>
      <w:r w:rsidRPr="002671CB">
        <w:rPr>
          <w:rFonts w:ascii="Traditional Arabic" w:hAnsi="Traditional Arabic" w:cs="Traditional Arabic"/>
          <w:sz w:val="24"/>
          <w:szCs w:val="24"/>
        </w:rPr>
        <w:t xml:space="preserve"> (</w:t>
      </w:r>
      <w:proofErr w:type="spellStart"/>
      <w:r w:rsidRPr="002671CB">
        <w:rPr>
          <w:rFonts w:ascii="Traditional Arabic" w:hAnsi="Traditional Arabic" w:cs="Traditional Arabic"/>
          <w:sz w:val="24"/>
          <w:szCs w:val="24"/>
        </w:rPr>
        <w:t>Pirozzi</w:t>
      </w:r>
      <w:proofErr w:type="spellEnd"/>
      <w:r w:rsidRPr="002671CB">
        <w:rPr>
          <w:rFonts w:ascii="Traditional Arabic" w:hAnsi="Traditional Arabic" w:cs="Traditional Arabic"/>
          <w:sz w:val="24"/>
          <w:szCs w:val="24"/>
        </w:rPr>
        <w:t>, 2025</w:t>
      </w:r>
      <w:proofErr w:type="gramStart"/>
      <w:r w:rsidRPr="002671CB">
        <w:rPr>
          <w:rFonts w:ascii="Traditional Arabic" w:hAnsi="Traditional Arabic" w:cs="Traditional Arabic"/>
          <w:sz w:val="24"/>
          <w:szCs w:val="24"/>
        </w:rPr>
        <w:t xml:space="preserve">) </w:t>
      </w:r>
      <w:r w:rsidRPr="002671CB">
        <w:rPr>
          <w:rFonts w:ascii="Traditional Arabic" w:hAnsi="Traditional Arabic" w:cs="Traditional Arabic" w:hint="cs"/>
          <w:sz w:val="24"/>
          <w:szCs w:val="24"/>
          <w:rtl/>
          <w:lang w:bidi="ar-EG"/>
        </w:rPr>
        <w:t>.</w:t>
      </w:r>
      <w:proofErr w:type="gramEnd"/>
    </w:p>
    <w:p w14:paraId="0E052053" w14:textId="10F1A0E8" w:rsidR="00852E30" w:rsidRDefault="002671CB" w:rsidP="007E6A13">
      <w:pPr>
        <w:bidi/>
        <w:spacing w:before="240" w:after="200" w:line="360" w:lineRule="auto"/>
        <w:ind w:firstLine="284"/>
        <w:jc w:val="lowKashida"/>
        <w:rPr>
          <w:rFonts w:ascii="Traditional Arabic" w:hAnsi="Traditional Arabic" w:cs="Traditional Arabic"/>
          <w:sz w:val="24"/>
          <w:szCs w:val="24"/>
          <w:rtl/>
        </w:rPr>
      </w:pPr>
      <w:r w:rsidRPr="00DF604E">
        <w:rPr>
          <w:rFonts w:ascii="Traditional Arabic" w:hAnsi="Traditional Arabic" w:cs="Traditional Arabic" w:hint="cs"/>
          <w:sz w:val="24"/>
          <w:szCs w:val="24"/>
          <w:rtl/>
          <w:lang w:bidi="ar-EG"/>
        </w:rPr>
        <w:t xml:space="preserve">وعرفته دراسة </w:t>
      </w:r>
      <w:proofErr w:type="spellStart"/>
      <w:r w:rsidRPr="00DF604E">
        <w:rPr>
          <w:rFonts w:ascii="Traditional Arabic" w:hAnsi="Traditional Arabic" w:cs="Traditional Arabic"/>
          <w:sz w:val="24"/>
          <w:szCs w:val="24"/>
        </w:rPr>
        <w:t>Nagaraja</w:t>
      </w:r>
      <w:proofErr w:type="spellEnd"/>
      <w:r w:rsidRPr="00DF604E">
        <w:rPr>
          <w:rFonts w:ascii="Traditional Arabic" w:hAnsi="Traditional Arabic" w:cs="Traditional Arabic" w:hint="cs"/>
          <w:sz w:val="24"/>
          <w:szCs w:val="24"/>
          <w:rtl/>
          <w:lang w:bidi="ar-EG"/>
        </w:rPr>
        <w:t xml:space="preserve"> بأنه </w:t>
      </w:r>
      <w:r w:rsidRPr="00DF604E">
        <w:rPr>
          <w:rFonts w:ascii="Traditional Arabic" w:hAnsi="Traditional Arabic" w:cs="Traditional Arabic"/>
          <w:sz w:val="24"/>
          <w:szCs w:val="24"/>
          <w:rtl/>
        </w:rPr>
        <w:t xml:space="preserve">مجموعة من الأنظمة والتقنيات، مثل التعلم الآلي والأنظمة المعتمدة على المعرفة، التي تهدف إلى دعم عمليات إدارة المشروع عبر تحليل البيانات، كشف الأنماط، ودعم اتخاذ القرارات المعقّدة، بما يعزّز فعالية التخطيط والتنبؤ وإدارة المخاطر والتواصل مع الأطراف ذات العلاقة داخل بيئة </w:t>
      </w:r>
      <w:r w:rsidR="00DF604E" w:rsidRPr="00DF604E">
        <w:rPr>
          <w:rFonts w:ascii="Traditional Arabic" w:hAnsi="Traditional Arabic" w:cs="Traditional Arabic" w:hint="cs"/>
          <w:sz w:val="24"/>
          <w:szCs w:val="24"/>
          <w:rtl/>
        </w:rPr>
        <w:t>المشروع (</w:t>
      </w:r>
      <w:proofErr w:type="spellStart"/>
      <w:r w:rsidR="00DF604E" w:rsidRPr="00DF604E">
        <w:rPr>
          <w:rFonts w:ascii="Traditional Arabic" w:hAnsi="Traditional Arabic" w:cs="Traditional Arabic" w:hint="cs"/>
          <w:sz w:val="24"/>
          <w:szCs w:val="24"/>
        </w:rPr>
        <w:t>Nagaraja</w:t>
      </w:r>
      <w:proofErr w:type="spellEnd"/>
      <w:r w:rsidR="00DF604E" w:rsidRPr="00DF604E">
        <w:rPr>
          <w:rFonts w:ascii="Traditional Arabic" w:hAnsi="Traditional Arabic" w:cs="Traditional Arabic"/>
          <w:sz w:val="24"/>
          <w:szCs w:val="24"/>
        </w:rPr>
        <w:t xml:space="preserve">, </w:t>
      </w:r>
      <w:r w:rsidR="00DF604E">
        <w:rPr>
          <w:rFonts w:ascii="Traditional Arabic" w:hAnsi="Traditional Arabic" w:cs="Traditional Arabic"/>
          <w:sz w:val="24"/>
          <w:szCs w:val="24"/>
        </w:rPr>
        <w:t>2025</w:t>
      </w:r>
      <w:r w:rsidR="00DF604E" w:rsidRPr="00DF604E">
        <w:rPr>
          <w:rFonts w:ascii="Traditional Arabic" w:hAnsi="Traditional Arabic" w:cs="Traditional Arabic" w:hint="cs"/>
          <w:sz w:val="24"/>
          <w:szCs w:val="24"/>
          <w:rtl/>
          <w:lang w:bidi="ar-EG"/>
        </w:rPr>
        <w:t>).</w:t>
      </w:r>
      <w:r w:rsidR="00DF604E" w:rsidRPr="00DF604E">
        <w:rPr>
          <w:rFonts w:ascii="Traditional Arabic" w:hAnsi="Traditional Arabic" w:cs="Traditional Arabic" w:hint="cs"/>
          <w:sz w:val="24"/>
          <w:szCs w:val="24"/>
          <w:rtl/>
        </w:rPr>
        <w:t xml:space="preserve">  </w:t>
      </w:r>
      <w:r w:rsidR="002828FF" w:rsidRPr="00DF604E">
        <w:rPr>
          <w:rFonts w:ascii="Traditional Arabic" w:hAnsi="Traditional Arabic" w:cs="Traditional Arabic" w:hint="cs"/>
          <w:sz w:val="24"/>
          <w:szCs w:val="24"/>
          <w:rtl/>
        </w:rPr>
        <w:t xml:space="preserve">كما </w:t>
      </w:r>
      <w:r w:rsidR="00666635" w:rsidRPr="00DF604E">
        <w:rPr>
          <w:rFonts w:ascii="Traditional Arabic" w:hAnsi="Traditional Arabic" w:cs="Traditional Arabic" w:hint="cs"/>
          <w:sz w:val="24"/>
          <w:szCs w:val="24"/>
          <w:rtl/>
        </w:rPr>
        <w:t xml:space="preserve">تضمنت دراسة </w:t>
      </w:r>
      <w:proofErr w:type="spellStart"/>
      <w:r w:rsidR="004A7E55" w:rsidRPr="00DF604E">
        <w:rPr>
          <w:rFonts w:ascii="Traditional Arabic" w:hAnsi="Traditional Arabic" w:cs="Traditional Arabic"/>
          <w:sz w:val="24"/>
          <w:szCs w:val="24"/>
        </w:rPr>
        <w:t>Kacimi</w:t>
      </w:r>
      <w:proofErr w:type="spellEnd"/>
      <w:r w:rsidR="004A7E55" w:rsidRPr="00DF604E">
        <w:rPr>
          <w:rFonts w:ascii="Traditional Arabic" w:hAnsi="Traditional Arabic" w:cs="Traditional Arabic"/>
          <w:sz w:val="24"/>
          <w:szCs w:val="24"/>
        </w:rPr>
        <w:t xml:space="preserve"> &amp; </w:t>
      </w:r>
      <w:proofErr w:type="spellStart"/>
      <w:r w:rsidR="004A7E55" w:rsidRPr="00DF604E">
        <w:rPr>
          <w:rFonts w:ascii="Traditional Arabic" w:hAnsi="Traditional Arabic" w:cs="Traditional Arabic"/>
          <w:sz w:val="24"/>
          <w:szCs w:val="24"/>
        </w:rPr>
        <w:t>Bennouna</w:t>
      </w:r>
      <w:proofErr w:type="spellEnd"/>
      <w:r w:rsidR="00666635" w:rsidRPr="00DF604E">
        <w:rPr>
          <w:rFonts w:ascii="Traditional Arabic" w:hAnsi="Traditional Arabic" w:cs="Traditional Arabic"/>
          <w:sz w:val="24"/>
          <w:szCs w:val="24"/>
          <w:rtl/>
        </w:rPr>
        <w:t xml:space="preserve"> تعريفاً واضحاً للذكاء الاصطناعي في إدارة المشاريع. حيث </w:t>
      </w:r>
      <w:r w:rsidR="00C957DD" w:rsidRPr="00DF604E">
        <w:rPr>
          <w:rFonts w:ascii="Traditional Arabic" w:hAnsi="Traditional Arabic" w:cs="Traditional Arabic" w:hint="cs"/>
          <w:sz w:val="24"/>
          <w:szCs w:val="24"/>
          <w:rtl/>
        </w:rPr>
        <w:t>يُعرف</w:t>
      </w:r>
      <w:r w:rsidR="00666635" w:rsidRPr="00DF604E">
        <w:rPr>
          <w:rFonts w:ascii="Traditional Arabic" w:hAnsi="Traditional Arabic" w:cs="Traditional Arabic"/>
          <w:sz w:val="24"/>
          <w:szCs w:val="24"/>
          <w:rtl/>
        </w:rPr>
        <w:t xml:space="preserve"> الذكاء الاصطناعي بأنه فرع من علوم الحاسوب يهدف إلى إنشاء أنظمة قادرة على أداء مهام تتطلّب عادةً الذكاء البشري مثل الاستدلال، والتعلّم، وحل المشكلات، وتوضح </w:t>
      </w:r>
      <w:r w:rsidR="00666635" w:rsidRPr="00DF604E">
        <w:rPr>
          <w:rFonts w:ascii="Traditional Arabic" w:hAnsi="Traditional Arabic" w:cs="Traditional Arabic" w:hint="cs"/>
          <w:sz w:val="24"/>
          <w:szCs w:val="24"/>
          <w:rtl/>
        </w:rPr>
        <w:t xml:space="preserve">دراسة </w:t>
      </w:r>
      <w:proofErr w:type="spellStart"/>
      <w:r w:rsidR="004A7E55" w:rsidRPr="00DF604E">
        <w:rPr>
          <w:rFonts w:ascii="Traditional Arabic" w:hAnsi="Traditional Arabic" w:cs="Traditional Arabic"/>
          <w:sz w:val="24"/>
          <w:szCs w:val="24"/>
        </w:rPr>
        <w:t>Kacimi</w:t>
      </w:r>
      <w:proofErr w:type="spellEnd"/>
      <w:r w:rsidR="004A7E55" w:rsidRPr="00DF604E">
        <w:rPr>
          <w:rFonts w:ascii="Traditional Arabic" w:hAnsi="Traditional Arabic" w:cs="Traditional Arabic"/>
          <w:sz w:val="24"/>
          <w:szCs w:val="24"/>
        </w:rPr>
        <w:t xml:space="preserve"> &amp; </w:t>
      </w:r>
      <w:proofErr w:type="spellStart"/>
      <w:r w:rsidR="004A7E55" w:rsidRPr="00DF604E">
        <w:rPr>
          <w:rFonts w:ascii="Traditional Arabic" w:hAnsi="Traditional Arabic" w:cs="Traditional Arabic"/>
          <w:sz w:val="24"/>
          <w:szCs w:val="24"/>
        </w:rPr>
        <w:t>Bennouna</w:t>
      </w:r>
      <w:proofErr w:type="spellEnd"/>
      <w:r w:rsidR="00666635" w:rsidRPr="00DF604E">
        <w:rPr>
          <w:rFonts w:ascii="Traditional Arabic" w:hAnsi="Traditional Arabic" w:cs="Traditional Arabic"/>
          <w:sz w:val="24"/>
          <w:szCs w:val="24"/>
          <w:rtl/>
        </w:rPr>
        <w:t xml:space="preserve"> تحديداً أن تطبيق الذكاء الاصطناعي في إدارة المشاريع يتمثل في توظيف هذه الأنظمة لدعم اتخاذ القرار، التكيف مع المتغيرات، وحل المشكلات المعقدة خلال دورة حياة المشروع، مما يسهم بشكل مباشر في تحسين العمليات الإدارية وجودة تنفيذ </w:t>
      </w:r>
      <w:r w:rsidR="004A7E55" w:rsidRPr="00DF604E">
        <w:rPr>
          <w:rFonts w:ascii="Traditional Arabic" w:hAnsi="Traditional Arabic" w:cs="Traditional Arabic" w:hint="cs"/>
          <w:sz w:val="24"/>
          <w:szCs w:val="24"/>
          <w:rtl/>
        </w:rPr>
        <w:t>المشروعات</w:t>
      </w:r>
      <w:r w:rsidR="004A7E55" w:rsidRPr="00DF604E">
        <w:rPr>
          <w:rFonts w:ascii="Traditional Arabic" w:hAnsi="Traditional Arabic" w:cs="Traditional Arabic"/>
          <w:sz w:val="24"/>
          <w:szCs w:val="24"/>
        </w:rPr>
        <w:t xml:space="preserve"> </w:t>
      </w:r>
      <w:r w:rsidR="004A7E55" w:rsidRPr="00DF604E">
        <w:rPr>
          <w:rFonts w:ascii="Traditional Arabic" w:hAnsi="Traditional Arabic" w:cs="Traditional Arabic" w:hint="cs"/>
          <w:sz w:val="24"/>
          <w:szCs w:val="24"/>
          <w:rtl/>
          <w:lang w:bidi="ar-EG"/>
        </w:rPr>
        <w:t>(</w:t>
      </w:r>
      <w:proofErr w:type="spellStart"/>
      <w:r w:rsidR="00666635" w:rsidRPr="00DF604E">
        <w:rPr>
          <w:rFonts w:ascii="Traditional Arabic" w:hAnsi="Traditional Arabic" w:cs="Traditional Arabic"/>
          <w:sz w:val="24"/>
          <w:szCs w:val="24"/>
          <w:lang w:bidi="ar-EG"/>
        </w:rPr>
        <w:t>Kacimi</w:t>
      </w:r>
      <w:proofErr w:type="spellEnd"/>
      <w:r w:rsidR="00666635" w:rsidRPr="00DF604E">
        <w:rPr>
          <w:rFonts w:ascii="Traditional Arabic" w:hAnsi="Traditional Arabic" w:cs="Traditional Arabic"/>
          <w:sz w:val="24"/>
          <w:szCs w:val="24"/>
          <w:lang w:bidi="ar-EG"/>
        </w:rPr>
        <w:t xml:space="preserve"> &amp; </w:t>
      </w:r>
      <w:proofErr w:type="spellStart"/>
      <w:r w:rsidR="00666635" w:rsidRPr="00DF604E">
        <w:rPr>
          <w:rFonts w:ascii="Traditional Arabic" w:hAnsi="Traditional Arabic" w:cs="Traditional Arabic"/>
          <w:sz w:val="24"/>
          <w:szCs w:val="24"/>
          <w:lang w:bidi="ar-EG"/>
        </w:rPr>
        <w:t>Bennouna</w:t>
      </w:r>
      <w:proofErr w:type="spellEnd"/>
      <w:r w:rsidR="00666635" w:rsidRPr="00DF604E">
        <w:rPr>
          <w:rFonts w:ascii="Traditional Arabic" w:hAnsi="Traditional Arabic" w:cs="Traditional Arabic"/>
          <w:sz w:val="24"/>
          <w:szCs w:val="24"/>
          <w:lang w:bidi="ar-EG"/>
        </w:rPr>
        <w:t xml:space="preserve"> </w:t>
      </w:r>
      <w:r w:rsidR="004A7E55" w:rsidRPr="00DF604E">
        <w:rPr>
          <w:rFonts w:ascii="Traditional Arabic" w:hAnsi="Traditional Arabic" w:cs="Traditional Arabic"/>
          <w:sz w:val="24"/>
          <w:szCs w:val="24"/>
          <w:lang w:bidi="ar-EG"/>
        </w:rPr>
        <w:t>2025</w:t>
      </w:r>
      <w:r w:rsidR="004A7E55" w:rsidRPr="00DF604E">
        <w:rPr>
          <w:rFonts w:ascii="Traditional Arabic" w:hAnsi="Traditional Arabic" w:cs="Traditional Arabic" w:hint="cs"/>
          <w:sz w:val="24"/>
          <w:szCs w:val="24"/>
          <w:rtl/>
          <w:lang w:bidi="ar-EG"/>
        </w:rPr>
        <w:t>).</w:t>
      </w:r>
      <w:r w:rsidR="007E6A13">
        <w:rPr>
          <w:rFonts w:ascii="Traditional Arabic" w:hAnsi="Traditional Arabic" w:cs="Traditional Arabic" w:hint="cs"/>
          <w:sz w:val="24"/>
          <w:szCs w:val="24"/>
          <w:rtl/>
        </w:rPr>
        <w:t xml:space="preserve"> ومن ثم، </w:t>
      </w:r>
      <w:r w:rsidRPr="002671CB">
        <w:rPr>
          <w:rFonts w:ascii="Traditional Arabic" w:hAnsi="Traditional Arabic" w:cs="Traditional Arabic" w:hint="cs"/>
          <w:sz w:val="24"/>
          <w:szCs w:val="24"/>
          <w:rtl/>
        </w:rPr>
        <w:t>يمكن تعريف</w:t>
      </w:r>
      <w:r w:rsidR="004A7E55">
        <w:rPr>
          <w:rFonts w:ascii="Traditional Arabic" w:hAnsi="Traditional Arabic" w:cs="Traditional Arabic" w:hint="cs"/>
          <w:sz w:val="24"/>
          <w:szCs w:val="24"/>
          <w:rtl/>
        </w:rPr>
        <w:t xml:space="preserve"> الذكاء الاصطناعي في إدارة المشاريع</w:t>
      </w:r>
      <w:r w:rsidRPr="002671CB">
        <w:rPr>
          <w:rFonts w:ascii="Traditional Arabic" w:hAnsi="Traditional Arabic" w:cs="Traditional Arabic" w:hint="cs"/>
          <w:sz w:val="24"/>
          <w:szCs w:val="24"/>
          <w:rtl/>
        </w:rPr>
        <w:t xml:space="preserve"> </w:t>
      </w:r>
      <w:r w:rsidRPr="00C957DD">
        <w:rPr>
          <w:rFonts w:ascii="Traditional Arabic" w:hAnsi="Traditional Arabic" w:cs="Traditional Arabic" w:hint="cs"/>
          <w:b/>
          <w:bCs/>
          <w:sz w:val="24"/>
          <w:szCs w:val="24"/>
          <w:rtl/>
        </w:rPr>
        <w:t>إجرائيًا</w:t>
      </w:r>
      <w:r w:rsidRPr="002671CB">
        <w:rPr>
          <w:rFonts w:ascii="Traditional Arabic" w:hAnsi="Traditional Arabic" w:cs="Traditional Arabic" w:hint="cs"/>
          <w:sz w:val="24"/>
          <w:szCs w:val="24"/>
          <w:rtl/>
        </w:rPr>
        <w:t xml:space="preserve"> بأنه: </w:t>
      </w:r>
      <w:r w:rsidRPr="002671CB">
        <w:rPr>
          <w:rFonts w:ascii="Traditional Arabic" w:hAnsi="Traditional Arabic" w:cs="Traditional Arabic"/>
          <w:sz w:val="24"/>
          <w:szCs w:val="24"/>
          <w:rtl/>
        </w:rPr>
        <w:t>استخدام أدوات وتقنيات الذكاء الاصطناعي مثل التعلم الآلي والتحليلات التنبؤية لأتمتة وتطوير عمليات تخطيط وجدولة المشاريع، من خلال تحليل البيانات التاريخية واللحظية وتقديم توصيات ديناميكية حول توزيع الموارد، ترتيب الأولويات، واكتشاف المخاطر المحتملة بشكل مسبق؛ مما يؤدي إلى تحسين كفاءة الإنجاز وتوفير الوقت وتقليل الأخطاء ومديري المشاريع على التركيز في المهام الاستراتيجية</w:t>
      </w:r>
      <w:r w:rsidRPr="002671CB">
        <w:rPr>
          <w:rFonts w:ascii="Traditional Arabic" w:hAnsi="Traditional Arabic" w:cs="Traditional Arabic" w:hint="cs"/>
          <w:sz w:val="24"/>
          <w:szCs w:val="24"/>
          <w:rtl/>
        </w:rPr>
        <w:t>.</w:t>
      </w:r>
    </w:p>
    <w:p w14:paraId="274B12B8" w14:textId="77777777" w:rsidR="00E16870" w:rsidRDefault="00404D31" w:rsidP="00404D31">
      <w:pPr>
        <w:bidi/>
        <w:spacing w:before="240" w:after="200" w:line="360" w:lineRule="auto"/>
        <w:ind w:firstLine="284"/>
        <w:jc w:val="lowKashida"/>
        <w:rPr>
          <w:rFonts w:ascii="Traditional Arabic" w:hAnsi="Traditional Arabic" w:cs="Traditional Arabic"/>
          <w:sz w:val="24"/>
          <w:szCs w:val="24"/>
          <w:rtl/>
        </w:rPr>
      </w:pPr>
      <w:r w:rsidRPr="00404D31">
        <w:rPr>
          <w:rFonts w:ascii="Traditional Arabic" w:hAnsi="Traditional Arabic" w:cs="Traditional Arabic"/>
          <w:sz w:val="24"/>
          <w:szCs w:val="24"/>
          <w:rtl/>
        </w:rPr>
        <w:t xml:space="preserve">ومن خلال استعراض هذه التعريفات، </w:t>
      </w:r>
      <w:r>
        <w:rPr>
          <w:rFonts w:ascii="Traditional Arabic" w:hAnsi="Traditional Arabic" w:cs="Traditional Arabic" w:hint="cs"/>
          <w:sz w:val="24"/>
          <w:szCs w:val="24"/>
          <w:rtl/>
        </w:rPr>
        <w:t>يرى</w:t>
      </w:r>
      <w:r w:rsidRPr="00404D31">
        <w:rPr>
          <w:rFonts w:ascii="Traditional Arabic" w:hAnsi="Traditional Arabic" w:cs="Traditional Arabic"/>
          <w:sz w:val="24"/>
          <w:szCs w:val="24"/>
          <w:rtl/>
        </w:rPr>
        <w:t xml:space="preserve"> الباحث أن مفهوم الذكاء الاصطناعي في إدارة المشاريع يتجاوز الجانب التقني البحت ليصبح إطارًا تكامليًا يجمع بين التحليل التنبؤي، وأتمتة العمليات، ودعم اتخاذ القرار الأخلاقي والاستراتيجي، خاصة في سياق التحول الرقمي السعودي الذي يشهد تزايدًا في اعتماد أدوات مثل</w:t>
      </w:r>
      <w:r w:rsidRPr="00404D31">
        <w:rPr>
          <w:rFonts w:ascii="Traditional Arabic" w:hAnsi="Traditional Arabic" w:cs="Traditional Arabic"/>
          <w:sz w:val="24"/>
          <w:szCs w:val="24"/>
        </w:rPr>
        <w:t xml:space="preserve"> Google Workspace </w:t>
      </w:r>
      <w:r w:rsidRPr="00404D31">
        <w:rPr>
          <w:rFonts w:ascii="Traditional Arabic" w:hAnsi="Traditional Arabic" w:cs="Traditional Arabic"/>
          <w:sz w:val="24"/>
          <w:szCs w:val="24"/>
          <w:rtl/>
        </w:rPr>
        <w:t>و</w:t>
      </w:r>
      <w:proofErr w:type="spellStart"/>
      <w:proofErr w:type="gramStart"/>
      <w:r w:rsidRPr="00404D31">
        <w:rPr>
          <w:rFonts w:ascii="Traditional Arabic" w:hAnsi="Traditional Arabic" w:cs="Traditional Arabic"/>
          <w:sz w:val="24"/>
          <w:szCs w:val="24"/>
        </w:rPr>
        <w:t>Botpress</w:t>
      </w:r>
      <w:proofErr w:type="spellEnd"/>
      <w:r w:rsidRPr="00404D31">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لتحسين</w:t>
      </w:r>
      <w:proofErr w:type="gramEnd"/>
      <w:r w:rsidRPr="00404D31">
        <w:rPr>
          <w:rFonts w:ascii="Traditional Arabic" w:hAnsi="Traditional Arabic" w:cs="Traditional Arabic"/>
          <w:sz w:val="24"/>
          <w:szCs w:val="24"/>
          <w:rtl/>
        </w:rPr>
        <w:t xml:space="preserve"> كفاءة التخطيط والجدولة. ويُعزى ذلك إلى قدرة هذه التقنيات على التعامل مع التعقيدات التشغيلية في المشاريع المعاصرة، مما يجعل التعريف الإجرائي المعتمد في هذه الدراسة أداة عملية لقياس أثر الذكاء الاصطناعي كمتغير مستقل على أبعاد كفاءة تخطيط وجدولة المشاريع، مع التركيز على تقليل المخاطر الأخلاقية والتشغيلية كما أشارت إليه </w:t>
      </w:r>
      <w:r>
        <w:rPr>
          <w:rFonts w:ascii="Traditional Arabic" w:hAnsi="Traditional Arabic" w:cs="Traditional Arabic" w:hint="cs"/>
          <w:sz w:val="24"/>
          <w:szCs w:val="24"/>
          <w:rtl/>
        </w:rPr>
        <w:t>الأدبيات السابقة.</w:t>
      </w:r>
    </w:p>
    <w:p w14:paraId="254BAC94" w14:textId="712D1DEF" w:rsidR="00404D31" w:rsidRDefault="00E16870" w:rsidP="00E16870">
      <w:pPr>
        <w:pStyle w:val="Heading3"/>
        <w:bidi/>
        <w:rPr>
          <w:rFonts w:ascii="Traditional Arabic" w:hAnsi="Traditional Arabic" w:cs="Traditional Arabic"/>
          <w:b/>
          <w:bCs/>
          <w:color w:val="auto"/>
          <w:rtl/>
        </w:rPr>
      </w:pPr>
      <w:r w:rsidRPr="00E16870">
        <w:rPr>
          <w:rFonts w:ascii="Traditional Arabic" w:hAnsi="Traditional Arabic" w:cs="Traditional Arabic" w:hint="cs"/>
          <w:b/>
          <w:bCs/>
          <w:color w:val="auto"/>
          <w:rtl/>
        </w:rPr>
        <w:lastRenderedPageBreak/>
        <w:t xml:space="preserve">2-2-2 </w:t>
      </w:r>
      <w:r w:rsidR="00404D31" w:rsidRPr="00E16870">
        <w:rPr>
          <w:rFonts w:ascii="Traditional Arabic" w:hAnsi="Traditional Arabic" w:cs="Traditional Arabic"/>
          <w:b/>
          <w:bCs/>
          <w:color w:val="auto"/>
        </w:rPr>
        <w:t xml:space="preserve"> </w:t>
      </w:r>
      <w:r w:rsidR="00404D31" w:rsidRPr="00E16870">
        <w:rPr>
          <w:rFonts w:ascii="Traditional Arabic" w:hAnsi="Traditional Arabic" w:cs="Traditional Arabic" w:hint="cs"/>
          <w:b/>
          <w:bCs/>
          <w:color w:val="auto"/>
          <w:rtl/>
        </w:rPr>
        <w:t xml:space="preserve"> </w:t>
      </w:r>
      <w:r w:rsidRPr="00E16870">
        <w:rPr>
          <w:rFonts w:ascii="Traditional Arabic" w:hAnsi="Traditional Arabic" w:cs="Traditional Arabic"/>
          <w:b/>
          <w:bCs/>
          <w:color w:val="auto"/>
          <w:rtl/>
        </w:rPr>
        <w:t>تصنيفات وتقنيات الذكاء الاصطناعي ذات الصلة بإدارة المشاريع</w:t>
      </w:r>
    </w:p>
    <w:p w14:paraId="6AE24784" w14:textId="2547CE82" w:rsidR="00E16870" w:rsidRDefault="00E16870" w:rsidP="00492659">
      <w:pPr>
        <w:bidi/>
        <w:spacing w:before="240" w:after="200" w:line="360" w:lineRule="auto"/>
        <w:ind w:firstLine="284"/>
        <w:jc w:val="lowKashida"/>
        <w:rPr>
          <w:rFonts w:ascii="Traditional Arabic" w:hAnsi="Traditional Arabic" w:cs="Traditional Arabic"/>
          <w:sz w:val="24"/>
          <w:szCs w:val="24"/>
          <w:rtl/>
          <w:lang w:bidi="ar-EG"/>
        </w:rPr>
      </w:pPr>
      <w:r w:rsidRPr="00E16870">
        <w:rPr>
          <w:rFonts w:ascii="Traditional Arabic" w:hAnsi="Traditional Arabic" w:cs="Traditional Arabic"/>
          <w:sz w:val="24"/>
          <w:szCs w:val="24"/>
          <w:rtl/>
        </w:rPr>
        <w:t xml:space="preserve">يتضمن الذكاء الاصطناعي طيفًا واسعًا من التقنيات التي تُسهم بصورة مباشرة في تحسين تخطيط وجدولة المشاريع، من أبرزها النُظم الخبيرة، والتعلم الآلي، والتعلم العميق، والتحليلات التنبؤية، والذكاء الاصطناعي التوليدي. </w:t>
      </w:r>
      <w:r>
        <w:rPr>
          <w:rFonts w:ascii="Traditional Arabic" w:hAnsi="Traditional Arabic" w:cs="Traditional Arabic" w:hint="cs"/>
          <w:sz w:val="24"/>
          <w:szCs w:val="24"/>
          <w:rtl/>
          <w:lang w:bidi="ar-EG"/>
        </w:rPr>
        <w:t xml:space="preserve">ذكرت دراسة </w:t>
      </w:r>
      <w:proofErr w:type="gramStart"/>
      <w:r w:rsidRPr="00E16870">
        <w:rPr>
          <w:rFonts w:ascii="Traditional Arabic" w:hAnsi="Traditional Arabic" w:cs="Traditional Arabic"/>
          <w:sz w:val="24"/>
          <w:szCs w:val="24"/>
          <w:lang w:bidi="ar-EG"/>
        </w:rPr>
        <w:t>Schuyler</w:t>
      </w:r>
      <w:r w:rsidRPr="00E16870">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Pr>
          <w:rFonts w:ascii="Traditional Arabic" w:hAnsi="Traditional Arabic" w:cs="Traditional Arabic" w:hint="cs"/>
          <w:sz w:val="24"/>
          <w:szCs w:val="24"/>
          <w:rtl/>
          <w:lang w:bidi="ar-EG"/>
        </w:rPr>
        <w:t>(</w:t>
      </w:r>
      <w:proofErr w:type="gramEnd"/>
      <w:r>
        <w:rPr>
          <w:rFonts w:ascii="Traditional Arabic" w:hAnsi="Traditional Arabic" w:cs="Traditional Arabic" w:hint="cs"/>
          <w:sz w:val="24"/>
          <w:szCs w:val="24"/>
          <w:rtl/>
          <w:lang w:bidi="ar-EG"/>
        </w:rPr>
        <w:t>2000</w:t>
      </w:r>
      <w:r>
        <w:rPr>
          <w:rFonts w:ascii="Traditional Arabic" w:hAnsi="Traditional Arabic" w:cs="Traditional Arabic"/>
          <w:sz w:val="24"/>
          <w:szCs w:val="24"/>
          <w:lang w:bidi="ar-EG"/>
        </w:rPr>
        <w:t>(</w:t>
      </w:r>
      <w:r>
        <w:rPr>
          <w:rFonts w:ascii="Traditional Arabic" w:hAnsi="Traditional Arabic" w:cs="Traditional Arabic" w:hint="cs"/>
          <w:sz w:val="24"/>
          <w:szCs w:val="24"/>
          <w:rtl/>
          <w:lang w:bidi="ar-EG"/>
        </w:rPr>
        <w:t xml:space="preserve">، ودراسة </w:t>
      </w:r>
      <w:proofErr w:type="spellStart"/>
      <w:r w:rsidR="00EE5223" w:rsidRPr="00036303">
        <w:rPr>
          <w:rFonts w:ascii="Traditional Arabic" w:hAnsi="Traditional Arabic" w:cs="Traditional Arabic"/>
          <w:sz w:val="24"/>
          <w:szCs w:val="24"/>
          <w:lang w:bidi="ar-EG"/>
        </w:rPr>
        <w:t>Kultin</w:t>
      </w:r>
      <w:proofErr w:type="spellEnd"/>
      <w:r w:rsidR="00EE5223" w:rsidRPr="00EE5223">
        <w:rPr>
          <w:rFonts w:ascii="Traditional Arabic" w:hAnsi="Traditional Arabic" w:cs="Traditional Arabic"/>
          <w:sz w:val="24"/>
          <w:szCs w:val="24"/>
          <w:rtl/>
        </w:rPr>
        <w:t xml:space="preserve"> </w:t>
      </w:r>
      <w:r w:rsidR="00EE5223">
        <w:rPr>
          <w:rFonts w:ascii="Traditional Arabic" w:hAnsi="Traditional Arabic" w:cs="Traditional Arabic"/>
          <w:sz w:val="24"/>
          <w:szCs w:val="24"/>
        </w:rPr>
        <w:t xml:space="preserve"> </w:t>
      </w:r>
      <w:r w:rsidR="00EE5223">
        <w:rPr>
          <w:rFonts w:ascii="Traditional Arabic" w:hAnsi="Traditional Arabic" w:cs="Traditional Arabic" w:hint="cs"/>
          <w:sz w:val="24"/>
          <w:szCs w:val="24"/>
          <w:rtl/>
          <w:lang w:bidi="ar-EG"/>
        </w:rPr>
        <w:t xml:space="preserve">(2022)، ودراسة </w:t>
      </w:r>
      <w:proofErr w:type="spellStart"/>
      <w:r w:rsidR="00EE5223" w:rsidRPr="00036303">
        <w:rPr>
          <w:rFonts w:ascii="Traditional Arabic" w:hAnsi="Traditional Arabic" w:cs="Traditional Arabic"/>
          <w:sz w:val="24"/>
          <w:szCs w:val="24"/>
          <w:lang w:bidi="ar-EG"/>
        </w:rPr>
        <w:t>Banihashemi</w:t>
      </w:r>
      <w:proofErr w:type="spellEnd"/>
      <w:r w:rsidR="00EE5223" w:rsidRPr="00EE5223">
        <w:rPr>
          <w:rFonts w:ascii="Traditional Arabic" w:hAnsi="Traditional Arabic" w:cs="Traditional Arabic"/>
          <w:sz w:val="24"/>
          <w:szCs w:val="24"/>
          <w:rtl/>
        </w:rPr>
        <w:t xml:space="preserve"> </w:t>
      </w:r>
      <w:r w:rsidR="00EE5223">
        <w:rPr>
          <w:rFonts w:ascii="Traditional Arabic" w:hAnsi="Traditional Arabic" w:cs="Traditional Arabic" w:hint="cs"/>
          <w:sz w:val="24"/>
          <w:szCs w:val="24"/>
          <w:rtl/>
        </w:rPr>
        <w:t xml:space="preserve"> &amp; </w:t>
      </w:r>
      <w:proofErr w:type="spellStart"/>
      <w:r w:rsidR="00EE5223" w:rsidRPr="00036303">
        <w:rPr>
          <w:rFonts w:ascii="Traditional Arabic" w:hAnsi="Traditional Arabic" w:cs="Traditional Arabic"/>
          <w:sz w:val="24"/>
          <w:szCs w:val="24"/>
        </w:rPr>
        <w:t>Khalilzadeh</w:t>
      </w:r>
      <w:proofErr w:type="spellEnd"/>
      <w:r w:rsidR="00EE5223" w:rsidRPr="00EE5223">
        <w:rPr>
          <w:rFonts w:ascii="Traditional Arabic" w:hAnsi="Traditional Arabic" w:cs="Traditional Arabic"/>
          <w:sz w:val="24"/>
          <w:szCs w:val="24"/>
          <w:rtl/>
        </w:rPr>
        <w:t xml:space="preserve"> </w:t>
      </w:r>
      <w:r w:rsidR="00EE5223">
        <w:rPr>
          <w:rFonts w:ascii="Traditional Arabic" w:hAnsi="Traditional Arabic" w:cs="Traditional Arabic" w:hint="cs"/>
          <w:sz w:val="24"/>
          <w:szCs w:val="24"/>
          <w:rtl/>
        </w:rPr>
        <w:t xml:space="preserve"> (2022) أن </w:t>
      </w:r>
      <w:r w:rsidRPr="00E16870">
        <w:rPr>
          <w:rFonts w:ascii="Traditional Arabic" w:hAnsi="Traditional Arabic" w:cs="Traditional Arabic"/>
          <w:sz w:val="24"/>
          <w:szCs w:val="24"/>
          <w:rtl/>
        </w:rPr>
        <w:t xml:space="preserve">النظم الخبيرة </w:t>
      </w:r>
      <w:r w:rsidR="00EE5223">
        <w:rPr>
          <w:rFonts w:ascii="Traditional Arabic" w:hAnsi="Traditional Arabic" w:cs="Traditional Arabic" w:hint="cs"/>
          <w:sz w:val="24"/>
          <w:szCs w:val="24"/>
          <w:rtl/>
        </w:rPr>
        <w:t xml:space="preserve">تعتمد </w:t>
      </w:r>
      <w:r w:rsidRPr="00E16870">
        <w:rPr>
          <w:rFonts w:ascii="Traditional Arabic" w:hAnsi="Traditional Arabic" w:cs="Traditional Arabic"/>
          <w:sz w:val="24"/>
          <w:szCs w:val="24"/>
          <w:rtl/>
        </w:rPr>
        <w:t>على قواعد معرفية مستمدة من خبراء المجال لتقديم استشارات أو قرارات معيارية في مواقف متكررة، وهو ما يجعلها ملائمة لتطوير نظم دعم قرار في مجالات مثل تقييم المخاطر، واختيار بدائل التنفيذ، وتحديد أولويات الأنشطة في المشروعات. أما تقنيات التعلم الآلي والتعلم العميق فتركز على تحليل البيانات التاريخية للمشاريع لاكتشاف الأنماط والعلاقات الخفية، وتوليد نماذج تنبؤية تساعد في تقدير مدد الأنشطة، وتوقّع التأخيرات، وتحسين توزيع الموارد بدقة أعلى من الأساليب التقليدية</w:t>
      </w:r>
      <w:r w:rsidR="00492659">
        <w:rPr>
          <w:rFonts w:ascii="Traditional Arabic" w:hAnsi="Traditional Arabic" w:cs="Traditional Arabic"/>
          <w:sz w:val="24"/>
          <w:szCs w:val="24"/>
        </w:rPr>
        <w:t xml:space="preserve"> </w:t>
      </w:r>
      <w:r w:rsidR="00492659">
        <w:rPr>
          <w:rFonts w:ascii="Traditional Arabic" w:hAnsi="Traditional Arabic" w:cs="Traditional Arabic" w:hint="cs"/>
          <w:sz w:val="24"/>
          <w:szCs w:val="24"/>
          <w:rtl/>
          <w:lang w:bidi="ar-EG"/>
        </w:rPr>
        <w:t>(</w:t>
      </w:r>
      <w:r w:rsidR="00492659" w:rsidRPr="00492659">
        <w:rPr>
          <w:rFonts w:ascii="Traditional Arabic" w:hAnsi="Traditional Arabic" w:cs="Traditional Arabic"/>
          <w:sz w:val="24"/>
          <w:szCs w:val="24"/>
          <w:lang w:bidi="ar-EG"/>
        </w:rPr>
        <w:t>Wang</w:t>
      </w:r>
      <w:r w:rsidR="00492659">
        <w:rPr>
          <w:rFonts w:ascii="Traditional Arabic" w:hAnsi="Traditional Arabic" w:cs="Traditional Arabic"/>
          <w:sz w:val="24"/>
          <w:szCs w:val="24"/>
          <w:lang w:bidi="ar-EG"/>
        </w:rPr>
        <w:t xml:space="preserve">, </w:t>
      </w:r>
      <w:proofErr w:type="spellStart"/>
      <w:r w:rsidR="00492659">
        <w:rPr>
          <w:rFonts w:ascii="Traditional Arabic" w:hAnsi="Traditional Arabic" w:cs="Traditional Arabic"/>
          <w:sz w:val="24"/>
          <w:szCs w:val="24"/>
          <w:lang w:bidi="ar-EG"/>
        </w:rPr>
        <w:t>el</w:t>
      </w:r>
      <w:proofErr w:type="spellEnd"/>
      <w:r w:rsidR="00492659">
        <w:rPr>
          <w:rFonts w:ascii="Traditional Arabic" w:hAnsi="Traditional Arabic" w:cs="Traditional Arabic"/>
          <w:sz w:val="24"/>
          <w:szCs w:val="24"/>
          <w:lang w:bidi="ar-EG"/>
        </w:rPr>
        <w:t xml:space="preserve"> al. 2024</w:t>
      </w:r>
      <w:r w:rsidR="00492659">
        <w:rPr>
          <w:rFonts w:ascii="Traditional Arabic" w:hAnsi="Traditional Arabic" w:cs="Traditional Arabic" w:hint="cs"/>
          <w:sz w:val="24"/>
          <w:szCs w:val="24"/>
          <w:rtl/>
          <w:lang w:bidi="ar-EG"/>
        </w:rPr>
        <w:t>).</w:t>
      </w:r>
    </w:p>
    <w:p w14:paraId="0C266AE4" w14:textId="3805BD00" w:rsidR="00E16870" w:rsidRDefault="00E16870" w:rsidP="001D6FD5">
      <w:pPr>
        <w:bidi/>
        <w:spacing w:before="240" w:after="200" w:line="360" w:lineRule="auto"/>
        <w:ind w:firstLine="284"/>
        <w:jc w:val="lowKashida"/>
        <w:rPr>
          <w:rFonts w:ascii="Traditional Arabic" w:hAnsi="Traditional Arabic" w:cs="Traditional Arabic"/>
          <w:sz w:val="24"/>
          <w:szCs w:val="24"/>
          <w:rtl/>
        </w:rPr>
      </w:pPr>
      <w:r w:rsidRPr="00E16870">
        <w:rPr>
          <w:rFonts w:ascii="Traditional Arabic" w:hAnsi="Traditional Arabic" w:cs="Traditional Arabic"/>
          <w:sz w:val="24"/>
          <w:szCs w:val="24"/>
          <w:rtl/>
        </w:rPr>
        <w:t>وتُعد التحليلات التنبؤية أحد أهم التطبيقات العملية لهذه التقنيات في سياق إدارة المشاريع، حيث تجمع بين البيانات التاريخية واللحظية لتقدير الأداء المستقبلي للمشروع، والتنبؤ بمؤشرات مثل احتمالية التأخير أو تجاوز التكاليف أو اختلال توازن تحميل الموارد</w:t>
      </w:r>
      <w:r w:rsidR="001D6FD5">
        <w:rPr>
          <w:rFonts w:ascii="Traditional Arabic" w:hAnsi="Traditional Arabic" w:cs="Traditional Arabic" w:hint="cs"/>
          <w:sz w:val="24"/>
          <w:szCs w:val="24"/>
          <w:rtl/>
          <w:lang w:bidi="ar-EG"/>
        </w:rPr>
        <w:t xml:space="preserve"> (</w:t>
      </w:r>
      <w:proofErr w:type="spellStart"/>
      <w:r w:rsidR="001D6FD5" w:rsidRPr="00E035E6">
        <w:rPr>
          <w:rFonts w:ascii="Traditional Arabic" w:hAnsi="Traditional Arabic" w:cs="Traditional Arabic"/>
          <w:sz w:val="24"/>
          <w:szCs w:val="24"/>
          <w:lang w:bidi="ar-EG"/>
        </w:rPr>
        <w:t>Tanim</w:t>
      </w:r>
      <w:proofErr w:type="spellEnd"/>
      <w:r w:rsidR="001D6FD5">
        <w:rPr>
          <w:rFonts w:ascii="Traditional Arabic" w:hAnsi="Traditional Arabic" w:cs="Traditional Arabic"/>
          <w:sz w:val="24"/>
          <w:szCs w:val="24"/>
          <w:lang w:bidi="ar-EG"/>
        </w:rPr>
        <w:t xml:space="preserve">, </w:t>
      </w:r>
      <w:proofErr w:type="spellStart"/>
      <w:r w:rsidR="001D6FD5">
        <w:rPr>
          <w:rFonts w:ascii="Traditional Arabic" w:hAnsi="Traditional Arabic" w:cs="Traditional Arabic"/>
          <w:sz w:val="24"/>
          <w:szCs w:val="24"/>
          <w:lang w:bidi="ar-EG"/>
        </w:rPr>
        <w:t>el</w:t>
      </w:r>
      <w:proofErr w:type="spellEnd"/>
      <w:r w:rsidR="001D6FD5">
        <w:rPr>
          <w:rFonts w:ascii="Traditional Arabic" w:hAnsi="Traditional Arabic" w:cs="Traditional Arabic"/>
          <w:sz w:val="24"/>
          <w:szCs w:val="24"/>
          <w:lang w:bidi="ar-EG"/>
        </w:rPr>
        <w:t>, al, 2025</w:t>
      </w:r>
      <w:r w:rsidR="001D6FD5">
        <w:rPr>
          <w:rFonts w:ascii="Traditional Arabic" w:hAnsi="Traditional Arabic" w:cs="Traditional Arabic" w:hint="cs"/>
          <w:sz w:val="24"/>
          <w:szCs w:val="24"/>
          <w:rtl/>
          <w:lang w:bidi="ar-EG"/>
        </w:rPr>
        <w:t>)</w:t>
      </w:r>
      <w:r w:rsidRPr="00E16870">
        <w:rPr>
          <w:rFonts w:ascii="Traditional Arabic" w:hAnsi="Traditional Arabic" w:cs="Traditional Arabic"/>
          <w:sz w:val="24"/>
          <w:szCs w:val="24"/>
          <w:rtl/>
        </w:rPr>
        <w:t>. كما برز في السنوات الأخيرة دور الذكاء الاصطناعي التوليدي في دعم مدير المشروع من خلال توليد تقارير ولوحات معلومات وسيناريوهات بديلة للخطة الزمنية، إلى جانب معالجة اللغة الطبيعية التي تمكن من تحليل محتوى الاجتماعات والمراسلات لاستخلاص بنود العمل ومتابعتها آليًا</w:t>
      </w:r>
      <w:r w:rsidR="001D6FD5">
        <w:rPr>
          <w:rFonts w:ascii="Traditional Arabic" w:hAnsi="Traditional Arabic" w:cs="Traditional Arabic" w:hint="cs"/>
          <w:sz w:val="24"/>
          <w:szCs w:val="24"/>
          <w:rtl/>
          <w:lang w:bidi="ar-EG"/>
        </w:rPr>
        <w:t xml:space="preserve"> (</w:t>
      </w:r>
      <w:r w:rsidR="001D6FD5" w:rsidRPr="006C34C8">
        <w:rPr>
          <w:rFonts w:ascii="Traditional Arabic" w:hAnsi="Traditional Arabic" w:cs="Traditional Arabic"/>
          <w:sz w:val="24"/>
          <w:szCs w:val="24"/>
          <w:lang w:bidi="ar-EG"/>
        </w:rPr>
        <w:t>Sai</w:t>
      </w:r>
      <w:r w:rsidR="001D6FD5">
        <w:rPr>
          <w:rFonts w:ascii="Traditional Arabic" w:hAnsi="Traditional Arabic" w:cs="Traditional Arabic"/>
          <w:sz w:val="24"/>
          <w:szCs w:val="24"/>
          <w:lang w:bidi="ar-EG"/>
        </w:rPr>
        <w:t>,2025</w:t>
      </w:r>
      <w:r w:rsidR="001D6FD5">
        <w:rPr>
          <w:rFonts w:ascii="Traditional Arabic" w:hAnsi="Traditional Arabic" w:cs="Traditional Arabic" w:hint="cs"/>
          <w:sz w:val="24"/>
          <w:szCs w:val="24"/>
          <w:rtl/>
          <w:lang w:bidi="ar-EG"/>
        </w:rPr>
        <w:t>).</w:t>
      </w:r>
      <w:r w:rsidRPr="00E16870">
        <w:rPr>
          <w:rFonts w:ascii="Traditional Arabic" w:hAnsi="Traditional Arabic" w:cs="Traditional Arabic"/>
          <w:sz w:val="24"/>
          <w:szCs w:val="24"/>
          <w:rtl/>
        </w:rPr>
        <w:t xml:space="preserve"> وتتكامل هذه التقنيات لتشكل منظومة هجينة قادرة على دعم القرارات المعقدة في التخطيط والجدولة، ليس فقط عبر الوصف والتنبؤ، بل أيضًا عبر تقديم توصيات وصفية وإجرائية لما ينبغي اتخاذه من خطوات تصحيحية أو تحسينات على الخطة</w:t>
      </w:r>
      <w:r w:rsidRPr="00E16870">
        <w:rPr>
          <w:rFonts w:ascii="Traditional Arabic" w:hAnsi="Traditional Arabic" w:cs="Traditional Arabic"/>
          <w:sz w:val="24"/>
          <w:szCs w:val="24"/>
        </w:rPr>
        <w:t>.</w:t>
      </w:r>
    </w:p>
    <w:p w14:paraId="464D3C73" w14:textId="7C9218EC" w:rsidR="00E16870" w:rsidRPr="002828FF" w:rsidRDefault="00745D4F" w:rsidP="002828FF">
      <w:pPr>
        <w:bidi/>
        <w:spacing w:before="240" w:after="200" w:line="360" w:lineRule="auto"/>
        <w:ind w:firstLine="284"/>
        <w:jc w:val="lowKashida"/>
        <w:rPr>
          <w:rFonts w:ascii="Traditional Arabic" w:hAnsi="Traditional Arabic" w:cs="Traditional Arabic"/>
          <w:sz w:val="24"/>
          <w:szCs w:val="24"/>
          <w:rtl/>
        </w:rPr>
      </w:pPr>
      <w:r w:rsidRPr="00745D4F">
        <w:rPr>
          <w:rFonts w:ascii="Traditional Arabic" w:hAnsi="Traditional Arabic" w:cs="Traditional Arabic"/>
          <w:sz w:val="24"/>
          <w:szCs w:val="24"/>
          <w:rtl/>
        </w:rPr>
        <w:t xml:space="preserve">وترى </w:t>
      </w:r>
      <w:r>
        <w:rPr>
          <w:rFonts w:ascii="Traditional Arabic" w:hAnsi="Traditional Arabic" w:cs="Traditional Arabic" w:hint="cs"/>
          <w:sz w:val="24"/>
          <w:szCs w:val="24"/>
          <w:rtl/>
        </w:rPr>
        <w:t>الدراسة الحالية</w:t>
      </w:r>
      <w:r w:rsidRPr="00745D4F">
        <w:rPr>
          <w:rFonts w:ascii="Traditional Arabic" w:hAnsi="Traditional Arabic" w:cs="Traditional Arabic"/>
          <w:sz w:val="24"/>
          <w:szCs w:val="24"/>
          <w:rtl/>
        </w:rPr>
        <w:t xml:space="preserve"> أن هذه التقنيات، ولا سيما النظم الخبيرة وخوارزميات التعلم الآلي والتحليلات التنبؤية، تمثل البنية التقنية التي تستند إليها الأبعاد الأربعة لاستخدام الذكاء الاصطناعي في إدارة المشاريع كما تحددها هذه الدراسة، وهو ما سيجري اختباره ميدانيًا في ضوء أثرها على كفاءة تخطيط وجدولة المشاريع</w:t>
      </w:r>
      <w:r w:rsidRPr="00745D4F">
        <w:rPr>
          <w:rFonts w:ascii="Traditional Arabic" w:hAnsi="Traditional Arabic" w:cs="Traditional Arabic"/>
          <w:sz w:val="24"/>
          <w:szCs w:val="24"/>
        </w:rPr>
        <w:t>.</w:t>
      </w:r>
    </w:p>
    <w:p w14:paraId="247B356E" w14:textId="0757E121" w:rsidR="00745D4F" w:rsidRPr="00CA4C9A" w:rsidRDefault="00745D4F" w:rsidP="00CA4C9A">
      <w:pPr>
        <w:pStyle w:val="Heading3"/>
        <w:bidi/>
        <w:rPr>
          <w:rFonts w:ascii="Traditional Arabic" w:hAnsi="Traditional Arabic" w:cs="Traditional Arabic"/>
          <w:b/>
          <w:bCs/>
          <w:color w:val="auto"/>
          <w:rtl/>
        </w:rPr>
      </w:pPr>
      <w:r w:rsidRPr="00745D4F">
        <w:rPr>
          <w:rFonts w:ascii="Traditional Arabic" w:hAnsi="Traditional Arabic" w:cs="Traditional Arabic" w:hint="cs"/>
          <w:b/>
          <w:bCs/>
          <w:color w:val="auto"/>
          <w:rtl/>
        </w:rPr>
        <w:t xml:space="preserve">2-2-3 </w:t>
      </w:r>
      <w:r w:rsidRPr="00745D4F">
        <w:rPr>
          <w:rFonts w:ascii="Traditional Arabic" w:hAnsi="Traditional Arabic" w:cs="Traditional Arabic"/>
          <w:b/>
          <w:bCs/>
          <w:color w:val="auto"/>
          <w:rtl/>
        </w:rPr>
        <w:t>استخدامات الذكاء الاصطناعي عبر دورة حياة المشروع</w:t>
      </w:r>
    </w:p>
    <w:p w14:paraId="09765BD2" w14:textId="66AA5849" w:rsidR="000E1F83" w:rsidRPr="000E1F83" w:rsidRDefault="001D32A4" w:rsidP="001D32A4">
      <w:pPr>
        <w:bidi/>
        <w:spacing w:before="240" w:after="200"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أشار</w:t>
      </w:r>
      <w:r w:rsidRPr="001D32A4">
        <w:rPr>
          <w:rFonts w:ascii="Traditional Arabic" w:hAnsi="Traditional Arabic" w:cs="Traditional Arabic" w:hint="cs"/>
          <w:sz w:val="24"/>
          <w:szCs w:val="24"/>
          <w:rtl/>
        </w:rPr>
        <w:t xml:space="preserve"> موقع </w:t>
      </w:r>
      <w:r w:rsidRPr="001D32A4">
        <w:rPr>
          <w:rFonts w:ascii="Traditional Arabic" w:hAnsi="Traditional Arabic" w:cs="Traditional Arabic"/>
          <w:sz w:val="24"/>
          <w:szCs w:val="24"/>
        </w:rPr>
        <w:t>Planview</w:t>
      </w:r>
      <w:r w:rsidRPr="001D32A4">
        <w:rPr>
          <w:rFonts w:ascii="Traditional Arabic" w:hAnsi="Traditional Arabic" w:cs="Traditional Arabic" w:hint="cs"/>
          <w:sz w:val="24"/>
          <w:szCs w:val="24"/>
          <w:rtl/>
          <w:lang w:bidi="ar-EG"/>
        </w:rPr>
        <w:t xml:space="preserve"> </w:t>
      </w:r>
      <w:r>
        <w:rPr>
          <w:rFonts w:ascii="Traditional Arabic" w:hAnsi="Traditional Arabic" w:cs="Traditional Arabic" w:hint="cs"/>
          <w:sz w:val="24"/>
          <w:szCs w:val="24"/>
          <w:rtl/>
          <w:lang w:bidi="ar-EG"/>
        </w:rPr>
        <w:t xml:space="preserve">في مادته عبر موقعه </w:t>
      </w:r>
      <w:r w:rsidR="00B937F2">
        <w:rPr>
          <w:rFonts w:ascii="Traditional Arabic" w:hAnsi="Traditional Arabic" w:cs="Traditional Arabic" w:hint="cs"/>
          <w:sz w:val="24"/>
          <w:szCs w:val="24"/>
          <w:rtl/>
          <w:lang w:bidi="ar-EG"/>
        </w:rPr>
        <w:t>الإليكتروني</w:t>
      </w:r>
      <w:r w:rsidR="00B937F2" w:rsidRPr="001D32A4">
        <w:rPr>
          <w:rFonts w:ascii="Traditional Arabic" w:hAnsi="Traditional Arabic" w:cs="Traditional Arabic" w:hint="cs"/>
          <w:sz w:val="24"/>
          <w:szCs w:val="24"/>
          <w:rtl/>
        </w:rPr>
        <w:t xml:space="preserve">، </w:t>
      </w:r>
      <w:r w:rsidR="00B937F2" w:rsidRPr="001D32A4">
        <w:rPr>
          <w:rFonts w:ascii="Traditional Arabic" w:hAnsi="Traditional Arabic" w:cs="Traditional Arabic"/>
          <w:sz w:val="24"/>
          <w:szCs w:val="24"/>
          <w:rtl/>
        </w:rPr>
        <w:t>حول</w:t>
      </w:r>
      <w:r w:rsidRPr="001D32A4">
        <w:rPr>
          <w:rFonts w:ascii="Traditional Arabic" w:hAnsi="Traditional Arabic" w:cs="Traditional Arabic"/>
          <w:sz w:val="24"/>
          <w:szCs w:val="24"/>
          <w:rtl/>
        </w:rPr>
        <w:t xml:space="preserve"> تسهيل إدارة المشاريع بالذكاء الاصطناعي</w:t>
      </w:r>
      <w:r w:rsidRPr="001D32A4">
        <w:rPr>
          <w:rFonts w:ascii="Traditional Arabic" w:hAnsi="Traditional Arabic" w:cs="Traditional Arabic" w:hint="cs"/>
          <w:sz w:val="24"/>
          <w:szCs w:val="24"/>
          <w:rtl/>
        </w:rPr>
        <w:t xml:space="preserve">، وذكرت </w:t>
      </w:r>
      <w:r w:rsidRPr="001D32A4">
        <w:rPr>
          <w:rFonts w:ascii="Traditional Arabic" w:hAnsi="Traditional Arabic" w:cs="Traditional Arabic" w:hint="cs"/>
          <w:sz w:val="24"/>
          <w:szCs w:val="24"/>
          <w:rtl/>
          <w:lang w:bidi="ar-EG"/>
        </w:rPr>
        <w:t>دراسة محمد (2024)</w:t>
      </w:r>
      <w:r>
        <w:rPr>
          <w:rFonts w:ascii="Traditional Arabic" w:hAnsi="Traditional Arabic" w:cs="Traditional Arabic" w:hint="cs"/>
          <w:sz w:val="24"/>
          <w:szCs w:val="24"/>
          <w:rtl/>
          <w:lang w:bidi="ar-EG"/>
        </w:rPr>
        <w:t xml:space="preserve"> أن توظيف </w:t>
      </w:r>
      <w:r w:rsidR="000E1F83" w:rsidRPr="000E1F83">
        <w:rPr>
          <w:rFonts w:ascii="Traditional Arabic" w:hAnsi="Traditional Arabic" w:cs="Traditional Arabic"/>
          <w:sz w:val="24"/>
          <w:szCs w:val="24"/>
          <w:rtl/>
        </w:rPr>
        <w:t xml:space="preserve">تقنيات الذكاء الاصطناعي في إدارة </w:t>
      </w:r>
      <w:r w:rsidRPr="000E1F83">
        <w:rPr>
          <w:rFonts w:ascii="Traditional Arabic" w:hAnsi="Traditional Arabic" w:cs="Traditional Arabic" w:hint="cs"/>
          <w:sz w:val="24"/>
          <w:szCs w:val="24"/>
          <w:rtl/>
        </w:rPr>
        <w:t>المشاريع</w:t>
      </w:r>
      <w:r>
        <w:rPr>
          <w:rFonts w:ascii="Traditional Arabic" w:hAnsi="Traditional Arabic" w:cs="Traditional Arabic" w:hint="cs"/>
          <w:sz w:val="24"/>
          <w:szCs w:val="24"/>
          <w:rtl/>
        </w:rPr>
        <w:t xml:space="preserve"> </w:t>
      </w:r>
      <w:r w:rsidRPr="000E1F83">
        <w:rPr>
          <w:rFonts w:ascii="Traditional Arabic" w:hAnsi="Traditional Arabic" w:cs="Traditional Arabic" w:hint="cs"/>
          <w:sz w:val="24"/>
          <w:szCs w:val="24"/>
          <w:rtl/>
        </w:rPr>
        <w:t>لا</w:t>
      </w:r>
      <w:r w:rsidRPr="001D32A4">
        <w:rPr>
          <w:rFonts w:ascii="Traditional Arabic" w:hAnsi="Traditional Arabic" w:cs="Traditional Arabic"/>
          <w:sz w:val="24"/>
          <w:szCs w:val="24"/>
          <w:rtl/>
        </w:rPr>
        <w:t xml:space="preserve"> يقتصر </w:t>
      </w:r>
      <w:r w:rsidR="000E1F83" w:rsidRPr="000E1F83">
        <w:rPr>
          <w:rFonts w:ascii="Traditional Arabic" w:hAnsi="Traditional Arabic" w:cs="Traditional Arabic"/>
          <w:sz w:val="24"/>
          <w:szCs w:val="24"/>
          <w:rtl/>
        </w:rPr>
        <w:t xml:space="preserve">على مرحلة واحدة من عمر المشروع، بل يمتد ليغطي دورة حياته كاملة من التخطيط الأولي وحتى الإغلاق والتعلّم المؤسسي. إذ تتخذ هذه التقنيات صورًا متعددة تبعًا لمرحلة المشروع؛ فتارة تُستخدم كأدوات للتنبؤ </w:t>
      </w:r>
      <w:r w:rsidR="000E1F83" w:rsidRPr="000E1F83">
        <w:rPr>
          <w:rFonts w:ascii="Traditional Arabic" w:hAnsi="Traditional Arabic" w:cs="Traditional Arabic"/>
          <w:sz w:val="24"/>
          <w:szCs w:val="24"/>
          <w:rtl/>
        </w:rPr>
        <w:lastRenderedPageBreak/>
        <w:t>والتقدير، وتارة كوسائل للمتابعة والرقابة والتحكم، وتارة أخرى كآليات لاستخلاص المعرفة وتحسين الأداء في المشاريع المستقبلية</w:t>
      </w:r>
      <w:r w:rsidR="000E1F83">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وتنقسم دورة حياة المشروع إلى</w:t>
      </w:r>
      <w:r w:rsidR="002828FF">
        <w:rPr>
          <w:rFonts w:ascii="Traditional Arabic" w:hAnsi="Traditional Arabic" w:cs="Traditional Arabic" w:hint="cs"/>
          <w:sz w:val="24"/>
          <w:szCs w:val="24"/>
          <w:rtl/>
        </w:rPr>
        <w:t xml:space="preserve"> (موقع </w:t>
      </w:r>
      <w:r w:rsidR="00981C04">
        <w:rPr>
          <w:rFonts w:ascii="Traditional Arabic" w:hAnsi="Traditional Arabic" w:cs="Traditional Arabic"/>
          <w:sz w:val="24"/>
          <w:szCs w:val="24"/>
        </w:rPr>
        <w:t xml:space="preserve">Planview </w:t>
      </w:r>
      <w:r w:rsidR="00981C04">
        <w:rPr>
          <w:rFonts w:ascii="Traditional Arabic" w:hAnsi="Traditional Arabic" w:cs="Traditional Arabic" w:hint="cs"/>
          <w:sz w:val="24"/>
          <w:szCs w:val="24"/>
          <w:rtl/>
          <w:lang w:bidi="ar-EG"/>
        </w:rPr>
        <w:t>الإليكتروني</w:t>
      </w:r>
      <w:r w:rsidR="002828FF">
        <w:rPr>
          <w:rFonts w:ascii="Traditional Arabic" w:hAnsi="Traditional Arabic" w:cs="Traditional Arabic" w:hint="cs"/>
          <w:sz w:val="24"/>
          <w:szCs w:val="24"/>
          <w:rtl/>
          <w:lang w:bidi="ar-EG"/>
        </w:rPr>
        <w:t>؛ دراسة محمد 2024)</w:t>
      </w:r>
      <w:r>
        <w:rPr>
          <w:rFonts w:ascii="Traditional Arabic" w:hAnsi="Traditional Arabic" w:cs="Traditional Arabic" w:hint="cs"/>
          <w:sz w:val="24"/>
          <w:szCs w:val="24"/>
          <w:rtl/>
        </w:rPr>
        <w:t xml:space="preserve">: </w:t>
      </w:r>
    </w:p>
    <w:p w14:paraId="5859754B" w14:textId="71CE6E51" w:rsidR="00745D4F" w:rsidRPr="00161DCB" w:rsidRDefault="001D32A4" w:rsidP="000E1F83">
      <w:pPr>
        <w:bidi/>
        <w:rPr>
          <w:rFonts w:ascii="Traditional Arabic" w:hAnsi="Traditional Arabic" w:cs="Traditional Arabic"/>
          <w:b/>
          <w:bCs/>
          <w:sz w:val="24"/>
          <w:szCs w:val="24"/>
        </w:rPr>
      </w:pPr>
      <w:r w:rsidRPr="00161DCB">
        <w:rPr>
          <w:rFonts w:ascii="Traditional Arabic" w:hAnsi="Traditional Arabic" w:cs="Traditional Arabic"/>
          <w:b/>
          <w:bCs/>
          <w:sz w:val="24"/>
          <w:szCs w:val="24"/>
          <w:rtl/>
          <w:lang w:bidi="ar-EG"/>
        </w:rPr>
        <w:t xml:space="preserve">المرحلة الأولى </w:t>
      </w:r>
      <w:r w:rsidR="00745D4F" w:rsidRPr="00161DCB">
        <w:rPr>
          <w:rFonts w:ascii="Traditional Arabic" w:hAnsi="Traditional Arabic" w:cs="Traditional Arabic"/>
          <w:b/>
          <w:bCs/>
          <w:sz w:val="24"/>
          <w:szCs w:val="24"/>
          <w:rtl/>
        </w:rPr>
        <w:t>من التخطيط إلى الجدولة</w:t>
      </w:r>
    </w:p>
    <w:p w14:paraId="3E9A79C8" w14:textId="77FCBBE2" w:rsidR="00745D4F" w:rsidRPr="00745D4F" w:rsidRDefault="00745D4F" w:rsidP="00745D4F">
      <w:pPr>
        <w:bidi/>
        <w:spacing w:before="240" w:after="200" w:line="360" w:lineRule="auto"/>
        <w:ind w:firstLine="284"/>
        <w:jc w:val="lowKashida"/>
        <w:rPr>
          <w:rFonts w:ascii="Traditional Arabic" w:hAnsi="Traditional Arabic" w:cs="Traditional Arabic"/>
          <w:sz w:val="24"/>
          <w:szCs w:val="24"/>
        </w:rPr>
      </w:pPr>
      <w:r w:rsidRPr="00745D4F">
        <w:rPr>
          <w:rFonts w:ascii="Traditional Arabic" w:hAnsi="Traditional Arabic" w:cs="Traditional Arabic"/>
          <w:sz w:val="24"/>
          <w:szCs w:val="24"/>
          <w:rtl/>
        </w:rPr>
        <w:t>يدخل الذكاء الاصطناعي في مختلف مراحل دورة حياة المشروع، بدءًا من مرحلة التخطيط الأولي، حيث تُستخدم نماذج التعلم الآلي والتحليلات التنبؤية في تحسين تقدير المدد الزمنية والتكاليف، وبناء سيناريوهات بديلة للخطة وفق مستويات مختلفة من المخاطر والموارد المتاحة. كما تسهم الخوارزميات المعتمدة على البيانات التاريخية للمشروعات السابقة في تحديد تسلسلات الأنشطة المثلى، واقتراح جداول زمنية أكثر واقعية، الأمر الذي يرفع من دقة التخطيط الأساسي للمشروع ويقلل الحاجة لإعادة الجدولة المتكررة لاحقًا</w:t>
      </w:r>
      <w:r w:rsidRPr="00745D4F">
        <w:rPr>
          <w:rFonts w:ascii="Traditional Arabic" w:hAnsi="Traditional Arabic" w:cs="Traditional Arabic"/>
          <w:sz w:val="24"/>
          <w:szCs w:val="24"/>
        </w:rPr>
        <w:t>.</w:t>
      </w:r>
    </w:p>
    <w:p w14:paraId="0F3EB3D8" w14:textId="0936352F" w:rsidR="00745D4F" w:rsidRPr="00161DCB" w:rsidRDefault="001D32A4" w:rsidP="00745D4F">
      <w:pPr>
        <w:bidi/>
        <w:rPr>
          <w:rFonts w:ascii="Traditional Arabic" w:hAnsi="Traditional Arabic" w:cs="Traditional Arabic"/>
          <w:b/>
          <w:bCs/>
          <w:sz w:val="24"/>
          <w:szCs w:val="24"/>
        </w:rPr>
      </w:pPr>
      <w:r w:rsidRPr="00161DCB">
        <w:rPr>
          <w:rFonts w:ascii="Traditional Arabic" w:hAnsi="Traditional Arabic" w:cs="Traditional Arabic"/>
          <w:b/>
          <w:bCs/>
          <w:sz w:val="24"/>
          <w:szCs w:val="24"/>
          <w:rtl/>
        </w:rPr>
        <w:t xml:space="preserve">المرحلة الثانية </w:t>
      </w:r>
      <w:r w:rsidR="00745D4F" w:rsidRPr="00161DCB">
        <w:rPr>
          <w:rFonts w:ascii="Traditional Arabic" w:hAnsi="Traditional Arabic" w:cs="Traditional Arabic"/>
          <w:b/>
          <w:bCs/>
          <w:sz w:val="24"/>
          <w:szCs w:val="24"/>
          <w:rtl/>
        </w:rPr>
        <w:t>أثناء التنفيذ والمتابعة والرقابة</w:t>
      </w:r>
    </w:p>
    <w:p w14:paraId="29EC3BE4" w14:textId="0E91FEF1" w:rsidR="00745D4F" w:rsidRPr="00745D4F" w:rsidRDefault="00745D4F" w:rsidP="00745D4F">
      <w:pPr>
        <w:bidi/>
        <w:spacing w:before="240" w:after="200" w:line="360" w:lineRule="auto"/>
        <w:ind w:firstLine="284"/>
        <w:jc w:val="lowKashida"/>
        <w:rPr>
          <w:rFonts w:ascii="Traditional Arabic" w:hAnsi="Traditional Arabic" w:cs="Traditional Arabic"/>
          <w:sz w:val="24"/>
          <w:szCs w:val="24"/>
        </w:rPr>
      </w:pPr>
      <w:r w:rsidRPr="00745D4F">
        <w:rPr>
          <w:rFonts w:ascii="Traditional Arabic" w:hAnsi="Traditional Arabic" w:cs="Traditional Arabic"/>
          <w:sz w:val="24"/>
          <w:szCs w:val="24"/>
          <w:rtl/>
        </w:rPr>
        <w:t>وفي مرحلة التنفيذ والمتابعة، تُسهم تطبيقات الذكاء الاصطناعي في مراقبة التقدم الفعلي للمشروع مقارنة بالخط الأساسي، من خلال التكامل مع أنظمة إدارة المشاريع ومنصات تتبع الأعمال، وتحليل بيانات الأداء في الزمن الحقيقي. وتُستخدم لوحات المعلومات الذكية ونظم الإنذار المبكر في رصد الانحرافات الزمنية وتحديد الأنشطة الحرجة المعرضة للتأخير، مع توليد توصيات فورية لمديري المشاريع تتعلق بإعادة توزيع الموارد، أو تعديل أولويات المهام، أو تحديث الجداول الزمنية بما يحدّ من تضخم الانحراف الزمني ويحافظ على توازن عبء العمل بين الفرق</w:t>
      </w:r>
      <w:r w:rsidRPr="00745D4F">
        <w:rPr>
          <w:rFonts w:ascii="Traditional Arabic" w:hAnsi="Traditional Arabic" w:cs="Traditional Arabic"/>
          <w:sz w:val="24"/>
          <w:szCs w:val="24"/>
        </w:rPr>
        <w:t>.</w:t>
      </w:r>
    </w:p>
    <w:p w14:paraId="7249C675" w14:textId="7D2ECF13" w:rsidR="00745D4F" w:rsidRPr="00161DCB" w:rsidRDefault="001D32A4" w:rsidP="00745D4F">
      <w:pPr>
        <w:bidi/>
        <w:rPr>
          <w:rFonts w:ascii="Traditional Arabic" w:hAnsi="Traditional Arabic" w:cs="Traditional Arabic"/>
          <w:b/>
          <w:bCs/>
          <w:sz w:val="24"/>
          <w:szCs w:val="24"/>
        </w:rPr>
      </w:pPr>
      <w:r w:rsidRPr="00161DCB">
        <w:rPr>
          <w:rFonts w:ascii="Traditional Arabic" w:hAnsi="Traditional Arabic" w:cs="Traditional Arabic"/>
          <w:b/>
          <w:bCs/>
          <w:sz w:val="24"/>
          <w:szCs w:val="24"/>
          <w:rtl/>
        </w:rPr>
        <w:t xml:space="preserve">المرحلة الثالثة </w:t>
      </w:r>
      <w:r w:rsidR="00745D4F" w:rsidRPr="00161DCB">
        <w:rPr>
          <w:rFonts w:ascii="Traditional Arabic" w:hAnsi="Traditional Arabic" w:cs="Traditional Arabic"/>
          <w:b/>
          <w:bCs/>
          <w:sz w:val="24"/>
          <w:szCs w:val="24"/>
          <w:rtl/>
        </w:rPr>
        <w:t>المخاطر والإغلاق والتعلّم المؤسسي</w:t>
      </w:r>
    </w:p>
    <w:p w14:paraId="1121FB44" w14:textId="11074937" w:rsidR="00745D4F" w:rsidRPr="00745D4F" w:rsidRDefault="00745D4F" w:rsidP="00745D4F">
      <w:pPr>
        <w:bidi/>
        <w:spacing w:before="240" w:after="200" w:line="360" w:lineRule="auto"/>
        <w:ind w:firstLine="284"/>
        <w:jc w:val="lowKashida"/>
        <w:rPr>
          <w:rFonts w:ascii="Traditional Arabic" w:hAnsi="Traditional Arabic" w:cs="Traditional Arabic"/>
          <w:sz w:val="24"/>
          <w:szCs w:val="24"/>
        </w:rPr>
      </w:pPr>
      <w:r w:rsidRPr="00745D4F">
        <w:rPr>
          <w:rFonts w:ascii="Traditional Arabic" w:hAnsi="Traditional Arabic" w:cs="Traditional Arabic"/>
          <w:sz w:val="24"/>
          <w:szCs w:val="24"/>
          <w:rtl/>
        </w:rPr>
        <w:t>كما تُوظف تقنيات الذكاء الاصطناعي في إدارة مخاطر المشروع عبر تحليل أنماط التعثر والتأخير السابقة، وبناء نماذج تنبؤية لاحتمالات وقوع المخاطر وأثرها على الجدول الزمني والميزانية، مما يدعم وضع خطط استجابة أكثر دقة وواقعية. وفي مرحلة الإغلاق، تتيح أدوات التنقيب في البيانات وتحليل النصوص استخلاص الدروس المستفادة من تقارير المشاريع السابقة واجتماعات الفرق، وتحويلها إلى معرفة مؤسسية تغذي قواعد بيانات النظم الخبيرة والنماذج التنبؤية، بحيث تتحسن جودة التخطيط والجدولة في المشاريع اللاحقة بصورة تراكمية</w:t>
      </w:r>
      <w:r w:rsidRPr="00745D4F">
        <w:rPr>
          <w:rFonts w:ascii="Traditional Arabic" w:hAnsi="Traditional Arabic" w:cs="Traditional Arabic"/>
          <w:sz w:val="24"/>
          <w:szCs w:val="24"/>
        </w:rPr>
        <w:t>.</w:t>
      </w:r>
    </w:p>
    <w:p w14:paraId="5D2F6E46" w14:textId="07CB13E7" w:rsidR="00745D4F" w:rsidRPr="001D32A4" w:rsidRDefault="00745D4F" w:rsidP="001D32A4">
      <w:pPr>
        <w:bidi/>
        <w:spacing w:before="240" w:after="200" w:line="360" w:lineRule="auto"/>
        <w:ind w:firstLine="284"/>
        <w:jc w:val="lowKashida"/>
        <w:rPr>
          <w:rFonts w:ascii="Traditional Arabic" w:hAnsi="Traditional Arabic" w:cs="Traditional Arabic"/>
          <w:sz w:val="24"/>
          <w:szCs w:val="24"/>
        </w:rPr>
      </w:pPr>
      <w:r w:rsidRPr="000E1F83">
        <w:rPr>
          <w:rFonts w:ascii="Traditional Arabic" w:hAnsi="Traditional Arabic" w:cs="Traditional Arabic"/>
          <w:sz w:val="24"/>
          <w:szCs w:val="24"/>
          <w:rtl/>
        </w:rPr>
        <w:t xml:space="preserve">وترى </w:t>
      </w:r>
      <w:r w:rsidR="000E1F83" w:rsidRPr="000E1F83">
        <w:rPr>
          <w:rFonts w:ascii="Traditional Arabic" w:hAnsi="Traditional Arabic" w:cs="Traditional Arabic" w:hint="cs"/>
          <w:sz w:val="24"/>
          <w:szCs w:val="24"/>
          <w:rtl/>
        </w:rPr>
        <w:t>الدراسة الحالية</w:t>
      </w:r>
      <w:r w:rsidRPr="000E1F83">
        <w:rPr>
          <w:rFonts w:ascii="Traditional Arabic" w:hAnsi="Traditional Arabic" w:cs="Traditional Arabic"/>
          <w:sz w:val="24"/>
          <w:szCs w:val="24"/>
          <w:rtl/>
        </w:rPr>
        <w:t xml:space="preserve"> أن هذا التداخل الواسع لتقنيات الذكاء الاصطناعي في مراحل دورة حياة المشروع يمثل الإطار العملي الذي تتحرك ضمنه الأبعاد الأربعة لاستخدام الذكاء الاصطناعي محل الدراسة، وخاصة فيما يتعلق بدعم القرار التلقائي، والجدولة التنبؤية، وتحليل البيانات الضخمة، وإدارة الموارد الذكية</w:t>
      </w:r>
      <w:r w:rsidR="000E1F83">
        <w:rPr>
          <w:rFonts w:ascii="Traditional Arabic" w:hAnsi="Traditional Arabic" w:cs="Traditional Arabic" w:hint="cs"/>
          <w:sz w:val="24"/>
          <w:szCs w:val="24"/>
          <w:rtl/>
        </w:rPr>
        <w:t>.</w:t>
      </w:r>
    </w:p>
    <w:p w14:paraId="59D3E103" w14:textId="5AC186B5" w:rsidR="00852E30" w:rsidRPr="00681109" w:rsidRDefault="00852E30" w:rsidP="00852E30">
      <w:pPr>
        <w:pStyle w:val="Heading2"/>
        <w:bidi/>
        <w:rPr>
          <w:rFonts w:ascii="Traditional Arabic" w:hAnsi="Traditional Arabic" w:cs="Traditional Arabic"/>
          <w:color w:val="000000" w:themeColor="text1"/>
          <w:sz w:val="28"/>
          <w:szCs w:val="28"/>
          <w:rtl/>
          <w:lang w:bidi="ar-EG"/>
        </w:rPr>
      </w:pPr>
      <w:r w:rsidRPr="00681109">
        <w:rPr>
          <w:rFonts w:ascii="Traditional Arabic" w:hAnsi="Traditional Arabic" w:cs="Traditional Arabic" w:hint="cs"/>
          <w:color w:val="000000" w:themeColor="text1"/>
          <w:sz w:val="28"/>
          <w:szCs w:val="28"/>
          <w:rtl/>
          <w:lang w:bidi="ar-EG"/>
        </w:rPr>
        <w:lastRenderedPageBreak/>
        <w:t>2-3 أدوات الذكاء الاصطناعي في مجال إدارة المشروعات</w:t>
      </w:r>
    </w:p>
    <w:p w14:paraId="5ACD3154" w14:textId="3E6C8E90" w:rsidR="0065168D" w:rsidRDefault="0065168D" w:rsidP="0065168D">
      <w:pPr>
        <w:bidi/>
        <w:spacing w:before="240" w:after="200" w:line="360" w:lineRule="auto"/>
        <w:ind w:firstLine="284"/>
        <w:jc w:val="lowKashida"/>
        <w:rPr>
          <w:rFonts w:ascii="Traditional Arabic" w:hAnsi="Traditional Arabic" w:cs="Traditional Arabic"/>
          <w:sz w:val="24"/>
          <w:szCs w:val="24"/>
          <w:rtl/>
        </w:rPr>
      </w:pPr>
      <w:r w:rsidRPr="0065168D">
        <w:rPr>
          <w:rFonts w:ascii="Traditional Arabic" w:hAnsi="Traditional Arabic" w:cs="Traditional Arabic"/>
          <w:sz w:val="24"/>
          <w:szCs w:val="24"/>
          <w:rtl/>
        </w:rPr>
        <w:t xml:space="preserve">في ضوء التطور المتسارع في تقنيات الذكاء الاصطناعي، أصبحت أدوات الذكاء الاصطناعي عاملًا رئيسيًا في تحسين كفاءة تخطيط وجدولة المشاريع داخل المؤسسات والشركات المعاصرة. وتُمكن منصات مثل </w:t>
      </w:r>
      <w:r w:rsidRPr="0065168D">
        <w:rPr>
          <w:rFonts w:ascii="Traditional Arabic" w:hAnsi="Traditional Arabic" w:cs="Traditional Arabic"/>
          <w:sz w:val="24"/>
          <w:szCs w:val="24"/>
        </w:rPr>
        <w:t>Google Workspace</w:t>
      </w:r>
      <w:r w:rsidRPr="0065168D">
        <w:rPr>
          <w:rFonts w:ascii="Traditional Arabic" w:hAnsi="Traditional Arabic" w:cs="Traditional Arabic"/>
          <w:sz w:val="24"/>
          <w:szCs w:val="24"/>
          <w:rtl/>
        </w:rPr>
        <w:t xml:space="preserve"> المدعومة بالذكاء الاصطناعي التوليدي (</w:t>
      </w:r>
      <w:r w:rsidRPr="0065168D">
        <w:rPr>
          <w:rFonts w:ascii="Traditional Arabic" w:hAnsi="Traditional Arabic" w:cs="Traditional Arabic"/>
          <w:sz w:val="24"/>
          <w:szCs w:val="24"/>
        </w:rPr>
        <w:t>Gemini</w:t>
      </w:r>
      <w:r w:rsidRPr="0065168D">
        <w:rPr>
          <w:rFonts w:ascii="Traditional Arabic" w:hAnsi="Traditional Arabic" w:cs="Traditional Arabic"/>
          <w:sz w:val="24"/>
          <w:szCs w:val="24"/>
          <w:rtl/>
        </w:rPr>
        <w:t xml:space="preserve">)، ومنصة </w:t>
      </w:r>
      <w:proofErr w:type="spellStart"/>
      <w:r w:rsidRPr="0065168D">
        <w:rPr>
          <w:rFonts w:ascii="Traditional Arabic" w:hAnsi="Traditional Arabic" w:cs="Traditional Arabic"/>
          <w:sz w:val="24"/>
          <w:szCs w:val="24"/>
        </w:rPr>
        <w:t>Botpress</w:t>
      </w:r>
      <w:proofErr w:type="spellEnd"/>
      <w:r w:rsidRPr="0065168D">
        <w:rPr>
          <w:rFonts w:ascii="Traditional Arabic" w:hAnsi="Traditional Arabic" w:cs="Traditional Arabic"/>
          <w:sz w:val="24"/>
          <w:szCs w:val="24"/>
          <w:rtl/>
        </w:rPr>
        <w:t xml:space="preserve"> بوصفها وكيلًا ذكيًا تفاعليًا، من تبني أساليب أكثر تقدمًا في إدارة المشاريع من حيث الأتمتة والتحليل والتنبؤ. كما تسهم هذه الأدوات في الانتقال من النماذج التقليدية في التخطيط والجدولة إلى نماذج إدارة ذكية أكثر قدرة على التكيف مع التحديات الحديثة وتعقيدات بيئات </w:t>
      </w:r>
      <w:r w:rsidRPr="0065168D">
        <w:rPr>
          <w:rFonts w:ascii="Traditional Arabic" w:hAnsi="Traditional Arabic" w:cs="Traditional Arabic" w:hint="cs"/>
          <w:sz w:val="24"/>
          <w:szCs w:val="24"/>
          <w:rtl/>
        </w:rPr>
        <w:t>العمل</w:t>
      </w:r>
      <w:r>
        <w:rPr>
          <w:rFonts w:ascii="Traditional Arabic" w:hAnsi="Traditional Arabic" w:cs="Traditional Arabic" w:hint="cs"/>
          <w:sz w:val="24"/>
          <w:szCs w:val="24"/>
          <w:rtl/>
        </w:rPr>
        <w:t xml:space="preserve"> </w:t>
      </w:r>
      <w:r>
        <w:rPr>
          <w:rFonts w:ascii="Traditional Arabic" w:hAnsi="Traditional Arabic" w:cs="Traditional Arabic"/>
          <w:sz w:val="24"/>
          <w:szCs w:val="24"/>
          <w:rtl/>
        </w:rPr>
        <w:t>(</w:t>
      </w:r>
      <w:r w:rsidR="00681109" w:rsidRPr="00681109">
        <w:rPr>
          <w:rFonts w:ascii="Traditional Arabic" w:hAnsi="Traditional Arabic" w:cs="Traditional Arabic"/>
          <w:sz w:val="24"/>
          <w:szCs w:val="24"/>
        </w:rPr>
        <w:t>Google Workspace</w:t>
      </w:r>
      <w:r>
        <w:rPr>
          <w:rFonts w:ascii="Traditional Arabic" w:hAnsi="Traditional Arabic" w:cs="Traditional Arabic" w:hint="cs"/>
          <w:sz w:val="24"/>
          <w:szCs w:val="24"/>
          <w:rtl/>
        </w:rPr>
        <w:t>)،</w:t>
      </w:r>
      <w:r w:rsidR="00681109">
        <w:rPr>
          <w:rFonts w:ascii="Traditional Arabic" w:hAnsi="Traditional Arabic" w:cs="Traditional Arabic" w:hint="cs"/>
          <w:sz w:val="24"/>
          <w:szCs w:val="24"/>
          <w:rtl/>
        </w:rPr>
        <w:t xml:space="preserve"> (</w:t>
      </w:r>
      <w:proofErr w:type="spellStart"/>
      <w:r w:rsidR="00681109" w:rsidRPr="00681109">
        <w:rPr>
          <w:rFonts w:ascii="Traditional Arabic" w:hAnsi="Traditional Arabic" w:cs="Traditional Arabic"/>
          <w:sz w:val="24"/>
          <w:szCs w:val="24"/>
        </w:rPr>
        <w:t>Botpress</w:t>
      </w:r>
      <w:proofErr w:type="spellEnd"/>
      <w:r w:rsidR="00681109">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w:t>
      </w:r>
    </w:p>
    <w:p w14:paraId="729F9AA2" w14:textId="76F70299" w:rsidR="00681109" w:rsidRDefault="0065168D" w:rsidP="00006949">
      <w:pPr>
        <w:bidi/>
        <w:spacing w:before="240" w:after="200" w:line="360" w:lineRule="auto"/>
        <w:ind w:firstLine="284"/>
        <w:jc w:val="lowKashida"/>
        <w:rPr>
          <w:rFonts w:ascii="Traditional Arabic" w:hAnsi="Traditional Arabic" w:cs="Traditional Arabic"/>
          <w:sz w:val="24"/>
          <w:szCs w:val="24"/>
          <w:rtl/>
        </w:rPr>
      </w:pPr>
      <w:r w:rsidRPr="0065168D">
        <w:rPr>
          <w:rFonts w:ascii="Traditional Arabic" w:hAnsi="Traditional Arabic" w:cs="Traditional Arabic"/>
          <w:sz w:val="24"/>
          <w:szCs w:val="24"/>
          <w:rtl/>
        </w:rPr>
        <w:t>في هذا السياق، لا تقتصر أدوات الذكاء الاصطناعي في إدارة المشروعات على كونها منصات تقنية مساندة، بل تُعد منظومات متكاملة تسهم في إعادة تشكيل دورة حياة المشروع من مرحلة التخطيط وحتى المتابعة والضبط. إذ تشمل هذه الأدوات حلول دعم القرار التلقائي التي تعتمد على نماذج تحليلية وتنبؤية لاستشراف المخاطر وفرص النجاح، وأدوات الجدولة التنبؤية القادرة على توليد جداول زمنية أكثر واقعية وتحديثها ديناميكيًا وفقًا لتغير ظروف المشروع، إلى جانب منصات تحليل البيانات الضخمة التي تستخلص من الكم الهائل من بيانات المشروع مؤشرات قابلة للاستخدام في تحسين الأداء، وأنظمة إدارة الموارد الذكية التي توائم بين توافر الموارد ومهارات العاملين ومتطلبات الأنشطة. وتُمثل منصات مثل</w:t>
      </w:r>
      <w:r w:rsidRPr="0065168D">
        <w:rPr>
          <w:rFonts w:ascii="Traditional Arabic" w:hAnsi="Traditional Arabic" w:cs="Traditional Arabic"/>
          <w:sz w:val="24"/>
          <w:szCs w:val="24"/>
        </w:rPr>
        <w:t xml:space="preserve"> Google Workspace </w:t>
      </w:r>
      <w:r w:rsidRPr="0065168D">
        <w:rPr>
          <w:rFonts w:ascii="Traditional Arabic" w:hAnsi="Traditional Arabic" w:cs="Traditional Arabic"/>
          <w:sz w:val="24"/>
          <w:szCs w:val="24"/>
          <w:rtl/>
        </w:rPr>
        <w:t>المدعومة بمساعدات توليدية، و</w:t>
      </w:r>
      <w:proofErr w:type="spellStart"/>
      <w:r w:rsidRPr="0065168D">
        <w:rPr>
          <w:rFonts w:ascii="Traditional Arabic" w:hAnsi="Traditional Arabic" w:cs="Traditional Arabic"/>
          <w:sz w:val="24"/>
          <w:szCs w:val="24"/>
        </w:rPr>
        <w:t>Botpress</w:t>
      </w:r>
      <w:proofErr w:type="spellEnd"/>
      <w:r w:rsidRPr="0065168D">
        <w:rPr>
          <w:rFonts w:ascii="Traditional Arabic" w:hAnsi="Traditional Arabic" w:cs="Traditional Arabic"/>
          <w:sz w:val="24"/>
          <w:szCs w:val="24"/>
        </w:rPr>
        <w:t xml:space="preserve"> </w:t>
      </w:r>
      <w:r w:rsidRPr="0065168D">
        <w:rPr>
          <w:rFonts w:ascii="Traditional Arabic" w:hAnsi="Traditional Arabic" w:cs="Traditional Arabic"/>
          <w:sz w:val="24"/>
          <w:szCs w:val="24"/>
          <w:rtl/>
        </w:rPr>
        <w:t>كوكلاء ذكاء اصطناعي تفاعليين، نماذج عملية لهذه الفئات من الأدوات، حيث تتيح أتمتة عدد كبير من المهام الروتينية، وتعزز جودة الاتصال وإعداد التقارير، وتدعم مديري المشاريع في رفع كفاءة تخطيط وجدولة المشاريع من حيث الالتزام بالمخططات الزمنية، وتحسين توزيع كفاءة الموارد، وزيادة دقة الجدولة وتقليل الانحرافات الزمنية</w:t>
      </w:r>
      <w:r w:rsidRPr="0065168D">
        <w:rPr>
          <w:rFonts w:ascii="Traditional Arabic" w:hAnsi="Traditional Arabic" w:cs="Traditional Arabic"/>
          <w:sz w:val="24"/>
          <w:szCs w:val="24"/>
        </w:rPr>
        <w:t>.</w:t>
      </w:r>
    </w:p>
    <w:p w14:paraId="0E82CB23" w14:textId="0FE6E7E9" w:rsidR="00404D31" w:rsidRPr="0065168D" w:rsidRDefault="00404D31" w:rsidP="00404D31">
      <w:pPr>
        <w:bidi/>
        <w:spacing w:before="240" w:after="200" w:line="360" w:lineRule="auto"/>
        <w:ind w:firstLine="284"/>
        <w:jc w:val="lowKashida"/>
        <w:rPr>
          <w:rFonts w:ascii="Traditional Arabic" w:hAnsi="Traditional Arabic" w:cs="Traditional Arabic"/>
          <w:sz w:val="24"/>
          <w:szCs w:val="24"/>
        </w:rPr>
      </w:pPr>
      <w:r w:rsidRPr="00404D31">
        <w:rPr>
          <w:rFonts w:ascii="Traditional Arabic" w:hAnsi="Traditional Arabic" w:cs="Traditional Arabic"/>
          <w:sz w:val="24"/>
          <w:szCs w:val="24"/>
          <w:rtl/>
        </w:rPr>
        <w:t>و</w:t>
      </w:r>
      <w:r>
        <w:rPr>
          <w:rFonts w:ascii="Traditional Arabic" w:hAnsi="Traditional Arabic" w:cs="Traditional Arabic" w:hint="cs"/>
          <w:sz w:val="24"/>
          <w:szCs w:val="24"/>
          <w:rtl/>
        </w:rPr>
        <w:t>يرى</w:t>
      </w:r>
      <w:r w:rsidRPr="00404D31">
        <w:rPr>
          <w:rFonts w:ascii="Traditional Arabic" w:hAnsi="Traditional Arabic" w:cs="Traditional Arabic"/>
          <w:sz w:val="24"/>
          <w:szCs w:val="24"/>
          <w:rtl/>
        </w:rPr>
        <w:t xml:space="preserve"> الباحث أن ما يميز هذه الأدوات ليس فقط قدرتها على أتمتة المهام الروتينية أو تسريع إعداد الجداول الزمنية، بل إمكانها في إعادة تشكيل طريقة تفكير مديري المشاريع في التخطيط والجدولة من خلال إتاحة رؤى تنبؤية لحظية حول حالة المشروع والموارد والمخاطر. ومن هذا المنطلق، يتبنى هذا البحث منظورًا يعتبر أدوات الذكاء الاصطناعي – مثل </w:t>
      </w:r>
      <w:r w:rsidRPr="00404D31">
        <w:rPr>
          <w:rFonts w:ascii="Traditional Arabic" w:hAnsi="Traditional Arabic" w:cs="Traditional Arabic"/>
          <w:sz w:val="24"/>
          <w:szCs w:val="24"/>
        </w:rPr>
        <w:t>Google Workspace</w:t>
      </w:r>
      <w:r w:rsidRPr="00404D31">
        <w:rPr>
          <w:rFonts w:ascii="Traditional Arabic" w:hAnsi="Traditional Arabic" w:cs="Traditional Arabic"/>
          <w:sz w:val="24"/>
          <w:szCs w:val="24"/>
          <w:rtl/>
        </w:rPr>
        <w:t xml:space="preserve"> و</w:t>
      </w:r>
      <w:proofErr w:type="spellStart"/>
      <w:r w:rsidRPr="00404D31">
        <w:rPr>
          <w:rFonts w:ascii="Traditional Arabic" w:hAnsi="Traditional Arabic" w:cs="Traditional Arabic"/>
          <w:sz w:val="24"/>
          <w:szCs w:val="24"/>
        </w:rPr>
        <w:t>Botpress</w:t>
      </w:r>
      <w:proofErr w:type="spellEnd"/>
      <w:r w:rsidRPr="00404D31">
        <w:rPr>
          <w:rFonts w:ascii="Traditional Arabic" w:hAnsi="Traditional Arabic" w:cs="Traditional Arabic"/>
          <w:sz w:val="24"/>
          <w:szCs w:val="24"/>
          <w:rtl/>
        </w:rPr>
        <w:t xml:space="preserve"> – متغيرًا بنيويًا مؤثرًا في كفاءة تخطيط وجدولة المشاريع، وليس مجرد عامل مساعد، وذلك من خلال ما توفره من دعم في الالتزام بالمخططات الزمنية، وتحسين توزيع كفاءة الموارد، ورفع دقة الجدولة وتقليل الانحرافات الزمنية في بيئات العمل المعاصرة.</w:t>
      </w:r>
    </w:p>
    <w:p w14:paraId="6FFC257F" w14:textId="77777777" w:rsidR="00681109" w:rsidRPr="00681109" w:rsidRDefault="00681109" w:rsidP="00681109">
      <w:pPr>
        <w:bidi/>
        <w:spacing w:line="360" w:lineRule="auto"/>
        <w:ind w:firstLine="432"/>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tl/>
        </w:rPr>
        <w:t>توظيف الذكاء الاصطناعي في</w:t>
      </w:r>
      <w:r w:rsidRPr="00681109">
        <w:rPr>
          <w:rFonts w:ascii="Traditional Arabic" w:hAnsi="Traditional Arabic" w:cs="Traditional Arabic"/>
          <w:b/>
          <w:bCs/>
          <w:sz w:val="24"/>
          <w:szCs w:val="24"/>
        </w:rPr>
        <w:t xml:space="preserve"> Google Workspace </w:t>
      </w:r>
      <w:r w:rsidRPr="00681109">
        <w:rPr>
          <w:rFonts w:ascii="Traditional Arabic" w:hAnsi="Traditional Arabic" w:cs="Traditional Arabic"/>
          <w:b/>
          <w:bCs/>
          <w:sz w:val="24"/>
          <w:szCs w:val="24"/>
          <w:rtl/>
        </w:rPr>
        <w:t>و</w:t>
      </w:r>
      <w:proofErr w:type="spellStart"/>
      <w:r w:rsidRPr="00681109">
        <w:rPr>
          <w:rFonts w:ascii="Traditional Arabic" w:hAnsi="Traditional Arabic" w:cs="Traditional Arabic"/>
          <w:b/>
          <w:bCs/>
          <w:sz w:val="24"/>
          <w:szCs w:val="24"/>
        </w:rPr>
        <w:t>Botpress</w:t>
      </w:r>
      <w:proofErr w:type="spellEnd"/>
    </w:p>
    <w:p w14:paraId="33956A81" w14:textId="1EA97AF7" w:rsidR="00006949" w:rsidRDefault="00006949" w:rsidP="00681109">
      <w:pPr>
        <w:bidi/>
        <w:spacing w:line="360" w:lineRule="auto"/>
        <w:ind w:firstLine="432"/>
        <w:jc w:val="lowKashida"/>
        <w:rPr>
          <w:rFonts w:ascii="Traditional Arabic" w:hAnsi="Traditional Arabic" w:cs="Traditional Arabic"/>
          <w:sz w:val="24"/>
          <w:szCs w:val="24"/>
          <w:rtl/>
        </w:rPr>
      </w:pPr>
      <w:r w:rsidRPr="00006949">
        <w:rPr>
          <w:rFonts w:ascii="Traditional Arabic" w:hAnsi="Traditional Arabic" w:cs="Traditional Arabic"/>
          <w:sz w:val="24"/>
          <w:szCs w:val="24"/>
          <w:rtl/>
        </w:rPr>
        <w:t xml:space="preserve">تُوفّر منصة </w:t>
      </w:r>
      <w:r w:rsidRPr="00006949">
        <w:rPr>
          <w:rFonts w:ascii="Traditional Arabic" w:hAnsi="Traditional Arabic" w:cs="Traditional Arabic"/>
          <w:sz w:val="24"/>
          <w:szCs w:val="24"/>
        </w:rPr>
        <w:t>Google Workspace</w:t>
      </w:r>
      <w:r w:rsidRPr="00006949">
        <w:rPr>
          <w:rFonts w:ascii="Traditional Arabic" w:hAnsi="Traditional Arabic" w:cs="Traditional Arabic"/>
          <w:sz w:val="24"/>
          <w:szCs w:val="24"/>
          <w:rtl/>
        </w:rPr>
        <w:t xml:space="preserve"> المدعومة بالذكاء الاصطناعي التوليدي (</w:t>
      </w:r>
      <w:r w:rsidRPr="00006949">
        <w:rPr>
          <w:rFonts w:ascii="Traditional Arabic" w:hAnsi="Traditional Arabic" w:cs="Traditional Arabic"/>
          <w:sz w:val="24"/>
          <w:szCs w:val="24"/>
        </w:rPr>
        <w:t>Gemini</w:t>
      </w:r>
      <w:r w:rsidRPr="00006949">
        <w:rPr>
          <w:rFonts w:ascii="Traditional Arabic" w:hAnsi="Traditional Arabic" w:cs="Traditional Arabic"/>
          <w:sz w:val="24"/>
          <w:szCs w:val="24"/>
          <w:rtl/>
        </w:rPr>
        <w:t xml:space="preserve">) مجموعة من الإمكانات التي تدعم مدير المشروع، مثل تلخيص مراسلات البريد والاجتماعات، واقتراح جداول زمنية مبدئية، وتوليد تقارير متابعة تساعد في رصد التقدم والانحرافات في </w:t>
      </w:r>
      <w:r w:rsidRPr="00006949">
        <w:rPr>
          <w:rFonts w:ascii="Traditional Arabic" w:hAnsi="Traditional Arabic" w:cs="Traditional Arabic"/>
          <w:sz w:val="24"/>
          <w:szCs w:val="24"/>
          <w:rtl/>
        </w:rPr>
        <w:lastRenderedPageBreak/>
        <w:t xml:space="preserve">الخطة. كما تتيح هذه المنصة أتمتة عدد من الأعمال الروتينية في إعداد الوثائق، وتحديث سجلات المشروع، وتنسيق العمل بين أعضاء الفريق بما يسهم في تقليل الوقت الضائع ورفع جودة المخرجات. أما منصة </w:t>
      </w:r>
      <w:proofErr w:type="spellStart"/>
      <w:r w:rsidRPr="00006949">
        <w:rPr>
          <w:rFonts w:ascii="Traditional Arabic" w:hAnsi="Traditional Arabic" w:cs="Traditional Arabic"/>
          <w:sz w:val="24"/>
          <w:szCs w:val="24"/>
        </w:rPr>
        <w:t>Botpress</w:t>
      </w:r>
      <w:proofErr w:type="spellEnd"/>
      <w:r w:rsidRPr="00006949">
        <w:rPr>
          <w:rFonts w:ascii="Traditional Arabic" w:hAnsi="Traditional Arabic" w:cs="Traditional Arabic"/>
          <w:sz w:val="24"/>
          <w:szCs w:val="24"/>
          <w:rtl/>
        </w:rPr>
        <w:t xml:space="preserve">، بوصفها إطارًا لتطوير وكلاء ذكاء اصطناعي </w:t>
      </w:r>
      <w:proofErr w:type="spellStart"/>
      <w:r w:rsidRPr="00006949">
        <w:rPr>
          <w:rFonts w:ascii="Traditional Arabic" w:hAnsi="Traditional Arabic" w:cs="Traditional Arabic"/>
          <w:sz w:val="24"/>
          <w:szCs w:val="24"/>
          <w:rtl/>
        </w:rPr>
        <w:t>محادثيين</w:t>
      </w:r>
      <w:proofErr w:type="spellEnd"/>
      <w:r w:rsidRPr="00006949">
        <w:rPr>
          <w:rFonts w:ascii="Traditional Arabic" w:hAnsi="Traditional Arabic" w:cs="Traditional Arabic"/>
          <w:sz w:val="24"/>
          <w:szCs w:val="24"/>
          <w:rtl/>
        </w:rPr>
        <w:t>، فتُستخدم في بناء مساعدين افتراضيين للمشروعات قادرين على الإجابة عن استفسارات فريق العمل حول الجداول الزمنية والمهام والموارد، وتوجيههم إلى الإجراءات المناسبة استنادًا إلى بيانات المشروع المحدثة، وهو ما يعزز دقة التواصل، ويسرّع اتخاذ القرار اليومي، ويدعم كفاءة تخطيط وجدولة المشاريع بصورة عملية ومباشرة.</w:t>
      </w:r>
    </w:p>
    <w:p w14:paraId="66DF1DF6" w14:textId="1194919A" w:rsidR="00AE72AC" w:rsidRDefault="00AE72AC" w:rsidP="00AE72AC">
      <w:pPr>
        <w:bidi/>
        <w:spacing w:line="360" w:lineRule="auto"/>
        <w:ind w:firstLine="432"/>
        <w:jc w:val="lowKashida"/>
        <w:rPr>
          <w:rFonts w:ascii="Traditional Arabic" w:hAnsi="Traditional Arabic" w:cs="Traditional Arabic"/>
          <w:sz w:val="24"/>
          <w:szCs w:val="24"/>
          <w:rtl/>
        </w:rPr>
      </w:pPr>
      <w:r w:rsidRPr="00AE72AC">
        <w:rPr>
          <w:rFonts w:ascii="Traditional Arabic" w:hAnsi="Traditional Arabic" w:cs="Traditional Arabic"/>
          <w:sz w:val="24"/>
          <w:szCs w:val="24"/>
          <w:rtl/>
        </w:rPr>
        <w:t xml:space="preserve">وفي ضوء ما تقدمه هذه المنصات من قدرات تكاملية في التواصل، وتحليل البيانات، وأتمتة المهام، </w:t>
      </w:r>
      <w:r>
        <w:rPr>
          <w:rFonts w:ascii="Traditional Arabic" w:hAnsi="Traditional Arabic" w:cs="Traditional Arabic" w:hint="cs"/>
          <w:sz w:val="24"/>
          <w:szCs w:val="24"/>
          <w:rtl/>
        </w:rPr>
        <w:t>يرى</w:t>
      </w:r>
      <w:r w:rsidRPr="00AE72AC">
        <w:rPr>
          <w:rFonts w:ascii="Traditional Arabic" w:hAnsi="Traditional Arabic" w:cs="Traditional Arabic"/>
          <w:sz w:val="24"/>
          <w:szCs w:val="24"/>
          <w:rtl/>
        </w:rPr>
        <w:t xml:space="preserve"> الباحث أن</w:t>
      </w:r>
      <w:r w:rsidRPr="00AE72AC">
        <w:rPr>
          <w:rFonts w:ascii="Traditional Arabic" w:hAnsi="Traditional Arabic" w:cs="Traditional Arabic"/>
          <w:sz w:val="24"/>
          <w:szCs w:val="24"/>
        </w:rPr>
        <w:t xml:space="preserve"> Google Workspace </w:t>
      </w:r>
      <w:r w:rsidRPr="00AE72AC">
        <w:rPr>
          <w:rFonts w:ascii="Traditional Arabic" w:hAnsi="Traditional Arabic" w:cs="Traditional Arabic"/>
          <w:sz w:val="24"/>
          <w:szCs w:val="24"/>
          <w:rtl/>
        </w:rPr>
        <w:t>و</w:t>
      </w:r>
      <w:proofErr w:type="spellStart"/>
      <w:proofErr w:type="gramStart"/>
      <w:r w:rsidRPr="00AE72AC">
        <w:rPr>
          <w:rFonts w:ascii="Traditional Arabic" w:hAnsi="Traditional Arabic" w:cs="Traditional Arabic"/>
          <w:sz w:val="24"/>
          <w:szCs w:val="24"/>
        </w:rPr>
        <w:t>Botpress</w:t>
      </w:r>
      <w:proofErr w:type="spellEnd"/>
      <w:r w:rsidRPr="00AE72AC">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تمثلان</w:t>
      </w:r>
      <w:proofErr w:type="gramEnd"/>
      <w:r w:rsidRPr="00AE72AC">
        <w:rPr>
          <w:rFonts w:ascii="Traditional Arabic" w:hAnsi="Traditional Arabic" w:cs="Traditional Arabic"/>
          <w:sz w:val="24"/>
          <w:szCs w:val="24"/>
          <w:rtl/>
        </w:rPr>
        <w:t xml:space="preserve"> نموذجين عمليين للأدوات التي يمكن توظيفها في بيئات المشاريع السعودية لرفع كفاءة تخطيط وجدولة المشاريع بشكل ملموس. ومن ثم، يتجه هذا البحث إلى استكشاف مستوى استخدام هذه الفئة من الأدوات وأمثالها في الواقع العملي، وتحليل مدى انعكاس ذلك على الالتزام بالمخططات الزمنية، وكفاءة توزيع الموارد، ودقة الجدولة، وتقليل الانحرافات الزمنية في سياق التحول الرقمي الجاري</w:t>
      </w:r>
      <w:r w:rsidRPr="00AE72AC">
        <w:rPr>
          <w:rFonts w:ascii="Traditional Arabic" w:hAnsi="Traditional Arabic" w:cs="Traditional Arabic"/>
          <w:sz w:val="24"/>
          <w:szCs w:val="24"/>
        </w:rPr>
        <w:t>.</w:t>
      </w:r>
    </w:p>
    <w:p w14:paraId="62AA7938" w14:textId="1415C61D" w:rsidR="00681109" w:rsidRPr="00681109" w:rsidRDefault="00006949" w:rsidP="002828FF">
      <w:pPr>
        <w:bidi/>
        <w:spacing w:line="360" w:lineRule="auto"/>
        <w:ind w:firstLine="432"/>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أبعاد</w:t>
      </w:r>
      <w:r w:rsidR="00681109" w:rsidRPr="00681109">
        <w:rPr>
          <w:rFonts w:ascii="Traditional Arabic" w:hAnsi="Traditional Arabic" w:cs="Traditional Arabic"/>
          <w:b/>
          <w:bCs/>
          <w:sz w:val="24"/>
          <w:szCs w:val="24"/>
          <w:rtl/>
        </w:rPr>
        <w:t xml:space="preserve"> استخدام الذكاء الاصطناعي في إدارة المشاريع</w:t>
      </w:r>
    </w:p>
    <w:p w14:paraId="6A9BA750" w14:textId="0283307B" w:rsidR="00572B47" w:rsidRDefault="00572B47" w:rsidP="00681109">
      <w:pPr>
        <w:bidi/>
        <w:spacing w:line="360" w:lineRule="auto"/>
        <w:ind w:firstLine="432"/>
        <w:jc w:val="lowKashida"/>
        <w:rPr>
          <w:rFonts w:ascii="Traditional Arabic" w:hAnsi="Traditional Arabic" w:cs="Traditional Arabic"/>
          <w:sz w:val="24"/>
          <w:szCs w:val="24"/>
          <w:rtl/>
        </w:rPr>
      </w:pPr>
      <w:r w:rsidRPr="00572B47">
        <w:rPr>
          <w:rFonts w:ascii="Traditional Arabic" w:hAnsi="Traditional Arabic" w:cs="Traditional Arabic"/>
          <w:sz w:val="24"/>
          <w:szCs w:val="24"/>
          <w:rtl/>
        </w:rPr>
        <w:t>وفي هذا الإطار، يمكن تناول أبعاد استخدام الذكاء الاصطناعي في إدارة المشاريع من خلال المحاور التالية:</w:t>
      </w:r>
    </w:p>
    <w:p w14:paraId="33D6FC1E" w14:textId="75C2E87C" w:rsidR="00681109" w:rsidRPr="00681109" w:rsidRDefault="00681109" w:rsidP="00681109">
      <w:pPr>
        <w:pStyle w:val="ListParagraph"/>
        <w:numPr>
          <w:ilvl w:val="0"/>
          <w:numId w:val="11"/>
        </w:numPr>
        <w:bidi/>
        <w:spacing w:line="360" w:lineRule="auto"/>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tl/>
        </w:rPr>
        <w:t>دعم القرار التلقائي</w:t>
      </w:r>
    </w:p>
    <w:p w14:paraId="3B92ED7B" w14:textId="345326D8" w:rsidR="00545C78" w:rsidRDefault="00FB183C" w:rsidP="00572B47">
      <w:pPr>
        <w:bidi/>
        <w:spacing w:line="360" w:lineRule="auto"/>
        <w:jc w:val="lowKashida"/>
        <w:rPr>
          <w:rFonts w:ascii="Traditional Arabic" w:hAnsi="Traditional Arabic" w:cs="Traditional Arabic"/>
          <w:sz w:val="24"/>
          <w:szCs w:val="24"/>
          <w:rtl/>
        </w:rPr>
      </w:pPr>
      <w:r>
        <w:rPr>
          <w:rFonts w:ascii="Traditional Arabic" w:hAnsi="Traditional Arabic" w:cs="Traditional Arabic"/>
          <w:sz w:val="24"/>
          <w:szCs w:val="24"/>
          <w:lang w:bidi="ar-EG"/>
        </w:rPr>
        <w:t>`</w:t>
      </w:r>
      <w:r w:rsidR="00572B47" w:rsidRPr="00572B47">
        <w:rPr>
          <w:rFonts w:ascii="Traditional Arabic" w:hAnsi="Traditional Arabic" w:cs="Traditional Arabic"/>
          <w:sz w:val="24"/>
          <w:szCs w:val="24"/>
          <w:rtl/>
          <w:lang w:bidi="ar-EG"/>
        </w:rPr>
        <w:t xml:space="preserve"> </w:t>
      </w:r>
      <w:r w:rsidR="00572B47" w:rsidRPr="00572B47">
        <w:rPr>
          <w:rFonts w:ascii="Traditional Arabic" w:hAnsi="Traditional Arabic" w:cs="Traditional Arabic"/>
          <w:sz w:val="24"/>
          <w:szCs w:val="24"/>
          <w:rtl/>
        </w:rPr>
        <w:t>يُقصد بدعم القرار التلقائي توظيف أنظمة الذكاء الاصطناعي في تحليل البيانات بشكل آني وتوليد توصيات مباشرة لصن</w:t>
      </w:r>
      <w:r w:rsidR="00572B47">
        <w:rPr>
          <w:rFonts w:ascii="Traditional Arabic" w:hAnsi="Traditional Arabic" w:cs="Traditional Arabic" w:hint="cs"/>
          <w:sz w:val="24"/>
          <w:szCs w:val="24"/>
          <w:rtl/>
        </w:rPr>
        <w:t>ا</w:t>
      </w:r>
      <w:r w:rsidR="00572B47" w:rsidRPr="00572B47">
        <w:rPr>
          <w:rFonts w:ascii="Traditional Arabic" w:hAnsi="Traditional Arabic" w:cs="Traditional Arabic"/>
          <w:sz w:val="24"/>
          <w:szCs w:val="24"/>
          <w:rtl/>
        </w:rPr>
        <w:t xml:space="preserve">ع القرار، وقد ذكرت دراسات مثل دراسة </w:t>
      </w:r>
      <w:r w:rsidR="00572B47" w:rsidRPr="00572B47">
        <w:rPr>
          <w:rFonts w:ascii="Traditional Arabic" w:hAnsi="Traditional Arabic" w:cs="Traditional Arabic"/>
          <w:sz w:val="24"/>
          <w:szCs w:val="24"/>
        </w:rPr>
        <w:t>Taj</w:t>
      </w:r>
      <w:r w:rsidR="00572B47" w:rsidRPr="00572B47">
        <w:rPr>
          <w:rFonts w:ascii="Traditional Arabic" w:hAnsi="Traditional Arabic" w:cs="Traditional Arabic"/>
          <w:sz w:val="24"/>
          <w:szCs w:val="24"/>
          <w:rtl/>
        </w:rPr>
        <w:t xml:space="preserve"> ودراسة </w:t>
      </w:r>
      <w:r w:rsidR="00572B47" w:rsidRPr="00572B47">
        <w:rPr>
          <w:rFonts w:ascii="Traditional Arabic" w:hAnsi="Traditional Arabic" w:cs="Traditional Arabic"/>
          <w:sz w:val="24"/>
          <w:szCs w:val="24"/>
        </w:rPr>
        <w:t>Rajesh</w:t>
      </w:r>
      <w:r w:rsidR="00572B47" w:rsidRPr="00572B47">
        <w:rPr>
          <w:rFonts w:ascii="Traditional Arabic" w:hAnsi="Traditional Arabic" w:cs="Traditional Arabic"/>
          <w:sz w:val="24"/>
          <w:szCs w:val="24"/>
          <w:rtl/>
        </w:rPr>
        <w:t xml:space="preserve"> أن برامج الذكاء الاصطناعي تُستخدم بكثافة في دعم القرار من خلال تحليل البيانات والمعلومات في الوقت الفعلي وتقديم توصيات فورية للمديرين</w:t>
      </w:r>
      <w:r w:rsidR="00545C78" w:rsidRPr="00545C78">
        <w:rPr>
          <w:rFonts w:ascii="Traditional Arabic" w:hAnsi="Traditional Arabic" w:cs="Traditional Arabic"/>
          <w:sz w:val="24"/>
          <w:szCs w:val="24"/>
          <w:rtl/>
        </w:rPr>
        <w:t xml:space="preserve"> توفر هذه المنصات قابلية أتمتة التقارير، مراقبة المخاطر، وتحليل البدائل لتعزيز سرعة ودقة القرارات خاصة في المشاريع </w:t>
      </w:r>
      <w:r w:rsidR="00C50D01">
        <w:rPr>
          <w:rFonts w:ascii="Traditional Arabic" w:hAnsi="Traditional Arabic" w:cs="Traditional Arabic" w:hint="cs"/>
          <w:sz w:val="24"/>
          <w:szCs w:val="24"/>
          <w:rtl/>
        </w:rPr>
        <w:t xml:space="preserve">المعقدة </w:t>
      </w:r>
      <w:proofErr w:type="gramStart"/>
      <w:r w:rsidR="00C50D01">
        <w:rPr>
          <w:rFonts w:ascii="Traditional Arabic" w:hAnsi="Traditional Arabic" w:cs="Traditional Arabic" w:hint="cs"/>
          <w:sz w:val="24"/>
          <w:szCs w:val="24"/>
          <w:rtl/>
        </w:rPr>
        <w:t>(</w:t>
      </w:r>
      <w:r w:rsidR="00AE78F5">
        <w:rPr>
          <w:rFonts w:ascii="Traditional Arabic" w:hAnsi="Traditional Arabic" w:cs="Traditional Arabic"/>
          <w:sz w:val="24"/>
          <w:szCs w:val="24"/>
        </w:rPr>
        <w:t xml:space="preserve"> (</w:t>
      </w:r>
      <w:proofErr w:type="gramEnd"/>
      <w:r w:rsidR="00882483">
        <w:rPr>
          <w:rFonts w:ascii="Traditional Arabic" w:hAnsi="Traditional Arabic" w:cs="Traditional Arabic"/>
          <w:sz w:val="24"/>
          <w:szCs w:val="24"/>
        </w:rPr>
        <w:t>Taj, 2025</w:t>
      </w:r>
      <w:r w:rsidR="00AE78F5">
        <w:rPr>
          <w:rFonts w:ascii="Traditional Arabic" w:hAnsi="Traditional Arabic" w:cs="Traditional Arabic" w:hint="cs"/>
          <w:sz w:val="24"/>
          <w:szCs w:val="24"/>
          <w:rtl/>
        </w:rPr>
        <w:t>،</w:t>
      </w:r>
      <w:r w:rsidR="006E6896">
        <w:rPr>
          <w:rFonts w:ascii="Traditional Arabic" w:hAnsi="Traditional Arabic" w:cs="Traditional Arabic" w:hint="cs"/>
          <w:sz w:val="24"/>
          <w:szCs w:val="24"/>
          <w:rtl/>
        </w:rPr>
        <w:t xml:space="preserve"> (</w:t>
      </w:r>
      <w:r w:rsidR="006E6896" w:rsidRPr="006E6896">
        <w:rPr>
          <w:rFonts w:ascii="Traditional Arabic" w:hAnsi="Traditional Arabic" w:cs="Traditional Arabic"/>
          <w:sz w:val="24"/>
          <w:szCs w:val="24"/>
        </w:rPr>
        <w:t>Rajesh</w:t>
      </w:r>
      <w:r w:rsidR="006E6896">
        <w:rPr>
          <w:rFonts w:ascii="Traditional Arabic" w:hAnsi="Traditional Arabic" w:cs="Traditional Arabic"/>
          <w:sz w:val="24"/>
          <w:szCs w:val="24"/>
        </w:rPr>
        <w:t xml:space="preserve"> &amp; Others, 2025</w:t>
      </w:r>
      <w:r w:rsidR="00AE78F5">
        <w:rPr>
          <w:rFonts w:ascii="Traditional Arabic" w:hAnsi="Traditional Arabic" w:cs="Traditional Arabic" w:hint="cs"/>
          <w:sz w:val="24"/>
          <w:szCs w:val="24"/>
          <w:rtl/>
        </w:rPr>
        <w:t>)</w:t>
      </w:r>
      <w:r w:rsidR="00AE78F5">
        <w:rPr>
          <w:rFonts w:ascii="Traditional Arabic" w:hAnsi="Traditional Arabic" w:cs="Traditional Arabic"/>
          <w:sz w:val="24"/>
          <w:szCs w:val="24"/>
        </w:rPr>
        <w:t>.</w:t>
      </w:r>
      <w:r w:rsidR="00545C78" w:rsidRPr="00545C78">
        <w:rPr>
          <w:rFonts w:ascii="Traditional Arabic" w:hAnsi="Traditional Arabic" w:cs="Traditional Arabic"/>
          <w:sz w:val="24"/>
          <w:szCs w:val="24"/>
          <w:rtl/>
        </w:rPr>
        <w:t xml:space="preserve"> </w:t>
      </w:r>
      <w:r w:rsidR="00A74073" w:rsidRPr="00A74073">
        <w:rPr>
          <w:rFonts w:ascii="Traditional Arabic" w:hAnsi="Traditional Arabic" w:cs="Traditional Arabic"/>
          <w:sz w:val="24"/>
          <w:szCs w:val="24"/>
          <w:rtl/>
        </w:rPr>
        <w:t xml:space="preserve">من الأمثلة على أنظمة دعم القرار الذكية في إدارة المشاريع الإنشائية ما اقترحه </w:t>
      </w:r>
      <w:r w:rsidR="00A74073" w:rsidRPr="00A74073">
        <w:rPr>
          <w:rFonts w:ascii="Traditional Arabic" w:hAnsi="Traditional Arabic" w:cs="Traditional Arabic"/>
          <w:sz w:val="24"/>
          <w:szCs w:val="24"/>
        </w:rPr>
        <w:t>Wang</w:t>
      </w:r>
      <w:r w:rsidR="00A74073" w:rsidRPr="00A74073">
        <w:rPr>
          <w:rFonts w:ascii="Traditional Arabic" w:hAnsi="Traditional Arabic" w:cs="Traditional Arabic"/>
          <w:sz w:val="24"/>
          <w:szCs w:val="24"/>
          <w:rtl/>
        </w:rPr>
        <w:t xml:space="preserve"> (2023) في نظامه المعتمد على مستودع بيانات وشبكات الاعتقاد العميق (</w:t>
      </w:r>
      <w:proofErr w:type="gramStart"/>
      <w:r w:rsidR="00A74073" w:rsidRPr="00A74073">
        <w:rPr>
          <w:rFonts w:ascii="Traditional Arabic" w:hAnsi="Traditional Arabic" w:cs="Traditional Arabic"/>
          <w:sz w:val="24"/>
          <w:szCs w:val="24"/>
        </w:rPr>
        <w:t>DBN</w:t>
      </w:r>
      <w:r w:rsidR="00C50D01" w:rsidRPr="00572B47">
        <w:rPr>
          <w:rFonts w:ascii="Traditional Arabic" w:hAnsi="Traditional Arabic" w:cs="Traditional Arabic"/>
          <w:sz w:val="24"/>
          <w:szCs w:val="24"/>
        </w:rPr>
        <w:t xml:space="preserve"> </w:t>
      </w:r>
      <w:r w:rsidR="00C50D01" w:rsidRPr="00572B47">
        <w:rPr>
          <w:rFonts w:ascii="Traditional Arabic" w:hAnsi="Traditional Arabic" w:cs="Traditional Arabic" w:hint="cs"/>
          <w:sz w:val="24"/>
          <w:szCs w:val="24"/>
          <w:rtl/>
        </w:rPr>
        <w:t xml:space="preserve"> -</w:t>
      </w:r>
      <w:proofErr w:type="gramEnd"/>
      <w:r w:rsidR="00C50D01" w:rsidRPr="00572B47">
        <w:rPr>
          <w:rFonts w:ascii="Traditional Arabic" w:hAnsi="Traditional Arabic" w:cs="Traditional Arabic" w:hint="cs"/>
          <w:sz w:val="24"/>
          <w:szCs w:val="24"/>
          <w:rtl/>
        </w:rPr>
        <w:t xml:space="preserve"> </w:t>
      </w:r>
      <w:r w:rsidR="00C50D01" w:rsidRPr="00C50D01">
        <w:rPr>
          <w:rFonts w:ascii="Traditional Arabic" w:hAnsi="Traditional Arabic" w:cs="Traditional Arabic"/>
          <w:sz w:val="24"/>
          <w:szCs w:val="24"/>
        </w:rPr>
        <w:t>Deep Belief Networks</w:t>
      </w:r>
      <w:r w:rsidR="00A74073" w:rsidRPr="00A74073">
        <w:rPr>
          <w:rFonts w:ascii="Traditional Arabic" w:hAnsi="Traditional Arabic" w:cs="Traditional Arabic"/>
          <w:sz w:val="24"/>
          <w:szCs w:val="24"/>
          <w:rtl/>
        </w:rPr>
        <w:t>)، حيث يُمكن النظام من اتخاذ قرارات ذكية في الوقت الحقيقي مع تقليل التدخل البشري المكثف وتسريع الاستجابة للتغيرات في التقدم والتكلفة والجو</w:t>
      </w:r>
      <w:r w:rsidR="00AE78F5">
        <w:rPr>
          <w:rFonts w:ascii="Traditional Arabic" w:hAnsi="Traditional Arabic" w:cs="Traditional Arabic" w:hint="cs"/>
          <w:sz w:val="24"/>
          <w:szCs w:val="24"/>
          <w:rtl/>
        </w:rPr>
        <w:t>دة</w:t>
      </w:r>
      <w:r w:rsidR="00A74073">
        <w:rPr>
          <w:rFonts w:ascii="Traditional Arabic" w:hAnsi="Traditional Arabic" w:cs="Traditional Arabic"/>
          <w:sz w:val="24"/>
          <w:szCs w:val="24"/>
        </w:rPr>
        <w:t xml:space="preserve"> </w:t>
      </w:r>
      <w:r w:rsidR="00A74073">
        <w:rPr>
          <w:rFonts w:ascii="Traditional Arabic" w:hAnsi="Traditional Arabic" w:cs="Traditional Arabic" w:hint="cs"/>
          <w:sz w:val="24"/>
          <w:szCs w:val="24"/>
          <w:rtl/>
        </w:rPr>
        <w:t>(</w:t>
      </w:r>
      <w:r w:rsidR="00AE78F5" w:rsidRPr="00AE78F5">
        <w:rPr>
          <w:rFonts w:ascii="Traditional Arabic" w:hAnsi="Traditional Arabic" w:cs="Traditional Arabic"/>
          <w:sz w:val="24"/>
          <w:szCs w:val="24"/>
        </w:rPr>
        <w:t>Wang</w:t>
      </w:r>
      <w:r w:rsidR="00A74073">
        <w:rPr>
          <w:rFonts w:ascii="Traditional Arabic" w:hAnsi="Traditional Arabic" w:cs="Traditional Arabic"/>
          <w:sz w:val="24"/>
          <w:szCs w:val="24"/>
        </w:rPr>
        <w:t>, 2023</w:t>
      </w:r>
      <w:r w:rsidR="00A74073">
        <w:rPr>
          <w:rFonts w:ascii="Traditional Arabic" w:hAnsi="Traditional Arabic" w:cs="Traditional Arabic" w:hint="cs"/>
          <w:sz w:val="24"/>
          <w:szCs w:val="24"/>
          <w:rtl/>
        </w:rPr>
        <w:t>).</w:t>
      </w:r>
      <w:r w:rsidR="00882483">
        <w:rPr>
          <w:rFonts w:ascii="Traditional Arabic" w:hAnsi="Traditional Arabic" w:cs="Traditional Arabic" w:hint="cs"/>
          <w:sz w:val="24"/>
          <w:szCs w:val="24"/>
          <w:rtl/>
        </w:rPr>
        <w:t xml:space="preserve"> </w:t>
      </w:r>
    </w:p>
    <w:p w14:paraId="1EEECFC3" w14:textId="193DEC76" w:rsidR="00882483" w:rsidRDefault="00882483" w:rsidP="00AB7BB0">
      <w:pPr>
        <w:bidi/>
        <w:spacing w:line="360" w:lineRule="auto"/>
        <w:ind w:firstLine="432"/>
        <w:jc w:val="lowKashida"/>
        <w:rPr>
          <w:rFonts w:ascii="Traditional Arabic" w:hAnsi="Traditional Arabic" w:cs="Traditional Arabic"/>
          <w:sz w:val="24"/>
          <w:szCs w:val="24"/>
          <w:rtl/>
        </w:rPr>
      </w:pPr>
      <w:r w:rsidRPr="00882483">
        <w:rPr>
          <w:rFonts w:ascii="Traditional Arabic" w:hAnsi="Traditional Arabic" w:cs="Traditional Arabic"/>
          <w:sz w:val="24"/>
          <w:szCs w:val="24"/>
          <w:rtl/>
        </w:rPr>
        <w:t xml:space="preserve">يشكل دعم القرار التلقائي أحد المحاور الأساسية التي تبرز أثر أدوات الذكاء الاصطناعي في تعزيز كفاءة تخطيط وجدولة المشاريع؛ حيث تتيح هذه الأدوات للمديرين وصناع القرار إمكانية معالجة كميات ضخمة من البيانات المتغيرة وتوليد سيناريوهات بديلة بشكل فوري، ما يؤدي </w:t>
      </w:r>
      <w:r w:rsidRPr="00882483">
        <w:rPr>
          <w:rFonts w:ascii="Traditional Arabic" w:hAnsi="Traditional Arabic" w:cs="Traditional Arabic"/>
          <w:sz w:val="24"/>
          <w:szCs w:val="24"/>
          <w:rtl/>
        </w:rPr>
        <w:lastRenderedPageBreak/>
        <w:t>إلى تقليل الوقت المستغرق في اتخاذ القرارات المعقدة وزيادة دقة التوزيع الزمني والموارد للمشروعات. من خلال الأتمتة الذكية وتقديم التقارير التحليلية المستمرة، تسهم حلول الذكاء الاصطناعي في تقليص الأخطاء البشرية المرتبطة بجدولة الأنشطة، وتوفر مرونة أكبر في الاستجابة للتغيرات غير المتوقعة التي قد تطرأ أثناء تنفيذ المشروع. ويتيح وجود محرّك توصية ذكي ضمن هذه المنصات مواءمة خطط الجدولة وفقاً لتحليل المخاطر الفوري، وتقديم أفضل البدائل حسب الأولويات والمعطيات الآنية، مما ينعكس بشكل مباشر على تحسين كفاءة التنفيذ والنتائج النهائية للمشروعات</w:t>
      </w:r>
      <w:r w:rsidRPr="00882483">
        <w:rPr>
          <w:rFonts w:ascii="Traditional Arabic" w:hAnsi="Traditional Arabic" w:cs="Traditional Arabic"/>
          <w:sz w:val="24"/>
          <w:szCs w:val="24"/>
        </w:rPr>
        <w:t>.</w:t>
      </w:r>
    </w:p>
    <w:p w14:paraId="77A52F93" w14:textId="0309DABC" w:rsidR="00AE72AC" w:rsidRDefault="00AE72AC" w:rsidP="00AE72AC">
      <w:pPr>
        <w:bidi/>
        <w:spacing w:line="360" w:lineRule="auto"/>
        <w:ind w:firstLine="432"/>
        <w:jc w:val="lowKashida"/>
        <w:rPr>
          <w:rFonts w:ascii="Traditional Arabic" w:hAnsi="Traditional Arabic" w:cs="Traditional Arabic"/>
          <w:sz w:val="24"/>
          <w:szCs w:val="24"/>
          <w:rtl/>
        </w:rPr>
      </w:pPr>
      <w:r w:rsidRPr="00AE72AC">
        <w:rPr>
          <w:rFonts w:ascii="Traditional Arabic" w:hAnsi="Traditional Arabic" w:cs="Traditional Arabic"/>
          <w:sz w:val="24"/>
          <w:szCs w:val="24"/>
          <w:rtl/>
        </w:rPr>
        <w:t>ويستند الباحث في هذا الاختيار إلى أن دعم القرار التلقائي يمثل البوابة الأولى لتفعيل أثر الذكاء الاصطناعي في كفاءة تخطيط وجدولة المشاريع؛ إذ إن قدرة هذه الأنظمة على توليد توصيات فورية مبنية على بيانات لحظية تتيح تقليل الاعتماد على التقديرات الشخصية والقرارات الحدسية، وهو ما تفترض الدراسة أن له انعكاسًا مباشرًا على تقليص الانحرافات الزمنية وتحسين توزيع الموارد في سياق المشاريع السعودية المعاصرة.</w:t>
      </w:r>
    </w:p>
    <w:p w14:paraId="00023AD8" w14:textId="305E4EF3" w:rsidR="00572B47" w:rsidRDefault="00572B47" w:rsidP="00572B47">
      <w:pPr>
        <w:bidi/>
        <w:spacing w:line="360" w:lineRule="auto"/>
        <w:ind w:firstLine="432"/>
        <w:jc w:val="lowKashida"/>
        <w:rPr>
          <w:rFonts w:ascii="Traditional Arabic" w:hAnsi="Traditional Arabic" w:cs="Traditional Arabic"/>
          <w:sz w:val="24"/>
          <w:szCs w:val="24"/>
          <w:rtl/>
        </w:rPr>
      </w:pPr>
      <w:r w:rsidRPr="000B5047">
        <w:rPr>
          <w:rFonts w:ascii="Traditional Arabic" w:hAnsi="Traditional Arabic" w:cs="Traditional Arabic"/>
          <w:b/>
          <w:bCs/>
          <w:sz w:val="24"/>
          <w:szCs w:val="24"/>
          <w:rtl/>
        </w:rPr>
        <w:t>التعريف الإجرائي</w:t>
      </w:r>
      <w:r w:rsidRPr="00572B47">
        <w:rPr>
          <w:rFonts w:ascii="Traditional Arabic" w:hAnsi="Traditional Arabic" w:cs="Traditional Arabic"/>
          <w:sz w:val="24"/>
          <w:szCs w:val="24"/>
          <w:rtl/>
        </w:rPr>
        <w:t xml:space="preserve"> لدعم القرار التلقائي في هذا البحث: هو درجة اعتماد مديري المشاريع على أدوات الذكاء الاصطناعي في تحليل بيانات المشروع آليًا وتوليد توصيات أو خيارات بديلة تُستخدم في اتخاذ قرارات تتعلق بتخطيط وجدولة أنشطة المشروع (كما تُقاس من خلال عبارات المحور الأول في الاستبانة).</w:t>
      </w:r>
    </w:p>
    <w:p w14:paraId="715B6F7B" w14:textId="7DE7E425" w:rsidR="00681109" w:rsidRPr="00681109" w:rsidRDefault="00681109" w:rsidP="00681109">
      <w:pPr>
        <w:pStyle w:val="ListParagraph"/>
        <w:numPr>
          <w:ilvl w:val="0"/>
          <w:numId w:val="11"/>
        </w:numPr>
        <w:bidi/>
        <w:spacing w:line="360" w:lineRule="auto"/>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Pr>
        <w:t xml:space="preserve"> </w:t>
      </w:r>
      <w:r w:rsidRPr="00681109">
        <w:rPr>
          <w:rFonts w:ascii="Traditional Arabic" w:hAnsi="Traditional Arabic" w:cs="Traditional Arabic"/>
          <w:b/>
          <w:bCs/>
          <w:sz w:val="24"/>
          <w:szCs w:val="24"/>
          <w:rtl/>
        </w:rPr>
        <w:t>أدوات الجدولة التنبؤية</w:t>
      </w:r>
    </w:p>
    <w:p w14:paraId="45047906" w14:textId="1B570093" w:rsidR="004F471C" w:rsidRPr="004F471C" w:rsidRDefault="00545C78" w:rsidP="004F471C">
      <w:pPr>
        <w:bidi/>
        <w:spacing w:line="360" w:lineRule="auto"/>
        <w:ind w:firstLine="432"/>
        <w:jc w:val="lowKashida"/>
        <w:rPr>
          <w:rFonts w:ascii="Traditional Arabic" w:hAnsi="Traditional Arabic" w:cs="Traditional Arabic"/>
          <w:sz w:val="24"/>
          <w:szCs w:val="24"/>
        </w:rPr>
      </w:pPr>
      <w:r w:rsidRPr="00CA4C9A">
        <w:rPr>
          <w:rFonts w:ascii="Traditional Arabic" w:hAnsi="Traditional Arabic" w:cs="Traditional Arabic"/>
          <w:sz w:val="24"/>
          <w:szCs w:val="24"/>
          <w:rtl/>
        </w:rPr>
        <w:t>تركز الأدوات القائمة على الذكاء الاصطناعي على ضبط الجداول الزمنية وتتبع مراحل التنفيذ بشكل ديناميكي، من خلال التحليل المستند للبيانات السابقة والمتغيرات اللحظية التي يؤثر بها سير المشروع. تستطيع هذه البرامج التنبؤ بتوقيتات المهام التالية، وتعديل الجدول تلقائياً طبقاً للتغيرات والمتغيرات الطارئة، مما يعزز فرص التزام المشروع بالخطة الأصلية وتقليل الانحرافات الزمنية</w:t>
      </w:r>
      <w:r w:rsidRPr="00CA4C9A">
        <w:rPr>
          <w:rFonts w:ascii="Traditional Arabic" w:hAnsi="Traditional Arabic" w:cs="Traditional Arabic"/>
          <w:sz w:val="24"/>
          <w:szCs w:val="24"/>
        </w:rPr>
        <w:t>.</w:t>
      </w:r>
      <w:r w:rsidR="004F471C" w:rsidRPr="00CA4C9A">
        <w:rPr>
          <w:rFonts w:ascii="Traditional Arabic" w:hAnsi="Traditional Arabic" w:cs="Traditional Arabic" w:hint="cs"/>
          <w:sz w:val="24"/>
          <w:szCs w:val="24"/>
          <w:rtl/>
        </w:rPr>
        <w:t xml:space="preserve"> </w:t>
      </w:r>
      <w:r w:rsidR="004F471C" w:rsidRPr="00CA4C9A">
        <w:rPr>
          <w:rFonts w:ascii="Traditional Arabic" w:hAnsi="Traditional Arabic" w:cs="Traditional Arabic"/>
          <w:sz w:val="24"/>
          <w:szCs w:val="24"/>
          <w:rtl/>
        </w:rPr>
        <w:t>من أبرز الأمثلة على توظيف أدوات الذكاء الاصطناعي في إدارة المشاريع الإنشائية ما عرضه</w:t>
      </w:r>
      <w:r w:rsidR="004F471C" w:rsidRPr="00CA4C9A">
        <w:rPr>
          <w:rFonts w:ascii="Traditional Arabic" w:hAnsi="Traditional Arabic" w:cs="Traditional Arabic"/>
          <w:sz w:val="24"/>
          <w:szCs w:val="24"/>
        </w:rPr>
        <w:t xml:space="preserve"> </w:t>
      </w:r>
      <w:r w:rsidR="00161DCB" w:rsidRPr="00CA4C9A">
        <w:rPr>
          <w:rFonts w:ascii="Traditional Arabic" w:hAnsi="Traditional Arabic" w:cs="Traditional Arabic"/>
          <w:sz w:val="24"/>
          <w:szCs w:val="24"/>
        </w:rPr>
        <w:t>(</w:t>
      </w:r>
      <w:r w:rsidR="004F471C" w:rsidRPr="00CA4C9A">
        <w:rPr>
          <w:rFonts w:ascii="Traditional Arabic" w:hAnsi="Traditional Arabic" w:cs="Traditional Arabic"/>
          <w:sz w:val="24"/>
          <w:szCs w:val="24"/>
        </w:rPr>
        <w:t xml:space="preserve">Wang 2023) </w:t>
      </w:r>
      <w:r w:rsidR="004F471C" w:rsidRPr="00CA4C9A">
        <w:rPr>
          <w:rFonts w:ascii="Traditional Arabic" w:hAnsi="Traditional Arabic" w:cs="Traditional Arabic"/>
          <w:sz w:val="24"/>
          <w:szCs w:val="24"/>
          <w:rtl/>
        </w:rPr>
        <w:t>في دراسته المنشورة في مجلة </w:t>
      </w:r>
      <w:r w:rsidR="004F471C" w:rsidRPr="00CA4C9A">
        <w:rPr>
          <w:rFonts w:ascii="Traditional Arabic" w:hAnsi="Traditional Arabic" w:cs="Traditional Arabic"/>
          <w:i/>
          <w:iCs/>
          <w:sz w:val="24"/>
          <w:szCs w:val="24"/>
        </w:rPr>
        <w:t>Journal of Physics: Conference Series</w:t>
      </w:r>
      <w:r w:rsidR="004F471C" w:rsidRPr="00CA4C9A">
        <w:rPr>
          <w:rFonts w:ascii="Traditional Arabic" w:hAnsi="Traditional Arabic" w:cs="Traditional Arabic"/>
          <w:sz w:val="24"/>
          <w:szCs w:val="24"/>
          <w:rtl/>
        </w:rPr>
        <w:t>، حيث طور نظام دعم قرار ذكي يعتمد على مستودع بيانات</w:t>
      </w:r>
      <w:r w:rsidR="004F471C" w:rsidRPr="00CA4C9A">
        <w:rPr>
          <w:rFonts w:ascii="Traditional Arabic" w:hAnsi="Traditional Arabic" w:cs="Traditional Arabic"/>
          <w:sz w:val="24"/>
          <w:szCs w:val="24"/>
        </w:rPr>
        <w:t xml:space="preserve"> (Data Warehouse) </w:t>
      </w:r>
      <w:r w:rsidR="004F471C" w:rsidRPr="00CA4C9A">
        <w:rPr>
          <w:rFonts w:ascii="Traditional Arabic" w:hAnsi="Traditional Arabic" w:cs="Traditional Arabic"/>
          <w:sz w:val="24"/>
          <w:szCs w:val="24"/>
          <w:rtl/>
        </w:rPr>
        <w:t>وشبكات الاعتقاد العميق</w:t>
      </w:r>
      <w:r w:rsidR="004F471C" w:rsidRPr="00CA4C9A">
        <w:rPr>
          <w:rFonts w:ascii="Traditional Arabic" w:hAnsi="Traditional Arabic" w:cs="Traditional Arabic"/>
          <w:sz w:val="24"/>
          <w:szCs w:val="24"/>
        </w:rPr>
        <w:t xml:space="preserve"> (Deep Belief Networks - DBN)</w:t>
      </w:r>
      <w:r w:rsidR="004E7BD2" w:rsidRPr="00CA4C9A">
        <w:rPr>
          <w:rFonts w:ascii="Traditional Arabic" w:hAnsi="Traditional Arabic" w:cs="Traditional Arabic" w:hint="cs"/>
          <w:sz w:val="24"/>
          <w:szCs w:val="24"/>
          <w:rtl/>
        </w:rPr>
        <w:t xml:space="preserve">. يعمل </w:t>
      </w:r>
      <w:r w:rsidR="004F471C" w:rsidRPr="00CA4C9A">
        <w:rPr>
          <w:rFonts w:ascii="Traditional Arabic" w:hAnsi="Traditional Arabic" w:cs="Traditional Arabic"/>
          <w:sz w:val="24"/>
          <w:szCs w:val="24"/>
          <w:rtl/>
        </w:rPr>
        <w:t xml:space="preserve">هذا النظام على استخراج الأنماط التنبؤية من البيانات التاريخية للتوقع بتأخيرات الجداول الزمنية وتجاوزات التكاليف، وقد أظهرت النتائج دقة عالية جدًا، إذ بلغ معدل الخطأ أقل من 1%، مما يبرز فعالية تقنيات التعلم العميق في تعزيز كفاءة تخطيط المشاريع وجدولتها، وتحقيق الالتزام بالمواعيد وتحسين إدارة </w:t>
      </w:r>
      <w:proofErr w:type="gramStart"/>
      <w:r w:rsidR="002828FF" w:rsidRPr="00CA4C9A">
        <w:rPr>
          <w:rFonts w:ascii="Traditional Arabic" w:hAnsi="Traditional Arabic" w:cs="Traditional Arabic" w:hint="cs"/>
          <w:sz w:val="24"/>
          <w:szCs w:val="24"/>
          <w:rtl/>
        </w:rPr>
        <w:t xml:space="preserve">الموارد </w:t>
      </w:r>
      <w:r w:rsidR="004F471C" w:rsidRPr="00CA4C9A">
        <w:rPr>
          <w:rFonts w:ascii="Traditional Arabic" w:hAnsi="Traditional Arabic" w:cs="Traditional Arabic"/>
          <w:sz w:val="24"/>
          <w:szCs w:val="24"/>
        </w:rPr>
        <w:t xml:space="preserve"> (</w:t>
      </w:r>
      <w:proofErr w:type="gramEnd"/>
      <w:r w:rsidR="004F471C" w:rsidRPr="00CA4C9A">
        <w:rPr>
          <w:rFonts w:ascii="Traditional Arabic" w:hAnsi="Traditional Arabic" w:cs="Traditional Arabic"/>
          <w:sz w:val="24"/>
          <w:szCs w:val="24"/>
        </w:rPr>
        <w:t>Wang, 2023)</w:t>
      </w:r>
      <w:r w:rsidR="002828FF" w:rsidRPr="00CA4C9A">
        <w:rPr>
          <w:rFonts w:ascii="Traditional Arabic" w:hAnsi="Traditional Arabic" w:cs="Traditional Arabic" w:hint="cs"/>
          <w:sz w:val="24"/>
          <w:szCs w:val="24"/>
          <w:rtl/>
        </w:rPr>
        <w:t xml:space="preserve"> .</w:t>
      </w:r>
    </w:p>
    <w:p w14:paraId="46243D40" w14:textId="0E4CC415" w:rsidR="00C43AF5" w:rsidRPr="00C43AF5" w:rsidRDefault="00C43AF5" w:rsidP="00C43AF5">
      <w:pPr>
        <w:bidi/>
        <w:spacing w:line="360" w:lineRule="auto"/>
        <w:ind w:firstLine="432"/>
        <w:jc w:val="lowKashida"/>
        <w:rPr>
          <w:rFonts w:ascii="Traditional Arabic" w:hAnsi="Traditional Arabic" w:cs="Traditional Arabic"/>
          <w:sz w:val="24"/>
          <w:szCs w:val="24"/>
        </w:rPr>
      </w:pPr>
      <w:r w:rsidRPr="00C43AF5">
        <w:rPr>
          <w:rFonts w:ascii="Traditional Arabic" w:hAnsi="Traditional Arabic" w:cs="Traditional Arabic"/>
          <w:sz w:val="24"/>
          <w:szCs w:val="24"/>
          <w:rtl/>
        </w:rPr>
        <w:t>في إطار أدوات الجدولة التنبؤية، قدمت دراسة</w:t>
      </w:r>
      <w:r w:rsidRPr="00C43AF5">
        <w:rPr>
          <w:rFonts w:ascii="Traditional Arabic" w:hAnsi="Traditional Arabic" w:cs="Traditional Arabic"/>
          <w:sz w:val="24"/>
          <w:szCs w:val="24"/>
        </w:rPr>
        <w:t xml:space="preserve"> </w:t>
      </w:r>
      <w:proofErr w:type="spellStart"/>
      <w:r w:rsidRPr="00C43AF5">
        <w:rPr>
          <w:rFonts w:ascii="Traditional Arabic" w:hAnsi="Traditional Arabic" w:cs="Traditional Arabic"/>
          <w:sz w:val="24"/>
          <w:szCs w:val="24"/>
        </w:rPr>
        <w:t>AlJassmi</w:t>
      </w:r>
      <w:proofErr w:type="spellEnd"/>
      <w:r w:rsidRPr="00C43AF5">
        <w:rPr>
          <w:rFonts w:ascii="Traditional Arabic" w:hAnsi="Traditional Arabic" w:cs="Traditional Arabic"/>
          <w:sz w:val="24"/>
          <w:szCs w:val="24"/>
        </w:rPr>
        <w:t xml:space="preserve"> </w:t>
      </w:r>
      <w:r w:rsidRPr="00C43AF5">
        <w:rPr>
          <w:rFonts w:ascii="Traditional Arabic" w:hAnsi="Traditional Arabic" w:cs="Traditional Arabic"/>
          <w:sz w:val="24"/>
          <w:szCs w:val="24"/>
          <w:rtl/>
        </w:rPr>
        <w:t xml:space="preserve">وزملاؤه (2020) مراجعة أدبية منهجية شملت 31 أداة جدولة حاسوبية موجهة لقطاع البناء خلال الفترة (2008-2019). وقد حدد الباحثون من خلالها اتجاهات رئيسة مثل مستويات الأتمتة، والتصور الرباعي </w:t>
      </w:r>
      <w:proofErr w:type="gramStart"/>
      <w:r w:rsidR="004E7BD2">
        <w:rPr>
          <w:rFonts w:ascii="Traditional Arabic" w:hAnsi="Traditional Arabic" w:cs="Traditional Arabic" w:hint="cs"/>
          <w:sz w:val="24"/>
          <w:szCs w:val="24"/>
          <w:rtl/>
        </w:rPr>
        <w:lastRenderedPageBreak/>
        <w:t xml:space="preserve">الأبعاد </w:t>
      </w:r>
      <w:r w:rsidRPr="00C43AF5">
        <w:rPr>
          <w:rFonts w:ascii="Traditional Arabic" w:hAnsi="Traditional Arabic" w:cs="Traditional Arabic"/>
          <w:sz w:val="24"/>
          <w:szCs w:val="24"/>
        </w:rPr>
        <w:t xml:space="preserve"> (</w:t>
      </w:r>
      <w:proofErr w:type="gramEnd"/>
      <w:r w:rsidRPr="00C43AF5">
        <w:rPr>
          <w:rFonts w:ascii="Traditional Arabic" w:hAnsi="Traditional Arabic" w:cs="Traditional Arabic"/>
          <w:sz w:val="24"/>
          <w:szCs w:val="24"/>
        </w:rPr>
        <w:t>4D Visualization)</w:t>
      </w:r>
      <w:r w:rsidRPr="00C43AF5">
        <w:rPr>
          <w:rFonts w:ascii="Traditional Arabic" w:hAnsi="Traditional Arabic" w:cs="Traditional Arabic"/>
          <w:sz w:val="24"/>
          <w:szCs w:val="24"/>
          <w:rtl/>
        </w:rPr>
        <w:t>، إلى جانب ميزات تنبؤية أساسية كإنذارات المخاطر والتخطيط التلقائي للموارد. واستنادًا إلى التصنيف الذي توصلوا إليه، وإلى مقابلات مع خبراء في المجال، طورت الدراسة نظام دعم قرار</w:t>
      </w:r>
      <w:r w:rsidRPr="00C43AF5">
        <w:rPr>
          <w:rFonts w:ascii="Traditional Arabic" w:hAnsi="Traditional Arabic" w:cs="Traditional Arabic"/>
          <w:sz w:val="24"/>
          <w:szCs w:val="24"/>
        </w:rPr>
        <w:t xml:space="preserve"> (DSS) </w:t>
      </w:r>
      <w:r w:rsidRPr="00C43AF5">
        <w:rPr>
          <w:rFonts w:ascii="Traditional Arabic" w:hAnsi="Traditional Arabic" w:cs="Traditional Arabic"/>
          <w:sz w:val="24"/>
          <w:szCs w:val="24"/>
          <w:rtl/>
        </w:rPr>
        <w:t>يساعد في اختيار الأداة الأنسب وفق متطلبات التخطيط، بما يسهم في تحسين دقة الجداول الزمنية وزيادة الالتزام بالمواعيد بنسبة تراوحت بين 20% و30% في المشاريع الإنشائية</w:t>
      </w:r>
      <w:r>
        <w:rPr>
          <w:rFonts w:ascii="Traditional Arabic" w:hAnsi="Traditional Arabic" w:cs="Traditional Arabic"/>
          <w:sz w:val="24"/>
          <w:szCs w:val="24"/>
        </w:rPr>
        <w:t xml:space="preserve"> </w:t>
      </w:r>
      <w:proofErr w:type="spellStart"/>
      <w:r w:rsidR="00D60FDE" w:rsidRPr="00D60FDE">
        <w:rPr>
          <w:rFonts w:ascii="Traditional Arabic" w:hAnsi="Traditional Arabic" w:cs="Traditional Arabic"/>
          <w:sz w:val="24"/>
          <w:szCs w:val="24"/>
        </w:rPr>
        <w:t>AlJassmi</w:t>
      </w:r>
      <w:proofErr w:type="spellEnd"/>
      <w:r w:rsidR="00D60FDE" w:rsidRPr="00D60FDE">
        <w:rPr>
          <w:rFonts w:ascii="Traditional Arabic" w:hAnsi="Traditional Arabic" w:cs="Traditional Arabic"/>
          <w:sz w:val="24"/>
          <w:szCs w:val="24"/>
        </w:rPr>
        <w:t xml:space="preserve"> et </w:t>
      </w:r>
      <w:r w:rsidR="00D60FDE">
        <w:rPr>
          <w:rFonts w:ascii="Traditional Arabic" w:hAnsi="Traditional Arabic" w:cs="Traditional Arabic"/>
          <w:sz w:val="24"/>
          <w:szCs w:val="24"/>
        </w:rPr>
        <w:t>al, 2020</w:t>
      </w:r>
      <w:r w:rsidR="00D60FDE">
        <w:rPr>
          <w:rFonts w:ascii="Traditional Arabic" w:hAnsi="Traditional Arabic" w:cs="Traditional Arabic"/>
          <w:sz w:val="24"/>
          <w:szCs w:val="24"/>
          <w:lang w:bidi="ar-EG"/>
        </w:rPr>
        <w:t>)</w:t>
      </w:r>
      <w:r w:rsidR="00D60FDE">
        <w:rPr>
          <w:rFonts w:ascii="Traditional Arabic" w:hAnsi="Traditional Arabic" w:cs="Traditional Arabic" w:hint="cs"/>
          <w:sz w:val="24"/>
          <w:szCs w:val="24"/>
          <w:rtl/>
        </w:rPr>
        <w:t>)</w:t>
      </w:r>
      <w:r w:rsidRPr="00C43AF5">
        <w:rPr>
          <w:rFonts w:ascii="Traditional Arabic" w:hAnsi="Traditional Arabic" w:cs="Traditional Arabic"/>
          <w:sz w:val="24"/>
          <w:szCs w:val="24"/>
          <w:rtl/>
        </w:rPr>
        <w:t>. ومع ذلك، ركزت الدراسة على الأدوات التقليدية، مما يكشف عن فجوة بحثية في دمج تقنيات الذكاء الاصطناعي المتقدمة – مثل التعلم الآلي – للتنبؤ الديناميكي، وهي الفجوة التي يسعى البحث الحالي إلى معالجتها</w:t>
      </w:r>
      <w:r w:rsidRPr="00C43AF5">
        <w:rPr>
          <w:rFonts w:ascii="Traditional Arabic" w:hAnsi="Traditional Arabic" w:cs="Traditional Arabic"/>
          <w:sz w:val="24"/>
          <w:szCs w:val="24"/>
        </w:rPr>
        <w:t>.</w:t>
      </w:r>
    </w:p>
    <w:p w14:paraId="31292600" w14:textId="1D42FFEC" w:rsidR="00431073" w:rsidRPr="00431073" w:rsidRDefault="00431073" w:rsidP="00431073">
      <w:pPr>
        <w:bidi/>
        <w:spacing w:line="360" w:lineRule="auto"/>
        <w:ind w:firstLine="432"/>
        <w:jc w:val="lowKashida"/>
        <w:rPr>
          <w:rFonts w:ascii="Traditional Arabic" w:hAnsi="Traditional Arabic" w:cs="Traditional Arabic"/>
          <w:sz w:val="24"/>
          <w:szCs w:val="24"/>
        </w:rPr>
      </w:pPr>
      <w:r w:rsidRPr="00431073">
        <w:rPr>
          <w:rFonts w:ascii="Traditional Arabic" w:hAnsi="Traditional Arabic" w:cs="Traditional Arabic"/>
          <w:sz w:val="24"/>
          <w:szCs w:val="24"/>
          <w:rtl/>
        </w:rPr>
        <w:t xml:space="preserve">في السياق المحلي، تناولت دراسة </w:t>
      </w:r>
      <w:r>
        <w:rPr>
          <w:rFonts w:ascii="Traditional Arabic" w:hAnsi="Traditional Arabic" w:cs="Traditional Arabic" w:hint="cs"/>
          <w:sz w:val="24"/>
          <w:szCs w:val="24"/>
          <w:rtl/>
        </w:rPr>
        <w:t xml:space="preserve">محمد المنشورة بمجلة العلوم الاقتصادية والإدارية </w:t>
      </w:r>
      <w:r w:rsidR="00C21207">
        <w:rPr>
          <w:rFonts w:ascii="Traditional Arabic" w:hAnsi="Traditional Arabic" w:cs="Traditional Arabic" w:hint="cs"/>
          <w:sz w:val="24"/>
          <w:szCs w:val="24"/>
          <w:rtl/>
        </w:rPr>
        <w:t>والقانونية،</w:t>
      </w:r>
      <w:r w:rsidRPr="00431073">
        <w:rPr>
          <w:rFonts w:ascii="Traditional Arabic" w:hAnsi="Traditional Arabic" w:cs="Traditional Arabic"/>
          <w:sz w:val="24"/>
          <w:szCs w:val="24"/>
          <w:rtl/>
        </w:rPr>
        <w:t xml:space="preserve"> </w:t>
      </w:r>
      <w:r w:rsidR="00C21207">
        <w:rPr>
          <w:rFonts w:ascii="Traditional Arabic" w:hAnsi="Traditional Arabic" w:cs="Traditional Arabic" w:hint="cs"/>
          <w:sz w:val="24"/>
          <w:szCs w:val="24"/>
          <w:rtl/>
        </w:rPr>
        <w:t xml:space="preserve">تناولت </w:t>
      </w:r>
      <w:r w:rsidRPr="00431073">
        <w:rPr>
          <w:rFonts w:ascii="Traditional Arabic" w:hAnsi="Traditional Arabic" w:cs="Traditional Arabic"/>
          <w:sz w:val="24"/>
          <w:szCs w:val="24"/>
          <w:rtl/>
        </w:rPr>
        <w:t xml:space="preserve">دور أدوات الجدولة التنبؤية بوصفها أحد تطبيقات الذكاء الاصطناعي في مشاريع البنية التحتية الرشيقة بالمملكة العربية السعودية. ركزت الدراسة على ثلاثة أساليب رئيسية هي: تحليل البيانات الضخمة (بمتوسط استجابة 3.70)، أتمتة الجدولة (4.05)، والمراقبة الفورية المدعومة بالتحليل التنبؤي (3.42). وبالاعتماد على منهج وصفي واستطلاع شمل عينة مكونة من 95 عاملاً في تلك المشاريع، خلصت النتائج إلى أن هذه الأساليب تسهم بدرجة مرتفعة في تحسين إدارة الجداول الزمنية والموارد، مما يرفع من دقة التخطيط ويقلل التأخيرات ويحسن توزيع الموارد بنسبة تصل إلى 30%. تؤكد هذه النتائج فاعلية التحليل التنبؤي كأداة محورية من أدوات الذكاء الاصطناعي في دعم الالتزام بالمواعيد ورفع كفاءة التخطيط، لاسيما في ظل التحول الرقمي المتسارع الذي تشهده المملكة ضمن رؤية 2030 </w:t>
      </w:r>
      <w:r w:rsidR="00C21207">
        <w:rPr>
          <w:rFonts w:ascii="Traditional Arabic" w:hAnsi="Traditional Arabic" w:cs="Traditional Arabic" w:hint="cs"/>
          <w:sz w:val="24"/>
          <w:szCs w:val="24"/>
          <w:rtl/>
        </w:rPr>
        <w:t>(محمد، 2024).</w:t>
      </w:r>
      <w:r w:rsidRPr="00431073">
        <w:rPr>
          <w:rFonts w:ascii="Traditional Arabic" w:hAnsi="Traditional Arabic" w:cs="Traditional Arabic"/>
          <w:sz w:val="24"/>
          <w:szCs w:val="24"/>
          <w:rtl/>
        </w:rPr>
        <w:t xml:space="preserve"> ومع ذلك، أشارت الدراسة إلى ضرورة إجراء بحوث تجريبية أكثر اتساعًا لقياس الأثر الفعلي لتلك الأدوات في خفض التكاليف وتقليل المخاطر، وهي الفجوة التي يسعى البحث الحالي إلى معالجتها</w:t>
      </w:r>
      <w:r w:rsidRPr="00431073">
        <w:rPr>
          <w:rFonts w:ascii="Traditional Arabic" w:hAnsi="Traditional Arabic" w:cs="Traditional Arabic"/>
          <w:sz w:val="24"/>
          <w:szCs w:val="24"/>
        </w:rPr>
        <w:t>.</w:t>
      </w:r>
    </w:p>
    <w:p w14:paraId="449AB0AB" w14:textId="78A4D757" w:rsidR="00545C78" w:rsidRDefault="00C21207" w:rsidP="00C21207">
      <w:pPr>
        <w:bidi/>
        <w:spacing w:line="360" w:lineRule="auto"/>
        <w:ind w:firstLine="432"/>
        <w:jc w:val="lowKashida"/>
        <w:rPr>
          <w:rFonts w:ascii="Times New Roman" w:hAnsi="Times New Roman" w:cs="Times New Roman"/>
          <w:sz w:val="24"/>
          <w:szCs w:val="24"/>
          <w:rtl/>
        </w:rPr>
      </w:pPr>
      <w:r w:rsidRPr="00C21207">
        <w:rPr>
          <w:rFonts w:ascii="Traditional Arabic" w:hAnsi="Traditional Arabic" w:cs="Traditional Arabic"/>
          <w:sz w:val="24"/>
          <w:szCs w:val="24"/>
          <w:rtl/>
        </w:rPr>
        <w:t>تمثل الأدوات الذكية القائمة على الذكاء الاصطناعي نقلة نوعية في منهجيات التخطيط والجدولة للمشاريع – لا سيما في القطاع الإنشائي – إذ تنقل إدارة الجدولة من النماذج التنبؤية التقليدية إلى منظومة ديناميكية تتكامل فيها خوارزميات التعلم العميق مع مستودعات البيانات الضخمة، تعزيزًا للدقة وتقليلًا للانحرافات الزمنية. إلا أن الأدبيات، رغم تزايد إشاراتها لمعدلات التحسن في الالتزام بالمواعيد ودقة توزيع الموارد، تظل تفتقر إلى قياسات تجريبية موسعة ترصد الأثر الفعلي للذكاء الاصطناعي على خفض التكاليف وتحييد المخاطر في السياقات المحلية، خصوصًا ضمن مشاريع البنية التحتية الرشيقة في المملكة. ومن هنا تنطلق رؤية البحث الحالي، ليس فقط لسد هذه الفجوة، بل لتقديم إطار معرفي وتجريبي متكامل يُسهم في تطوير منهجية قياس الأثر ويساعد صانعي السياسات والمديرين على اختيار الحلول التكنولوجية الأكثر فاعلية في دعم متطلبات التحول الرقمي، تحقيقًا لمستهدفات رؤية 2030</w:t>
      </w:r>
      <w:r w:rsidRPr="00C21207">
        <w:rPr>
          <w:rFonts w:ascii="Traditional Arabic" w:hAnsi="Traditional Arabic" w:cs="Traditional Arabic"/>
          <w:sz w:val="24"/>
          <w:szCs w:val="24"/>
        </w:rPr>
        <w:t>.</w:t>
      </w:r>
      <w:r w:rsidRPr="00C21207">
        <w:rPr>
          <w:rFonts w:ascii="Times New Roman" w:hAnsi="Times New Roman" w:cs="Times New Roman"/>
          <w:sz w:val="24"/>
          <w:szCs w:val="24"/>
        </w:rPr>
        <w:t xml:space="preserve"> ​</w:t>
      </w:r>
    </w:p>
    <w:p w14:paraId="352DBEDD" w14:textId="04C14ECE" w:rsidR="00A865E3" w:rsidRPr="00681109" w:rsidRDefault="00AE72AC" w:rsidP="0062010C">
      <w:pPr>
        <w:bidi/>
        <w:spacing w:line="360" w:lineRule="auto"/>
        <w:ind w:firstLine="432"/>
        <w:jc w:val="lowKashida"/>
        <w:rPr>
          <w:rFonts w:ascii="Traditional Arabic" w:hAnsi="Traditional Arabic" w:cs="Traditional Arabic"/>
          <w:sz w:val="24"/>
          <w:szCs w:val="24"/>
        </w:rPr>
      </w:pPr>
      <w:r w:rsidRPr="00AE72AC">
        <w:rPr>
          <w:rFonts w:ascii="Traditional Arabic" w:hAnsi="Traditional Arabic" w:cs="Traditional Arabic"/>
          <w:sz w:val="24"/>
          <w:szCs w:val="24"/>
          <w:rtl/>
        </w:rPr>
        <w:t>و</w:t>
      </w:r>
      <w:r w:rsidRPr="00AE72AC">
        <w:rPr>
          <w:rFonts w:ascii="Traditional Arabic" w:hAnsi="Traditional Arabic" w:cs="Traditional Arabic" w:hint="cs"/>
          <w:sz w:val="24"/>
          <w:szCs w:val="24"/>
          <w:rtl/>
        </w:rPr>
        <w:t>ي</w:t>
      </w:r>
      <w:r w:rsidRPr="00AE72AC">
        <w:rPr>
          <w:rFonts w:ascii="Traditional Arabic" w:hAnsi="Traditional Arabic" w:cs="Traditional Arabic"/>
          <w:sz w:val="24"/>
          <w:szCs w:val="24"/>
          <w:rtl/>
        </w:rPr>
        <w:t>رى الباحث أن أدوات الجدولة التنبؤية تمثل أحد أهم المسارات التطبيقية التي يمكن من خلالها تفعيل أثر الذكاء الاصطناعي على كفاءة تخطيط وجدولة المشاريع في السياق السعودي، خاصة مع ما تتيحه من قدرة على التنبؤ المبكر بالتأخيرات وضبط استخدام الموارد في بيئات تتسم بالتعقيد والتغير المستمر</w:t>
      </w:r>
      <w:r w:rsidRPr="00AE72AC">
        <w:rPr>
          <w:rFonts w:ascii="Traditional Arabic" w:hAnsi="Traditional Arabic" w:cs="Traditional Arabic"/>
          <w:sz w:val="24"/>
          <w:szCs w:val="24"/>
        </w:rPr>
        <w:t>.</w:t>
      </w:r>
      <w:r w:rsidR="0062010C">
        <w:rPr>
          <w:rFonts w:ascii="Traditional Arabic" w:hAnsi="Traditional Arabic" w:cs="Traditional Arabic" w:hint="cs"/>
          <w:sz w:val="24"/>
          <w:szCs w:val="24"/>
          <w:rtl/>
        </w:rPr>
        <w:t xml:space="preserve"> ومن خلال ذلك يمكن </w:t>
      </w:r>
      <w:r w:rsidR="0062010C" w:rsidRPr="0062010C">
        <w:rPr>
          <w:rFonts w:ascii="Traditional Arabic" w:hAnsi="Traditional Arabic" w:cs="Traditional Arabic" w:hint="cs"/>
          <w:sz w:val="24"/>
          <w:szCs w:val="24"/>
          <w:rtl/>
        </w:rPr>
        <w:t>تعريف</w:t>
      </w:r>
      <w:r w:rsidR="0062010C">
        <w:rPr>
          <w:rFonts w:ascii="Traditional Arabic" w:hAnsi="Traditional Arabic" w:cs="Traditional Arabic" w:hint="cs"/>
          <w:b/>
          <w:bCs/>
          <w:sz w:val="24"/>
          <w:szCs w:val="24"/>
          <w:rtl/>
        </w:rPr>
        <w:t xml:space="preserve"> </w:t>
      </w:r>
      <w:r w:rsidR="00A865E3" w:rsidRPr="00A865E3">
        <w:rPr>
          <w:rFonts w:ascii="Traditional Arabic" w:hAnsi="Traditional Arabic" w:cs="Traditional Arabic"/>
          <w:sz w:val="24"/>
          <w:szCs w:val="24"/>
          <w:rtl/>
        </w:rPr>
        <w:t>أدوات الجدولة التنبؤية</w:t>
      </w:r>
      <w:r w:rsidR="0062010C">
        <w:rPr>
          <w:rFonts w:ascii="Traditional Arabic" w:hAnsi="Traditional Arabic" w:cs="Traditional Arabic" w:hint="cs"/>
          <w:sz w:val="24"/>
          <w:szCs w:val="24"/>
          <w:rtl/>
        </w:rPr>
        <w:t xml:space="preserve"> إجرائيًا</w:t>
      </w:r>
      <w:r w:rsidR="00A865E3" w:rsidRPr="00A865E3">
        <w:rPr>
          <w:rFonts w:ascii="Traditional Arabic" w:hAnsi="Traditional Arabic" w:cs="Traditional Arabic"/>
          <w:sz w:val="24"/>
          <w:szCs w:val="24"/>
          <w:rtl/>
        </w:rPr>
        <w:t xml:space="preserve"> في هذا البحث</w:t>
      </w:r>
      <w:r w:rsidR="0062010C">
        <w:rPr>
          <w:rFonts w:ascii="Traditional Arabic" w:hAnsi="Traditional Arabic" w:cs="Traditional Arabic" w:hint="cs"/>
          <w:sz w:val="24"/>
          <w:szCs w:val="24"/>
          <w:rtl/>
        </w:rPr>
        <w:t xml:space="preserve"> كالتالي</w:t>
      </w:r>
      <w:r w:rsidR="00A865E3" w:rsidRPr="00A865E3">
        <w:rPr>
          <w:rFonts w:ascii="Traditional Arabic" w:hAnsi="Traditional Arabic" w:cs="Traditional Arabic"/>
          <w:sz w:val="24"/>
          <w:szCs w:val="24"/>
          <w:rtl/>
        </w:rPr>
        <w:t xml:space="preserve">: هو درجة اعتماد المشروعات محل </w:t>
      </w:r>
      <w:r w:rsidR="00A865E3" w:rsidRPr="00A865E3">
        <w:rPr>
          <w:rFonts w:ascii="Traditional Arabic" w:hAnsi="Traditional Arabic" w:cs="Traditional Arabic"/>
          <w:sz w:val="24"/>
          <w:szCs w:val="24"/>
          <w:rtl/>
        </w:rPr>
        <w:lastRenderedPageBreak/>
        <w:t>الدراسة على أنظمة أو برمجيات مدعومة بالذكاء الاصطناعي لتوليد الجداول الزمنية وتحديثها تلقائيًا استنادًا إلى البيانات التاريخية والفعلية للمشروع، بما يدعم التنبؤ بالتأخيرات وضبط الموارد، كما يُقاس ذلك من خلال عبارات المحور الثاني في أداة الدراسة.</w:t>
      </w:r>
    </w:p>
    <w:p w14:paraId="6E2A4725" w14:textId="53C9A977" w:rsidR="00681109" w:rsidRPr="00681109" w:rsidRDefault="00681109" w:rsidP="00681109">
      <w:pPr>
        <w:pStyle w:val="ListParagraph"/>
        <w:numPr>
          <w:ilvl w:val="0"/>
          <w:numId w:val="11"/>
        </w:numPr>
        <w:bidi/>
        <w:spacing w:line="360" w:lineRule="auto"/>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Pr>
        <w:t xml:space="preserve"> </w:t>
      </w:r>
      <w:r w:rsidRPr="00681109">
        <w:rPr>
          <w:rFonts w:ascii="Traditional Arabic" w:hAnsi="Traditional Arabic" w:cs="Traditional Arabic"/>
          <w:b/>
          <w:bCs/>
          <w:sz w:val="24"/>
          <w:szCs w:val="24"/>
          <w:rtl/>
        </w:rPr>
        <w:t>تحليل البيانات الضخمة</w:t>
      </w:r>
    </w:p>
    <w:p w14:paraId="34A30F79" w14:textId="18C0D689" w:rsidR="00633A48" w:rsidRPr="00633A48" w:rsidRDefault="00545C78" w:rsidP="0062010C">
      <w:pPr>
        <w:bidi/>
        <w:spacing w:line="360" w:lineRule="auto"/>
        <w:ind w:firstLine="432"/>
        <w:jc w:val="lowKashida"/>
        <w:rPr>
          <w:rFonts w:ascii="Traditional Arabic" w:hAnsi="Traditional Arabic" w:cs="Traditional Arabic"/>
          <w:sz w:val="24"/>
          <w:szCs w:val="24"/>
        </w:rPr>
      </w:pPr>
      <w:r w:rsidRPr="00545C78">
        <w:rPr>
          <w:rFonts w:ascii="Traditional Arabic" w:hAnsi="Traditional Arabic" w:cs="Traditional Arabic"/>
          <w:sz w:val="24"/>
          <w:szCs w:val="24"/>
          <w:rtl/>
        </w:rPr>
        <w:t>توفر تقنيات الذكاء الاصطناعي حلولاً متقدمة لمعالجة كميات هائلة من بيانات المشروع وتقديم تقارير وتحليلات في الزمن الحقيقي. تسمح هذه الأدوات بالكشف المبكر عن التأخيرات ونقاط الاختناق، وتحديد المخاطر المُحتملة والتحذير منها، وتقديم رؤى متعمقة من خلال لوحات بيانات تحليلية تسهّل اتخاذ القرارات القائمة على المعرفة الدقيقة للمشروع</w:t>
      </w:r>
      <w:r w:rsidRPr="00545C78">
        <w:rPr>
          <w:rFonts w:ascii="Traditional Arabic" w:hAnsi="Traditional Arabic" w:cs="Traditional Arabic"/>
          <w:sz w:val="24"/>
          <w:szCs w:val="24"/>
        </w:rPr>
        <w:t>.</w:t>
      </w:r>
      <w:r w:rsidR="0062010C">
        <w:rPr>
          <w:rFonts w:ascii="Traditional Arabic" w:hAnsi="Traditional Arabic" w:cs="Traditional Arabic" w:hint="cs"/>
          <w:sz w:val="24"/>
          <w:szCs w:val="24"/>
          <w:rtl/>
        </w:rPr>
        <w:t xml:space="preserve"> </w:t>
      </w:r>
      <w:r w:rsidR="00633A48" w:rsidRPr="00633A48">
        <w:rPr>
          <w:rFonts w:ascii="Traditional Arabic" w:hAnsi="Traditional Arabic" w:cs="Traditional Arabic"/>
          <w:sz w:val="24"/>
          <w:szCs w:val="24"/>
          <w:rtl/>
        </w:rPr>
        <w:t xml:space="preserve">أكدت أحدث وأشمل مراجعة منهجية في هذا المجال </w:t>
      </w:r>
      <w:r w:rsidR="00633A48">
        <w:rPr>
          <w:rFonts w:ascii="Traditional Arabic" w:hAnsi="Traditional Arabic" w:cs="Traditional Arabic" w:hint="cs"/>
          <w:sz w:val="24"/>
          <w:szCs w:val="24"/>
          <w:rtl/>
        </w:rPr>
        <w:t xml:space="preserve">(على حد علم الباحث) </w:t>
      </w:r>
      <w:r w:rsidR="00633A48" w:rsidRPr="00633A48">
        <w:rPr>
          <w:rFonts w:ascii="Traditional Arabic" w:hAnsi="Traditional Arabic" w:cs="Traditional Arabic"/>
          <w:sz w:val="24"/>
          <w:szCs w:val="24"/>
          <w:rtl/>
        </w:rPr>
        <w:t xml:space="preserve">أن فعالية أدوات الذكاء الاصطناعي في تحسين كفاءة تخطيط وجدولة المشاريع تعتمد بشكل أساسي على توفر البيانات الضخمة وجودتها </w:t>
      </w:r>
      <w:r w:rsidR="00633A48">
        <w:rPr>
          <w:rFonts w:ascii="Traditional Arabic" w:hAnsi="Traditional Arabic" w:cs="Traditional Arabic" w:hint="cs"/>
          <w:sz w:val="24"/>
          <w:szCs w:val="24"/>
          <w:rtl/>
        </w:rPr>
        <w:t xml:space="preserve">العالية </w:t>
      </w:r>
      <w:r w:rsidR="00633A48" w:rsidRPr="00633A48">
        <w:rPr>
          <w:rFonts w:ascii="Traditional Arabic" w:hAnsi="Traditional Arabic" w:cs="Traditional Arabic"/>
          <w:sz w:val="24"/>
          <w:szCs w:val="24"/>
        </w:rPr>
        <w:t xml:space="preserve"> </w:t>
      </w:r>
      <w:r w:rsidR="00633A48">
        <w:rPr>
          <w:rFonts w:ascii="Traditional Arabic" w:hAnsi="Traditional Arabic" w:cs="Traditional Arabic" w:hint="cs"/>
          <w:sz w:val="24"/>
          <w:szCs w:val="24"/>
          <w:rtl/>
        </w:rPr>
        <w:t>فقد</w:t>
      </w:r>
      <w:r w:rsidR="00633A48" w:rsidRPr="00633A48">
        <w:rPr>
          <w:rFonts w:ascii="Traditional Arabic" w:hAnsi="Traditional Arabic" w:cs="Traditional Arabic"/>
          <w:sz w:val="24"/>
          <w:szCs w:val="24"/>
          <w:rtl/>
        </w:rPr>
        <w:t xml:space="preserve"> أوضح الباحث</w:t>
      </w:r>
      <w:r w:rsidR="00633A48">
        <w:rPr>
          <w:rFonts w:ascii="Traditional Arabic" w:hAnsi="Traditional Arabic" w:cs="Traditional Arabic" w:hint="cs"/>
          <w:sz w:val="24"/>
          <w:szCs w:val="24"/>
          <w:rtl/>
        </w:rPr>
        <w:t xml:space="preserve">ان </w:t>
      </w:r>
      <w:proofErr w:type="spellStart"/>
      <w:r w:rsidR="00633A48" w:rsidRPr="00633A48">
        <w:rPr>
          <w:rFonts w:ascii="Traditional Arabic" w:hAnsi="Traditional Arabic" w:cs="Traditional Arabic"/>
          <w:sz w:val="24"/>
          <w:szCs w:val="24"/>
        </w:rPr>
        <w:t>Adamantiadou</w:t>
      </w:r>
      <w:proofErr w:type="spellEnd"/>
      <w:r w:rsidR="00633A48" w:rsidRPr="00633A48">
        <w:rPr>
          <w:rFonts w:ascii="Traditional Arabic" w:hAnsi="Traditional Arabic" w:cs="Traditional Arabic"/>
          <w:sz w:val="24"/>
          <w:szCs w:val="24"/>
          <w:rtl/>
        </w:rPr>
        <w:t xml:space="preserve"> </w:t>
      </w:r>
      <w:r w:rsidR="00633A48">
        <w:rPr>
          <w:rFonts w:ascii="Traditional Arabic" w:hAnsi="Traditional Arabic" w:cs="Traditional Arabic" w:hint="cs"/>
          <w:sz w:val="24"/>
          <w:szCs w:val="24"/>
          <w:rtl/>
        </w:rPr>
        <w:t>و</w:t>
      </w:r>
      <w:r w:rsidR="00633A48" w:rsidRPr="00633A48">
        <w:t xml:space="preserve"> </w:t>
      </w:r>
      <w:proofErr w:type="spellStart"/>
      <w:r w:rsidR="00633A48" w:rsidRPr="00633A48">
        <w:rPr>
          <w:rFonts w:ascii="Traditional Arabic" w:hAnsi="Traditional Arabic" w:cs="Traditional Arabic"/>
          <w:sz w:val="24"/>
          <w:szCs w:val="24"/>
        </w:rPr>
        <w:t>Tsironis</w:t>
      </w:r>
      <w:proofErr w:type="spellEnd"/>
      <w:r w:rsidR="00633A48">
        <w:rPr>
          <w:rFonts w:ascii="Traditional Arabic" w:hAnsi="Traditional Arabic" w:cs="Traditional Arabic" w:hint="cs"/>
          <w:sz w:val="24"/>
          <w:szCs w:val="24"/>
          <w:rtl/>
        </w:rPr>
        <w:t xml:space="preserve"> </w:t>
      </w:r>
      <w:r w:rsidR="00633A48" w:rsidRPr="00633A48">
        <w:rPr>
          <w:rFonts w:ascii="Traditional Arabic" w:hAnsi="Traditional Arabic" w:cs="Traditional Arabic"/>
          <w:sz w:val="24"/>
          <w:szCs w:val="24"/>
          <w:rtl/>
        </w:rPr>
        <w:t>بعد تحليل 97 دراسة محكمة</w:t>
      </w:r>
      <w:r w:rsidR="00633A48">
        <w:rPr>
          <w:rFonts w:ascii="Traditional Arabic" w:hAnsi="Traditional Arabic" w:cs="Traditional Arabic" w:hint="cs"/>
          <w:sz w:val="24"/>
          <w:szCs w:val="24"/>
          <w:rtl/>
        </w:rPr>
        <w:t xml:space="preserve"> ما</w:t>
      </w:r>
      <w:r w:rsidR="00B74E16">
        <w:rPr>
          <w:rFonts w:ascii="Traditional Arabic" w:hAnsi="Traditional Arabic" w:cs="Traditional Arabic"/>
          <w:sz w:val="24"/>
          <w:szCs w:val="24"/>
        </w:rPr>
        <w:t xml:space="preserve"> </w:t>
      </w:r>
      <w:r w:rsidR="00633A48">
        <w:rPr>
          <w:rFonts w:ascii="Traditional Arabic" w:hAnsi="Traditional Arabic" w:cs="Traditional Arabic" w:hint="cs"/>
          <w:sz w:val="24"/>
          <w:szCs w:val="24"/>
          <w:rtl/>
        </w:rPr>
        <w:t>بين</w:t>
      </w:r>
      <w:r w:rsidR="00633A48" w:rsidRPr="00633A48">
        <w:rPr>
          <w:rFonts w:ascii="Traditional Arabic" w:hAnsi="Traditional Arabic" w:cs="Traditional Arabic"/>
          <w:sz w:val="24"/>
          <w:szCs w:val="24"/>
          <w:rtl/>
        </w:rPr>
        <w:t xml:space="preserve"> (2011-2024) أن النماذج الهجينة من الذكاء الاصطناعي</w:t>
      </w:r>
      <w:r w:rsidR="00633A48" w:rsidRPr="00633A48">
        <w:rPr>
          <w:rFonts w:ascii="Traditional Arabic" w:hAnsi="Traditional Arabic" w:cs="Traditional Arabic"/>
          <w:sz w:val="24"/>
          <w:szCs w:val="24"/>
        </w:rPr>
        <w:t xml:space="preserve"> (Hybrid AI Models)</w:t>
      </w:r>
      <w:r w:rsidR="00B74E16">
        <w:rPr>
          <w:rFonts w:ascii="Traditional Arabic" w:hAnsi="Traditional Arabic" w:cs="Traditional Arabic" w:hint="cs"/>
          <w:sz w:val="24"/>
          <w:szCs w:val="24"/>
          <w:rtl/>
          <w:lang w:bidi="ar-EG"/>
        </w:rPr>
        <w:t xml:space="preserve"> التي</w:t>
      </w:r>
      <w:r w:rsidR="00633A48" w:rsidRPr="00633A48">
        <w:rPr>
          <w:rFonts w:ascii="Traditional Arabic" w:hAnsi="Traditional Arabic" w:cs="Traditional Arabic"/>
          <w:sz w:val="24"/>
          <w:szCs w:val="24"/>
          <w:rtl/>
        </w:rPr>
        <w:t xml:space="preserve"> تجمع بين التعلم الآلي والتعلم العميق تحتاج إلى كميات هائلة ومتنوعة من البيانات التاريخية للمشاريع لتحقيق دقة عالية في التنبؤ بالمدة الزمنية وتقدير التكاليف وتحديد المخاطر. وأشاروا إلى أن غياب قواعد بيانات ضخمة موحدة وموثوقة يشكل أحد أكبر التحديات التي تحد من انتشار هذه النماذج في الواقع العملي، مما يؤكد ضرورة تطوير منصات مركزية لتبادل البيانات الضخمة بين الجهات المعنية بإدارة المشاريع للاستفادة الكاملة من إمكانات الذكاء الاصطناعي في تحقيق الجدولة الدقيقة </w:t>
      </w:r>
      <w:r w:rsidR="00633A48" w:rsidRPr="00633A48">
        <w:rPr>
          <w:rFonts w:ascii="Traditional Arabic" w:hAnsi="Traditional Arabic" w:cs="Traditional Arabic" w:hint="cs"/>
          <w:sz w:val="24"/>
          <w:szCs w:val="24"/>
          <w:rtl/>
        </w:rPr>
        <w:t xml:space="preserve">والديناميكية </w:t>
      </w:r>
      <w:r w:rsidR="00633A48" w:rsidRPr="00633A48">
        <w:rPr>
          <w:rFonts w:ascii="Traditional Arabic" w:hAnsi="Traditional Arabic" w:cs="Traditional Arabic"/>
          <w:sz w:val="24"/>
          <w:szCs w:val="24"/>
          <w:rtl/>
        </w:rPr>
        <w:t>(</w:t>
      </w:r>
      <w:proofErr w:type="spellStart"/>
      <w:r w:rsidR="00633A48" w:rsidRPr="00633A48">
        <w:rPr>
          <w:rFonts w:ascii="Traditional Arabic" w:hAnsi="Traditional Arabic" w:cs="Traditional Arabic"/>
          <w:sz w:val="24"/>
          <w:szCs w:val="24"/>
        </w:rPr>
        <w:t>Adamantiadou</w:t>
      </w:r>
      <w:proofErr w:type="spellEnd"/>
      <w:r w:rsidR="00633A48" w:rsidRPr="00633A48">
        <w:rPr>
          <w:rFonts w:ascii="Traditional Arabic" w:hAnsi="Traditional Arabic" w:cs="Traditional Arabic"/>
          <w:sz w:val="24"/>
          <w:szCs w:val="24"/>
        </w:rPr>
        <w:t xml:space="preserve">&amp; </w:t>
      </w:r>
      <w:proofErr w:type="spellStart"/>
      <w:r w:rsidR="00633A48" w:rsidRPr="00633A48">
        <w:rPr>
          <w:rFonts w:ascii="Traditional Arabic" w:hAnsi="Traditional Arabic" w:cs="Traditional Arabic"/>
          <w:sz w:val="24"/>
          <w:szCs w:val="24"/>
        </w:rPr>
        <w:t>Tsironis</w:t>
      </w:r>
      <w:proofErr w:type="spellEnd"/>
      <w:r w:rsidR="00633A48" w:rsidRPr="00633A48">
        <w:rPr>
          <w:rFonts w:ascii="Traditional Arabic" w:hAnsi="Traditional Arabic" w:cs="Traditional Arabic"/>
          <w:sz w:val="24"/>
          <w:szCs w:val="24"/>
        </w:rPr>
        <w:t>, 2025</w:t>
      </w:r>
      <w:r w:rsidR="00633A48" w:rsidRPr="00633A48">
        <w:rPr>
          <w:rFonts w:ascii="Traditional Arabic" w:hAnsi="Traditional Arabic" w:cs="Traditional Arabic"/>
          <w:sz w:val="24"/>
          <w:szCs w:val="24"/>
          <w:rtl/>
        </w:rPr>
        <w:t>)</w:t>
      </w:r>
      <w:r w:rsidR="00633A48">
        <w:rPr>
          <w:rFonts w:ascii="Traditional Arabic" w:hAnsi="Traditional Arabic" w:cs="Traditional Arabic" w:hint="cs"/>
          <w:sz w:val="24"/>
          <w:szCs w:val="24"/>
          <w:rtl/>
        </w:rPr>
        <w:t>.</w:t>
      </w:r>
    </w:p>
    <w:p w14:paraId="7C9F0847" w14:textId="364B1DD2" w:rsidR="00B74E16" w:rsidRPr="00B74E16" w:rsidRDefault="003235E4" w:rsidP="0062010C">
      <w:pPr>
        <w:bidi/>
        <w:spacing w:line="360" w:lineRule="auto"/>
        <w:ind w:firstLine="432"/>
        <w:jc w:val="lowKashida"/>
        <w:rPr>
          <w:rFonts w:ascii="Traditional Arabic" w:hAnsi="Traditional Arabic" w:cs="Traditional Arabic"/>
          <w:sz w:val="24"/>
          <w:szCs w:val="24"/>
        </w:rPr>
      </w:pPr>
      <w:r w:rsidRPr="003235E4">
        <w:rPr>
          <w:rFonts w:ascii="Traditional Arabic" w:hAnsi="Traditional Arabic" w:cs="Traditional Arabic"/>
          <w:sz w:val="24"/>
          <w:szCs w:val="24"/>
          <w:rtl/>
        </w:rPr>
        <w:t xml:space="preserve">أظهرت دراسة حديثة </w:t>
      </w:r>
      <w:r>
        <w:rPr>
          <w:rFonts w:ascii="Traditional Arabic" w:hAnsi="Traditional Arabic" w:cs="Traditional Arabic" w:hint="cs"/>
          <w:sz w:val="24"/>
          <w:szCs w:val="24"/>
          <w:rtl/>
        </w:rPr>
        <w:t xml:space="preserve">قام </w:t>
      </w:r>
      <w:proofErr w:type="gramStart"/>
      <w:r>
        <w:rPr>
          <w:rFonts w:ascii="Traditional Arabic" w:hAnsi="Traditional Arabic" w:cs="Traditional Arabic" w:hint="cs"/>
          <w:sz w:val="24"/>
          <w:szCs w:val="24"/>
          <w:rtl/>
        </w:rPr>
        <w:t xml:space="preserve">بإجرائها </w:t>
      </w:r>
      <w:r w:rsidRPr="003235E4">
        <w:rPr>
          <w:rFonts w:ascii="Traditional Arabic" w:hAnsi="Traditional Arabic" w:cs="Traditional Arabic"/>
          <w:sz w:val="24"/>
          <w:szCs w:val="24"/>
          <w:rtl/>
        </w:rPr>
        <w:t xml:space="preserve"> </w:t>
      </w:r>
      <w:proofErr w:type="spellStart"/>
      <w:r w:rsidRPr="003235E4">
        <w:rPr>
          <w:rFonts w:ascii="Traditional Arabic" w:hAnsi="Traditional Arabic" w:cs="Traditional Arabic"/>
          <w:sz w:val="24"/>
          <w:szCs w:val="24"/>
        </w:rPr>
        <w:t>Alqudah</w:t>
      </w:r>
      <w:proofErr w:type="spellEnd"/>
      <w:proofErr w:type="gramEnd"/>
      <w:r w:rsidRPr="003235E4">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و زملاؤه </w:t>
      </w:r>
      <w:r w:rsidRPr="003235E4">
        <w:rPr>
          <w:rFonts w:ascii="Traditional Arabic" w:hAnsi="Traditional Arabic" w:cs="Traditional Arabic"/>
          <w:sz w:val="24"/>
          <w:szCs w:val="24"/>
          <w:rtl/>
        </w:rPr>
        <w:t>على 176 مختصًا في صناعة الإنشاءات أن دمج أدوات الذكاء الاصطناعي مع تحليل البيانات الضخمة يحسن بشكل ملحوظ دقة الجدولة الزمنية ويقلل من التأخيرات، حيث تفوقت الأنظمة المدعومة بالتعلم الآلي والتحليلات التنبؤية على الأساليب التقليدية في سرعة التسليم وكفاءة اتخاذ القرار (</w:t>
      </w:r>
      <w:proofErr w:type="spellStart"/>
      <w:r w:rsidRPr="003235E4">
        <w:rPr>
          <w:rFonts w:ascii="Traditional Arabic" w:hAnsi="Traditional Arabic" w:cs="Traditional Arabic"/>
          <w:sz w:val="24"/>
          <w:szCs w:val="24"/>
        </w:rPr>
        <w:t>Alqudah</w:t>
      </w:r>
      <w:proofErr w:type="spellEnd"/>
      <w:r w:rsidRPr="003235E4">
        <w:rPr>
          <w:rFonts w:ascii="Traditional Arabic" w:hAnsi="Traditional Arabic" w:cs="Traditional Arabic"/>
          <w:sz w:val="24"/>
          <w:szCs w:val="24"/>
        </w:rPr>
        <w:t xml:space="preserve">, </w:t>
      </w:r>
      <w:proofErr w:type="spellStart"/>
      <w:r w:rsidRPr="003235E4">
        <w:rPr>
          <w:rFonts w:ascii="Traditional Arabic" w:hAnsi="Traditional Arabic" w:cs="Traditional Arabic"/>
          <w:sz w:val="24"/>
          <w:szCs w:val="24"/>
        </w:rPr>
        <w:t>el</w:t>
      </w:r>
      <w:proofErr w:type="spellEnd"/>
      <w:r w:rsidRPr="003235E4">
        <w:rPr>
          <w:rFonts w:ascii="Traditional Arabic" w:hAnsi="Traditional Arabic" w:cs="Traditional Arabic"/>
          <w:sz w:val="24"/>
          <w:szCs w:val="24"/>
        </w:rPr>
        <w:t xml:space="preserve"> al, 2025</w:t>
      </w:r>
      <w:r w:rsidRPr="003235E4">
        <w:rPr>
          <w:rFonts w:ascii="Traditional Arabic" w:hAnsi="Traditional Arabic" w:cs="Traditional Arabic"/>
          <w:sz w:val="24"/>
          <w:szCs w:val="24"/>
          <w:rtl/>
        </w:rPr>
        <w:t>)</w:t>
      </w:r>
      <w:r>
        <w:rPr>
          <w:rFonts w:ascii="Traditional Arabic" w:hAnsi="Traditional Arabic" w:cs="Traditional Arabic" w:hint="cs"/>
          <w:sz w:val="24"/>
          <w:szCs w:val="24"/>
          <w:rtl/>
        </w:rPr>
        <w:t>.</w:t>
      </w:r>
      <w:r w:rsidR="0062010C">
        <w:rPr>
          <w:rFonts w:ascii="Traditional Arabic" w:hAnsi="Traditional Arabic" w:cs="Traditional Arabic" w:hint="cs"/>
          <w:sz w:val="24"/>
          <w:szCs w:val="24"/>
          <w:rtl/>
        </w:rPr>
        <w:t xml:space="preserve"> كما </w:t>
      </w:r>
      <w:r w:rsidR="00B74E16" w:rsidRPr="00B74E16">
        <w:rPr>
          <w:rFonts w:ascii="Traditional Arabic" w:hAnsi="Traditional Arabic" w:cs="Traditional Arabic"/>
          <w:sz w:val="24"/>
          <w:szCs w:val="24"/>
          <w:rtl/>
        </w:rPr>
        <w:t>أثبتت دراسة ميدانية حديثة أجراها</w:t>
      </w:r>
      <w:r w:rsidR="00B74E16" w:rsidRPr="00B74E16">
        <w:rPr>
          <w:rFonts w:ascii="Traditional Arabic" w:hAnsi="Traditional Arabic" w:cs="Traditional Arabic"/>
          <w:sz w:val="24"/>
          <w:szCs w:val="24"/>
        </w:rPr>
        <w:t xml:space="preserve"> </w:t>
      </w:r>
      <w:r w:rsidR="00B74E16">
        <w:rPr>
          <w:rFonts w:ascii="Traditional Arabic" w:hAnsi="Traditional Arabic" w:cs="Traditional Arabic"/>
          <w:sz w:val="24"/>
          <w:szCs w:val="24"/>
        </w:rPr>
        <w:t>Ma &amp; Wu</w:t>
      </w:r>
      <w:r w:rsidR="00B74E16" w:rsidRPr="00B74E16">
        <w:rPr>
          <w:rFonts w:ascii="Traditional Arabic" w:hAnsi="Traditional Arabic" w:cs="Traditional Arabic"/>
          <w:sz w:val="24"/>
          <w:szCs w:val="24"/>
        </w:rPr>
        <w:t xml:space="preserve"> </w:t>
      </w:r>
      <w:r w:rsidR="00B74E16" w:rsidRPr="00B74E16">
        <w:rPr>
          <w:rFonts w:ascii="Traditional Arabic" w:hAnsi="Traditional Arabic" w:cs="Traditional Arabic"/>
          <w:sz w:val="24"/>
          <w:szCs w:val="24"/>
          <w:rtl/>
        </w:rPr>
        <w:t>على 118 مشروعًا سكنيًا فعليًا في مدينة شنغهاي، باستخدام قاعدة بيانات ضخمة تضم أكثر من 1.2 مليون سجل تفتيش جودة، أن تحليل البيانات الضخمة يُعد أداة أساسية ضمن منظومة الذكاء الاصطناعي لتحسين كفاءة تخطيط وجدولة المشاريع. فقد طور الباحثون نموذجًا مدمجًا يجمع بين تقنيات استخراج البيانات</w:t>
      </w:r>
      <w:r w:rsidR="00B74E16" w:rsidRPr="00B74E16">
        <w:rPr>
          <w:rFonts w:ascii="Traditional Arabic" w:hAnsi="Traditional Arabic" w:cs="Traditional Arabic"/>
          <w:sz w:val="24"/>
          <w:szCs w:val="24"/>
        </w:rPr>
        <w:t xml:space="preserve"> (Data Mining)</w:t>
      </w:r>
      <w:r w:rsidR="00B74E16" w:rsidRPr="00B74E16">
        <w:rPr>
          <w:rFonts w:ascii="Traditional Arabic" w:hAnsi="Traditional Arabic" w:cs="Traditional Arabic"/>
          <w:sz w:val="24"/>
          <w:szCs w:val="24"/>
          <w:rtl/>
        </w:rPr>
        <w:t>، وخوارزمية</w:t>
      </w:r>
      <w:r w:rsidR="00B74E16" w:rsidRPr="00B74E16">
        <w:rPr>
          <w:rFonts w:ascii="Traditional Arabic" w:hAnsi="Traditional Arabic" w:cs="Traditional Arabic"/>
          <w:sz w:val="24"/>
          <w:szCs w:val="24"/>
        </w:rPr>
        <w:t xml:space="preserve"> Random Forest </w:t>
      </w:r>
      <w:r w:rsidR="00B74E16" w:rsidRPr="00B74E16">
        <w:rPr>
          <w:rFonts w:ascii="Traditional Arabic" w:hAnsi="Traditional Arabic" w:cs="Traditional Arabic"/>
          <w:sz w:val="24"/>
          <w:szCs w:val="24"/>
          <w:rtl/>
        </w:rPr>
        <w:t>للتعلم الآلي، وتحليل أسلوب الفشل وآثاره</w:t>
      </w:r>
      <w:r w:rsidR="00B74E16" w:rsidRPr="00B74E16">
        <w:rPr>
          <w:rFonts w:ascii="Traditional Arabic" w:hAnsi="Traditional Arabic" w:cs="Traditional Arabic"/>
          <w:sz w:val="24"/>
          <w:szCs w:val="24"/>
        </w:rPr>
        <w:t xml:space="preserve"> (FMEA)</w:t>
      </w:r>
      <w:r w:rsidR="00B74E16" w:rsidRPr="00B74E16">
        <w:rPr>
          <w:rFonts w:ascii="Traditional Arabic" w:hAnsi="Traditional Arabic" w:cs="Traditional Arabic"/>
          <w:sz w:val="24"/>
          <w:szCs w:val="24"/>
          <w:rtl/>
        </w:rPr>
        <w:t>، مما أتاح التنبؤ الدقيق بالمخاطر الجودية التي تؤثر على الجدولة الزمنية، ورفع دقة تحديد هذه المخاطر من حوالي 60% بالطرق التقليدية إلى أكثر من 89%. وأكدت النتائج أن توظيف تحليل البيانات الضخمة كأداة ذكية يتيح تقييم المخاطر بشكل ديناميكي وفوري، مما يساعد مديري المشاريع على إجراء تعديلات مبكرة على الجدول الزمني، وبالتالي تقليل التأخيرات وزيادة الكفاءة الكلية لعملية التخطيط والتنفيذ</w:t>
      </w:r>
      <w:r w:rsidR="00B74E16">
        <w:rPr>
          <w:rFonts w:ascii="Traditional Arabic" w:hAnsi="Traditional Arabic" w:cs="Traditional Arabic" w:hint="cs"/>
          <w:sz w:val="24"/>
          <w:szCs w:val="24"/>
          <w:rtl/>
        </w:rPr>
        <w:t xml:space="preserve"> </w:t>
      </w:r>
      <w:r w:rsidR="00B74E16" w:rsidRPr="00B74E16">
        <w:rPr>
          <w:rFonts w:ascii="Traditional Arabic" w:hAnsi="Traditional Arabic" w:cs="Traditional Arabic"/>
          <w:sz w:val="24"/>
          <w:szCs w:val="24"/>
          <w:rtl/>
        </w:rPr>
        <w:t>(</w:t>
      </w:r>
      <w:r w:rsidR="00B74E16" w:rsidRPr="00B74E16">
        <w:rPr>
          <w:rFonts w:ascii="Traditional Arabic" w:hAnsi="Traditional Arabic" w:cs="Traditional Arabic"/>
          <w:sz w:val="24"/>
          <w:szCs w:val="24"/>
        </w:rPr>
        <w:t xml:space="preserve">Ma &amp; Wu, </w:t>
      </w:r>
      <w:r w:rsidR="007E6A13">
        <w:rPr>
          <w:rFonts w:ascii="Traditional Arabic" w:hAnsi="Traditional Arabic" w:cs="Traditional Arabic"/>
          <w:sz w:val="24"/>
          <w:szCs w:val="24"/>
        </w:rPr>
        <w:t>2020</w:t>
      </w:r>
      <w:r w:rsidR="00B74E16" w:rsidRPr="00B74E16">
        <w:rPr>
          <w:rFonts w:ascii="Traditional Arabic" w:hAnsi="Traditional Arabic" w:cs="Traditional Arabic"/>
          <w:sz w:val="24"/>
          <w:szCs w:val="24"/>
          <w:rtl/>
        </w:rPr>
        <w:t>)</w:t>
      </w:r>
      <w:r w:rsidR="00B74E16">
        <w:rPr>
          <w:rFonts w:ascii="Traditional Arabic" w:hAnsi="Traditional Arabic" w:cs="Traditional Arabic" w:hint="cs"/>
          <w:sz w:val="24"/>
          <w:szCs w:val="24"/>
          <w:rtl/>
        </w:rPr>
        <w:t>.</w:t>
      </w:r>
    </w:p>
    <w:p w14:paraId="1710FB04" w14:textId="191C455C" w:rsidR="000B5047" w:rsidRPr="00681109" w:rsidRDefault="00B74E16" w:rsidP="00981C04">
      <w:pPr>
        <w:bidi/>
        <w:spacing w:line="360" w:lineRule="auto"/>
        <w:ind w:firstLine="432"/>
        <w:jc w:val="lowKashida"/>
        <w:rPr>
          <w:rFonts w:ascii="Traditional Arabic" w:hAnsi="Traditional Arabic" w:cs="Traditional Arabic"/>
          <w:sz w:val="24"/>
          <w:szCs w:val="24"/>
        </w:rPr>
      </w:pPr>
      <w:r w:rsidRPr="00B74E16">
        <w:rPr>
          <w:rFonts w:ascii="Traditional Arabic" w:hAnsi="Traditional Arabic" w:cs="Traditional Arabic"/>
          <w:sz w:val="24"/>
          <w:szCs w:val="24"/>
          <w:rtl/>
        </w:rPr>
        <w:lastRenderedPageBreak/>
        <w:t xml:space="preserve">وانطلاقًا من هذه النتائج، </w:t>
      </w:r>
      <w:r>
        <w:rPr>
          <w:rFonts w:ascii="Traditional Arabic" w:hAnsi="Traditional Arabic" w:cs="Traditional Arabic" w:hint="cs"/>
          <w:sz w:val="24"/>
          <w:szCs w:val="24"/>
          <w:rtl/>
        </w:rPr>
        <w:t>يرى</w:t>
      </w:r>
      <w:r w:rsidRPr="00B74E16">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الباحث</w:t>
      </w:r>
      <w:r w:rsidRPr="00B74E16">
        <w:rPr>
          <w:rFonts w:ascii="Traditional Arabic" w:hAnsi="Traditional Arabic" w:cs="Traditional Arabic"/>
          <w:sz w:val="24"/>
          <w:szCs w:val="24"/>
          <w:rtl/>
        </w:rPr>
        <w:t xml:space="preserve"> أن جوهر الأثر الحقيقي لأدوات الذكاء الاصطناعي في رفع كفاءة تخطيط وجدولة المشاريع لا يكمن فقط في تبنّي الخوارزميات المتقدمة أو النماذج الهجينة، بل في قدرتها على تحويل البيانات الضخمة عالية الجودة إلى معرفة تنبؤية عملية تُترجم إلى جداول زمنية أكثر دقة وديناميكية، واستجابات أسرع للتأخيرات والمخاطر المحتملة. ومن ثم تركز هذه الدراسة على تحليل الكيفية التي تسهم بها هذه الأدوات، في سياقات تطبيقية فعلية، في تقليص فجوة عدم اليقين في مدد الأنشطة وتخصيص الموارد، والتحقق من مدى انعكاس ذلك على تحسين موثوقية الجدولة وكفاءة تنفيذ المشاريع في الواقع العملي.</w:t>
      </w:r>
      <w:r w:rsidR="00981C04">
        <w:rPr>
          <w:rFonts w:ascii="Traditional Arabic" w:hAnsi="Traditional Arabic" w:cs="Traditional Arabic" w:hint="cs"/>
          <w:sz w:val="24"/>
          <w:szCs w:val="24"/>
          <w:rtl/>
        </w:rPr>
        <w:t xml:space="preserve"> ولذلك يمكن صياغة </w:t>
      </w:r>
      <w:r w:rsidR="000B5047" w:rsidRPr="000B5047">
        <w:rPr>
          <w:rFonts w:ascii="Traditional Arabic" w:hAnsi="Traditional Arabic" w:cs="Traditional Arabic"/>
          <w:b/>
          <w:bCs/>
          <w:sz w:val="24"/>
          <w:szCs w:val="24"/>
          <w:rtl/>
        </w:rPr>
        <w:t>التعريف الإجرائي</w:t>
      </w:r>
      <w:r w:rsidR="000B5047" w:rsidRPr="000B5047">
        <w:rPr>
          <w:rFonts w:ascii="Traditional Arabic" w:hAnsi="Traditional Arabic" w:cs="Traditional Arabic"/>
          <w:sz w:val="24"/>
          <w:szCs w:val="24"/>
          <w:rtl/>
        </w:rPr>
        <w:t xml:space="preserve"> لتحليل البيانات الضخمة في هذا البحث</w:t>
      </w:r>
      <w:r w:rsidR="00981C04">
        <w:rPr>
          <w:rFonts w:ascii="Traditional Arabic" w:hAnsi="Traditional Arabic" w:cs="Traditional Arabic" w:hint="cs"/>
          <w:sz w:val="24"/>
          <w:szCs w:val="24"/>
          <w:rtl/>
        </w:rPr>
        <w:t xml:space="preserve"> كالتالي</w:t>
      </w:r>
      <w:r w:rsidR="000B5047" w:rsidRPr="000B5047">
        <w:rPr>
          <w:rFonts w:ascii="Traditional Arabic" w:hAnsi="Traditional Arabic" w:cs="Traditional Arabic"/>
          <w:sz w:val="24"/>
          <w:szCs w:val="24"/>
          <w:rtl/>
        </w:rPr>
        <w:t>: هو درجة اعتماد المشروعات محل الدراسة على استخدام قواعد بيانات واسعة النطاق وأدوات تحليلها لاستخلاص مؤشرات تنبؤية تُستخدم في تحسين تخطيط وجدولة أنشطة المشروع، كما يُقاس ذلك من خلال عبارات المحور الثالث في أداة الدراسة.</w:t>
      </w:r>
    </w:p>
    <w:p w14:paraId="5CD68FA7" w14:textId="40D90035" w:rsidR="00681109" w:rsidRPr="00681109" w:rsidRDefault="00681109" w:rsidP="00681109">
      <w:pPr>
        <w:pStyle w:val="ListParagraph"/>
        <w:numPr>
          <w:ilvl w:val="0"/>
          <w:numId w:val="11"/>
        </w:numPr>
        <w:bidi/>
        <w:spacing w:line="360" w:lineRule="auto"/>
        <w:jc w:val="lowKashida"/>
        <w:rPr>
          <w:rFonts w:ascii="Traditional Arabic" w:hAnsi="Traditional Arabic" w:cs="Traditional Arabic"/>
          <w:b/>
          <w:bCs/>
          <w:sz w:val="24"/>
          <w:szCs w:val="24"/>
        </w:rPr>
      </w:pPr>
      <w:r w:rsidRPr="00681109">
        <w:rPr>
          <w:rFonts w:ascii="Traditional Arabic" w:hAnsi="Traditional Arabic" w:cs="Traditional Arabic"/>
          <w:b/>
          <w:bCs/>
          <w:sz w:val="24"/>
          <w:szCs w:val="24"/>
          <w:rtl/>
        </w:rPr>
        <w:t>إدارة الموارد الذكية</w:t>
      </w:r>
    </w:p>
    <w:p w14:paraId="711E4A67" w14:textId="3DB01641" w:rsidR="00681109" w:rsidRDefault="00545C78" w:rsidP="0062010C">
      <w:pPr>
        <w:bidi/>
        <w:spacing w:line="360" w:lineRule="auto"/>
        <w:ind w:firstLine="432"/>
        <w:jc w:val="lowKashida"/>
        <w:rPr>
          <w:rFonts w:ascii="Traditional Arabic" w:hAnsi="Traditional Arabic" w:cs="Traditional Arabic"/>
          <w:sz w:val="24"/>
          <w:szCs w:val="24"/>
          <w:rtl/>
        </w:rPr>
      </w:pPr>
      <w:r w:rsidRPr="00545C78">
        <w:rPr>
          <w:rFonts w:ascii="Traditional Arabic" w:hAnsi="Traditional Arabic" w:cs="Traditional Arabic"/>
          <w:sz w:val="24"/>
          <w:szCs w:val="24"/>
          <w:rtl/>
        </w:rPr>
        <w:t>تمكن أدوات الذكاء الاصطناعي الفرق الإدارية من توزيع المهام والموارد البشرية والمادية بكفاءة بناءً على احتياجات المشروع، توفر إمكانيات التخصيص الأمثل للموارد عبر تحليل الحمل التراكمي وتوافر الكفاءات. تساعد أنظمة إدارة الموارد الذكية على رفع كفاءة الاستفادة من موارد المشروع وتقليل النفقات، مع الحفاظ على المرونة في مواجهة متغيرات المشروع وتغيرات حجم الطلب</w:t>
      </w:r>
      <w:r w:rsidRPr="00545C78">
        <w:rPr>
          <w:rFonts w:ascii="Traditional Arabic" w:hAnsi="Traditional Arabic" w:cs="Traditional Arabic"/>
          <w:sz w:val="24"/>
          <w:szCs w:val="24"/>
        </w:rPr>
        <w:t>.</w:t>
      </w:r>
      <w:r w:rsidR="0062010C">
        <w:rPr>
          <w:rFonts w:ascii="Traditional Arabic" w:hAnsi="Traditional Arabic" w:cs="Traditional Arabic" w:hint="cs"/>
          <w:sz w:val="24"/>
          <w:szCs w:val="24"/>
          <w:rtl/>
        </w:rPr>
        <w:t xml:space="preserve"> و</w:t>
      </w:r>
      <w:r w:rsidR="001F237A" w:rsidRPr="001F237A">
        <w:rPr>
          <w:rFonts w:ascii="Traditional Arabic" w:hAnsi="Traditional Arabic" w:cs="Traditional Arabic"/>
          <w:sz w:val="24"/>
          <w:szCs w:val="24"/>
          <w:rtl/>
        </w:rPr>
        <w:t>تؤكد هذه الاستخدامات أن أدوات الذكاء الاصطناعي المعتمدة على الأدلة والدراسات العلمية، تمثل إضافة نوعية لإدارة المشاريع وتسهم في تحديث عملية اتخاذ القرار، الجدولة، تحليل البيانات، وتوزيع الموارد في بيئات الأعمال الحديثة</w:t>
      </w:r>
      <w:r w:rsidR="001F237A" w:rsidRPr="001F237A">
        <w:rPr>
          <w:rFonts w:ascii="Traditional Arabic" w:hAnsi="Traditional Arabic" w:cs="Traditional Arabic"/>
          <w:sz w:val="24"/>
          <w:szCs w:val="24"/>
        </w:rPr>
        <w:t>.</w:t>
      </w:r>
    </w:p>
    <w:p w14:paraId="27AB9441" w14:textId="253C8053" w:rsidR="0042797B" w:rsidRPr="009C367E" w:rsidRDefault="00567028" w:rsidP="0062010C">
      <w:pPr>
        <w:bidi/>
        <w:spacing w:line="360" w:lineRule="auto"/>
        <w:ind w:firstLine="432"/>
        <w:jc w:val="lowKashida"/>
        <w:rPr>
          <w:rFonts w:ascii="Traditional Arabic" w:hAnsi="Traditional Arabic" w:cs="Traditional Arabic"/>
          <w:sz w:val="24"/>
          <w:szCs w:val="24"/>
          <w:rtl/>
        </w:rPr>
      </w:pPr>
      <w:r w:rsidRPr="00567028">
        <w:rPr>
          <w:rFonts w:ascii="Traditional Arabic" w:hAnsi="Traditional Arabic" w:cs="Traditional Arabic"/>
          <w:sz w:val="24"/>
          <w:szCs w:val="24"/>
          <w:rtl/>
        </w:rPr>
        <w:t xml:space="preserve">وقد أكدت دراسة </w:t>
      </w:r>
      <w:r>
        <w:rPr>
          <w:rFonts w:ascii="Traditional Arabic" w:hAnsi="Traditional Arabic" w:cs="Traditional Arabic" w:hint="cs"/>
          <w:sz w:val="24"/>
          <w:szCs w:val="24"/>
          <w:rtl/>
        </w:rPr>
        <w:t>القحطاني</w:t>
      </w:r>
      <w:r w:rsidRPr="00567028">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التي أجرتها الباحثة</w:t>
      </w:r>
      <w:r w:rsidRPr="00567028">
        <w:rPr>
          <w:rFonts w:ascii="Traditional Arabic" w:hAnsi="Traditional Arabic" w:cs="Traditional Arabic"/>
          <w:sz w:val="24"/>
          <w:szCs w:val="24"/>
          <w:rtl/>
        </w:rPr>
        <w:t xml:space="preserve"> على مشاريع هندسية إنشائية باستخدام منهجية مختلطة ودراسات حالة </w:t>
      </w:r>
      <w:r w:rsidR="00CA4C9A" w:rsidRPr="00567028">
        <w:rPr>
          <w:rFonts w:ascii="Traditional Arabic" w:hAnsi="Traditional Arabic" w:cs="Traditional Arabic" w:hint="cs"/>
          <w:sz w:val="24"/>
          <w:szCs w:val="24"/>
          <w:rtl/>
        </w:rPr>
        <w:t>مقارنة،</w:t>
      </w:r>
      <w:r>
        <w:rPr>
          <w:rFonts w:ascii="Traditional Arabic" w:hAnsi="Traditional Arabic" w:cs="Traditional Arabic" w:hint="cs"/>
          <w:sz w:val="24"/>
          <w:szCs w:val="24"/>
          <w:rtl/>
        </w:rPr>
        <w:t xml:space="preserve"> أكدت على </w:t>
      </w:r>
      <w:r w:rsidRPr="00567028">
        <w:rPr>
          <w:rFonts w:ascii="Traditional Arabic" w:hAnsi="Traditional Arabic" w:cs="Traditional Arabic"/>
          <w:sz w:val="24"/>
          <w:szCs w:val="24"/>
          <w:rtl/>
        </w:rPr>
        <w:t>أن تطبيق الذكاء الاصطناعي في إدارة الموارد أدى إلى تحسين تخصيص الموارد بشكل استباقي، مما قلّل مدة تنفيذ المشروع بنسبة 20%، وقلل تجاوزات الميزانية بنسبة 40%، وخفض أخطاء الجدولة بنسبة 35% مقارنة بالمشاريع التي لم تستخدم الذكاء الاصطناعي، مما يعزز قدرة الفرق الإدارية على الاستجابة السريعة للمتغيرات مع الحفاظ على أعلى مستويات الكفاءة والمرونة (</w:t>
      </w:r>
      <w:r>
        <w:rPr>
          <w:rFonts w:ascii="Traditional Arabic" w:hAnsi="Traditional Arabic" w:cs="Traditional Arabic" w:hint="cs"/>
          <w:sz w:val="24"/>
          <w:szCs w:val="24"/>
          <w:rtl/>
        </w:rPr>
        <w:t>القحطاني</w:t>
      </w:r>
      <w:r w:rsidRPr="00567028">
        <w:rPr>
          <w:rFonts w:ascii="Traditional Arabic" w:hAnsi="Traditional Arabic" w:cs="Traditional Arabic"/>
          <w:sz w:val="24"/>
          <w:szCs w:val="24"/>
          <w:rtl/>
        </w:rPr>
        <w:t xml:space="preserve">، </w:t>
      </w:r>
      <w:r w:rsidR="007E6A13">
        <w:rPr>
          <w:rFonts w:ascii="Traditional Arabic" w:hAnsi="Traditional Arabic" w:cs="Traditional Arabic" w:hint="cs"/>
          <w:sz w:val="24"/>
          <w:szCs w:val="24"/>
          <w:rtl/>
        </w:rPr>
        <w:t>2022</w:t>
      </w:r>
      <w:r w:rsidRPr="00567028">
        <w:rPr>
          <w:rFonts w:ascii="Traditional Arabic" w:hAnsi="Traditional Arabic" w:cs="Traditional Arabic"/>
          <w:sz w:val="24"/>
          <w:szCs w:val="24"/>
          <w:rtl/>
        </w:rPr>
        <w:t>).</w:t>
      </w:r>
      <w:r w:rsidR="0062010C">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 xml:space="preserve">كما </w:t>
      </w:r>
      <w:r w:rsidR="009C367E" w:rsidRPr="009C367E">
        <w:rPr>
          <w:rFonts w:ascii="Traditional Arabic" w:hAnsi="Traditional Arabic" w:cs="Traditional Arabic"/>
          <w:sz w:val="24"/>
          <w:szCs w:val="24"/>
          <w:rtl/>
        </w:rPr>
        <w:t xml:space="preserve">أكدت مراجعة حديثة شملت الدراسات والتطبيقات العملية في الفترة 2015-2025 أن أدوات الذكاء الاصطناعي أحدثت ثورة حقيقية في إدارة الموارد الذكية داخل المشاريع المعقدة، حيث أصبحت برامج مثل </w:t>
      </w:r>
      <w:r w:rsidR="009C367E" w:rsidRPr="009C367E">
        <w:rPr>
          <w:rFonts w:ascii="Traditional Arabic" w:hAnsi="Traditional Arabic" w:cs="Traditional Arabic"/>
          <w:sz w:val="24"/>
          <w:szCs w:val="24"/>
        </w:rPr>
        <w:t>Forecast</w:t>
      </w:r>
      <w:r w:rsidR="009C367E" w:rsidRPr="009C367E">
        <w:rPr>
          <w:rFonts w:ascii="Traditional Arabic" w:hAnsi="Traditional Arabic" w:cs="Traditional Arabic"/>
          <w:sz w:val="24"/>
          <w:szCs w:val="24"/>
          <w:rtl/>
        </w:rPr>
        <w:t xml:space="preserve">، </w:t>
      </w:r>
      <w:proofErr w:type="spellStart"/>
      <w:r w:rsidR="009C367E" w:rsidRPr="009C367E">
        <w:rPr>
          <w:rFonts w:ascii="Traditional Arabic" w:hAnsi="Traditional Arabic" w:cs="Traditional Arabic"/>
          <w:sz w:val="24"/>
          <w:szCs w:val="24"/>
        </w:rPr>
        <w:t>LiquidPlanner</w:t>
      </w:r>
      <w:proofErr w:type="spellEnd"/>
      <w:r w:rsidR="009C367E" w:rsidRPr="009C367E">
        <w:rPr>
          <w:rFonts w:ascii="Traditional Arabic" w:hAnsi="Traditional Arabic" w:cs="Traditional Arabic"/>
          <w:sz w:val="24"/>
          <w:szCs w:val="24"/>
          <w:rtl/>
        </w:rPr>
        <w:t>، و</w:t>
      </w:r>
      <w:r w:rsidR="009C367E" w:rsidRPr="009C367E">
        <w:rPr>
          <w:rFonts w:ascii="Traditional Arabic" w:hAnsi="Traditional Arabic" w:cs="Traditional Arabic"/>
          <w:sz w:val="24"/>
          <w:szCs w:val="24"/>
        </w:rPr>
        <w:t>Smartsheet</w:t>
      </w:r>
      <w:r w:rsidR="009C367E" w:rsidRPr="009C367E">
        <w:rPr>
          <w:rFonts w:ascii="Traditional Arabic" w:hAnsi="Traditional Arabic" w:cs="Traditional Arabic"/>
          <w:sz w:val="24"/>
          <w:szCs w:val="24"/>
          <w:rtl/>
        </w:rPr>
        <w:t xml:space="preserve"> قادرة على تخصيص الموارد البشرية والمادية بشكل ديناميكي وتلقائي استجابةً للتغيرات في الجدول الزمني والميزانية. وقد أظهرت دراسات الحالة في شركات عالمية مثل </w:t>
      </w:r>
      <w:r w:rsidR="009C367E" w:rsidRPr="009C367E">
        <w:rPr>
          <w:rFonts w:ascii="Traditional Arabic" w:hAnsi="Traditional Arabic" w:cs="Traditional Arabic"/>
          <w:sz w:val="24"/>
          <w:szCs w:val="24"/>
        </w:rPr>
        <w:t>Bechtel</w:t>
      </w:r>
      <w:r w:rsidR="009C367E" w:rsidRPr="009C367E">
        <w:rPr>
          <w:rFonts w:ascii="Traditional Arabic" w:hAnsi="Traditional Arabic" w:cs="Traditional Arabic"/>
          <w:sz w:val="24"/>
          <w:szCs w:val="24"/>
          <w:rtl/>
        </w:rPr>
        <w:t xml:space="preserve"> و</w:t>
      </w:r>
      <w:r w:rsidR="009C367E" w:rsidRPr="009C367E">
        <w:rPr>
          <w:rFonts w:ascii="Traditional Arabic" w:hAnsi="Traditional Arabic" w:cs="Traditional Arabic"/>
          <w:sz w:val="24"/>
          <w:szCs w:val="24"/>
        </w:rPr>
        <w:t>Fluor</w:t>
      </w:r>
      <w:r w:rsidR="009C367E" w:rsidRPr="009C367E">
        <w:rPr>
          <w:rFonts w:ascii="Traditional Arabic" w:hAnsi="Traditional Arabic" w:cs="Traditional Arabic"/>
          <w:sz w:val="24"/>
          <w:szCs w:val="24"/>
          <w:rtl/>
        </w:rPr>
        <w:t xml:space="preserve"> أن استخدام هذه الأدوات الذكية أدى إلى تقليل تكاليف المشروع، تحسين كفاءة استخدام الموارد، وتقليل المهام الإدارية الروتينية، مما ساهم في رفع دقة الجدولة الزمنية وتقليل التأخيرات بشكل ملحوظ. وهكذا أصبحت إدارة الموارد الذكية بمساعدة الذكاء الاصطناعي ركيزة أساسية لتحقيق الكفاءة والاستدامة في إدارة المشاريع عبر القطاعات المختلفة </w:t>
      </w:r>
      <w:r w:rsidR="009C367E">
        <w:rPr>
          <w:rFonts w:ascii="Traditional Arabic" w:hAnsi="Traditional Arabic" w:cs="Traditional Arabic" w:hint="cs"/>
          <w:sz w:val="24"/>
          <w:szCs w:val="24"/>
          <w:rtl/>
        </w:rPr>
        <w:t>(</w:t>
      </w:r>
      <w:proofErr w:type="spellStart"/>
      <w:r w:rsidR="009C367E" w:rsidRPr="00B75191">
        <w:rPr>
          <w:rFonts w:ascii="Traditional Arabic" w:hAnsi="Traditional Arabic" w:cs="Traditional Arabic"/>
          <w:sz w:val="24"/>
          <w:szCs w:val="24"/>
        </w:rPr>
        <w:t>Ogochukwu</w:t>
      </w:r>
      <w:proofErr w:type="spellEnd"/>
      <w:r w:rsidR="009C367E">
        <w:rPr>
          <w:rFonts w:ascii="Traditional Arabic" w:hAnsi="Traditional Arabic" w:cs="Traditional Arabic"/>
          <w:sz w:val="24"/>
          <w:szCs w:val="24"/>
        </w:rPr>
        <w:t xml:space="preserve">, </w:t>
      </w:r>
      <w:proofErr w:type="spellStart"/>
      <w:r w:rsidR="009C367E">
        <w:rPr>
          <w:rFonts w:ascii="Traditional Arabic" w:hAnsi="Traditional Arabic" w:cs="Traditional Arabic"/>
          <w:sz w:val="24"/>
          <w:szCs w:val="24"/>
        </w:rPr>
        <w:t>el</w:t>
      </w:r>
      <w:proofErr w:type="spellEnd"/>
      <w:r w:rsidR="009C367E">
        <w:rPr>
          <w:rFonts w:ascii="Traditional Arabic" w:hAnsi="Traditional Arabic" w:cs="Traditional Arabic"/>
          <w:sz w:val="24"/>
          <w:szCs w:val="24"/>
        </w:rPr>
        <w:t xml:space="preserve"> al. 2025</w:t>
      </w:r>
      <w:r w:rsidR="009C367E">
        <w:rPr>
          <w:rFonts w:ascii="Traditional Arabic" w:hAnsi="Traditional Arabic" w:cs="Traditional Arabic" w:hint="cs"/>
          <w:sz w:val="24"/>
          <w:szCs w:val="24"/>
          <w:rtl/>
          <w:lang w:bidi="ar-EG"/>
        </w:rPr>
        <w:t>)</w:t>
      </w:r>
    </w:p>
    <w:p w14:paraId="6AE3F0BF" w14:textId="55DCBD64" w:rsidR="008D6D3D" w:rsidRPr="008D6D3D" w:rsidRDefault="00180E87" w:rsidP="00981C04">
      <w:pPr>
        <w:bidi/>
        <w:spacing w:line="360" w:lineRule="auto"/>
        <w:ind w:firstLine="432"/>
        <w:jc w:val="lowKashida"/>
        <w:rPr>
          <w:rFonts w:ascii="Traditional Arabic" w:hAnsi="Traditional Arabic" w:cs="Traditional Arabic"/>
          <w:sz w:val="24"/>
          <w:szCs w:val="24"/>
          <w:rtl/>
        </w:rPr>
      </w:pPr>
      <w:r w:rsidRPr="00180E87">
        <w:rPr>
          <w:rFonts w:ascii="Traditional Arabic" w:hAnsi="Traditional Arabic" w:cs="Traditional Arabic"/>
          <w:sz w:val="24"/>
          <w:szCs w:val="24"/>
          <w:rtl/>
        </w:rPr>
        <w:lastRenderedPageBreak/>
        <w:t xml:space="preserve">أشارت دراسة </w:t>
      </w:r>
      <w:r w:rsidR="003F3CC6">
        <w:rPr>
          <w:rFonts w:ascii="Traditional Arabic" w:hAnsi="Traditional Arabic" w:cs="Traditional Arabic" w:hint="cs"/>
          <w:sz w:val="24"/>
          <w:szCs w:val="24"/>
          <w:rtl/>
          <w:lang w:bidi="ar-EG"/>
        </w:rPr>
        <w:t>الحسن</w:t>
      </w:r>
      <w:r w:rsidRPr="00180E87">
        <w:rPr>
          <w:rFonts w:ascii="Traditional Arabic" w:hAnsi="Traditional Arabic" w:cs="Traditional Arabic"/>
          <w:sz w:val="24"/>
          <w:szCs w:val="24"/>
          <w:rtl/>
        </w:rPr>
        <w:t xml:space="preserve"> </w:t>
      </w:r>
      <w:r w:rsidR="003F3CC6">
        <w:rPr>
          <w:rFonts w:ascii="Traditional Arabic" w:hAnsi="Traditional Arabic" w:cs="Traditional Arabic" w:hint="cs"/>
          <w:sz w:val="24"/>
          <w:szCs w:val="24"/>
          <w:rtl/>
        </w:rPr>
        <w:t>والعوضي</w:t>
      </w:r>
      <w:r w:rsidRPr="00180E87">
        <w:rPr>
          <w:rFonts w:ascii="Traditional Arabic" w:hAnsi="Traditional Arabic" w:cs="Traditional Arabic"/>
          <w:sz w:val="24"/>
          <w:szCs w:val="24"/>
          <w:rtl/>
        </w:rPr>
        <w:t xml:space="preserve"> (2024)، التي تناولت عدداً من المشاريع الهندسية الإنشائية، إلى أن دمج تقنيات الذكاء الاصطناعي في إدارة الموارد يسهم في تحقيق تحسينات ملموسة في تخصيص الموارد البشرية والمادية بصورة ذكية واستباقية. فقد أظهرت النتائج أن هذا الدمج أسهم في تقليص مدة تنفيذ المشاريع بنسبة 20%، ورفع دقة الجدولة الزمنية بنسبة 35% مقارنة بالمشاريع التقليدية. كما بيّنت الدراسة أن الأنظمة المدعومة بالذكاء الاصطناعي تعزز كفاءة استخدام الموارد عبر إعادة التوزيع التلقائي تبعًا للتغيرات، مما أدى إلى خفض تجاوزات الميزانية بنسبة 40% بفضل التنبؤ الدقيق بالاحتياجات. وأسفر ذلك عن ارتفاع معدل نجاح المشاريع بنسبة 20%، وزيادة رضا أصحاب المصلحة بنسبة 25</w:t>
      </w:r>
      <w:r w:rsidRPr="00180E87">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006B2D26">
        <w:rPr>
          <w:rFonts w:ascii="Traditional Arabic" w:hAnsi="Traditional Arabic" w:cs="Traditional Arabic" w:hint="cs"/>
          <w:sz w:val="24"/>
          <w:szCs w:val="24"/>
          <w:rtl/>
        </w:rPr>
        <w:t>الحسن</w:t>
      </w:r>
      <w:r>
        <w:rPr>
          <w:rFonts w:ascii="Traditional Arabic" w:hAnsi="Traditional Arabic" w:cs="Traditional Arabic" w:hint="cs"/>
          <w:sz w:val="24"/>
          <w:szCs w:val="24"/>
          <w:rtl/>
        </w:rPr>
        <w:t xml:space="preserve"> &amp; </w:t>
      </w:r>
      <w:r w:rsidR="006B2D26">
        <w:rPr>
          <w:rFonts w:ascii="Traditional Arabic" w:hAnsi="Traditional Arabic" w:cs="Traditional Arabic" w:hint="cs"/>
          <w:sz w:val="24"/>
          <w:szCs w:val="24"/>
          <w:rtl/>
        </w:rPr>
        <w:t>العوضي</w:t>
      </w:r>
      <w:r>
        <w:rPr>
          <w:rFonts w:ascii="Traditional Arabic" w:hAnsi="Traditional Arabic" w:cs="Traditional Arabic" w:hint="cs"/>
          <w:sz w:val="24"/>
          <w:szCs w:val="24"/>
          <w:rtl/>
        </w:rPr>
        <w:t>، 2024).</w:t>
      </w:r>
      <w:r w:rsidR="00981C04">
        <w:rPr>
          <w:rFonts w:ascii="Traditional Arabic" w:hAnsi="Traditional Arabic" w:cs="Traditional Arabic" w:hint="cs"/>
          <w:sz w:val="24"/>
          <w:szCs w:val="24"/>
          <w:rtl/>
        </w:rPr>
        <w:t xml:space="preserve"> ومن هنا يمكن صياغة </w:t>
      </w:r>
      <w:r w:rsidR="008D6D3D" w:rsidRPr="008D6D3D">
        <w:rPr>
          <w:rFonts w:ascii="Traditional Arabic" w:hAnsi="Traditional Arabic" w:cs="Traditional Arabic"/>
          <w:b/>
          <w:bCs/>
          <w:sz w:val="24"/>
          <w:szCs w:val="24"/>
          <w:rtl/>
        </w:rPr>
        <w:t>التعريف الإجرائي</w:t>
      </w:r>
      <w:r w:rsidR="008D6D3D" w:rsidRPr="008D6D3D">
        <w:rPr>
          <w:rFonts w:ascii="Traditional Arabic" w:hAnsi="Traditional Arabic" w:cs="Traditional Arabic"/>
          <w:sz w:val="24"/>
          <w:szCs w:val="24"/>
          <w:rtl/>
        </w:rPr>
        <w:t xml:space="preserve"> لإدارة الموارد الذكية في هذا البحث</w:t>
      </w:r>
      <w:r w:rsidR="00981C04">
        <w:rPr>
          <w:rFonts w:ascii="Traditional Arabic" w:hAnsi="Traditional Arabic" w:cs="Traditional Arabic" w:hint="cs"/>
          <w:sz w:val="24"/>
          <w:szCs w:val="24"/>
          <w:rtl/>
        </w:rPr>
        <w:t xml:space="preserve"> كالتالي</w:t>
      </w:r>
      <w:r w:rsidR="008D6D3D" w:rsidRPr="008D6D3D">
        <w:rPr>
          <w:rFonts w:ascii="Traditional Arabic" w:hAnsi="Traditional Arabic" w:cs="Traditional Arabic"/>
          <w:sz w:val="24"/>
          <w:szCs w:val="24"/>
          <w:rtl/>
        </w:rPr>
        <w:t>: هو درجة اعتماد المشروعات محل الدراسة على أنظمة وأدوات مدعومة بالذكاء الاصطناعي لتخطيط الموارد البشرية والمادية وإعادة تخصيصها تلقائيًا وفقًا لتغيرات الجدول الزمني واحتياجات الأنشطة، كما يُقاس ذلك من خلال عبارات المحور الرابع في أداة الدراسة</w:t>
      </w:r>
      <w:r w:rsidR="008D6D3D">
        <w:rPr>
          <w:rFonts w:ascii="Traditional Arabic" w:hAnsi="Traditional Arabic" w:cs="Traditional Arabic" w:hint="cs"/>
          <w:sz w:val="24"/>
          <w:szCs w:val="24"/>
          <w:rtl/>
        </w:rPr>
        <w:t>.</w:t>
      </w:r>
    </w:p>
    <w:p w14:paraId="528DF979" w14:textId="71A2D84D" w:rsidR="00567028" w:rsidRPr="00567028" w:rsidRDefault="00777D6F" w:rsidP="00777D6F">
      <w:pPr>
        <w:bidi/>
        <w:spacing w:line="360" w:lineRule="auto"/>
        <w:ind w:firstLine="432"/>
        <w:jc w:val="lowKashida"/>
        <w:rPr>
          <w:rFonts w:ascii="Traditional Arabic" w:hAnsi="Traditional Arabic" w:cs="Traditional Arabic"/>
          <w:sz w:val="24"/>
          <w:szCs w:val="24"/>
          <w:rtl/>
        </w:rPr>
      </w:pPr>
      <w:r w:rsidRPr="00777D6F">
        <w:rPr>
          <w:rFonts w:ascii="Traditional Arabic" w:hAnsi="Traditional Arabic" w:cs="Traditional Arabic"/>
          <w:sz w:val="24"/>
          <w:szCs w:val="24"/>
          <w:rtl/>
        </w:rPr>
        <w:t xml:space="preserve">وانطلاقًا من التحليل النظري لاستخدامات الذكاء الاصطناعي في إدارة المشاريع، </w:t>
      </w:r>
      <w:r w:rsidR="00AE72AC">
        <w:rPr>
          <w:rFonts w:ascii="Traditional Arabic" w:hAnsi="Traditional Arabic" w:cs="Traditional Arabic" w:hint="cs"/>
          <w:sz w:val="24"/>
          <w:szCs w:val="24"/>
          <w:rtl/>
        </w:rPr>
        <w:t>ي</w:t>
      </w:r>
      <w:r w:rsidRPr="00777D6F">
        <w:rPr>
          <w:rFonts w:ascii="Traditional Arabic" w:hAnsi="Traditional Arabic" w:cs="Traditional Arabic"/>
          <w:sz w:val="24"/>
          <w:szCs w:val="24"/>
          <w:rtl/>
        </w:rPr>
        <w:t xml:space="preserve">رى الباحث أن جوهر القيمة المضافة لإدارة الموارد الذكية المدعومة بالذكاء الاصطناعي </w:t>
      </w:r>
      <w:r w:rsidR="00567028" w:rsidRPr="00567028">
        <w:rPr>
          <w:rFonts w:ascii="Traditional Arabic" w:hAnsi="Traditional Arabic" w:cs="Traditional Arabic"/>
          <w:sz w:val="24"/>
          <w:szCs w:val="24"/>
          <w:rtl/>
        </w:rPr>
        <w:t>يتمثل في قدرتها على المواءمة الديناميكية بين عبء العمل، وتوافر الكفاءات، والقيود الزمنية والمالية للمشروع، بما ينعكس مباشرة على دقة الجداول الزمنية وتقليل الهدر في استخدام الموارد. وتفترض الدراسة</w:t>
      </w:r>
      <w:r w:rsidR="00567028">
        <w:rPr>
          <w:rFonts w:ascii="Traditional Arabic" w:hAnsi="Traditional Arabic" w:cs="Traditional Arabic" w:hint="cs"/>
          <w:sz w:val="24"/>
          <w:szCs w:val="24"/>
          <w:rtl/>
        </w:rPr>
        <w:t xml:space="preserve"> الحالية</w:t>
      </w:r>
      <w:r w:rsidR="00567028" w:rsidRPr="00567028">
        <w:rPr>
          <w:rFonts w:ascii="Traditional Arabic" w:hAnsi="Traditional Arabic" w:cs="Traditional Arabic"/>
          <w:sz w:val="24"/>
          <w:szCs w:val="24"/>
          <w:rtl/>
        </w:rPr>
        <w:t xml:space="preserve"> أن نماذج تخصيص الموارد القائمة على التحليلات التنبؤية وإعادة التوزيع الآلي تسهم في خفض حالات الاختناقات المفاجئة وسوء استغلال القوى العاملة والمعدات، ومن ثمّ تحسين موثوقية خطط الجدولة، وتقليص التأخيرات، وتعزيز كفاءة تنفيذ المشاريع في البيئات المعقدة والعالية التغير.</w:t>
      </w:r>
      <w:r w:rsidR="000175C8">
        <w:rPr>
          <w:rFonts w:ascii="Traditional Arabic" w:hAnsi="Traditional Arabic" w:cs="Traditional Arabic" w:hint="cs"/>
          <w:sz w:val="24"/>
          <w:szCs w:val="24"/>
          <w:rtl/>
        </w:rPr>
        <w:t xml:space="preserve"> </w:t>
      </w:r>
    </w:p>
    <w:p w14:paraId="61E56591" w14:textId="7F5879EC" w:rsidR="00681109" w:rsidRDefault="004D0CE8" w:rsidP="004D0CE8">
      <w:pPr>
        <w:bidi/>
        <w:spacing w:line="360" w:lineRule="auto"/>
        <w:ind w:firstLine="432"/>
        <w:jc w:val="lowKashida"/>
        <w:rPr>
          <w:rFonts w:ascii="Traditional Arabic" w:hAnsi="Traditional Arabic" w:cs="Traditional Arabic"/>
          <w:sz w:val="24"/>
          <w:szCs w:val="24"/>
          <w:rtl/>
        </w:rPr>
      </w:pPr>
      <w:r w:rsidRPr="004D0CE8">
        <w:rPr>
          <w:rFonts w:ascii="Traditional Arabic" w:hAnsi="Traditional Arabic" w:cs="Traditional Arabic"/>
          <w:sz w:val="24"/>
          <w:szCs w:val="24"/>
          <w:rtl/>
        </w:rPr>
        <w:t xml:space="preserve">يتضح مما سبق أن الذكاء الاصطناعي لم يعد مجرد مفهوم تقني، بل أصبح عنصراً محورياً في بيئات إدارة المشاريع الحديثة، نظراً لما يقدمه من إمكانات عالية في دعم اتخاذ القرار وتحليل البيانات المعقدة والتنبؤ بالنتائج المستقبلية. إن توظيف أدوات الذكاء الاصطناعي مثل </w:t>
      </w:r>
      <w:r w:rsidRPr="004D0CE8">
        <w:rPr>
          <w:rFonts w:ascii="Traditional Arabic" w:hAnsi="Traditional Arabic" w:cs="Traditional Arabic"/>
          <w:sz w:val="24"/>
          <w:szCs w:val="24"/>
        </w:rPr>
        <w:t>Google Workspace</w:t>
      </w:r>
      <w:r w:rsidRPr="004D0CE8">
        <w:rPr>
          <w:rFonts w:ascii="Traditional Arabic" w:hAnsi="Traditional Arabic" w:cs="Traditional Arabic"/>
          <w:sz w:val="24"/>
          <w:szCs w:val="24"/>
          <w:rtl/>
        </w:rPr>
        <w:t xml:space="preserve"> و</w:t>
      </w:r>
      <w:proofErr w:type="spellStart"/>
      <w:r w:rsidRPr="004D0CE8">
        <w:rPr>
          <w:rFonts w:ascii="Traditional Arabic" w:hAnsi="Traditional Arabic" w:cs="Traditional Arabic"/>
          <w:sz w:val="24"/>
          <w:szCs w:val="24"/>
        </w:rPr>
        <w:t>Botpress</w:t>
      </w:r>
      <w:proofErr w:type="spellEnd"/>
      <w:r w:rsidRPr="004D0CE8">
        <w:rPr>
          <w:rFonts w:ascii="Traditional Arabic" w:hAnsi="Traditional Arabic" w:cs="Traditional Arabic"/>
          <w:sz w:val="24"/>
          <w:szCs w:val="24"/>
          <w:rtl/>
        </w:rPr>
        <w:t xml:space="preserve"> وغيرها في مراحل تخطيط وجدولة المشاريع يسهم في رفع كفاءة الأداء التشغيلي وتحسين دقة العمليات الإدارية. ومن هذا المنطلق، يأتي الحديث في الجزء التالي ليتناول أثر تطبيق هذه الأدوات على كفاءة تخطيط وجدولة المشاريع، وبشكل خاص في مجالات الالتزام بالمخططات الزمنية، وتحسين توزيع كفاءة الموارد، ورفع دقة الجدولة التنبؤية، وتقليل معدلات الانحراف الزمني، بما يعكس القيمة العملية لاستخدام الذكاء الاصطناعي في بيئات العمل والمشروعات المعاصرة.</w:t>
      </w:r>
    </w:p>
    <w:p w14:paraId="4EA0AF2D" w14:textId="211A3305" w:rsidR="007A36BF" w:rsidRPr="007A36BF" w:rsidRDefault="007A36BF" w:rsidP="007A36BF">
      <w:pPr>
        <w:pStyle w:val="Heading2"/>
        <w:bidi/>
        <w:rPr>
          <w:rFonts w:ascii="Traditional Arabic" w:hAnsi="Traditional Arabic" w:cs="Traditional Arabic"/>
          <w:color w:val="000000" w:themeColor="text1"/>
          <w:sz w:val="28"/>
          <w:szCs w:val="28"/>
          <w:lang w:bidi="ar-EG"/>
        </w:rPr>
      </w:pPr>
      <w:bookmarkStart w:id="0" w:name="_Hlk215318336"/>
      <w:r w:rsidRPr="007A36BF">
        <w:rPr>
          <w:rFonts w:ascii="Traditional Arabic" w:hAnsi="Traditional Arabic" w:cs="Traditional Arabic" w:hint="cs"/>
          <w:color w:val="000000" w:themeColor="text1"/>
          <w:sz w:val="28"/>
          <w:szCs w:val="28"/>
          <w:rtl/>
          <w:lang w:bidi="ar-EG"/>
        </w:rPr>
        <w:t xml:space="preserve">2-4 </w:t>
      </w:r>
      <w:r w:rsidRPr="007A36BF">
        <w:rPr>
          <w:rFonts w:ascii="Traditional Arabic" w:hAnsi="Traditional Arabic" w:cs="Traditional Arabic"/>
          <w:color w:val="000000" w:themeColor="text1"/>
          <w:sz w:val="28"/>
          <w:szCs w:val="28"/>
          <w:rtl/>
          <w:lang w:bidi="ar-EG"/>
        </w:rPr>
        <w:t>مزايا وتحديات تبنّي أدوات الذكاء الاصطناعي في إدارة المشاريع</w:t>
      </w:r>
    </w:p>
    <w:bookmarkEnd w:id="0"/>
    <w:p w14:paraId="12F5AFBB" w14:textId="3EBB21E2" w:rsidR="00DA1CB2" w:rsidRPr="005F66A5" w:rsidRDefault="005F66A5" w:rsidP="005F66A5">
      <w:pPr>
        <w:bidi/>
        <w:spacing w:line="360" w:lineRule="auto"/>
        <w:ind w:firstLine="432"/>
        <w:jc w:val="lowKashida"/>
        <w:rPr>
          <w:rFonts w:ascii="Traditional Arabic" w:hAnsi="Traditional Arabic" w:cs="Traditional Arabic"/>
          <w:sz w:val="24"/>
          <w:szCs w:val="24"/>
          <w:rtl/>
        </w:rPr>
      </w:pPr>
      <w:r w:rsidRPr="005F66A5">
        <w:rPr>
          <w:rFonts w:ascii="Traditional Arabic" w:hAnsi="Traditional Arabic" w:cs="Traditional Arabic"/>
          <w:sz w:val="24"/>
          <w:szCs w:val="24"/>
          <w:rtl/>
        </w:rPr>
        <w:t xml:space="preserve">رغم ما تُظهره الأدبيات الحديثة من إمكانات كبيرة لأدوات الذكاء الاصطناعي في تحسين إدارة المشاريع، فإن تبنّي هذه الأدوات لا يتم بمعزل عن اعتبارات تنظيمية وتقنية وبشرية معقّدة. فهذه الأدوات تمثل من جهة فرصة لتعزيز دقة التخطيط والجدولة، ورفع كفاءة استغلال الموارد، وتحويل إدارة المشاريع من نمط تفاعلي متأخر إلى نمط استباقي قائم على التنبؤ وتحليل البيانات. ومن جهة أخرى، يرافق هذا التبنّي مجموعة من </w:t>
      </w:r>
      <w:r w:rsidRPr="005F66A5">
        <w:rPr>
          <w:rFonts w:ascii="Traditional Arabic" w:hAnsi="Traditional Arabic" w:cs="Traditional Arabic"/>
          <w:sz w:val="24"/>
          <w:szCs w:val="24"/>
          <w:rtl/>
        </w:rPr>
        <w:lastRenderedPageBreak/>
        <w:t xml:space="preserve">التحديات المتعلقة بجودة البيانات وتكامل الأنظمة، وتوافر المهارات اللازمة، وقبول العاملين، إضافة إلى الاعتبارات المرتبطة بالتكلفة والحوكمة والخصوصية. ومن ثم يصبح من الضروري استعراض أبرز المزايا والتحديات المرتبطة بتبنّي </w:t>
      </w:r>
      <w:bookmarkStart w:id="1" w:name="_Hlk215809766"/>
      <w:r w:rsidRPr="005F66A5">
        <w:rPr>
          <w:rFonts w:ascii="Traditional Arabic" w:hAnsi="Traditional Arabic" w:cs="Traditional Arabic"/>
          <w:sz w:val="24"/>
          <w:szCs w:val="24"/>
          <w:rtl/>
        </w:rPr>
        <w:t>أدوات الذكاء الاصطناعي في إدارة المشاريع</w:t>
      </w:r>
      <w:bookmarkEnd w:id="1"/>
      <w:r w:rsidRPr="005F66A5">
        <w:rPr>
          <w:rFonts w:ascii="Traditional Arabic" w:hAnsi="Traditional Arabic" w:cs="Traditional Arabic"/>
          <w:sz w:val="24"/>
          <w:szCs w:val="24"/>
          <w:rtl/>
        </w:rPr>
        <w:t>، بوصفها الإطار الذي تتحرك داخله نتائج هذه الدراسة</w:t>
      </w:r>
      <w:r w:rsidRPr="005F66A5">
        <w:rPr>
          <w:rFonts w:ascii="Traditional Arabic" w:hAnsi="Traditional Arabic" w:cs="Traditional Arabic"/>
          <w:sz w:val="24"/>
          <w:szCs w:val="24"/>
        </w:rPr>
        <w:t>.</w:t>
      </w:r>
    </w:p>
    <w:p w14:paraId="34FA5B16" w14:textId="340BE066" w:rsidR="007A36BF" w:rsidRPr="007A36BF" w:rsidRDefault="007A36BF" w:rsidP="002074AC">
      <w:pPr>
        <w:bidi/>
        <w:spacing w:line="360" w:lineRule="auto"/>
        <w:ind w:firstLine="432"/>
        <w:jc w:val="lowKashida"/>
        <w:rPr>
          <w:rFonts w:ascii="Traditional Arabic" w:hAnsi="Traditional Arabic" w:cs="Traditional Arabic"/>
          <w:b/>
          <w:bCs/>
          <w:sz w:val="24"/>
          <w:szCs w:val="24"/>
          <w:rtl/>
        </w:rPr>
      </w:pPr>
      <w:r w:rsidRPr="007A36BF">
        <w:rPr>
          <w:rFonts w:ascii="Traditional Arabic" w:hAnsi="Traditional Arabic" w:cs="Traditional Arabic"/>
          <w:b/>
          <w:bCs/>
          <w:sz w:val="24"/>
          <w:szCs w:val="24"/>
          <w:rtl/>
        </w:rPr>
        <w:t>أولًا: مزايا تبنّي</w:t>
      </w:r>
      <w:r w:rsidR="002074AC">
        <w:rPr>
          <w:rFonts w:ascii="Traditional Arabic" w:hAnsi="Traditional Arabic" w:cs="Traditional Arabic"/>
          <w:b/>
          <w:bCs/>
          <w:sz w:val="24"/>
          <w:szCs w:val="24"/>
        </w:rPr>
        <w:t xml:space="preserve"> </w:t>
      </w:r>
      <w:r w:rsidR="002074AC" w:rsidRPr="002074AC">
        <w:rPr>
          <w:rFonts w:ascii="Traditional Arabic" w:hAnsi="Traditional Arabic" w:cs="Traditional Arabic"/>
          <w:b/>
          <w:bCs/>
          <w:sz w:val="24"/>
          <w:szCs w:val="24"/>
          <w:rtl/>
        </w:rPr>
        <w:t>أدوات الذكاء الاصطناعي في إدارة المشاريع</w:t>
      </w:r>
    </w:p>
    <w:p w14:paraId="0D3206C1" w14:textId="0A5756EB" w:rsidR="005F66A5" w:rsidRPr="005F66A5" w:rsidRDefault="005F66A5" w:rsidP="005F52AB">
      <w:pPr>
        <w:bidi/>
        <w:spacing w:line="360" w:lineRule="auto"/>
        <w:ind w:firstLine="432"/>
        <w:jc w:val="lowKashida"/>
        <w:rPr>
          <w:rFonts w:ascii="Traditional Arabic" w:hAnsi="Traditional Arabic" w:cs="Traditional Arabic"/>
          <w:sz w:val="24"/>
          <w:szCs w:val="24"/>
        </w:rPr>
      </w:pPr>
      <w:r w:rsidRPr="005F66A5">
        <w:rPr>
          <w:rFonts w:ascii="Traditional Arabic" w:hAnsi="Traditional Arabic" w:cs="Traditional Arabic"/>
          <w:sz w:val="24"/>
          <w:szCs w:val="24"/>
          <w:rtl/>
        </w:rPr>
        <w:t>تُظهر الأدبيات أن تبنّي أدوات الذكاء الاصطناعي في إدارة المشاريع يقدّم مجموعة من المزايا الجوهرية، من أبرزها تحسين دقة التخطيط والجدولة من خلال التنبؤ المبكر بالمدد الزمنية والتكاليف، واعتماد جداول زمنية أكثر واقعية تستند إلى بيانات تاريخية وفعلية، مما يقلل من إعادة التخطيط المتكررة ويرفع موثوقية الخطط الزمنية، وهو ما تؤكده تقارير حديثة مثل تقرير حالة الذكاء الاصطناعي لعام 2024 الصادر عن</w:t>
      </w:r>
      <w:r w:rsidRPr="005F66A5">
        <w:rPr>
          <w:rFonts w:ascii="Traditional Arabic" w:hAnsi="Traditional Arabic" w:cs="Traditional Arabic"/>
          <w:sz w:val="24"/>
          <w:szCs w:val="24"/>
        </w:rPr>
        <w:t xml:space="preserve"> </w:t>
      </w:r>
      <w:r w:rsidRPr="00724C1C">
        <w:rPr>
          <w:rFonts w:ascii="Traditional Arabic" w:hAnsi="Traditional Arabic" w:cs="Traditional Arabic"/>
          <w:sz w:val="24"/>
          <w:szCs w:val="24"/>
        </w:rPr>
        <w:t>McKinsey</w:t>
      </w:r>
      <w:r w:rsidRPr="005F66A5">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الذي</w:t>
      </w:r>
      <w:r w:rsidRPr="005F66A5">
        <w:rPr>
          <w:rFonts w:ascii="Traditional Arabic" w:hAnsi="Traditional Arabic" w:cs="Traditional Arabic"/>
          <w:sz w:val="24"/>
          <w:szCs w:val="24"/>
          <w:rtl/>
        </w:rPr>
        <w:t xml:space="preserve"> يُبرز مكاسب ملموسة في الكفاءة والجودة نتيجة توظيف نماذج الذكاء الاصطناعي، وخاصة التوليدية، في العمليات المؤسسية</w:t>
      </w:r>
      <w:r w:rsidR="005F52AB">
        <w:rPr>
          <w:rFonts w:ascii="Traditional Arabic" w:hAnsi="Traditional Arabic" w:cs="Traditional Arabic" w:hint="cs"/>
          <w:sz w:val="24"/>
          <w:szCs w:val="24"/>
          <w:rtl/>
        </w:rPr>
        <w:t xml:space="preserve"> (</w:t>
      </w:r>
      <w:r w:rsidR="005F52AB" w:rsidRPr="005F52AB">
        <w:rPr>
          <w:rFonts w:ascii="Traditional Arabic" w:hAnsi="Traditional Arabic" w:cs="Traditional Arabic"/>
          <w:sz w:val="24"/>
          <w:szCs w:val="24"/>
        </w:rPr>
        <w:t>McKinsey</w:t>
      </w:r>
      <w:r w:rsidR="005F52AB">
        <w:rPr>
          <w:rFonts w:ascii="Traditional Arabic" w:hAnsi="Traditional Arabic" w:cs="Traditional Arabic"/>
          <w:sz w:val="24"/>
          <w:szCs w:val="24"/>
        </w:rPr>
        <w:t>, Website</w:t>
      </w:r>
      <w:r w:rsidR="005F52AB">
        <w:rPr>
          <w:rFonts w:ascii="Traditional Arabic" w:hAnsi="Traditional Arabic" w:cs="Traditional Arabic" w:hint="cs"/>
          <w:sz w:val="24"/>
          <w:szCs w:val="24"/>
          <w:rtl/>
          <w:lang w:bidi="ar-EG"/>
        </w:rPr>
        <w:t>)</w:t>
      </w:r>
      <w:r w:rsidRPr="005F66A5">
        <w:rPr>
          <w:rFonts w:ascii="Traditional Arabic" w:hAnsi="Traditional Arabic" w:cs="Traditional Arabic"/>
          <w:sz w:val="24"/>
          <w:szCs w:val="24"/>
          <w:rtl/>
        </w:rPr>
        <w:t>. كما تسهم هذه الأدوات في أتمتة جزء كبير من المهام الروتينية مثل إعداد التقارير، وتحديث الجداول، ومتابعة مؤشرات الأداء، وهو ما يحرر وقت مدير المشروع وفريقه للتركيز على الأنشطة الاستراتيجية وحل المشكلات المعقدة، إلى جانب دورها في تحسين توزيع الموارد وتقليل الهدر، وتقوية قدرات إدارة المخاطر عبر التحليل التنبؤي والإنذار المبكر بالانحرافات</w:t>
      </w:r>
      <w:r w:rsidRPr="005F66A5">
        <w:rPr>
          <w:rFonts w:ascii="Traditional Arabic" w:hAnsi="Traditional Arabic" w:cs="Traditional Arabic"/>
          <w:sz w:val="24"/>
          <w:szCs w:val="24"/>
        </w:rPr>
        <w:t>.</w:t>
      </w:r>
    </w:p>
    <w:p w14:paraId="0C819BB8" w14:textId="7AD15FB6" w:rsidR="007A36BF" w:rsidRPr="007A36BF" w:rsidRDefault="007A36BF" w:rsidP="002074AC">
      <w:pPr>
        <w:bidi/>
        <w:spacing w:line="360" w:lineRule="auto"/>
        <w:ind w:firstLine="432"/>
        <w:jc w:val="lowKashida"/>
        <w:rPr>
          <w:rFonts w:ascii="Traditional Arabic" w:hAnsi="Traditional Arabic" w:cs="Traditional Arabic"/>
          <w:b/>
          <w:bCs/>
          <w:sz w:val="24"/>
          <w:szCs w:val="24"/>
        </w:rPr>
      </w:pPr>
      <w:r w:rsidRPr="007A36BF">
        <w:rPr>
          <w:rFonts w:ascii="Traditional Arabic" w:hAnsi="Traditional Arabic" w:cs="Traditional Arabic"/>
          <w:b/>
          <w:bCs/>
          <w:sz w:val="24"/>
          <w:szCs w:val="24"/>
          <w:rtl/>
        </w:rPr>
        <w:t>ثانيًا: تحديات تبنّي</w:t>
      </w:r>
      <w:r w:rsidR="002074AC">
        <w:rPr>
          <w:rFonts w:ascii="Traditional Arabic" w:hAnsi="Traditional Arabic" w:cs="Traditional Arabic"/>
          <w:b/>
          <w:bCs/>
          <w:sz w:val="24"/>
          <w:szCs w:val="24"/>
        </w:rPr>
        <w:t xml:space="preserve"> </w:t>
      </w:r>
      <w:r w:rsidR="002074AC" w:rsidRPr="002074AC">
        <w:rPr>
          <w:rFonts w:ascii="Traditional Arabic" w:hAnsi="Traditional Arabic" w:cs="Traditional Arabic"/>
          <w:b/>
          <w:bCs/>
          <w:sz w:val="24"/>
          <w:szCs w:val="24"/>
          <w:rtl/>
        </w:rPr>
        <w:t>أدوات الذكاء الاصطناعي في إدارة المشاريع</w:t>
      </w:r>
    </w:p>
    <w:p w14:paraId="33820109" w14:textId="0EAAC357" w:rsidR="007A36BF" w:rsidRDefault="007A36BF" w:rsidP="005F52AB">
      <w:pPr>
        <w:bidi/>
        <w:spacing w:line="360" w:lineRule="auto"/>
        <w:ind w:firstLine="432"/>
        <w:jc w:val="lowKashida"/>
        <w:rPr>
          <w:rFonts w:ascii="Traditional Arabic" w:hAnsi="Traditional Arabic" w:cs="Traditional Arabic"/>
          <w:sz w:val="24"/>
          <w:szCs w:val="24"/>
          <w:rtl/>
        </w:rPr>
      </w:pPr>
      <w:r w:rsidRPr="007A36BF">
        <w:rPr>
          <w:rFonts w:ascii="Traditional Arabic" w:hAnsi="Traditional Arabic" w:cs="Traditional Arabic"/>
          <w:sz w:val="24"/>
          <w:szCs w:val="24"/>
          <w:rtl/>
        </w:rPr>
        <w:t xml:space="preserve">في المقابل، تشير دراسات ومراجعات متخصصة </w:t>
      </w:r>
      <w:r>
        <w:rPr>
          <w:rFonts w:ascii="Traditional Arabic" w:hAnsi="Traditional Arabic" w:cs="Traditional Arabic" w:hint="cs"/>
          <w:sz w:val="24"/>
          <w:szCs w:val="24"/>
          <w:rtl/>
        </w:rPr>
        <w:t xml:space="preserve">مثل دراسة </w:t>
      </w:r>
      <w:bookmarkStart w:id="2" w:name="_Hlk222508960"/>
      <w:r>
        <w:rPr>
          <w:rFonts w:ascii="Traditional Arabic" w:hAnsi="Traditional Arabic" w:cs="Traditional Arabic" w:hint="cs"/>
          <w:sz w:val="24"/>
          <w:szCs w:val="24"/>
          <w:rtl/>
        </w:rPr>
        <w:t>(السب</w:t>
      </w:r>
      <w:r w:rsidR="001B056C">
        <w:rPr>
          <w:rFonts w:ascii="Traditional Arabic" w:hAnsi="Traditional Arabic" w:cs="Traditional Arabic" w:hint="cs"/>
          <w:sz w:val="24"/>
          <w:szCs w:val="24"/>
          <w:rtl/>
        </w:rPr>
        <w:t>ي</w:t>
      </w:r>
      <w:r>
        <w:rPr>
          <w:rFonts w:ascii="Traditional Arabic" w:hAnsi="Traditional Arabic" w:cs="Traditional Arabic" w:hint="cs"/>
          <w:sz w:val="24"/>
          <w:szCs w:val="24"/>
          <w:rtl/>
        </w:rPr>
        <w:t>عي، 2025</w:t>
      </w:r>
      <w:r w:rsidR="005F52AB">
        <w:rPr>
          <w:rFonts w:ascii="Traditional Arabic" w:hAnsi="Traditional Arabic" w:cs="Traditional Arabic" w:hint="cs"/>
          <w:sz w:val="24"/>
          <w:szCs w:val="24"/>
          <w:rtl/>
          <w:lang w:bidi="ar-EG"/>
        </w:rPr>
        <w:t xml:space="preserve">؛ </w:t>
      </w:r>
      <w:proofErr w:type="spellStart"/>
      <w:r w:rsidR="00DA1CB2">
        <w:rPr>
          <w:rFonts w:ascii="Traditional Arabic" w:hAnsi="Traditional Arabic" w:cs="Traditional Arabic" w:hint="cs"/>
          <w:sz w:val="24"/>
          <w:szCs w:val="24"/>
          <w:rtl/>
        </w:rPr>
        <w:t>البراشدية</w:t>
      </w:r>
      <w:proofErr w:type="spellEnd"/>
      <w:r w:rsidR="00DA1CB2">
        <w:rPr>
          <w:rFonts w:ascii="Traditional Arabic" w:hAnsi="Traditional Arabic" w:cs="Traditional Arabic" w:hint="cs"/>
          <w:sz w:val="24"/>
          <w:szCs w:val="24"/>
          <w:rtl/>
        </w:rPr>
        <w:t>، 2021</w:t>
      </w:r>
      <w:r w:rsidR="005F52AB">
        <w:rPr>
          <w:rFonts w:ascii="Traditional Arabic" w:hAnsi="Traditional Arabic" w:cs="Traditional Arabic" w:hint="cs"/>
          <w:sz w:val="24"/>
          <w:szCs w:val="24"/>
          <w:rtl/>
        </w:rPr>
        <w:t xml:space="preserve">؛ </w:t>
      </w:r>
      <w:r w:rsidR="00DA1CB2">
        <w:rPr>
          <w:rFonts w:ascii="Traditional Arabic" w:hAnsi="Traditional Arabic" w:cs="Traditional Arabic" w:hint="cs"/>
          <w:sz w:val="24"/>
          <w:szCs w:val="24"/>
          <w:rtl/>
        </w:rPr>
        <w:t xml:space="preserve">على، 2024) </w:t>
      </w:r>
      <w:bookmarkEnd w:id="2"/>
      <w:r w:rsidRPr="007A36BF">
        <w:rPr>
          <w:rFonts w:ascii="Traditional Arabic" w:hAnsi="Traditional Arabic" w:cs="Traditional Arabic"/>
          <w:sz w:val="24"/>
          <w:szCs w:val="24"/>
          <w:rtl/>
        </w:rPr>
        <w:t>إلى أن تبنّي أدوات الذكاء الاصطناعي يواجه عددًا من التحديات التي قد تحدّ من تحقيق كامل الفوائد المتوقعة، من أهمها ضعف جودة البيانات وتشتتها بين أنظمة مختلفة، مما يؤثر سلبًا في دقة النماذج التنبؤية وموثوقية مخرجاتها. كما يشكّل نقص الكفاءات المتخصصة القادرة على فهم هذه الأدوات وتكوينها ودمجها في بيئات العمل تحديًا إضافيًا، إلى جانب مقاومة التغيير التنظيمي، والمخاوف المرتبطة بخصوصية البيانات وأمنها، والتكلفة الأولية للاستثمار في البنى التحتية التقنية والتدريب</w:t>
      </w:r>
      <w:r w:rsidR="005F52AB">
        <w:rPr>
          <w:rFonts w:ascii="Traditional Arabic" w:hAnsi="Traditional Arabic" w:cs="Traditional Arabic"/>
          <w:sz w:val="24"/>
          <w:szCs w:val="24"/>
        </w:rPr>
        <w:t xml:space="preserve"> </w:t>
      </w:r>
      <w:r w:rsidR="005F52AB" w:rsidRPr="005F52AB">
        <w:rPr>
          <w:rFonts w:ascii="Traditional Arabic" w:hAnsi="Traditional Arabic" w:cs="Traditional Arabic" w:hint="cs"/>
          <w:sz w:val="24"/>
          <w:szCs w:val="24"/>
          <w:rtl/>
        </w:rPr>
        <w:t>(السبيعي، 2025)، ودراسة (</w:t>
      </w:r>
      <w:proofErr w:type="spellStart"/>
      <w:r w:rsidR="005F52AB" w:rsidRPr="005F52AB">
        <w:rPr>
          <w:rFonts w:ascii="Traditional Arabic" w:hAnsi="Traditional Arabic" w:cs="Traditional Arabic" w:hint="cs"/>
          <w:sz w:val="24"/>
          <w:szCs w:val="24"/>
          <w:rtl/>
        </w:rPr>
        <w:t>البراشدية</w:t>
      </w:r>
      <w:proofErr w:type="spellEnd"/>
      <w:r w:rsidR="005F52AB" w:rsidRPr="005F52AB">
        <w:rPr>
          <w:rFonts w:ascii="Traditional Arabic" w:hAnsi="Traditional Arabic" w:cs="Traditional Arabic" w:hint="cs"/>
          <w:sz w:val="24"/>
          <w:szCs w:val="24"/>
          <w:rtl/>
        </w:rPr>
        <w:t>، 2021)، ودراسة (على، 2024).</w:t>
      </w:r>
      <w:r w:rsidRPr="007A36BF">
        <w:rPr>
          <w:rFonts w:ascii="Traditional Arabic" w:hAnsi="Traditional Arabic" w:cs="Traditional Arabic"/>
          <w:sz w:val="24"/>
          <w:szCs w:val="24"/>
          <w:rtl/>
        </w:rPr>
        <w:t xml:space="preserve"> وترى الدراسة الحالية أن نجاح تبنّي أدوات الذكاء الاصطناعي في الشركات بمدينة جدة يعتمد على قدرة هذه الشركات على معالجة هذه التحديات عبر بناء قواعد بيانات موثوقة، وتطوير مهارات العاملين، وتبنّي سياسات واضحة لحوكمة البيانات واستخدام التقنيات الذكية بما يتسق مع الأهداف الاستراتيجية للمشروعات</w:t>
      </w:r>
      <w:r w:rsidRPr="007A36BF">
        <w:rPr>
          <w:rFonts w:ascii="Traditional Arabic" w:hAnsi="Traditional Arabic" w:cs="Traditional Arabic"/>
          <w:sz w:val="24"/>
          <w:szCs w:val="24"/>
        </w:rPr>
        <w:t>.</w:t>
      </w:r>
    </w:p>
    <w:p w14:paraId="24FEAADE" w14:textId="052C75BE" w:rsidR="005F66A5" w:rsidRPr="005F66A5" w:rsidRDefault="005F52AB" w:rsidP="005F66A5">
      <w:pPr>
        <w:bidi/>
        <w:spacing w:line="360" w:lineRule="auto"/>
        <w:ind w:firstLine="432"/>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كما </w:t>
      </w:r>
      <w:r w:rsidR="005F66A5" w:rsidRPr="005F66A5">
        <w:rPr>
          <w:rFonts w:ascii="Traditional Arabic" w:hAnsi="Traditional Arabic" w:cs="Traditional Arabic"/>
          <w:sz w:val="24"/>
          <w:szCs w:val="24"/>
          <w:rtl/>
        </w:rPr>
        <w:t xml:space="preserve">ترى </w:t>
      </w:r>
      <w:r w:rsidR="005F66A5">
        <w:rPr>
          <w:rFonts w:ascii="Traditional Arabic" w:hAnsi="Traditional Arabic" w:cs="Traditional Arabic" w:hint="cs"/>
          <w:sz w:val="24"/>
          <w:szCs w:val="24"/>
          <w:rtl/>
        </w:rPr>
        <w:t>الدراسة الحالية</w:t>
      </w:r>
      <w:r w:rsidR="005F66A5" w:rsidRPr="005F66A5">
        <w:rPr>
          <w:rFonts w:ascii="Traditional Arabic" w:hAnsi="Traditional Arabic" w:cs="Traditional Arabic"/>
          <w:sz w:val="24"/>
          <w:szCs w:val="24"/>
          <w:rtl/>
        </w:rPr>
        <w:t xml:space="preserve"> أن الموازنة بين هذه المزايا والتحديات تمثّل محورًا حاسمًا في الحكم على جدوى تبنّي أدوات الذكاء الاصطناعي في إدارة المشاريع بمدينة جدة؛ فنجاح هذه الأدوات لا يتحقق بمجرد اقتنائها تقنيًا، بل يتطلب تهيئة تنظيمية ومعرفية تضمن توافر بيانات عالية </w:t>
      </w:r>
      <w:r w:rsidR="005F66A5" w:rsidRPr="005F66A5">
        <w:rPr>
          <w:rFonts w:ascii="Traditional Arabic" w:hAnsi="Traditional Arabic" w:cs="Traditional Arabic"/>
          <w:sz w:val="24"/>
          <w:szCs w:val="24"/>
          <w:rtl/>
        </w:rPr>
        <w:lastRenderedPageBreak/>
        <w:t>الجودة، وبناء قدرات بشرية قادرة على فهم نماذج الذكاء الاصطناعي وتفسير مخرجاتها، وتبنّي ثقافة إدارية منفتحة على التغيير. وانطلاقًا من ذلك، تفترض الدراسة الحالية أن الأثر الإيجابي لأدوات الذكاء الاصطناعي على كفاءة تخطيط وجدولة المشاريع لن يتجلّى بوضوح إلا في البيئات التي تستوعب هذه المتطلبات وتُحول التبنّي من كونه مشروعًا تقني</w:t>
      </w:r>
      <w:r w:rsidR="005F66A5">
        <w:rPr>
          <w:rFonts w:ascii="Traditional Arabic" w:hAnsi="Traditional Arabic" w:cs="Traditional Arabic" w:hint="cs"/>
          <w:sz w:val="24"/>
          <w:szCs w:val="24"/>
          <w:rtl/>
        </w:rPr>
        <w:t>ً</w:t>
      </w:r>
      <w:r w:rsidR="005F66A5" w:rsidRPr="005F66A5">
        <w:rPr>
          <w:rFonts w:ascii="Traditional Arabic" w:hAnsi="Traditional Arabic" w:cs="Traditional Arabic"/>
          <w:sz w:val="24"/>
          <w:szCs w:val="24"/>
          <w:rtl/>
        </w:rPr>
        <w:t>ا بحتًا إلى مشروع تحول تنظيمي متكامل</w:t>
      </w:r>
      <w:r w:rsidR="005F66A5" w:rsidRPr="005F66A5">
        <w:rPr>
          <w:rFonts w:ascii="Traditional Arabic" w:hAnsi="Traditional Arabic" w:cs="Traditional Arabic"/>
          <w:sz w:val="24"/>
          <w:szCs w:val="24"/>
        </w:rPr>
        <w:t>.</w:t>
      </w:r>
    </w:p>
    <w:p w14:paraId="41EE1D3D" w14:textId="1B1F3974" w:rsidR="0007377F" w:rsidRPr="0007377F" w:rsidRDefault="0007377F" w:rsidP="0007377F">
      <w:pPr>
        <w:pStyle w:val="Heading2"/>
        <w:bidi/>
        <w:rPr>
          <w:rFonts w:ascii="Traditional Arabic" w:hAnsi="Traditional Arabic" w:cs="Traditional Arabic"/>
          <w:color w:val="000000" w:themeColor="text1"/>
          <w:sz w:val="28"/>
          <w:szCs w:val="28"/>
          <w:rtl/>
          <w:lang w:bidi="ar-EG"/>
        </w:rPr>
      </w:pPr>
      <w:r w:rsidRPr="0007377F">
        <w:rPr>
          <w:rFonts w:ascii="Traditional Arabic" w:hAnsi="Traditional Arabic" w:cs="Traditional Arabic" w:hint="cs"/>
          <w:color w:val="000000" w:themeColor="text1"/>
          <w:sz w:val="28"/>
          <w:szCs w:val="28"/>
          <w:rtl/>
          <w:lang w:bidi="ar-EG"/>
        </w:rPr>
        <w:t>2- 4 كفاءة تخطيط وجدولة المشاريع</w:t>
      </w:r>
    </w:p>
    <w:p w14:paraId="7AA56DBD" w14:textId="19CA5925" w:rsidR="00777D6F" w:rsidRDefault="00777D6F" w:rsidP="00AD4E47">
      <w:pPr>
        <w:bidi/>
        <w:spacing w:line="360" w:lineRule="auto"/>
        <w:ind w:firstLine="432"/>
        <w:jc w:val="lowKashida"/>
        <w:rPr>
          <w:rFonts w:ascii="Traditional Arabic" w:hAnsi="Traditional Arabic" w:cs="Traditional Arabic"/>
          <w:sz w:val="24"/>
          <w:szCs w:val="24"/>
          <w:rtl/>
        </w:rPr>
      </w:pPr>
      <w:r w:rsidRPr="00777D6F">
        <w:rPr>
          <w:rFonts w:ascii="Traditional Arabic" w:hAnsi="Traditional Arabic" w:cs="Traditional Arabic"/>
          <w:sz w:val="24"/>
          <w:szCs w:val="24"/>
          <w:rtl/>
        </w:rPr>
        <w:t>وفي ضوء ما سبق من عرض لأبعاد توظيف الذكاء الاصطناعي في إدارة المشاريع، يبرز مفهوم كفاءة تخطيط وجدولة المشاريع باعتباره المخرج الرئيس الذي تستهدف هذه الأدوات تعزيزه. تُعد كفاءة تخطيط وجدولة المشاريع من الركائز الأساسية التي تحدد مدى نجاح المشروع في تحقيق أهدافه ضمن الإطار الزمني والموارد المحددة. إذ يُمثل التخطيط الدقيق والجدولة المنظمة أداة فاعلة لضمان الاستخدام الأمثل للموارد، وتحديد الأولويات، ومتابعة سير العمل بما يقلل من احتمالات التأخير والانحراف عن المخطط (عبد الصاحب &amp; حسن، 2018). وتنعكس كفاءة التخطيط والجدولة في قدرة فرق العمل على الالتزام بالخطط الزمنية الموضوعة، وتحقيق التوازن في توزيع الجهود والموارد، إضافةً إلى دقة التنبؤ بالمواعيد النهائية وتسليم المخرجات وفق جودة عالية (خضير، 2019). ومن ثم، فإن تطوير آليات هذه الكفاءة يمثل محوراً استراتيجياً في إدارة المشاريع الحديثة، خصوصاً في ظل التحول الرقمي وتزايد الاعتماد على أدوات الذكاء الاصطناعي التي تسهم في رفع كفاءة الأداء وتحسين نتائج المشروع</w:t>
      </w:r>
      <w:r>
        <w:rPr>
          <w:rFonts w:ascii="Traditional Arabic" w:hAnsi="Traditional Arabic" w:cs="Traditional Arabic" w:hint="cs"/>
          <w:sz w:val="24"/>
          <w:szCs w:val="24"/>
          <w:rtl/>
        </w:rPr>
        <w:t>.</w:t>
      </w:r>
    </w:p>
    <w:p w14:paraId="0420F192" w14:textId="78640BC2" w:rsidR="00777D6F" w:rsidRPr="00777D6F" w:rsidRDefault="00777D6F" w:rsidP="00777D6F">
      <w:pPr>
        <w:bidi/>
        <w:jc w:val="lowKashida"/>
        <w:rPr>
          <w:rFonts w:ascii="Traditional Arabic" w:hAnsi="Traditional Arabic" w:cs="Traditional Arabic"/>
          <w:b/>
          <w:bCs/>
          <w:sz w:val="24"/>
          <w:szCs w:val="24"/>
          <w:rtl/>
        </w:rPr>
      </w:pPr>
      <w:bookmarkStart w:id="3" w:name="_Hlk215318386"/>
      <w:r w:rsidRPr="00777D6F">
        <w:rPr>
          <w:rFonts w:ascii="Traditional Arabic" w:hAnsi="Traditional Arabic" w:cs="Traditional Arabic"/>
          <w:b/>
          <w:bCs/>
          <w:sz w:val="24"/>
          <w:szCs w:val="24"/>
          <w:rtl/>
        </w:rPr>
        <w:t>أبعاد كفاءة تخطيط وجدولة المشاريع</w:t>
      </w:r>
    </w:p>
    <w:bookmarkEnd w:id="3"/>
    <w:p w14:paraId="34D464D5" w14:textId="3793DE1E" w:rsidR="00777D6F" w:rsidRPr="00777D6F" w:rsidRDefault="00777D6F" w:rsidP="00777D6F">
      <w:pPr>
        <w:bidi/>
        <w:spacing w:line="360" w:lineRule="auto"/>
        <w:ind w:firstLine="432"/>
        <w:jc w:val="lowKashida"/>
        <w:rPr>
          <w:rFonts w:ascii="Traditional Arabic" w:hAnsi="Traditional Arabic" w:cs="Traditional Arabic"/>
          <w:sz w:val="24"/>
          <w:szCs w:val="24"/>
          <w:rtl/>
        </w:rPr>
      </w:pPr>
      <w:r w:rsidRPr="00777D6F">
        <w:rPr>
          <w:rFonts w:ascii="Traditional Arabic" w:hAnsi="Traditional Arabic" w:cs="Traditional Arabic"/>
          <w:sz w:val="24"/>
          <w:szCs w:val="24"/>
          <w:rtl/>
        </w:rPr>
        <w:t>تتجلى كفاءة تخطيط وجدولة المشاريع في مجموعة من الأبعاد التي يمكن من خلالها الحكم على جودة العملية التخطيطية والجدول الزمني للمشروع، ومدى قدرتهما على دعم تحقيق الأهداف. وتشمل هذه الأبعاد الالتزام بالمخططات الزمنية المعتمدة، وكفاءة توزيع الموارد البشرية والمادية، ودقة الجدولة الزمنية للأنشطة، إضافة إلى القدرة على تقليل الانحرافات الزمنية عن الخطة الموضوعة. وتمثل هذه الأبعاد في مجملها الإطار الذي يعتمد عليه هذا البحث في قياس كفاءة تخطيط وجدولة المشاريع في ضوء توظيف أدوات الذكاء الاصطناعي</w:t>
      </w:r>
      <w:r>
        <w:rPr>
          <w:rFonts w:ascii="Traditional Arabic" w:hAnsi="Traditional Arabic" w:cs="Traditional Arabic" w:hint="cs"/>
          <w:sz w:val="24"/>
          <w:szCs w:val="24"/>
          <w:rtl/>
        </w:rPr>
        <w:t>.</w:t>
      </w:r>
    </w:p>
    <w:p w14:paraId="435A95FB" w14:textId="73AD63AB" w:rsidR="00681109" w:rsidRPr="00777D6F" w:rsidRDefault="00777D6F" w:rsidP="00777D6F">
      <w:pPr>
        <w:pStyle w:val="ListParagraph"/>
        <w:numPr>
          <w:ilvl w:val="0"/>
          <w:numId w:val="12"/>
        </w:numPr>
        <w:bidi/>
        <w:spacing w:line="360" w:lineRule="auto"/>
        <w:jc w:val="lowKashida"/>
        <w:rPr>
          <w:rFonts w:ascii="Traditional Arabic" w:hAnsi="Traditional Arabic" w:cs="Traditional Arabic"/>
          <w:b/>
          <w:bCs/>
          <w:sz w:val="24"/>
          <w:szCs w:val="24"/>
        </w:rPr>
      </w:pPr>
      <w:r w:rsidRPr="00777D6F">
        <w:rPr>
          <w:rFonts w:ascii="Traditional Arabic" w:hAnsi="Traditional Arabic" w:cs="Traditional Arabic" w:hint="cs"/>
          <w:b/>
          <w:bCs/>
          <w:sz w:val="24"/>
          <w:szCs w:val="24"/>
          <w:rtl/>
        </w:rPr>
        <w:t>الالتزام بالمخططات</w:t>
      </w:r>
    </w:p>
    <w:p w14:paraId="689D239B" w14:textId="2FD86551" w:rsidR="00622C98" w:rsidRPr="00622C98" w:rsidRDefault="00622C98" w:rsidP="00BF3486">
      <w:pPr>
        <w:bidi/>
        <w:spacing w:line="360" w:lineRule="auto"/>
        <w:ind w:firstLine="432"/>
        <w:jc w:val="both"/>
        <w:rPr>
          <w:rFonts w:ascii="Traditional Arabic" w:hAnsi="Traditional Arabic" w:cs="Traditional Arabic"/>
          <w:sz w:val="24"/>
          <w:szCs w:val="24"/>
          <w:rtl/>
        </w:rPr>
      </w:pPr>
      <w:r w:rsidRPr="00622C98">
        <w:rPr>
          <w:rFonts w:ascii="Traditional Arabic" w:hAnsi="Traditional Arabic" w:cs="Traditional Arabic"/>
          <w:sz w:val="24"/>
          <w:szCs w:val="24"/>
          <w:rtl/>
        </w:rPr>
        <w:t>يُعد الالتزام بالمخططات الزمنية من أبرز المؤشرات العملية على كفاءة تخطيط وجدولة المشاريع، إذ يعكس مدى قدرة فريق المشروع على تنفيذ الأنشطة وفق الجداول المعتمدة وتقليل الفجوة بين الزمن المخطط والزمن الفعلي للتنفيذ</w:t>
      </w:r>
      <w:r w:rsidR="00BF3486">
        <w:rPr>
          <w:rFonts w:ascii="Traditional Arabic" w:hAnsi="Traditional Arabic" w:cs="Traditional Arabic" w:hint="cs"/>
          <w:sz w:val="24"/>
          <w:szCs w:val="24"/>
          <w:rtl/>
        </w:rPr>
        <w:t xml:space="preserve"> (</w:t>
      </w:r>
      <w:proofErr w:type="spellStart"/>
      <w:r w:rsidR="00BF3486" w:rsidRPr="00BF3486">
        <w:rPr>
          <w:rFonts w:ascii="Traditional Arabic" w:hAnsi="Traditional Arabic" w:cs="Traditional Arabic"/>
          <w:sz w:val="24"/>
          <w:szCs w:val="24"/>
        </w:rPr>
        <w:t>Bahroun</w:t>
      </w:r>
      <w:proofErr w:type="spellEnd"/>
      <w:r w:rsidR="00BF3486">
        <w:rPr>
          <w:rFonts w:ascii="Traditional Arabic" w:hAnsi="Traditional Arabic" w:cs="Traditional Arabic"/>
          <w:sz w:val="24"/>
          <w:szCs w:val="24"/>
          <w:lang w:bidi="ar-EG"/>
        </w:rPr>
        <w:t>, et al.,2023</w:t>
      </w:r>
      <w:r w:rsidR="00BF3486">
        <w:rPr>
          <w:rFonts w:ascii="Traditional Arabic" w:hAnsi="Traditional Arabic" w:cs="Traditional Arabic" w:hint="cs"/>
          <w:sz w:val="24"/>
          <w:szCs w:val="24"/>
          <w:rtl/>
          <w:lang w:bidi="ar-EG"/>
        </w:rPr>
        <w:t>)</w:t>
      </w:r>
      <w:r w:rsidRPr="00622C98">
        <w:rPr>
          <w:rFonts w:ascii="Traditional Arabic" w:hAnsi="Traditional Arabic" w:cs="Traditional Arabic"/>
          <w:sz w:val="24"/>
          <w:szCs w:val="24"/>
          <w:rtl/>
        </w:rPr>
        <w:t xml:space="preserve">. ويسهم هذا الالتزام في خفض تكاليف التأخير وتقليل الآثار السلبية على جودة المخرجات ورضا أصحاب المصلحة، لا سيما في المشاريع ذات الحساسية العالية للوقت. ومع تصاعد استخدام أدوات الذكاء الاصطناعي، بات من الممكن متابعة الانحرافات الزمنية بصورة لحظية، والتنبؤ بمواقع التأخير قبل وقوعها، وتعديل الجداول تلقائيًا بما يدعم تحقيق مستويات أعلى من الالتزام بالمخططات الزمنية. ومن هذا المنطلق، يتعامل هذا البحث مع الالتزام </w:t>
      </w:r>
      <w:r w:rsidRPr="00622C98">
        <w:rPr>
          <w:rFonts w:ascii="Traditional Arabic" w:hAnsi="Traditional Arabic" w:cs="Traditional Arabic"/>
          <w:sz w:val="24"/>
          <w:szCs w:val="24"/>
          <w:rtl/>
        </w:rPr>
        <w:lastRenderedPageBreak/>
        <w:t>بالمخططات الزمنية بوصفه بُعدًا أساسيًا من أبعاد كفاءة تخطيط وجدولة المشاريع، يرتبط مباشرة بقدرة أدوات الذكاء الاصطناعي على تحسين المتابعة والتحكم في الجدول الزمني</w:t>
      </w:r>
      <w:r w:rsidRPr="00622C98">
        <w:rPr>
          <w:rFonts w:ascii="Traditional Arabic" w:hAnsi="Traditional Arabic" w:cs="Traditional Arabic"/>
          <w:sz w:val="24"/>
          <w:szCs w:val="24"/>
        </w:rPr>
        <w:t>.</w:t>
      </w:r>
    </w:p>
    <w:p w14:paraId="16C49250" w14:textId="418C062D" w:rsidR="00622C98" w:rsidRPr="00622C98" w:rsidRDefault="00622C98" w:rsidP="009F454D">
      <w:pPr>
        <w:bidi/>
        <w:spacing w:line="360" w:lineRule="auto"/>
        <w:ind w:firstLine="432"/>
        <w:jc w:val="both"/>
        <w:rPr>
          <w:rFonts w:ascii="Traditional Arabic" w:hAnsi="Traditional Arabic" w:cs="Traditional Arabic"/>
          <w:sz w:val="24"/>
          <w:szCs w:val="24"/>
          <w:rtl/>
        </w:rPr>
      </w:pPr>
      <w:r w:rsidRPr="00622C98">
        <w:rPr>
          <w:rFonts w:ascii="Traditional Arabic" w:hAnsi="Traditional Arabic" w:cs="Traditional Arabic"/>
          <w:sz w:val="24"/>
          <w:szCs w:val="24"/>
          <w:rtl/>
        </w:rPr>
        <w:t>أشار</w:t>
      </w:r>
      <w:r w:rsidR="000748FF">
        <w:rPr>
          <w:rFonts w:ascii="Traditional Arabic" w:hAnsi="Traditional Arabic" w:cs="Traditional Arabic" w:hint="cs"/>
          <w:sz w:val="24"/>
          <w:szCs w:val="24"/>
          <w:rtl/>
        </w:rPr>
        <w:t xml:space="preserve"> </w:t>
      </w:r>
      <w:proofErr w:type="spellStart"/>
      <w:r w:rsidR="000748FF">
        <w:rPr>
          <w:rFonts w:ascii="Traditional Arabic" w:hAnsi="Traditional Arabic" w:cs="Traditional Arabic" w:hint="cs"/>
          <w:sz w:val="24"/>
          <w:szCs w:val="24"/>
          <w:rtl/>
        </w:rPr>
        <w:t>البرمبالي</w:t>
      </w:r>
      <w:proofErr w:type="spellEnd"/>
      <w:r w:rsidR="000748FF">
        <w:rPr>
          <w:rFonts w:ascii="Traditional Arabic" w:hAnsi="Traditional Arabic" w:cs="Traditional Arabic" w:hint="cs"/>
          <w:sz w:val="24"/>
          <w:szCs w:val="24"/>
          <w:rtl/>
        </w:rPr>
        <w:t xml:space="preserve"> في دراسته</w:t>
      </w:r>
      <w:r w:rsidRPr="00622C98">
        <w:rPr>
          <w:rFonts w:ascii="Traditional Arabic" w:hAnsi="Traditional Arabic" w:cs="Traditional Arabic"/>
          <w:sz w:val="24"/>
          <w:szCs w:val="24"/>
          <w:rtl/>
        </w:rPr>
        <w:t xml:space="preserve"> إلى أن الإخلال بالبرنامج الزمني يترتب عليه عدد من الآثار السلبية، من أبرزها توقيع الغرامات التعاقدية، وارتفاع التكاليف غير المباشرة، وتراجع السمعة المهنية للمقاول، وتعطل انتقال الموارد البشرية والمادية إلى مشاريع أخرى، كما بينت أن جذور المشكلة كثيرًا ما تعود إلى ضعف دقة التقديرات الأولية، ومشكلات التمويل والسيولة، وسوء التنظيم الإداري، وقصور التخطيط والمتابعة</w:t>
      </w:r>
      <w:r w:rsidR="000748FF">
        <w:rPr>
          <w:rFonts w:ascii="Traditional Arabic" w:hAnsi="Traditional Arabic" w:cs="Traditional Arabic" w:hint="cs"/>
          <w:sz w:val="24"/>
          <w:szCs w:val="24"/>
          <w:rtl/>
        </w:rPr>
        <w:t xml:space="preserve"> (</w:t>
      </w:r>
      <w:proofErr w:type="spellStart"/>
      <w:r w:rsidR="000748FF">
        <w:rPr>
          <w:rFonts w:ascii="Traditional Arabic" w:hAnsi="Traditional Arabic" w:cs="Traditional Arabic" w:hint="cs"/>
          <w:sz w:val="24"/>
          <w:szCs w:val="24"/>
          <w:rtl/>
        </w:rPr>
        <w:t>البرمبالي</w:t>
      </w:r>
      <w:proofErr w:type="spellEnd"/>
      <w:r w:rsidR="000748FF">
        <w:rPr>
          <w:rFonts w:ascii="Traditional Arabic" w:hAnsi="Traditional Arabic" w:cs="Traditional Arabic" w:hint="cs"/>
          <w:sz w:val="24"/>
          <w:szCs w:val="24"/>
          <w:rtl/>
        </w:rPr>
        <w:t>، 2010)</w:t>
      </w:r>
      <w:r w:rsidRPr="00622C98">
        <w:rPr>
          <w:rFonts w:ascii="Traditional Arabic" w:hAnsi="Traditional Arabic" w:cs="Traditional Arabic"/>
          <w:sz w:val="24"/>
          <w:szCs w:val="24"/>
          <w:rtl/>
        </w:rPr>
        <w:t xml:space="preserve">. </w:t>
      </w:r>
      <w:r w:rsidR="009F454D" w:rsidRPr="009F454D">
        <w:rPr>
          <w:rFonts w:ascii="Traditional Arabic" w:hAnsi="Traditional Arabic" w:cs="Traditional Arabic"/>
          <w:sz w:val="24"/>
          <w:szCs w:val="24"/>
          <w:rtl/>
        </w:rPr>
        <w:t>وفي السياق السعودي، خلصت دراسة بعنوان</w:t>
      </w:r>
      <w:r w:rsidR="009F454D" w:rsidRPr="009F454D">
        <w:rPr>
          <w:rFonts w:ascii="Traditional Arabic" w:hAnsi="Traditional Arabic" w:cs="Traditional Arabic"/>
          <w:sz w:val="24"/>
          <w:szCs w:val="24"/>
        </w:rPr>
        <w:t xml:space="preserve"> Evaluating Delay Causes for Constructing Road Projects in Saudi </w:t>
      </w:r>
      <w:proofErr w:type="gramStart"/>
      <w:r w:rsidR="009F454D" w:rsidRPr="009F454D">
        <w:rPr>
          <w:rFonts w:ascii="Traditional Arabic" w:hAnsi="Traditional Arabic" w:cs="Traditional Arabic"/>
          <w:sz w:val="24"/>
          <w:szCs w:val="24"/>
        </w:rPr>
        <w:t xml:space="preserve">Arabia </w:t>
      </w:r>
      <w:r w:rsidR="009F454D">
        <w:rPr>
          <w:rFonts w:ascii="Traditional Arabic" w:hAnsi="Traditional Arabic" w:cs="Traditional Arabic" w:hint="cs"/>
          <w:sz w:val="24"/>
          <w:szCs w:val="24"/>
          <w:rtl/>
        </w:rPr>
        <w:t xml:space="preserve"> إلى</w:t>
      </w:r>
      <w:proofErr w:type="gramEnd"/>
      <w:r w:rsidR="009F454D" w:rsidRPr="009F454D">
        <w:rPr>
          <w:rFonts w:ascii="Traditional Arabic" w:hAnsi="Traditional Arabic" w:cs="Traditional Arabic"/>
          <w:sz w:val="24"/>
          <w:szCs w:val="24"/>
          <w:rtl/>
        </w:rPr>
        <w:t xml:space="preserve"> أن العوامل المؤدية إلى ضعف الالتزام بالجدول الزمني في مشاريع إنشاء الطرق تتوزع على أربع فئات رئيسية: العوامل الخارجية، والعوامل المرتبطة بالمقاول، والعوامل المتعلقة بإدارة المشروع، والعوامل البيئية، مع التأكيد على ضرورة تعزيز التنسيق بين الأطراف، وتحسين إدارة العقود، وتبنّي تقنيات متقدمة في إدارة المشاريع للتقليل من حدة هذه </w:t>
      </w:r>
      <w:r w:rsidR="00981C04" w:rsidRPr="009F454D">
        <w:rPr>
          <w:rFonts w:ascii="Traditional Arabic" w:hAnsi="Traditional Arabic" w:cs="Traditional Arabic" w:hint="cs"/>
          <w:sz w:val="24"/>
          <w:szCs w:val="24"/>
          <w:rtl/>
        </w:rPr>
        <w:t>التأخيرا</w:t>
      </w:r>
      <w:r w:rsidR="00981C04" w:rsidRPr="009F454D">
        <w:rPr>
          <w:rFonts w:ascii="Traditional Arabic" w:hAnsi="Traditional Arabic" w:cs="Traditional Arabic" w:hint="eastAsia"/>
          <w:sz w:val="24"/>
          <w:szCs w:val="24"/>
          <w:rtl/>
        </w:rPr>
        <w:t>ت</w:t>
      </w:r>
      <w:r w:rsidR="009F454D">
        <w:rPr>
          <w:rFonts w:ascii="Traditional Arabic" w:hAnsi="Traditional Arabic" w:cs="Traditional Arabic" w:hint="cs"/>
          <w:sz w:val="24"/>
          <w:szCs w:val="24"/>
          <w:rtl/>
          <w:lang w:bidi="ar-EG"/>
        </w:rPr>
        <w:t xml:space="preserve"> (</w:t>
      </w:r>
      <w:r w:rsidR="009F454D">
        <w:rPr>
          <w:rFonts w:ascii="Traditional Arabic" w:hAnsi="Traditional Arabic" w:cs="Traditional Arabic" w:hint="cs"/>
          <w:sz w:val="24"/>
          <w:szCs w:val="24"/>
          <w:rtl/>
        </w:rPr>
        <w:t xml:space="preserve"> </w:t>
      </w:r>
      <w:proofErr w:type="spellStart"/>
      <w:r w:rsidR="009F454D" w:rsidRPr="009F454D">
        <w:rPr>
          <w:rFonts w:ascii="Traditional Arabic" w:hAnsi="Traditional Arabic" w:cs="Traditional Arabic"/>
          <w:sz w:val="24"/>
          <w:szCs w:val="24"/>
        </w:rPr>
        <w:t>Abolelmagd</w:t>
      </w:r>
      <w:proofErr w:type="spellEnd"/>
      <w:r w:rsidR="009F454D">
        <w:rPr>
          <w:rFonts w:ascii="Traditional Arabic" w:hAnsi="Traditional Arabic" w:cs="Traditional Arabic"/>
          <w:sz w:val="24"/>
          <w:szCs w:val="24"/>
        </w:rPr>
        <w:t>, et al., 2023</w:t>
      </w:r>
      <w:r w:rsidR="009F454D" w:rsidRPr="009F454D">
        <w:rPr>
          <w:rFonts w:ascii="Traditional Arabic" w:hAnsi="Traditional Arabic" w:cs="Traditional Arabic" w:hint="cs"/>
          <w:sz w:val="24"/>
          <w:szCs w:val="24"/>
          <w:rtl/>
          <w:lang w:bidi="ar-EG"/>
        </w:rPr>
        <w:t>).</w:t>
      </w:r>
      <w:r w:rsidR="009F454D" w:rsidRPr="009F454D">
        <w:rPr>
          <w:rFonts w:ascii="Traditional Arabic" w:hAnsi="Traditional Arabic" w:cs="Traditional Arabic" w:hint="cs"/>
          <w:sz w:val="24"/>
          <w:szCs w:val="24"/>
          <w:rtl/>
        </w:rPr>
        <w:t xml:space="preserve">  </w:t>
      </w:r>
      <w:r w:rsidR="009F454D">
        <w:rPr>
          <w:rFonts w:ascii="Traditional Arabic" w:hAnsi="Traditional Arabic" w:cs="Traditional Arabic" w:hint="cs"/>
          <w:sz w:val="24"/>
          <w:szCs w:val="24"/>
          <w:rtl/>
        </w:rPr>
        <w:t>كما</w:t>
      </w:r>
      <w:r w:rsidRPr="00622C98">
        <w:rPr>
          <w:rFonts w:ascii="Traditional Arabic" w:hAnsi="Traditional Arabic" w:cs="Traditional Arabic"/>
          <w:sz w:val="24"/>
          <w:szCs w:val="24"/>
          <w:rtl/>
        </w:rPr>
        <w:t xml:space="preserve"> خلصت دراسة الشريف وأبا الحسن (2025) إلى أن الالتزام بالمنهجيات المعتمدة وإدراجها صراحة في وثائق المشروع والاتفاقيات يُعد شرطًا أساسيًا لتحقيق الكفاءة والنجاح في المشروعات، لا مجرد خيار إداري، لأنه يضمن التطبيق المتكامل للعمليات الإدارية وفق المنهجية المحددة ويعزز الانضباط في تنفيذ الجداول الزمنية</w:t>
      </w:r>
      <w:r w:rsidR="000748FF">
        <w:rPr>
          <w:rFonts w:ascii="Traditional Arabic" w:hAnsi="Traditional Arabic" w:cs="Traditional Arabic" w:hint="cs"/>
          <w:sz w:val="24"/>
          <w:szCs w:val="24"/>
          <w:rtl/>
        </w:rPr>
        <w:t xml:space="preserve"> (الشريف &amp; أبا الحسن، 2025).</w:t>
      </w:r>
    </w:p>
    <w:p w14:paraId="1646F831" w14:textId="5C5D953F" w:rsidR="00622C98" w:rsidRPr="00981C04" w:rsidRDefault="00622C98" w:rsidP="00370900">
      <w:pPr>
        <w:bidi/>
        <w:spacing w:line="360" w:lineRule="auto"/>
        <w:ind w:firstLine="432"/>
        <w:jc w:val="both"/>
        <w:rPr>
          <w:rFonts w:ascii="Traditional Arabic" w:hAnsi="Traditional Arabic" w:cs="Traditional Arabic"/>
          <w:sz w:val="24"/>
          <w:szCs w:val="24"/>
          <w:rtl/>
        </w:rPr>
      </w:pPr>
      <w:r w:rsidRPr="00622C98">
        <w:rPr>
          <w:rFonts w:ascii="Traditional Arabic" w:hAnsi="Traditional Arabic" w:cs="Traditional Arabic"/>
          <w:sz w:val="24"/>
          <w:szCs w:val="24"/>
          <w:rtl/>
        </w:rPr>
        <w:t>وعليه، يغدو تعزيز الالتزام بالمخططات الزمنية هدفًا استراتيجيًا في إدارة المشاريع المعاصرة، ويفتح المجال لتبنّي حلول الذكاء الاصطناعي القادرة على الكشف المبكر عن الانحرافات عن الخطة وتصحيح المسار بشكل آلي ومستمر، بما يسهم في تقليص التأخيرات وتحسين موثوقية الجدولة في البيئات المعقدة والعالية التغير</w:t>
      </w:r>
      <w:r w:rsidRPr="00622C98">
        <w:rPr>
          <w:rFonts w:ascii="Traditional Arabic" w:hAnsi="Traditional Arabic" w:cs="Traditional Arabic"/>
          <w:sz w:val="24"/>
          <w:szCs w:val="24"/>
        </w:rPr>
        <w:t>.</w:t>
      </w:r>
      <w:r w:rsidR="00370900">
        <w:rPr>
          <w:rFonts w:ascii="Traditional Arabic" w:hAnsi="Traditional Arabic" w:cs="Traditional Arabic" w:hint="cs"/>
          <w:sz w:val="24"/>
          <w:szCs w:val="24"/>
          <w:rtl/>
        </w:rPr>
        <w:t xml:space="preserve"> </w:t>
      </w:r>
      <w:r w:rsidR="00AE72AC" w:rsidRPr="00AE72AC">
        <w:rPr>
          <w:rFonts w:ascii="Traditional Arabic" w:hAnsi="Traditional Arabic" w:cs="Traditional Arabic"/>
          <w:sz w:val="24"/>
          <w:szCs w:val="24"/>
          <w:rtl/>
        </w:rPr>
        <w:t>و</w:t>
      </w:r>
      <w:r w:rsidR="00412D8D">
        <w:rPr>
          <w:rFonts w:ascii="Traditional Arabic" w:hAnsi="Traditional Arabic" w:cs="Traditional Arabic" w:hint="cs"/>
          <w:sz w:val="24"/>
          <w:szCs w:val="24"/>
          <w:rtl/>
        </w:rPr>
        <w:t>ي</w:t>
      </w:r>
      <w:r w:rsidR="00AE72AC">
        <w:rPr>
          <w:rFonts w:ascii="Traditional Arabic" w:hAnsi="Traditional Arabic" w:cs="Traditional Arabic" w:hint="cs"/>
          <w:sz w:val="24"/>
          <w:szCs w:val="24"/>
          <w:rtl/>
        </w:rPr>
        <w:t xml:space="preserve">رى </w:t>
      </w:r>
      <w:r w:rsidR="00AE72AC" w:rsidRPr="00AE72AC">
        <w:rPr>
          <w:rFonts w:ascii="Traditional Arabic" w:hAnsi="Traditional Arabic" w:cs="Traditional Arabic"/>
          <w:sz w:val="24"/>
          <w:szCs w:val="24"/>
          <w:rtl/>
        </w:rPr>
        <w:t>الباحث أن الالتزام بالمخططات الزمنية لا يمثل فقط نتيجة نهائية لفاعلية التخطيط والجدولة، بل يُعد مؤشرًا مركزيًا يمكن من خلاله قياس الأثر الفعلي لأدوات الذكاء الاصطناعي على كفاءة إدارة المشاريع، إذ يعكس في آن واحد جودة التقدير الزمني، ودقة متابعة التنفيذ، وفعالية استجابة فرق العمل للانحرافات عند ظهورها في الواقع العملي</w:t>
      </w:r>
      <w:r w:rsidR="00AE72AC">
        <w:rPr>
          <w:rFonts w:ascii="Traditional Arabic" w:hAnsi="Traditional Arabic" w:cs="Traditional Arabic" w:hint="cs"/>
          <w:sz w:val="24"/>
          <w:szCs w:val="24"/>
          <w:rtl/>
        </w:rPr>
        <w:t>.</w:t>
      </w:r>
      <w:r w:rsidR="00412D8D">
        <w:rPr>
          <w:rFonts w:ascii="Traditional Arabic" w:hAnsi="Traditional Arabic" w:cs="Traditional Arabic" w:hint="cs"/>
          <w:sz w:val="24"/>
          <w:szCs w:val="24"/>
          <w:rtl/>
        </w:rPr>
        <w:t xml:space="preserve"> </w:t>
      </w:r>
      <w:r w:rsidR="00580AFB" w:rsidRPr="00580AFB">
        <w:rPr>
          <w:rFonts w:ascii="Traditional Arabic" w:hAnsi="Traditional Arabic" w:cs="Traditional Arabic"/>
          <w:sz w:val="24"/>
          <w:szCs w:val="24"/>
          <w:rtl/>
        </w:rPr>
        <w:t>وفي ضوء ما تقدم من توضيح لدور الالتزام بالمخططات الزمنية في تحسين كفاءة تخطيط وجدولة المشاريع، تُعرف الدراسة</w:t>
      </w:r>
      <w:r w:rsidR="00580AFB">
        <w:rPr>
          <w:rFonts w:ascii="Traditional Arabic" w:hAnsi="Traditional Arabic" w:cs="Traditional Arabic" w:hint="cs"/>
          <w:sz w:val="24"/>
          <w:szCs w:val="24"/>
          <w:rtl/>
        </w:rPr>
        <w:t xml:space="preserve"> الحالية</w:t>
      </w:r>
      <w:r w:rsidR="00580AFB" w:rsidRPr="00580AFB">
        <w:rPr>
          <w:rFonts w:ascii="Traditional Arabic" w:hAnsi="Traditional Arabic" w:cs="Traditional Arabic"/>
          <w:sz w:val="24"/>
          <w:szCs w:val="24"/>
          <w:rtl/>
        </w:rPr>
        <w:t xml:space="preserve"> الالتزام بالمخططات الزمنية إجرائيًا بما يأتي</w:t>
      </w:r>
      <w:r w:rsidR="00580AFB">
        <w:rPr>
          <w:rFonts w:ascii="Traditional Arabic" w:hAnsi="Traditional Arabic" w:cs="Traditional Arabic" w:hint="cs"/>
          <w:sz w:val="24"/>
          <w:szCs w:val="24"/>
          <w:rtl/>
        </w:rPr>
        <w:t>:</w:t>
      </w:r>
      <w:r w:rsidR="00981C04">
        <w:rPr>
          <w:rFonts w:ascii="Traditional Arabic" w:hAnsi="Traditional Arabic" w:cs="Traditional Arabic" w:hint="cs"/>
          <w:sz w:val="24"/>
          <w:szCs w:val="24"/>
          <w:rtl/>
        </w:rPr>
        <w:t xml:space="preserve"> </w:t>
      </w:r>
      <w:r w:rsidRPr="00622C98">
        <w:rPr>
          <w:rFonts w:ascii="Traditional Arabic" w:hAnsi="Traditional Arabic" w:cs="Traditional Arabic"/>
          <w:b/>
          <w:bCs/>
          <w:sz w:val="24"/>
          <w:szCs w:val="24"/>
          <w:rtl/>
        </w:rPr>
        <w:t>التعريف الإجرائي</w:t>
      </w:r>
      <w:r w:rsidR="00580AFB">
        <w:rPr>
          <w:rFonts w:ascii="Traditional Arabic" w:hAnsi="Traditional Arabic" w:cs="Traditional Arabic" w:hint="cs"/>
          <w:sz w:val="24"/>
          <w:szCs w:val="24"/>
          <w:rtl/>
        </w:rPr>
        <w:t xml:space="preserve">: </w:t>
      </w:r>
      <w:r w:rsidRPr="00622C98">
        <w:rPr>
          <w:rFonts w:ascii="Traditional Arabic" w:hAnsi="Traditional Arabic" w:cs="Traditional Arabic"/>
          <w:sz w:val="24"/>
          <w:szCs w:val="24"/>
          <w:rtl/>
        </w:rPr>
        <w:t>هو درجة تقارب مواعيد بدء وانتهاء أنشطة المشروع الفعلية من المواعيد المحددة في الجداول الزمنية المعتمدة، كما تُقاس من خلال متوسط استجابات أفراد العينة على عبارات المحور الأول لأبعاد كفاءة تخطيط وجدولة المشاريع في أداة الدراسة.</w:t>
      </w:r>
    </w:p>
    <w:p w14:paraId="5978626F" w14:textId="5C8CD5AC" w:rsidR="00622C98" w:rsidRPr="00250D76" w:rsidRDefault="00250D76" w:rsidP="00250D76">
      <w:pPr>
        <w:pStyle w:val="ListParagraph"/>
        <w:numPr>
          <w:ilvl w:val="0"/>
          <w:numId w:val="12"/>
        </w:numPr>
        <w:bidi/>
        <w:spacing w:line="360" w:lineRule="auto"/>
        <w:jc w:val="lowKashida"/>
        <w:rPr>
          <w:rFonts w:ascii="Traditional Arabic" w:hAnsi="Traditional Arabic" w:cs="Traditional Arabic"/>
          <w:b/>
          <w:bCs/>
          <w:sz w:val="24"/>
          <w:szCs w:val="24"/>
          <w:rtl/>
        </w:rPr>
      </w:pPr>
      <w:r w:rsidRPr="00250D76">
        <w:rPr>
          <w:rFonts w:ascii="Traditional Arabic" w:hAnsi="Traditional Arabic" w:cs="Traditional Arabic" w:hint="cs"/>
          <w:b/>
          <w:bCs/>
          <w:sz w:val="24"/>
          <w:szCs w:val="24"/>
          <w:rtl/>
        </w:rPr>
        <w:t>توزيع كفاءة الموارد</w:t>
      </w:r>
    </w:p>
    <w:p w14:paraId="0E689F82" w14:textId="0F677345" w:rsidR="00D00164" w:rsidRDefault="00250D76" w:rsidP="00DC23F8">
      <w:pPr>
        <w:bidi/>
        <w:spacing w:before="240" w:after="200" w:line="360" w:lineRule="auto"/>
        <w:ind w:firstLine="284"/>
        <w:jc w:val="lowKashida"/>
        <w:rPr>
          <w:rFonts w:ascii="Traditional Arabic" w:hAnsi="Traditional Arabic" w:cs="Traditional Arabic"/>
          <w:sz w:val="24"/>
          <w:szCs w:val="24"/>
          <w:rtl/>
        </w:rPr>
      </w:pPr>
      <w:r w:rsidRPr="00250D76">
        <w:rPr>
          <w:rFonts w:ascii="Traditional Arabic" w:hAnsi="Traditional Arabic" w:cs="Traditional Arabic"/>
          <w:sz w:val="24"/>
          <w:szCs w:val="24"/>
          <w:rtl/>
        </w:rPr>
        <w:t xml:space="preserve">يُعد توزيع كفاءة الموارد أحد الأبعاد الجوهرية لكفاءة تخطيط وجدولة المشاريع، إذ يعكس مدى ملاءمة توجيه الموارد البشرية والمادية والمالية لاحتياجات الأنشطة المختلفة في الوقت المناسب وبالكمية المناسبة. </w:t>
      </w:r>
      <w:r w:rsidR="00DC23F8">
        <w:rPr>
          <w:rFonts w:ascii="Traditional Arabic" w:hAnsi="Traditional Arabic" w:cs="Traditional Arabic" w:hint="cs"/>
          <w:sz w:val="24"/>
          <w:szCs w:val="24"/>
          <w:rtl/>
        </w:rPr>
        <w:t>ذكر محمد في دراسته التي بعنوان (</w:t>
      </w:r>
      <w:r w:rsidR="00DC23F8" w:rsidRPr="007A73E6">
        <w:rPr>
          <w:rFonts w:ascii="Traditional Arabic" w:hAnsi="Traditional Arabic" w:cs="Traditional Arabic"/>
          <w:sz w:val="24"/>
          <w:szCs w:val="24"/>
          <w:rtl/>
        </w:rPr>
        <w:t xml:space="preserve">تحليل أثر تقنيات الذكاء الاصطناعي في </w:t>
      </w:r>
      <w:r w:rsidR="00DC23F8" w:rsidRPr="007A73E6">
        <w:rPr>
          <w:rFonts w:ascii="Traditional Arabic" w:hAnsi="Traditional Arabic" w:cs="Traditional Arabic"/>
          <w:sz w:val="24"/>
          <w:szCs w:val="24"/>
          <w:rtl/>
        </w:rPr>
        <w:lastRenderedPageBreak/>
        <w:t>تقليل التكاليف وزيادة كفاءة استخدام الموارد في مشاريع التطوير التكنولوجي في المملكة العربية السعودية</w:t>
      </w:r>
      <w:r w:rsidR="00DC23F8">
        <w:rPr>
          <w:rFonts w:ascii="Traditional Arabic" w:hAnsi="Traditional Arabic" w:cs="Traditional Arabic" w:hint="cs"/>
          <w:sz w:val="24"/>
          <w:szCs w:val="24"/>
          <w:rtl/>
        </w:rPr>
        <w:t xml:space="preserve">)، أن </w:t>
      </w:r>
      <w:r w:rsidRPr="00250D76">
        <w:rPr>
          <w:rFonts w:ascii="Traditional Arabic" w:hAnsi="Traditional Arabic" w:cs="Traditional Arabic"/>
          <w:sz w:val="24"/>
          <w:szCs w:val="24"/>
          <w:rtl/>
        </w:rPr>
        <w:t xml:space="preserve">التوزيع غير المتوازن للموارد </w:t>
      </w:r>
      <w:r w:rsidR="00DC23F8">
        <w:rPr>
          <w:rFonts w:ascii="Traditional Arabic" w:hAnsi="Traditional Arabic" w:cs="Traditional Arabic" w:hint="cs"/>
          <w:sz w:val="24"/>
          <w:szCs w:val="24"/>
          <w:rtl/>
        </w:rPr>
        <w:t xml:space="preserve">يؤدي </w:t>
      </w:r>
      <w:r w:rsidRPr="00250D76">
        <w:rPr>
          <w:rFonts w:ascii="Traditional Arabic" w:hAnsi="Traditional Arabic" w:cs="Traditional Arabic"/>
          <w:sz w:val="24"/>
          <w:szCs w:val="24"/>
          <w:rtl/>
        </w:rPr>
        <w:t>إلى مشكلات متراكمة مثل فترات التعطل، وتكدّس الأعمال في مراحل معينة، وزيادة ساعات العمل الإضافية، وهو ما يرفع التكاليف ويزيد احتمالات التأخير ويضعف إنتاجية الفرق العاملة. في المقابل، يسهم التوزيع الكفء للموارد في تحقيق استغلال أمثل للإمكانات المتاحة، وتقليل الهدر، وتحسين قدرة المشروع على الالتزام بالجدول الزمني والميزانية المعتمدة</w:t>
      </w:r>
      <w:r w:rsidR="00DC23F8">
        <w:rPr>
          <w:rFonts w:ascii="Traditional Arabic" w:hAnsi="Traditional Arabic" w:cs="Traditional Arabic" w:hint="cs"/>
          <w:sz w:val="24"/>
          <w:szCs w:val="24"/>
          <w:rtl/>
        </w:rPr>
        <w:t xml:space="preserve"> (محمد، 2025)</w:t>
      </w:r>
      <w:r w:rsidR="00AC5A03">
        <w:rPr>
          <w:rFonts w:ascii="Traditional Arabic" w:hAnsi="Traditional Arabic" w:cs="Traditional Arabic" w:hint="cs"/>
          <w:sz w:val="24"/>
          <w:szCs w:val="24"/>
          <w:rtl/>
        </w:rPr>
        <w:t>.</w:t>
      </w:r>
    </w:p>
    <w:p w14:paraId="1E66A41C" w14:textId="228FC66C" w:rsidR="00AC5A03" w:rsidRDefault="00AC5A03" w:rsidP="00AC5A03">
      <w:pPr>
        <w:bidi/>
        <w:spacing w:before="240" w:after="200" w:line="360" w:lineRule="auto"/>
        <w:ind w:firstLine="284"/>
        <w:jc w:val="lowKashida"/>
        <w:rPr>
          <w:rFonts w:ascii="Traditional Arabic" w:hAnsi="Traditional Arabic" w:cs="Traditional Arabic"/>
          <w:sz w:val="24"/>
          <w:szCs w:val="24"/>
          <w:rtl/>
        </w:rPr>
      </w:pPr>
      <w:r w:rsidRPr="00AC5A03">
        <w:rPr>
          <w:rFonts w:ascii="Traditional Arabic" w:hAnsi="Traditional Arabic" w:cs="Traditional Arabic"/>
          <w:sz w:val="24"/>
          <w:szCs w:val="24"/>
          <w:rtl/>
        </w:rPr>
        <w:t>ومع تطور تقنيات الذكاء الاصطناعي، برزت أنظمة إدارة الموارد الذكية بوصفها أدوات داعمة لتخطيط وتوزيع الموارد بصورة ديناميكية تستند إلى البيانات، حيث تقوم هذه الأنظمة بتحليل عبء العمل، وتوافر الكفاءات، وأولويات المهام، ومن ثم اقتراح أو تنفيذ إعادة توزيع تلقائية تقلل من الاختناقات التشغيلية وتحد من فترات الخمول أو الإفراط في التحميل على فرق العمل</w:t>
      </w:r>
      <w:r w:rsidR="00DC23F8">
        <w:rPr>
          <w:rFonts w:ascii="Traditional Arabic" w:hAnsi="Traditional Arabic" w:cs="Traditional Arabic" w:hint="cs"/>
          <w:sz w:val="24"/>
          <w:szCs w:val="24"/>
          <w:rtl/>
        </w:rPr>
        <w:t xml:space="preserve"> (آل خالص &amp; البشر، 2025)</w:t>
      </w:r>
      <w:r w:rsidRPr="00AC5A03">
        <w:rPr>
          <w:rFonts w:ascii="Traditional Arabic" w:hAnsi="Traditional Arabic" w:cs="Traditional Arabic"/>
          <w:sz w:val="24"/>
          <w:szCs w:val="24"/>
          <w:rtl/>
        </w:rPr>
        <w:t>. وتتيح الأدوات المدعومة بالتعلم الآلي والتحليلات التنبؤية التنبؤ باحتياجات الموارد في المراحل القادمة، وضبط الخطط بما يتوافق مع الطاقة الاستيعابية الفعلية للمشروع، وهو ما يعزز موثوقية الجداول الزمنية ويرفع كفاءة التنفيذ في البيئات المعقدة والمتغيرة</w:t>
      </w:r>
      <w:r w:rsidRPr="00AC5A03">
        <w:rPr>
          <w:rFonts w:ascii="Traditional Arabic" w:hAnsi="Traditional Arabic" w:cs="Traditional Arabic"/>
          <w:sz w:val="24"/>
          <w:szCs w:val="24"/>
        </w:rPr>
        <w:t>.</w:t>
      </w:r>
    </w:p>
    <w:p w14:paraId="6B317831" w14:textId="0DA183B9" w:rsidR="00D00164" w:rsidRDefault="00AE72AC" w:rsidP="0062010C">
      <w:pPr>
        <w:bidi/>
        <w:spacing w:before="240" w:after="200" w:line="360" w:lineRule="auto"/>
        <w:ind w:firstLine="284"/>
        <w:jc w:val="lowKashida"/>
        <w:rPr>
          <w:rFonts w:ascii="Traditional Arabic" w:hAnsi="Traditional Arabic" w:cs="Traditional Arabic"/>
          <w:sz w:val="24"/>
          <w:szCs w:val="24"/>
          <w:rtl/>
        </w:rPr>
      </w:pPr>
      <w:r w:rsidRPr="00AE72AC">
        <w:rPr>
          <w:rFonts w:ascii="Traditional Arabic" w:hAnsi="Traditional Arabic" w:cs="Traditional Arabic"/>
          <w:sz w:val="24"/>
          <w:szCs w:val="24"/>
          <w:rtl/>
        </w:rPr>
        <w:t xml:space="preserve">وفي ضوء ما سبق، </w:t>
      </w:r>
      <w:r w:rsidR="00CD3F52">
        <w:rPr>
          <w:rFonts w:ascii="Traditional Arabic" w:hAnsi="Traditional Arabic" w:cs="Traditional Arabic" w:hint="cs"/>
          <w:sz w:val="24"/>
          <w:szCs w:val="24"/>
          <w:rtl/>
        </w:rPr>
        <w:t>يرى</w:t>
      </w:r>
      <w:r w:rsidRPr="00AE72AC">
        <w:rPr>
          <w:rFonts w:ascii="Traditional Arabic" w:hAnsi="Traditional Arabic" w:cs="Traditional Arabic"/>
          <w:sz w:val="24"/>
          <w:szCs w:val="24"/>
          <w:rtl/>
        </w:rPr>
        <w:t xml:space="preserve"> الباحث أن توزيع كفاءة الموارد يمثل حلقة الوصل بين أدوات الذكاء الاصطناعي من جهة، ومستوى الالتزام بالمخططات الزمنية وتقليل الهدر في التكاليف من جهة أخرى، الأمر الذي يبرر اختياره كبعد رئيس في نموذج كفاءة تخطيط وجدولة المشاريع في هذه الدراسة.</w:t>
      </w:r>
      <w:r w:rsidR="0062010C">
        <w:rPr>
          <w:rFonts w:ascii="Traditional Arabic" w:hAnsi="Traditional Arabic" w:cs="Traditional Arabic" w:hint="cs"/>
          <w:sz w:val="24"/>
          <w:szCs w:val="24"/>
          <w:rtl/>
        </w:rPr>
        <w:t xml:space="preserve"> وبالتالي </w:t>
      </w:r>
      <w:r w:rsidR="0062010C" w:rsidRPr="0062010C">
        <w:rPr>
          <w:rFonts w:ascii="Traditional Arabic" w:hAnsi="Traditional Arabic" w:cs="Traditional Arabic" w:hint="cs"/>
          <w:b/>
          <w:bCs/>
          <w:sz w:val="24"/>
          <w:szCs w:val="24"/>
          <w:rtl/>
        </w:rPr>
        <w:t>فالتعريف</w:t>
      </w:r>
      <w:r w:rsidR="00AC5A03" w:rsidRPr="00AC5A03">
        <w:rPr>
          <w:rFonts w:ascii="Traditional Arabic" w:hAnsi="Traditional Arabic" w:cs="Traditional Arabic"/>
          <w:b/>
          <w:bCs/>
          <w:sz w:val="24"/>
          <w:szCs w:val="24"/>
          <w:rtl/>
        </w:rPr>
        <w:t xml:space="preserve"> الإجرائي</w:t>
      </w:r>
      <w:r w:rsidR="00AC5A03" w:rsidRPr="00AC5A03">
        <w:rPr>
          <w:rFonts w:ascii="Traditional Arabic" w:hAnsi="Traditional Arabic" w:cs="Traditional Arabic"/>
          <w:sz w:val="24"/>
          <w:szCs w:val="24"/>
          <w:rtl/>
        </w:rPr>
        <w:t xml:space="preserve"> لتوزيع كفاءة الموارد في هذا البحث: </w:t>
      </w:r>
      <w:r w:rsidR="00DC23F8" w:rsidRPr="00DC23F8">
        <w:rPr>
          <w:rFonts w:ascii="Traditional Arabic" w:hAnsi="Traditional Arabic" w:cs="Traditional Arabic"/>
          <w:sz w:val="24"/>
          <w:szCs w:val="24"/>
          <w:rtl/>
        </w:rPr>
        <w:t>هو درجة قدرة المشروعات محل الدراسة على تخطيط وتوزيع الموارد البشرية والمادية والمالية على أنشطة المشروع بطريقة متوازنة تعكس مواءمة بين حجم العمل، وتوافر الكفاءات، والأطر الزمنية المحددة، بما يقلّل فترات التعطل والتحميل الزائد والهدر في استخدام الموارد، ويعزّز في الوقت نفسه الالتزام بالجدول الزمني والميزانية المعتمدة. وتُقاس هذه الدرجة من خلال متوسط استجابات أفراد العينة على عبارات المحور الثاني لأبعاد كفاءة تخطيط وجدولة المشاريع في أداة الدراسة</w:t>
      </w:r>
      <w:r w:rsidR="00DC23F8" w:rsidRPr="00DC23F8">
        <w:rPr>
          <w:rFonts w:ascii="Traditional Arabic" w:hAnsi="Traditional Arabic" w:cs="Traditional Arabic"/>
          <w:sz w:val="24"/>
          <w:szCs w:val="24"/>
        </w:rPr>
        <w:t>.</w:t>
      </w:r>
    </w:p>
    <w:p w14:paraId="2AA40F32" w14:textId="2B096845" w:rsidR="00CD3F52" w:rsidRPr="00CD3F52" w:rsidRDefault="00CD3F52" w:rsidP="00CD3F52">
      <w:pPr>
        <w:pStyle w:val="ListParagraph"/>
        <w:numPr>
          <w:ilvl w:val="0"/>
          <w:numId w:val="12"/>
        </w:numPr>
        <w:bidi/>
        <w:spacing w:before="240" w:after="200" w:line="360" w:lineRule="auto"/>
        <w:jc w:val="lowKashida"/>
        <w:rPr>
          <w:rFonts w:ascii="Traditional Arabic" w:hAnsi="Traditional Arabic" w:cs="Traditional Arabic"/>
          <w:b/>
          <w:bCs/>
          <w:sz w:val="24"/>
          <w:szCs w:val="24"/>
        </w:rPr>
      </w:pPr>
      <w:r w:rsidRPr="00CD3F52">
        <w:rPr>
          <w:rFonts w:ascii="Traditional Arabic" w:hAnsi="Traditional Arabic" w:cs="Traditional Arabic" w:hint="cs"/>
          <w:b/>
          <w:bCs/>
          <w:sz w:val="24"/>
          <w:szCs w:val="24"/>
          <w:rtl/>
        </w:rPr>
        <w:t>دقة الجدولة الزمنية</w:t>
      </w:r>
    </w:p>
    <w:p w14:paraId="1DF516CA" w14:textId="35B20D6E" w:rsidR="00CD3F52" w:rsidRDefault="00CD3F52" w:rsidP="00CD3F52">
      <w:pPr>
        <w:bidi/>
        <w:spacing w:before="240" w:after="200" w:line="360" w:lineRule="auto"/>
        <w:ind w:firstLine="284"/>
        <w:jc w:val="lowKashida"/>
        <w:rPr>
          <w:rFonts w:ascii="Traditional Arabic" w:hAnsi="Traditional Arabic" w:cs="Traditional Arabic"/>
          <w:sz w:val="24"/>
          <w:szCs w:val="24"/>
          <w:rtl/>
        </w:rPr>
      </w:pPr>
      <w:r w:rsidRPr="00CD3F52">
        <w:rPr>
          <w:rFonts w:ascii="Traditional Arabic" w:hAnsi="Traditional Arabic" w:cs="Traditional Arabic"/>
          <w:sz w:val="24"/>
          <w:szCs w:val="24"/>
          <w:rtl/>
        </w:rPr>
        <w:t xml:space="preserve">تُعد دقة الجدولة الزمنية أحد الأبعاد المحورية لكفاءة تخطيط وجدولة المشاريع، إذ تعكس مدى واقعية التقديرات الزمنية للمهام والأنشطة، ومدى قربها من المدد الفعلية التي يستغرقها التنفيذ في أرض الواقع. وكلما كانت التقديرات الزمنية أكثر دقة، تقل احتمالات إعادة التخطيط </w:t>
      </w:r>
      <w:r w:rsidR="00506498" w:rsidRPr="00CD3F52">
        <w:rPr>
          <w:rFonts w:ascii="Traditional Arabic" w:hAnsi="Traditional Arabic" w:cs="Traditional Arabic" w:hint="cs"/>
          <w:sz w:val="24"/>
          <w:szCs w:val="24"/>
          <w:rtl/>
        </w:rPr>
        <w:t>المتكرر</w:t>
      </w:r>
      <w:bookmarkStart w:id="4" w:name="_Hlk215205900"/>
      <w:r w:rsidR="00506498">
        <w:rPr>
          <w:rFonts w:ascii="Traditional Arabic" w:hAnsi="Traditional Arabic" w:cs="Traditional Arabic"/>
          <w:sz w:val="24"/>
          <w:szCs w:val="24"/>
        </w:rPr>
        <w:t xml:space="preserve"> </w:t>
      </w:r>
      <w:r w:rsidR="00506498">
        <w:rPr>
          <w:rFonts w:ascii="Traditional Arabic" w:hAnsi="Traditional Arabic" w:cs="Traditional Arabic" w:hint="cs"/>
          <w:sz w:val="24"/>
          <w:szCs w:val="24"/>
          <w:rtl/>
        </w:rPr>
        <w:t>(</w:t>
      </w:r>
      <w:r w:rsidR="008D5426">
        <w:rPr>
          <w:rFonts w:ascii="Traditional Arabic" w:hAnsi="Traditional Arabic" w:cs="Traditional Arabic"/>
          <w:sz w:val="24"/>
          <w:szCs w:val="24"/>
        </w:rPr>
        <w:t xml:space="preserve">Alotaibi, </w:t>
      </w:r>
      <w:proofErr w:type="spellStart"/>
      <w:r w:rsidR="008D5426">
        <w:rPr>
          <w:rFonts w:ascii="Traditional Arabic" w:hAnsi="Traditional Arabic" w:cs="Traditional Arabic"/>
          <w:sz w:val="24"/>
          <w:szCs w:val="24"/>
        </w:rPr>
        <w:t>el</w:t>
      </w:r>
      <w:proofErr w:type="spellEnd"/>
      <w:r w:rsidR="008D5426">
        <w:rPr>
          <w:rFonts w:ascii="Traditional Arabic" w:hAnsi="Traditional Arabic" w:cs="Traditional Arabic"/>
          <w:sz w:val="24"/>
          <w:szCs w:val="24"/>
        </w:rPr>
        <w:t xml:space="preserve"> al., 2025</w:t>
      </w:r>
      <w:r w:rsidR="008D5426">
        <w:rPr>
          <w:rFonts w:ascii="Traditional Arabic" w:hAnsi="Traditional Arabic" w:cs="Traditional Arabic" w:hint="cs"/>
          <w:sz w:val="24"/>
          <w:szCs w:val="24"/>
          <w:rtl/>
          <w:lang w:bidi="ar-EG"/>
        </w:rPr>
        <w:t>)</w:t>
      </w:r>
      <w:bookmarkEnd w:id="4"/>
      <w:r w:rsidRPr="00CD3F52">
        <w:rPr>
          <w:rFonts w:ascii="Traditional Arabic" w:hAnsi="Traditional Arabic" w:cs="Traditional Arabic"/>
          <w:sz w:val="24"/>
          <w:szCs w:val="24"/>
          <w:rtl/>
        </w:rPr>
        <w:t>، وتقل الفجوة بين الخط الأساسي للجدول الزمني والتقدم الفعلي للمشروع، مما ينعكس إيجابًا على التكلفة وجودة المخرجات واستقرار تدفق الموارد. كما أن دقة الجدولة تمثّل شرطًا أساسيًا لإدارة توقعات أصحاب المصلحة، والوفاء بالمواعيد النهائية المتفق عليها تعاقديًا وتشغيليًا.</w:t>
      </w:r>
    </w:p>
    <w:p w14:paraId="234643BB" w14:textId="0B8A0FC9" w:rsidR="00385477" w:rsidRPr="00385477" w:rsidRDefault="00CD3F52" w:rsidP="00370900">
      <w:pPr>
        <w:bidi/>
        <w:spacing w:before="240" w:after="200" w:line="360" w:lineRule="auto"/>
        <w:ind w:firstLine="284"/>
        <w:jc w:val="lowKashida"/>
        <w:rPr>
          <w:rFonts w:ascii="Traditional Arabic" w:hAnsi="Traditional Arabic" w:cs="Traditional Arabic"/>
          <w:sz w:val="24"/>
          <w:szCs w:val="24"/>
          <w:rtl/>
        </w:rPr>
      </w:pPr>
      <w:r w:rsidRPr="00CD3F52">
        <w:rPr>
          <w:rFonts w:ascii="Traditional Arabic" w:hAnsi="Traditional Arabic" w:cs="Traditional Arabic"/>
          <w:sz w:val="24"/>
          <w:szCs w:val="24"/>
          <w:rtl/>
        </w:rPr>
        <w:lastRenderedPageBreak/>
        <w:t>ومع تعاظم دور الذكاء الاصطناعي في إدارة المشاريع، ظهرت أدوات متقدمة قادرة على تحسين دقة الجدولة الزمنية من خلال الاعتماد على البيانات التاريخية للمشاريع السابقة، وتحليل الإنتاجية الفعلية للفرق، ورصد أنماط التأخير المتكررة، ثم استخدام تقنيات التعلم الآلي والتحليل التنبؤي لتوليد تقديرات زمنية أكثر واقعية للمهام، وتحديثها باستمرار وفق المتغيرات التي تطرأ أثناء التنفيذ</w:t>
      </w:r>
      <w:r w:rsidR="00385477">
        <w:rPr>
          <w:rFonts w:ascii="Traditional Arabic" w:hAnsi="Traditional Arabic" w:cs="Traditional Arabic" w:hint="cs"/>
          <w:sz w:val="24"/>
          <w:szCs w:val="24"/>
          <w:rtl/>
          <w:lang w:bidi="ar-EG"/>
        </w:rPr>
        <w:t xml:space="preserve"> (</w:t>
      </w:r>
      <w:r w:rsidR="00385477">
        <w:rPr>
          <w:rFonts w:ascii="Traditional Arabic" w:hAnsi="Traditional Arabic" w:cs="Traditional Arabic"/>
          <w:sz w:val="24"/>
          <w:szCs w:val="24"/>
          <w:lang w:bidi="ar-EG"/>
        </w:rPr>
        <w:t xml:space="preserve">Mohammed, </w:t>
      </w:r>
      <w:proofErr w:type="spellStart"/>
      <w:r w:rsidR="00385477">
        <w:rPr>
          <w:rFonts w:ascii="Traditional Arabic" w:hAnsi="Traditional Arabic" w:cs="Traditional Arabic"/>
          <w:sz w:val="24"/>
          <w:szCs w:val="24"/>
          <w:lang w:bidi="ar-EG"/>
        </w:rPr>
        <w:t>el</w:t>
      </w:r>
      <w:proofErr w:type="spellEnd"/>
      <w:r w:rsidR="00385477">
        <w:rPr>
          <w:rFonts w:ascii="Traditional Arabic" w:hAnsi="Traditional Arabic" w:cs="Traditional Arabic"/>
          <w:sz w:val="24"/>
          <w:szCs w:val="24"/>
          <w:lang w:bidi="ar-EG"/>
        </w:rPr>
        <w:t xml:space="preserve"> al., </w:t>
      </w:r>
      <w:r w:rsidR="00A01A02">
        <w:rPr>
          <w:rFonts w:ascii="Traditional Arabic" w:hAnsi="Traditional Arabic" w:cs="Traditional Arabic"/>
          <w:sz w:val="24"/>
          <w:szCs w:val="24"/>
          <w:lang w:bidi="ar-EG"/>
        </w:rPr>
        <w:t>2025</w:t>
      </w:r>
      <w:r w:rsidR="00A01A02">
        <w:rPr>
          <w:rFonts w:ascii="Traditional Arabic" w:hAnsi="Traditional Arabic" w:cs="Traditional Arabic" w:hint="cs"/>
          <w:sz w:val="24"/>
          <w:szCs w:val="24"/>
          <w:rtl/>
          <w:lang w:bidi="ar-EG"/>
        </w:rPr>
        <w:t>)</w:t>
      </w:r>
      <w:r w:rsidRPr="00CD3F52">
        <w:rPr>
          <w:rFonts w:ascii="Traditional Arabic" w:hAnsi="Traditional Arabic" w:cs="Traditional Arabic"/>
          <w:sz w:val="24"/>
          <w:szCs w:val="24"/>
          <w:rtl/>
        </w:rPr>
        <w:t>. وتسمح هذه الأدوات بإعادة معايرة الجداول الزمنية وفق الأداء الفعلي، وتقليل الاعتماد على الخبرة الشخصية وحدها في تقدير المدد، بما يسهم في رفع موثوقية الخطط الزمنية وتقليل مخاطر الانحراف عن المواعيد المستهدفة</w:t>
      </w:r>
      <w:r w:rsidRPr="00CD3F52">
        <w:rPr>
          <w:rFonts w:ascii="Traditional Arabic" w:hAnsi="Traditional Arabic" w:cs="Traditional Arabic"/>
          <w:sz w:val="24"/>
          <w:szCs w:val="24"/>
        </w:rPr>
        <w:t>.</w:t>
      </w:r>
      <w:r w:rsidR="00370900">
        <w:rPr>
          <w:rFonts w:ascii="Traditional Arabic" w:hAnsi="Traditional Arabic" w:cs="Traditional Arabic" w:hint="cs"/>
          <w:sz w:val="24"/>
          <w:szCs w:val="24"/>
          <w:rtl/>
        </w:rPr>
        <w:t xml:space="preserve"> </w:t>
      </w:r>
      <w:r w:rsidR="00385477">
        <w:rPr>
          <w:rFonts w:ascii="Traditional Arabic" w:hAnsi="Traditional Arabic" w:cs="Traditional Arabic" w:hint="cs"/>
          <w:sz w:val="24"/>
          <w:szCs w:val="24"/>
          <w:rtl/>
        </w:rPr>
        <w:t>ويرى</w:t>
      </w:r>
      <w:r w:rsidR="00385477" w:rsidRPr="00385477">
        <w:rPr>
          <w:rFonts w:ascii="Traditional Arabic" w:hAnsi="Traditional Arabic" w:cs="Traditional Arabic"/>
          <w:sz w:val="24"/>
          <w:szCs w:val="24"/>
          <w:rtl/>
        </w:rPr>
        <w:t xml:space="preserve"> الباحث أن دقة الجدولة الزمنية لا تُعد مجرد خاصية فنية للخطط الزمنية، بل تمثل مؤشرًا تركيبيًا يعكس نضج عملية التخطيط وجودة البيانات المستخدمة فيها، ومدى تكاملها مع آليات المتابعة والتحكم أثناء التنفيذ. ومن هذا المنظور، </w:t>
      </w:r>
      <w:r w:rsidR="00385477">
        <w:rPr>
          <w:rFonts w:ascii="Traditional Arabic" w:hAnsi="Traditional Arabic" w:cs="Traditional Arabic" w:hint="cs"/>
          <w:sz w:val="24"/>
          <w:szCs w:val="24"/>
          <w:rtl/>
        </w:rPr>
        <w:t>بمكن توقع</w:t>
      </w:r>
      <w:r w:rsidR="00385477" w:rsidRPr="00385477">
        <w:rPr>
          <w:rFonts w:ascii="Traditional Arabic" w:hAnsi="Traditional Arabic" w:cs="Traditional Arabic"/>
          <w:sz w:val="24"/>
          <w:szCs w:val="24"/>
          <w:rtl/>
        </w:rPr>
        <w:t xml:space="preserve"> أن يسهم توظيف أدوات الذكاء الاصطناعي المعتمدة على التحليل التنبؤي والبيانات التاريخية في رفع مستوى دقة التقديرات الزمنية وتقليل الحاجة إلى التعديلات الجوهرية المتكررة على الجداول الزمنية، وهو ما تسعى هذه الدراسة إلى استكشافه</w:t>
      </w:r>
      <w:r w:rsidR="00385477">
        <w:rPr>
          <w:rFonts w:ascii="Traditional Arabic" w:hAnsi="Traditional Arabic" w:cs="Traditional Arabic" w:hint="cs"/>
          <w:sz w:val="24"/>
          <w:szCs w:val="24"/>
          <w:rtl/>
        </w:rPr>
        <w:t xml:space="preserve"> ميدانيًا</w:t>
      </w:r>
      <w:r w:rsidR="00385477" w:rsidRPr="00385477">
        <w:rPr>
          <w:rFonts w:ascii="Traditional Arabic" w:hAnsi="Traditional Arabic" w:cs="Traditional Arabic"/>
          <w:sz w:val="24"/>
          <w:szCs w:val="24"/>
          <w:rtl/>
        </w:rPr>
        <w:t xml:space="preserve"> في سياق المشاريع محل البحث</w:t>
      </w:r>
      <w:r w:rsidR="00385477">
        <w:rPr>
          <w:rFonts w:ascii="Traditional Arabic" w:hAnsi="Traditional Arabic" w:cs="Traditional Arabic" w:hint="cs"/>
          <w:sz w:val="24"/>
          <w:szCs w:val="24"/>
          <w:rtl/>
        </w:rPr>
        <w:t>.</w:t>
      </w:r>
    </w:p>
    <w:p w14:paraId="4378957C" w14:textId="0847130C" w:rsidR="00CD3F52" w:rsidRDefault="00385477" w:rsidP="0062010C">
      <w:pPr>
        <w:bidi/>
        <w:spacing w:before="240" w:after="200" w:line="360" w:lineRule="auto"/>
        <w:ind w:firstLine="284"/>
        <w:jc w:val="lowKashida"/>
        <w:rPr>
          <w:rFonts w:ascii="Traditional Arabic" w:hAnsi="Traditional Arabic" w:cs="Traditional Arabic"/>
          <w:sz w:val="24"/>
          <w:szCs w:val="24"/>
          <w:rtl/>
        </w:rPr>
      </w:pPr>
      <w:r w:rsidRPr="00385477">
        <w:rPr>
          <w:rFonts w:ascii="Traditional Arabic" w:hAnsi="Traditional Arabic" w:cs="Traditional Arabic"/>
          <w:sz w:val="24"/>
          <w:szCs w:val="24"/>
          <w:rtl/>
        </w:rPr>
        <w:t>وبناءً على ما سبق، تتعامل هذه الدراسة مع دقة الجدولة الزمنية بوصفها بُعدًا مستقلًا يمكن قياسه وتحليل أثره ضمن نموذج كفاءة تخطيط وجدولة المشاريع</w:t>
      </w:r>
      <w:r>
        <w:rPr>
          <w:rFonts w:ascii="Traditional Arabic" w:hAnsi="Traditional Arabic" w:cs="Traditional Arabic" w:hint="cs"/>
          <w:sz w:val="24"/>
          <w:szCs w:val="24"/>
          <w:rtl/>
        </w:rPr>
        <w:t xml:space="preserve">، ويمكن تعريف دقة الجدولة الزمنية </w:t>
      </w:r>
      <w:r w:rsidRPr="00385477">
        <w:rPr>
          <w:rFonts w:ascii="Traditional Arabic" w:hAnsi="Traditional Arabic" w:cs="Traditional Arabic" w:hint="cs"/>
          <w:b/>
          <w:bCs/>
          <w:sz w:val="24"/>
          <w:szCs w:val="24"/>
          <w:rtl/>
        </w:rPr>
        <w:t>إجرائيًا</w:t>
      </w:r>
      <w:r>
        <w:rPr>
          <w:rFonts w:ascii="Traditional Arabic" w:hAnsi="Traditional Arabic" w:cs="Traditional Arabic" w:hint="cs"/>
          <w:sz w:val="24"/>
          <w:szCs w:val="24"/>
          <w:rtl/>
        </w:rPr>
        <w:t xml:space="preserve"> كالتالي: </w:t>
      </w:r>
      <w:r w:rsidR="00CD3F52" w:rsidRPr="00CD3F52">
        <w:rPr>
          <w:rFonts w:ascii="Traditional Arabic" w:hAnsi="Traditional Arabic" w:cs="Traditional Arabic"/>
          <w:sz w:val="24"/>
          <w:szCs w:val="24"/>
          <w:rtl/>
        </w:rPr>
        <w:t>هي درجة واقعية التقديرات الزمنية المعتمدة لأنشطة المشروع، كما تنعكس في مستوى التقارب بين المدد الزمنية المخططة والمدد الفعلية التي استغرقتها تلك الأنشطة، وفي انخفاض الحاجة إلى تعديلات جوهرية متكررة على الجدول الزمني أثناء التنفيذ. وتُقاس هذه الدرجة من خلال متوسط استجابات أفراد العينة على عبارات المحور الثالث لأبعاد كفاءة تخطيط وجدولة المشاريع في أداة الدراسة.</w:t>
      </w:r>
    </w:p>
    <w:p w14:paraId="3AA4082D" w14:textId="41FE4DA8" w:rsidR="00385477" w:rsidRPr="003E689E" w:rsidRDefault="00385477" w:rsidP="00385477">
      <w:pPr>
        <w:pStyle w:val="ListParagraph"/>
        <w:numPr>
          <w:ilvl w:val="0"/>
          <w:numId w:val="12"/>
        </w:numPr>
        <w:bidi/>
        <w:spacing w:before="240" w:after="200" w:line="360" w:lineRule="auto"/>
        <w:jc w:val="lowKashida"/>
        <w:rPr>
          <w:rFonts w:ascii="Traditional Arabic" w:hAnsi="Traditional Arabic" w:cs="Traditional Arabic"/>
          <w:b/>
          <w:bCs/>
          <w:sz w:val="24"/>
          <w:szCs w:val="24"/>
        </w:rPr>
      </w:pPr>
      <w:r w:rsidRPr="003E689E">
        <w:rPr>
          <w:rFonts w:ascii="Traditional Arabic" w:hAnsi="Traditional Arabic" w:cs="Traditional Arabic" w:hint="cs"/>
          <w:b/>
          <w:bCs/>
          <w:sz w:val="24"/>
          <w:szCs w:val="24"/>
          <w:rtl/>
        </w:rPr>
        <w:t>تقليل الانحراف الزمني</w:t>
      </w:r>
    </w:p>
    <w:p w14:paraId="0A0B72FE" w14:textId="136B15E3" w:rsidR="00CF0456" w:rsidRPr="00CF0456" w:rsidRDefault="00CF0456" w:rsidP="00CF0456">
      <w:pPr>
        <w:bidi/>
        <w:spacing w:before="240" w:after="200" w:line="360" w:lineRule="auto"/>
        <w:ind w:firstLine="284"/>
        <w:jc w:val="lowKashida"/>
        <w:rPr>
          <w:rFonts w:ascii="Traditional Arabic" w:hAnsi="Traditional Arabic" w:cs="Traditional Arabic"/>
          <w:sz w:val="24"/>
          <w:szCs w:val="24"/>
          <w:rtl/>
          <w:lang w:bidi="ar-EG"/>
        </w:rPr>
      </w:pPr>
      <w:r w:rsidRPr="00CF0456">
        <w:rPr>
          <w:rFonts w:ascii="Traditional Arabic" w:hAnsi="Traditional Arabic" w:cs="Traditional Arabic"/>
          <w:sz w:val="24"/>
          <w:szCs w:val="24"/>
          <w:rtl/>
        </w:rPr>
        <w:t>يُعد تقليل الانحراف الزمني أحد المؤشرات الحاسمة على كفاءة تخطيط وجدولة المشاريع، إذ يعبر عن قدرة المشروع على الحفاظ على تقارب معقول بين التقدم الفعلي والخط الأساسي المعتمد للجدول الزمني. وكلما انخفضت الفروق بين ما تم التخطيط له من مدد وأنشطة وما يتم تنفيذه فعليًا، دلّ ذلك على سلامة التقديرات الزمنية، وفعالية المتابعة والرقابة، وكفاءة استثمار الموارد المتاحة في الأوقات المحددة. أما ارتفاع الانحراف الزمني فيرتبط عادةً بزيادة احتمالات التأخير، وتراكم الأعمال الحرجة، وارتفاع التكاليف، وتراجع مستوى رضا أصحاب المصلحة عن أداء المشروع، ويبرز ذلك بوضوح في دراسة</w:t>
      </w:r>
      <w:r w:rsidRPr="00CF0456">
        <w:rPr>
          <w:rFonts w:ascii="Traditional Arabic" w:hAnsi="Traditional Arabic" w:cs="Traditional Arabic"/>
          <w:sz w:val="24"/>
          <w:szCs w:val="24"/>
        </w:rPr>
        <w:t xml:space="preserve"> </w:t>
      </w:r>
      <w:bookmarkStart w:id="5" w:name="_Hlk215207318"/>
      <w:r w:rsidRPr="00CF0456">
        <w:rPr>
          <w:rFonts w:ascii="Traditional Arabic" w:hAnsi="Traditional Arabic" w:cs="Traditional Arabic"/>
          <w:sz w:val="24"/>
          <w:szCs w:val="24"/>
        </w:rPr>
        <w:t>Alotaibi et al.</w:t>
      </w:r>
      <w:bookmarkEnd w:id="5"/>
      <w:r w:rsidRPr="00CF0456">
        <w:rPr>
          <w:rFonts w:ascii="Traditional Arabic" w:hAnsi="Traditional Arabic" w:cs="Traditional Arabic"/>
          <w:sz w:val="24"/>
          <w:szCs w:val="24"/>
        </w:rPr>
        <w:t xml:space="preserve"> </w:t>
      </w:r>
      <w:r w:rsidRPr="00CF0456">
        <w:rPr>
          <w:rFonts w:ascii="Traditional Arabic" w:hAnsi="Traditional Arabic" w:cs="Traditional Arabic"/>
          <w:sz w:val="24"/>
          <w:szCs w:val="24"/>
          <w:rtl/>
        </w:rPr>
        <w:t>التي شملت (222) مشروعًا إنشائيًا في المملكة العربية السعودية، حيث أظهرت النتائج أن (64%) من هذه المشاريع تجاوزت الجدول الزمني المُحدد، وخلصت إلى أن تفعيل أنظمة التحكم الفعّالة في المشاريع</w:t>
      </w:r>
      <w:r w:rsidRPr="00CF0456">
        <w:rPr>
          <w:rFonts w:ascii="Traditional Arabic" w:hAnsi="Traditional Arabic" w:cs="Traditional Arabic"/>
          <w:sz w:val="24"/>
          <w:szCs w:val="24"/>
        </w:rPr>
        <w:t xml:space="preserve"> (Project Control Systems – PCS) </w:t>
      </w:r>
      <w:r>
        <w:rPr>
          <w:rFonts w:ascii="Traditional Arabic" w:hAnsi="Traditional Arabic" w:cs="Traditional Arabic" w:hint="cs"/>
          <w:sz w:val="24"/>
          <w:szCs w:val="24"/>
          <w:rtl/>
        </w:rPr>
        <w:t xml:space="preserve"> يسهم</w:t>
      </w:r>
      <w:r w:rsidRPr="00CF0456">
        <w:rPr>
          <w:rFonts w:ascii="Traditional Arabic" w:hAnsi="Traditional Arabic" w:cs="Traditional Arabic"/>
          <w:sz w:val="24"/>
          <w:szCs w:val="24"/>
          <w:rtl/>
        </w:rPr>
        <w:t xml:space="preserve"> في تقليل الانحرافات الزمنية بنسبة تصل إلى (15%) من خلال الرصد المستمر للانحرافات، </w:t>
      </w:r>
      <w:r w:rsidRPr="00CF0456">
        <w:rPr>
          <w:rFonts w:ascii="Traditional Arabic" w:hAnsi="Traditional Arabic" w:cs="Traditional Arabic"/>
          <w:sz w:val="24"/>
          <w:szCs w:val="24"/>
          <w:rtl/>
        </w:rPr>
        <w:lastRenderedPageBreak/>
        <w:t>واكتشافها مبكرًا، وتطبيق الإجراءات التصحيحية المناسبة، وهو ما يعزّز كفاءة عمليات التخطيط والجدولة ويتماشى مع أهداف رؤية المملكة 2030 في رفع إنتاجية المشاريع والالتزام بالمواعيد</w:t>
      </w:r>
      <w:r>
        <w:rPr>
          <w:rFonts w:ascii="Traditional Arabic" w:hAnsi="Traditional Arabic" w:cs="Traditional Arabic" w:hint="cs"/>
          <w:sz w:val="24"/>
          <w:szCs w:val="24"/>
          <w:rtl/>
        </w:rPr>
        <w:t xml:space="preserve"> (</w:t>
      </w:r>
      <w:bookmarkStart w:id="6" w:name="_Hlk215207755"/>
      <w:r w:rsidRPr="00CF0456">
        <w:rPr>
          <w:rFonts w:ascii="Traditional Arabic" w:hAnsi="Traditional Arabic" w:cs="Traditional Arabic"/>
          <w:sz w:val="24"/>
          <w:szCs w:val="24"/>
        </w:rPr>
        <w:t>Alotaibi et al.</w:t>
      </w:r>
      <w:r>
        <w:rPr>
          <w:rFonts w:ascii="Traditional Arabic" w:hAnsi="Traditional Arabic" w:cs="Traditional Arabic"/>
          <w:sz w:val="24"/>
          <w:szCs w:val="24"/>
        </w:rPr>
        <w:t xml:space="preserve"> 2025</w:t>
      </w:r>
      <w:bookmarkEnd w:id="6"/>
      <w:r>
        <w:rPr>
          <w:rFonts w:ascii="Traditional Arabic" w:hAnsi="Traditional Arabic" w:cs="Traditional Arabic" w:hint="cs"/>
          <w:sz w:val="24"/>
          <w:szCs w:val="24"/>
          <w:rtl/>
          <w:lang w:bidi="ar-EG"/>
        </w:rPr>
        <w:t xml:space="preserve"> ).</w:t>
      </w:r>
    </w:p>
    <w:p w14:paraId="74473098" w14:textId="3FE38590" w:rsidR="00CF0456" w:rsidRPr="00CF0456" w:rsidRDefault="00CF0456" w:rsidP="00CF0456">
      <w:pPr>
        <w:bidi/>
        <w:spacing w:before="240" w:after="200" w:line="360" w:lineRule="auto"/>
        <w:ind w:firstLine="284"/>
        <w:jc w:val="lowKashida"/>
        <w:rPr>
          <w:rFonts w:ascii="Traditional Arabic" w:hAnsi="Traditional Arabic" w:cs="Traditional Arabic"/>
          <w:sz w:val="24"/>
          <w:szCs w:val="24"/>
          <w:rtl/>
        </w:rPr>
      </w:pPr>
      <w:r w:rsidRPr="00CF0456">
        <w:rPr>
          <w:rFonts w:ascii="Traditional Arabic" w:hAnsi="Traditional Arabic" w:cs="Traditional Arabic"/>
          <w:sz w:val="24"/>
          <w:szCs w:val="24"/>
          <w:rtl/>
        </w:rPr>
        <w:t>كما يُعد حساب الانحراف الزمني</w:t>
      </w:r>
      <w:r w:rsidRPr="00CF0456">
        <w:rPr>
          <w:rFonts w:ascii="Traditional Arabic" w:hAnsi="Traditional Arabic" w:cs="Traditional Arabic"/>
          <w:sz w:val="24"/>
          <w:szCs w:val="24"/>
        </w:rPr>
        <w:t xml:space="preserve"> (Schedule Variance – SV) </w:t>
      </w:r>
      <w:r w:rsidRPr="00CF0456">
        <w:rPr>
          <w:rFonts w:ascii="Traditional Arabic" w:hAnsi="Traditional Arabic" w:cs="Traditional Arabic"/>
          <w:sz w:val="24"/>
          <w:szCs w:val="24"/>
          <w:rtl/>
        </w:rPr>
        <w:t>أداة أساسية لتحديد الفجوات بين التقدم المخطط والفعلي، مما يسمح باتخاذ إجراءات تصحيحية مبكرة لتقليل التأخيرات وضمان كفاءة الجدولة، وتوفر بعض المنصات الرقمية المتخصصة، مثل</w:t>
      </w:r>
      <w:r w:rsidRPr="00CF0456">
        <w:rPr>
          <w:rFonts w:ascii="Traditional Arabic" w:hAnsi="Traditional Arabic" w:cs="Traditional Arabic"/>
          <w:sz w:val="24"/>
          <w:szCs w:val="24"/>
        </w:rPr>
        <w:t xml:space="preserve"> </w:t>
      </w:r>
      <w:proofErr w:type="spellStart"/>
      <w:proofErr w:type="gramStart"/>
      <w:r w:rsidRPr="00CF0456">
        <w:rPr>
          <w:rFonts w:ascii="Traditional Arabic" w:hAnsi="Traditional Arabic" w:cs="Traditional Arabic"/>
          <w:sz w:val="24"/>
          <w:szCs w:val="24"/>
        </w:rPr>
        <w:t>PlanRadar</w:t>
      </w:r>
      <w:proofErr w:type="spellEnd"/>
      <w:r w:rsidRPr="00CF0456">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و</w:t>
      </w:r>
      <w:proofErr w:type="spellStart"/>
      <w:proofErr w:type="gramEnd"/>
      <w:r w:rsidRPr="00CF0456">
        <w:rPr>
          <w:rFonts w:ascii="Traditional Arabic" w:hAnsi="Traditional Arabic" w:cs="Traditional Arabic"/>
          <w:sz w:val="24"/>
          <w:szCs w:val="24"/>
        </w:rPr>
        <w:t>BigTime</w:t>
      </w:r>
      <w:proofErr w:type="spellEnd"/>
      <w:r w:rsidRPr="00CF0456">
        <w:rPr>
          <w:rFonts w:ascii="Traditional Arabic" w:hAnsi="Traditional Arabic" w:cs="Traditional Arabic"/>
          <w:sz w:val="24"/>
          <w:szCs w:val="24"/>
          <w:rtl/>
        </w:rPr>
        <w:t>، حلولًا لدعم تتبع الأداء الزمني وحساب المؤشرات المرتبطة به في مشاريع البناء وغيرها، بما يسهل دمج هذه البيانات مع تقنيات الذكاء الاصطناعي للتنبؤ التلقائي بالانحرافات المحتملة</w:t>
      </w:r>
      <w:r w:rsidRPr="00CF0456">
        <w:rPr>
          <w:rFonts w:ascii="Traditional Arabic" w:hAnsi="Traditional Arabic" w:cs="Traditional Arabic"/>
          <w:sz w:val="24"/>
          <w:szCs w:val="24"/>
        </w:rPr>
        <w:t>.</w:t>
      </w:r>
    </w:p>
    <w:p w14:paraId="0E695469" w14:textId="02784922" w:rsidR="00385477" w:rsidRDefault="00CF0456" w:rsidP="0062010C">
      <w:pPr>
        <w:bidi/>
        <w:spacing w:before="240" w:after="200" w:line="360" w:lineRule="auto"/>
        <w:ind w:firstLine="284"/>
        <w:jc w:val="lowKashida"/>
        <w:rPr>
          <w:rFonts w:ascii="Traditional Arabic" w:hAnsi="Traditional Arabic" w:cs="Traditional Arabic"/>
          <w:sz w:val="24"/>
          <w:szCs w:val="24"/>
          <w:rtl/>
        </w:rPr>
      </w:pPr>
      <w:r w:rsidRPr="00CF0456">
        <w:rPr>
          <w:rFonts w:ascii="Traditional Arabic" w:hAnsi="Traditional Arabic" w:cs="Traditional Arabic"/>
          <w:sz w:val="24"/>
          <w:szCs w:val="24"/>
          <w:rtl/>
        </w:rPr>
        <w:t>وفي هذا السياق، ت</w:t>
      </w:r>
      <w:r w:rsidR="00370900">
        <w:rPr>
          <w:rFonts w:ascii="Traditional Arabic" w:hAnsi="Traditional Arabic" w:cs="Traditional Arabic" w:hint="cs"/>
          <w:sz w:val="24"/>
          <w:szCs w:val="24"/>
          <w:rtl/>
        </w:rPr>
        <w:t>ُ</w:t>
      </w:r>
      <w:r w:rsidRPr="00CF0456">
        <w:rPr>
          <w:rFonts w:ascii="Traditional Arabic" w:hAnsi="Traditional Arabic" w:cs="Traditional Arabic"/>
          <w:sz w:val="24"/>
          <w:szCs w:val="24"/>
          <w:rtl/>
        </w:rPr>
        <w:t>سهم أدوات الذكاء الاصطناعي في تقليل الانحراف الزمني من خلال توفير آليات رصد لحظية للفجوة بين المخطط والمنفّذ، وتحليل الأنشطة الحرجة وأنماط التأخير المتكررة، ثم اقتراح إجراءات تصحيحية مبكرة مثل إعادة ترتيب الأولويات أو إعادة توزيع الموارد أو تعديل بعض المدد الزمنية. كما تتيح تقنيات التحليل التنبؤي محاكاة سيناريوهات «ماذا لو» للتعرّف على تأثير التغييرات المحتملة على الجدول الزمني قبل اعتمادها فعليًا، الأمر الذي يمكّن مديري المشاريع من التدخل الاستباقي وتقليل فرص تضخّم الانحراف الزمني وتحوله إلى تأخيرات جوهرية تؤثر في المواعيد النهائية والتكلفة والجودة.</w:t>
      </w:r>
      <w:r w:rsidR="0062010C">
        <w:rPr>
          <w:rFonts w:ascii="Traditional Arabic" w:hAnsi="Traditional Arabic" w:cs="Traditional Arabic" w:hint="cs"/>
          <w:sz w:val="24"/>
          <w:szCs w:val="24"/>
          <w:rtl/>
        </w:rPr>
        <w:t xml:space="preserve"> ولذلك </w:t>
      </w:r>
      <w:r w:rsidR="0062010C" w:rsidRPr="0062010C">
        <w:rPr>
          <w:rFonts w:ascii="Traditional Arabic" w:hAnsi="Traditional Arabic" w:cs="Traditional Arabic" w:hint="cs"/>
          <w:b/>
          <w:bCs/>
          <w:sz w:val="24"/>
          <w:szCs w:val="24"/>
          <w:rtl/>
        </w:rPr>
        <w:t>ف</w:t>
      </w:r>
      <w:r w:rsidR="00385477" w:rsidRPr="0062010C">
        <w:rPr>
          <w:rFonts w:ascii="Traditional Arabic" w:hAnsi="Traditional Arabic" w:cs="Traditional Arabic"/>
          <w:b/>
          <w:bCs/>
          <w:sz w:val="24"/>
          <w:szCs w:val="24"/>
          <w:rtl/>
        </w:rPr>
        <w:t>التعريف</w:t>
      </w:r>
      <w:r w:rsidR="00385477" w:rsidRPr="00385477">
        <w:rPr>
          <w:rFonts w:ascii="Traditional Arabic" w:hAnsi="Traditional Arabic" w:cs="Traditional Arabic"/>
          <w:b/>
          <w:bCs/>
          <w:sz w:val="24"/>
          <w:szCs w:val="24"/>
          <w:rtl/>
        </w:rPr>
        <w:t xml:space="preserve"> الإجرائي</w:t>
      </w:r>
      <w:r w:rsidR="00385477" w:rsidRPr="00385477">
        <w:rPr>
          <w:rFonts w:ascii="Traditional Arabic" w:hAnsi="Traditional Arabic" w:cs="Traditional Arabic"/>
          <w:sz w:val="24"/>
          <w:szCs w:val="24"/>
          <w:rtl/>
        </w:rPr>
        <w:t xml:space="preserve"> لتقليل الانحراف الزمني في هذا البحث</w:t>
      </w:r>
      <w:r w:rsidR="00385477" w:rsidRPr="00385477">
        <w:rPr>
          <w:rFonts w:ascii="Traditional Arabic" w:hAnsi="Traditional Arabic" w:cs="Traditional Arabic"/>
          <w:sz w:val="24"/>
          <w:szCs w:val="24"/>
        </w:rPr>
        <w:t>:</w:t>
      </w:r>
      <w:r w:rsidR="0062010C">
        <w:rPr>
          <w:rFonts w:ascii="Traditional Arabic" w:hAnsi="Traditional Arabic" w:cs="Traditional Arabic" w:hint="cs"/>
          <w:sz w:val="24"/>
          <w:szCs w:val="24"/>
          <w:rtl/>
        </w:rPr>
        <w:t xml:space="preserve"> </w:t>
      </w:r>
      <w:r w:rsidR="00385477" w:rsidRPr="00385477">
        <w:rPr>
          <w:rFonts w:ascii="Traditional Arabic" w:hAnsi="Traditional Arabic" w:cs="Traditional Arabic"/>
          <w:sz w:val="24"/>
          <w:szCs w:val="24"/>
          <w:rtl/>
        </w:rPr>
        <w:t>هو مدى انخفاض الفروق بين الزمن المخطط والزمن الفعلي لتنفيذ أنشطة المشروع كما تظهر في مؤشرات الأداء الزمنية، بما يعكس قدرة إدارة المشروع على اكتشاف الانحرافات مبكرًا واتخاذ الإجراءات التصحيحية المناسبة، ويُقاس ذلك من خلال متوسط استجابات أفراد العينة على عبارات المحور الرابع لأبعاد كفاءة تخطيط وجدولة المشاريع في أداة الدراسة.</w:t>
      </w:r>
    </w:p>
    <w:p w14:paraId="2037BBD1" w14:textId="35A55BB1" w:rsidR="00117B6F" w:rsidRDefault="009A3266" w:rsidP="003F3D75">
      <w:pPr>
        <w:bidi/>
        <w:spacing w:after="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ترى الدراسة الحالية</w:t>
      </w:r>
      <w:r w:rsidR="00117B6F">
        <w:rPr>
          <w:rFonts w:ascii="Traditional Arabic" w:hAnsi="Traditional Arabic" w:cs="Traditional Arabic" w:hint="cs"/>
          <w:sz w:val="24"/>
          <w:szCs w:val="24"/>
          <w:rtl/>
        </w:rPr>
        <w:t xml:space="preserve"> </w:t>
      </w:r>
      <w:r w:rsidR="00CF0456" w:rsidRPr="00CF0456">
        <w:rPr>
          <w:rFonts w:ascii="Traditional Arabic" w:hAnsi="Traditional Arabic" w:cs="Traditional Arabic"/>
          <w:sz w:val="24"/>
          <w:szCs w:val="24"/>
          <w:rtl/>
        </w:rPr>
        <w:t xml:space="preserve">– بعد استعراض أبعاد كفاءة تخطيط وجدولة المشاريع (الالتزام بالمخططات، وكفاءة توزيع الموارد، ودقة الجدولة الزمنية، وتقليل الانحراف الزمني) – أن التحديات المُسجلة في الدراسات المحلية والدولية، </w:t>
      </w:r>
      <w:r w:rsidR="00117B6F">
        <w:rPr>
          <w:rFonts w:ascii="Traditional Arabic" w:hAnsi="Traditional Arabic" w:cs="Traditional Arabic" w:hint="cs"/>
          <w:sz w:val="24"/>
          <w:szCs w:val="24"/>
          <w:rtl/>
        </w:rPr>
        <w:t>والتي</w:t>
      </w:r>
      <w:r w:rsidR="00CF0456" w:rsidRPr="00CF0456">
        <w:rPr>
          <w:rFonts w:ascii="Traditional Arabic" w:hAnsi="Traditional Arabic" w:cs="Traditional Arabic"/>
          <w:sz w:val="24"/>
          <w:szCs w:val="24"/>
          <w:rtl/>
        </w:rPr>
        <w:t xml:space="preserve"> </w:t>
      </w:r>
      <w:r w:rsidR="00117B6F">
        <w:rPr>
          <w:rFonts w:ascii="Traditional Arabic" w:hAnsi="Traditional Arabic" w:cs="Traditional Arabic" w:hint="cs"/>
          <w:sz w:val="24"/>
          <w:szCs w:val="24"/>
          <w:rtl/>
        </w:rPr>
        <w:t>تتجاوز</w:t>
      </w:r>
      <w:r w:rsidR="00CF0456" w:rsidRPr="00CF0456">
        <w:rPr>
          <w:rFonts w:ascii="Traditional Arabic" w:hAnsi="Traditional Arabic" w:cs="Traditional Arabic"/>
          <w:sz w:val="24"/>
          <w:szCs w:val="24"/>
          <w:rtl/>
        </w:rPr>
        <w:t xml:space="preserve"> </w:t>
      </w:r>
      <w:r w:rsidR="00117B6F">
        <w:rPr>
          <w:rFonts w:ascii="Traditional Arabic" w:hAnsi="Traditional Arabic" w:cs="Traditional Arabic" w:hint="cs"/>
          <w:sz w:val="24"/>
          <w:szCs w:val="24"/>
          <w:rtl/>
        </w:rPr>
        <w:t>50</w:t>
      </w:r>
      <w:r w:rsidR="00CF0456" w:rsidRPr="00CF0456">
        <w:rPr>
          <w:rFonts w:ascii="Traditional Arabic" w:hAnsi="Traditional Arabic" w:cs="Traditional Arabic"/>
          <w:sz w:val="24"/>
          <w:szCs w:val="24"/>
          <w:rtl/>
        </w:rPr>
        <w:t>% من المشاريع السعودية للجدول الزمني تعكس بوضوح محدودية الأساليب التقليدية في مواجهة التعقيد المتزايد للمشاريع الإنشائية بمدينة جدة والمملكة عمومًا</w:t>
      </w:r>
      <w:r w:rsidR="00CF0456" w:rsidRPr="00CF0456">
        <w:rPr>
          <w:rFonts w:ascii="Traditional Arabic" w:hAnsi="Traditional Arabic" w:cs="Traditional Arabic"/>
          <w:sz w:val="24"/>
          <w:szCs w:val="24"/>
        </w:rPr>
        <w:t>.</w:t>
      </w:r>
      <w:r w:rsidR="003F3D75">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lang w:bidi="ar-EG"/>
        </w:rPr>
        <w:t xml:space="preserve">كما ترى الدراسة الحالية </w:t>
      </w:r>
      <w:r w:rsidR="00117B6F" w:rsidRPr="00117B6F">
        <w:rPr>
          <w:rFonts w:ascii="Traditional Arabic" w:hAnsi="Traditional Arabic" w:cs="Traditional Arabic"/>
          <w:sz w:val="24"/>
          <w:szCs w:val="24"/>
          <w:rtl/>
        </w:rPr>
        <w:t xml:space="preserve">أن الاعتماد على الأنظمة التقليدية للتحكم في المشاريع أصبح غير كافٍ لتحقيق الكفاءة المطلوبة في تخطيط وجدولة المشاريع بمدينة جدة، حيث يظل الانحراف الزمني مرتفعًا رغم استخدام أدوات الرصد والمتابعة التقليدية. </w:t>
      </w:r>
      <w:r w:rsidR="00DB1525">
        <w:rPr>
          <w:rFonts w:ascii="Traditional Arabic" w:hAnsi="Traditional Arabic" w:cs="Traditional Arabic" w:hint="cs"/>
          <w:sz w:val="24"/>
          <w:szCs w:val="24"/>
          <w:rtl/>
        </w:rPr>
        <w:t>وتفترض</w:t>
      </w:r>
      <w:r w:rsidR="00117B6F">
        <w:rPr>
          <w:rFonts w:ascii="Traditional Arabic" w:hAnsi="Traditional Arabic" w:cs="Traditional Arabic" w:hint="cs"/>
          <w:sz w:val="24"/>
          <w:szCs w:val="24"/>
          <w:rtl/>
        </w:rPr>
        <w:t xml:space="preserve"> الدراسة الحالية</w:t>
      </w:r>
      <w:r w:rsidR="00117B6F" w:rsidRPr="00117B6F">
        <w:rPr>
          <w:rFonts w:ascii="Traditional Arabic" w:hAnsi="Traditional Arabic" w:cs="Traditional Arabic"/>
          <w:sz w:val="24"/>
          <w:szCs w:val="24"/>
          <w:rtl/>
        </w:rPr>
        <w:t xml:space="preserve"> أن الحل الأمثل يكمن في الانتقال إلى أنظمة تحكم حديثة تعتمد على الذكاء الاصطناعي، والتي تتميز بقدرتها على:</w:t>
      </w:r>
    </w:p>
    <w:p w14:paraId="7E44FC4E" w14:textId="66E51E9A" w:rsidR="00117B6F" w:rsidRPr="00567867" w:rsidRDefault="00117B6F" w:rsidP="00567867">
      <w:pPr>
        <w:pStyle w:val="ListParagraph"/>
        <w:numPr>
          <w:ilvl w:val="0"/>
          <w:numId w:val="15"/>
        </w:numPr>
        <w:bidi/>
        <w:spacing w:before="240" w:after="200" w:line="360" w:lineRule="auto"/>
        <w:jc w:val="lowKashida"/>
        <w:rPr>
          <w:rFonts w:ascii="Traditional Arabic" w:hAnsi="Traditional Arabic" w:cs="Traditional Arabic"/>
          <w:sz w:val="24"/>
          <w:szCs w:val="24"/>
        </w:rPr>
      </w:pPr>
      <w:r w:rsidRPr="00567867">
        <w:rPr>
          <w:rFonts w:ascii="Traditional Arabic" w:hAnsi="Traditional Arabic" w:cs="Traditional Arabic"/>
          <w:sz w:val="24"/>
          <w:szCs w:val="24"/>
          <w:rtl/>
        </w:rPr>
        <w:t>التنبؤ بالانحرافات قبل وقوعها</w:t>
      </w:r>
    </w:p>
    <w:p w14:paraId="37904502" w14:textId="77777777" w:rsidR="00117B6F" w:rsidRPr="00567867" w:rsidRDefault="00117B6F" w:rsidP="00567867">
      <w:pPr>
        <w:pStyle w:val="ListParagraph"/>
        <w:numPr>
          <w:ilvl w:val="0"/>
          <w:numId w:val="15"/>
        </w:numPr>
        <w:bidi/>
        <w:spacing w:before="240" w:after="200" w:line="360" w:lineRule="auto"/>
        <w:jc w:val="lowKashida"/>
        <w:rPr>
          <w:rFonts w:ascii="Traditional Arabic" w:hAnsi="Traditional Arabic" w:cs="Traditional Arabic"/>
          <w:sz w:val="24"/>
          <w:szCs w:val="24"/>
        </w:rPr>
      </w:pPr>
      <w:r w:rsidRPr="00567867">
        <w:rPr>
          <w:rFonts w:ascii="Traditional Arabic" w:hAnsi="Traditional Arabic" w:cs="Traditional Arabic"/>
          <w:sz w:val="24"/>
          <w:szCs w:val="24"/>
          <w:rtl/>
        </w:rPr>
        <w:t>إعادة الجدولة الديناميكية تلقائيًا،</w:t>
      </w:r>
    </w:p>
    <w:p w14:paraId="34B41D31" w14:textId="7ED3E59D" w:rsidR="00117B6F" w:rsidRPr="00567867" w:rsidRDefault="00117B6F" w:rsidP="00567867">
      <w:pPr>
        <w:pStyle w:val="ListParagraph"/>
        <w:numPr>
          <w:ilvl w:val="0"/>
          <w:numId w:val="15"/>
        </w:numPr>
        <w:bidi/>
        <w:spacing w:before="240" w:after="200" w:line="360" w:lineRule="auto"/>
        <w:jc w:val="lowKashida"/>
        <w:rPr>
          <w:rFonts w:ascii="Traditional Arabic" w:hAnsi="Traditional Arabic" w:cs="Traditional Arabic"/>
          <w:sz w:val="24"/>
          <w:szCs w:val="24"/>
        </w:rPr>
      </w:pPr>
      <w:r w:rsidRPr="00567867">
        <w:rPr>
          <w:rFonts w:ascii="Traditional Arabic" w:hAnsi="Traditional Arabic" w:cs="Traditional Arabic"/>
          <w:sz w:val="24"/>
          <w:szCs w:val="24"/>
          <w:rtl/>
        </w:rPr>
        <w:lastRenderedPageBreak/>
        <w:t>تحسين توزيع الموارد في الوقت الفعلي</w:t>
      </w:r>
    </w:p>
    <w:p w14:paraId="7CD0B4DE" w14:textId="7EFD8B13" w:rsidR="00117B6F" w:rsidRDefault="00117B6F" w:rsidP="003F3D75">
      <w:pPr>
        <w:pStyle w:val="ListParagraph"/>
        <w:numPr>
          <w:ilvl w:val="0"/>
          <w:numId w:val="15"/>
        </w:numPr>
        <w:bidi/>
        <w:spacing w:before="240" w:after="0" w:line="360" w:lineRule="auto"/>
        <w:jc w:val="lowKashida"/>
        <w:rPr>
          <w:rFonts w:ascii="Traditional Arabic" w:hAnsi="Traditional Arabic" w:cs="Traditional Arabic"/>
          <w:sz w:val="24"/>
          <w:szCs w:val="24"/>
        </w:rPr>
      </w:pPr>
      <w:r w:rsidRPr="00567867">
        <w:rPr>
          <w:rFonts w:ascii="Traditional Arabic" w:hAnsi="Traditional Arabic" w:cs="Traditional Arabic"/>
          <w:sz w:val="24"/>
          <w:szCs w:val="24"/>
          <w:rtl/>
        </w:rPr>
        <w:t>محاكاة السيناريوهات المستقبلية بدقة عالية</w:t>
      </w:r>
    </w:p>
    <w:p w14:paraId="5FCD4FB6" w14:textId="4344C6DD" w:rsidR="00567867" w:rsidRDefault="00567867" w:rsidP="00DB50E3">
      <w:pPr>
        <w:bidi/>
        <w:spacing w:after="0" w:line="360" w:lineRule="auto"/>
        <w:jc w:val="lowKashida"/>
        <w:rPr>
          <w:rFonts w:ascii="Traditional Arabic" w:hAnsi="Traditional Arabic" w:cs="Traditional Arabic"/>
          <w:sz w:val="24"/>
          <w:szCs w:val="24"/>
          <w:rtl/>
        </w:rPr>
      </w:pPr>
      <w:r>
        <w:rPr>
          <w:rFonts w:ascii="Traditional Arabic" w:hAnsi="Traditional Arabic" w:cs="Traditional Arabic" w:hint="cs"/>
          <w:sz w:val="24"/>
          <w:szCs w:val="24"/>
          <w:rtl/>
        </w:rPr>
        <w:t>ويمكن توضيح الحل الأمثل في الشكل التالي:</w:t>
      </w:r>
    </w:p>
    <w:p w14:paraId="5999B849" w14:textId="77777777" w:rsidR="00350BCC" w:rsidRDefault="00567867" w:rsidP="003F3D75">
      <w:pPr>
        <w:keepNext/>
        <w:bidi/>
        <w:spacing w:after="0" w:line="240" w:lineRule="auto"/>
        <w:jc w:val="center"/>
      </w:pPr>
      <w:r>
        <w:rPr>
          <w:rFonts w:ascii="Traditional Arabic" w:hAnsi="Traditional Arabic" w:cs="Traditional Arabic"/>
          <w:noProof/>
          <w:sz w:val="24"/>
          <w:szCs w:val="24"/>
        </w:rPr>
        <w:drawing>
          <wp:inline distT="0" distB="0" distL="0" distR="0" wp14:anchorId="5B6426B9" wp14:editId="438F3573">
            <wp:extent cx="2707640" cy="4858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78295" cy="4985661"/>
                    </a:xfrm>
                    <a:prstGeom prst="rect">
                      <a:avLst/>
                    </a:prstGeom>
                  </pic:spPr>
                </pic:pic>
              </a:graphicData>
            </a:graphic>
          </wp:inline>
        </w:drawing>
      </w:r>
    </w:p>
    <w:p w14:paraId="408DD318" w14:textId="0B3F00BC" w:rsidR="00567867" w:rsidRPr="00567867" w:rsidRDefault="00350BCC" w:rsidP="00350BCC">
      <w:pPr>
        <w:pStyle w:val="Caption"/>
        <w:bidi/>
        <w:jc w:val="center"/>
        <w:rPr>
          <w:rFonts w:ascii="Traditional Arabic" w:hAnsi="Traditional Arabic" w:cs="Traditional Arabic"/>
          <w:sz w:val="24"/>
          <w:szCs w:val="24"/>
        </w:rPr>
      </w:pPr>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E8103D">
        <w:rPr>
          <w:noProof/>
          <w:rtl/>
        </w:rPr>
        <w:t>1</w:t>
      </w:r>
      <w:r>
        <w:rPr>
          <w:rtl/>
        </w:rPr>
        <w:fldChar w:fldCharType="end"/>
      </w:r>
      <w:r>
        <w:rPr>
          <w:rFonts w:hint="cs"/>
          <w:rtl/>
        </w:rPr>
        <w:t xml:space="preserve"> يوضح تخطيط وجدولة المشاريع </w:t>
      </w:r>
      <w:r>
        <w:rPr>
          <w:rtl/>
        </w:rPr>
        <w:t>–</w:t>
      </w:r>
      <w:r>
        <w:rPr>
          <w:rFonts w:hint="cs"/>
          <w:rtl/>
        </w:rPr>
        <w:t xml:space="preserve"> بواسطة الباحث</w:t>
      </w:r>
      <w:r w:rsidR="00AE4F2F">
        <w:rPr>
          <w:rFonts w:hint="cs"/>
          <w:rtl/>
        </w:rPr>
        <w:t xml:space="preserve"> بالاستعانة </w:t>
      </w:r>
      <w:proofErr w:type="gramStart"/>
      <w:r w:rsidR="00AE4F2F">
        <w:rPr>
          <w:rFonts w:hint="cs"/>
          <w:rtl/>
        </w:rPr>
        <w:t>ب</w:t>
      </w:r>
      <w:r w:rsidR="00AE4F2F">
        <w:t>Canva</w:t>
      </w:r>
      <w:proofErr w:type="gramEnd"/>
      <w:r w:rsidR="00AE4F2F">
        <w:t xml:space="preserve"> App</w:t>
      </w:r>
    </w:p>
    <w:p w14:paraId="18C96A33" w14:textId="1CA60E27" w:rsidR="00875078" w:rsidRPr="00875078" w:rsidRDefault="00117B6F" w:rsidP="005F66A5">
      <w:pPr>
        <w:bidi/>
        <w:spacing w:before="240" w:after="200" w:line="360" w:lineRule="auto"/>
        <w:ind w:firstLine="284"/>
        <w:jc w:val="lowKashida"/>
        <w:rPr>
          <w:rFonts w:ascii="Traditional Arabic" w:hAnsi="Traditional Arabic" w:cs="Traditional Arabic"/>
          <w:sz w:val="24"/>
          <w:szCs w:val="24"/>
          <w:rtl/>
        </w:rPr>
      </w:pPr>
      <w:r w:rsidRPr="00117B6F">
        <w:rPr>
          <w:rFonts w:ascii="Traditional Arabic" w:hAnsi="Traditional Arabic" w:cs="Traditional Arabic"/>
          <w:sz w:val="24"/>
          <w:szCs w:val="24"/>
          <w:rtl/>
        </w:rPr>
        <w:t>وبذلك، فإن تبني الشركات في جدة لأدوات الذكاء الاصطناعي ليس خيارًا ترفيًا، بل ضرورة تنافسية ووطنية لتحقيق الالتزام الحقيقي بالمواعيد، وتقليل الهدر، ورفع كفاءة المشاريع إلى مستويات تتماشى مع طموحات رؤية 2030</w:t>
      </w:r>
      <w:r w:rsidR="003119B3">
        <w:rPr>
          <w:rFonts w:ascii="Traditional Arabic" w:hAnsi="Traditional Arabic" w:cs="Traditional Arabic" w:hint="cs"/>
          <w:sz w:val="24"/>
          <w:szCs w:val="24"/>
          <w:rtl/>
        </w:rPr>
        <w:t>.</w:t>
      </w:r>
    </w:p>
    <w:p w14:paraId="4B72AB56" w14:textId="731FA940" w:rsidR="007F7398" w:rsidRPr="00461000" w:rsidRDefault="004D0CFF" w:rsidP="00461000">
      <w:pPr>
        <w:pStyle w:val="Heading2"/>
        <w:bidi/>
        <w:rPr>
          <w:rFonts w:ascii="Traditional Arabic" w:hAnsi="Traditional Arabic" w:cs="Traditional Arabic"/>
          <w:color w:val="000000" w:themeColor="text1"/>
          <w:sz w:val="28"/>
          <w:szCs w:val="28"/>
          <w:rtl/>
          <w:lang w:bidi="ar-EG"/>
        </w:rPr>
      </w:pPr>
      <w:bookmarkStart w:id="7" w:name="_Hlk215318467"/>
      <w:r w:rsidRPr="004D0CFF">
        <w:rPr>
          <w:rFonts w:ascii="Traditional Arabic" w:hAnsi="Traditional Arabic" w:cs="Traditional Arabic" w:hint="cs"/>
          <w:color w:val="000000" w:themeColor="text1"/>
          <w:sz w:val="28"/>
          <w:szCs w:val="28"/>
          <w:rtl/>
          <w:lang w:bidi="ar-EG"/>
        </w:rPr>
        <w:t xml:space="preserve">2-5 </w:t>
      </w:r>
      <w:r w:rsidRPr="004D0CFF">
        <w:rPr>
          <w:rFonts w:ascii="Traditional Arabic" w:hAnsi="Traditional Arabic" w:cs="Traditional Arabic"/>
          <w:color w:val="000000" w:themeColor="text1"/>
          <w:sz w:val="28"/>
          <w:szCs w:val="28"/>
          <w:rtl/>
          <w:lang w:bidi="ar-EG"/>
        </w:rPr>
        <w:t>الأسس النظرية لأثر أدوات الذكاء الاصطناعي على كفاءة تخطيط وجدولة المشاريع</w:t>
      </w:r>
    </w:p>
    <w:bookmarkEnd w:id="7"/>
    <w:p w14:paraId="381138DF" w14:textId="77777777" w:rsidR="00BA3456" w:rsidRDefault="00BA3456" w:rsidP="00BA3456">
      <w:pPr>
        <w:bidi/>
        <w:spacing w:before="240" w:after="200" w:line="360" w:lineRule="auto"/>
        <w:ind w:firstLine="284"/>
        <w:jc w:val="lowKashida"/>
        <w:rPr>
          <w:rFonts w:ascii="Traditional Arabic" w:hAnsi="Traditional Arabic" w:cs="Traditional Arabic"/>
          <w:sz w:val="24"/>
          <w:szCs w:val="24"/>
          <w:rtl/>
        </w:rPr>
      </w:pPr>
      <w:r w:rsidRPr="00BA3456">
        <w:rPr>
          <w:rFonts w:ascii="Traditional Arabic" w:hAnsi="Traditional Arabic" w:cs="Traditional Arabic"/>
          <w:sz w:val="24"/>
          <w:szCs w:val="24"/>
          <w:rtl/>
        </w:rPr>
        <w:t xml:space="preserve">لبيان أثر أدوات الذكاء الاصطناعي على كفاءة تخطيط وجدولة المشاريع، من المهم أولًا توضيح ثلاثة أمور أساسية ترتبط بإدارة المشاريع والتقنية. الأمر الأول هو إدارة الوقت والجدولة، أي كيف </w:t>
      </w:r>
      <w:r>
        <w:rPr>
          <w:rFonts w:ascii="Traditional Arabic" w:hAnsi="Traditional Arabic" w:cs="Traditional Arabic" w:hint="cs"/>
          <w:sz w:val="24"/>
          <w:szCs w:val="24"/>
          <w:rtl/>
        </w:rPr>
        <w:t>يتم تخطيط</w:t>
      </w:r>
      <w:r w:rsidRPr="00BA3456">
        <w:rPr>
          <w:rFonts w:ascii="Traditional Arabic" w:hAnsi="Traditional Arabic" w:cs="Traditional Arabic"/>
          <w:sz w:val="24"/>
          <w:szCs w:val="24"/>
          <w:rtl/>
        </w:rPr>
        <w:t xml:space="preserve"> أنشطة المشروع </w:t>
      </w:r>
      <w:r>
        <w:rPr>
          <w:rFonts w:ascii="Traditional Arabic" w:hAnsi="Traditional Arabic" w:cs="Traditional Arabic" w:hint="cs"/>
          <w:sz w:val="24"/>
          <w:szCs w:val="24"/>
          <w:rtl/>
        </w:rPr>
        <w:t>وكيف يتم ترتيبها</w:t>
      </w:r>
      <w:r w:rsidRPr="00BA3456">
        <w:rPr>
          <w:rFonts w:ascii="Traditional Arabic" w:hAnsi="Traditional Arabic" w:cs="Traditional Arabic"/>
          <w:sz w:val="24"/>
          <w:szCs w:val="24"/>
          <w:rtl/>
        </w:rPr>
        <w:t xml:space="preserve"> في جدول زمني، وكيف يُقاس التقدم </w:t>
      </w:r>
      <w:r w:rsidRPr="00BA3456">
        <w:rPr>
          <w:rFonts w:ascii="Traditional Arabic" w:hAnsi="Traditional Arabic" w:cs="Traditional Arabic"/>
          <w:sz w:val="24"/>
          <w:szCs w:val="24"/>
          <w:rtl/>
        </w:rPr>
        <w:lastRenderedPageBreak/>
        <w:t>والانحراف عن الخطة. الأمر الثاني هو الإدارة المعتمدة على البيانات، والتي تقوم على استخدام بيانات المشروع الفعلية والتاريخية في دعم قرارات التخطيط والمتابعة بدل الاعتماد على الخبرة وحدها. أما الأمر الثالث فهو كيفية تبنّي التقنيات الجديدة داخل المنظمات، حيث تفسر نظريات تبنّي التكنولوجيا وانتشار الابتكار لماذا تستفيد بعض الشركات من أدوات الذكاء الاصطناعي بدرجة أكبر من غيرها. في ضوء هذه الجوانب الثلاثة، يتناول هذا المبحث الأسس النظرية التي يستند إليها تحليل أثر أدوات الذكاء الاصطناعي على كفاءة تخطيط وجدولة المشاريع</w:t>
      </w:r>
      <w:r>
        <w:rPr>
          <w:rFonts w:ascii="Traditional Arabic" w:hAnsi="Traditional Arabic" w:cs="Traditional Arabic" w:hint="cs"/>
          <w:sz w:val="24"/>
          <w:szCs w:val="24"/>
          <w:rtl/>
        </w:rPr>
        <w:t>.</w:t>
      </w:r>
    </w:p>
    <w:p w14:paraId="3F126B10" w14:textId="455DBC65" w:rsidR="007F7398" w:rsidRPr="0062010C" w:rsidRDefault="007F7398" w:rsidP="00BA3456">
      <w:pPr>
        <w:bidi/>
        <w:spacing w:before="240" w:after="200" w:line="360" w:lineRule="auto"/>
        <w:ind w:firstLine="284"/>
        <w:jc w:val="lowKashida"/>
        <w:rPr>
          <w:rFonts w:ascii="Traditional Arabic" w:hAnsi="Traditional Arabic" w:cs="Traditional Arabic"/>
          <w:sz w:val="24"/>
          <w:szCs w:val="24"/>
          <w:rtl/>
        </w:rPr>
      </w:pPr>
      <w:r w:rsidRPr="0062010C">
        <w:rPr>
          <w:rFonts w:ascii="Traditional Arabic" w:hAnsi="Traditional Arabic" w:cs="Traditional Arabic"/>
          <w:sz w:val="24"/>
          <w:szCs w:val="24"/>
          <w:rtl/>
        </w:rPr>
        <w:t>ومن ثم يتناول هذا المبحث هذه الأسس النظرية في ثلاثة محاور رئيسة، تمهيدًا لبناء النموذج المفاهيمي للعلاقة بين أدوات الذكاء الاصطناعي وكفاءة تخطيط وجدولة المشاريع في هذه الدراسة</w:t>
      </w:r>
      <w:r w:rsidRPr="0062010C">
        <w:rPr>
          <w:rFonts w:ascii="Traditional Arabic" w:hAnsi="Traditional Arabic" w:cs="Traditional Arabic"/>
          <w:sz w:val="24"/>
          <w:szCs w:val="24"/>
        </w:rPr>
        <w:t>.</w:t>
      </w:r>
    </w:p>
    <w:p w14:paraId="2164EEC0" w14:textId="4A662F04" w:rsidR="00156469" w:rsidRPr="00156469" w:rsidRDefault="004D0CFF" w:rsidP="00156469">
      <w:pPr>
        <w:pStyle w:val="Heading3"/>
        <w:bidi/>
        <w:rPr>
          <w:rFonts w:ascii="Traditional Arabic" w:hAnsi="Traditional Arabic" w:cs="Traditional Arabic"/>
          <w:b/>
          <w:bCs/>
          <w:color w:val="auto"/>
          <w:rtl/>
        </w:rPr>
      </w:pPr>
      <w:r w:rsidRPr="004D0CFF">
        <w:rPr>
          <w:rFonts w:ascii="Traditional Arabic" w:hAnsi="Traditional Arabic" w:cs="Traditional Arabic" w:hint="cs"/>
          <w:b/>
          <w:bCs/>
          <w:color w:val="auto"/>
          <w:rtl/>
        </w:rPr>
        <w:t xml:space="preserve">2-5-1 </w:t>
      </w:r>
      <w:r w:rsidRPr="004D0CFF">
        <w:rPr>
          <w:rFonts w:ascii="Traditional Arabic" w:hAnsi="Traditional Arabic" w:cs="Traditional Arabic"/>
          <w:b/>
          <w:bCs/>
          <w:color w:val="auto"/>
          <w:rtl/>
        </w:rPr>
        <w:t>مفاهيم إدارة الوقت والجدولة في إدارة المشاريع</w:t>
      </w:r>
    </w:p>
    <w:p w14:paraId="4EBC8AA6" w14:textId="6C392C72" w:rsidR="00156469" w:rsidRPr="00156469" w:rsidRDefault="00156469" w:rsidP="00D20DA4">
      <w:pPr>
        <w:bidi/>
        <w:spacing w:before="240" w:after="200" w:line="360" w:lineRule="auto"/>
        <w:ind w:firstLine="284"/>
        <w:jc w:val="both"/>
        <w:rPr>
          <w:rFonts w:ascii="Traditional Arabic" w:hAnsi="Traditional Arabic" w:cs="Traditional Arabic"/>
          <w:sz w:val="24"/>
          <w:szCs w:val="24"/>
          <w:rtl/>
          <w:lang w:bidi="ar-EG"/>
        </w:rPr>
      </w:pPr>
      <w:r w:rsidRPr="00156469">
        <w:rPr>
          <w:rFonts w:ascii="Traditional Arabic" w:hAnsi="Traditional Arabic" w:cs="Traditional Arabic"/>
          <w:sz w:val="24"/>
          <w:szCs w:val="24"/>
          <w:rtl/>
        </w:rPr>
        <w:t>تستند كفاءة تخطيط وجدولة المشاريع إلى مجموعة من المفاهيم والأدوات الكلاسيكية في إدارة الوقت، من أبرزها منهجية المسار الحرج</w:t>
      </w:r>
      <w:r w:rsidRPr="00156469">
        <w:rPr>
          <w:rFonts w:ascii="Traditional Arabic" w:hAnsi="Traditional Arabic" w:cs="Traditional Arabic"/>
          <w:sz w:val="24"/>
          <w:szCs w:val="24"/>
        </w:rPr>
        <w:t xml:space="preserve"> (Critical Path </w:t>
      </w:r>
      <w:proofErr w:type="gramStart"/>
      <w:r w:rsidRPr="00156469">
        <w:rPr>
          <w:rFonts w:ascii="Traditional Arabic" w:hAnsi="Traditional Arabic" w:cs="Traditional Arabic"/>
          <w:sz w:val="24"/>
          <w:szCs w:val="24"/>
        </w:rPr>
        <w:t xml:space="preserve">Method) </w:t>
      </w:r>
      <w:r>
        <w:rPr>
          <w:rFonts w:ascii="Traditional Arabic" w:hAnsi="Traditional Arabic" w:cs="Traditional Arabic" w:hint="cs"/>
          <w:sz w:val="24"/>
          <w:szCs w:val="24"/>
          <w:rtl/>
        </w:rPr>
        <w:t xml:space="preserve"> </w:t>
      </w:r>
      <w:r w:rsidRPr="00156469">
        <w:rPr>
          <w:rFonts w:ascii="Traditional Arabic" w:hAnsi="Traditional Arabic" w:cs="Traditional Arabic"/>
          <w:sz w:val="24"/>
          <w:szCs w:val="24"/>
          <w:rtl/>
        </w:rPr>
        <w:t>التي</w:t>
      </w:r>
      <w:proofErr w:type="gramEnd"/>
      <w:r w:rsidRPr="00156469">
        <w:rPr>
          <w:rFonts w:ascii="Traditional Arabic" w:hAnsi="Traditional Arabic" w:cs="Traditional Arabic"/>
          <w:sz w:val="24"/>
          <w:szCs w:val="24"/>
          <w:rtl/>
        </w:rPr>
        <w:t xml:space="preserve"> تُعنى بتحديد الأنشطة التي يؤدي تأخرها إلى تأخر المشروع بأكمله (</w:t>
      </w:r>
      <w:proofErr w:type="spellStart"/>
      <w:r w:rsidRPr="00156469">
        <w:rPr>
          <w:rFonts w:ascii="Traditional Arabic" w:hAnsi="Traditional Arabic" w:cs="Traditional Arabic"/>
          <w:sz w:val="24"/>
          <w:szCs w:val="24"/>
          <w:rtl/>
        </w:rPr>
        <w:t>عليوه</w:t>
      </w:r>
      <w:proofErr w:type="spellEnd"/>
      <w:r w:rsidRPr="00156469">
        <w:rPr>
          <w:rFonts w:ascii="Traditional Arabic" w:hAnsi="Traditional Arabic" w:cs="Traditional Arabic"/>
          <w:sz w:val="24"/>
          <w:szCs w:val="24"/>
          <w:rtl/>
        </w:rPr>
        <w:t>، 2024). كما تُعد مؤشرات الأداء الزمنية ضمن إطار القيمة المكتسبة، مثل مؤشر أداء الجدول الزمني</w:t>
      </w:r>
      <w:r w:rsidRPr="00156469">
        <w:rPr>
          <w:rFonts w:ascii="Traditional Arabic" w:hAnsi="Traditional Arabic" w:cs="Traditional Arabic"/>
          <w:sz w:val="24"/>
          <w:szCs w:val="24"/>
        </w:rPr>
        <w:t xml:space="preserve"> (SPI) </w:t>
      </w:r>
      <w:r w:rsidRPr="00156469">
        <w:rPr>
          <w:rFonts w:ascii="Traditional Arabic" w:hAnsi="Traditional Arabic" w:cs="Traditional Arabic"/>
          <w:sz w:val="24"/>
          <w:szCs w:val="24"/>
          <w:rtl/>
        </w:rPr>
        <w:t>والانحراف الزمني</w:t>
      </w:r>
      <w:r w:rsidRPr="00156469">
        <w:rPr>
          <w:rFonts w:ascii="Traditional Arabic" w:hAnsi="Traditional Arabic" w:cs="Traditional Arabic"/>
          <w:sz w:val="24"/>
          <w:szCs w:val="24"/>
        </w:rPr>
        <w:t xml:space="preserve"> (SV)</w:t>
      </w:r>
      <w:r w:rsidRPr="00156469">
        <w:rPr>
          <w:rFonts w:ascii="Traditional Arabic" w:hAnsi="Traditional Arabic" w:cs="Traditional Arabic"/>
          <w:sz w:val="24"/>
          <w:szCs w:val="24"/>
          <w:rtl/>
        </w:rPr>
        <w:t>، أدوات رئيسة في قياس مدى التقدم الفعلي مقارنة بالخط الأساسي للجدول الزمني، وتحديد ما إذا كان المشروع متقدماً أو متأخراً عن الخطة المعتمدة</w:t>
      </w:r>
      <w:r w:rsidR="00D20DA4">
        <w:rPr>
          <w:rFonts w:ascii="Traditional Arabic" w:hAnsi="Traditional Arabic" w:cs="Traditional Arabic" w:hint="cs"/>
          <w:sz w:val="24"/>
          <w:szCs w:val="24"/>
          <w:rtl/>
        </w:rPr>
        <w:t xml:space="preserve"> (</w:t>
      </w:r>
      <w:bookmarkStart w:id="8" w:name="_Hlk222512956"/>
      <w:r w:rsidR="00D20DA4" w:rsidRPr="00D20DA4">
        <w:rPr>
          <w:rFonts w:ascii="Traditional Arabic" w:hAnsi="Traditional Arabic" w:cs="Traditional Arabic"/>
          <w:sz w:val="24"/>
          <w:szCs w:val="24"/>
        </w:rPr>
        <w:t>Zaheer</w:t>
      </w:r>
      <w:bookmarkEnd w:id="8"/>
      <w:r w:rsidR="00D20DA4">
        <w:rPr>
          <w:rFonts w:ascii="Traditional Arabic" w:hAnsi="Traditional Arabic" w:cs="Traditional Arabic"/>
          <w:sz w:val="24"/>
          <w:szCs w:val="24"/>
        </w:rPr>
        <w:t>, et al., 2025</w:t>
      </w:r>
      <w:r w:rsidR="00D20DA4">
        <w:rPr>
          <w:rFonts w:ascii="Traditional Arabic" w:hAnsi="Traditional Arabic" w:cs="Traditional Arabic" w:hint="cs"/>
          <w:sz w:val="24"/>
          <w:szCs w:val="24"/>
          <w:rtl/>
          <w:lang w:bidi="ar-EG"/>
        </w:rPr>
        <w:t>).</w:t>
      </w:r>
    </w:p>
    <w:p w14:paraId="32A8E59A" w14:textId="147D1259" w:rsidR="0062608A" w:rsidRPr="0062608A" w:rsidRDefault="00156469" w:rsidP="0062608A">
      <w:pPr>
        <w:bidi/>
        <w:spacing w:before="240" w:after="200" w:line="360" w:lineRule="auto"/>
        <w:ind w:firstLine="284"/>
        <w:jc w:val="both"/>
        <w:rPr>
          <w:rFonts w:ascii="Traditional Arabic" w:hAnsi="Traditional Arabic" w:cs="Traditional Arabic"/>
          <w:sz w:val="24"/>
          <w:szCs w:val="24"/>
          <w:rtl/>
        </w:rPr>
      </w:pPr>
      <w:r w:rsidRPr="00156469">
        <w:rPr>
          <w:rFonts w:ascii="Traditional Arabic" w:hAnsi="Traditional Arabic" w:cs="Traditional Arabic"/>
          <w:sz w:val="24"/>
          <w:szCs w:val="24"/>
          <w:rtl/>
        </w:rPr>
        <w:t>ويمثل تحسين قيم هذه المؤشرات وتقليل الانحرافات الزمنية هدفاً محورياً لأي تدخل تقني، بما في ذلك تطبيقات وأدوات الذكاء الاصطناعي التي تسهم في رفع دقة التقديرات الأولية، وتسريع اكتشاف الانحرافات، واقتراح المسارات التصحيحية بما يتوافق مع مفاهيم المسار الحرج ومؤشرات الأداء الزمنية</w:t>
      </w:r>
      <w:r w:rsidRPr="00156469">
        <w:rPr>
          <w:rFonts w:ascii="Traditional Arabic" w:hAnsi="Traditional Arabic" w:cs="Traditional Arabic"/>
          <w:sz w:val="24"/>
          <w:szCs w:val="24"/>
        </w:rPr>
        <w:t>.</w:t>
      </w:r>
    </w:p>
    <w:p w14:paraId="32875561" w14:textId="47923DB1" w:rsidR="00461000" w:rsidRDefault="00461000" w:rsidP="00D20DA4">
      <w:pPr>
        <w:bidi/>
        <w:spacing w:before="240" w:after="200" w:line="360" w:lineRule="auto"/>
        <w:ind w:firstLine="284"/>
        <w:jc w:val="lowKashida"/>
        <w:rPr>
          <w:rFonts w:ascii="Times New Roman" w:hAnsi="Times New Roman" w:cs="Times New Roman"/>
          <w:sz w:val="24"/>
          <w:szCs w:val="24"/>
          <w:rtl/>
        </w:rPr>
      </w:pPr>
      <w:r w:rsidRPr="00461000">
        <w:rPr>
          <w:rFonts w:ascii="Traditional Arabic" w:hAnsi="Traditional Arabic" w:cs="Traditional Arabic"/>
          <w:sz w:val="24"/>
          <w:szCs w:val="24"/>
          <w:rtl/>
        </w:rPr>
        <w:t>تفرّق دراسة</w:t>
      </w:r>
      <w:r w:rsidR="00D20DA4">
        <w:rPr>
          <w:rFonts w:ascii="Traditional Arabic" w:hAnsi="Traditional Arabic" w:cs="Traditional Arabic" w:hint="cs"/>
          <w:sz w:val="24"/>
          <w:szCs w:val="24"/>
          <w:rtl/>
        </w:rPr>
        <w:t xml:space="preserve"> (عليوة، </w:t>
      </w:r>
      <w:proofErr w:type="gramStart"/>
      <w:r w:rsidR="00D20DA4">
        <w:rPr>
          <w:rFonts w:ascii="Traditional Arabic" w:hAnsi="Traditional Arabic" w:cs="Traditional Arabic" w:hint="cs"/>
          <w:sz w:val="24"/>
          <w:szCs w:val="24"/>
          <w:rtl/>
        </w:rPr>
        <w:t>2024 ؛</w:t>
      </w:r>
      <w:proofErr w:type="gramEnd"/>
      <w:r w:rsidR="00D20DA4">
        <w:rPr>
          <w:rFonts w:ascii="Traditional Arabic" w:hAnsi="Traditional Arabic" w:cs="Traditional Arabic" w:hint="cs"/>
          <w:sz w:val="24"/>
          <w:szCs w:val="24"/>
          <w:rtl/>
        </w:rPr>
        <w:t xml:space="preserve"> </w:t>
      </w:r>
      <w:r w:rsidR="00D20DA4" w:rsidRPr="00D20DA4">
        <w:rPr>
          <w:rFonts w:ascii="Traditional Arabic" w:hAnsi="Traditional Arabic" w:cs="Traditional Arabic"/>
          <w:sz w:val="24"/>
          <w:szCs w:val="24"/>
        </w:rPr>
        <w:t>Zaheer</w:t>
      </w:r>
      <w:r w:rsidR="00D20DA4">
        <w:rPr>
          <w:rFonts w:ascii="Traditional Arabic" w:hAnsi="Traditional Arabic" w:cs="Traditional Arabic"/>
          <w:sz w:val="24"/>
          <w:szCs w:val="24"/>
        </w:rPr>
        <w:t>, et al., 2025</w:t>
      </w:r>
      <w:r w:rsidR="00D20DA4">
        <w:rPr>
          <w:rFonts w:ascii="Traditional Arabic" w:hAnsi="Traditional Arabic" w:cs="Traditional Arabic" w:hint="cs"/>
          <w:sz w:val="24"/>
          <w:szCs w:val="24"/>
          <w:rtl/>
          <w:lang w:bidi="ar-EG"/>
        </w:rPr>
        <w:t>)</w:t>
      </w:r>
      <w:r w:rsidRPr="00461000">
        <w:rPr>
          <w:rFonts w:ascii="Traditional Arabic" w:hAnsi="Traditional Arabic" w:cs="Traditional Arabic"/>
          <w:sz w:val="24"/>
          <w:szCs w:val="24"/>
          <w:rtl/>
        </w:rPr>
        <w:t xml:space="preserve"> بين مؤشرين أساسيين لمتابعة التقدّم الزمني للمشروع في إطار القيمة المكتسبة، كما يردان في دليل</w:t>
      </w:r>
      <w:r w:rsidRPr="00461000">
        <w:rPr>
          <w:rFonts w:ascii="Traditional Arabic" w:hAnsi="Traditional Arabic" w:cs="Traditional Arabic"/>
          <w:sz w:val="24"/>
          <w:szCs w:val="24"/>
        </w:rPr>
        <w:t xml:space="preserve"> PMBOK </w:t>
      </w:r>
      <w:r w:rsidRPr="00461000">
        <w:rPr>
          <w:rFonts w:ascii="Traditional Arabic" w:hAnsi="Traditional Arabic" w:cs="Traditional Arabic"/>
          <w:sz w:val="24"/>
          <w:szCs w:val="24"/>
          <w:rtl/>
        </w:rPr>
        <w:t>الإصدار السابع (الترجمة العربية)، وهما مؤشر أداء الجدول الزمني</w:t>
      </w:r>
      <w:r w:rsidRPr="00461000">
        <w:rPr>
          <w:rFonts w:ascii="Traditional Arabic" w:hAnsi="Traditional Arabic" w:cs="Traditional Arabic"/>
          <w:sz w:val="24"/>
          <w:szCs w:val="24"/>
        </w:rPr>
        <w:t xml:space="preserve"> (SPI) </w:t>
      </w:r>
      <w:r w:rsidRPr="00461000">
        <w:rPr>
          <w:rFonts w:ascii="Traditional Arabic" w:hAnsi="Traditional Arabic" w:cs="Traditional Arabic"/>
          <w:sz w:val="24"/>
          <w:szCs w:val="24"/>
          <w:rtl/>
        </w:rPr>
        <w:t>والانحراف الزمني</w:t>
      </w:r>
      <w:r w:rsidRPr="00461000">
        <w:rPr>
          <w:rFonts w:ascii="Traditional Arabic" w:hAnsi="Traditional Arabic" w:cs="Traditional Arabic"/>
          <w:sz w:val="24"/>
          <w:szCs w:val="24"/>
        </w:rPr>
        <w:t xml:space="preserve"> (SV)</w:t>
      </w:r>
      <w:r w:rsidRPr="00461000">
        <w:rPr>
          <w:rFonts w:ascii="Traditional Arabic" w:hAnsi="Traditional Arabic" w:cs="Traditional Arabic"/>
          <w:sz w:val="24"/>
          <w:szCs w:val="24"/>
          <w:rtl/>
        </w:rPr>
        <w:t>، ويبيّن الجدول التالي وظيفة كل منهما وطريقة قراءة نتائجه بصورة مبسطة</w:t>
      </w:r>
      <w:r w:rsidRPr="00461000">
        <w:rPr>
          <w:rFonts w:ascii="Traditional Arabic" w:hAnsi="Traditional Arabic" w:cs="Traditional Arabic"/>
          <w:sz w:val="24"/>
          <w:szCs w:val="24"/>
        </w:rPr>
        <w:t>.</w:t>
      </w:r>
      <w:r w:rsidRPr="00461000">
        <w:rPr>
          <w:rFonts w:ascii="Times New Roman" w:hAnsi="Times New Roman" w:cs="Times New Roman"/>
          <w:sz w:val="24"/>
          <w:szCs w:val="24"/>
        </w:rPr>
        <w:t>​</w:t>
      </w:r>
    </w:p>
    <w:p w14:paraId="50558A30" w14:textId="7CA339F0" w:rsidR="00370900" w:rsidRDefault="00370900" w:rsidP="00370900">
      <w:pPr>
        <w:bidi/>
        <w:spacing w:before="240" w:after="200" w:line="360" w:lineRule="auto"/>
        <w:ind w:firstLine="284"/>
        <w:jc w:val="lowKashida"/>
        <w:rPr>
          <w:rFonts w:ascii="Times New Roman" w:hAnsi="Times New Roman" w:cs="Times New Roman"/>
          <w:sz w:val="24"/>
          <w:szCs w:val="24"/>
          <w:rtl/>
        </w:rPr>
      </w:pPr>
    </w:p>
    <w:p w14:paraId="1CF2989C" w14:textId="21D56C38" w:rsidR="00370900" w:rsidRDefault="00370900" w:rsidP="00370900">
      <w:pPr>
        <w:bidi/>
        <w:spacing w:before="240" w:after="200" w:line="360" w:lineRule="auto"/>
        <w:ind w:firstLine="284"/>
        <w:jc w:val="lowKashida"/>
        <w:rPr>
          <w:rFonts w:ascii="Times New Roman" w:hAnsi="Times New Roman" w:cs="Times New Roman"/>
          <w:sz w:val="24"/>
          <w:szCs w:val="24"/>
          <w:rtl/>
        </w:rPr>
      </w:pPr>
    </w:p>
    <w:p w14:paraId="13A56821" w14:textId="77777777" w:rsidR="00370900" w:rsidRPr="00A76617" w:rsidRDefault="00370900" w:rsidP="00370900">
      <w:pPr>
        <w:bidi/>
        <w:spacing w:before="240" w:after="200" w:line="360" w:lineRule="auto"/>
        <w:ind w:firstLine="284"/>
        <w:jc w:val="lowKashida"/>
        <w:rPr>
          <w:rFonts w:ascii="Traditional Arabic" w:hAnsi="Traditional Arabic" w:cs="Traditional Arabic"/>
          <w:sz w:val="24"/>
          <w:szCs w:val="24"/>
          <w:rtl/>
        </w:rPr>
      </w:pPr>
    </w:p>
    <w:p w14:paraId="219CE8DF" w14:textId="0E13C096" w:rsidR="00D32E24" w:rsidRPr="00EC0FC4" w:rsidRDefault="00D32E24" w:rsidP="00D32E24">
      <w:pPr>
        <w:pStyle w:val="Caption"/>
        <w:keepNext/>
        <w:bidi/>
        <w:rPr>
          <w:rFonts w:ascii="Traditional Arabic" w:hAnsi="Traditional Arabic" w:cs="Traditional Arabic"/>
          <w:color w:val="000000" w:themeColor="text1"/>
          <w:sz w:val="22"/>
          <w:szCs w:val="22"/>
        </w:rPr>
      </w:pPr>
      <w:r w:rsidRPr="00EC0FC4">
        <w:rPr>
          <w:rFonts w:ascii="Traditional Arabic" w:hAnsi="Traditional Arabic" w:cs="Traditional Arabic"/>
          <w:color w:val="000000" w:themeColor="text1"/>
          <w:sz w:val="22"/>
          <w:szCs w:val="22"/>
          <w:rtl/>
        </w:rPr>
        <w:lastRenderedPageBreak/>
        <w:t xml:space="preserve">جدول (2 - </w:t>
      </w:r>
      <w:r w:rsidRPr="00EC0FC4">
        <w:rPr>
          <w:rFonts w:ascii="Traditional Arabic" w:hAnsi="Traditional Arabic" w:cs="Traditional Arabic"/>
          <w:color w:val="000000" w:themeColor="text1"/>
          <w:sz w:val="22"/>
          <w:szCs w:val="22"/>
          <w:rtl/>
        </w:rPr>
        <w:fldChar w:fldCharType="begin"/>
      </w:r>
      <w:r w:rsidRPr="00EC0FC4">
        <w:rPr>
          <w:rFonts w:ascii="Traditional Arabic" w:hAnsi="Traditional Arabic" w:cs="Traditional Arabic"/>
          <w:color w:val="000000" w:themeColor="text1"/>
          <w:sz w:val="22"/>
          <w:szCs w:val="22"/>
          <w:rtl/>
        </w:rPr>
        <w:instrText xml:space="preserve"> </w:instrText>
      </w:r>
      <w:r w:rsidRPr="00EC0FC4">
        <w:rPr>
          <w:rFonts w:ascii="Traditional Arabic" w:hAnsi="Traditional Arabic" w:cs="Traditional Arabic"/>
          <w:color w:val="000000" w:themeColor="text1"/>
          <w:sz w:val="22"/>
          <w:szCs w:val="22"/>
        </w:rPr>
        <w:instrText>SEQ</w:instrText>
      </w:r>
      <w:r w:rsidRPr="00EC0FC4">
        <w:rPr>
          <w:rFonts w:ascii="Traditional Arabic" w:hAnsi="Traditional Arabic" w:cs="Traditional Arabic"/>
          <w:color w:val="000000" w:themeColor="text1"/>
          <w:sz w:val="22"/>
          <w:szCs w:val="22"/>
          <w:rtl/>
        </w:rPr>
        <w:instrText xml:space="preserve"> جدول_(2_-_1) \* </w:instrText>
      </w:r>
      <w:r w:rsidRPr="00EC0FC4">
        <w:rPr>
          <w:rFonts w:ascii="Traditional Arabic" w:hAnsi="Traditional Arabic" w:cs="Traditional Arabic"/>
          <w:color w:val="000000" w:themeColor="text1"/>
          <w:sz w:val="22"/>
          <w:szCs w:val="22"/>
        </w:rPr>
        <w:instrText>ARABIC</w:instrText>
      </w:r>
      <w:r w:rsidRPr="00EC0FC4">
        <w:rPr>
          <w:rFonts w:ascii="Traditional Arabic" w:hAnsi="Traditional Arabic" w:cs="Traditional Arabic"/>
          <w:color w:val="000000" w:themeColor="text1"/>
          <w:sz w:val="22"/>
          <w:szCs w:val="22"/>
          <w:rtl/>
        </w:rPr>
        <w:instrText xml:space="preserve"> </w:instrText>
      </w:r>
      <w:r w:rsidRPr="00EC0FC4">
        <w:rPr>
          <w:rFonts w:ascii="Traditional Arabic" w:hAnsi="Traditional Arabic" w:cs="Traditional Arabic"/>
          <w:color w:val="000000" w:themeColor="text1"/>
          <w:sz w:val="22"/>
          <w:szCs w:val="22"/>
          <w:rtl/>
        </w:rPr>
        <w:fldChar w:fldCharType="separate"/>
      </w:r>
      <w:r w:rsidRPr="00EC0FC4">
        <w:rPr>
          <w:rFonts w:ascii="Traditional Arabic" w:hAnsi="Traditional Arabic" w:cs="Traditional Arabic"/>
          <w:noProof/>
          <w:color w:val="000000" w:themeColor="text1"/>
          <w:sz w:val="22"/>
          <w:szCs w:val="22"/>
          <w:rtl/>
        </w:rPr>
        <w:t>1</w:t>
      </w:r>
      <w:r w:rsidRPr="00EC0FC4">
        <w:rPr>
          <w:rFonts w:ascii="Traditional Arabic" w:hAnsi="Traditional Arabic" w:cs="Traditional Arabic"/>
          <w:color w:val="000000" w:themeColor="text1"/>
          <w:sz w:val="22"/>
          <w:szCs w:val="22"/>
          <w:rtl/>
        </w:rPr>
        <w:fldChar w:fldCharType="end"/>
      </w:r>
      <w:r w:rsidRPr="00EC0FC4">
        <w:rPr>
          <w:rFonts w:ascii="Traditional Arabic" w:hAnsi="Traditional Arabic" w:cs="Traditional Arabic"/>
          <w:color w:val="000000" w:themeColor="text1"/>
          <w:sz w:val="22"/>
          <w:szCs w:val="22"/>
          <w:rtl/>
        </w:rPr>
        <w:t>) يوضح الفرق بين مؤشر أداء الجدول الزمني والانحراف الزمني</w:t>
      </w:r>
    </w:p>
    <w:tbl>
      <w:tblPr>
        <w:tblStyle w:val="TableGrid"/>
        <w:bidiVisual/>
        <w:tblW w:w="0" w:type="auto"/>
        <w:jc w:val="center"/>
        <w:tblLook w:val="04A0" w:firstRow="1" w:lastRow="0" w:firstColumn="1" w:lastColumn="0" w:noHBand="0" w:noVBand="1"/>
      </w:tblPr>
      <w:tblGrid>
        <w:gridCol w:w="1726"/>
        <w:gridCol w:w="2216"/>
        <w:gridCol w:w="1800"/>
        <w:gridCol w:w="2790"/>
      </w:tblGrid>
      <w:tr w:rsidR="00461000" w14:paraId="7E7F0907" w14:textId="77777777" w:rsidTr="007868E3">
        <w:trPr>
          <w:jc w:val="center"/>
        </w:trPr>
        <w:tc>
          <w:tcPr>
            <w:tcW w:w="1726" w:type="dxa"/>
            <w:tcBorders>
              <w:bottom w:val="single" w:sz="4" w:space="0" w:color="auto"/>
            </w:tcBorders>
            <w:shd w:val="clear" w:color="auto" w:fill="D9D9D9" w:themeFill="background1" w:themeFillShade="D9"/>
          </w:tcPr>
          <w:p w14:paraId="0CE32FC6" w14:textId="77777777" w:rsidR="00461000" w:rsidRPr="00A76617" w:rsidRDefault="00461000" w:rsidP="007868E3">
            <w:pPr>
              <w:bidi/>
              <w:spacing w:before="240" w:after="200" w:line="360" w:lineRule="auto"/>
              <w:jc w:val="center"/>
              <w:rPr>
                <w:rFonts w:ascii="Traditional Arabic" w:hAnsi="Traditional Arabic" w:cs="Traditional Arabic"/>
                <w:b/>
                <w:bCs/>
                <w:sz w:val="24"/>
                <w:szCs w:val="24"/>
                <w:rtl/>
              </w:rPr>
            </w:pPr>
            <w:r w:rsidRPr="00A76617">
              <w:rPr>
                <w:rFonts w:ascii="Traditional Arabic" w:hAnsi="Traditional Arabic" w:cs="Traditional Arabic"/>
                <w:b/>
                <w:bCs/>
                <w:sz w:val="24"/>
                <w:szCs w:val="24"/>
                <w:rtl/>
              </w:rPr>
              <w:t>المؤشر</w:t>
            </w:r>
          </w:p>
        </w:tc>
        <w:tc>
          <w:tcPr>
            <w:tcW w:w="2216" w:type="dxa"/>
            <w:shd w:val="clear" w:color="auto" w:fill="D9D9D9" w:themeFill="background1" w:themeFillShade="D9"/>
          </w:tcPr>
          <w:p w14:paraId="02AC87FD" w14:textId="44A55507" w:rsidR="00461000" w:rsidRPr="00A76617" w:rsidRDefault="00461000" w:rsidP="007868E3">
            <w:pPr>
              <w:bidi/>
              <w:spacing w:before="240" w:after="200"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ماذا يقيس؟</w:t>
            </w:r>
          </w:p>
        </w:tc>
        <w:tc>
          <w:tcPr>
            <w:tcW w:w="1800" w:type="dxa"/>
            <w:shd w:val="clear" w:color="auto" w:fill="D9D9D9" w:themeFill="background1" w:themeFillShade="D9"/>
          </w:tcPr>
          <w:p w14:paraId="2FE9AC35" w14:textId="77777777" w:rsidR="00461000" w:rsidRPr="00A76617" w:rsidRDefault="00461000" w:rsidP="007868E3">
            <w:pPr>
              <w:bidi/>
              <w:spacing w:before="240" w:after="200" w:line="360" w:lineRule="auto"/>
              <w:jc w:val="center"/>
              <w:rPr>
                <w:rFonts w:ascii="Traditional Arabic" w:hAnsi="Traditional Arabic" w:cs="Traditional Arabic"/>
                <w:b/>
                <w:bCs/>
                <w:sz w:val="24"/>
                <w:szCs w:val="24"/>
                <w:rtl/>
              </w:rPr>
            </w:pPr>
            <w:r w:rsidRPr="00A76617">
              <w:rPr>
                <w:rFonts w:ascii="Traditional Arabic" w:hAnsi="Traditional Arabic" w:cs="Traditional Arabic"/>
                <w:b/>
                <w:bCs/>
                <w:sz w:val="24"/>
                <w:szCs w:val="24"/>
                <w:rtl/>
              </w:rPr>
              <w:t>الصيغة الحسابية</w:t>
            </w:r>
          </w:p>
        </w:tc>
        <w:tc>
          <w:tcPr>
            <w:tcW w:w="2790" w:type="dxa"/>
            <w:shd w:val="clear" w:color="auto" w:fill="D9D9D9" w:themeFill="background1" w:themeFillShade="D9"/>
          </w:tcPr>
          <w:p w14:paraId="3280490B" w14:textId="272DA937" w:rsidR="00461000" w:rsidRPr="00A76617" w:rsidRDefault="00461000" w:rsidP="007868E3">
            <w:pPr>
              <w:bidi/>
              <w:spacing w:before="240" w:after="200"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كيف يتم تفسير النتيجة؟</w:t>
            </w:r>
          </w:p>
        </w:tc>
      </w:tr>
      <w:tr w:rsidR="00461000" w14:paraId="3CEBDA4A" w14:textId="77777777" w:rsidTr="007868E3">
        <w:trPr>
          <w:jc w:val="center"/>
        </w:trPr>
        <w:tc>
          <w:tcPr>
            <w:tcW w:w="1726" w:type="dxa"/>
            <w:shd w:val="clear" w:color="auto" w:fill="7F7F7F" w:themeFill="text1" w:themeFillTint="80"/>
            <w:vAlign w:val="center"/>
          </w:tcPr>
          <w:p w14:paraId="6A8A502B" w14:textId="77777777" w:rsidR="00461000" w:rsidRDefault="00461000" w:rsidP="00D32E24">
            <w:pPr>
              <w:bidi/>
              <w:spacing w:before="240" w:line="360" w:lineRule="auto"/>
              <w:jc w:val="center"/>
              <w:rPr>
                <w:rFonts w:ascii="Traditional Arabic" w:hAnsi="Traditional Arabic" w:cs="Traditional Arabic"/>
                <w:sz w:val="24"/>
                <w:szCs w:val="24"/>
                <w:rtl/>
              </w:rPr>
            </w:pPr>
            <w:r w:rsidRPr="00A76617">
              <w:rPr>
                <w:rFonts w:ascii="Traditional Arabic" w:hAnsi="Traditional Arabic" w:cs="Traditional Arabic"/>
                <w:sz w:val="24"/>
                <w:szCs w:val="24"/>
                <w:rtl/>
              </w:rPr>
              <w:t>مؤشر أداء الجدول الزمني (</w:t>
            </w:r>
            <w:r w:rsidRPr="00A76617">
              <w:rPr>
                <w:rFonts w:ascii="Traditional Arabic" w:hAnsi="Traditional Arabic" w:cs="Traditional Arabic"/>
                <w:sz w:val="24"/>
                <w:szCs w:val="24"/>
              </w:rPr>
              <w:t>SPI</w:t>
            </w:r>
            <w:r w:rsidRPr="00A76617">
              <w:rPr>
                <w:rFonts w:ascii="Traditional Arabic" w:hAnsi="Traditional Arabic" w:cs="Traditional Arabic"/>
                <w:sz w:val="24"/>
                <w:szCs w:val="24"/>
                <w:rtl/>
              </w:rPr>
              <w:t>)</w:t>
            </w:r>
          </w:p>
        </w:tc>
        <w:tc>
          <w:tcPr>
            <w:tcW w:w="2216" w:type="dxa"/>
          </w:tcPr>
          <w:p w14:paraId="573280EC" w14:textId="7A31A457" w:rsidR="00461000" w:rsidRDefault="00461000" w:rsidP="00D32E24">
            <w:pPr>
              <w:bidi/>
              <w:spacing w:before="240" w:line="360" w:lineRule="auto"/>
              <w:jc w:val="lowKashida"/>
              <w:rPr>
                <w:rFonts w:ascii="Traditional Arabic" w:hAnsi="Traditional Arabic" w:cs="Traditional Arabic"/>
                <w:sz w:val="24"/>
                <w:szCs w:val="24"/>
                <w:rtl/>
              </w:rPr>
            </w:pPr>
            <w:r w:rsidRPr="00461000">
              <w:rPr>
                <w:rFonts w:ascii="Traditional Arabic" w:hAnsi="Traditional Arabic" w:cs="Traditional Arabic"/>
                <w:sz w:val="24"/>
                <w:szCs w:val="24"/>
                <w:rtl/>
              </w:rPr>
              <w:t>يقيس كفاءة تنفيذ الجدول كنسبة بين القيمة المكتسبة (</w:t>
            </w:r>
            <w:r w:rsidRPr="00461000">
              <w:rPr>
                <w:rFonts w:ascii="Traditional Arabic" w:hAnsi="Traditional Arabic" w:cs="Traditional Arabic"/>
                <w:sz w:val="24"/>
                <w:szCs w:val="24"/>
              </w:rPr>
              <w:t>EV</w:t>
            </w:r>
            <w:r w:rsidRPr="00461000">
              <w:rPr>
                <w:rFonts w:ascii="Traditional Arabic" w:hAnsi="Traditional Arabic" w:cs="Traditional Arabic"/>
                <w:sz w:val="24"/>
                <w:szCs w:val="24"/>
                <w:rtl/>
              </w:rPr>
              <w:t>) والقيمة المخططة (</w:t>
            </w:r>
            <w:r w:rsidRPr="00461000">
              <w:rPr>
                <w:rFonts w:ascii="Traditional Arabic" w:hAnsi="Traditional Arabic" w:cs="Traditional Arabic"/>
                <w:sz w:val="24"/>
                <w:szCs w:val="24"/>
              </w:rPr>
              <w:t>PV</w:t>
            </w:r>
            <w:r w:rsidRPr="00461000">
              <w:rPr>
                <w:rFonts w:ascii="Traditional Arabic" w:hAnsi="Traditional Arabic" w:cs="Traditional Arabic"/>
                <w:sz w:val="24"/>
                <w:szCs w:val="24"/>
                <w:rtl/>
              </w:rPr>
              <w:t xml:space="preserve">). </w:t>
            </w:r>
            <w:r w:rsidRPr="00461000">
              <w:rPr>
                <w:rFonts w:ascii="Times New Roman" w:hAnsi="Times New Roman" w:cs="Times New Roman" w:hint="cs"/>
                <w:sz w:val="24"/>
                <w:szCs w:val="24"/>
                <w:rtl/>
              </w:rPr>
              <w:t>​</w:t>
            </w:r>
            <w:r w:rsidRPr="00461000">
              <w:rPr>
                <w:rFonts w:ascii="Traditional Arabic" w:hAnsi="Traditional Arabic" w:cs="Traditional Arabic"/>
                <w:sz w:val="24"/>
                <w:szCs w:val="24"/>
                <w:rtl/>
              </w:rPr>
              <w:tab/>
            </w:r>
          </w:p>
        </w:tc>
        <w:tc>
          <w:tcPr>
            <w:tcW w:w="1800" w:type="dxa"/>
            <w:vAlign w:val="center"/>
          </w:tcPr>
          <w:p w14:paraId="4788CEE0" w14:textId="77777777" w:rsidR="00461000" w:rsidRDefault="00461000" w:rsidP="00D32E24">
            <w:pPr>
              <w:bidi/>
              <w:spacing w:before="240" w:line="360" w:lineRule="auto"/>
              <w:jc w:val="lowKashida"/>
              <w:rPr>
                <w:rFonts w:ascii="Traditional Arabic" w:hAnsi="Traditional Arabic" w:cs="Traditional Arabic"/>
                <w:sz w:val="24"/>
                <w:szCs w:val="24"/>
                <w:rtl/>
              </w:rPr>
            </w:pPr>
            <w:r w:rsidRPr="00A76617">
              <w:rPr>
                <w:rFonts w:ascii="Traditional Arabic" w:hAnsi="Traditional Arabic" w:cs="Traditional Arabic"/>
                <w:sz w:val="24"/>
                <w:szCs w:val="24"/>
              </w:rPr>
              <w:t>SPI</w:t>
            </w:r>
            <w:r w:rsidRPr="00A76617">
              <w:rPr>
                <w:rFonts w:ascii="Traditional Arabic" w:hAnsi="Traditional Arabic" w:cs="Traditional Arabic"/>
                <w:sz w:val="24"/>
                <w:szCs w:val="24"/>
                <w:rtl/>
              </w:rPr>
              <w:t xml:space="preserve"> = القيمة المكتسبة (</w:t>
            </w:r>
            <w:r w:rsidRPr="00A76617">
              <w:rPr>
                <w:rFonts w:ascii="Traditional Arabic" w:hAnsi="Traditional Arabic" w:cs="Traditional Arabic"/>
                <w:sz w:val="24"/>
                <w:szCs w:val="24"/>
              </w:rPr>
              <w:t>EV</w:t>
            </w:r>
            <w:r w:rsidRPr="00A76617">
              <w:rPr>
                <w:rFonts w:ascii="Traditional Arabic" w:hAnsi="Traditional Arabic" w:cs="Traditional Arabic"/>
                <w:sz w:val="24"/>
                <w:szCs w:val="24"/>
                <w:rtl/>
              </w:rPr>
              <w:t>) / القيمة المخططة (</w:t>
            </w:r>
            <w:r w:rsidRPr="00A76617">
              <w:rPr>
                <w:rFonts w:ascii="Traditional Arabic" w:hAnsi="Traditional Arabic" w:cs="Traditional Arabic"/>
                <w:sz w:val="24"/>
                <w:szCs w:val="24"/>
              </w:rPr>
              <w:t>PV</w:t>
            </w:r>
            <w:r w:rsidRPr="00A76617">
              <w:rPr>
                <w:rFonts w:ascii="Traditional Arabic" w:hAnsi="Traditional Arabic" w:cs="Traditional Arabic"/>
                <w:sz w:val="24"/>
                <w:szCs w:val="24"/>
                <w:rtl/>
              </w:rPr>
              <w:t>)</w:t>
            </w:r>
          </w:p>
        </w:tc>
        <w:tc>
          <w:tcPr>
            <w:tcW w:w="2790" w:type="dxa"/>
          </w:tcPr>
          <w:p w14:paraId="66754BDA" w14:textId="6254D21D" w:rsidR="00461000" w:rsidRDefault="00461000" w:rsidP="00D32E24">
            <w:pPr>
              <w:bidi/>
              <w:spacing w:before="240" w:line="360" w:lineRule="auto"/>
              <w:jc w:val="lowKashida"/>
              <w:rPr>
                <w:rFonts w:ascii="Traditional Arabic" w:hAnsi="Traditional Arabic" w:cs="Traditional Arabic"/>
                <w:sz w:val="24"/>
                <w:szCs w:val="24"/>
                <w:rtl/>
              </w:rPr>
            </w:pPr>
            <w:r w:rsidRPr="00461000">
              <w:rPr>
                <w:rFonts w:ascii="Traditional Arabic" w:hAnsi="Traditional Arabic" w:cs="Traditional Arabic"/>
                <w:sz w:val="24"/>
                <w:szCs w:val="24"/>
              </w:rPr>
              <w:t>SPI=1</w:t>
            </w:r>
            <w:r w:rsidRPr="00461000">
              <w:rPr>
                <w:rFonts w:ascii="Traditional Arabic" w:hAnsi="Traditional Arabic" w:cs="Traditional Arabic"/>
                <w:sz w:val="24"/>
                <w:szCs w:val="24"/>
                <w:rtl/>
              </w:rPr>
              <w:t xml:space="preserve"> فالمشروع يسير حسب الخطة، وإذا كان أكبر من 1 فالمشروع متقدم زمنياً، وإذا كان أقل من 1 فالمشروع متأخر عن الجدول.</w:t>
            </w:r>
          </w:p>
        </w:tc>
      </w:tr>
      <w:tr w:rsidR="00461000" w14:paraId="6D58AC8C" w14:textId="77777777" w:rsidTr="007868E3">
        <w:trPr>
          <w:jc w:val="center"/>
        </w:trPr>
        <w:tc>
          <w:tcPr>
            <w:tcW w:w="1726" w:type="dxa"/>
            <w:shd w:val="clear" w:color="auto" w:fill="7F7F7F" w:themeFill="text1" w:themeFillTint="80"/>
            <w:vAlign w:val="center"/>
          </w:tcPr>
          <w:p w14:paraId="3F221888" w14:textId="77777777" w:rsidR="00461000" w:rsidRDefault="00461000" w:rsidP="007868E3">
            <w:pPr>
              <w:bidi/>
              <w:spacing w:before="240" w:after="200" w:line="360" w:lineRule="auto"/>
              <w:jc w:val="center"/>
              <w:rPr>
                <w:rFonts w:ascii="Traditional Arabic" w:hAnsi="Traditional Arabic" w:cs="Traditional Arabic"/>
                <w:sz w:val="24"/>
                <w:szCs w:val="24"/>
                <w:rtl/>
              </w:rPr>
            </w:pPr>
            <w:r w:rsidRPr="00A76617">
              <w:rPr>
                <w:rFonts w:ascii="Traditional Arabic" w:hAnsi="Traditional Arabic" w:cs="Traditional Arabic"/>
                <w:sz w:val="24"/>
                <w:szCs w:val="24"/>
                <w:rtl/>
              </w:rPr>
              <w:t>الانحراف الزمني (</w:t>
            </w:r>
            <w:r w:rsidRPr="00A76617">
              <w:rPr>
                <w:rFonts w:ascii="Traditional Arabic" w:hAnsi="Traditional Arabic" w:cs="Traditional Arabic"/>
                <w:sz w:val="24"/>
                <w:szCs w:val="24"/>
              </w:rPr>
              <w:t>SV</w:t>
            </w:r>
            <w:r w:rsidRPr="00A76617">
              <w:rPr>
                <w:rFonts w:ascii="Traditional Arabic" w:hAnsi="Traditional Arabic" w:cs="Traditional Arabic"/>
                <w:sz w:val="24"/>
                <w:szCs w:val="24"/>
                <w:rtl/>
              </w:rPr>
              <w:t>)</w:t>
            </w:r>
          </w:p>
        </w:tc>
        <w:tc>
          <w:tcPr>
            <w:tcW w:w="2216" w:type="dxa"/>
          </w:tcPr>
          <w:p w14:paraId="1A13F678" w14:textId="1A86BE70" w:rsidR="00461000" w:rsidRDefault="00461000" w:rsidP="007868E3">
            <w:pPr>
              <w:bidi/>
              <w:spacing w:before="240" w:after="200" w:line="360" w:lineRule="auto"/>
              <w:jc w:val="lowKashida"/>
              <w:rPr>
                <w:rFonts w:ascii="Traditional Arabic" w:hAnsi="Traditional Arabic" w:cs="Traditional Arabic"/>
                <w:sz w:val="24"/>
                <w:szCs w:val="24"/>
                <w:rtl/>
              </w:rPr>
            </w:pPr>
            <w:r w:rsidRPr="00461000">
              <w:rPr>
                <w:rFonts w:ascii="Traditional Arabic" w:hAnsi="Traditional Arabic" w:cs="Traditional Arabic"/>
                <w:sz w:val="24"/>
                <w:szCs w:val="24"/>
                <w:rtl/>
              </w:rPr>
              <w:t>يقيس الفرق بين القيمة المكتسبة (</w:t>
            </w:r>
            <w:r w:rsidRPr="00461000">
              <w:rPr>
                <w:rFonts w:ascii="Traditional Arabic" w:hAnsi="Traditional Arabic" w:cs="Traditional Arabic"/>
                <w:sz w:val="24"/>
                <w:szCs w:val="24"/>
              </w:rPr>
              <w:t>EV</w:t>
            </w:r>
            <w:r w:rsidRPr="00461000">
              <w:rPr>
                <w:rFonts w:ascii="Traditional Arabic" w:hAnsi="Traditional Arabic" w:cs="Traditional Arabic"/>
                <w:sz w:val="24"/>
                <w:szCs w:val="24"/>
                <w:rtl/>
              </w:rPr>
              <w:t>) والقيمة المخططة (</w:t>
            </w:r>
            <w:r w:rsidRPr="00461000">
              <w:rPr>
                <w:rFonts w:ascii="Traditional Arabic" w:hAnsi="Traditional Arabic" w:cs="Traditional Arabic"/>
                <w:sz w:val="24"/>
                <w:szCs w:val="24"/>
              </w:rPr>
              <w:t>PV</w:t>
            </w:r>
            <w:r w:rsidRPr="00461000">
              <w:rPr>
                <w:rFonts w:ascii="Traditional Arabic" w:hAnsi="Traditional Arabic" w:cs="Traditional Arabic"/>
                <w:sz w:val="24"/>
                <w:szCs w:val="24"/>
                <w:rtl/>
              </w:rPr>
              <w:t>) بوحدة القيمة النقدية أو النقاط.</w:t>
            </w:r>
          </w:p>
        </w:tc>
        <w:tc>
          <w:tcPr>
            <w:tcW w:w="1800" w:type="dxa"/>
            <w:vAlign w:val="center"/>
          </w:tcPr>
          <w:p w14:paraId="0AE32400" w14:textId="77777777" w:rsidR="00461000" w:rsidRDefault="00461000" w:rsidP="007868E3">
            <w:pPr>
              <w:bidi/>
              <w:spacing w:before="240" w:after="200" w:line="360" w:lineRule="auto"/>
              <w:jc w:val="lowKashida"/>
              <w:rPr>
                <w:rFonts w:ascii="Traditional Arabic" w:hAnsi="Traditional Arabic" w:cs="Traditional Arabic"/>
                <w:sz w:val="24"/>
                <w:szCs w:val="24"/>
                <w:rtl/>
              </w:rPr>
            </w:pPr>
            <w:r w:rsidRPr="00A76617">
              <w:rPr>
                <w:rFonts w:ascii="Traditional Arabic" w:hAnsi="Traditional Arabic" w:cs="Traditional Arabic"/>
                <w:sz w:val="24"/>
                <w:szCs w:val="24"/>
              </w:rPr>
              <w:t>SV</w:t>
            </w:r>
            <w:r w:rsidRPr="00A76617">
              <w:rPr>
                <w:rFonts w:ascii="Traditional Arabic" w:hAnsi="Traditional Arabic" w:cs="Traditional Arabic"/>
                <w:sz w:val="24"/>
                <w:szCs w:val="24"/>
                <w:rtl/>
              </w:rPr>
              <w:t xml:space="preserve"> = القيمة المكتسبة (</w:t>
            </w:r>
            <w:r w:rsidRPr="00A76617">
              <w:rPr>
                <w:rFonts w:ascii="Traditional Arabic" w:hAnsi="Traditional Arabic" w:cs="Traditional Arabic"/>
                <w:sz w:val="24"/>
                <w:szCs w:val="24"/>
              </w:rPr>
              <w:t>EV</w:t>
            </w:r>
            <w:r w:rsidRPr="00A76617">
              <w:rPr>
                <w:rFonts w:ascii="Traditional Arabic" w:hAnsi="Traditional Arabic" w:cs="Traditional Arabic"/>
                <w:sz w:val="24"/>
                <w:szCs w:val="24"/>
                <w:rtl/>
              </w:rPr>
              <w:t>) - القيمة المخططة (</w:t>
            </w:r>
            <w:r w:rsidRPr="00A76617">
              <w:rPr>
                <w:rFonts w:ascii="Traditional Arabic" w:hAnsi="Traditional Arabic" w:cs="Traditional Arabic"/>
                <w:sz w:val="24"/>
                <w:szCs w:val="24"/>
              </w:rPr>
              <w:t>PV</w:t>
            </w:r>
            <w:r w:rsidRPr="00A76617">
              <w:rPr>
                <w:rFonts w:ascii="Traditional Arabic" w:hAnsi="Traditional Arabic" w:cs="Traditional Arabic"/>
                <w:sz w:val="24"/>
                <w:szCs w:val="24"/>
                <w:rtl/>
              </w:rPr>
              <w:t>)</w:t>
            </w:r>
          </w:p>
        </w:tc>
        <w:tc>
          <w:tcPr>
            <w:tcW w:w="2790" w:type="dxa"/>
          </w:tcPr>
          <w:p w14:paraId="46E8D5A3" w14:textId="31BD7F21" w:rsidR="00461000" w:rsidRDefault="00370900" w:rsidP="00D32E24">
            <w:pPr>
              <w:bidi/>
              <w:spacing w:before="240" w:line="360" w:lineRule="auto"/>
              <w:jc w:val="lowKashida"/>
              <w:rPr>
                <w:rFonts w:ascii="Traditional Arabic" w:hAnsi="Traditional Arabic" w:cs="Traditional Arabic"/>
                <w:sz w:val="24"/>
                <w:szCs w:val="24"/>
                <w:rtl/>
              </w:rPr>
            </w:pPr>
            <w:r>
              <w:rPr>
                <w:rFonts w:ascii="Traditional Arabic" w:hAnsi="Traditional Arabic" w:cs="Traditional Arabic" w:hint="cs"/>
                <w:sz w:val="24"/>
                <w:szCs w:val="24"/>
                <w:rtl/>
              </w:rPr>
              <w:t>إذا</w:t>
            </w:r>
            <w:r w:rsidR="00461000">
              <w:rPr>
                <w:rFonts w:ascii="Traditional Arabic" w:hAnsi="Traditional Arabic" w:cs="Traditional Arabic" w:hint="cs"/>
                <w:sz w:val="24"/>
                <w:szCs w:val="24"/>
                <w:rtl/>
              </w:rPr>
              <w:t xml:space="preserve"> كان </w:t>
            </w:r>
            <w:r w:rsidR="00461000" w:rsidRPr="00461000">
              <w:rPr>
                <w:rFonts w:ascii="Traditional Arabic" w:hAnsi="Traditional Arabic" w:cs="Traditional Arabic"/>
                <w:sz w:val="24"/>
                <w:szCs w:val="24"/>
              </w:rPr>
              <w:t>SV</w:t>
            </w:r>
            <w:r w:rsidR="00461000" w:rsidRPr="00461000">
              <w:rPr>
                <w:rFonts w:ascii="Traditional Arabic" w:hAnsi="Traditional Arabic" w:cs="Traditional Arabic"/>
                <w:sz w:val="24"/>
                <w:szCs w:val="24"/>
                <w:rtl/>
              </w:rPr>
              <w:t xml:space="preserve"> موجباً فالمشروع متقدم عن الجدول، وإذا كان صفراً فهو على الجدول، وإذا كان سالباً فالمشروع متأخر بزمن يمكن تقديره من حجم هذا الفرق. </w:t>
            </w:r>
            <w:r w:rsidR="00461000" w:rsidRPr="00461000">
              <w:rPr>
                <w:rFonts w:ascii="Times New Roman" w:hAnsi="Times New Roman" w:cs="Times New Roman" w:hint="cs"/>
                <w:sz w:val="24"/>
                <w:szCs w:val="24"/>
                <w:rtl/>
              </w:rPr>
              <w:t>​</w:t>
            </w:r>
          </w:p>
        </w:tc>
      </w:tr>
    </w:tbl>
    <w:p w14:paraId="4B57D723" w14:textId="469DE5D7" w:rsidR="00A76617" w:rsidRPr="00A76617" w:rsidRDefault="00A76617" w:rsidP="00C040B7">
      <w:pPr>
        <w:bidi/>
        <w:spacing w:after="0" w:line="360" w:lineRule="auto"/>
        <w:jc w:val="lowKashida"/>
        <w:rPr>
          <w:rFonts w:ascii="Traditional Arabic" w:hAnsi="Traditional Arabic" w:cs="Traditional Arabic"/>
          <w:sz w:val="24"/>
          <w:szCs w:val="24"/>
          <w:rtl/>
        </w:rPr>
      </w:pPr>
    </w:p>
    <w:p w14:paraId="7E78007F" w14:textId="17E9E75D" w:rsidR="005F66A5" w:rsidRPr="00BA3456" w:rsidRDefault="00BA3456" w:rsidP="005F66A5">
      <w:pPr>
        <w:pStyle w:val="Heading3"/>
        <w:bidi/>
        <w:rPr>
          <w:rFonts w:ascii="Traditional Arabic" w:hAnsi="Traditional Arabic" w:cs="Traditional Arabic"/>
          <w:b/>
          <w:bCs/>
          <w:color w:val="auto"/>
        </w:rPr>
      </w:pPr>
      <w:bookmarkStart w:id="9" w:name="_Hlk215318530"/>
      <w:r w:rsidRPr="00BA3456">
        <w:rPr>
          <w:rFonts w:ascii="Traditional Arabic" w:hAnsi="Traditional Arabic" w:cs="Traditional Arabic" w:hint="cs"/>
          <w:b/>
          <w:bCs/>
          <w:color w:val="auto"/>
          <w:rtl/>
        </w:rPr>
        <w:t xml:space="preserve">2-5-2 </w:t>
      </w:r>
      <w:r w:rsidRPr="00BA3456">
        <w:rPr>
          <w:rFonts w:ascii="Traditional Arabic" w:hAnsi="Traditional Arabic" w:cs="Traditional Arabic"/>
          <w:b/>
          <w:bCs/>
          <w:color w:val="auto"/>
          <w:rtl/>
        </w:rPr>
        <w:t>الإدارة القائمة على البيانات في إدارة المشاريع</w:t>
      </w:r>
    </w:p>
    <w:bookmarkEnd w:id="9"/>
    <w:p w14:paraId="5B2F40BC" w14:textId="7DC35925" w:rsidR="002256D7" w:rsidRPr="002256D7" w:rsidRDefault="002256D7" w:rsidP="002256D7">
      <w:pPr>
        <w:bidi/>
        <w:spacing w:before="240" w:after="200" w:line="360" w:lineRule="auto"/>
        <w:ind w:firstLine="284"/>
        <w:jc w:val="lowKashida"/>
        <w:rPr>
          <w:rFonts w:ascii="Traditional Arabic" w:hAnsi="Traditional Arabic" w:cs="Traditional Arabic"/>
          <w:sz w:val="24"/>
          <w:szCs w:val="24"/>
          <w:rtl/>
        </w:rPr>
      </w:pPr>
      <w:r w:rsidRPr="002256D7">
        <w:rPr>
          <w:rFonts w:ascii="Traditional Arabic" w:hAnsi="Traditional Arabic" w:cs="Traditional Arabic"/>
          <w:sz w:val="24"/>
          <w:szCs w:val="24"/>
          <w:rtl/>
        </w:rPr>
        <w:t>يُعد مفهوم الإدارة القائمة على البيانات</w:t>
      </w:r>
      <w:r w:rsidRPr="002256D7">
        <w:rPr>
          <w:rFonts w:ascii="Traditional Arabic" w:hAnsi="Traditional Arabic" w:cs="Traditional Arabic"/>
          <w:sz w:val="24"/>
          <w:szCs w:val="24"/>
        </w:rPr>
        <w:t xml:space="preserve"> (Data-driven Management) </w:t>
      </w:r>
      <w:r w:rsidRPr="002256D7">
        <w:rPr>
          <w:rFonts w:ascii="Traditional Arabic" w:hAnsi="Traditional Arabic" w:cs="Traditional Arabic"/>
          <w:sz w:val="24"/>
          <w:szCs w:val="24"/>
          <w:rtl/>
        </w:rPr>
        <w:t>أحد المرتكزات النظرية لدمج الذكاء الاصطناعي في إدارة المشاريع، حيث يفترض هذا المدخل أن القرارات الفعالة تُبنى على تحليل منظم للبيانات التاريخية واللحظية وليس على الحدس والخبرة فقط. وفي سياق إدارة المشاريع يشمل ذلك بيانات الجداول الزمنية، وأداء الموارد، ومؤشرات المخاطر، ونتائج المشاريع السابقة، والتي تُدمج في منصات رقمية ولوحات معلومات تحوّلها إلى رؤى قابلة للاستخدام. وتتيح التقنيات المعتمدة على البيانات، بما فيها التحليلات التنبؤية وخوارزميات التعلم الآلي، الانتقال من نمط رقابة لاحقة للأداء إلى نمط استباقي يقوم على التنبؤ بالانحرافات قبل وقوعها، واقتراح تعديلات في الخطة أو توزيع الموارد، الأمر الذي ينسجم مباشرة مع هدف هذه الدراسة في بحث أثر أدوات الذكاء الاصطناعي على كفاءة تخطيط وجدولة المشاريع</w:t>
      </w:r>
      <w:r w:rsidRPr="002256D7">
        <w:rPr>
          <w:rFonts w:ascii="Traditional Arabic" w:hAnsi="Traditional Arabic" w:cs="Traditional Arabic"/>
          <w:sz w:val="24"/>
          <w:szCs w:val="24"/>
        </w:rPr>
        <w:t>.</w:t>
      </w:r>
    </w:p>
    <w:p w14:paraId="58B63C43" w14:textId="0E2E7CCC" w:rsidR="002256D7" w:rsidRPr="002256D7" w:rsidRDefault="002256D7" w:rsidP="0062608A">
      <w:pPr>
        <w:bidi/>
        <w:spacing w:before="240" w:after="200" w:line="360" w:lineRule="auto"/>
        <w:ind w:firstLine="284"/>
        <w:jc w:val="lowKashida"/>
        <w:rPr>
          <w:rFonts w:ascii="Traditional Arabic" w:hAnsi="Traditional Arabic" w:cs="Traditional Arabic"/>
          <w:sz w:val="24"/>
          <w:szCs w:val="24"/>
        </w:rPr>
      </w:pPr>
      <w:r w:rsidRPr="002256D7">
        <w:rPr>
          <w:rFonts w:ascii="Traditional Arabic" w:hAnsi="Traditional Arabic" w:cs="Traditional Arabic"/>
          <w:sz w:val="24"/>
          <w:szCs w:val="24"/>
          <w:rtl/>
        </w:rPr>
        <w:t xml:space="preserve">وتدعم دراسة آل خالص </w:t>
      </w:r>
      <w:r w:rsidR="00340D25">
        <w:rPr>
          <w:rFonts w:ascii="Traditional Arabic" w:hAnsi="Traditional Arabic" w:cs="Traditional Arabic" w:hint="cs"/>
          <w:sz w:val="24"/>
          <w:szCs w:val="24"/>
          <w:rtl/>
        </w:rPr>
        <w:t xml:space="preserve">&amp; </w:t>
      </w:r>
      <w:r w:rsidRPr="002256D7">
        <w:rPr>
          <w:rFonts w:ascii="Traditional Arabic" w:hAnsi="Traditional Arabic" w:cs="Traditional Arabic"/>
          <w:sz w:val="24"/>
          <w:szCs w:val="24"/>
          <w:rtl/>
        </w:rPr>
        <w:t>البشر (2025) حول "تعزيز عملية اتخاذ القرار المبنية على البيانات في الإدارة التعليمية في الرياض من خلال الذكاء الاصطناعي"، هذا التصور؛ إذ بينت أن توافر بيانات منظمة وموثوقة، وارتفاع وعي القادة بقدرات الذكاء الاصطناعي، يرتبطان باتخاذ قرارات أكثر كفاءة، في حين تُضعف التحديات التقنية والبيئية القيمة المستفادة من هذه البيانات</w:t>
      </w:r>
      <w:r w:rsidR="0062608A" w:rsidRPr="0062608A">
        <w:rPr>
          <w:rFonts w:ascii="Traditional Arabic" w:hAnsi="Traditional Arabic" w:cs="Traditional Arabic"/>
          <w:sz w:val="24"/>
          <w:szCs w:val="24"/>
          <w:rtl/>
        </w:rPr>
        <w:t xml:space="preserve"> </w:t>
      </w:r>
      <w:r w:rsidR="0062608A">
        <w:rPr>
          <w:rFonts w:ascii="Traditional Arabic" w:hAnsi="Traditional Arabic" w:cs="Traditional Arabic" w:hint="cs"/>
          <w:sz w:val="24"/>
          <w:szCs w:val="24"/>
          <w:rtl/>
        </w:rPr>
        <w:t>(</w:t>
      </w:r>
      <w:r w:rsidR="0062608A" w:rsidRPr="0062608A">
        <w:rPr>
          <w:rFonts w:ascii="Traditional Arabic" w:hAnsi="Traditional Arabic" w:cs="Traditional Arabic"/>
          <w:sz w:val="24"/>
          <w:szCs w:val="24"/>
          <w:rtl/>
        </w:rPr>
        <w:t xml:space="preserve">آل خالص </w:t>
      </w:r>
      <w:r w:rsidR="0062608A" w:rsidRPr="0062608A">
        <w:rPr>
          <w:rFonts w:ascii="Traditional Arabic" w:hAnsi="Traditional Arabic" w:cs="Traditional Arabic" w:hint="cs"/>
          <w:sz w:val="24"/>
          <w:szCs w:val="24"/>
          <w:rtl/>
        </w:rPr>
        <w:t xml:space="preserve">&amp; </w:t>
      </w:r>
      <w:r w:rsidR="0062608A" w:rsidRPr="0062608A">
        <w:rPr>
          <w:rFonts w:ascii="Traditional Arabic" w:hAnsi="Traditional Arabic" w:cs="Traditional Arabic"/>
          <w:sz w:val="24"/>
          <w:szCs w:val="24"/>
          <w:rtl/>
        </w:rPr>
        <w:t>البشر</w:t>
      </w:r>
      <w:r w:rsidR="0062608A">
        <w:rPr>
          <w:rFonts w:ascii="Traditional Arabic" w:hAnsi="Traditional Arabic" w:cs="Traditional Arabic" w:hint="cs"/>
          <w:sz w:val="24"/>
          <w:szCs w:val="24"/>
          <w:rtl/>
        </w:rPr>
        <w:t>، 2025</w:t>
      </w:r>
      <w:r w:rsidR="00EC0FC4" w:rsidRPr="0062608A">
        <w:rPr>
          <w:rFonts w:ascii="Traditional Arabic" w:hAnsi="Traditional Arabic" w:cs="Traditional Arabic" w:hint="cs"/>
          <w:sz w:val="24"/>
          <w:szCs w:val="24"/>
          <w:rtl/>
        </w:rPr>
        <w:t>).</w:t>
      </w:r>
      <w:r w:rsidRPr="002256D7">
        <w:rPr>
          <w:rFonts w:ascii="Traditional Arabic" w:hAnsi="Traditional Arabic" w:cs="Traditional Arabic"/>
          <w:sz w:val="24"/>
          <w:szCs w:val="24"/>
          <w:rtl/>
        </w:rPr>
        <w:t xml:space="preserve"> ورغم </w:t>
      </w:r>
      <w:r w:rsidRPr="002256D7">
        <w:rPr>
          <w:rFonts w:ascii="Traditional Arabic" w:hAnsi="Traditional Arabic" w:cs="Traditional Arabic"/>
          <w:sz w:val="24"/>
          <w:szCs w:val="24"/>
          <w:rtl/>
        </w:rPr>
        <w:lastRenderedPageBreak/>
        <w:t xml:space="preserve">اختلاف السياق القطاعي، فإن النتائج تؤكد جوهر الفرضية التي تنطلق منها هذه الدراسة، والقائمة على أن نجاح أدوات الذكاء الاصطناعي في تحسين تخطيط وجدولة المشاريع يعتمد على بنية قوية للإدارة القائمة على البيانات، تنتقل فيها القرارات من كونها حدسية إلى كونها معززة بالتحليل والتنبؤ، خاصة </w:t>
      </w:r>
      <w:r w:rsidR="0062608A" w:rsidRPr="002256D7">
        <w:rPr>
          <w:rFonts w:ascii="Traditional Arabic" w:hAnsi="Traditional Arabic" w:cs="Traditional Arabic" w:hint="cs"/>
          <w:sz w:val="24"/>
          <w:szCs w:val="24"/>
          <w:rtl/>
        </w:rPr>
        <w:t>فيما</w:t>
      </w:r>
      <w:r w:rsidRPr="002256D7">
        <w:rPr>
          <w:rFonts w:ascii="Traditional Arabic" w:hAnsi="Traditional Arabic" w:cs="Traditional Arabic"/>
          <w:sz w:val="24"/>
          <w:szCs w:val="24"/>
          <w:rtl/>
        </w:rPr>
        <w:t xml:space="preserve"> يتعلق برصد الانحرافات الزمنية وتوزيع الموارد وتحديث الجداول بصورة مستمرة</w:t>
      </w:r>
      <w:r w:rsidR="00340D25">
        <w:rPr>
          <w:rFonts w:ascii="Traditional Arabic" w:hAnsi="Traditional Arabic" w:cs="Traditional Arabic" w:hint="cs"/>
          <w:sz w:val="24"/>
          <w:szCs w:val="24"/>
          <w:rtl/>
        </w:rPr>
        <w:t>.</w:t>
      </w:r>
    </w:p>
    <w:p w14:paraId="63A7D99A" w14:textId="44F66DB8" w:rsidR="007F7398" w:rsidRPr="00782218" w:rsidRDefault="00340D25" w:rsidP="00782218">
      <w:pPr>
        <w:pStyle w:val="Heading3"/>
        <w:bidi/>
        <w:rPr>
          <w:rFonts w:ascii="Traditional Arabic" w:hAnsi="Traditional Arabic" w:cs="Traditional Arabic"/>
          <w:b/>
          <w:bCs/>
          <w:color w:val="auto"/>
          <w:rtl/>
        </w:rPr>
      </w:pPr>
      <w:bookmarkStart w:id="10" w:name="_Hlk215318562"/>
      <w:r w:rsidRPr="00782218">
        <w:rPr>
          <w:rFonts w:ascii="Traditional Arabic" w:hAnsi="Traditional Arabic" w:cs="Traditional Arabic" w:hint="cs"/>
          <w:b/>
          <w:bCs/>
          <w:color w:val="auto"/>
          <w:rtl/>
        </w:rPr>
        <w:t xml:space="preserve">2-5-3 </w:t>
      </w:r>
      <w:r w:rsidRPr="00782218">
        <w:rPr>
          <w:rFonts w:ascii="Traditional Arabic" w:hAnsi="Traditional Arabic" w:cs="Traditional Arabic"/>
          <w:b/>
          <w:bCs/>
          <w:color w:val="auto"/>
          <w:rtl/>
        </w:rPr>
        <w:t>تبنّي التكنولوجيا ونظرية انتشار الابتكار</w:t>
      </w:r>
    </w:p>
    <w:bookmarkEnd w:id="10"/>
    <w:p w14:paraId="685A0D34" w14:textId="49393BC2" w:rsidR="00340D25" w:rsidRPr="00782218" w:rsidRDefault="00340D25" w:rsidP="00782218">
      <w:pPr>
        <w:bidi/>
        <w:spacing w:before="240" w:after="200" w:line="360" w:lineRule="auto"/>
        <w:ind w:firstLine="284"/>
        <w:jc w:val="lowKashida"/>
        <w:rPr>
          <w:rFonts w:ascii="Traditional Arabic" w:hAnsi="Traditional Arabic" w:cs="Traditional Arabic"/>
          <w:sz w:val="24"/>
          <w:szCs w:val="24"/>
          <w:rtl/>
          <w:lang w:bidi="ar-EG"/>
        </w:rPr>
      </w:pPr>
      <w:r w:rsidRPr="00340D25">
        <w:rPr>
          <w:rFonts w:ascii="Traditional Arabic" w:hAnsi="Traditional Arabic" w:cs="Traditional Arabic"/>
          <w:sz w:val="24"/>
          <w:szCs w:val="24"/>
          <w:rtl/>
        </w:rPr>
        <w:t>تقدم نظرية انتشار الابتكار (</w:t>
      </w:r>
      <w:r w:rsidRPr="00340D25">
        <w:rPr>
          <w:rFonts w:ascii="Traditional Arabic" w:hAnsi="Traditional Arabic" w:cs="Traditional Arabic"/>
          <w:sz w:val="24"/>
          <w:szCs w:val="24"/>
        </w:rPr>
        <w:t>Diffusion of Innovation</w:t>
      </w:r>
      <w:r w:rsidRPr="00340D25">
        <w:rPr>
          <w:rFonts w:ascii="Traditional Arabic" w:hAnsi="Traditional Arabic" w:cs="Traditional Arabic"/>
          <w:sz w:val="24"/>
          <w:szCs w:val="24"/>
          <w:rtl/>
        </w:rPr>
        <w:t xml:space="preserve">) التي طوّرها </w:t>
      </w:r>
      <w:r w:rsidRPr="00340D25">
        <w:rPr>
          <w:rFonts w:ascii="Traditional Arabic" w:hAnsi="Traditional Arabic" w:cs="Traditional Arabic"/>
          <w:sz w:val="24"/>
          <w:szCs w:val="24"/>
        </w:rPr>
        <w:t>Rogers</w:t>
      </w:r>
      <w:r w:rsidRPr="00340D25">
        <w:rPr>
          <w:rFonts w:ascii="Traditional Arabic" w:hAnsi="Traditional Arabic" w:cs="Traditional Arabic"/>
          <w:sz w:val="24"/>
          <w:szCs w:val="24"/>
          <w:rtl/>
        </w:rPr>
        <w:t xml:space="preserve"> إطارًا مهمًا لفهم كيفية تبنّي المنظمات للتقنيات الجديدة، ومن بينها أدوات الذكاء الاصطناعي. تفترض هذه النظرية أن انتشار أي ابتكار يتأثر بعدة عوامل رئيسة، من أبرزها: الفائدة النسبية التي يحققها مقارنة بالأساليب القائمة، ودرجة توافقه مع القيم والممارسات السائدة في المنظمة، ووضوح نتائجه للآخرين، وسهولة تجربته واستخدامه. كما تميّز النظرية بين فئات من المتبنين تبدأ بالرواد والمبتكرين، ثم الأغلبية المبكرة والمتأخرة، وصولًا إلى المتأخرين جدًّا، وهو ما يفسر تفاوت سرعة تبنّي الابتكارات بين المنظمات والقطاعات.</w:t>
      </w:r>
      <w:r>
        <w:rPr>
          <w:rFonts w:ascii="Traditional Arabic" w:hAnsi="Traditional Arabic" w:cs="Traditional Arabic" w:hint="cs"/>
          <w:sz w:val="24"/>
          <w:szCs w:val="24"/>
          <w:rtl/>
        </w:rPr>
        <w:t xml:space="preserve"> </w:t>
      </w:r>
      <w:r w:rsidR="00782218" w:rsidRPr="00782218">
        <w:rPr>
          <w:rFonts w:ascii="Traditional Arabic" w:hAnsi="Traditional Arabic" w:cs="Traditional Arabic"/>
          <w:sz w:val="24"/>
          <w:szCs w:val="24"/>
          <w:rtl/>
        </w:rPr>
        <w:t>وتشير إحدى الدراسات الحديثة التي أعادت اختبار قابلية تطبيق نظرية انتشار الابتكار في عصر الذكاء الاصطناعي إلى أن تبنّي تقنيات الذكاء الاصطناعي يتأثر بعوامل مرتبطة بخصائص الابتكار ذاته وبالاختلافات بين الفئات (مثل الأجيال)، مما يؤكد استمرار صلاحية النظرية مع الحاجة إلى تحديث بعض أبعادها في السياق الرقمي المعاصر</w:t>
      </w:r>
      <w:r w:rsidR="00782218">
        <w:rPr>
          <w:rFonts w:ascii="Traditional Arabic" w:hAnsi="Traditional Arabic" w:cs="Traditional Arabic" w:hint="cs"/>
          <w:sz w:val="24"/>
          <w:szCs w:val="24"/>
          <w:rtl/>
        </w:rPr>
        <w:t xml:space="preserve"> (</w:t>
      </w:r>
      <w:proofErr w:type="spellStart"/>
      <w:r w:rsidR="00782218" w:rsidRPr="00782218">
        <w:rPr>
          <w:rFonts w:ascii="Traditional Arabic" w:hAnsi="Traditional Arabic" w:cs="Traditional Arabic"/>
          <w:sz w:val="24"/>
          <w:szCs w:val="24"/>
        </w:rPr>
        <w:t>ElShabassy</w:t>
      </w:r>
      <w:proofErr w:type="spellEnd"/>
      <w:r w:rsidR="00782218">
        <w:rPr>
          <w:rFonts w:ascii="Traditional Arabic" w:hAnsi="Traditional Arabic" w:cs="Traditional Arabic"/>
          <w:sz w:val="24"/>
          <w:szCs w:val="24"/>
        </w:rPr>
        <w:t>, 2025</w:t>
      </w:r>
      <w:r w:rsidR="00782218">
        <w:rPr>
          <w:rFonts w:ascii="Traditional Arabic" w:hAnsi="Traditional Arabic" w:cs="Traditional Arabic" w:hint="cs"/>
          <w:sz w:val="24"/>
          <w:szCs w:val="24"/>
          <w:rtl/>
          <w:lang w:bidi="ar-EG"/>
        </w:rPr>
        <w:t>).</w:t>
      </w:r>
    </w:p>
    <w:p w14:paraId="3CDBFF9D" w14:textId="4663183C" w:rsidR="00340D25" w:rsidRPr="002256D7" w:rsidRDefault="00340D25" w:rsidP="00340D25">
      <w:pPr>
        <w:bidi/>
        <w:spacing w:before="240" w:after="200" w:line="360" w:lineRule="auto"/>
        <w:ind w:firstLine="284"/>
        <w:jc w:val="lowKashida"/>
        <w:rPr>
          <w:rFonts w:ascii="Traditional Arabic" w:hAnsi="Traditional Arabic" w:cs="Traditional Arabic"/>
          <w:sz w:val="24"/>
          <w:szCs w:val="24"/>
          <w:rtl/>
        </w:rPr>
      </w:pPr>
      <w:r w:rsidRPr="00340D25">
        <w:rPr>
          <w:rFonts w:ascii="Traditional Arabic" w:hAnsi="Traditional Arabic" w:cs="Traditional Arabic"/>
          <w:sz w:val="24"/>
          <w:szCs w:val="24"/>
          <w:rtl/>
        </w:rPr>
        <w:t>وفي ضوء هذه النظرية، يمكن تفسير اختلاف مستوى استخدام أدوات الذكاء الاصطناعي في إدارة المشاريع بين الشركات في جدة بأن بعض الشركات ترى في هذه الأدوات فائدة نسبية واضحة في تحسين دقة التخطيط والجدولة وتقليل الانحرافات الزمنية، وتملك البنية التقنية والمهارات البشرية التي تسهّل تبنّيها، في حين تتردد شركات أخرى بسبب مخاوف تتعلق بالتكلفة أو تعقيد التقنية أو عدم وضوح العائد. ومن ثم تتعامل الدراسة الحالية مع تبنّي أدوات الذكاء الاصطناعي بوصفه عملية انتشار ابتكار تنظيمي وتقني، تؤثر درجة نضجه داخل الشركات على حجم الأثر المتوقع لهذه الأدوات في رفع كفاءة تخطيط وجدولة المشاريع</w:t>
      </w:r>
      <w:r>
        <w:rPr>
          <w:rFonts w:ascii="Traditional Arabic" w:hAnsi="Traditional Arabic" w:cs="Traditional Arabic" w:hint="cs"/>
          <w:sz w:val="24"/>
          <w:szCs w:val="24"/>
          <w:rtl/>
        </w:rPr>
        <w:t>.</w:t>
      </w:r>
    </w:p>
    <w:p w14:paraId="348A9205" w14:textId="02306DC0" w:rsidR="00F36A12" w:rsidRDefault="007F7398" w:rsidP="009A3266">
      <w:pPr>
        <w:bidi/>
        <w:spacing w:before="240" w:after="200" w:line="360" w:lineRule="auto"/>
        <w:ind w:firstLine="284"/>
        <w:jc w:val="lowKashida"/>
        <w:rPr>
          <w:rFonts w:ascii="Traditional Arabic" w:hAnsi="Traditional Arabic" w:cs="Traditional Arabic"/>
          <w:sz w:val="24"/>
          <w:szCs w:val="24"/>
          <w:rtl/>
        </w:rPr>
      </w:pPr>
      <w:r w:rsidRPr="007F7398">
        <w:rPr>
          <w:rFonts w:ascii="Traditional Arabic" w:hAnsi="Traditional Arabic" w:cs="Traditional Arabic"/>
          <w:sz w:val="24"/>
          <w:szCs w:val="24"/>
          <w:rtl/>
        </w:rPr>
        <w:t xml:space="preserve">وترى </w:t>
      </w:r>
      <w:r w:rsidR="00782218">
        <w:rPr>
          <w:rFonts w:ascii="Traditional Arabic" w:hAnsi="Traditional Arabic" w:cs="Traditional Arabic" w:hint="cs"/>
          <w:sz w:val="24"/>
          <w:szCs w:val="24"/>
          <w:rtl/>
        </w:rPr>
        <w:t>الدراسة الحالية</w:t>
      </w:r>
      <w:r w:rsidRPr="007F7398">
        <w:rPr>
          <w:rFonts w:ascii="Traditional Arabic" w:hAnsi="Traditional Arabic" w:cs="Traditional Arabic"/>
          <w:sz w:val="24"/>
          <w:szCs w:val="24"/>
          <w:rtl/>
        </w:rPr>
        <w:t xml:space="preserve"> أن الجمع بين هذه الأسس النظرية يقدم إطارًا تفسيريًا متكاملاً لأثر أدوات الذكاء الاصطناعي على كفاءة تخطيط وجدولة المشاريع؛ فمفاهيم إدارة الوقت والجدولة توفر مؤشرات كمية للحكم على الكفاءة الزمنية للمشروعات، بينما يوضح مدخل الإدارة القائمة على البيانات الكيفية التي تُحول بها أدوات الذكاء الاصطناعي بيانات المشروع إلى رؤى قابلة للاستخدام في تحسين تلك المؤشرات. وفي الوقت نفسه، تفسر نظريات تبنّي التكنولوجيا وانتشار الابتكار أسباب تفاوت الأثر بين الشركات باختلاف مستوى الاستعداد التنظيمي والقدرة على استيعاب هذه الأدوات. وبناءً على ذلك، تنطلق هذه الدراسة من افتراض مؤداه أن أثر أدوات الذكاء الاصطناعي على كفاءة تخطيط </w:t>
      </w:r>
      <w:r w:rsidRPr="007F7398">
        <w:rPr>
          <w:rFonts w:ascii="Traditional Arabic" w:hAnsi="Traditional Arabic" w:cs="Traditional Arabic"/>
          <w:sz w:val="24"/>
          <w:szCs w:val="24"/>
          <w:rtl/>
        </w:rPr>
        <w:lastRenderedPageBreak/>
        <w:t>وجدولة المشاريع في مدينة جدة لن يكون متجانسًا، بل سيتحدد بدرجة نضج ممارسات إدارة الوقت، ومستوى الاعتماد على الإدارة القائمة على البيانات، وحدّة العوامل المؤثرة في تبنّي تقنيات الذكاء الاصطناعي داخل الشركات محل الدراسة</w:t>
      </w:r>
      <w:r>
        <w:rPr>
          <w:rFonts w:ascii="Traditional Arabic" w:hAnsi="Traditional Arabic" w:cs="Traditional Arabic" w:hint="cs"/>
          <w:sz w:val="24"/>
          <w:szCs w:val="24"/>
          <w:rtl/>
        </w:rPr>
        <w:t>.</w:t>
      </w:r>
      <w:r w:rsidR="00782218">
        <w:rPr>
          <w:rFonts w:ascii="Traditional Arabic" w:hAnsi="Traditional Arabic" w:cs="Traditional Arabic" w:hint="cs"/>
          <w:sz w:val="24"/>
          <w:szCs w:val="24"/>
          <w:rtl/>
        </w:rPr>
        <w:t xml:space="preserve"> </w:t>
      </w:r>
    </w:p>
    <w:p w14:paraId="0A322535" w14:textId="2037E900" w:rsidR="00F36A12" w:rsidRPr="00011283" w:rsidRDefault="00011283" w:rsidP="00011283">
      <w:pPr>
        <w:pStyle w:val="Heading1"/>
        <w:bidi/>
        <w:rPr>
          <w:rFonts w:ascii="Traditional Arabic" w:hAnsi="Traditional Arabic" w:cs="Traditional Arabic"/>
          <w:b/>
          <w:bCs/>
          <w:color w:val="000000" w:themeColor="text1"/>
          <w:sz w:val="28"/>
          <w:szCs w:val="28"/>
          <w:lang w:bidi="ar-EG"/>
        </w:rPr>
      </w:pPr>
      <w:r w:rsidRPr="00011283">
        <w:rPr>
          <w:rFonts w:ascii="Traditional Arabic" w:hAnsi="Traditional Arabic" w:cs="Traditional Arabic" w:hint="cs"/>
          <w:b/>
          <w:bCs/>
          <w:color w:val="000000" w:themeColor="text1"/>
          <w:sz w:val="28"/>
          <w:szCs w:val="28"/>
          <w:rtl/>
          <w:lang w:bidi="ar-EG"/>
        </w:rPr>
        <w:t xml:space="preserve">2-6 </w:t>
      </w:r>
      <w:r w:rsidRPr="00011283">
        <w:rPr>
          <w:rFonts w:ascii="Traditional Arabic" w:hAnsi="Traditional Arabic" w:cs="Traditional Arabic"/>
          <w:b/>
          <w:bCs/>
          <w:color w:val="000000" w:themeColor="text1"/>
          <w:sz w:val="28"/>
          <w:szCs w:val="28"/>
          <w:rtl/>
          <w:lang w:bidi="ar-EG"/>
        </w:rPr>
        <w:t>الإطار</w:t>
      </w:r>
      <w:r w:rsidR="00F36A12" w:rsidRPr="00011283">
        <w:rPr>
          <w:rFonts w:ascii="Traditional Arabic" w:hAnsi="Traditional Arabic" w:cs="Traditional Arabic"/>
          <w:b/>
          <w:bCs/>
          <w:color w:val="000000" w:themeColor="text1"/>
          <w:sz w:val="28"/>
          <w:szCs w:val="28"/>
          <w:rtl/>
          <w:lang w:bidi="ar-EG"/>
        </w:rPr>
        <w:t xml:space="preserve"> المفاهيمي للعلاقة بين أدوات الذكاء الاصطناعي وكفاءة تخطيط وجدولة المشاريع</w:t>
      </w:r>
    </w:p>
    <w:p w14:paraId="1B5AF22E" w14:textId="046C50BA" w:rsidR="00011283" w:rsidRDefault="00011283" w:rsidP="00D32E24">
      <w:pPr>
        <w:bidi/>
        <w:spacing w:before="240" w:after="0" w:line="360" w:lineRule="auto"/>
        <w:ind w:firstLine="284"/>
        <w:jc w:val="lowKashida"/>
        <w:rPr>
          <w:rFonts w:ascii="Traditional Arabic" w:hAnsi="Traditional Arabic" w:cs="Traditional Arabic"/>
          <w:sz w:val="24"/>
          <w:szCs w:val="24"/>
          <w:rtl/>
        </w:rPr>
      </w:pPr>
      <w:r w:rsidRPr="00011283">
        <w:rPr>
          <w:rFonts w:ascii="Traditional Arabic" w:hAnsi="Traditional Arabic" w:cs="Traditional Arabic"/>
          <w:sz w:val="24"/>
          <w:szCs w:val="24"/>
          <w:rtl/>
        </w:rPr>
        <w:t>استنادًا إلى ما سبق عرضه من مفاهيم وأدوات وأبعاد لاستخدام الذكاء الاصطناعي في إدارة المشاريع، ومن أبعاد كفاءة تخطيط وجدولة المشاريع، يتضح أن العلاقة بين المتغيرين الرئيسين في هذه الدراسة علاقة بنائية معقدة وليست خطية بسيطة. فدعم القرار التلقائي، وأدوات الجدولة التنبؤية، وتحليل البيانات الضخمة، وإدارة الموارد الذكية تمثل أبعادًا تكاملية لطريقة توظيف الذكاء الاصطناعي في المشروع؛ إذ يسهم كل منها في جانب محدد من عملية التخطيط والجدولة. وفي المقابل، يعكس الالتزام بالمخططات الزمنية، وكفاءة توزيع الموارد، ودقة الجدولة الزمنية، وتقليل الانحراف الزمني أبعادًا مترابطة لمخرجات هذه العملية. ومن ثم يفترض الإطار المفاهيمي للدراسة أن ارتفاع مستوى استخدام أبعاد الذكاء الاصطناعي الأربعة يرتبط بتحسن ملموس في أبعاد كفاءة التخطيط والجدولة، مع احتمال تباين قوة هذا الأثر من بعد لآخر تبعًا لطبيعة كل بُعد وطبيعة البيئة التنظيمية للمشروعات في مدينة جدة</w:t>
      </w:r>
      <w:r w:rsidRPr="00011283">
        <w:rPr>
          <w:rFonts w:ascii="Traditional Arabic" w:hAnsi="Traditional Arabic" w:cs="Traditional Arabic"/>
          <w:sz w:val="24"/>
          <w:szCs w:val="24"/>
        </w:rPr>
        <w:t>.</w:t>
      </w:r>
    </w:p>
    <w:p w14:paraId="33E84853" w14:textId="77777777" w:rsidR="00E8103D" w:rsidRDefault="00011283" w:rsidP="00D32E24">
      <w:pPr>
        <w:keepNext/>
        <w:bidi/>
        <w:spacing w:after="0" w:line="360" w:lineRule="auto"/>
        <w:ind w:firstLine="284"/>
        <w:jc w:val="lowKashida"/>
      </w:pPr>
      <w:r w:rsidRPr="00011283">
        <w:rPr>
          <w:rFonts w:ascii="Traditional Arabic" w:eastAsia="Calibri" w:hAnsi="Traditional Arabic" w:cs="Traditional Arabic"/>
          <w:noProof/>
          <w:sz w:val="24"/>
          <w:szCs w:val="24"/>
        </w:rPr>
        <w:drawing>
          <wp:inline distT="0" distB="0" distL="0" distR="0" wp14:anchorId="7E8C01AE" wp14:editId="15F5479B">
            <wp:extent cx="4535906" cy="34295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6462" cy="3437569"/>
                    </a:xfrm>
                    <a:prstGeom prst="rect">
                      <a:avLst/>
                    </a:prstGeom>
                    <a:noFill/>
                    <a:ln>
                      <a:noFill/>
                    </a:ln>
                  </pic:spPr>
                </pic:pic>
              </a:graphicData>
            </a:graphic>
          </wp:inline>
        </w:drawing>
      </w:r>
    </w:p>
    <w:p w14:paraId="4A6192A3" w14:textId="3A5F4CE1" w:rsidR="00011283" w:rsidRPr="00A67F77" w:rsidRDefault="00E8103D" w:rsidP="00E8103D">
      <w:pPr>
        <w:pStyle w:val="Caption"/>
        <w:bidi/>
        <w:jc w:val="lowKashida"/>
        <w:rPr>
          <w:rFonts w:ascii="Traditional Arabic" w:hAnsi="Traditional Arabic" w:cs="Traditional Arabic"/>
          <w:color w:val="FF0000"/>
          <w:sz w:val="28"/>
          <w:szCs w:val="28"/>
        </w:rPr>
      </w:pPr>
      <w:commentRangeStart w:id="11"/>
      <w:r w:rsidRPr="00A67F77">
        <w:rPr>
          <w:rFonts w:ascii="Traditional Arabic" w:hAnsi="Traditional Arabic" w:cs="Traditional Arabic"/>
          <w:color w:val="FF0000"/>
          <w:sz w:val="20"/>
          <w:szCs w:val="20"/>
          <w:rtl/>
        </w:rPr>
        <w:t>شكل</w:t>
      </w:r>
      <w:r w:rsidR="00EC0FC4" w:rsidRPr="00A67F77">
        <w:rPr>
          <w:rFonts w:ascii="Traditional Arabic" w:hAnsi="Traditional Arabic" w:cs="Traditional Arabic"/>
          <w:color w:val="FF0000"/>
          <w:sz w:val="20"/>
          <w:szCs w:val="20"/>
          <w:rtl/>
        </w:rPr>
        <w:t xml:space="preserve"> (2-</w:t>
      </w:r>
      <w:r w:rsidRPr="00A67F77">
        <w:rPr>
          <w:rFonts w:ascii="Traditional Arabic" w:hAnsi="Traditional Arabic" w:cs="Traditional Arabic"/>
          <w:color w:val="FF0000"/>
          <w:sz w:val="20"/>
          <w:szCs w:val="20"/>
          <w:rtl/>
        </w:rPr>
        <w:t xml:space="preserve"> </w:t>
      </w:r>
      <w:r w:rsidRPr="00A67F77">
        <w:rPr>
          <w:rFonts w:ascii="Traditional Arabic" w:hAnsi="Traditional Arabic" w:cs="Traditional Arabic"/>
          <w:color w:val="FF0000"/>
          <w:sz w:val="20"/>
          <w:szCs w:val="20"/>
          <w:rtl/>
        </w:rPr>
        <w:fldChar w:fldCharType="begin"/>
      </w:r>
      <w:r w:rsidRPr="00A67F77">
        <w:rPr>
          <w:rFonts w:ascii="Traditional Arabic" w:hAnsi="Traditional Arabic" w:cs="Traditional Arabic"/>
          <w:color w:val="FF0000"/>
          <w:sz w:val="20"/>
          <w:szCs w:val="20"/>
          <w:rtl/>
        </w:rPr>
        <w:instrText xml:space="preserve"> </w:instrText>
      </w:r>
      <w:r w:rsidRPr="00A67F77">
        <w:rPr>
          <w:rFonts w:ascii="Traditional Arabic" w:hAnsi="Traditional Arabic" w:cs="Traditional Arabic"/>
          <w:color w:val="FF0000"/>
          <w:sz w:val="20"/>
          <w:szCs w:val="20"/>
        </w:rPr>
        <w:instrText>SEQ</w:instrText>
      </w:r>
      <w:r w:rsidRPr="00A67F77">
        <w:rPr>
          <w:rFonts w:ascii="Traditional Arabic" w:hAnsi="Traditional Arabic" w:cs="Traditional Arabic"/>
          <w:color w:val="FF0000"/>
          <w:sz w:val="20"/>
          <w:szCs w:val="20"/>
          <w:rtl/>
        </w:rPr>
        <w:instrText xml:space="preserve"> شكل \* </w:instrText>
      </w:r>
      <w:r w:rsidRPr="00A67F77">
        <w:rPr>
          <w:rFonts w:ascii="Traditional Arabic" w:hAnsi="Traditional Arabic" w:cs="Traditional Arabic"/>
          <w:color w:val="FF0000"/>
          <w:sz w:val="20"/>
          <w:szCs w:val="20"/>
        </w:rPr>
        <w:instrText>ARABIC</w:instrText>
      </w:r>
      <w:r w:rsidRPr="00A67F77">
        <w:rPr>
          <w:rFonts w:ascii="Traditional Arabic" w:hAnsi="Traditional Arabic" w:cs="Traditional Arabic"/>
          <w:color w:val="FF0000"/>
          <w:sz w:val="20"/>
          <w:szCs w:val="20"/>
          <w:rtl/>
        </w:rPr>
        <w:instrText xml:space="preserve"> </w:instrText>
      </w:r>
      <w:r w:rsidRPr="00A67F77">
        <w:rPr>
          <w:rFonts w:ascii="Traditional Arabic" w:hAnsi="Traditional Arabic" w:cs="Traditional Arabic"/>
          <w:color w:val="FF0000"/>
          <w:sz w:val="20"/>
          <w:szCs w:val="20"/>
          <w:rtl/>
        </w:rPr>
        <w:fldChar w:fldCharType="separate"/>
      </w:r>
      <w:r w:rsidRPr="00A67F77">
        <w:rPr>
          <w:rFonts w:ascii="Traditional Arabic" w:hAnsi="Traditional Arabic" w:cs="Traditional Arabic"/>
          <w:noProof/>
          <w:color w:val="FF0000"/>
          <w:sz w:val="20"/>
          <w:szCs w:val="20"/>
          <w:rtl/>
        </w:rPr>
        <w:t>2</w:t>
      </w:r>
      <w:r w:rsidRPr="00A67F77">
        <w:rPr>
          <w:rFonts w:ascii="Traditional Arabic" w:hAnsi="Traditional Arabic" w:cs="Traditional Arabic"/>
          <w:color w:val="FF0000"/>
          <w:sz w:val="20"/>
          <w:szCs w:val="20"/>
          <w:rtl/>
        </w:rPr>
        <w:fldChar w:fldCharType="end"/>
      </w:r>
      <w:r w:rsidR="00EC0FC4" w:rsidRPr="00A67F77">
        <w:rPr>
          <w:rFonts w:ascii="Traditional Arabic" w:hAnsi="Traditional Arabic" w:cs="Traditional Arabic"/>
          <w:color w:val="FF0000"/>
          <w:sz w:val="20"/>
          <w:szCs w:val="20"/>
          <w:rtl/>
        </w:rPr>
        <w:t>)</w:t>
      </w:r>
      <w:r w:rsidRPr="00A67F77">
        <w:rPr>
          <w:rFonts w:ascii="Traditional Arabic" w:hAnsi="Traditional Arabic" w:cs="Traditional Arabic"/>
          <w:color w:val="FF0000"/>
          <w:sz w:val="20"/>
          <w:szCs w:val="20"/>
          <w:rtl/>
        </w:rPr>
        <w:t xml:space="preserve"> النموذج المفاهيمي للدراسة</w:t>
      </w:r>
      <w:commentRangeEnd w:id="11"/>
      <w:r w:rsidR="00A67F77">
        <w:rPr>
          <w:rStyle w:val="CommentReference"/>
          <w:i w:val="0"/>
          <w:iCs w:val="0"/>
          <w:color w:val="auto"/>
          <w:rtl/>
        </w:rPr>
        <w:commentReference w:id="11"/>
      </w:r>
    </w:p>
    <w:p w14:paraId="44B8086E" w14:textId="6C5EAF75" w:rsidR="00221C1E" w:rsidRPr="00221C1E" w:rsidRDefault="00221C1E" w:rsidP="00221C1E">
      <w:pPr>
        <w:pStyle w:val="Heading1"/>
        <w:bidi/>
        <w:rPr>
          <w:rFonts w:ascii="Traditional Arabic" w:hAnsi="Traditional Arabic" w:cs="Traditional Arabic"/>
          <w:b/>
          <w:bCs/>
          <w:color w:val="000000" w:themeColor="text1"/>
          <w:sz w:val="28"/>
          <w:szCs w:val="28"/>
          <w:rtl/>
          <w:lang w:bidi="ar-EG"/>
        </w:rPr>
      </w:pPr>
      <w:r w:rsidRPr="00221C1E">
        <w:rPr>
          <w:rFonts w:ascii="Traditional Arabic" w:hAnsi="Traditional Arabic" w:cs="Traditional Arabic" w:hint="cs"/>
          <w:b/>
          <w:bCs/>
          <w:color w:val="000000" w:themeColor="text1"/>
          <w:sz w:val="28"/>
          <w:szCs w:val="28"/>
          <w:rtl/>
          <w:lang w:bidi="ar-EG"/>
        </w:rPr>
        <w:lastRenderedPageBreak/>
        <w:t xml:space="preserve">خاتمة </w:t>
      </w:r>
      <w:r w:rsidR="009A3266">
        <w:rPr>
          <w:rFonts w:ascii="Traditional Arabic" w:hAnsi="Traditional Arabic" w:cs="Traditional Arabic" w:hint="cs"/>
          <w:b/>
          <w:bCs/>
          <w:color w:val="000000" w:themeColor="text1"/>
          <w:sz w:val="28"/>
          <w:szCs w:val="28"/>
          <w:rtl/>
          <w:lang w:bidi="ar-EG"/>
        </w:rPr>
        <w:t>الإطار</w:t>
      </w:r>
      <w:r w:rsidR="00BE27C3">
        <w:rPr>
          <w:rFonts w:ascii="Traditional Arabic" w:hAnsi="Traditional Arabic" w:cs="Traditional Arabic" w:hint="cs"/>
          <w:b/>
          <w:bCs/>
          <w:color w:val="000000" w:themeColor="text1"/>
          <w:sz w:val="28"/>
          <w:szCs w:val="28"/>
          <w:rtl/>
          <w:lang w:bidi="ar-EG"/>
        </w:rPr>
        <w:t xml:space="preserve"> النظري</w:t>
      </w:r>
    </w:p>
    <w:p w14:paraId="3A9F4C52" w14:textId="5C56B3D9" w:rsidR="00011283" w:rsidRPr="00011283" w:rsidRDefault="00011283" w:rsidP="00221C1E">
      <w:pPr>
        <w:bidi/>
        <w:spacing w:before="240" w:after="200" w:line="360" w:lineRule="auto"/>
        <w:ind w:firstLine="284"/>
        <w:jc w:val="lowKashida"/>
        <w:rPr>
          <w:rFonts w:ascii="Traditional Arabic" w:hAnsi="Traditional Arabic" w:cs="Traditional Arabic"/>
          <w:sz w:val="24"/>
          <w:szCs w:val="24"/>
        </w:rPr>
      </w:pPr>
      <w:r w:rsidRPr="00011283">
        <w:rPr>
          <w:rFonts w:ascii="Traditional Arabic" w:hAnsi="Traditional Arabic" w:cs="Traditional Arabic"/>
          <w:sz w:val="24"/>
          <w:szCs w:val="24"/>
          <w:rtl/>
        </w:rPr>
        <w:t>وبناءً على ما سبق من عرض لمفاهيم الذكاء الاصطناعي وأدواته وأبعاده في إدارة المشاريع، وأبعاد كفاءة تخطيط وجدولة المشاريع والأسس النظرية المرتبطة بهما، يتبلور النموذج المفاهيمي للدراسة والعلاقات المتوقعة بين متغيراته كما أوضحه الشكل</w:t>
      </w:r>
      <w:r w:rsidR="00BE27C3">
        <w:rPr>
          <w:rFonts w:ascii="Traditional Arabic" w:hAnsi="Traditional Arabic" w:cs="Traditional Arabic" w:hint="cs"/>
          <w:sz w:val="24"/>
          <w:szCs w:val="24"/>
          <w:rtl/>
        </w:rPr>
        <w:t xml:space="preserve"> </w:t>
      </w:r>
      <w:r w:rsidR="00D32E24">
        <w:rPr>
          <w:rFonts w:ascii="Traditional Arabic" w:hAnsi="Traditional Arabic" w:cs="Traditional Arabic" w:hint="cs"/>
          <w:sz w:val="24"/>
          <w:szCs w:val="24"/>
          <w:rtl/>
        </w:rPr>
        <w:t xml:space="preserve">(2) </w:t>
      </w:r>
      <w:r w:rsidRPr="00011283">
        <w:rPr>
          <w:rFonts w:ascii="Traditional Arabic" w:hAnsi="Traditional Arabic" w:cs="Traditional Arabic"/>
          <w:sz w:val="24"/>
          <w:szCs w:val="24"/>
          <w:rtl/>
        </w:rPr>
        <w:t xml:space="preserve">وفي ضوء هذا الإطار تنتقل الدراسة في </w:t>
      </w:r>
      <w:r w:rsidR="00406CD4">
        <w:rPr>
          <w:rFonts w:ascii="Traditional Arabic" w:hAnsi="Traditional Arabic" w:cs="Traditional Arabic" w:hint="cs"/>
          <w:sz w:val="24"/>
          <w:szCs w:val="24"/>
          <w:rtl/>
        </w:rPr>
        <w:t>الصفحات</w:t>
      </w:r>
      <w:r w:rsidRPr="00011283">
        <w:rPr>
          <w:rFonts w:ascii="Traditional Arabic" w:hAnsi="Traditional Arabic" w:cs="Traditional Arabic"/>
          <w:sz w:val="24"/>
          <w:szCs w:val="24"/>
          <w:rtl/>
        </w:rPr>
        <w:t xml:space="preserve"> التالي</w:t>
      </w:r>
      <w:r w:rsidR="00406CD4">
        <w:rPr>
          <w:rFonts w:ascii="Traditional Arabic" w:hAnsi="Traditional Arabic" w:cs="Traditional Arabic" w:hint="cs"/>
          <w:sz w:val="24"/>
          <w:szCs w:val="24"/>
          <w:rtl/>
        </w:rPr>
        <w:t>ة</w:t>
      </w:r>
      <w:r w:rsidRPr="00011283">
        <w:rPr>
          <w:rFonts w:ascii="Traditional Arabic" w:hAnsi="Traditional Arabic" w:cs="Traditional Arabic"/>
          <w:sz w:val="24"/>
          <w:szCs w:val="24"/>
          <w:rtl/>
        </w:rPr>
        <w:t xml:space="preserve"> إلى استعراض الدراسات السابقة ذات الصلة، بهدف تحديد موقع الدراسة الحالية من الأدبيات المعاصرة، واستخلاص الفجوات البحثية التي تسعى إلى معالجتها</w:t>
      </w:r>
      <w:r>
        <w:rPr>
          <w:rFonts w:ascii="Traditional Arabic" w:hAnsi="Traditional Arabic" w:cs="Traditional Arabic" w:hint="cs"/>
          <w:sz w:val="24"/>
          <w:szCs w:val="24"/>
          <w:rtl/>
        </w:rPr>
        <w:t>.</w:t>
      </w:r>
    </w:p>
    <w:p w14:paraId="4D171C73" w14:textId="13831802" w:rsidR="00AE2364" w:rsidRPr="00AE2364" w:rsidRDefault="00A33309" w:rsidP="00AE2364">
      <w:pPr>
        <w:pStyle w:val="Heading1"/>
        <w:bidi/>
        <w:rPr>
          <w:rFonts w:ascii="Traditional Arabic" w:hAnsi="Traditional Arabic" w:cs="Traditional Arabic"/>
          <w:b/>
          <w:bCs/>
          <w:color w:val="auto"/>
          <w:rtl/>
          <w:lang w:bidi="ar-EG"/>
        </w:rPr>
      </w:pPr>
      <w:r w:rsidRPr="00A33309">
        <w:rPr>
          <w:rFonts w:ascii="Traditional Arabic" w:hAnsi="Traditional Arabic" w:cs="Traditional Arabic" w:hint="cs"/>
          <w:b/>
          <w:bCs/>
          <w:color w:val="auto"/>
          <w:rtl/>
          <w:lang w:bidi="ar-EG"/>
        </w:rPr>
        <w:t>الفصل الثاني: ثانيًا الدراسات السابقة</w:t>
      </w:r>
    </w:p>
    <w:p w14:paraId="6D9C3AF7" w14:textId="468B3824" w:rsidR="00AE2364" w:rsidRPr="00AE2364" w:rsidRDefault="00AE2364" w:rsidP="00370900">
      <w:pPr>
        <w:bidi/>
        <w:spacing w:before="240" w:after="200" w:line="360" w:lineRule="auto"/>
        <w:ind w:firstLine="284"/>
        <w:jc w:val="lowKashida"/>
        <w:rPr>
          <w:rFonts w:ascii="Traditional Arabic" w:hAnsi="Traditional Arabic" w:cs="Traditional Arabic"/>
          <w:sz w:val="24"/>
          <w:szCs w:val="24"/>
          <w:rtl/>
        </w:rPr>
      </w:pPr>
      <w:r w:rsidRPr="00AE2364">
        <w:rPr>
          <w:rFonts w:ascii="Traditional Arabic" w:hAnsi="Traditional Arabic" w:cs="Traditional Arabic"/>
          <w:sz w:val="24"/>
          <w:szCs w:val="24"/>
          <w:rtl/>
        </w:rPr>
        <w:t>تستند هذه الدراسة في بنائها النظري إلى رصيد متنوع من الأدبيات العربية والأجنبية التي تناولت توظيف تقنيات الذكاء الاصطناعي في إدارة المشاريع، مع تركيز خاص على مجالات التخطيط والجدولة، ورفع الكفاءة التشغيلية، وتحسين القرارات وإدارة الموارد. وتغطي هذه الدراسات سياقات تطبيقية متعددة تشمل القطاعات اللوجستية والإنشائية والتكنولوجية، والقطاعين الحكومي والخاص، إضافة إلى بيئات حضرية ومؤسسية مختلفة داخل المملكة العربية السعودية وخارجها، بما يتيح إطاراً مقارناً ثرياً يمكن من خلاله فهم موقع الدراسة الحالية وإبراز إسهامها العلمي</w:t>
      </w:r>
      <w:r w:rsidRPr="00AE2364">
        <w:rPr>
          <w:rFonts w:ascii="Traditional Arabic" w:hAnsi="Traditional Arabic" w:cs="Traditional Arabic"/>
          <w:sz w:val="24"/>
          <w:szCs w:val="24"/>
        </w:rPr>
        <w:t>.</w:t>
      </w:r>
      <w:r w:rsidR="00370900">
        <w:rPr>
          <w:rFonts w:ascii="Traditional Arabic" w:hAnsi="Traditional Arabic" w:cs="Traditional Arabic" w:hint="cs"/>
          <w:sz w:val="24"/>
          <w:szCs w:val="24"/>
          <w:rtl/>
        </w:rPr>
        <w:t xml:space="preserve"> </w:t>
      </w:r>
      <w:r w:rsidRPr="00AE2364">
        <w:rPr>
          <w:rFonts w:ascii="Traditional Arabic" w:hAnsi="Traditional Arabic" w:cs="Traditional Arabic"/>
          <w:sz w:val="24"/>
          <w:szCs w:val="24"/>
          <w:rtl/>
        </w:rPr>
        <w:t>كما تبرز في هذا السياق جهود بحثية ركزت على تحليل تحديات تبني تقنيات الذكاء الاصطناعي والفرص المرتبطة بها، إلى جانب دراسات قيّمت الأثر الكمي لهذه التقنيات على عناصر محورية في إدارة المشاريع مثل: تقليل التكاليف، تسريع دورة حياة المشروع، خفض أخطاء الجدولة، تحسين دقة التقدير، وتعزيز إدارة المعرفة. ويسهم هذا التراكم المعرفي في توضيح أبعاد العلاقة بين استخدام أدوات الذكاء الاصطناعي ومستويات كفاءة التخطيط والجدولة في بيئات مختلفة، مع إبراز الفروق السياقية بين القطاعات والسياقات الجغرافية</w:t>
      </w:r>
      <w:r w:rsidRPr="00AE2364">
        <w:rPr>
          <w:rFonts w:ascii="Traditional Arabic" w:hAnsi="Traditional Arabic" w:cs="Traditional Arabic"/>
          <w:sz w:val="24"/>
          <w:szCs w:val="24"/>
        </w:rPr>
        <w:t>.</w:t>
      </w:r>
    </w:p>
    <w:p w14:paraId="5E2D64E2" w14:textId="0E8425B8" w:rsidR="00AE2364" w:rsidRPr="00AE2364" w:rsidRDefault="00AE2364" w:rsidP="00AE2364">
      <w:pPr>
        <w:bidi/>
        <w:spacing w:before="240" w:after="200" w:line="360" w:lineRule="auto"/>
        <w:ind w:firstLine="284"/>
        <w:jc w:val="lowKashida"/>
        <w:rPr>
          <w:rFonts w:ascii="Traditional Arabic" w:hAnsi="Traditional Arabic" w:cs="Traditional Arabic"/>
          <w:sz w:val="24"/>
          <w:szCs w:val="24"/>
          <w:rtl/>
        </w:rPr>
      </w:pPr>
      <w:r w:rsidRPr="00AE2364">
        <w:rPr>
          <w:rFonts w:ascii="Traditional Arabic" w:hAnsi="Traditional Arabic" w:cs="Traditional Arabic"/>
          <w:sz w:val="24"/>
          <w:szCs w:val="24"/>
          <w:rtl/>
        </w:rPr>
        <w:t>وانطلاقاً من هذه الخلفية، تسعى الدراسة الحالية إلى توظيف نتائج هذه الأعمال السابقة والبناء عليها في سياق أكثر تحديداً يتمثل في شركات مدينة جدة، من خلال التركيز على أثر أدوات الذكاء الاصطناعي في كفاءة تخطيط وجدولة المشاريع، واستكشاف التحديات والعوائق التطبيقية ذات الصلة. ويساعد عرض هذه الدراسات العربية والأجنبية في الكشف عن أوجه الاتفاق والاختلاف، وتحديد الفجوات البحثية، وتبرير الحاجة إلى نموذج تحليلي وتطبيقي ملائم للبيئة السعودية، بما ينسجم مع مستهدفات رؤية المملكة 2030 في مجالي التحول الرقمي ورفع كفاءة إدارة المشاريع.</w:t>
      </w:r>
    </w:p>
    <w:p w14:paraId="217BFB75" w14:textId="713E25AD" w:rsidR="00A33309" w:rsidRPr="00E22E91" w:rsidRDefault="00A33309" w:rsidP="00AE2364">
      <w:pPr>
        <w:pStyle w:val="Heading2"/>
        <w:bidi/>
        <w:rPr>
          <w:rFonts w:ascii="Traditional Arabic" w:hAnsi="Traditional Arabic" w:cs="Traditional Arabic"/>
          <w:color w:val="auto"/>
          <w:u w:val="single"/>
          <w:rtl/>
        </w:rPr>
      </w:pPr>
      <w:r w:rsidRPr="00E22E91">
        <w:rPr>
          <w:rFonts w:ascii="Traditional Arabic" w:hAnsi="Traditional Arabic" w:cs="Traditional Arabic"/>
          <w:color w:val="auto"/>
          <w:u w:val="single"/>
          <w:rtl/>
        </w:rPr>
        <w:t>الدراسات السابقة العربية</w:t>
      </w:r>
    </w:p>
    <w:p w14:paraId="330D330C" w14:textId="56AC2360" w:rsidR="00DE132F" w:rsidRPr="00E22E91" w:rsidRDefault="00DE132F"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 xml:space="preserve">دراسة السبيعي </w:t>
      </w:r>
      <w:r w:rsidRPr="00E22E91">
        <w:rPr>
          <w:rFonts w:ascii="Traditional Arabic" w:hAnsi="Traditional Arabic" w:cs="Traditional Arabic"/>
          <w:b/>
          <w:bCs/>
          <w:sz w:val="24"/>
          <w:szCs w:val="24"/>
          <w:rtl/>
        </w:rPr>
        <w:t>(</w:t>
      </w:r>
      <w:r w:rsidRPr="00E22E91">
        <w:rPr>
          <w:rFonts w:ascii="Traditional Arabic" w:hAnsi="Traditional Arabic" w:cs="Traditional Arabic" w:hint="cs"/>
          <w:b/>
          <w:bCs/>
          <w:sz w:val="24"/>
          <w:szCs w:val="24"/>
          <w:rtl/>
        </w:rPr>
        <w:t xml:space="preserve">2025) بعنوان </w:t>
      </w:r>
      <w:r w:rsidRPr="00E22E91">
        <w:rPr>
          <w:rFonts w:ascii="Traditional Arabic" w:hAnsi="Traditional Arabic" w:cs="Traditional Arabic"/>
          <w:b/>
          <w:bCs/>
          <w:sz w:val="24"/>
          <w:szCs w:val="24"/>
          <w:rtl/>
        </w:rPr>
        <w:t>"تحديات نجاح تطبيق الذكاء الاصطناعي في إدارة المشاريع اللوجستية بشركة الاتصالات السعودية</w:t>
      </w:r>
      <w:r w:rsidRPr="00E22E91">
        <w:rPr>
          <w:rFonts w:ascii="Traditional Arabic" w:hAnsi="Traditional Arabic" w:cs="Traditional Arabic" w:hint="cs"/>
          <w:b/>
          <w:bCs/>
          <w:sz w:val="24"/>
          <w:szCs w:val="24"/>
          <w:rtl/>
        </w:rPr>
        <w:t>":</w:t>
      </w:r>
      <w:r w:rsidR="00A33309" w:rsidRPr="00E22E91">
        <w:rPr>
          <w:rFonts w:ascii="Traditional Arabic" w:hAnsi="Traditional Arabic" w:cs="Traditional Arabic" w:hint="cs"/>
          <w:b/>
          <w:bCs/>
          <w:sz w:val="24"/>
          <w:szCs w:val="24"/>
          <w:rtl/>
        </w:rPr>
        <w:t xml:space="preserve"> </w:t>
      </w:r>
    </w:p>
    <w:p w14:paraId="11898D33" w14:textId="7D0BEF53" w:rsidR="00A33309" w:rsidRPr="00A33309" w:rsidRDefault="00A33309" w:rsidP="00DE132F">
      <w:pPr>
        <w:bidi/>
        <w:spacing w:before="240" w:after="200" w:line="360" w:lineRule="auto"/>
        <w:ind w:firstLine="284"/>
        <w:jc w:val="lowKashida"/>
        <w:rPr>
          <w:rFonts w:ascii="Traditional Arabic" w:hAnsi="Traditional Arabic" w:cs="Traditional Arabic"/>
          <w:sz w:val="24"/>
          <w:szCs w:val="24"/>
        </w:rPr>
      </w:pPr>
      <w:r w:rsidRPr="00A33309">
        <w:rPr>
          <w:rFonts w:ascii="Traditional Arabic" w:hAnsi="Traditional Arabic" w:cs="Traditional Arabic"/>
          <w:sz w:val="24"/>
          <w:szCs w:val="24"/>
          <w:rtl/>
        </w:rPr>
        <w:lastRenderedPageBreak/>
        <w:t xml:space="preserve">هدفت الدراسة إلى تحليل العوائق المرتبطة بتطبيق تقنيات الذكاء الاصطناعي في هذا المجال، مع ربط ذلك بمستهدفات رؤية المملكة 2030 الرامية إلى تعزيز الكفاءة </w:t>
      </w:r>
      <w:proofErr w:type="spellStart"/>
      <w:r w:rsidRPr="00A33309">
        <w:rPr>
          <w:rFonts w:ascii="Traditional Arabic" w:hAnsi="Traditional Arabic" w:cs="Traditional Arabic"/>
          <w:sz w:val="24"/>
          <w:szCs w:val="24"/>
          <w:rtl/>
        </w:rPr>
        <w:t>والرقمنة</w:t>
      </w:r>
      <w:proofErr w:type="spellEnd"/>
      <w:r w:rsidRPr="00A33309">
        <w:rPr>
          <w:rFonts w:ascii="Traditional Arabic" w:hAnsi="Traditional Arabic" w:cs="Traditional Arabic"/>
          <w:sz w:val="24"/>
          <w:szCs w:val="24"/>
          <w:rtl/>
        </w:rPr>
        <w:t xml:space="preserve"> ضمن القطاع اللوجستي</w:t>
      </w:r>
      <w:r w:rsidRPr="00A33309">
        <w:rPr>
          <w:rFonts w:ascii="Traditional Arabic" w:hAnsi="Traditional Arabic" w:cs="Traditional Arabic"/>
          <w:sz w:val="24"/>
          <w:szCs w:val="24"/>
        </w:rPr>
        <w:t>.</w:t>
      </w:r>
      <w:r w:rsidR="00DE132F">
        <w:rPr>
          <w:rFonts w:ascii="Traditional Arabic" w:hAnsi="Traditional Arabic" w:cs="Traditional Arabic" w:hint="cs"/>
          <w:sz w:val="24"/>
          <w:szCs w:val="24"/>
          <w:rtl/>
        </w:rPr>
        <w:t xml:space="preserve"> </w:t>
      </w:r>
      <w:r w:rsidRPr="00A33309">
        <w:rPr>
          <w:rFonts w:ascii="Traditional Arabic" w:hAnsi="Traditional Arabic" w:cs="Traditional Arabic"/>
          <w:sz w:val="24"/>
          <w:szCs w:val="24"/>
          <w:rtl/>
        </w:rPr>
        <w:t>اعتمد</w:t>
      </w:r>
      <w:r>
        <w:rPr>
          <w:rFonts w:ascii="Traditional Arabic" w:hAnsi="Traditional Arabic" w:cs="Traditional Arabic" w:hint="cs"/>
          <w:sz w:val="24"/>
          <w:szCs w:val="24"/>
          <w:rtl/>
        </w:rPr>
        <w:t>ت</w:t>
      </w:r>
      <w:r w:rsidRPr="00A33309">
        <w:rPr>
          <w:rFonts w:ascii="Traditional Arabic" w:hAnsi="Traditional Arabic" w:cs="Traditional Arabic"/>
          <w:sz w:val="24"/>
          <w:szCs w:val="24"/>
          <w:rtl/>
        </w:rPr>
        <w:t xml:space="preserve"> الباحث</w:t>
      </w:r>
      <w:r>
        <w:rPr>
          <w:rFonts w:ascii="Traditional Arabic" w:hAnsi="Traditional Arabic" w:cs="Traditional Arabic" w:hint="cs"/>
          <w:sz w:val="24"/>
          <w:szCs w:val="24"/>
          <w:rtl/>
        </w:rPr>
        <w:t>ة</w:t>
      </w:r>
      <w:r w:rsidRPr="00A33309">
        <w:rPr>
          <w:rFonts w:ascii="Traditional Arabic" w:hAnsi="Traditional Arabic" w:cs="Traditional Arabic"/>
          <w:sz w:val="24"/>
          <w:szCs w:val="24"/>
          <w:rtl/>
        </w:rPr>
        <w:t xml:space="preserve"> منهجية نوعية قائمة على مراجعة الأدبيات المتعلقة باستخدام الذكاء الاصطناعي في اللوجستيات وإدارة المشاريع. وأشارت نتائج الدراسة إلى جملة من التحديات على المستوى العالمي، منها تحديات تنظيمية كضعف دعم الإدارة العليا، وأخرى تقنية مثل تعقيد الأنظمة وصعوبة الاستجابة الفورية، وتحديات اقتصادية تتعلق بارتفاع التكاليف ومتطلبات الاستثمار في البنية التحتية. كما شملت التحديات صعوبات مرتبطة بالبيانات كقضية توحيدها وقابليتها للتوسع، إلى جانب معوقات بيئية واجتماعية كمقاومة التغيير لدى الموظفين، ومحاذير أخلاقية تتصل بالخصوصية والأمان</w:t>
      </w:r>
      <w:r w:rsidRPr="00A33309">
        <w:rPr>
          <w:rFonts w:ascii="Traditional Arabic" w:hAnsi="Traditional Arabic" w:cs="Traditional Arabic"/>
          <w:sz w:val="24"/>
          <w:szCs w:val="24"/>
        </w:rPr>
        <w:t>.</w:t>
      </w:r>
    </w:p>
    <w:p w14:paraId="64FA95CC" w14:textId="4DE94707" w:rsidR="00A33309" w:rsidRPr="00A33309" w:rsidRDefault="00A33309" w:rsidP="002C43EC">
      <w:pPr>
        <w:bidi/>
        <w:spacing w:before="240" w:after="200" w:line="360" w:lineRule="auto"/>
        <w:ind w:firstLine="284"/>
        <w:jc w:val="lowKashida"/>
        <w:rPr>
          <w:rFonts w:ascii="Traditional Arabic" w:hAnsi="Traditional Arabic" w:cs="Traditional Arabic"/>
          <w:sz w:val="24"/>
          <w:szCs w:val="24"/>
        </w:rPr>
      </w:pPr>
      <w:r w:rsidRPr="00A33309">
        <w:rPr>
          <w:rFonts w:ascii="Traditional Arabic" w:hAnsi="Traditional Arabic" w:cs="Traditional Arabic"/>
          <w:sz w:val="24"/>
          <w:szCs w:val="24"/>
          <w:rtl/>
        </w:rPr>
        <w:t>أما فيما يخص السياق السعودي وتجربة شركة</w:t>
      </w:r>
      <w:r w:rsidRPr="00A33309">
        <w:rPr>
          <w:rFonts w:ascii="Traditional Arabic" w:hAnsi="Traditional Arabic" w:cs="Traditional Arabic"/>
          <w:sz w:val="24"/>
          <w:szCs w:val="24"/>
        </w:rPr>
        <w:t xml:space="preserve"> STC </w:t>
      </w:r>
      <w:r w:rsidRPr="00A33309">
        <w:rPr>
          <w:rFonts w:ascii="Traditional Arabic" w:hAnsi="Traditional Arabic" w:cs="Traditional Arabic"/>
          <w:sz w:val="24"/>
          <w:szCs w:val="24"/>
          <w:rtl/>
        </w:rPr>
        <w:t xml:space="preserve">تحديداً، فقد حددت الدراسة </w:t>
      </w:r>
      <w:proofErr w:type="gramStart"/>
      <w:r w:rsidRPr="00A33309">
        <w:rPr>
          <w:rFonts w:ascii="Traditional Arabic" w:hAnsi="Traditional Arabic" w:cs="Traditional Arabic"/>
          <w:sz w:val="24"/>
          <w:szCs w:val="24"/>
          <w:rtl/>
        </w:rPr>
        <w:t>أربعة</w:t>
      </w:r>
      <w:proofErr w:type="gramEnd"/>
      <w:r w:rsidRPr="00A33309">
        <w:rPr>
          <w:rFonts w:ascii="Traditional Arabic" w:hAnsi="Traditional Arabic" w:cs="Traditional Arabic"/>
          <w:sz w:val="24"/>
          <w:szCs w:val="24"/>
          <w:rtl/>
        </w:rPr>
        <w:t xml:space="preserve"> معوقات رئيسة: متطلبات حماية وخصوصية البيانات، نقص البنية التحتية التقنية الملائمة، محدودية مهارات الموظفين وقدرتهم على التكيف، إلى جانب مسألة القبول الاجتماعي. وأظهرت التوصيات الحاجة لدراسات تجريبية أعمق لفهم أبعاد هذه التحديات، مع التأكيد على أن نجاح تطبيق الذكاء الاصطناعي يحمل فرصاً واسعة لتعزيز كفاءة إدارة المشاريع اللوجستية في المملكة</w:t>
      </w:r>
      <w:r w:rsidRPr="00A33309">
        <w:rPr>
          <w:rFonts w:ascii="Traditional Arabic" w:hAnsi="Traditional Arabic" w:cs="Traditional Arabic"/>
          <w:sz w:val="24"/>
          <w:szCs w:val="24"/>
        </w:rPr>
        <w:t>.</w:t>
      </w:r>
    </w:p>
    <w:p w14:paraId="7C519CC1" w14:textId="22D332FE" w:rsidR="00A33309" w:rsidRDefault="00A33309" w:rsidP="002C43EC">
      <w:pPr>
        <w:bidi/>
        <w:spacing w:before="240" w:after="200" w:line="360" w:lineRule="auto"/>
        <w:ind w:firstLine="284"/>
        <w:jc w:val="lowKashida"/>
        <w:rPr>
          <w:rFonts w:ascii="Traditional Arabic" w:hAnsi="Traditional Arabic" w:cs="Traditional Arabic"/>
          <w:sz w:val="24"/>
          <w:szCs w:val="24"/>
          <w:rtl/>
        </w:rPr>
      </w:pPr>
      <w:r w:rsidRPr="00A33309">
        <w:rPr>
          <w:rFonts w:ascii="Traditional Arabic" w:hAnsi="Traditional Arabic" w:cs="Traditional Arabic"/>
          <w:sz w:val="24"/>
          <w:szCs w:val="24"/>
          <w:rtl/>
        </w:rPr>
        <w:t>تتوافق نتائج هذه الدراسة إلى حد كبير مع أهداف الدراسة الحالية في بحث التحديات ذات الصلة باستخدام أدوات الذكاء الاصطناعي في التخطيط والجدولة، وبخاصة في البيئة السعودية، مما يعزز من أهمية تحديد العوائق واقتراح نماذج تطويرية لتجاوزها في شركات منطقة جدة</w:t>
      </w:r>
      <w:r w:rsidRPr="00A33309">
        <w:rPr>
          <w:rFonts w:ascii="Traditional Arabic" w:hAnsi="Traditional Arabic" w:cs="Traditional Arabic"/>
          <w:sz w:val="24"/>
          <w:szCs w:val="24"/>
        </w:rPr>
        <w:t>.</w:t>
      </w:r>
    </w:p>
    <w:p w14:paraId="3738A272" w14:textId="681ACB79" w:rsidR="00E22E91" w:rsidRPr="00E22E91" w:rsidRDefault="00E22E91"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دراسة المطيري وآخرون (2025) بعنوان</w:t>
      </w:r>
      <w:r w:rsidRPr="00E22E91">
        <w:rPr>
          <w:rFonts w:ascii="Traditional Arabic" w:hAnsi="Traditional Arabic" w:cs="Traditional Arabic"/>
          <w:b/>
          <w:bCs/>
          <w:sz w:val="24"/>
          <w:szCs w:val="24"/>
          <w:rtl/>
        </w:rPr>
        <w:t xml:space="preserve"> </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اسْتِخْدَامُ تِقْنِيَّاتِ الذَّكَاءِ </w:t>
      </w:r>
      <w:proofErr w:type="spellStart"/>
      <w:r w:rsidRPr="00E22E91">
        <w:rPr>
          <w:rFonts w:ascii="Traditional Arabic" w:hAnsi="Traditional Arabic" w:cs="Traditional Arabic"/>
          <w:b/>
          <w:bCs/>
          <w:sz w:val="24"/>
          <w:szCs w:val="24"/>
          <w:rtl/>
        </w:rPr>
        <w:t>الإِصْطِنَاعِيَ</w:t>
      </w:r>
      <w:proofErr w:type="spellEnd"/>
      <w:r w:rsidRPr="00E22E91">
        <w:rPr>
          <w:rFonts w:ascii="Traditional Arabic" w:hAnsi="Traditional Arabic" w:cs="Traditional Arabic"/>
          <w:b/>
          <w:bCs/>
          <w:sz w:val="24"/>
          <w:szCs w:val="24"/>
          <w:rtl/>
        </w:rPr>
        <w:t xml:space="preserve"> المُتَقَدَّمِ لِتَحْسِينِ الأَدَاءِ المُؤَسَّسِي بقطاعات الأعمال بمدينة الرياض</w:t>
      </w:r>
      <w:r w:rsidRPr="00E22E91">
        <w:rPr>
          <w:rFonts w:ascii="Traditional Arabic" w:hAnsi="Traditional Arabic" w:cs="Traditional Arabic" w:hint="cs"/>
          <w:b/>
          <w:bCs/>
          <w:sz w:val="24"/>
          <w:szCs w:val="24"/>
          <w:rtl/>
        </w:rPr>
        <w:t>"</w:t>
      </w:r>
    </w:p>
    <w:p w14:paraId="6C192B7F" w14:textId="1CB11844" w:rsidR="00E22E91" w:rsidRPr="00E22E91" w:rsidRDefault="00E22E91" w:rsidP="00BE44FA">
      <w:pPr>
        <w:bidi/>
        <w:spacing w:before="240" w:after="200" w:line="360" w:lineRule="auto"/>
        <w:ind w:firstLine="284"/>
        <w:jc w:val="lowKashida"/>
        <w:rPr>
          <w:rFonts w:ascii="Traditional Arabic" w:hAnsi="Traditional Arabic" w:cs="Traditional Arabic"/>
          <w:sz w:val="24"/>
          <w:szCs w:val="24"/>
        </w:rPr>
      </w:pPr>
      <w:r w:rsidRPr="00E22E91">
        <w:rPr>
          <w:rFonts w:ascii="Traditional Arabic" w:hAnsi="Traditional Arabic" w:cs="Traditional Arabic"/>
          <w:sz w:val="24"/>
          <w:szCs w:val="24"/>
          <w:rtl/>
        </w:rPr>
        <w:t>تُعد دراسة المطيري وآخرين (2025) دراسة نظرية تحليلية هدفت إلى بيان أثر تقنيات الذكاء الاصطناعي المتقدم في تحسين الأداء المؤسسي في جمعيات الأعمال بمدينة الرياض، مع التركيز على الكفاءة التشغيلية وجودة القرارات الإدارية والتحديات الأخلاقية والتنظيمية المصاحبة للتطبيق. اعتمدت الدراسة المنهج الوصفي التحليلي من خلال تحليل نوعي لخمس دراسات منشورة بين 2021 و2025 في قطاعات مختلفة (التعليم، القطاع المالي، الجامعات، مؤسسات أعمال)، بهدف استخلاص الأنماط المشتركة والنتائج الرئيسة المرتبطة بدور الذكاء الاصطناعي في الأداء المؤسسي</w:t>
      </w:r>
      <w:r w:rsidRPr="00E22E91">
        <w:rPr>
          <w:rFonts w:ascii="Traditional Arabic" w:hAnsi="Traditional Arabic" w:cs="Traditional Arabic"/>
          <w:sz w:val="24"/>
          <w:szCs w:val="24"/>
        </w:rPr>
        <w:t>.</w:t>
      </w:r>
      <w:r w:rsidRPr="00E22E9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 xml:space="preserve">أظهرت النتائج أن تقنيات الذكاء الاصطناعي المتقدم (مثل التحليلات التنبؤية، تحليل البيانات الضخمة، روبوتات الدردشة، الأتمتة الروبوتية للعمليات) تسهم بوضوح في رفع الكفاءة التشغيلية عبر أتمتة المهام الروتينية، تقليل الزمن والأخطاء، وتحسين توزيع الموارد البشرية نحو الأعمال الاستراتيجية. كما بيّنت الدراسة أن الذكاء الاصطناعي يعزز جودة القرارات الإدارية من خلال توفير تحليلات دقيقة وفورية مبنية </w:t>
      </w:r>
      <w:r w:rsidRPr="00E22E91">
        <w:rPr>
          <w:rFonts w:ascii="Traditional Arabic" w:hAnsi="Traditional Arabic" w:cs="Traditional Arabic"/>
          <w:sz w:val="24"/>
          <w:szCs w:val="24"/>
          <w:rtl/>
        </w:rPr>
        <w:lastRenderedPageBreak/>
        <w:t>على بيانات ضخمة، واقتراح بدائل متعددة مع تقدير موضوعي للنتائج المحتملة، مما يدعم صنع القرار الاستراتيجي ويزيد مرونة المؤسسة وقدرتها على التكيف مع التغيرات</w:t>
      </w:r>
      <w:r w:rsidRPr="00E22E91">
        <w:rPr>
          <w:rFonts w:ascii="Traditional Arabic" w:hAnsi="Traditional Arabic" w:cs="Traditional Arabic"/>
          <w:sz w:val="24"/>
          <w:szCs w:val="24"/>
        </w:rPr>
        <w:t>.</w:t>
      </w:r>
      <w:r w:rsidRPr="00E22E91">
        <w:rPr>
          <w:rFonts w:ascii="Times New Roman" w:hAnsi="Times New Roman" w:cs="Times New Roman"/>
          <w:sz w:val="24"/>
          <w:szCs w:val="24"/>
        </w:rPr>
        <w:t>​</w:t>
      </w:r>
    </w:p>
    <w:p w14:paraId="3D8EA776" w14:textId="0A2AD268" w:rsidR="00E22E91" w:rsidRPr="00E22E91" w:rsidRDefault="00E22E91" w:rsidP="00BE44FA">
      <w:pPr>
        <w:bidi/>
        <w:spacing w:before="240" w:after="200" w:line="360" w:lineRule="auto"/>
        <w:ind w:firstLine="284"/>
        <w:jc w:val="lowKashida"/>
        <w:rPr>
          <w:rFonts w:ascii="Traditional Arabic" w:hAnsi="Traditional Arabic" w:cs="Traditional Arabic"/>
          <w:sz w:val="24"/>
          <w:szCs w:val="24"/>
        </w:rPr>
      </w:pPr>
      <w:r w:rsidRPr="00E22E91">
        <w:rPr>
          <w:rFonts w:ascii="Traditional Arabic" w:hAnsi="Traditional Arabic" w:cs="Traditional Arabic"/>
          <w:sz w:val="24"/>
          <w:szCs w:val="24"/>
          <w:rtl/>
        </w:rPr>
        <w:t>في المقابل، كشفت الدراسة عن مجموعة من التحديات الأخلاقية أبرزها: ضعف شفافية الخوارزميات وصعوبة تفسير قراراتها، مخاطر انتهاك الخصوصية وسوء إدارة البيانات، التحيز الخوارزمي ضد فئات معينة، غموض المسؤولية القانونية عن قرارات الأنظمة الذكية، والتأثير المحتمل على فرص العمل. كما أوضحت التحديات التنظيمية مثل غياب رؤية استراتيجية متكاملة لتبني الذكاء الاصطناعي، ضعف البنية التحتية التقنية، مقاومة التغيير من قبل العاملين والإدارات، نقص الكفاءات المتخصصة، وغياب سياسات وتشريعات واضحة لحوكمة استخدام هذه التقنيات</w:t>
      </w:r>
      <w:r w:rsidRPr="00E22E91">
        <w:rPr>
          <w:rFonts w:ascii="Traditional Arabic" w:hAnsi="Traditional Arabic" w:cs="Traditional Arabic"/>
          <w:sz w:val="24"/>
          <w:szCs w:val="24"/>
        </w:rPr>
        <w:t>.</w:t>
      </w:r>
      <w:r w:rsidRPr="00E22E9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انتهت الدراسة إلى التأكيد أن تعظيم أثر الذكاء الاصطناعي المتقدم في تحسين الأداء المؤسسي يتطلب إطاراً استراتيجياً متكاملاً لتبني التقنية، وتطوير البنية التحتية الرقمية، وبناء قدرات بشرية متخصصة، إلى جانب وضع أطر تنظيمية وأخلاقية تضبط قضايا الشفافية، وحماية البيانات، والتحيز، والمسؤولية القانونية. كما أوصت بإجراء مزيد من الدراسات الميدانية الكمية لقياس الأثر الفعلي لتطبيقات الذكاء الاصطناعي في السياقات المحلية، بما يعزز الأدلة التطبيقية ويدعم قرارات صانعي السياسات والمؤسسات عند التخطيط للتحول الرقمي</w:t>
      </w:r>
      <w:r w:rsidRPr="00E22E91">
        <w:rPr>
          <w:rFonts w:ascii="Traditional Arabic" w:hAnsi="Traditional Arabic" w:cs="Traditional Arabic"/>
          <w:sz w:val="24"/>
          <w:szCs w:val="24"/>
        </w:rPr>
        <w:t>.</w:t>
      </w:r>
      <w:r w:rsidRPr="00E22E91">
        <w:rPr>
          <w:rFonts w:ascii="Times New Roman" w:hAnsi="Times New Roman" w:cs="Times New Roman"/>
          <w:sz w:val="24"/>
          <w:szCs w:val="24"/>
        </w:rPr>
        <w:t>​</w:t>
      </w:r>
    </w:p>
    <w:p w14:paraId="24BB270C" w14:textId="3CA72EF7" w:rsidR="00E22E91" w:rsidRPr="00E22E91" w:rsidRDefault="00E22E91"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Pr>
      </w:pPr>
      <w:r w:rsidRPr="00E22E91">
        <w:rPr>
          <w:rFonts w:ascii="Traditional Arabic" w:hAnsi="Traditional Arabic" w:cs="Traditional Arabic"/>
          <w:b/>
          <w:bCs/>
          <w:sz w:val="24"/>
          <w:szCs w:val="24"/>
          <w:rtl/>
        </w:rPr>
        <w:t>دراسة محمد (2025) 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"تحليل أثر تقنيات الذكاء الاصطناعي في تقليل التكاليف وزيادة كفاءة استخدام الموارد في مشاريع التطوير التكنولوجي في المملكة العربية السعودية</w:t>
      </w:r>
      <w:r w:rsidRPr="00E22E91">
        <w:rPr>
          <w:rFonts w:ascii="Traditional Arabic" w:hAnsi="Traditional Arabic" w:cs="Traditional Arabic"/>
          <w:b/>
          <w:bCs/>
          <w:sz w:val="24"/>
          <w:szCs w:val="24"/>
        </w:rPr>
        <w:t>"</w:t>
      </w:r>
    </w:p>
    <w:p w14:paraId="3B08B3DE" w14:textId="6EA273B9" w:rsidR="00E22E91" w:rsidRPr="00E22E91" w:rsidRDefault="00E22E91" w:rsidP="00BE44FA">
      <w:pPr>
        <w:bidi/>
        <w:spacing w:before="240" w:after="200" w:line="360" w:lineRule="auto"/>
        <w:ind w:firstLine="284"/>
        <w:jc w:val="lowKashida"/>
        <w:rPr>
          <w:rFonts w:ascii="Traditional Arabic" w:hAnsi="Traditional Arabic" w:cs="Traditional Arabic"/>
          <w:sz w:val="24"/>
          <w:szCs w:val="24"/>
          <w:rtl/>
        </w:rPr>
      </w:pPr>
      <w:r w:rsidRPr="00E22E91">
        <w:rPr>
          <w:rFonts w:ascii="Traditional Arabic" w:hAnsi="Traditional Arabic" w:cs="Traditional Arabic"/>
          <w:sz w:val="24"/>
          <w:szCs w:val="24"/>
          <w:rtl/>
        </w:rPr>
        <w:t>هدفت إلى الكشف عن دور تقنيات الذكاء الاصطناعي في خفض التكاليف وتعزيز كفاءة استغلال الموارد داخل مشاريع التطوير التكنولوجي بالمملكة، مع التركيز على دعم مسار التحول الرقمي وتعزيز الابتكار في القطاع التقني</w:t>
      </w:r>
      <w:r w:rsidRPr="00E22E91">
        <w:rPr>
          <w:rFonts w:ascii="Traditional Arabic" w:hAnsi="Traditional Arabic" w:cs="Traditional Arabic"/>
          <w:sz w:val="24"/>
          <w:szCs w:val="24"/>
        </w:rPr>
        <w:t>.</w:t>
      </w:r>
      <w:r w:rsidR="00D01388">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اعتمد الباحث المنهج الوصفي القائم على أسلوب المسح الميداني، واستهدف مجتمع الموظفين العاملين في مشاريع التطوير التكنولوجي في السعودية، حيث بلغ حجم العينة 97 فرداً. استخدم الباحث استبياناً لجمع البيانات بوصفه الأداة الرئيسة للدراسة</w:t>
      </w:r>
      <w:r w:rsidRPr="00E22E91">
        <w:rPr>
          <w:rFonts w:ascii="Traditional Arabic" w:hAnsi="Traditional Arabic" w:cs="Traditional Arabic"/>
          <w:sz w:val="24"/>
          <w:szCs w:val="24"/>
        </w:rPr>
        <w:t>.</w:t>
      </w:r>
      <w:r w:rsidR="00BE44FA">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أظهرت النتائج وجود أثر إيجابي واضح لتقنيات الذكاء الاصطناعي في خفض التكاليف، إذ بلغ المتوسط الحسابي لهذا المحور 3.89 بانحراف معياري 0.340، بما يعكس استجابة مرتفعة من أفراد العينة. كما تبين أن لهذه التقنيات تأثيراً ملموساً على كفاءة استخدام الموارد، بمتوسط حسابي 3.70 وانحراف معياري 0.491، ما يشير إلى دورها الفعّال في تحسين تخصيص الموارد وتقليل الهدر ضمن المشاريع التقنية</w:t>
      </w:r>
      <w:r w:rsidRPr="00E22E91">
        <w:rPr>
          <w:rFonts w:ascii="Traditional Arabic" w:hAnsi="Traditional Arabic" w:cs="Traditional Arabic"/>
          <w:sz w:val="24"/>
          <w:szCs w:val="24"/>
        </w:rPr>
        <w:t>.</w:t>
      </w:r>
    </w:p>
    <w:p w14:paraId="57E92B1B" w14:textId="77777777" w:rsidR="00E22E91" w:rsidRPr="00E22E91" w:rsidRDefault="00E22E91" w:rsidP="00E22E91">
      <w:pPr>
        <w:bidi/>
        <w:spacing w:before="240" w:after="200" w:line="360" w:lineRule="auto"/>
        <w:ind w:firstLine="284"/>
        <w:jc w:val="lowKashida"/>
        <w:rPr>
          <w:rFonts w:ascii="Traditional Arabic" w:hAnsi="Traditional Arabic" w:cs="Traditional Arabic"/>
          <w:sz w:val="24"/>
          <w:szCs w:val="24"/>
          <w:rtl/>
        </w:rPr>
      </w:pPr>
      <w:r w:rsidRPr="00E22E91">
        <w:rPr>
          <w:rFonts w:ascii="Traditional Arabic" w:hAnsi="Traditional Arabic" w:cs="Traditional Arabic"/>
          <w:sz w:val="24"/>
          <w:szCs w:val="24"/>
          <w:rtl/>
        </w:rPr>
        <w:t>في السياق السعودي، أكدت الدراسة توفر فرص كبيرة لتحسين كفاءة مشاريع التطوير التكنولوجي عبر تبنّي تقنيات الذكاء الاصطناعي، مع ضرورة تطوير المهارات البشرية لضمان الاستفادة المثلى منها. كما أوصت الدراسة بتنظيم برامج تدريبية لرفع كفاءة العاملين وتمكينهم من استخدام هذه التقنيات بفعالية، إلى جانب تشجيع الاستثمار في الذكاء الاصطناعي لدعم مسيرة التنمية المستدامة</w:t>
      </w:r>
      <w:r w:rsidRPr="00E22E91">
        <w:rPr>
          <w:rFonts w:ascii="Traditional Arabic" w:hAnsi="Traditional Arabic" w:cs="Traditional Arabic"/>
          <w:sz w:val="24"/>
          <w:szCs w:val="24"/>
        </w:rPr>
        <w:t>.</w:t>
      </w:r>
    </w:p>
    <w:p w14:paraId="1B57F88B" w14:textId="0C45825D" w:rsidR="00E22E91" w:rsidRPr="00A33309" w:rsidRDefault="00E22E91" w:rsidP="00E22E91">
      <w:pPr>
        <w:bidi/>
        <w:spacing w:before="240" w:after="200" w:line="360" w:lineRule="auto"/>
        <w:ind w:firstLine="284"/>
        <w:jc w:val="lowKashida"/>
        <w:rPr>
          <w:rFonts w:ascii="Traditional Arabic" w:hAnsi="Traditional Arabic" w:cs="Traditional Arabic"/>
          <w:sz w:val="24"/>
          <w:szCs w:val="24"/>
        </w:rPr>
      </w:pPr>
      <w:r w:rsidRPr="00E22E91">
        <w:rPr>
          <w:rFonts w:ascii="Traditional Arabic" w:hAnsi="Traditional Arabic" w:cs="Traditional Arabic"/>
          <w:sz w:val="24"/>
          <w:szCs w:val="24"/>
          <w:rtl/>
        </w:rPr>
        <w:lastRenderedPageBreak/>
        <w:t>وتتوافق نتائج هذه الدراسة بدرجة كبيرة مع أهداف البحث الحالي الساعي إلى تحليل أثر أدوات الذكاء الاصطناعي في رفع كفاءة تخطيط المشاريع وجدولتها، خصوصاً في البيئة السعودية، حيث يرتبط تحسين كفاءة استخدام الموارد بالتخطيط الفعّال، ما يعزز أهمية دراسة التطبيقات العملية لهذه الأدوات في شركات منطقة جدة لتحقيق كفاءة أفضل وتقليل التكاليف</w:t>
      </w:r>
      <w:r w:rsidRPr="00E22E91">
        <w:rPr>
          <w:rFonts w:ascii="Traditional Arabic" w:hAnsi="Traditional Arabic" w:cs="Traditional Arabic"/>
          <w:sz w:val="24"/>
          <w:szCs w:val="24"/>
        </w:rPr>
        <w:t>.</w:t>
      </w:r>
    </w:p>
    <w:p w14:paraId="262D6603" w14:textId="34D42EFB" w:rsidR="001D45C0" w:rsidRPr="00E22E91" w:rsidRDefault="001D45C0"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دراسة القلاف (2024)</w:t>
      </w:r>
      <w:r w:rsidR="00E43678" w:rsidRPr="00E22E91">
        <w:rPr>
          <w:rFonts w:ascii="Traditional Arabic" w:hAnsi="Traditional Arabic" w:cs="Traditional Arabic" w:hint="cs"/>
          <w:b/>
          <w:bCs/>
          <w:sz w:val="24"/>
          <w:szCs w:val="24"/>
          <w:rtl/>
        </w:rPr>
        <w:t xml:space="preserve"> بعنوان "</w:t>
      </w:r>
      <w:r w:rsidR="00E43678" w:rsidRPr="00E43678">
        <w:rPr>
          <w:rtl/>
        </w:rPr>
        <w:t xml:space="preserve"> </w:t>
      </w:r>
      <w:r w:rsidR="00E43678" w:rsidRPr="00E22E91">
        <w:rPr>
          <w:rFonts w:ascii="Traditional Arabic" w:hAnsi="Traditional Arabic" w:cs="Traditional Arabic"/>
          <w:b/>
          <w:bCs/>
          <w:sz w:val="24"/>
          <w:szCs w:val="24"/>
          <w:rtl/>
        </w:rPr>
        <w:t>الاستفادة من الذكاء الاصطناعي للابتكار في إدارة المشاريع: استكشاف الإمكانيات والتطبيقات</w:t>
      </w:r>
      <w:r w:rsidR="00E43678" w:rsidRPr="00E22E91">
        <w:rPr>
          <w:rFonts w:ascii="Traditional Arabic" w:hAnsi="Traditional Arabic" w:cs="Traditional Arabic" w:hint="cs"/>
          <w:b/>
          <w:bCs/>
          <w:sz w:val="24"/>
          <w:szCs w:val="24"/>
          <w:rtl/>
        </w:rPr>
        <w:t>"</w:t>
      </w:r>
    </w:p>
    <w:p w14:paraId="43DD7BF9" w14:textId="1B614A08" w:rsidR="00B55871" w:rsidRPr="00B55871" w:rsidRDefault="001D45C0" w:rsidP="00BE44FA">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 </w:t>
      </w:r>
      <w:r w:rsidR="00B55871" w:rsidRPr="00B55871">
        <w:rPr>
          <w:rFonts w:ascii="Traditional Arabic" w:hAnsi="Traditional Arabic" w:cs="Traditional Arabic"/>
          <w:sz w:val="24"/>
          <w:szCs w:val="24"/>
          <w:rtl/>
        </w:rPr>
        <w:t xml:space="preserve">تُعد </w:t>
      </w:r>
      <w:r>
        <w:rPr>
          <w:rFonts w:ascii="Traditional Arabic" w:hAnsi="Traditional Arabic" w:cs="Traditional Arabic" w:hint="cs"/>
          <w:sz w:val="24"/>
          <w:szCs w:val="24"/>
          <w:rtl/>
        </w:rPr>
        <w:t xml:space="preserve">هذه الدراسة </w:t>
      </w:r>
      <w:r w:rsidR="00B55871" w:rsidRPr="00B55871">
        <w:rPr>
          <w:rFonts w:ascii="Traditional Arabic" w:hAnsi="Traditional Arabic" w:cs="Traditional Arabic"/>
          <w:sz w:val="24"/>
          <w:szCs w:val="24"/>
          <w:rtl/>
        </w:rPr>
        <w:t>من الدراسات التطبيقية الحديثة التي تستكشف توظيف تقنيات الذكاء الاصطناعي في إدارة المشاريع الحضرية، من خلال دراسة حالة لأمانة محافظة جدة في مجال إدارة ومتابعة قضايا التلوث البصري في إطار التحول نحو المدن الذكية. ركزت الدراسة على دور الذكاء الاصطناعي في تحسين كفاءة إدارة بلاغات التلوث البصري، ورفع جودة القرارات التشغيلية، وتعزيز مساهمة الأمانة في تحقيق مستهدفات رؤية المملكة 2030 في جانب تحسين جودة الحياة الحضرية</w:t>
      </w:r>
      <w:r w:rsidR="00B55871" w:rsidRPr="00B55871">
        <w:rPr>
          <w:rFonts w:ascii="Traditional Arabic" w:hAnsi="Traditional Arabic" w:cs="Traditional Arabic"/>
          <w:sz w:val="24"/>
          <w:szCs w:val="24"/>
        </w:rPr>
        <w:t>.</w:t>
      </w:r>
      <w:r w:rsidR="00B55871" w:rsidRPr="00B5587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00B55871" w:rsidRPr="00B55871">
        <w:rPr>
          <w:rFonts w:ascii="Traditional Arabic" w:hAnsi="Traditional Arabic" w:cs="Traditional Arabic"/>
          <w:sz w:val="24"/>
          <w:szCs w:val="24"/>
          <w:rtl/>
        </w:rPr>
        <w:t>اعتمدت الدراسة منهج دراسة الحالة، حيث حللت تجربة أمانة جدة في دمج منصات البيانات وأنظمة التحليل المتقدم مع أدوات ميدانية مثل تطبيق «بلدي لينس» ومنصة «مُماثل» لرصد ومعالجة حالات التلوث البصري. جمعت الورقة البيانات من السجلات البلدية الرقمية، وأنظمة البلاغات، ولوحات المتابعة، مع توظيف تقنيات تحليل البيانات، وتعلم الآلة، وتحليل البيانات الضخمة لاستخلاص الأنماط والاتجاهات في بلاغات التلوث البصري والاستجابة لها</w:t>
      </w:r>
      <w:r w:rsidR="00B55871" w:rsidRPr="00B55871">
        <w:rPr>
          <w:rFonts w:ascii="Traditional Arabic" w:hAnsi="Traditional Arabic" w:cs="Traditional Arabic"/>
          <w:sz w:val="24"/>
          <w:szCs w:val="24"/>
        </w:rPr>
        <w:t>.</w:t>
      </w:r>
      <w:r w:rsidR="00B55871" w:rsidRPr="00B55871">
        <w:rPr>
          <w:rFonts w:ascii="Times New Roman" w:hAnsi="Times New Roman" w:cs="Times New Roman"/>
          <w:sz w:val="24"/>
          <w:szCs w:val="24"/>
        </w:rPr>
        <w:t>​</w:t>
      </w:r>
    </w:p>
    <w:p w14:paraId="5B756F7A" w14:textId="5179CA1F" w:rsidR="00B55871" w:rsidRPr="00B55871" w:rsidRDefault="00B55871" w:rsidP="00BE44FA">
      <w:pPr>
        <w:bidi/>
        <w:spacing w:before="240" w:after="200" w:line="360" w:lineRule="auto"/>
        <w:ind w:firstLine="284"/>
        <w:jc w:val="lowKashida"/>
        <w:rPr>
          <w:rFonts w:ascii="Traditional Arabic" w:hAnsi="Traditional Arabic" w:cs="Traditional Arabic"/>
          <w:sz w:val="24"/>
          <w:szCs w:val="24"/>
        </w:rPr>
      </w:pPr>
      <w:r w:rsidRPr="00B55871">
        <w:rPr>
          <w:rFonts w:ascii="Traditional Arabic" w:hAnsi="Traditional Arabic" w:cs="Traditional Arabic"/>
          <w:sz w:val="24"/>
          <w:szCs w:val="24"/>
          <w:rtl/>
        </w:rPr>
        <w:t>أظهرت النتائج أن استخدام تطبيق «بلدي لينس» ومنظومة الذكاء الاصطناعي المصاحبة له أسهم في رفع دقة رصد حالات التلوث البصري بنسبة ملحوظة، وفي تقليص زمن الاستجابة للبلاغات، مما انعكس على خفض عدد الحالات المسجلة ورفع نسبة التغطية للمناطق المستهدفة. وبيّنت الدراسة أن دمج لوحات القيادة التفاعلية مع مخازن البيانات ساعد متخذي القرار في الأمانة على متابعة مؤشرات الأداء الرئيسية في الزمن شبه الحقيقي، وتحسين توجيه الفرق الميدانية والموارد نحو المواقع ذات الأولوية</w:t>
      </w:r>
      <w:r w:rsidRPr="00B55871">
        <w:rPr>
          <w:rFonts w:ascii="Traditional Arabic" w:hAnsi="Traditional Arabic" w:cs="Traditional Arabic"/>
          <w:sz w:val="24"/>
          <w:szCs w:val="24"/>
        </w:rPr>
        <w:t>.</w:t>
      </w:r>
      <w:r w:rsidRPr="00B5587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Pr="00B55871">
        <w:rPr>
          <w:rFonts w:ascii="Traditional Arabic" w:hAnsi="Traditional Arabic" w:cs="Traditional Arabic"/>
          <w:sz w:val="24"/>
          <w:szCs w:val="24"/>
          <w:rtl/>
        </w:rPr>
        <w:t>مع ذلك، كشفت الدراسة عن مجموعة من التحديات التي حدّت من الاستفادة الكاملة من أدوات الذكاء الاصطناعي، من بينها مشكلات جودة البيانات وتكاملها، والاعتماد على الإدخال اليدوي في بعض الأنظمة، وصعوبات التحقق من بعض البلاغات ميدانياً، إلى جانب معوقات تتعلق بالأتمتة الكاملة وضيق الأطر الزمنية والإجرائية. وأشارت أيضاً إلى القيود المرتبطة بتوحيد مصادر البيانات وربطها، وبحماية البيانات وحوكمتها، وبالحاجة إلى قدرات بشرية قادرة على تشغيل الأنظمة المتقدمة وتفسير مخرجاتها</w:t>
      </w:r>
      <w:r w:rsidRPr="00B55871">
        <w:rPr>
          <w:rFonts w:ascii="Traditional Arabic" w:hAnsi="Traditional Arabic" w:cs="Traditional Arabic"/>
          <w:sz w:val="24"/>
          <w:szCs w:val="24"/>
        </w:rPr>
        <w:t>.</w:t>
      </w:r>
      <w:r w:rsidRPr="00B55871">
        <w:rPr>
          <w:rFonts w:ascii="Times New Roman" w:hAnsi="Times New Roman" w:cs="Times New Roman"/>
          <w:sz w:val="24"/>
          <w:szCs w:val="24"/>
        </w:rPr>
        <w:t>​</w:t>
      </w:r>
      <w:r w:rsidR="00BE44FA">
        <w:rPr>
          <w:rFonts w:ascii="Traditional Arabic" w:hAnsi="Traditional Arabic" w:cs="Traditional Arabic" w:hint="cs"/>
          <w:sz w:val="24"/>
          <w:szCs w:val="24"/>
          <w:rtl/>
        </w:rPr>
        <w:t xml:space="preserve"> </w:t>
      </w:r>
      <w:r w:rsidRPr="00B55871">
        <w:rPr>
          <w:rFonts w:ascii="Traditional Arabic" w:hAnsi="Traditional Arabic" w:cs="Traditional Arabic"/>
          <w:sz w:val="24"/>
          <w:szCs w:val="24"/>
          <w:rtl/>
        </w:rPr>
        <w:t>توصلت الدراسة إلى أن تجربة أمانة جدة تقدم نموذجاً عملياً مهماً لكيفية توظيف الذكاء الاصطناعي وبيانات المدن الذكية في إدارة المشروعات والخدمات الحضرية، مع تحقيق أثر ملموس في مؤشرات الكفاءة التشغيلية، وتقليل الهدر، وتحسين مستوى الخدمة للمستفيدين. وأكدت على ضرورة توسيع نطاق التكامل بين منصات البيانات وأنظمة الذكاء الاصطناعي، وتطوير أطر حوكمة البيانات، وتعزيز الشراكات المؤسسية؛ بما يدعم تعميم هذه التجربة في مجالات حضرية وخدمية أخرى داخل مدينة جدة وخارجها</w:t>
      </w:r>
      <w:r w:rsidRPr="00B55871">
        <w:rPr>
          <w:rFonts w:ascii="Traditional Arabic" w:hAnsi="Traditional Arabic" w:cs="Traditional Arabic"/>
          <w:sz w:val="24"/>
          <w:szCs w:val="24"/>
        </w:rPr>
        <w:t>.</w:t>
      </w:r>
      <w:r w:rsidRPr="00B55871">
        <w:rPr>
          <w:rFonts w:ascii="Times New Roman" w:hAnsi="Times New Roman" w:cs="Times New Roman"/>
          <w:sz w:val="24"/>
          <w:szCs w:val="24"/>
        </w:rPr>
        <w:t>​</w:t>
      </w:r>
    </w:p>
    <w:p w14:paraId="6D0626DB" w14:textId="51B9CE51" w:rsidR="00E43678" w:rsidRPr="00E22E91" w:rsidRDefault="00E43678" w:rsidP="00D01388">
      <w:pPr>
        <w:pStyle w:val="ListParagraph"/>
        <w:numPr>
          <w:ilvl w:val="0"/>
          <w:numId w:val="16"/>
        </w:numPr>
        <w:bidi/>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lastRenderedPageBreak/>
        <w:t xml:space="preserve">دراسة </w:t>
      </w:r>
      <w:proofErr w:type="spellStart"/>
      <w:proofErr w:type="gramStart"/>
      <w:r w:rsidRPr="00E22E91">
        <w:rPr>
          <w:rFonts w:ascii="Traditional Arabic" w:hAnsi="Traditional Arabic" w:cs="Traditional Arabic" w:hint="cs"/>
          <w:b/>
          <w:bCs/>
          <w:sz w:val="24"/>
          <w:szCs w:val="24"/>
          <w:rtl/>
        </w:rPr>
        <w:t>الطحطوح</w:t>
      </w:r>
      <w:proofErr w:type="spellEnd"/>
      <w:r w:rsidRPr="00E22E91">
        <w:rPr>
          <w:rFonts w:ascii="Traditional Arabic" w:hAnsi="Traditional Arabic" w:cs="Traditional Arabic" w:hint="cs"/>
          <w:b/>
          <w:bCs/>
          <w:sz w:val="24"/>
          <w:szCs w:val="24"/>
          <w:rtl/>
        </w:rPr>
        <w:t xml:space="preserve">  (</w:t>
      </w:r>
      <w:proofErr w:type="gramEnd"/>
      <w:r w:rsidRPr="00E22E91">
        <w:rPr>
          <w:rFonts w:ascii="Traditional Arabic" w:hAnsi="Traditional Arabic" w:cs="Traditional Arabic" w:hint="cs"/>
          <w:b/>
          <w:bCs/>
          <w:sz w:val="24"/>
          <w:szCs w:val="24"/>
          <w:rtl/>
        </w:rPr>
        <w:t>2024) بعنوان "</w:t>
      </w:r>
      <w:r w:rsidRPr="00E22E91">
        <w:rPr>
          <w:rFonts w:ascii="Traditional Arabic" w:hAnsi="Traditional Arabic" w:cs="Traditional Arabic"/>
          <w:b/>
          <w:bCs/>
          <w:sz w:val="24"/>
          <w:szCs w:val="24"/>
          <w:rtl/>
        </w:rPr>
        <w:t xml:space="preserve"> تأثير الذكاء الاصطناعي على إدارة المشاريع: دراسة باستخدام منهجية تحليل </w:t>
      </w:r>
      <w:r w:rsidRPr="00E22E91">
        <w:rPr>
          <w:rFonts w:ascii="Traditional Arabic" w:hAnsi="Traditional Arabic" w:cs="Traditional Arabic"/>
          <w:b/>
          <w:bCs/>
          <w:sz w:val="24"/>
          <w:szCs w:val="24"/>
          <w:lang w:bidi="ar-EG"/>
        </w:rPr>
        <w:t>SWOT</w:t>
      </w:r>
      <w:r w:rsidRPr="00E22E91">
        <w:rPr>
          <w:rFonts w:ascii="Traditional Arabic" w:hAnsi="Traditional Arabic" w:cs="Traditional Arabic" w:hint="cs"/>
          <w:b/>
          <w:bCs/>
          <w:sz w:val="24"/>
          <w:szCs w:val="24"/>
          <w:rtl/>
        </w:rPr>
        <w:t>"</w:t>
      </w:r>
    </w:p>
    <w:p w14:paraId="54416C21" w14:textId="0537D2B1" w:rsidR="0061413C" w:rsidRPr="0061413C" w:rsidRDefault="0061413C" w:rsidP="007F2C9E">
      <w:pPr>
        <w:bidi/>
        <w:spacing w:before="240" w:after="200" w:line="360" w:lineRule="auto"/>
        <w:ind w:firstLine="284"/>
        <w:jc w:val="lowKashida"/>
        <w:rPr>
          <w:rFonts w:ascii="Traditional Arabic" w:hAnsi="Traditional Arabic" w:cs="Traditional Arabic"/>
          <w:sz w:val="24"/>
          <w:szCs w:val="24"/>
        </w:rPr>
      </w:pPr>
      <w:r w:rsidRPr="0061413C">
        <w:rPr>
          <w:rFonts w:ascii="Traditional Arabic" w:hAnsi="Traditional Arabic" w:cs="Traditional Arabic"/>
          <w:sz w:val="24"/>
          <w:szCs w:val="24"/>
          <w:rtl/>
        </w:rPr>
        <w:t>تهدف هذه الدراسة إلى فحص تأثير الذكاء الاصطناعي على إدارة المشاريع في مختلف القطاعات، من خلال توظيف تحليل نقاط القوة والضعف والفرص والتهديدات</w:t>
      </w:r>
      <w:r w:rsidRPr="0061413C">
        <w:rPr>
          <w:rFonts w:ascii="Traditional Arabic" w:hAnsi="Traditional Arabic" w:cs="Traditional Arabic"/>
          <w:sz w:val="24"/>
          <w:szCs w:val="24"/>
        </w:rPr>
        <w:t xml:space="preserve"> (SWOT) </w:t>
      </w:r>
      <w:r w:rsidRPr="0061413C">
        <w:rPr>
          <w:rFonts w:ascii="Traditional Arabic" w:hAnsi="Traditional Arabic" w:cs="Traditional Arabic"/>
          <w:sz w:val="24"/>
          <w:szCs w:val="24"/>
          <w:rtl/>
        </w:rPr>
        <w:t xml:space="preserve">كإطار تحليلي رئيس. اعتمدت على المنهج الوصفي التحليلي، باستخدام عينة عشوائية بسيطة من 157 موظفاً في مجال إدارة المشاريع، جُمعت بياناتهم عبر استبانة مكونة من أربعة محاور تضم 28 بنداً، حيث بلغ عدد الاستبانات الصالحة للتحليل 139 بنسبة استجابة 88.5%. أشارت الخصائص الديموغرافية إلى غلبة الذكور (73.4%)، وتركز الفئة العمرية بين 25 و29 عاماً (38.1%)، وخبرة عملية من سنة إلى خمس سنوات (43.9%)، مع تمثيل بارز لقطاع الإنشاءات بنسبة </w:t>
      </w:r>
      <w:r>
        <w:rPr>
          <w:rFonts w:ascii="Traditional Arabic" w:hAnsi="Traditional Arabic" w:cs="Traditional Arabic" w:hint="cs"/>
          <w:sz w:val="24"/>
          <w:szCs w:val="24"/>
          <w:rtl/>
        </w:rPr>
        <w:t>28.8%.</w:t>
      </w:r>
      <w:r w:rsidR="007F2C9E">
        <w:rPr>
          <w:rFonts w:ascii="Traditional Arabic" w:hAnsi="Traditional Arabic" w:cs="Traditional Arabic" w:hint="cs"/>
          <w:sz w:val="24"/>
          <w:szCs w:val="24"/>
          <w:rtl/>
        </w:rPr>
        <w:t xml:space="preserve"> </w:t>
      </w:r>
      <w:r w:rsidRPr="0061413C">
        <w:rPr>
          <w:rFonts w:ascii="Traditional Arabic" w:hAnsi="Traditional Arabic" w:cs="Traditional Arabic"/>
          <w:sz w:val="24"/>
          <w:szCs w:val="24"/>
          <w:rtl/>
        </w:rPr>
        <w:t>استُخدم برنامج</w:t>
      </w:r>
      <w:r w:rsidRPr="0061413C">
        <w:rPr>
          <w:rFonts w:ascii="Traditional Arabic" w:hAnsi="Traditional Arabic" w:cs="Traditional Arabic"/>
          <w:sz w:val="24"/>
          <w:szCs w:val="24"/>
        </w:rPr>
        <w:t xml:space="preserve"> SPSS </w:t>
      </w:r>
      <w:r w:rsidRPr="0061413C">
        <w:rPr>
          <w:rFonts w:ascii="Traditional Arabic" w:hAnsi="Traditional Arabic" w:cs="Traditional Arabic"/>
          <w:sz w:val="24"/>
          <w:szCs w:val="24"/>
          <w:rtl/>
        </w:rPr>
        <w:t xml:space="preserve">في تحليل البيانات، مع تحقق الدلالة الإحصائية لمعامل ارتباط بيرسون عند مستوى </w:t>
      </w:r>
      <w:bookmarkStart w:id="12" w:name="_Hlk215455613"/>
      <w:r w:rsidRPr="0061413C">
        <w:rPr>
          <w:rFonts w:ascii="Traditional Arabic" w:hAnsi="Traditional Arabic" w:cs="Traditional Arabic"/>
          <w:sz w:val="24"/>
          <w:szCs w:val="24"/>
          <w:rtl/>
        </w:rPr>
        <w:t>معنوية </w:t>
      </w:r>
      <w:r>
        <w:rPr>
          <w:rFonts w:ascii="Traditional Arabic" w:hAnsi="Traditional Arabic" w:cs="Traditional Arabic" w:hint="cs"/>
          <w:sz w:val="24"/>
          <w:szCs w:val="24"/>
          <w:rtl/>
        </w:rPr>
        <w:t xml:space="preserve"> </w:t>
      </w:r>
      <w:r w:rsidRPr="0061413C">
        <w:rPr>
          <w:rFonts w:ascii="Traditional Arabic" w:hAnsi="Traditional Arabic" w:cs="Traditional Arabic"/>
          <w:i/>
          <w:iCs/>
          <w:sz w:val="24"/>
          <w:szCs w:val="24"/>
        </w:rPr>
        <w:t xml:space="preserve"> p</w:t>
      </w:r>
      <w:r w:rsidRPr="0061413C">
        <w:rPr>
          <w:rtl/>
        </w:rPr>
        <w:t xml:space="preserve"> </w:t>
      </w:r>
      <w:r w:rsidRPr="0061413C">
        <w:rPr>
          <w:rFonts w:ascii="Traditional Arabic" w:hAnsi="Traditional Arabic" w:cs="Traditional Arabic"/>
          <w:i/>
          <w:iCs/>
          <w:sz w:val="24"/>
          <w:szCs w:val="24"/>
          <w:rtl/>
        </w:rPr>
        <w:t>&lt;</w:t>
      </w:r>
      <w:r>
        <w:rPr>
          <w:rFonts w:ascii="Traditional Arabic" w:hAnsi="Traditional Arabic" w:cs="Traditional Arabic" w:hint="cs"/>
          <w:i/>
          <w:iCs/>
          <w:sz w:val="24"/>
          <w:szCs w:val="24"/>
          <w:rtl/>
        </w:rPr>
        <w:t xml:space="preserve"> </w:t>
      </w:r>
      <w:proofErr w:type="gramStart"/>
      <w:r>
        <w:rPr>
          <w:rFonts w:ascii="Traditional Arabic" w:hAnsi="Traditional Arabic" w:cs="Traditional Arabic" w:hint="cs"/>
          <w:i/>
          <w:iCs/>
          <w:sz w:val="24"/>
          <w:szCs w:val="24"/>
          <w:rtl/>
        </w:rPr>
        <w:t>0.01</w:t>
      </w:r>
      <w:bookmarkEnd w:id="12"/>
      <w:r>
        <w:rPr>
          <w:rFonts w:ascii="Traditional Arabic" w:hAnsi="Traditional Arabic" w:cs="Traditional Arabic" w:hint="cs"/>
          <w:i/>
          <w:iCs/>
          <w:sz w:val="24"/>
          <w:szCs w:val="24"/>
          <w:rtl/>
        </w:rPr>
        <w:t xml:space="preserve"> </w:t>
      </w:r>
      <w:r w:rsidRPr="0061413C">
        <w:rPr>
          <w:rFonts w:ascii="Traditional Arabic" w:hAnsi="Traditional Arabic" w:cs="Traditional Arabic"/>
          <w:sz w:val="24"/>
          <w:szCs w:val="24"/>
          <w:rtl/>
        </w:rPr>
        <w:t>،</w:t>
      </w:r>
      <w:proofErr w:type="gramEnd"/>
      <w:r w:rsidRPr="0061413C">
        <w:rPr>
          <w:rFonts w:ascii="Traditional Arabic" w:hAnsi="Traditional Arabic" w:cs="Traditional Arabic"/>
          <w:sz w:val="24"/>
          <w:szCs w:val="24"/>
          <w:rtl/>
        </w:rPr>
        <w:t xml:space="preserve"> وبلوغ معامل ألفا </w:t>
      </w:r>
      <w:proofErr w:type="spellStart"/>
      <w:r w:rsidRPr="0061413C">
        <w:rPr>
          <w:rFonts w:ascii="Traditional Arabic" w:hAnsi="Traditional Arabic" w:cs="Traditional Arabic"/>
          <w:sz w:val="24"/>
          <w:szCs w:val="24"/>
          <w:rtl/>
        </w:rPr>
        <w:t>كرونباخ</w:t>
      </w:r>
      <w:proofErr w:type="spellEnd"/>
      <w:r w:rsidRPr="0061413C">
        <w:rPr>
          <w:rFonts w:ascii="Traditional Arabic" w:hAnsi="Traditional Arabic" w:cs="Traditional Arabic"/>
          <w:sz w:val="24"/>
          <w:szCs w:val="24"/>
          <w:rtl/>
        </w:rPr>
        <w:t xml:space="preserve"> 0.717 بما يدعم اتساق ومحكّية أداة القياس. أظهرت النتائج وجود ارتباط إحصائي قوي بين توظيف الذكاء الاصطناعي وتحسين إدارة المشاريع، مع تصنيف المخرجات بحسب أبعاد</w:t>
      </w:r>
      <w:r w:rsidRPr="0061413C">
        <w:rPr>
          <w:rFonts w:ascii="Traditional Arabic" w:hAnsi="Traditional Arabic" w:cs="Traditional Arabic"/>
          <w:sz w:val="24"/>
          <w:szCs w:val="24"/>
        </w:rPr>
        <w:t xml:space="preserve"> SWOT</w:t>
      </w:r>
      <w:r w:rsidRPr="0061413C">
        <w:rPr>
          <w:rFonts w:ascii="Traditional Arabic" w:hAnsi="Traditional Arabic" w:cs="Traditional Arabic"/>
          <w:sz w:val="24"/>
          <w:szCs w:val="24"/>
          <w:rtl/>
        </w:rPr>
        <w:t>؛ حيث برزت نقاط القوة في دعم اتخاذ القرار وأتمتة الأعمال الروتينية (متوسط 3.96 – درجة تحقق مرتفعة)، في حين تمثلت نقاط الضعف في محدودية فهم المستخدمين، وارتفاع التكاليف، ومتطلبات التكامل التقني (متوسط 4.08 – مرتفعة جداً)</w:t>
      </w:r>
      <w:r w:rsidRPr="0061413C">
        <w:rPr>
          <w:rFonts w:ascii="Traditional Arabic" w:hAnsi="Traditional Arabic" w:cs="Traditional Arabic"/>
          <w:sz w:val="24"/>
          <w:szCs w:val="24"/>
        </w:rPr>
        <w:t>.</w:t>
      </w:r>
      <w:r w:rsidRPr="0061413C">
        <w:rPr>
          <w:rFonts w:ascii="Times New Roman" w:hAnsi="Times New Roman" w:cs="Times New Roman"/>
          <w:sz w:val="24"/>
          <w:szCs w:val="24"/>
        </w:rPr>
        <w:t>​</w:t>
      </w:r>
      <w:r w:rsidR="007F2C9E">
        <w:rPr>
          <w:rFonts w:ascii="Traditional Arabic" w:hAnsi="Traditional Arabic" w:cs="Traditional Arabic" w:hint="cs"/>
          <w:sz w:val="24"/>
          <w:szCs w:val="24"/>
          <w:rtl/>
        </w:rPr>
        <w:t xml:space="preserve"> </w:t>
      </w:r>
      <w:r w:rsidRPr="0061413C">
        <w:rPr>
          <w:rFonts w:ascii="Traditional Arabic" w:hAnsi="Traditional Arabic" w:cs="Traditional Arabic"/>
          <w:sz w:val="24"/>
          <w:szCs w:val="24"/>
          <w:rtl/>
        </w:rPr>
        <w:t>أما الفرص فتمثلت في تبسيط العمليات، وتعزيز المراقبة في الزمن الحقيقي، وتحسين استشراف المخاطر (متوسط 3.95 – مرتفعة)، مقابل تهديدات محتملة تتعلق بالإزاحة الوظيفية، ومخاطر الاختراقات الأمنية، والتحيز في القرارات (متوسط 3.80 – مرتفعة). أوصت الدراسة بضرورة دمج حلول الذكاء الاصطناعي في ممارسات إدارة المشاريع لرفع الكفاءة، مع إيلاء عناية خاصة للجوانب الأخلاقية والقانونية ووضع أطر تنظيمية واضحة، إلى جانب الدعوة إلى أبحاث مستقبلية تدرس الآثار بعيدة المدى على بيئات العمل</w:t>
      </w:r>
      <w:r w:rsidRPr="0061413C">
        <w:rPr>
          <w:rFonts w:ascii="Traditional Arabic" w:hAnsi="Traditional Arabic" w:cs="Traditional Arabic"/>
          <w:sz w:val="24"/>
          <w:szCs w:val="24"/>
        </w:rPr>
        <w:t>.</w:t>
      </w:r>
      <w:r w:rsidRPr="0061413C">
        <w:rPr>
          <w:rFonts w:ascii="Times New Roman" w:hAnsi="Times New Roman" w:cs="Times New Roman"/>
          <w:sz w:val="24"/>
          <w:szCs w:val="24"/>
        </w:rPr>
        <w:t>​</w:t>
      </w:r>
    </w:p>
    <w:p w14:paraId="6CDE08B9" w14:textId="445D97C5" w:rsidR="0061413C" w:rsidRPr="0061413C" w:rsidRDefault="0061413C" w:rsidP="0061413C">
      <w:pPr>
        <w:bidi/>
        <w:spacing w:before="240" w:after="200" w:line="360" w:lineRule="auto"/>
        <w:ind w:firstLine="284"/>
        <w:jc w:val="lowKashida"/>
        <w:rPr>
          <w:rFonts w:ascii="Traditional Arabic" w:hAnsi="Traditional Arabic" w:cs="Traditional Arabic"/>
          <w:sz w:val="24"/>
          <w:szCs w:val="24"/>
        </w:rPr>
      </w:pPr>
      <w:r w:rsidRPr="0061413C">
        <w:rPr>
          <w:rFonts w:ascii="Traditional Arabic" w:hAnsi="Traditional Arabic" w:cs="Traditional Arabic"/>
          <w:sz w:val="24"/>
          <w:szCs w:val="24"/>
          <w:rtl/>
        </w:rPr>
        <w:t xml:space="preserve">وتنسجم هذه النتائج مع توجه </w:t>
      </w:r>
      <w:r>
        <w:rPr>
          <w:rFonts w:ascii="Traditional Arabic" w:hAnsi="Traditional Arabic" w:cs="Traditional Arabic" w:hint="cs"/>
          <w:sz w:val="24"/>
          <w:szCs w:val="24"/>
          <w:rtl/>
        </w:rPr>
        <w:t>الدراسة</w:t>
      </w:r>
      <w:r w:rsidRPr="0061413C">
        <w:rPr>
          <w:rFonts w:ascii="Traditional Arabic" w:hAnsi="Traditional Arabic" w:cs="Traditional Arabic"/>
          <w:sz w:val="24"/>
          <w:szCs w:val="24"/>
          <w:rtl/>
        </w:rPr>
        <w:t xml:space="preserve"> الحالية نحو تحليل أثر أدوات الذكاء الاصطناعي في رفع كفاءة التخطيط والجدولة، وقياس دقة التقدير وتوزيع الموارد، واستكشاف التحديات والعوائق التطبيقية، بما يدعم رصد أنماط العلاقة في شركات مدينة جدة وإرساء نموذج تحسيني ملائم للسياق السعودي</w:t>
      </w:r>
      <w:r w:rsidRPr="0061413C">
        <w:rPr>
          <w:rFonts w:ascii="Traditional Arabic" w:hAnsi="Traditional Arabic" w:cs="Traditional Arabic"/>
          <w:sz w:val="24"/>
          <w:szCs w:val="24"/>
        </w:rPr>
        <w:t>.</w:t>
      </w:r>
      <w:r w:rsidRPr="0061413C">
        <w:rPr>
          <w:rFonts w:ascii="Times New Roman" w:hAnsi="Times New Roman" w:cs="Times New Roman"/>
          <w:sz w:val="24"/>
          <w:szCs w:val="24"/>
        </w:rPr>
        <w:t>​</w:t>
      </w:r>
    </w:p>
    <w:p w14:paraId="7908B42F" w14:textId="2462436A" w:rsidR="00E22E91" w:rsidRPr="00E22E91" w:rsidRDefault="00E22E91" w:rsidP="00E22E91">
      <w:pPr>
        <w:pStyle w:val="ListParagraph"/>
        <w:numPr>
          <w:ilvl w:val="0"/>
          <w:numId w:val="16"/>
        </w:numPr>
        <w:bidi/>
        <w:spacing w:before="240" w:after="200" w:line="360" w:lineRule="auto"/>
        <w:jc w:val="both"/>
        <w:rPr>
          <w:rFonts w:ascii="Traditional Arabic" w:hAnsi="Traditional Arabic" w:cs="Traditional Arabic"/>
          <w:b/>
          <w:bCs/>
          <w:sz w:val="24"/>
          <w:szCs w:val="24"/>
        </w:rPr>
      </w:pPr>
      <w:r w:rsidRPr="00E22E91">
        <w:rPr>
          <w:rFonts w:ascii="Traditional Arabic" w:hAnsi="Traditional Arabic" w:cs="Traditional Arabic"/>
          <w:b/>
          <w:bCs/>
          <w:sz w:val="24"/>
          <w:szCs w:val="24"/>
          <w:rtl/>
        </w:rPr>
        <w:t>دراسة محمد (2024) 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"تقييم أثر تطبيقات الذكاء الاصطناعي في تسريع دورة حياة المشروع وزيادة مرونته: دراسة مقارنة بين منهجيات الإدارة الرشيقة والتقليدية</w:t>
      </w:r>
      <w:r w:rsidRPr="00E22E91">
        <w:rPr>
          <w:rFonts w:ascii="Traditional Arabic" w:hAnsi="Traditional Arabic" w:cs="Traditional Arabic"/>
          <w:b/>
          <w:bCs/>
          <w:sz w:val="24"/>
          <w:szCs w:val="24"/>
        </w:rPr>
        <w:t>"</w:t>
      </w:r>
    </w:p>
    <w:p w14:paraId="0837003B" w14:textId="47008380" w:rsidR="00E22E91" w:rsidRPr="001927AF" w:rsidRDefault="00E22E91" w:rsidP="007F2C9E">
      <w:pPr>
        <w:bidi/>
        <w:spacing w:before="240" w:after="200" w:line="360" w:lineRule="auto"/>
        <w:ind w:firstLine="284"/>
        <w:jc w:val="both"/>
        <w:rPr>
          <w:rFonts w:ascii="Traditional Arabic" w:hAnsi="Traditional Arabic" w:cs="Traditional Arabic"/>
          <w:sz w:val="24"/>
          <w:szCs w:val="24"/>
        </w:rPr>
      </w:pPr>
      <w:r w:rsidRPr="001927AF">
        <w:rPr>
          <w:rFonts w:ascii="Traditional Arabic" w:hAnsi="Traditional Arabic" w:cs="Traditional Arabic"/>
          <w:sz w:val="24"/>
          <w:szCs w:val="24"/>
          <w:rtl/>
        </w:rPr>
        <w:t xml:space="preserve">هدفت هذه الدراسة إلى استقصاء أثر تطبيقات الذكاء الاصطناعي في تسريع دورة حياة المشروع وتعزيز مرونته ضمن كل من المنهجيتين التقليدية والرشيقة، مع التركيز على معالجة التحديات الزمنية التي تواجه المشاريع في المملكة العربية السعودية، والمساهمة في سد فجوة بحثية تتعلق بتوظيف هذه التطبيقات في دعم التحول الرقمي. اعتمد الباحث المنهج الوصفي القائم على استطلاع الرأي، حيث شمل مجتمع الدراسة جميع </w:t>
      </w:r>
      <w:r w:rsidRPr="001927AF">
        <w:rPr>
          <w:rFonts w:ascii="Traditional Arabic" w:hAnsi="Traditional Arabic" w:cs="Traditional Arabic"/>
          <w:sz w:val="24"/>
          <w:szCs w:val="24"/>
          <w:rtl/>
        </w:rPr>
        <w:lastRenderedPageBreak/>
        <w:t>العاملين في المشاريع بالمملكة، وجرى اختيار عينة مكوّنة من 91 مشاركاً من الذكور والإناث، واستخدام الاستبيان كأداة أساسية لجمع البيانات</w:t>
      </w:r>
      <w:r w:rsidRPr="001927AF">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1927AF">
        <w:rPr>
          <w:rFonts w:ascii="Traditional Arabic" w:hAnsi="Traditional Arabic" w:cs="Traditional Arabic"/>
          <w:sz w:val="24"/>
          <w:szCs w:val="24"/>
          <w:rtl/>
        </w:rPr>
        <w:t>أظهرت النتائج وجود تأثير إيجابي ذو دلالة إحصائية لتطبيقات الذكاء الاصطناعي في تسريع دورة حياة المشروع وزيادة مرونته في كل من المنهجيتين التقليدية والرشيقة، بما يعكس قدرة هذه التطبيقات على مواجهة التحديات الزمنية وتعزيز قدرة المشاريع السعودية على التكيف مع التغييرات المتسارعة</w:t>
      </w:r>
      <w:r w:rsidRPr="001927AF">
        <w:rPr>
          <w:rFonts w:ascii="Traditional Arabic" w:hAnsi="Traditional Arabic" w:cs="Traditional Arabic"/>
          <w:sz w:val="24"/>
          <w:szCs w:val="24"/>
        </w:rPr>
        <w:t>.</w:t>
      </w:r>
      <w:r w:rsidR="00D01388">
        <w:rPr>
          <w:rFonts w:ascii="Traditional Arabic" w:hAnsi="Traditional Arabic" w:cs="Traditional Arabic" w:hint="cs"/>
          <w:sz w:val="24"/>
          <w:szCs w:val="24"/>
          <w:rtl/>
        </w:rPr>
        <w:t xml:space="preserve"> </w:t>
      </w:r>
      <w:r w:rsidRPr="001927AF">
        <w:rPr>
          <w:rFonts w:ascii="Traditional Arabic" w:hAnsi="Traditional Arabic" w:cs="Traditional Arabic"/>
          <w:sz w:val="24"/>
          <w:szCs w:val="24"/>
          <w:rtl/>
        </w:rPr>
        <w:t>وفيما يتعلق بالسياق السعودي، أبرزت الدراسة الحاجة إلى تبني استراتيجيات عملية لدمج الذكاء الاصطناعي في إدارة المشاريع بهدف رفع الإنتاجية وتقليل المخاطر، كما أوصت بتوعية الموظفين بمزايا الذكاء الاصطناعي وبيان دوره في تحسين كفاءة تنفيذ المشاريع وزيادة الإنتاجية والحد من المخاطر وتحسين جودة المخرجات</w:t>
      </w:r>
      <w:r w:rsidRPr="001927AF">
        <w:rPr>
          <w:rFonts w:ascii="Traditional Arabic" w:hAnsi="Traditional Arabic" w:cs="Traditional Arabic"/>
          <w:sz w:val="24"/>
          <w:szCs w:val="24"/>
        </w:rPr>
        <w:t>.</w:t>
      </w:r>
    </w:p>
    <w:p w14:paraId="41107A47" w14:textId="77777777" w:rsidR="00E22E91" w:rsidRPr="001927AF" w:rsidRDefault="00E22E91" w:rsidP="00E22E91">
      <w:pPr>
        <w:bidi/>
        <w:spacing w:before="240" w:after="200" w:line="360" w:lineRule="auto"/>
        <w:ind w:firstLine="284"/>
        <w:jc w:val="both"/>
        <w:rPr>
          <w:rFonts w:ascii="Traditional Arabic" w:hAnsi="Traditional Arabic" w:cs="Traditional Arabic"/>
          <w:sz w:val="24"/>
          <w:szCs w:val="24"/>
        </w:rPr>
      </w:pPr>
      <w:r w:rsidRPr="001927AF">
        <w:rPr>
          <w:rFonts w:ascii="Traditional Arabic" w:hAnsi="Traditional Arabic" w:cs="Traditional Arabic"/>
          <w:sz w:val="24"/>
          <w:szCs w:val="24"/>
          <w:rtl/>
        </w:rPr>
        <w:t>وتتسق مخرجات هذه الدراسة بدرجة كبيرة مع أهداف البحث الحالي، الذي يسعى إلى تحليل أثر أدوات الذكاء الاصطناعي على كفاءة تخطيط وجدولة المشاريع، إذ يرتبط تسريع دورة حياة المشروع ارتباطاً مباشراً بتحسين عمليات الجدولة الديناميكية، ولا سيما في السياق السعودي، الأمر الذي يعزز أهمية مقارنة المنهجيات المختلفة واقتراح نماذج تطبيقية ملائمة لشركات منطقة جدة لتحقيق مرونة زمنية أعلى وكفاءة أكبر في إدارة الوقت</w:t>
      </w:r>
      <w:r w:rsidRPr="001927AF">
        <w:rPr>
          <w:rFonts w:ascii="Traditional Arabic" w:hAnsi="Traditional Arabic" w:cs="Traditional Arabic"/>
          <w:sz w:val="24"/>
          <w:szCs w:val="24"/>
        </w:rPr>
        <w:t>.</w:t>
      </w:r>
    </w:p>
    <w:p w14:paraId="302FBB07" w14:textId="790AD391" w:rsidR="00E22E91" w:rsidRPr="00E22E91" w:rsidRDefault="00E22E91" w:rsidP="00E22E91">
      <w:pPr>
        <w:pStyle w:val="ListParagraph"/>
        <w:numPr>
          <w:ilvl w:val="0"/>
          <w:numId w:val="16"/>
        </w:numPr>
        <w:bidi/>
        <w:spacing w:before="240" w:after="200" w:line="360" w:lineRule="auto"/>
        <w:rPr>
          <w:rFonts w:ascii="Traditional Arabic" w:hAnsi="Traditional Arabic" w:cs="Traditional Arabic"/>
          <w:b/>
          <w:bCs/>
          <w:sz w:val="24"/>
          <w:szCs w:val="24"/>
        </w:rPr>
      </w:pPr>
      <w:r w:rsidRPr="00E22E91">
        <w:rPr>
          <w:rFonts w:ascii="Traditional Arabic" w:hAnsi="Traditional Arabic" w:cs="Traditional Arabic"/>
          <w:b/>
          <w:bCs/>
          <w:sz w:val="24"/>
          <w:szCs w:val="24"/>
          <w:rtl/>
        </w:rPr>
        <w:t xml:space="preserve">دراسة الحسن </w:t>
      </w:r>
      <w:r w:rsidRPr="00E22E91">
        <w:rPr>
          <w:rFonts w:ascii="Traditional Arabic" w:hAnsi="Traditional Arabic" w:cs="Traditional Arabic" w:hint="cs"/>
          <w:b/>
          <w:bCs/>
          <w:sz w:val="24"/>
          <w:szCs w:val="24"/>
          <w:rtl/>
        </w:rPr>
        <w:t>&amp; والعوضي</w:t>
      </w:r>
      <w:r w:rsidRPr="00E22E91">
        <w:rPr>
          <w:rFonts w:ascii="Traditional Arabic" w:hAnsi="Traditional Arabic" w:cs="Traditional Arabic"/>
          <w:b/>
          <w:bCs/>
          <w:sz w:val="24"/>
          <w:szCs w:val="24"/>
          <w:rtl/>
        </w:rPr>
        <w:t xml:space="preserve"> (2024) 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"تقييم أثر الذكاء الاصطناعي في إدارة المشاريع الهندسية الإنشائية</w:t>
      </w:r>
      <w:r w:rsidRPr="00E22E91">
        <w:rPr>
          <w:rFonts w:ascii="Traditional Arabic" w:hAnsi="Traditional Arabic" w:cs="Traditional Arabic"/>
          <w:b/>
          <w:bCs/>
          <w:sz w:val="24"/>
          <w:szCs w:val="24"/>
        </w:rPr>
        <w:t>"</w:t>
      </w:r>
    </w:p>
    <w:p w14:paraId="50DEB201" w14:textId="68189826" w:rsidR="00E22E91" w:rsidRPr="002F1C63" w:rsidRDefault="00E22E91" w:rsidP="007F2C9E">
      <w:pPr>
        <w:bidi/>
        <w:spacing w:before="240" w:after="200" w:line="360" w:lineRule="auto"/>
        <w:ind w:firstLine="284"/>
        <w:jc w:val="both"/>
        <w:rPr>
          <w:rFonts w:ascii="Traditional Arabic" w:hAnsi="Traditional Arabic" w:cs="Traditional Arabic"/>
          <w:sz w:val="24"/>
          <w:szCs w:val="24"/>
        </w:rPr>
      </w:pPr>
      <w:r w:rsidRPr="002F1C63">
        <w:rPr>
          <w:rFonts w:ascii="Traditional Arabic" w:hAnsi="Traditional Arabic" w:cs="Traditional Arabic"/>
          <w:sz w:val="24"/>
          <w:szCs w:val="24"/>
          <w:rtl/>
        </w:rPr>
        <w:t>هدفت هذه الدراسة إلى تقييم أثر توظيف تقنيات الذكاء الاصطناعي في إدارة المشاريع الهندسية الإنشائية، مع التركيز على تعزيز الكفاءة والدقة في أنشطة التخطيط والجدولة والتنفيذ في ظل الارتفاع المتزايد في تعقيد المشاريع. اعتمد الباحثان منهجاً مختلطاً يجمع بين الأساليب الكمية والنوعية، من خلال مراجعة الأدبيات ذات الصلة ودراسات حالة لمشاريع إنشائية، مع إجراء مقارنات بين مشاريع طبقت تقنيات الذكاء الاصطناعي وأخرى اعتمدت الأساليب التقليدية، لقياس التحسن في مستويات الكفاءة والتكاليف والمخاطر</w:t>
      </w:r>
      <w:r w:rsidRPr="002F1C63">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 xml:space="preserve">أظهرت نتائج الدراسة تحقق </w:t>
      </w:r>
      <w:proofErr w:type="spellStart"/>
      <w:r w:rsidRPr="002F1C63">
        <w:rPr>
          <w:rFonts w:ascii="Traditional Arabic" w:hAnsi="Traditional Arabic" w:cs="Traditional Arabic"/>
          <w:sz w:val="24"/>
          <w:szCs w:val="24"/>
          <w:rtl/>
        </w:rPr>
        <w:t>تحسنات</w:t>
      </w:r>
      <w:proofErr w:type="spellEnd"/>
      <w:r w:rsidRPr="002F1C63">
        <w:rPr>
          <w:rFonts w:ascii="Traditional Arabic" w:hAnsi="Traditional Arabic" w:cs="Traditional Arabic"/>
          <w:sz w:val="24"/>
          <w:szCs w:val="24"/>
          <w:rtl/>
        </w:rPr>
        <w:t xml:space="preserve"> ملموسة عند دمج أنظمة الذكاء الاصطناعي؛ حيث أسهمت الأنظمة التنبؤية في خفض أخطاء الجدولة بنسبة 35%، الأمر الذي انعكس على دقة الخطط الزمنية، كما أدّى تحسين تخصيص الموارد والإدارة الاستباقية للمخاطر إلى تقليص المدد الكلية للمشاريع بنسبة 20%</w:t>
      </w:r>
      <w:r>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 xml:space="preserve"> كذلك، أسهمت أدوات الذكاء الاصطناعي في رفع دقة تقدير التكاليف بنسبة 30%، والحد من تجاوزات الميزانية بنسبة 40%، إلى جانب زيادة رضا أصحاب المصلحة بنسبة 25%، وتحسين دقة تحديد المخاطر بنسبة 45</w:t>
      </w:r>
      <w:r>
        <w:rPr>
          <w:rFonts w:ascii="Traditional Arabic" w:hAnsi="Traditional Arabic" w:cs="Traditional Arabic" w:hint="cs"/>
          <w:sz w:val="24"/>
          <w:szCs w:val="24"/>
          <w:rtl/>
        </w:rPr>
        <w:t>%.</w:t>
      </w:r>
      <w:r w:rsidR="007F2C9E">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وفي السياق الهندسي الإنشائي، بينت الدراسة أن دمج تقنيات الذكاء الاصطناعي يتيح فرصاً واسعة لمعالجة التحديات التقليدية مثل التأخيرات والإهدار في الوقت والموارد، ويسهم في رفع معدلات نجاح المشاريع بنسبة 20%. بناءً على ذلك، أوصى الباحثان بتعزيز التكامل المنهجي لتقنيات الذكاء الاصطناعي عبر مختلف مراحل إدارة المشاريع الإنشائية، بما يشمل التخطيط والجدولة والتنفيذ والمتابعة، بهدف تحقيق مستويات أعلى من الكفاءة وتحسين مخرجات المشاريع</w:t>
      </w:r>
      <w:r w:rsidRPr="002F1C63">
        <w:rPr>
          <w:rFonts w:ascii="Traditional Arabic" w:hAnsi="Traditional Arabic" w:cs="Traditional Arabic"/>
          <w:sz w:val="24"/>
          <w:szCs w:val="24"/>
        </w:rPr>
        <w:t>.</w:t>
      </w:r>
    </w:p>
    <w:p w14:paraId="077C48C7" w14:textId="52346E73" w:rsidR="00E22E91" w:rsidRPr="00E22E91" w:rsidRDefault="00E22E91" w:rsidP="00E22E91">
      <w:pPr>
        <w:bidi/>
        <w:spacing w:before="240" w:after="200" w:line="360" w:lineRule="auto"/>
        <w:ind w:firstLine="284"/>
        <w:jc w:val="both"/>
        <w:rPr>
          <w:rFonts w:ascii="Traditional Arabic" w:hAnsi="Traditional Arabic" w:cs="Traditional Arabic"/>
          <w:sz w:val="24"/>
          <w:szCs w:val="24"/>
          <w:rtl/>
        </w:rPr>
      </w:pPr>
      <w:r w:rsidRPr="002F1C63">
        <w:rPr>
          <w:rFonts w:ascii="Traditional Arabic" w:hAnsi="Traditional Arabic" w:cs="Traditional Arabic"/>
          <w:sz w:val="24"/>
          <w:szCs w:val="24"/>
          <w:rtl/>
        </w:rPr>
        <w:lastRenderedPageBreak/>
        <w:t>وتأتي هذه النتائج منسجمة مع توجهات الدراسة الحالية التي تسعى إلى استكشاف أثر أدوات الذكاء الاصطناعي في رفع كفاءة تخطيط وجدولة المشاريع، إذ تدعم الأدلة الكمية الواردة – مثل خفض أخطاء الجدولة بنسبة 35% وتقليص مدة المشروع بنسبة 20% – الفرضية المتعلقة بتحسين الجدولة الديناميكية، لا سيما في البيئات الهندسية المشابهة لمشاريع منطقة جدة، بما يعزز أهمية تطوير نماذج تطبيقية عملية تسهم في تقليل التأخيرات ورفع كفاءة الأداء الزمني</w:t>
      </w:r>
      <w:r w:rsidRPr="002F1C63">
        <w:rPr>
          <w:rFonts w:ascii="Traditional Arabic" w:hAnsi="Traditional Arabic" w:cs="Traditional Arabic"/>
          <w:sz w:val="24"/>
          <w:szCs w:val="24"/>
        </w:rPr>
        <w:t>.</w:t>
      </w:r>
    </w:p>
    <w:p w14:paraId="30A34988" w14:textId="55F4C964" w:rsidR="00E43678" w:rsidRPr="00E22E91" w:rsidRDefault="00B23E35"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دراسة إبراهيم (2024) بعنوان: "</w:t>
      </w:r>
      <w:r w:rsidRPr="00E22E91">
        <w:rPr>
          <w:rFonts w:ascii="Traditional Arabic" w:hAnsi="Traditional Arabic" w:cs="Traditional Arabic"/>
          <w:b/>
          <w:bCs/>
          <w:sz w:val="24"/>
          <w:szCs w:val="24"/>
          <w:rtl/>
        </w:rPr>
        <w:t>دور الشبكات العصبية الاصطناعية في إدارة المشاريع الإنشائية</w:t>
      </w:r>
      <w:r w:rsidRPr="00E22E91">
        <w:rPr>
          <w:rFonts w:ascii="Traditional Arabic" w:hAnsi="Traditional Arabic" w:cs="Traditional Arabic" w:hint="cs"/>
          <w:b/>
          <w:bCs/>
          <w:sz w:val="24"/>
          <w:szCs w:val="24"/>
          <w:rtl/>
        </w:rPr>
        <w:t>"</w:t>
      </w:r>
    </w:p>
    <w:p w14:paraId="5221966D" w14:textId="69F4D556" w:rsidR="00B23E35" w:rsidRPr="00B23E35" w:rsidRDefault="00B23E35" w:rsidP="00B23E35">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ركزت هذه الدراسة</w:t>
      </w:r>
      <w:r w:rsidRPr="00B23E35">
        <w:rPr>
          <w:rFonts w:ascii="Traditional Arabic" w:hAnsi="Traditional Arabic" w:cs="Traditional Arabic"/>
          <w:sz w:val="24"/>
          <w:szCs w:val="24"/>
          <w:rtl/>
        </w:rPr>
        <w:t xml:space="preserve"> على إبراز أهمية الربط بين التكنولوجيا والإدارة بهدف رفع جودة القرارات، خصوصاً في الظروف الاستثنائية وحالات الطوارئ. وتسلط الضوء على توظيف الشبكات العصبية الاصطناعية في إدارة المشاريع الإنشائية، مع تدريبها باستخدام خوارزمية تحسين سرب الجسيمات</w:t>
      </w:r>
      <w:r w:rsidRPr="00B23E35">
        <w:rPr>
          <w:rFonts w:ascii="Traditional Arabic" w:hAnsi="Traditional Arabic" w:cs="Traditional Arabic"/>
          <w:sz w:val="24"/>
          <w:szCs w:val="24"/>
        </w:rPr>
        <w:t xml:space="preserve"> (PSO) </w:t>
      </w:r>
      <w:r w:rsidRPr="00B23E35">
        <w:rPr>
          <w:rFonts w:ascii="Traditional Arabic" w:hAnsi="Traditional Arabic" w:cs="Traditional Arabic"/>
          <w:sz w:val="24"/>
          <w:szCs w:val="24"/>
          <w:rtl/>
        </w:rPr>
        <w:t>وتنفيذها على شرائح</w:t>
      </w:r>
      <w:r w:rsidRPr="00B23E35">
        <w:rPr>
          <w:rFonts w:ascii="Traditional Arabic" w:hAnsi="Traditional Arabic" w:cs="Traditional Arabic"/>
          <w:sz w:val="24"/>
          <w:szCs w:val="24"/>
        </w:rPr>
        <w:t xml:space="preserve"> Xilinx FPGA </w:t>
      </w:r>
      <w:r w:rsidRPr="00B23E35">
        <w:rPr>
          <w:rFonts w:ascii="Traditional Arabic" w:hAnsi="Traditional Arabic" w:cs="Traditional Arabic"/>
          <w:sz w:val="24"/>
          <w:szCs w:val="24"/>
          <w:rtl/>
        </w:rPr>
        <w:t>لمعالجة مشكلة الحجم الكبير للدوائر اللازمة لعمليات الضرب والجمع</w:t>
      </w:r>
      <w:r w:rsidRPr="00B23E35">
        <w:rPr>
          <w:rFonts w:ascii="Traditional Arabic" w:hAnsi="Traditional Arabic" w:cs="Traditional Arabic"/>
          <w:sz w:val="24"/>
          <w:szCs w:val="24"/>
        </w:rPr>
        <w:t>.</w:t>
      </w:r>
      <w:r w:rsidRPr="00B23E35">
        <w:rPr>
          <w:rFonts w:ascii="Times New Roman" w:hAnsi="Times New Roman" w:cs="Times New Roman"/>
          <w:sz w:val="24"/>
          <w:szCs w:val="24"/>
        </w:rPr>
        <w:t>​</w:t>
      </w:r>
    </w:p>
    <w:p w14:paraId="7AD45E9C" w14:textId="01557137" w:rsidR="00B23E35" w:rsidRPr="00B23E35" w:rsidRDefault="00B23E35" w:rsidP="007F2C9E">
      <w:pPr>
        <w:bidi/>
        <w:spacing w:before="240" w:after="200" w:line="360" w:lineRule="auto"/>
        <w:ind w:firstLine="284"/>
        <w:jc w:val="lowKashida"/>
        <w:rPr>
          <w:rFonts w:ascii="Traditional Arabic" w:hAnsi="Traditional Arabic" w:cs="Traditional Arabic"/>
          <w:sz w:val="24"/>
          <w:szCs w:val="24"/>
        </w:rPr>
      </w:pPr>
      <w:r w:rsidRPr="00B23E35">
        <w:rPr>
          <w:rFonts w:ascii="Traditional Arabic" w:hAnsi="Traditional Arabic" w:cs="Traditional Arabic"/>
          <w:sz w:val="24"/>
          <w:szCs w:val="24"/>
          <w:rtl/>
        </w:rPr>
        <w:t xml:space="preserve">اتبعت الدراسة منهجاً تطبيقياً شمل تصميم وتدريب الشبكات العصبية </w:t>
      </w:r>
      <w:proofErr w:type="gramStart"/>
      <w:r>
        <w:rPr>
          <w:rFonts w:ascii="Traditional Arabic" w:hAnsi="Traditional Arabic" w:cs="Traditional Arabic" w:hint="cs"/>
          <w:sz w:val="24"/>
          <w:szCs w:val="24"/>
          <w:rtl/>
        </w:rPr>
        <w:t xml:space="preserve">ببرنامج </w:t>
      </w:r>
      <w:r w:rsidRPr="00B23E35">
        <w:rPr>
          <w:rFonts w:ascii="Traditional Arabic" w:hAnsi="Traditional Arabic" w:cs="Traditional Arabic"/>
          <w:sz w:val="24"/>
          <w:szCs w:val="24"/>
        </w:rPr>
        <w:t xml:space="preserve"> MATLAB</w:t>
      </w:r>
      <w:proofErr w:type="gramEnd"/>
      <w:r w:rsidRPr="00B23E35">
        <w:rPr>
          <w:rFonts w:ascii="Traditional Arabic" w:hAnsi="Traditional Arabic" w:cs="Traditional Arabic"/>
          <w:sz w:val="24"/>
          <w:szCs w:val="24"/>
          <w:rtl/>
        </w:rPr>
        <w:t xml:space="preserve">، ثم تنفيذ النماذج على </w:t>
      </w:r>
      <w:r>
        <w:rPr>
          <w:rFonts w:ascii="Traditional Arabic" w:hAnsi="Traditional Arabic" w:cs="Traditional Arabic" w:hint="cs"/>
          <w:sz w:val="24"/>
          <w:szCs w:val="24"/>
          <w:rtl/>
        </w:rPr>
        <w:t xml:space="preserve">منصة </w:t>
      </w:r>
      <w:r w:rsidRPr="00B23E35">
        <w:rPr>
          <w:rFonts w:ascii="Traditional Arabic" w:hAnsi="Traditional Arabic" w:cs="Traditional Arabic"/>
          <w:sz w:val="24"/>
          <w:szCs w:val="24"/>
        </w:rPr>
        <w:t xml:space="preserve"> FPGA</w:t>
      </w:r>
      <w:r w:rsidRPr="00B23E35">
        <w:rPr>
          <w:rFonts w:ascii="Traditional Arabic" w:hAnsi="Traditional Arabic" w:cs="Traditional Arabic"/>
          <w:sz w:val="24"/>
          <w:szCs w:val="24"/>
          <w:rtl/>
        </w:rPr>
        <w:t>، من خلال تطبيق عملي على وحدة منطق حسابي</w:t>
      </w:r>
      <w:r w:rsidRPr="00B23E35">
        <w:rPr>
          <w:rFonts w:ascii="Traditional Arabic" w:hAnsi="Traditional Arabic" w:cs="Traditional Arabic"/>
          <w:sz w:val="24"/>
          <w:szCs w:val="24"/>
        </w:rPr>
        <w:t xml:space="preserve"> (ALU) </w:t>
      </w:r>
      <w:r w:rsidRPr="00B23E35">
        <w:rPr>
          <w:rFonts w:ascii="Traditional Arabic" w:hAnsi="Traditional Arabic" w:cs="Traditional Arabic"/>
          <w:sz w:val="24"/>
          <w:szCs w:val="24"/>
          <w:rtl/>
        </w:rPr>
        <w:t>ذات 4 بت، جرى تقسيمها إلى ستة أجزاء لتقليل التعقيد. وأظهرت النتائج إمكانية تنفيذ بنية الشبكة على</w:t>
      </w:r>
      <w:r w:rsidRPr="00B23E35">
        <w:rPr>
          <w:rFonts w:ascii="Traditional Arabic" w:hAnsi="Traditional Arabic" w:cs="Traditional Arabic"/>
          <w:sz w:val="24"/>
          <w:szCs w:val="24"/>
        </w:rPr>
        <w:t xml:space="preserve"> FPGA </w:t>
      </w:r>
      <w:r w:rsidRPr="00B23E35">
        <w:rPr>
          <w:rFonts w:ascii="Traditional Arabic" w:hAnsi="Traditional Arabic" w:cs="Traditional Arabic"/>
          <w:sz w:val="24"/>
          <w:szCs w:val="24"/>
          <w:rtl/>
        </w:rPr>
        <w:t>بكفاءة عالية مع خفض في استهلاك الموارد مقارنةً بالتقنيات البديلة، إضافة إلى تقليص عدد الخلايا العصبية وتبسيط بنية الدائرة العصبية بفضل خوارزمية</w:t>
      </w:r>
      <w:r w:rsidRPr="00B23E35">
        <w:rPr>
          <w:rFonts w:ascii="Traditional Arabic" w:hAnsi="Traditional Arabic" w:cs="Traditional Arabic"/>
          <w:sz w:val="24"/>
          <w:szCs w:val="24"/>
        </w:rPr>
        <w:t xml:space="preserve"> PSO </w:t>
      </w:r>
      <w:r w:rsidRPr="00B23E35">
        <w:rPr>
          <w:rFonts w:ascii="Traditional Arabic" w:hAnsi="Traditional Arabic" w:cs="Traditional Arabic"/>
          <w:sz w:val="24"/>
          <w:szCs w:val="24"/>
          <w:rtl/>
        </w:rPr>
        <w:t>كخوارزمية تدريب فعّالة، مع قياس دقة الحلول عن طريق دالة الخطأ والوصول إلى خطأ يقارب الصفر، وتحقيق دقة تصل إلى 100% عند تمثيل الأوزان كأعداد صحيحة ثابتة، وتقليل عدد التكرارات المطلوبة للوصول إلى الحل الأمثل</w:t>
      </w:r>
      <w:r w:rsidRPr="00B23E35">
        <w:rPr>
          <w:rFonts w:ascii="Traditional Arabic" w:hAnsi="Traditional Arabic" w:cs="Traditional Arabic"/>
          <w:sz w:val="24"/>
          <w:szCs w:val="24"/>
        </w:rPr>
        <w:t>.</w:t>
      </w:r>
      <w:r w:rsidRPr="00B23E35">
        <w:rPr>
          <w:rFonts w:ascii="Times New Roman" w:hAnsi="Times New Roman" w:cs="Times New Roman"/>
          <w:sz w:val="24"/>
          <w:szCs w:val="24"/>
        </w:rPr>
        <w:t>​</w:t>
      </w:r>
      <w:r w:rsidR="007F2C9E">
        <w:rPr>
          <w:rFonts w:ascii="Traditional Arabic" w:hAnsi="Traditional Arabic" w:cs="Traditional Arabic" w:hint="cs"/>
          <w:sz w:val="24"/>
          <w:szCs w:val="24"/>
          <w:rtl/>
        </w:rPr>
        <w:t xml:space="preserve"> </w:t>
      </w:r>
      <w:r w:rsidRPr="00B23E35">
        <w:rPr>
          <w:rFonts w:ascii="Traditional Arabic" w:hAnsi="Traditional Arabic" w:cs="Traditional Arabic"/>
          <w:sz w:val="24"/>
          <w:szCs w:val="24"/>
          <w:rtl/>
        </w:rPr>
        <w:t>أوصت الدراسة بضرورة ربط البنية التحتية المادية بالأبعاد الإدارية في مراحل إعادة الإعمار، مع التركيز على الشبكات العصبية كأداة حديثة للتعامل مع التغيرات وإدارة المشاريع الإنشائية بأسلوب ابتكاري، والتوسع في تبني تقنيات الذكاء الاصطناعي لتحسين عملية صنع القرار وتحويل الإشكالات الإدارية إلى نماذج رياضية قابلة للمعالجة الحاسوبية. وتتقاطع هذه التوصيات مع أهداف دراستنا الحالية الهادفة إلى قياس أثر أدوات الذكاء الاصطناعي على كفاءة التخطيط والجدولة، وتحسين توزيع الموارد ومعالجة التحديات التقنية، بما يمهد لاقتراح نموذج تحسيني ملائم لواقع الشركات السعودية في مدينة جدة</w:t>
      </w:r>
      <w:r w:rsidRPr="00B23E35">
        <w:rPr>
          <w:rFonts w:ascii="Traditional Arabic" w:hAnsi="Traditional Arabic" w:cs="Traditional Arabic"/>
          <w:sz w:val="24"/>
          <w:szCs w:val="24"/>
        </w:rPr>
        <w:t>.</w:t>
      </w:r>
      <w:r w:rsidRPr="00B23E35">
        <w:rPr>
          <w:rFonts w:ascii="Times New Roman" w:hAnsi="Times New Roman" w:cs="Times New Roman"/>
          <w:sz w:val="24"/>
          <w:szCs w:val="24"/>
        </w:rPr>
        <w:t>​</w:t>
      </w:r>
    </w:p>
    <w:p w14:paraId="3742BB4C" w14:textId="4FBA44CA" w:rsidR="00B23E35" w:rsidRPr="00E22E91" w:rsidRDefault="00C421D1" w:rsidP="00E22E91">
      <w:pPr>
        <w:pStyle w:val="ListParagraph"/>
        <w:numPr>
          <w:ilvl w:val="0"/>
          <w:numId w:val="16"/>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 xml:space="preserve">دراسة الشهري &amp; آخرون (2023) بعنوان: </w:t>
      </w:r>
      <w:r w:rsidRPr="00E22E91">
        <w:rPr>
          <w:rFonts w:ascii="Traditional Arabic" w:hAnsi="Traditional Arabic" w:cs="Traditional Arabic"/>
          <w:b/>
          <w:bCs/>
          <w:sz w:val="24"/>
          <w:szCs w:val="24"/>
          <w:rtl/>
        </w:rPr>
        <w:t>واقع الذكاء الاصطناعي على إدارة المشاريع في القطاع الحكومي بالمملكة العربية السعودية</w:t>
      </w:r>
    </w:p>
    <w:p w14:paraId="0D5C4AF2" w14:textId="00A69D47" w:rsidR="00C421D1" w:rsidRPr="00C421D1" w:rsidRDefault="00C421D1" w:rsidP="00C421D1">
      <w:pPr>
        <w:bidi/>
        <w:spacing w:before="240" w:after="200" w:line="360" w:lineRule="auto"/>
        <w:ind w:firstLine="284"/>
        <w:jc w:val="lowKashida"/>
        <w:rPr>
          <w:rFonts w:ascii="Traditional Arabic" w:hAnsi="Traditional Arabic" w:cs="Traditional Arabic"/>
          <w:sz w:val="24"/>
          <w:szCs w:val="24"/>
        </w:rPr>
      </w:pPr>
      <w:r w:rsidRPr="00C421D1">
        <w:rPr>
          <w:rFonts w:ascii="Traditional Arabic" w:hAnsi="Traditional Arabic" w:cs="Traditional Arabic"/>
          <w:sz w:val="24"/>
          <w:szCs w:val="24"/>
          <w:rtl/>
        </w:rPr>
        <w:t>تهدف</w:t>
      </w:r>
      <w:r>
        <w:rPr>
          <w:rFonts w:ascii="Traditional Arabic" w:hAnsi="Traditional Arabic" w:cs="Traditional Arabic" w:hint="cs"/>
          <w:sz w:val="24"/>
          <w:szCs w:val="24"/>
          <w:rtl/>
        </w:rPr>
        <w:t xml:space="preserve"> الدراسة</w:t>
      </w:r>
      <w:r w:rsidRPr="00C421D1">
        <w:rPr>
          <w:rFonts w:ascii="Traditional Arabic" w:hAnsi="Traditional Arabic" w:cs="Traditional Arabic"/>
          <w:sz w:val="24"/>
          <w:szCs w:val="24"/>
          <w:rtl/>
        </w:rPr>
        <w:t xml:space="preserve"> إلى تحديد واقع الوعي بأهمية الذكاء الاصطناعي في مراحل إدارة المشاريع بالقطاع الحكومي السعودي، ومساهمته في تحسينها، وتحديد المتطلبات الإدارية والفنية لتسهيل استخدامه، إلى جانب العوائق المواجهة له. اعتمدت الدراسة على المنهج الوصفي التحليلي، مع توزيع </w:t>
      </w:r>
      <w:r w:rsidRPr="00C421D1">
        <w:rPr>
          <w:rFonts w:ascii="Traditional Arabic" w:hAnsi="Traditional Arabic" w:cs="Traditional Arabic"/>
          <w:sz w:val="24"/>
          <w:szCs w:val="24"/>
          <w:rtl/>
        </w:rPr>
        <w:lastRenderedPageBreak/>
        <w:t>استبانة على عينة مقصودة طبقية من 281 موظفاً في إدارة المشاريع بالقطاع الحكومي السعودي، حيث بلغت الاستبانات القابلة للتحليل 281 (نسبة استجابة 100%)، وتم تحليل البيانات باستخدام</w:t>
      </w:r>
      <w:r w:rsidRPr="00C421D1">
        <w:rPr>
          <w:rFonts w:ascii="Traditional Arabic" w:hAnsi="Traditional Arabic" w:cs="Traditional Arabic"/>
          <w:sz w:val="24"/>
          <w:szCs w:val="24"/>
        </w:rPr>
        <w:t xml:space="preserve"> SPSS</w:t>
      </w:r>
      <w:r w:rsidRPr="00C421D1">
        <w:rPr>
          <w:rFonts w:ascii="Traditional Arabic" w:hAnsi="Traditional Arabic" w:cs="Traditional Arabic"/>
          <w:sz w:val="24"/>
          <w:szCs w:val="24"/>
          <w:rtl/>
        </w:rPr>
        <w:t>، مع معامل ارتباط بيرسون دال إحصائياً</w:t>
      </w:r>
      <w:r w:rsidRPr="00C421D1">
        <w:rPr>
          <w:rFonts w:ascii="Traditional Arabic" w:hAnsi="Traditional Arabic" w:cs="Traditional Arabic"/>
          <w:sz w:val="24"/>
          <w:szCs w:val="24"/>
        </w:rPr>
        <w:t xml:space="preserve"> </w:t>
      </w:r>
      <w:bookmarkStart w:id="13" w:name="_Hlk215457526"/>
      <w:r w:rsidRPr="0061413C">
        <w:rPr>
          <w:rFonts w:ascii="Traditional Arabic" w:hAnsi="Traditional Arabic" w:cs="Traditional Arabic"/>
          <w:sz w:val="24"/>
          <w:szCs w:val="24"/>
          <w:rtl/>
        </w:rPr>
        <w:t>معنوية </w:t>
      </w:r>
      <w:r w:rsidRPr="00C421D1">
        <w:rPr>
          <w:rFonts w:ascii="Traditional Arabic" w:hAnsi="Traditional Arabic" w:cs="Traditional Arabic" w:hint="cs"/>
          <w:sz w:val="24"/>
          <w:szCs w:val="24"/>
          <w:rtl/>
        </w:rPr>
        <w:t xml:space="preserve"> </w:t>
      </w:r>
      <w:r w:rsidRPr="00C421D1">
        <w:rPr>
          <w:rFonts w:ascii="Traditional Arabic" w:hAnsi="Traditional Arabic" w:cs="Traditional Arabic"/>
          <w:i/>
          <w:iCs/>
          <w:sz w:val="24"/>
          <w:szCs w:val="24"/>
        </w:rPr>
        <w:t xml:space="preserve"> </w:t>
      </w:r>
      <w:r w:rsidRPr="0061413C">
        <w:rPr>
          <w:rFonts w:ascii="Traditional Arabic" w:hAnsi="Traditional Arabic" w:cs="Traditional Arabic"/>
          <w:i/>
          <w:iCs/>
          <w:sz w:val="24"/>
          <w:szCs w:val="24"/>
        </w:rPr>
        <w:t>p</w:t>
      </w:r>
      <w:r w:rsidRPr="00C421D1">
        <w:rPr>
          <w:rFonts w:ascii="Traditional Arabic" w:hAnsi="Traditional Arabic" w:cs="Traditional Arabic"/>
          <w:sz w:val="24"/>
          <w:szCs w:val="24"/>
          <w:rtl/>
        </w:rPr>
        <w:t xml:space="preserve"> </w:t>
      </w:r>
      <w:r w:rsidRPr="00C421D1">
        <w:rPr>
          <w:rFonts w:ascii="Traditional Arabic" w:hAnsi="Traditional Arabic" w:cs="Traditional Arabic"/>
          <w:i/>
          <w:iCs/>
          <w:sz w:val="24"/>
          <w:szCs w:val="24"/>
          <w:rtl/>
        </w:rPr>
        <w:t>&lt;</w:t>
      </w:r>
      <w:r w:rsidRPr="00C421D1">
        <w:rPr>
          <w:rFonts w:ascii="Traditional Arabic" w:hAnsi="Traditional Arabic" w:cs="Traditional Arabic" w:hint="cs"/>
          <w:i/>
          <w:iCs/>
          <w:sz w:val="24"/>
          <w:szCs w:val="24"/>
          <w:rtl/>
        </w:rPr>
        <w:t xml:space="preserve"> 0.01</w:t>
      </w:r>
      <w:r>
        <w:rPr>
          <w:rFonts w:ascii="Traditional Arabic" w:hAnsi="Traditional Arabic" w:cs="Traditional Arabic" w:hint="cs"/>
          <w:sz w:val="24"/>
          <w:szCs w:val="24"/>
          <w:rtl/>
        </w:rPr>
        <w:t xml:space="preserve"> </w:t>
      </w:r>
      <w:bookmarkEnd w:id="13"/>
      <w:r>
        <w:rPr>
          <w:rFonts w:ascii="Traditional Arabic" w:hAnsi="Traditional Arabic" w:cs="Traditional Arabic" w:hint="cs"/>
          <w:sz w:val="24"/>
          <w:szCs w:val="24"/>
          <w:rtl/>
        </w:rPr>
        <w:t>ومعامل</w:t>
      </w:r>
      <w:r w:rsidRPr="00C421D1">
        <w:rPr>
          <w:rFonts w:ascii="Traditional Arabic" w:hAnsi="Traditional Arabic" w:cs="Traditional Arabic"/>
          <w:sz w:val="24"/>
          <w:szCs w:val="24"/>
          <w:rtl/>
        </w:rPr>
        <w:t xml:space="preserve"> ألفا </w:t>
      </w:r>
      <w:proofErr w:type="spellStart"/>
      <w:r w:rsidRPr="00C421D1">
        <w:rPr>
          <w:rFonts w:ascii="Traditional Arabic" w:hAnsi="Traditional Arabic" w:cs="Traditional Arabic"/>
          <w:sz w:val="24"/>
          <w:szCs w:val="24"/>
          <w:rtl/>
        </w:rPr>
        <w:t>كرونباخ</w:t>
      </w:r>
      <w:proofErr w:type="spellEnd"/>
      <w:r w:rsidRPr="00C421D1">
        <w:rPr>
          <w:rFonts w:ascii="Traditional Arabic" w:hAnsi="Traditional Arabic" w:cs="Traditional Arabic"/>
          <w:sz w:val="24"/>
          <w:szCs w:val="24"/>
          <w:rtl/>
        </w:rPr>
        <w:t xml:space="preserve"> عالي يؤكد موثوقية الأداة. كشفت النتائج عن مستوى مرتفع للوعي لدى العاملين بالأهمية (متوسط 4.09)، ومستوى عالٍ للمساهمة في تطوير المشاريع (متوسط 3.96)، ومستوى متوسط للمتطلبات (متوسط 3.86)، مع وجود علاقة إيجابية قوية بين الذكاء الاصطناعي وكفاءة إدارة المشاريع، ولا فروق جنسية، لكن فروقاً في الخبرة والعمر حيث يرتفع الوعي مع زيادتهما، كما حددت المتطلبات الإدارية (تدريب، بنية تحتية) والعوائق (تكلفة، نقص مهارات). أوصت الدراسة بتطوير البرامج التدريبية للموظفين، وتعزيز البنية التحتية التقنية، وتقليل العوائق من خلال دعم حكومي، مع اقتراح بحوث مستقبلية لقياس التأثيرات الطويلة الأمد في قطاعات أخرى. تتفق هذه الدراسة مع أهداف </w:t>
      </w:r>
      <w:r w:rsidR="007F2C9E">
        <w:rPr>
          <w:rFonts w:ascii="Traditional Arabic" w:hAnsi="Traditional Arabic" w:cs="Traditional Arabic" w:hint="cs"/>
          <w:sz w:val="24"/>
          <w:szCs w:val="24"/>
          <w:rtl/>
        </w:rPr>
        <w:t>الدراسة</w:t>
      </w:r>
      <w:r w:rsidRPr="00C421D1">
        <w:rPr>
          <w:rFonts w:ascii="Traditional Arabic" w:hAnsi="Traditional Arabic" w:cs="Traditional Arabic"/>
          <w:sz w:val="24"/>
          <w:szCs w:val="24"/>
          <w:rtl/>
        </w:rPr>
        <w:t xml:space="preserve"> الحالية في تحليل مدى استخدام أدوات الذكاء الاصطناعي في تخطيط وجدولة المشاريع، وقياس أثره على الدقة وتوزيع الموارد، واستكشاف التحديات، مما يدعم تحديد العوائق في شركات جدة واقتراح نموذج تحسيني في السياق السعودي</w:t>
      </w:r>
      <w:r w:rsidRPr="00C421D1">
        <w:rPr>
          <w:rFonts w:ascii="Traditional Arabic" w:hAnsi="Traditional Arabic" w:cs="Traditional Arabic"/>
          <w:sz w:val="24"/>
          <w:szCs w:val="24"/>
        </w:rPr>
        <w:t>.</w:t>
      </w:r>
    </w:p>
    <w:p w14:paraId="2EA99166" w14:textId="5D54DECB" w:rsidR="00EA30F6" w:rsidRPr="00E22E91" w:rsidRDefault="00B81297" w:rsidP="00E22E91">
      <w:pPr>
        <w:pStyle w:val="ListParagraph"/>
        <w:numPr>
          <w:ilvl w:val="0"/>
          <w:numId w:val="16"/>
        </w:numPr>
        <w:bidi/>
        <w:spacing w:before="240" w:after="200" w:line="360" w:lineRule="auto"/>
        <w:jc w:val="lowKashida"/>
        <w:rPr>
          <w:rFonts w:ascii="Traditional Arabic" w:hAnsi="Traditional Arabic" w:cs="Traditional Arabic"/>
          <w:b/>
          <w:bCs/>
          <w:rtl/>
        </w:rPr>
      </w:pPr>
      <w:r w:rsidRPr="00E22E91">
        <w:rPr>
          <w:rFonts w:ascii="Traditional Arabic" w:hAnsi="Traditional Arabic" w:cs="Traditional Arabic" w:hint="cs"/>
          <w:b/>
          <w:bCs/>
          <w:sz w:val="24"/>
          <w:szCs w:val="24"/>
          <w:rtl/>
        </w:rPr>
        <w:t xml:space="preserve">دراسة </w:t>
      </w:r>
      <w:r w:rsidRPr="00E22E91">
        <w:rPr>
          <w:rFonts w:ascii="Traditional Arabic" w:hAnsi="Traditional Arabic" w:cs="Traditional Arabic"/>
          <w:b/>
          <w:bCs/>
          <w:sz w:val="24"/>
          <w:szCs w:val="24"/>
          <w:rtl/>
        </w:rPr>
        <w:t>الغامدي وآل ضرمان</w:t>
      </w:r>
      <w:r w:rsidRPr="00E22E91">
        <w:rPr>
          <w:rFonts w:ascii="Traditional Arabic" w:hAnsi="Traditional Arabic" w:cs="Traditional Arabic" w:hint="cs"/>
          <w:b/>
          <w:bCs/>
          <w:sz w:val="24"/>
          <w:szCs w:val="24"/>
          <w:rtl/>
        </w:rPr>
        <w:t xml:space="preserve"> (2022) بعنوان: </w:t>
      </w:r>
      <w:r w:rsidRPr="00E22E91">
        <w:rPr>
          <w:rFonts w:ascii="Traditional Arabic" w:hAnsi="Traditional Arabic" w:cs="Traditional Arabic"/>
          <w:b/>
          <w:bCs/>
        </w:rPr>
        <w:t>"</w:t>
      </w:r>
      <w:r w:rsidRPr="00E22E91">
        <w:rPr>
          <w:rFonts w:ascii="Traditional Arabic" w:hAnsi="Traditional Arabic" w:cs="Traditional Arabic"/>
          <w:b/>
          <w:bCs/>
          <w:rtl/>
        </w:rPr>
        <w:t>عمليات إدارة المعرفة القائمة على الذكاء الاصطناعي في المشاريع الإنشائية: دراسة تطبيقية في المملكة العربية السعودية</w:t>
      </w:r>
      <w:r w:rsidRPr="00E22E91">
        <w:rPr>
          <w:rFonts w:ascii="Traditional Arabic" w:hAnsi="Traditional Arabic" w:cs="Traditional Arabic"/>
          <w:b/>
          <w:bCs/>
        </w:rPr>
        <w:t>"</w:t>
      </w:r>
    </w:p>
    <w:p w14:paraId="51F64F5F" w14:textId="433FE655" w:rsidR="00B81297" w:rsidRPr="00B81297" w:rsidRDefault="00B81297" w:rsidP="007F2C9E">
      <w:pPr>
        <w:bidi/>
        <w:spacing w:before="240" w:after="200" w:line="360" w:lineRule="auto"/>
        <w:ind w:firstLine="284"/>
        <w:jc w:val="lowKashida"/>
        <w:rPr>
          <w:rFonts w:ascii="Traditional Arabic" w:hAnsi="Traditional Arabic" w:cs="Traditional Arabic"/>
          <w:sz w:val="24"/>
          <w:szCs w:val="24"/>
        </w:rPr>
      </w:pPr>
      <w:r w:rsidRPr="00B81297">
        <w:rPr>
          <w:rFonts w:ascii="Traditional Arabic" w:hAnsi="Traditional Arabic" w:cs="Traditional Arabic"/>
          <w:sz w:val="24"/>
          <w:szCs w:val="24"/>
          <w:rtl/>
        </w:rPr>
        <w:t xml:space="preserve">تركز </w:t>
      </w:r>
      <w:r>
        <w:rPr>
          <w:rFonts w:ascii="Traditional Arabic" w:hAnsi="Traditional Arabic" w:cs="Traditional Arabic" w:hint="cs"/>
          <w:sz w:val="24"/>
          <w:szCs w:val="24"/>
          <w:rtl/>
        </w:rPr>
        <w:t>ال</w:t>
      </w:r>
      <w:r w:rsidRPr="00B81297">
        <w:rPr>
          <w:rFonts w:ascii="Traditional Arabic" w:hAnsi="Traditional Arabic" w:cs="Traditional Arabic"/>
          <w:sz w:val="24"/>
          <w:szCs w:val="24"/>
          <w:rtl/>
        </w:rPr>
        <w:t>دراسة على تحليل مدى توظيف عمليات إدارة المعرفة، وبشكل خاص مشاركة المعرفة وتطبيقها، في المشاريع الإنشائية من خلال برمجيات الذكاء الاصطناعي من وجهة نظر المقاولين في المملكة العربية السعودية، مع استقصاء أثر ذلك على الاستثمارات الإنشائية وأسباب التأخر في تنفيذ المشاريع. اعتمدت الدراسة المنهج الوصفي التحليلي والاستنباطي، واستخدمت استبانة وزعت على عينة عشوائية مكونة من 115 مقاولاً في القطاع الإنشائي السعودي بنسبة استجابة كاملة (100%)، وتم تحليل البيانات عبر برنامج</w:t>
      </w:r>
      <w:r w:rsidRPr="00B81297">
        <w:rPr>
          <w:rFonts w:ascii="Traditional Arabic" w:hAnsi="Traditional Arabic" w:cs="Traditional Arabic"/>
          <w:sz w:val="24"/>
          <w:szCs w:val="24"/>
        </w:rPr>
        <w:t xml:space="preserve"> SPSS </w:t>
      </w:r>
      <w:r w:rsidRPr="00B81297">
        <w:rPr>
          <w:rFonts w:ascii="Traditional Arabic" w:hAnsi="Traditional Arabic" w:cs="Traditional Arabic"/>
          <w:sz w:val="24"/>
          <w:szCs w:val="24"/>
          <w:rtl/>
        </w:rPr>
        <w:t xml:space="preserve">مستندة إلى معاملات ألفا </w:t>
      </w:r>
      <w:proofErr w:type="spellStart"/>
      <w:r w:rsidRPr="00B81297">
        <w:rPr>
          <w:rFonts w:ascii="Traditional Arabic" w:hAnsi="Traditional Arabic" w:cs="Traditional Arabic"/>
          <w:sz w:val="24"/>
          <w:szCs w:val="24"/>
          <w:rtl/>
        </w:rPr>
        <w:t>كرونباخ</w:t>
      </w:r>
      <w:proofErr w:type="spellEnd"/>
      <w:r w:rsidRPr="00B81297">
        <w:rPr>
          <w:rFonts w:ascii="Traditional Arabic" w:hAnsi="Traditional Arabic" w:cs="Traditional Arabic"/>
          <w:sz w:val="24"/>
          <w:szCs w:val="24"/>
          <w:rtl/>
        </w:rPr>
        <w:t xml:space="preserve"> تفوق 0.7 لجميع المحاور، وارتباطات دالة إحصائياً عند مستوى </w:t>
      </w:r>
      <w:r w:rsidRPr="0061413C">
        <w:rPr>
          <w:rFonts w:ascii="Traditional Arabic" w:hAnsi="Traditional Arabic" w:cs="Traditional Arabic"/>
          <w:sz w:val="24"/>
          <w:szCs w:val="24"/>
          <w:rtl/>
        </w:rPr>
        <w:t>معنوية </w:t>
      </w:r>
      <w:r w:rsidRPr="00B81297">
        <w:rPr>
          <w:rFonts w:ascii="Traditional Arabic" w:hAnsi="Traditional Arabic" w:cs="Traditional Arabic" w:hint="cs"/>
          <w:sz w:val="24"/>
          <w:szCs w:val="24"/>
          <w:rtl/>
        </w:rPr>
        <w:t xml:space="preserve"> </w:t>
      </w:r>
      <w:r w:rsidRPr="00B81297">
        <w:rPr>
          <w:rFonts w:ascii="Traditional Arabic" w:hAnsi="Traditional Arabic" w:cs="Traditional Arabic"/>
          <w:i/>
          <w:iCs/>
          <w:sz w:val="24"/>
          <w:szCs w:val="24"/>
        </w:rPr>
        <w:t xml:space="preserve"> </w:t>
      </w:r>
      <w:r w:rsidRPr="0061413C">
        <w:rPr>
          <w:rFonts w:ascii="Traditional Arabic" w:hAnsi="Traditional Arabic" w:cs="Traditional Arabic"/>
          <w:i/>
          <w:iCs/>
          <w:sz w:val="24"/>
          <w:szCs w:val="24"/>
        </w:rPr>
        <w:t>p</w:t>
      </w:r>
      <w:r w:rsidRPr="00B81297">
        <w:rPr>
          <w:rFonts w:ascii="Traditional Arabic" w:hAnsi="Traditional Arabic" w:cs="Traditional Arabic"/>
          <w:sz w:val="24"/>
          <w:szCs w:val="24"/>
          <w:rtl/>
        </w:rPr>
        <w:t xml:space="preserve"> </w:t>
      </w:r>
      <w:r w:rsidRPr="00B81297">
        <w:rPr>
          <w:rFonts w:ascii="Traditional Arabic" w:hAnsi="Traditional Arabic" w:cs="Traditional Arabic"/>
          <w:i/>
          <w:iCs/>
          <w:sz w:val="24"/>
          <w:szCs w:val="24"/>
          <w:rtl/>
        </w:rPr>
        <w:t>&lt;</w:t>
      </w:r>
      <w:r w:rsidRPr="00B81297">
        <w:rPr>
          <w:rFonts w:ascii="Traditional Arabic" w:hAnsi="Traditional Arabic" w:cs="Traditional Arabic" w:hint="cs"/>
          <w:i/>
          <w:iCs/>
          <w:sz w:val="24"/>
          <w:szCs w:val="24"/>
          <w:rtl/>
        </w:rPr>
        <w:t xml:space="preserve"> 0</w:t>
      </w:r>
      <w:r>
        <w:rPr>
          <w:rFonts w:ascii="Traditional Arabic" w:hAnsi="Traditional Arabic" w:cs="Traditional Arabic" w:hint="cs"/>
          <w:i/>
          <w:iCs/>
          <w:sz w:val="24"/>
          <w:szCs w:val="24"/>
          <w:rtl/>
        </w:rPr>
        <w:t>.05</w:t>
      </w:r>
      <w:r w:rsidRPr="00B81297">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w:t>
      </w:r>
      <w:r w:rsidRPr="00B81297">
        <w:rPr>
          <w:rFonts w:ascii="Traditional Arabic" w:hAnsi="Traditional Arabic" w:cs="Traditional Arabic"/>
          <w:sz w:val="24"/>
          <w:szCs w:val="24"/>
          <w:rtl/>
        </w:rPr>
        <w:t xml:space="preserve"> إضافة إلى نماذج انحدار خطي متعدد</w:t>
      </w:r>
      <w:r w:rsidRPr="00B81297">
        <w:rPr>
          <w:rFonts w:ascii="Traditional Arabic" w:hAnsi="Traditional Arabic" w:cs="Traditional Arabic"/>
          <w:sz w:val="24"/>
          <w:szCs w:val="24"/>
        </w:rPr>
        <w:t>.</w:t>
      </w:r>
      <w:r w:rsidRPr="00B81297">
        <w:rPr>
          <w:rFonts w:ascii="Times New Roman" w:hAnsi="Times New Roman" w:cs="Times New Roman"/>
          <w:sz w:val="24"/>
          <w:szCs w:val="24"/>
        </w:rPr>
        <w:t>​</w:t>
      </w:r>
      <w:r w:rsidR="007F2C9E">
        <w:rPr>
          <w:rFonts w:ascii="Traditional Arabic" w:hAnsi="Traditional Arabic" w:cs="Traditional Arabic" w:hint="cs"/>
          <w:sz w:val="24"/>
          <w:szCs w:val="24"/>
          <w:rtl/>
        </w:rPr>
        <w:t xml:space="preserve"> </w:t>
      </w:r>
      <w:r w:rsidRPr="00B81297">
        <w:rPr>
          <w:rFonts w:ascii="Traditional Arabic" w:hAnsi="Traditional Arabic" w:cs="Traditional Arabic"/>
          <w:sz w:val="24"/>
          <w:szCs w:val="24"/>
          <w:rtl/>
        </w:rPr>
        <w:t>أظهرت النتائج ارتفاع المتوسط العام لتطبيق عمليات إدارة المعرفة في إدارة المشاريع الإنشائية (4.01)، مقابل انخفاض واضح في مستوى استخدام برمجيات الذكاء الاصطناعي ذات الصلة (1.79)، مع وجود علاقة ارتباط إيجابية ذات دلالة إحصائية بين عمليات إدارة المعرفة المعتمدة على الذكاء الاصطناعي والمشاريع الإنشائية، وأثر معنوي لكل من مشاركة المعرفة وتطبيقها على الاستثمارات الإنشائية. كما حددت الدراسة مجموعة من أسباب التأخير المرتبطة بالمقاول، مثل ضعف الخبرة وقصور الإشراف، إلى جانب فروق ذات دلالة تبعاً للعمر والخبرة والمؤهل العلمي</w:t>
      </w:r>
      <w:r w:rsidRPr="00B81297">
        <w:rPr>
          <w:rFonts w:ascii="Traditional Arabic" w:hAnsi="Traditional Arabic" w:cs="Traditional Arabic"/>
          <w:sz w:val="24"/>
          <w:szCs w:val="24"/>
        </w:rPr>
        <w:t>.</w:t>
      </w:r>
      <w:r w:rsidRPr="00B81297">
        <w:rPr>
          <w:rFonts w:ascii="Times New Roman" w:hAnsi="Times New Roman" w:cs="Times New Roman"/>
          <w:sz w:val="24"/>
          <w:szCs w:val="24"/>
        </w:rPr>
        <w:t>​</w:t>
      </w:r>
      <w:r w:rsidR="007F2C9E">
        <w:rPr>
          <w:rFonts w:ascii="Traditional Arabic" w:hAnsi="Traditional Arabic" w:cs="Traditional Arabic" w:hint="cs"/>
          <w:sz w:val="24"/>
          <w:szCs w:val="24"/>
          <w:rtl/>
        </w:rPr>
        <w:t xml:space="preserve"> </w:t>
      </w:r>
      <w:r w:rsidRPr="00B81297">
        <w:rPr>
          <w:rFonts w:ascii="Traditional Arabic" w:hAnsi="Traditional Arabic" w:cs="Traditional Arabic"/>
          <w:sz w:val="24"/>
          <w:szCs w:val="24"/>
          <w:rtl/>
        </w:rPr>
        <w:t xml:space="preserve">وأوصى الباحثان بضرورة تعزيز تبني إدارة المعرفة القائمة على برمجيات الذكاء الاصطناعي لمعالجة مشكلات تأخر إنجاز المشاريع الإنشائية، والاهتمام بالجانب المالي كمدخل لتحسين كفاءة المشاريع من خلال تعظيم مشاركة المعرفة وتطبيقها، مع الدعوة إلى توسيع نطاق الدراسات لتشمل قطاعات أخرى. وتتقاطع نتائج هذه الدراسة مع أهداف البحث الحالي الساعي إلى قياس أثر أدوات الذكاء الاصطناعي في رفع كفاءة التخطيط </w:t>
      </w:r>
      <w:r w:rsidRPr="00B81297">
        <w:rPr>
          <w:rFonts w:ascii="Traditional Arabic" w:hAnsi="Traditional Arabic" w:cs="Traditional Arabic"/>
          <w:sz w:val="24"/>
          <w:szCs w:val="24"/>
          <w:rtl/>
        </w:rPr>
        <w:lastRenderedPageBreak/>
        <w:t>والجدولة، وتحسين دقة توزيع الموارد، واستكشاف التحديات التقنية والتنظيمية، بما يدعم تحديد العوائق في شركات جدة واقتراح نموذج تحسيني ملائم للسياق السعودي</w:t>
      </w:r>
      <w:r w:rsidRPr="00B81297">
        <w:rPr>
          <w:rFonts w:ascii="Traditional Arabic" w:hAnsi="Traditional Arabic" w:cs="Traditional Arabic"/>
          <w:sz w:val="24"/>
          <w:szCs w:val="24"/>
        </w:rPr>
        <w:t>.</w:t>
      </w:r>
    </w:p>
    <w:p w14:paraId="16AB9FF0" w14:textId="4BB0CD93" w:rsidR="001E47A8" w:rsidRPr="0065217E" w:rsidRDefault="002F1C63" w:rsidP="0065217E">
      <w:pPr>
        <w:pStyle w:val="Heading2"/>
        <w:bidi/>
        <w:rPr>
          <w:rFonts w:ascii="Traditional Arabic" w:hAnsi="Traditional Arabic" w:cs="Traditional Arabic"/>
          <w:color w:val="auto"/>
          <w:rtl/>
        </w:rPr>
      </w:pPr>
      <w:r w:rsidRPr="0065217E">
        <w:rPr>
          <w:rFonts w:ascii="Traditional Arabic" w:hAnsi="Traditional Arabic" w:cs="Traditional Arabic" w:hint="cs"/>
          <w:color w:val="auto"/>
          <w:rtl/>
        </w:rPr>
        <w:t>الدراسات</w:t>
      </w:r>
      <w:r w:rsidR="0065217E">
        <w:rPr>
          <w:rFonts w:ascii="Traditional Arabic" w:hAnsi="Traditional Arabic" w:cs="Traditional Arabic" w:hint="cs"/>
          <w:color w:val="auto"/>
          <w:rtl/>
        </w:rPr>
        <w:t xml:space="preserve"> السابقة</w:t>
      </w:r>
      <w:r w:rsidRPr="0065217E">
        <w:rPr>
          <w:rFonts w:ascii="Traditional Arabic" w:hAnsi="Traditional Arabic" w:cs="Traditional Arabic" w:hint="cs"/>
          <w:color w:val="auto"/>
          <w:rtl/>
        </w:rPr>
        <w:t xml:space="preserve"> الأجنبية</w:t>
      </w:r>
    </w:p>
    <w:p w14:paraId="4694ACBE" w14:textId="47FB3B73" w:rsidR="0065217E" w:rsidRPr="00E22E91" w:rsidRDefault="0065217E" w:rsidP="00E22E91">
      <w:pPr>
        <w:pStyle w:val="ListParagraph"/>
        <w:numPr>
          <w:ilvl w:val="0"/>
          <w:numId w:val="17"/>
        </w:numPr>
        <w:bidi/>
        <w:spacing w:before="240" w:after="200" w:line="360" w:lineRule="auto"/>
        <w:jc w:val="lowKashida"/>
        <w:rPr>
          <w:rFonts w:ascii="Traditional Arabic" w:hAnsi="Traditional Arabic" w:cs="Traditional Arabic"/>
          <w:b/>
          <w:bCs/>
          <w:sz w:val="24"/>
          <w:szCs w:val="24"/>
          <w:rtl/>
        </w:rPr>
      </w:pPr>
      <w:r w:rsidRPr="00E22E91">
        <w:rPr>
          <w:rFonts w:ascii="Traditional Arabic" w:hAnsi="Traditional Arabic" w:cs="Traditional Arabic" w:hint="cs"/>
          <w:b/>
          <w:bCs/>
          <w:sz w:val="24"/>
          <w:szCs w:val="24"/>
          <w:rtl/>
        </w:rPr>
        <w:t>دراسة</w:t>
      </w:r>
      <w:bookmarkStart w:id="14" w:name="_Hlk215691999"/>
      <w:r w:rsidRPr="00E22E91">
        <w:rPr>
          <w:rFonts w:ascii="Traditional Arabic" w:hAnsi="Traditional Arabic" w:cs="Traditional Arabic" w:hint="cs"/>
          <w:b/>
          <w:bCs/>
          <w:sz w:val="24"/>
          <w:szCs w:val="24"/>
          <w:rtl/>
        </w:rPr>
        <w:t xml:space="preserve"> (</w:t>
      </w:r>
      <w:r w:rsidRPr="00E22E91">
        <w:rPr>
          <w:rFonts w:ascii="Traditional Arabic" w:hAnsi="Traditional Arabic" w:cs="Traditional Arabic"/>
          <w:b/>
          <w:bCs/>
          <w:sz w:val="24"/>
          <w:szCs w:val="24"/>
        </w:rPr>
        <w:t xml:space="preserve">Zaheer, </w:t>
      </w:r>
      <w:proofErr w:type="spellStart"/>
      <w:r w:rsidRPr="00E22E91">
        <w:rPr>
          <w:rFonts w:ascii="Traditional Arabic" w:hAnsi="Traditional Arabic" w:cs="Traditional Arabic"/>
          <w:b/>
          <w:bCs/>
          <w:sz w:val="24"/>
          <w:szCs w:val="24"/>
        </w:rPr>
        <w:t>el</w:t>
      </w:r>
      <w:proofErr w:type="spellEnd"/>
      <w:r w:rsidRPr="00E22E91">
        <w:rPr>
          <w:rFonts w:ascii="Traditional Arabic" w:hAnsi="Traditional Arabic" w:cs="Traditional Arabic"/>
          <w:b/>
          <w:bCs/>
          <w:sz w:val="24"/>
          <w:szCs w:val="24"/>
        </w:rPr>
        <w:t>, al, 2025</w:t>
      </w:r>
      <w:r w:rsidRPr="00E22E91">
        <w:rPr>
          <w:rFonts w:ascii="Traditional Arabic" w:hAnsi="Traditional Arabic" w:cs="Traditional Arabic" w:hint="cs"/>
          <w:b/>
          <w:bCs/>
          <w:sz w:val="24"/>
          <w:szCs w:val="24"/>
          <w:rtl/>
        </w:rPr>
        <w:t>)</w:t>
      </w:r>
      <w:bookmarkEnd w:id="14"/>
      <w:r w:rsidRPr="00E22E91">
        <w:rPr>
          <w:rFonts w:ascii="Traditional Arabic" w:hAnsi="Traditional Arabic" w:cs="Traditional Arabic" w:hint="cs"/>
          <w:b/>
          <w:bCs/>
          <w:sz w:val="24"/>
          <w:szCs w:val="24"/>
          <w:rtl/>
        </w:rPr>
        <w:t xml:space="preserve"> بعنوان "</w:t>
      </w:r>
      <w:r w:rsidRPr="00E22E91">
        <w:rPr>
          <w:rFonts w:ascii="Segoe UI" w:hAnsi="Segoe UI" w:cs="Segoe UI"/>
          <w:b/>
          <w:bCs/>
          <w:spacing w:val="1"/>
          <w:rtl/>
        </w:rPr>
        <w:t xml:space="preserve"> </w:t>
      </w:r>
      <w:r w:rsidRPr="00E22E91">
        <w:rPr>
          <w:rFonts w:ascii="Traditional Arabic" w:hAnsi="Traditional Arabic" w:cs="Traditional Arabic"/>
          <w:b/>
          <w:bCs/>
          <w:sz w:val="24"/>
          <w:szCs w:val="24"/>
          <w:rtl/>
        </w:rPr>
        <w:t>دمج تقنيات الذكاء الاصطناعي في الجدولة التنبؤية للمشروعات، وتخصيص الموارد الديناميكي، وتقدير التكاليف بدقة</w:t>
      </w:r>
      <w:r w:rsidRPr="00E22E91">
        <w:rPr>
          <w:rFonts w:ascii="Traditional Arabic" w:hAnsi="Traditional Arabic" w:cs="Traditional Arabic" w:hint="cs"/>
          <w:b/>
          <w:bCs/>
          <w:sz w:val="24"/>
          <w:szCs w:val="24"/>
          <w:rtl/>
        </w:rPr>
        <w:t xml:space="preserve">" </w:t>
      </w:r>
    </w:p>
    <w:p w14:paraId="5CF78714" w14:textId="404A7B12" w:rsidR="0065217E" w:rsidRPr="002C43EC" w:rsidRDefault="0065217E" w:rsidP="007F2C9E">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استعرضت دراسة زاهر وزملاؤه</w:t>
      </w:r>
      <w:r w:rsidRPr="002C43EC">
        <w:rPr>
          <w:rFonts w:ascii="Traditional Arabic" w:hAnsi="Traditional Arabic" w:cs="Traditional Arabic" w:hint="cs"/>
          <w:sz w:val="24"/>
          <w:szCs w:val="24"/>
          <w:rtl/>
        </w:rPr>
        <w:t>،</w:t>
      </w:r>
      <w:r w:rsidRPr="002C43EC">
        <w:rPr>
          <w:rFonts w:ascii="Traditional Arabic" w:hAnsi="Traditional Arabic" w:cs="Traditional Arabic"/>
          <w:sz w:val="24"/>
          <w:szCs w:val="24"/>
          <w:rtl/>
        </w:rPr>
        <w:t xml:space="preserve"> تطوير إطار متكامل مبني على الذكاء الاصطناعي لتحسين الجدولة التنبؤية للمشاريع، وتعزيز التخصيص الديناميكي للموارد، وتوفير تقديرات دقيقة للتكاليف ضمن إدارة المشاريع. ركزت الدراسة على معالجة محدودية الأساليب التقليدية مثل طريقة المسار </w:t>
      </w:r>
      <w:proofErr w:type="gramStart"/>
      <w:r>
        <w:rPr>
          <w:rFonts w:ascii="Traditional Arabic" w:hAnsi="Traditional Arabic" w:cs="Traditional Arabic" w:hint="cs"/>
          <w:sz w:val="24"/>
          <w:szCs w:val="24"/>
          <w:rtl/>
        </w:rPr>
        <w:t xml:space="preserve">الحرج </w:t>
      </w:r>
      <w:r w:rsidRPr="002C43EC">
        <w:rPr>
          <w:rFonts w:ascii="Traditional Arabic" w:hAnsi="Traditional Arabic" w:cs="Traditional Arabic"/>
          <w:sz w:val="24"/>
          <w:szCs w:val="24"/>
        </w:rPr>
        <w:t xml:space="preserve"> (</w:t>
      </w:r>
      <w:proofErr w:type="gramEnd"/>
      <w:r w:rsidRPr="002C43EC">
        <w:rPr>
          <w:rFonts w:ascii="Traditional Arabic" w:hAnsi="Traditional Arabic" w:cs="Traditional Arabic"/>
          <w:sz w:val="24"/>
          <w:szCs w:val="24"/>
        </w:rPr>
        <w:t>CPM)</w:t>
      </w:r>
      <w:r w:rsidRPr="002C43EC">
        <w:rPr>
          <w:rFonts w:ascii="Traditional Arabic" w:hAnsi="Traditional Arabic" w:cs="Traditional Arabic"/>
          <w:sz w:val="24"/>
          <w:szCs w:val="24"/>
          <w:rtl/>
        </w:rPr>
        <w:t>، و</w:t>
      </w:r>
      <w:r w:rsidRPr="002C43EC">
        <w:rPr>
          <w:rFonts w:ascii="Traditional Arabic" w:hAnsi="Traditional Arabic" w:cs="Traditional Arabic"/>
          <w:sz w:val="24"/>
          <w:szCs w:val="24"/>
        </w:rPr>
        <w:t>PERT</w:t>
      </w:r>
      <w:r w:rsidRPr="002C43EC">
        <w:rPr>
          <w:rFonts w:ascii="Traditional Arabic" w:hAnsi="Traditional Arabic" w:cs="Traditional Arabic"/>
          <w:sz w:val="24"/>
          <w:szCs w:val="24"/>
          <w:rtl/>
        </w:rPr>
        <w:t>، و</w:t>
      </w:r>
      <w:r w:rsidRPr="002C43EC">
        <w:rPr>
          <w:rFonts w:ascii="Traditional Arabic" w:hAnsi="Traditional Arabic" w:cs="Traditional Arabic"/>
          <w:sz w:val="24"/>
          <w:szCs w:val="24"/>
        </w:rPr>
        <w:t>EVM</w:t>
      </w:r>
      <w:r w:rsidRPr="002C43EC">
        <w:rPr>
          <w:rFonts w:ascii="Traditional Arabic" w:hAnsi="Traditional Arabic" w:cs="Traditional Arabic"/>
          <w:sz w:val="24"/>
          <w:szCs w:val="24"/>
          <w:rtl/>
        </w:rPr>
        <w:t>، وما تسببه من تأخيرات وهدر في الموارد وتجاوز التكاليف</w:t>
      </w:r>
      <w:r w:rsidRPr="002C43EC">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اعتمد الباحثون في تصميمهم على منهج مختلط تفسيري تسلسلي شمل تجارب كمية تحليلية أُجريت على 200 مشروع تاريخي في قطاعات البناء وتكنولوجيا المعلومات والتصنيع، و50 سيناريو لمحاكاة "ماذا لو". تم توظيف ثلاث وحدات ذكاء اصطناعي متقدمة: وحدة الجدولة باستخدام شبكات</w:t>
      </w:r>
      <w:r w:rsidRPr="002C43EC">
        <w:rPr>
          <w:rFonts w:ascii="Traditional Arabic" w:hAnsi="Traditional Arabic" w:cs="Traditional Arabic"/>
          <w:sz w:val="24"/>
          <w:szCs w:val="24"/>
        </w:rPr>
        <w:t xml:space="preserve"> LSTM</w:t>
      </w:r>
      <w:r w:rsidRPr="002C43EC">
        <w:rPr>
          <w:rFonts w:ascii="Traditional Arabic" w:hAnsi="Traditional Arabic" w:cs="Traditional Arabic"/>
          <w:sz w:val="24"/>
          <w:szCs w:val="24"/>
          <w:rtl/>
        </w:rPr>
        <w:t>، وحدة تخصيص الموارد الهجينة</w:t>
      </w:r>
      <w:r w:rsidRPr="002C43EC">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2C43EC">
        <w:rPr>
          <w:rFonts w:ascii="Traditional Arabic" w:hAnsi="Traditional Arabic" w:cs="Traditional Arabic"/>
          <w:sz w:val="24"/>
          <w:szCs w:val="24"/>
          <w:rtl/>
        </w:rPr>
        <w:t>تعتمد على</w:t>
      </w:r>
      <w:r w:rsidRPr="002C43EC">
        <w:rPr>
          <w:rFonts w:ascii="Traditional Arabic" w:hAnsi="Traditional Arabic" w:cs="Traditional Arabic"/>
          <w:sz w:val="24"/>
          <w:szCs w:val="24"/>
        </w:rPr>
        <w:t xml:space="preserve"> DQN </w:t>
      </w:r>
      <w:r w:rsidRPr="002C43EC">
        <w:rPr>
          <w:rFonts w:ascii="Traditional Arabic" w:hAnsi="Traditional Arabic" w:cs="Traditional Arabic"/>
          <w:sz w:val="24"/>
          <w:szCs w:val="24"/>
          <w:rtl/>
        </w:rPr>
        <w:t>والخوارزميات الجينية</w:t>
      </w:r>
      <w:r>
        <w:rPr>
          <w:rFonts w:ascii="Traditional Arabic" w:hAnsi="Traditional Arabic" w:cs="Traditional Arabic" w:hint="cs"/>
          <w:sz w:val="24"/>
          <w:szCs w:val="24"/>
          <w:rtl/>
        </w:rPr>
        <w:t>)</w:t>
      </w:r>
      <w:r w:rsidRPr="002C43EC">
        <w:rPr>
          <w:rFonts w:ascii="Traditional Arabic" w:hAnsi="Traditional Arabic" w:cs="Traditional Arabic"/>
          <w:sz w:val="24"/>
          <w:szCs w:val="24"/>
          <w:rtl/>
        </w:rPr>
        <w:t>، وأداة تقدير التكاليف القائمة على شبكات عصبية مدعومة بتقنيات معالجة اللغة الطبيعية لاستخراج العوامل الخطرة</w:t>
      </w:r>
      <w:r w:rsidRPr="002C43EC">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تم تقييم فعالية النماذج مقارنة بالطرق التقليدية باستخدام مؤشرات مثل</w:t>
      </w:r>
      <w:r w:rsidRPr="002C43EC">
        <w:rPr>
          <w:rFonts w:ascii="Traditional Arabic" w:hAnsi="Traditional Arabic" w:cs="Traditional Arabic"/>
          <w:sz w:val="24"/>
          <w:szCs w:val="24"/>
        </w:rPr>
        <w:t xml:space="preserve"> MAE</w:t>
      </w:r>
      <w:r w:rsidRPr="002C43EC">
        <w:rPr>
          <w:rFonts w:ascii="Traditional Arabic" w:hAnsi="Traditional Arabic" w:cs="Traditional Arabic"/>
          <w:sz w:val="24"/>
          <w:szCs w:val="24"/>
          <w:rtl/>
        </w:rPr>
        <w:t>، و</w:t>
      </w:r>
      <w:r w:rsidRPr="002C43EC">
        <w:rPr>
          <w:rFonts w:ascii="Traditional Arabic" w:hAnsi="Traditional Arabic" w:cs="Traditional Arabic"/>
          <w:sz w:val="24"/>
          <w:szCs w:val="24"/>
        </w:rPr>
        <w:t>MAPE</w:t>
      </w:r>
      <w:r w:rsidRPr="002C43EC">
        <w:rPr>
          <w:rFonts w:ascii="Traditional Arabic" w:hAnsi="Traditional Arabic" w:cs="Traditional Arabic"/>
          <w:sz w:val="24"/>
          <w:szCs w:val="24"/>
          <w:rtl/>
        </w:rPr>
        <w:t>، و</w:t>
      </w:r>
      <w:r w:rsidRPr="002C43EC">
        <w:rPr>
          <w:rFonts w:ascii="Traditional Arabic" w:hAnsi="Traditional Arabic" w:cs="Traditional Arabic"/>
          <w:sz w:val="24"/>
          <w:szCs w:val="24"/>
        </w:rPr>
        <w:t>R²</w:t>
      </w:r>
      <w:r w:rsidRPr="002C43EC">
        <w:rPr>
          <w:rFonts w:ascii="Traditional Arabic" w:hAnsi="Traditional Arabic" w:cs="Traditional Arabic"/>
          <w:sz w:val="24"/>
          <w:szCs w:val="24"/>
          <w:rtl/>
        </w:rPr>
        <w:t>، ونسب استخدام الموارد، مع إجراء اختبارات</w:t>
      </w:r>
      <w:r w:rsidRPr="002C43EC">
        <w:rPr>
          <w:rFonts w:ascii="Traditional Arabic" w:hAnsi="Traditional Arabic" w:cs="Traditional Arabic"/>
          <w:sz w:val="24"/>
          <w:szCs w:val="24"/>
        </w:rPr>
        <w:t xml:space="preserve"> t </w:t>
      </w:r>
      <w:r w:rsidRPr="002C43EC">
        <w:rPr>
          <w:rFonts w:ascii="Traditional Arabic" w:hAnsi="Traditional Arabic" w:cs="Traditional Arabic"/>
          <w:sz w:val="24"/>
          <w:szCs w:val="24"/>
          <w:rtl/>
        </w:rPr>
        <w:t>المزدوجة التي أثبتت وجود تحسن إحصائي ملحوظ</w:t>
      </w:r>
      <w:r w:rsidRPr="002C43EC">
        <w:rPr>
          <w:rFonts w:ascii="Traditional Arabic" w:hAnsi="Traditional Arabic" w:cs="Traditional Arabic"/>
          <w:sz w:val="24"/>
          <w:szCs w:val="24"/>
        </w:rPr>
        <w:t xml:space="preserve"> (p &lt; 0.005). </w:t>
      </w:r>
      <w:r w:rsidRPr="002C43EC">
        <w:rPr>
          <w:rFonts w:ascii="Traditional Arabic" w:hAnsi="Traditional Arabic" w:cs="Traditional Arabic"/>
          <w:sz w:val="24"/>
          <w:szCs w:val="24"/>
          <w:rtl/>
        </w:rPr>
        <w:t xml:space="preserve">أظهرت النتائج انخفاض انحرافات الجدولة بنسبة 63.6% (من 22% إلى 7%)، وتحسن استخدام الموارد بزيادة بلغت 27.9%، وانخفاضًا في أخطاء تقدير التكاليف بنسبة </w:t>
      </w:r>
      <w:r>
        <w:rPr>
          <w:rFonts w:ascii="Traditional Arabic" w:hAnsi="Traditional Arabic" w:cs="Traditional Arabic" w:hint="cs"/>
          <w:sz w:val="24"/>
          <w:szCs w:val="24"/>
          <w:rtl/>
        </w:rPr>
        <w:t>72.2</w:t>
      </w:r>
      <w:proofErr w:type="gramStart"/>
      <w:r>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proofErr w:type="gramEnd"/>
      <w:r w:rsidRPr="002C43EC">
        <w:rPr>
          <w:rFonts w:ascii="Traditional Arabic" w:hAnsi="Traditional Arabic" w:cs="Traditional Arabic"/>
          <w:sz w:val="24"/>
          <w:szCs w:val="24"/>
        </w:rPr>
        <w:t>MAPE</w:t>
      </w:r>
      <w:r>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من 18% إلى 5.2%</w:t>
      </w:r>
      <w:r>
        <w:rPr>
          <w:rFonts w:ascii="Traditional Arabic" w:hAnsi="Traditional Arabic" w:cs="Traditional Arabic" w:hint="cs"/>
          <w:sz w:val="24"/>
          <w:szCs w:val="24"/>
          <w:rtl/>
        </w:rPr>
        <w:t>)</w:t>
      </w:r>
      <w:r w:rsidRPr="002C43EC">
        <w:rPr>
          <w:rFonts w:ascii="Traditional Arabic" w:hAnsi="Traditional Arabic" w:cs="Traditional Arabic"/>
          <w:sz w:val="24"/>
          <w:szCs w:val="24"/>
          <w:rtl/>
        </w:rPr>
        <w:t>، ما يشير إلى تحول إداري من ردة الفعل إلى الاستباقية</w:t>
      </w:r>
      <w:r w:rsidRPr="002C43EC">
        <w:rPr>
          <w:rFonts w:ascii="Traditional Arabic" w:hAnsi="Traditional Arabic" w:cs="Traditional Arabic"/>
          <w:sz w:val="24"/>
          <w:szCs w:val="24"/>
        </w:rPr>
        <w:t>.</w:t>
      </w:r>
      <w:r w:rsidR="007F2C9E">
        <w:rPr>
          <w:rFonts w:ascii="Traditional Arabic" w:hAnsi="Traditional Arabic" w:cs="Traditional Arabic" w:hint="cs"/>
          <w:sz w:val="24"/>
          <w:szCs w:val="24"/>
          <w:rtl/>
        </w:rPr>
        <w:t xml:space="preserve"> </w:t>
      </w:r>
      <w:r w:rsidRPr="002C43EC">
        <w:rPr>
          <w:rFonts w:ascii="Traditional Arabic" w:hAnsi="Traditional Arabic" w:cs="Traditional Arabic"/>
          <w:sz w:val="24"/>
          <w:szCs w:val="24"/>
          <w:rtl/>
        </w:rPr>
        <w:t>شملت الدراسة أيضًا مقابلات مع 18 متخصصًا إلى جانب مجموعات تركيز لاستكشاف عوامل تبنّي الأنظمة الذكية، مثل الشفافية، والتكامل مع الأدوات القائمة، وحماية البيانات، والحاجة لبرامج تدريبية ملائمة. أوصت الدراسة بمواصلة البحث لتكييف الذكاء الاصطناعي مع القطاعات المنظمة، ودمج حلول إنترنت الأشياء والتوائم الرقمية، إضافة إلى إجراء اختبارات ميدانية طويلة للتحقق من العائد على الاستثمار ونماذج التعاون البشري-الآلي</w:t>
      </w:r>
      <w:r w:rsidRPr="002C43EC">
        <w:rPr>
          <w:rFonts w:ascii="Traditional Arabic" w:hAnsi="Traditional Arabic" w:cs="Traditional Arabic"/>
          <w:sz w:val="24"/>
          <w:szCs w:val="24"/>
        </w:rPr>
        <w:t>.</w:t>
      </w:r>
    </w:p>
    <w:p w14:paraId="1F05E408" w14:textId="77777777" w:rsidR="0065217E" w:rsidRPr="002C43EC" w:rsidRDefault="0065217E" w:rsidP="0065217E">
      <w:pPr>
        <w:bidi/>
        <w:spacing w:before="240" w:after="200" w:line="360" w:lineRule="auto"/>
        <w:ind w:firstLine="284"/>
        <w:jc w:val="lowKashida"/>
        <w:rPr>
          <w:rFonts w:ascii="Traditional Arabic" w:hAnsi="Traditional Arabic" w:cs="Traditional Arabic"/>
          <w:sz w:val="24"/>
          <w:szCs w:val="24"/>
        </w:rPr>
      </w:pPr>
      <w:r w:rsidRPr="002C43EC">
        <w:rPr>
          <w:rFonts w:ascii="Traditional Arabic" w:hAnsi="Traditional Arabic" w:cs="Traditional Arabic"/>
          <w:sz w:val="24"/>
          <w:szCs w:val="24"/>
          <w:rtl/>
        </w:rPr>
        <w:t>تتفق نتائج هذه الدراسة مع أهداف الدراسة الحالية في تحليل أثر أدوات الذكاء الاصطناعي على تحسين كفاءة التخطيط والجدولة ودقة التقدير وتوزيع الموارد، فضلاً عن استكشاف التحديات التطبيقية، ما يسهم في تحديد العوائق في شركات جدة واقتراح نموذج تحسيني للبيئة السعودية</w:t>
      </w:r>
      <w:r w:rsidRPr="002C43EC">
        <w:rPr>
          <w:rFonts w:ascii="Traditional Arabic" w:hAnsi="Traditional Arabic" w:cs="Traditional Arabic"/>
          <w:sz w:val="24"/>
          <w:szCs w:val="24"/>
        </w:rPr>
        <w:t>.</w:t>
      </w:r>
      <w:r w:rsidRPr="002C43EC">
        <w:rPr>
          <w:rFonts w:ascii="Times New Roman" w:hAnsi="Times New Roman" w:cs="Times New Roman"/>
          <w:sz w:val="24"/>
          <w:szCs w:val="24"/>
        </w:rPr>
        <w:t>​</w:t>
      </w:r>
    </w:p>
    <w:p w14:paraId="716FAA02" w14:textId="2AA473E9" w:rsidR="0065217E" w:rsidRPr="00E22E91" w:rsidRDefault="0065217E" w:rsidP="00E22E91">
      <w:pPr>
        <w:pStyle w:val="ListParagraph"/>
        <w:numPr>
          <w:ilvl w:val="0"/>
          <w:numId w:val="17"/>
        </w:numPr>
        <w:bidi/>
        <w:spacing w:before="240" w:after="200" w:line="360" w:lineRule="auto"/>
        <w:rPr>
          <w:rFonts w:ascii="Traditional Arabic" w:hAnsi="Traditional Arabic" w:cs="Traditional Arabic"/>
          <w:b/>
          <w:bCs/>
        </w:rPr>
      </w:pPr>
      <w:r w:rsidRPr="00E22E91">
        <w:rPr>
          <w:rFonts w:ascii="Traditional Arabic" w:hAnsi="Traditional Arabic" w:cs="Traditional Arabic" w:hint="cs"/>
          <w:b/>
          <w:bCs/>
          <w:sz w:val="24"/>
          <w:szCs w:val="24"/>
          <w:rtl/>
        </w:rPr>
        <w:t xml:space="preserve">دراسة </w:t>
      </w:r>
      <w:r w:rsidRPr="00E22E91">
        <w:rPr>
          <w:rFonts w:ascii="Traditional Arabic" w:hAnsi="Traditional Arabic" w:cs="Traditional Arabic"/>
          <w:b/>
          <w:bCs/>
          <w:sz w:val="24"/>
          <w:szCs w:val="24"/>
        </w:rPr>
        <w:t>(Kohli, 2025)</w:t>
      </w:r>
      <w:r w:rsidRPr="00E22E91">
        <w:rPr>
          <w:rFonts w:ascii="Traditional Arabic" w:hAnsi="Traditional Arabic" w:cs="Traditional Arabic" w:hint="cs"/>
          <w:b/>
          <w:bCs/>
          <w:sz w:val="24"/>
          <w:szCs w:val="24"/>
          <w:rtl/>
        </w:rPr>
        <w:t xml:space="preserve"> بعنوان: </w:t>
      </w:r>
      <w:r w:rsidRPr="00E22E91">
        <w:rPr>
          <w:rFonts w:ascii="Traditional Arabic" w:hAnsi="Traditional Arabic" w:cs="Traditional Arabic"/>
          <w:b/>
          <w:bCs/>
        </w:rPr>
        <w:t>"</w:t>
      </w:r>
      <w:r w:rsidRPr="00E22E91">
        <w:rPr>
          <w:rFonts w:ascii="Traditional Arabic" w:hAnsi="Traditional Arabic" w:cs="Traditional Arabic"/>
          <w:b/>
          <w:bCs/>
          <w:rtl/>
        </w:rPr>
        <w:t>إدارة المخاطر الأخلاقية في الذكاء الاصطناعي: إطار إدارة المشاريع للابتكار المسؤول</w:t>
      </w:r>
      <w:r w:rsidRPr="00E22E91">
        <w:rPr>
          <w:rFonts w:ascii="Traditional Arabic" w:hAnsi="Traditional Arabic" w:cs="Traditional Arabic"/>
          <w:b/>
          <w:bCs/>
        </w:rPr>
        <w:t>"</w:t>
      </w:r>
    </w:p>
    <w:p w14:paraId="07E4D61A" w14:textId="1EB83867" w:rsidR="0065217E" w:rsidRPr="0065217E" w:rsidRDefault="0065217E" w:rsidP="007F2C9E">
      <w:pPr>
        <w:bidi/>
        <w:spacing w:before="240" w:after="200" w:line="360" w:lineRule="auto"/>
        <w:ind w:firstLine="284"/>
        <w:jc w:val="both"/>
        <w:rPr>
          <w:rFonts w:ascii="Traditional Arabic" w:hAnsi="Traditional Arabic" w:cs="Traditional Arabic"/>
          <w:sz w:val="24"/>
          <w:szCs w:val="24"/>
          <w:lang w:bidi="ar-EG"/>
        </w:rPr>
      </w:pPr>
      <w:r w:rsidRPr="0065217E">
        <w:rPr>
          <w:rFonts w:ascii="Traditional Arabic" w:hAnsi="Traditional Arabic" w:cs="Traditional Arabic"/>
          <w:sz w:val="24"/>
          <w:szCs w:val="24"/>
          <w:rtl/>
        </w:rPr>
        <w:lastRenderedPageBreak/>
        <w:t xml:space="preserve">هدفت هذه الدراسة إلى بلورة إطار عملي لإدارة المخاطر الأخلاقية المصاحبة لتطبيقات الذكاء الاصطناعي في مجال إدارة المشاريع، </w:t>
      </w:r>
      <w:r>
        <w:rPr>
          <w:rFonts w:ascii="Traditional Arabic" w:hAnsi="Traditional Arabic" w:cs="Traditional Arabic" w:hint="cs"/>
          <w:sz w:val="24"/>
          <w:szCs w:val="24"/>
          <w:rtl/>
        </w:rPr>
        <w:t>كما أولت</w:t>
      </w:r>
      <w:r w:rsidRPr="0065217E">
        <w:rPr>
          <w:rFonts w:ascii="Traditional Arabic" w:hAnsi="Traditional Arabic" w:cs="Traditional Arabic"/>
          <w:sz w:val="24"/>
          <w:szCs w:val="24"/>
          <w:rtl/>
        </w:rPr>
        <w:t xml:space="preserve"> عناية خاصة لتعزيز مفهوم الابتكار المسؤول ضمن مرحلتي التخطيط والجدولة. اعتمد الباحث منهجاً تحليلياً نظرياً استند إلى مراجعة الأدبيات ذات الصلة وتحليل دراسات حالة لمشاريع قائمة على الذكاء الاصطناعي، وانتهى إلى اقتراح إطار يتكون من خمس مراحل رئيسة تشمل: تقييم المخاطر، التخطيط الأخلاقي، التنفيذ، المراقبة، ثم المراجعة</w:t>
      </w:r>
      <w:r w:rsidRPr="0065217E">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65217E">
        <w:rPr>
          <w:rFonts w:ascii="Traditional Arabic" w:hAnsi="Traditional Arabic" w:cs="Traditional Arabic"/>
          <w:sz w:val="24"/>
          <w:szCs w:val="24"/>
          <w:rtl/>
        </w:rPr>
        <w:t>أظهرت نتائج الدراسة أن إدماج هذا الإطار الأخلاقي ضمن أدوات الذكاء الاصطناعي يسهم في الحد من المخاطر، مثل تقليص تحيز خوارزميات الجدولة بما يصل إلى 40%، وتعزيز مستوى الشفافية في التنبؤات الزمنية، الأمر الذي يدعم تحسين كفاءة التخطيط دون تعريض المشروع لمخاطر قانونية أو اجتماعية غير مقبولة. كما بينت دراسات الحالة أن تطبيق الإطار المقترح يرفع معدلات نجاح مشاريع الذكاء الاصطناعي بنسبة تقارب 25% من خلال تضمين معايير أخلاقية واضحة في عمليات تخصيص الموارد والجدولة الديناميكية</w:t>
      </w:r>
      <w:r w:rsidR="007F2C9E">
        <w:rPr>
          <w:rFonts w:ascii="Traditional Arabic" w:hAnsi="Traditional Arabic" w:cs="Traditional Arabic" w:hint="cs"/>
          <w:sz w:val="24"/>
          <w:szCs w:val="24"/>
          <w:rtl/>
          <w:lang w:bidi="ar-EG"/>
        </w:rPr>
        <w:t xml:space="preserve">. </w:t>
      </w:r>
      <w:r w:rsidRPr="0065217E">
        <w:rPr>
          <w:rFonts w:ascii="Traditional Arabic" w:hAnsi="Traditional Arabic" w:cs="Traditional Arabic"/>
          <w:sz w:val="24"/>
          <w:szCs w:val="24"/>
          <w:rtl/>
        </w:rPr>
        <w:t>على الصعيد العالمي، أبرزت الدراسة مجموعة من المخاطر الأخلاقية الشائعة المرتبطة باستخدام الذكاء الاصطناعي في إدارة المشاريع، من بينها قضايا خصوصية البيانات في أدوات الجدولة، وضعف الشفافية في القرارات الآلية، إلى جانب ما يتيحه ذلك في المقابل من فرص لتبني ممارسات ابتكار مسؤولة. وانتهت الدراسة إلى التوصية بمواءمة الإطار المقترح مع معايير </w:t>
      </w:r>
      <w:r w:rsidRPr="0065217E">
        <w:rPr>
          <w:rFonts w:ascii="Traditional Arabic" w:hAnsi="Traditional Arabic" w:cs="Traditional Arabic"/>
          <w:sz w:val="24"/>
          <w:szCs w:val="24"/>
          <w:lang w:bidi="ar-EG"/>
        </w:rPr>
        <w:t>PMI﻿</w:t>
      </w:r>
      <w:r w:rsidRPr="0065217E">
        <w:rPr>
          <w:rFonts w:ascii="Traditional Arabic" w:hAnsi="Traditional Arabic" w:cs="Traditional Arabic"/>
          <w:sz w:val="24"/>
          <w:szCs w:val="24"/>
          <w:rtl/>
        </w:rPr>
        <w:t>، وتقديم برامج تدريبية متخصصة في الأخلاقيات للعاملين ومديري المشاريع، بالإضافة إلى إجراء دراسات ميدانية أوسع لقياس أثر هذا الإطار في بيئات وثقافات مختلفة</w:t>
      </w:r>
      <w:r w:rsidRPr="0065217E">
        <w:rPr>
          <w:rFonts w:ascii="Traditional Arabic" w:hAnsi="Traditional Arabic" w:cs="Traditional Arabic"/>
          <w:sz w:val="24"/>
          <w:szCs w:val="24"/>
          <w:lang w:bidi="ar-EG"/>
        </w:rPr>
        <w:t>.</w:t>
      </w:r>
    </w:p>
    <w:p w14:paraId="6B2E8441" w14:textId="77777777" w:rsidR="0065217E" w:rsidRPr="0065217E" w:rsidRDefault="0065217E" w:rsidP="0065217E">
      <w:pPr>
        <w:bidi/>
        <w:spacing w:before="240" w:after="200" w:line="360" w:lineRule="auto"/>
        <w:ind w:firstLine="284"/>
        <w:jc w:val="both"/>
        <w:rPr>
          <w:rFonts w:ascii="Traditional Arabic" w:hAnsi="Traditional Arabic" w:cs="Traditional Arabic"/>
          <w:sz w:val="24"/>
          <w:szCs w:val="24"/>
          <w:lang w:bidi="ar-EG"/>
        </w:rPr>
      </w:pPr>
      <w:r w:rsidRPr="0065217E">
        <w:rPr>
          <w:rFonts w:ascii="Traditional Arabic" w:hAnsi="Traditional Arabic" w:cs="Traditional Arabic"/>
          <w:sz w:val="24"/>
          <w:szCs w:val="24"/>
          <w:rtl/>
        </w:rPr>
        <w:t>وتنسجم هذه النتائج مع اتجاهات الدراسة الحالية التي تستهدف تحليل أثر أدوات الذكاء الاصطناعي في رفع كفاءة تخطيط وجدولة المشاريع، إذ تؤكد أهمية إدارة المخاطر الأخلاقية المصاحبة للجدولة الديناميكية والحد من التحيزات، بما يدعم الفرضية المتعلقة بتحقيق كفاءة مستدامة طويلة الأجل. كما يكتسب هذا البعد أهمية خاصة في السياق السعودي الذي تتبنى فيه رؤية 2030 مبدأ الابتكار المسؤول، بما يعزز الحاجة إلى اقتراح أطر أخلاقية ملائمة لشركات منطقة جدة توازن بين تعظيم الكفاءة والمحافظة على المتطلبات والقيم الاجتماعية والتنظيمية</w:t>
      </w:r>
      <w:r w:rsidRPr="0065217E">
        <w:rPr>
          <w:rFonts w:ascii="Traditional Arabic" w:hAnsi="Traditional Arabic" w:cs="Traditional Arabic"/>
          <w:sz w:val="24"/>
          <w:szCs w:val="24"/>
          <w:lang w:bidi="ar-EG"/>
        </w:rPr>
        <w:t>.</w:t>
      </w:r>
    </w:p>
    <w:p w14:paraId="6BE2F97D" w14:textId="121D7A0B" w:rsidR="00D9313E" w:rsidRPr="00E22E91" w:rsidRDefault="00D9313E" w:rsidP="00E22E91">
      <w:pPr>
        <w:pStyle w:val="ListParagraph"/>
        <w:numPr>
          <w:ilvl w:val="0"/>
          <w:numId w:val="17"/>
        </w:numPr>
        <w:bidi/>
        <w:spacing w:before="240" w:after="200" w:line="360" w:lineRule="auto"/>
        <w:rPr>
          <w:rFonts w:ascii="Traditional Arabic" w:hAnsi="Traditional Arabic" w:cs="Traditional Arabic"/>
          <w:b/>
          <w:bCs/>
          <w:sz w:val="24"/>
          <w:szCs w:val="24"/>
          <w:lang w:bidi="ar-EG"/>
        </w:rPr>
      </w:pPr>
      <w:r w:rsidRPr="00E22E91">
        <w:rPr>
          <w:rFonts w:ascii="Traditional Arabic" w:hAnsi="Traditional Arabic" w:cs="Traditional Arabic"/>
          <w:b/>
          <w:bCs/>
          <w:sz w:val="24"/>
          <w:szCs w:val="24"/>
          <w:rtl/>
        </w:rPr>
        <w:t>دراسة</w:t>
      </w:r>
      <w:r w:rsidRPr="00E22E91">
        <w:rPr>
          <w:rFonts w:ascii="Traditional Arabic" w:hAnsi="Traditional Arabic" w:cs="Traditional Arabic"/>
          <w:b/>
          <w:bCs/>
          <w:sz w:val="24"/>
          <w:szCs w:val="24"/>
          <w:lang w:bidi="ar-EG"/>
        </w:rPr>
        <w:t xml:space="preserve"> </w:t>
      </w:r>
      <w:r w:rsidR="00B9512F">
        <w:rPr>
          <w:rFonts w:ascii="Traditional Arabic" w:hAnsi="Traditional Arabic" w:cs="Traditional Arabic"/>
          <w:b/>
          <w:bCs/>
          <w:sz w:val="24"/>
          <w:szCs w:val="24"/>
          <w:lang w:bidi="ar-EG"/>
        </w:rPr>
        <w:t>(</w:t>
      </w:r>
      <w:proofErr w:type="spellStart"/>
      <w:r w:rsidRPr="00E22E91">
        <w:rPr>
          <w:rFonts w:ascii="Traditional Arabic" w:hAnsi="Traditional Arabic" w:cs="Traditional Arabic"/>
          <w:b/>
          <w:bCs/>
          <w:sz w:val="24"/>
          <w:szCs w:val="24"/>
          <w:lang w:bidi="ar-EG"/>
        </w:rPr>
        <w:t>Pirozzi</w:t>
      </w:r>
      <w:proofErr w:type="spellEnd"/>
      <w:r w:rsidRPr="00E22E91">
        <w:rPr>
          <w:rFonts w:ascii="Traditional Arabic" w:hAnsi="Traditional Arabic" w:cs="Traditional Arabic"/>
          <w:b/>
          <w:bCs/>
          <w:sz w:val="24"/>
          <w:szCs w:val="24"/>
          <w:lang w:bidi="ar-EG"/>
        </w:rPr>
        <w:t xml:space="preserve"> 2025) </w:t>
      </w:r>
      <w:r w:rsidRPr="00E22E91">
        <w:rPr>
          <w:rFonts w:ascii="Traditional Arabic" w:hAnsi="Traditional Arabic" w:cs="Traditional Arabic"/>
          <w:b/>
          <w:bCs/>
          <w:sz w:val="24"/>
          <w:szCs w:val="24"/>
          <w:rtl/>
        </w:rPr>
        <w:t>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"هندسة التآزر: دور السياق وتصميم الـ</w:t>
      </w:r>
      <w:r w:rsidRPr="00E22E91">
        <w:rPr>
          <w:rFonts w:ascii="Traditional Arabic" w:hAnsi="Traditional Arabic" w:cs="Traditional Arabic"/>
          <w:b/>
          <w:bCs/>
          <w:sz w:val="24"/>
          <w:szCs w:val="24"/>
          <w:lang w:bidi="ar-EG"/>
        </w:rPr>
        <w:t xml:space="preserve"> Prompt </w:t>
      </w:r>
      <w:r w:rsidRPr="00E22E91">
        <w:rPr>
          <w:rFonts w:ascii="Traditional Arabic" w:hAnsi="Traditional Arabic" w:cs="Traditional Arabic"/>
          <w:b/>
          <w:bCs/>
          <w:sz w:val="24"/>
          <w:szCs w:val="24"/>
          <w:rtl/>
        </w:rPr>
        <w:t>في إدارة المشاريع المعززة بالذكاء الاصطناعي</w:t>
      </w:r>
      <w:r w:rsidRPr="00E22E91">
        <w:rPr>
          <w:rFonts w:ascii="Traditional Arabic" w:hAnsi="Traditional Arabic" w:cs="Traditional Arabic"/>
          <w:b/>
          <w:bCs/>
          <w:sz w:val="24"/>
          <w:szCs w:val="24"/>
          <w:lang w:bidi="ar-EG"/>
        </w:rPr>
        <w:t>"</w:t>
      </w:r>
    </w:p>
    <w:p w14:paraId="008741A6" w14:textId="0A7AC8D7" w:rsidR="00D9313E" w:rsidRPr="00D9313E" w:rsidRDefault="00D9313E" w:rsidP="007F2C9E">
      <w:pPr>
        <w:bidi/>
        <w:spacing w:before="240" w:after="200" w:line="360" w:lineRule="auto"/>
        <w:ind w:firstLine="284"/>
        <w:jc w:val="both"/>
        <w:rPr>
          <w:rFonts w:ascii="Traditional Arabic" w:hAnsi="Traditional Arabic" w:cs="Traditional Arabic"/>
          <w:sz w:val="24"/>
          <w:szCs w:val="24"/>
          <w:lang w:bidi="ar-EG"/>
        </w:rPr>
      </w:pPr>
      <w:r w:rsidRPr="00D9313E">
        <w:rPr>
          <w:rFonts w:ascii="Traditional Arabic" w:hAnsi="Traditional Arabic" w:cs="Traditional Arabic"/>
          <w:sz w:val="24"/>
          <w:szCs w:val="24"/>
          <w:rtl/>
        </w:rPr>
        <w:t>هدفت هذه الدراسة إلى تحليل كيفية تعظيم التآزر بين الخبرة البشرية وتصميم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في أدوات الذكاء الاصطناعي التوليدي لدعم إدارة المشاريع، مع تركيز خاص على تطبيقات التخطيط والجدولة بهدف رفع كفاءة الأداء. اعتمد الباحث منهجاً مختلطاً يجمع بين تجارب عملية على النماذج اللغوية الكبيرة </w:t>
      </w:r>
      <w:r w:rsidRPr="00D9313E">
        <w:rPr>
          <w:rFonts w:ascii="Traditional Arabic" w:hAnsi="Traditional Arabic" w:cs="Traditional Arabic"/>
          <w:sz w:val="24"/>
          <w:szCs w:val="24"/>
          <w:lang w:bidi="ar-EG"/>
        </w:rPr>
        <w:t>(LLMs)﻿</w:t>
      </w:r>
      <w:r w:rsidRPr="00D9313E">
        <w:rPr>
          <w:rFonts w:ascii="Traditional Arabic" w:hAnsi="Traditional Arabic" w:cs="Traditional Arabic"/>
          <w:sz w:val="24"/>
          <w:szCs w:val="24"/>
          <w:rtl/>
        </w:rPr>
        <w:t>، ودراسات حالة لمشاريع فعلية، إلى جانب تحليل كمي لأداء أنماط مختلفة من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مثل </w:t>
      </w:r>
      <w:r w:rsidRPr="00D9313E">
        <w:rPr>
          <w:rFonts w:ascii="Traditional Arabic" w:hAnsi="Traditional Arabic" w:cs="Traditional Arabic"/>
          <w:sz w:val="24"/>
          <w:szCs w:val="24"/>
          <w:lang w:bidi="ar-EG"/>
        </w:rPr>
        <w:t>Zero-Shot﻿ </w:t>
      </w:r>
      <w:r w:rsidRPr="00D9313E">
        <w:rPr>
          <w:rFonts w:ascii="Traditional Arabic" w:hAnsi="Traditional Arabic" w:cs="Traditional Arabic"/>
          <w:sz w:val="24"/>
          <w:szCs w:val="24"/>
          <w:rtl/>
        </w:rPr>
        <w:t>و</w:t>
      </w:r>
      <w:r w:rsidRPr="00D9313E">
        <w:rPr>
          <w:rFonts w:ascii="Traditional Arabic" w:hAnsi="Traditional Arabic" w:cs="Traditional Arabic"/>
          <w:sz w:val="24"/>
          <w:szCs w:val="24"/>
          <w:lang w:bidi="ar-EG"/>
        </w:rPr>
        <w:t>Chain-of-Thought﻿.</w:t>
      </w:r>
      <w:r w:rsidR="00D01388">
        <w:rPr>
          <w:rFonts w:ascii="Traditional Arabic" w:hAnsi="Traditional Arabic" w:cs="Traditional Arabic" w:hint="cs"/>
          <w:sz w:val="24"/>
          <w:szCs w:val="24"/>
          <w:rtl/>
          <w:lang w:bidi="ar-EG"/>
        </w:rPr>
        <w:t xml:space="preserve">. </w:t>
      </w:r>
      <w:r w:rsidRPr="00D9313E">
        <w:rPr>
          <w:rFonts w:ascii="Traditional Arabic" w:hAnsi="Traditional Arabic" w:cs="Traditional Arabic"/>
          <w:sz w:val="24"/>
          <w:szCs w:val="24"/>
          <w:rtl/>
        </w:rPr>
        <w:t>أظهرت نتائج الدراسة أن تصميم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 xml:space="preserve">المعتمد على سياق بشري غني يسهم في تحسين دقة الجدولة الديناميكية بنسبة تصل إلى 35%، ويرفع كفاءة التخطيط الشامل بنحو 40% من خلال دعم التخصيص التلقائي للموارد وتقليل الأخطاء في التنبؤ بالتأخيرات، وهو ما يجسد مفهوم "هندسة التآزر" بوصفه إطاراً يدمج بين الذكاء البشري والاصطناعي لتحقيق نتائج </w:t>
      </w:r>
      <w:r w:rsidRPr="00D9313E">
        <w:rPr>
          <w:rFonts w:ascii="Traditional Arabic" w:hAnsi="Traditional Arabic" w:cs="Traditional Arabic"/>
          <w:sz w:val="24"/>
          <w:szCs w:val="24"/>
          <w:rtl/>
        </w:rPr>
        <w:lastRenderedPageBreak/>
        <w:t>أفضل في المشاريع المعقدة</w:t>
      </w:r>
      <w:r w:rsidRPr="00D9313E">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9313E">
        <w:rPr>
          <w:rFonts w:ascii="Traditional Arabic" w:hAnsi="Traditional Arabic" w:cs="Traditional Arabic"/>
          <w:sz w:val="24"/>
          <w:szCs w:val="24"/>
          <w:rtl/>
        </w:rPr>
        <w:t>على الصعيد العالمي، كشفت الدراسة عن تحديات رئيسة من بينها محدودية الوعي بأهمية تصميم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 xml:space="preserve">وتأثير ضعف دقة السياق المدخل على جودة المخرجات، مقابل فرص واعدة للابتكار في أدوات الذكاء الاصطناعي </w:t>
      </w:r>
      <w:proofErr w:type="spellStart"/>
      <w:r w:rsidRPr="00D9313E">
        <w:rPr>
          <w:rFonts w:ascii="Traditional Arabic" w:hAnsi="Traditional Arabic" w:cs="Traditional Arabic"/>
          <w:sz w:val="24"/>
          <w:szCs w:val="24"/>
          <w:rtl/>
        </w:rPr>
        <w:t>المحادثية</w:t>
      </w:r>
      <w:proofErr w:type="spellEnd"/>
      <w:r w:rsidRPr="00D9313E">
        <w:rPr>
          <w:rFonts w:ascii="Traditional Arabic" w:hAnsi="Traditional Arabic" w:cs="Traditional Arabic"/>
          <w:sz w:val="24"/>
          <w:szCs w:val="24"/>
          <w:rtl/>
        </w:rPr>
        <w:t xml:space="preserve"> مثل </w:t>
      </w:r>
      <w:r w:rsidRPr="00D9313E">
        <w:rPr>
          <w:rFonts w:ascii="Traditional Arabic" w:hAnsi="Traditional Arabic" w:cs="Traditional Arabic"/>
          <w:sz w:val="24"/>
          <w:szCs w:val="24"/>
          <w:lang w:bidi="ar-EG"/>
        </w:rPr>
        <w:t>ChatGPT﻿ </w:t>
      </w:r>
      <w:r w:rsidRPr="00D9313E">
        <w:rPr>
          <w:rFonts w:ascii="Traditional Arabic" w:hAnsi="Traditional Arabic" w:cs="Traditional Arabic"/>
          <w:sz w:val="24"/>
          <w:szCs w:val="24"/>
          <w:rtl/>
        </w:rPr>
        <w:t>و</w:t>
      </w:r>
      <w:r w:rsidRPr="00D9313E">
        <w:rPr>
          <w:rFonts w:ascii="Traditional Arabic" w:hAnsi="Traditional Arabic" w:cs="Traditional Arabic"/>
          <w:sz w:val="24"/>
          <w:szCs w:val="24"/>
          <w:lang w:bidi="ar-EG"/>
        </w:rPr>
        <w:t xml:space="preserve">Copilot﻿. </w:t>
      </w:r>
      <w:r w:rsidRPr="00D9313E">
        <w:rPr>
          <w:rFonts w:ascii="Traditional Arabic" w:hAnsi="Traditional Arabic" w:cs="Traditional Arabic"/>
          <w:sz w:val="24"/>
          <w:szCs w:val="24"/>
          <w:rtl/>
        </w:rPr>
        <w:t>وانتهت إلى التوصية بتطوير برامج تدريبية موجهة لمديري المشاريع حول هندسة الـ</w:t>
      </w:r>
      <w:r w:rsidRPr="00D9313E">
        <w:rPr>
          <w:rFonts w:ascii="Traditional Arabic" w:hAnsi="Traditional Arabic" w:cs="Traditional Arabic"/>
          <w:sz w:val="24"/>
          <w:szCs w:val="24"/>
          <w:lang w:bidi="ar-EG"/>
        </w:rPr>
        <w:t xml:space="preserve"> Prompts</w:t>
      </w:r>
      <w:r w:rsidRPr="00D9313E">
        <w:rPr>
          <w:rFonts w:ascii="Traditional Arabic" w:hAnsi="Traditional Arabic" w:cs="Traditional Arabic"/>
          <w:sz w:val="24"/>
          <w:szCs w:val="24"/>
          <w:rtl/>
        </w:rPr>
        <w:t>، إلى جانب توسيع الدراسات الميدانية في قطاعات محددة، والعمل على مواءمة الإطار المقترح مع معايير </w:t>
      </w:r>
      <w:r w:rsidRPr="00D9313E">
        <w:rPr>
          <w:rFonts w:ascii="Traditional Arabic" w:hAnsi="Traditional Arabic" w:cs="Traditional Arabic"/>
          <w:sz w:val="24"/>
          <w:szCs w:val="24"/>
          <w:lang w:bidi="ar-EG"/>
        </w:rPr>
        <w:t>PMI﻿ </w:t>
      </w:r>
      <w:r w:rsidRPr="00D9313E">
        <w:rPr>
          <w:rFonts w:ascii="Traditional Arabic" w:hAnsi="Traditional Arabic" w:cs="Traditional Arabic"/>
          <w:sz w:val="24"/>
          <w:szCs w:val="24"/>
          <w:rtl/>
        </w:rPr>
        <w:t>للإدارة المعززة بالذكاء الاصطناعي</w:t>
      </w:r>
      <w:r w:rsidRPr="00D9313E">
        <w:rPr>
          <w:rFonts w:ascii="Traditional Arabic" w:hAnsi="Traditional Arabic" w:cs="Traditional Arabic"/>
          <w:sz w:val="24"/>
          <w:szCs w:val="24"/>
          <w:lang w:bidi="ar-EG"/>
        </w:rPr>
        <w:t>.</w:t>
      </w:r>
    </w:p>
    <w:p w14:paraId="5FEE1BA6" w14:textId="2299E6DA" w:rsidR="00D9313E" w:rsidRPr="00D9313E" w:rsidRDefault="00D9313E" w:rsidP="00D9313E">
      <w:pPr>
        <w:bidi/>
        <w:spacing w:before="240" w:after="200" w:line="360" w:lineRule="auto"/>
        <w:ind w:firstLine="284"/>
        <w:jc w:val="both"/>
        <w:rPr>
          <w:rFonts w:ascii="Traditional Arabic" w:hAnsi="Traditional Arabic" w:cs="Traditional Arabic"/>
          <w:sz w:val="24"/>
          <w:szCs w:val="24"/>
          <w:lang w:bidi="ar-EG"/>
        </w:rPr>
      </w:pPr>
      <w:r w:rsidRPr="00D9313E">
        <w:rPr>
          <w:rFonts w:ascii="Traditional Arabic" w:hAnsi="Traditional Arabic" w:cs="Traditional Arabic"/>
          <w:sz w:val="24"/>
          <w:szCs w:val="24"/>
          <w:rtl/>
        </w:rPr>
        <w:t>وتنسجم هذه النتائج مع توجهات الدراسة الحالية الرامية إلى استقصاء أثر أدوات الذكاء الاصطناعي في تحسين كفاءة تخطيط وجدولة المشاريع، إذ تؤكد أن تحسين تصميم الـ</w:t>
      </w:r>
      <w:r w:rsidRPr="00D9313E">
        <w:rPr>
          <w:rFonts w:ascii="Traditional Arabic" w:hAnsi="Traditional Arabic" w:cs="Traditional Arabic"/>
          <w:sz w:val="24"/>
          <w:szCs w:val="24"/>
          <w:lang w:bidi="ar-EG"/>
        </w:rPr>
        <w:t xml:space="preserve"> Prompts </w:t>
      </w:r>
      <w:r w:rsidRPr="00D9313E">
        <w:rPr>
          <w:rFonts w:ascii="Traditional Arabic" w:hAnsi="Traditional Arabic" w:cs="Traditional Arabic"/>
          <w:sz w:val="24"/>
          <w:szCs w:val="24"/>
          <w:rtl/>
        </w:rPr>
        <w:t>يمكن أن يسهم في رفع دقة عمليات الجدولة بنحو 35%، بما يدعم فرضية الكفاءة الديناميكية، وخاصة في السياق السعودي الذي يشجع من خلال رؤية 2030 على تبني الابتكار التقني. ويبرز ذلك أهمية تطوير أطر عملية لتصميم الـ</w:t>
      </w:r>
      <w:r w:rsidRPr="00D9313E">
        <w:rPr>
          <w:rFonts w:ascii="Traditional Arabic" w:hAnsi="Traditional Arabic" w:cs="Traditional Arabic"/>
          <w:sz w:val="24"/>
          <w:szCs w:val="24"/>
          <w:lang w:bidi="ar-EG"/>
        </w:rPr>
        <w:t xml:space="preserve"> </w:t>
      </w:r>
      <w:proofErr w:type="gramStart"/>
      <w:r w:rsidRPr="00D9313E">
        <w:rPr>
          <w:rFonts w:ascii="Traditional Arabic" w:hAnsi="Traditional Arabic" w:cs="Traditional Arabic"/>
          <w:sz w:val="24"/>
          <w:szCs w:val="24"/>
          <w:lang w:bidi="ar-EG"/>
        </w:rPr>
        <w:t xml:space="preserve">Prompts </w:t>
      </w:r>
      <w:r>
        <w:rPr>
          <w:rFonts w:ascii="Traditional Arabic" w:hAnsi="Traditional Arabic" w:cs="Traditional Arabic" w:hint="cs"/>
          <w:sz w:val="24"/>
          <w:szCs w:val="24"/>
          <w:rtl/>
        </w:rPr>
        <w:t xml:space="preserve"> في</w:t>
      </w:r>
      <w:proofErr w:type="gramEnd"/>
      <w:r w:rsidRPr="00D9313E">
        <w:rPr>
          <w:rFonts w:ascii="Traditional Arabic" w:hAnsi="Traditional Arabic" w:cs="Traditional Arabic"/>
          <w:sz w:val="24"/>
          <w:szCs w:val="24"/>
          <w:rtl/>
        </w:rPr>
        <w:t xml:space="preserve"> شركات منطقة جدة بما يحقق تآزراً أكبر بين الإنسان والآلة في إدارة المشاريع</w:t>
      </w:r>
      <w:r w:rsidRPr="00D9313E">
        <w:rPr>
          <w:rFonts w:ascii="Traditional Arabic" w:hAnsi="Traditional Arabic" w:cs="Traditional Arabic"/>
          <w:sz w:val="24"/>
          <w:szCs w:val="24"/>
          <w:lang w:bidi="ar-EG"/>
        </w:rPr>
        <w:t>.</w:t>
      </w:r>
    </w:p>
    <w:p w14:paraId="3E3DD9C5" w14:textId="15B330C0" w:rsidR="00D467D7" w:rsidRPr="00E22E91" w:rsidRDefault="00D467D7" w:rsidP="00E22E91">
      <w:pPr>
        <w:pStyle w:val="ListParagraph"/>
        <w:numPr>
          <w:ilvl w:val="0"/>
          <w:numId w:val="17"/>
        </w:numPr>
        <w:bidi/>
        <w:spacing w:before="240" w:after="200" w:line="360" w:lineRule="auto"/>
        <w:rPr>
          <w:rFonts w:ascii="Traditional Arabic" w:hAnsi="Traditional Arabic" w:cs="Traditional Arabic"/>
          <w:b/>
          <w:bCs/>
          <w:sz w:val="24"/>
          <w:szCs w:val="24"/>
          <w:lang w:bidi="ar-EG"/>
        </w:rPr>
      </w:pPr>
      <w:r w:rsidRPr="00E22E91">
        <w:rPr>
          <w:rFonts w:ascii="Traditional Arabic" w:hAnsi="Traditional Arabic" w:cs="Traditional Arabic"/>
          <w:b/>
          <w:bCs/>
          <w:sz w:val="24"/>
          <w:szCs w:val="24"/>
          <w:rtl/>
        </w:rPr>
        <w:t>دراسة</w:t>
      </w:r>
      <w:r w:rsidRPr="00E22E91">
        <w:rPr>
          <w:rFonts w:ascii="Traditional Arabic" w:hAnsi="Traditional Arabic" w:cs="Traditional Arabic"/>
          <w:b/>
          <w:bCs/>
          <w:sz w:val="24"/>
          <w:szCs w:val="24"/>
          <w:lang w:bidi="ar-EG"/>
        </w:rPr>
        <w:t xml:space="preserve"> </w:t>
      </w:r>
      <w:r w:rsidR="00B9512F">
        <w:rPr>
          <w:rFonts w:ascii="Traditional Arabic" w:hAnsi="Traditional Arabic" w:cs="Traditional Arabic"/>
          <w:b/>
          <w:bCs/>
          <w:sz w:val="24"/>
          <w:szCs w:val="24"/>
          <w:lang w:bidi="ar-EG"/>
        </w:rPr>
        <w:t>(</w:t>
      </w:r>
      <w:proofErr w:type="spellStart"/>
      <w:r w:rsidRPr="00E22E91">
        <w:rPr>
          <w:rFonts w:ascii="Traditional Arabic" w:hAnsi="Traditional Arabic" w:cs="Traditional Arabic"/>
          <w:b/>
          <w:bCs/>
          <w:sz w:val="24"/>
          <w:szCs w:val="24"/>
          <w:lang w:bidi="ar-EG"/>
        </w:rPr>
        <w:t>Nagaraja</w:t>
      </w:r>
      <w:proofErr w:type="spellEnd"/>
      <w:r w:rsidRPr="00E22E91">
        <w:rPr>
          <w:rFonts w:ascii="Traditional Arabic" w:hAnsi="Traditional Arabic" w:cs="Traditional Arabic"/>
          <w:b/>
          <w:bCs/>
          <w:sz w:val="24"/>
          <w:szCs w:val="24"/>
          <w:lang w:bidi="ar-EG"/>
        </w:rPr>
        <w:t xml:space="preserve"> 2025) </w:t>
      </w:r>
      <w:r w:rsidRPr="00E22E91">
        <w:rPr>
          <w:rFonts w:ascii="Traditional Arabic" w:hAnsi="Traditional Arabic" w:cs="Traditional Arabic"/>
          <w:b/>
          <w:bCs/>
          <w:sz w:val="24"/>
          <w:szCs w:val="24"/>
          <w:rtl/>
        </w:rPr>
        <w:t>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"الذكاء الاصطناعي وإدارة المشاريع: نهج متكامل للتقييم القائم على المعرفة</w:t>
      </w:r>
      <w:r w:rsidRPr="00E22E91">
        <w:rPr>
          <w:rFonts w:ascii="Traditional Arabic" w:hAnsi="Traditional Arabic" w:cs="Traditional Arabic"/>
          <w:b/>
          <w:bCs/>
          <w:sz w:val="24"/>
          <w:szCs w:val="24"/>
          <w:lang w:bidi="ar-EG"/>
        </w:rPr>
        <w:t>"</w:t>
      </w:r>
    </w:p>
    <w:p w14:paraId="524E334F" w14:textId="0F523550" w:rsidR="00D467D7" w:rsidRPr="00D467D7" w:rsidRDefault="00D467D7" w:rsidP="007F2C9E">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تهدف هذه الدراسة إلى تقديم نهج متكامل لدمج تقنيات الذكاء الاصطناعي في إدارة المشاريع بالاستناد إلى تقييم قائم على المعرفة، مع تركيز خاص على رفع كفاءة التخطيط والجدولة عبر توظيف البيانات التاريخية والخوارزميات الذكية. ويعتمد الباحث منهجية تحليلية شمولية تستند إلى نماذج نظرية ومحاكاة تطبيقية، من خلال تطوير إطار عمل يوظف </w:t>
      </w:r>
      <w:r w:rsidRPr="00D467D7">
        <w:rPr>
          <w:rFonts w:ascii="Traditional Arabic" w:hAnsi="Traditional Arabic" w:cs="Traditional Arabic"/>
          <w:sz w:val="24"/>
          <w:szCs w:val="24"/>
          <w:lang w:bidi="ar-EG"/>
        </w:rPr>
        <w:t>Knowledge Graphs﻿ </w:t>
      </w:r>
      <w:r w:rsidRPr="00D467D7">
        <w:rPr>
          <w:rFonts w:ascii="Traditional Arabic" w:hAnsi="Traditional Arabic" w:cs="Traditional Arabic"/>
          <w:sz w:val="24"/>
          <w:szCs w:val="24"/>
          <w:rtl/>
        </w:rPr>
        <w:t>وتقنيات التعلم الآلي في تقييم أداء المشروع في مراحله المختلفة</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أظهرت نتائج الدراسة أن تطبيق هذا النهج المتكامل يسهم في خفض أخطاء الجدولة بنسبة تقارب 30% عبر تحسين دقة التنبؤ بالمسارات الزمنية، وتوجيه تخصيص الموارد بناءً على المعرفة المتراكمة من المشاريع السابقة، الأمر الذي ينعكس في رفع كفاءة التخطيط العام بنحو 25% وتحسين معدلات نجاح المشاريع المعقدة. كما بيّنت دراسات الحالة أن حلول الذكاء الاصطناعي قادرة على تحويل المعرفة غير المنظمة إلى قرارات مدعومة بالبيانات، ما يعزز جودة القرارات الإدارية</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على المستوى العالمي، أشارت الدراسة إلى وجود تحديات أساسية من بينها ضعف دمج البعد المعرفي في العديد من أدوات الذكاء الاصطناعي وصعوبة الوصول المنهجي إلى البيانات التاريخية، في مقابل فرص كبيرة لتطوير آليات تقييم آلي أكثر نضجاً. وانتهت إلى التوصية بمواءمة الإطار المقترح مع معايير </w:t>
      </w:r>
      <w:r w:rsidRPr="00D467D7">
        <w:rPr>
          <w:rFonts w:ascii="Traditional Arabic" w:hAnsi="Traditional Arabic" w:cs="Traditional Arabic"/>
          <w:sz w:val="24"/>
          <w:szCs w:val="24"/>
          <w:lang w:bidi="ar-EG"/>
        </w:rPr>
        <w:t>PMI﻿</w:t>
      </w:r>
      <w:r w:rsidRPr="00D467D7">
        <w:rPr>
          <w:rFonts w:ascii="Traditional Arabic" w:hAnsi="Traditional Arabic" w:cs="Traditional Arabic"/>
          <w:sz w:val="24"/>
          <w:szCs w:val="24"/>
          <w:rtl/>
        </w:rPr>
        <w:t>، وتطوير أنظمة معرفية تساعد مديري المشاريع على الاستفادة من البيانات والخبرات السابقة، إلى جانب إجراء دراسات ميدانية إضافية لاختبار فعالية النهج في بيئات وثقافات متنوعة</w:t>
      </w:r>
      <w:r w:rsidRPr="00D467D7">
        <w:rPr>
          <w:rFonts w:ascii="Traditional Arabic" w:hAnsi="Traditional Arabic" w:cs="Traditional Arabic"/>
          <w:sz w:val="24"/>
          <w:szCs w:val="24"/>
          <w:lang w:bidi="ar-EG"/>
        </w:rPr>
        <w:t>.</w:t>
      </w:r>
    </w:p>
    <w:p w14:paraId="1D13445A" w14:textId="77777777" w:rsidR="00D467D7" w:rsidRPr="00D467D7" w:rsidRDefault="00D467D7" w:rsidP="00D467D7">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 xml:space="preserve">وتتسق هذه النتائج مع أهداف الدراسة الحالية الساعية إلى فحص أثر أدوات الذكاء الاصطناعي على كفاءة تخطيط وجدولة المشاريع، إذ يؤكد النهج القائم على المعرفة دوره في خفض أخطاء الجدولة بنسبة 30% تقريباً، بما يدعم فرضية الكفاءة المعززة بالبيانات. وتكتسب هذه </w:t>
      </w:r>
      <w:r w:rsidRPr="00D467D7">
        <w:rPr>
          <w:rFonts w:ascii="Traditional Arabic" w:hAnsi="Traditional Arabic" w:cs="Traditional Arabic"/>
          <w:sz w:val="24"/>
          <w:szCs w:val="24"/>
          <w:rtl/>
        </w:rPr>
        <w:lastRenderedPageBreak/>
        <w:t>الدلالات أهمية خاصة في السياق السعودي الذي تعطي فيه رؤية 2030 أولوية لإدارة المعرفة والتحول الرقمي، الأمر الذي يعزز الحاجة إلى اقتراح أطر تقييمية قائمة على المعرفة في شركات منطقة جدة لتحقيق تخطيط أكثر دقة وفاعلية</w:t>
      </w:r>
      <w:r w:rsidRPr="00D467D7">
        <w:rPr>
          <w:rFonts w:ascii="Traditional Arabic" w:hAnsi="Traditional Arabic" w:cs="Traditional Arabic"/>
          <w:sz w:val="24"/>
          <w:szCs w:val="24"/>
          <w:lang w:bidi="ar-EG"/>
        </w:rPr>
        <w:t>.</w:t>
      </w:r>
    </w:p>
    <w:p w14:paraId="0D773185" w14:textId="44573217" w:rsidR="00D467D7" w:rsidRPr="00E22E91" w:rsidRDefault="00D467D7" w:rsidP="00E22E91">
      <w:pPr>
        <w:pStyle w:val="ListParagraph"/>
        <w:numPr>
          <w:ilvl w:val="0"/>
          <w:numId w:val="17"/>
        </w:numPr>
        <w:bidi/>
        <w:spacing w:before="240" w:after="200" w:line="360" w:lineRule="auto"/>
        <w:rPr>
          <w:rFonts w:ascii="Traditional Arabic" w:hAnsi="Traditional Arabic" w:cs="Traditional Arabic"/>
          <w:b/>
          <w:bCs/>
          <w:sz w:val="24"/>
          <w:szCs w:val="24"/>
          <w:lang w:bidi="ar-EG"/>
        </w:rPr>
      </w:pPr>
      <w:r w:rsidRPr="00E22E91">
        <w:rPr>
          <w:rFonts w:ascii="Traditional Arabic" w:hAnsi="Traditional Arabic" w:cs="Traditional Arabic"/>
          <w:b/>
          <w:bCs/>
          <w:sz w:val="24"/>
          <w:szCs w:val="24"/>
          <w:rtl/>
        </w:rPr>
        <w:t>دراسة</w:t>
      </w:r>
      <w:r w:rsidRPr="00E22E91">
        <w:rPr>
          <w:rFonts w:ascii="Traditional Arabic" w:hAnsi="Traditional Arabic" w:cs="Traditional Arabic"/>
          <w:b/>
          <w:bCs/>
          <w:sz w:val="24"/>
          <w:szCs w:val="24"/>
          <w:lang w:bidi="ar-EG"/>
        </w:rPr>
        <w:t xml:space="preserve"> </w:t>
      </w:r>
      <w:r w:rsidR="00B9512F">
        <w:rPr>
          <w:rFonts w:ascii="Traditional Arabic" w:hAnsi="Traditional Arabic" w:cs="Traditional Arabic"/>
          <w:b/>
          <w:bCs/>
          <w:sz w:val="24"/>
          <w:szCs w:val="24"/>
          <w:lang w:bidi="ar-EG"/>
        </w:rPr>
        <w:t>(</w:t>
      </w:r>
      <w:proofErr w:type="spellStart"/>
      <w:r w:rsidRPr="00E22E91">
        <w:rPr>
          <w:rFonts w:ascii="Traditional Arabic" w:hAnsi="Traditional Arabic" w:cs="Traditional Arabic"/>
          <w:b/>
          <w:bCs/>
          <w:sz w:val="24"/>
          <w:szCs w:val="24"/>
          <w:lang w:bidi="ar-EG"/>
        </w:rPr>
        <w:t>Kacimi</w:t>
      </w:r>
      <w:proofErr w:type="spellEnd"/>
      <w:r w:rsidRPr="00E22E91">
        <w:rPr>
          <w:rFonts w:ascii="Traditional Arabic" w:hAnsi="Traditional Arabic" w:cs="Traditional Arabic"/>
          <w:b/>
          <w:bCs/>
          <w:sz w:val="24"/>
          <w:szCs w:val="24"/>
          <w:lang w:bidi="ar-EG"/>
        </w:rPr>
        <w:t xml:space="preserve"> &amp; </w:t>
      </w:r>
      <w:proofErr w:type="spellStart"/>
      <w:r w:rsidRPr="00E22E91">
        <w:rPr>
          <w:rFonts w:ascii="Traditional Arabic" w:hAnsi="Traditional Arabic" w:cs="Traditional Arabic"/>
          <w:b/>
          <w:bCs/>
          <w:sz w:val="24"/>
          <w:szCs w:val="24"/>
          <w:lang w:bidi="ar-EG"/>
        </w:rPr>
        <w:t>Bennouna</w:t>
      </w:r>
      <w:proofErr w:type="spellEnd"/>
      <w:r w:rsidRPr="00E22E91">
        <w:rPr>
          <w:rFonts w:ascii="Traditional Arabic" w:hAnsi="Traditional Arabic" w:cs="Traditional Arabic"/>
          <w:b/>
          <w:bCs/>
          <w:sz w:val="24"/>
          <w:szCs w:val="24"/>
          <w:lang w:bidi="ar-EG"/>
        </w:rPr>
        <w:t xml:space="preserve"> 2025) </w:t>
      </w:r>
      <w:r w:rsidRPr="00E22E91">
        <w:rPr>
          <w:rFonts w:ascii="Traditional Arabic" w:hAnsi="Traditional Arabic" w:cs="Traditional Arabic"/>
          <w:b/>
          <w:bCs/>
          <w:sz w:val="24"/>
          <w:szCs w:val="24"/>
          <w:rtl/>
        </w:rPr>
        <w:t>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"تحويل إدارة المشاريع من خلال التعلم العميق: تحليل شامل</w:t>
      </w:r>
      <w:r w:rsidRPr="00E22E91">
        <w:rPr>
          <w:rFonts w:ascii="Traditional Arabic" w:hAnsi="Traditional Arabic" w:cs="Traditional Arabic"/>
          <w:b/>
          <w:bCs/>
          <w:sz w:val="24"/>
          <w:szCs w:val="24"/>
          <w:lang w:bidi="ar-EG"/>
        </w:rPr>
        <w:t>"</w:t>
      </w:r>
    </w:p>
    <w:p w14:paraId="38DC0DA3" w14:textId="05BA96B6" w:rsidR="00D467D7" w:rsidRPr="00D467D7" w:rsidRDefault="00D467D7" w:rsidP="007F2C9E">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هدفت هذه الدراسة إلى تقديم تحليل معمق لدور تقنيات التعلم العميق في إعادة تشكيل ممارسات إدارة المشاريع، مع تركيز خاص على تطبيقاتها في التخطيط والجدولة لمعالجة التحديات التشغيلية في البيئات الأفريقية والاقتصادات الناشئة. واعتمدت الباحثتان منهجاً تحليلياً شاملاً استند إلى مراجعة الأدبيات المتخصصة، ودراسات حالة تطبيقية، بالإضافة إلى محاكاة عملية لنماذج من التعلم العميق مثل الشبكات العصبية </w:t>
      </w:r>
      <w:r w:rsidRPr="00D467D7">
        <w:rPr>
          <w:rFonts w:ascii="Traditional Arabic" w:hAnsi="Traditional Arabic" w:cs="Traditional Arabic"/>
          <w:sz w:val="24"/>
          <w:szCs w:val="24"/>
          <w:lang w:bidi="ar-EG"/>
        </w:rPr>
        <w:t>Neural Networks﻿ </w:t>
      </w:r>
      <w:r w:rsidRPr="00D467D7">
        <w:rPr>
          <w:rFonts w:ascii="Traditional Arabic" w:hAnsi="Traditional Arabic" w:cs="Traditional Arabic"/>
          <w:sz w:val="24"/>
          <w:szCs w:val="24"/>
          <w:rtl/>
        </w:rPr>
        <w:t>و</w:t>
      </w:r>
      <w:r w:rsidRPr="00D467D7">
        <w:rPr>
          <w:rFonts w:ascii="Traditional Arabic" w:hAnsi="Traditional Arabic" w:cs="Traditional Arabic"/>
          <w:sz w:val="24"/>
          <w:szCs w:val="24"/>
          <w:lang w:bidi="ar-EG"/>
        </w:rPr>
        <w:t>RNNs﻿</w:t>
      </w:r>
      <w:r w:rsidRPr="00D467D7">
        <w:rPr>
          <w:rFonts w:ascii="Traditional Arabic" w:hAnsi="Traditional Arabic" w:cs="Traditional Arabic"/>
          <w:sz w:val="24"/>
          <w:szCs w:val="24"/>
          <w:rtl/>
        </w:rPr>
        <w:t>، مع تتبع أثرها في مراحل المشروع المختلفة</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أظهرت النتائج أن توظيف تقنيات التعلم العميق يسهم في تحسين دقة الجدولة الديناميكية بنسبة تقارب 28% من خلال التنبؤ المبكر بالتأخيرات وتحسين توزيع الموارد بالاستناد إلى البيانات التاريخية، بما ينعكس في رفع كفاءة التخطيط العام بنحو 25% وتقليل التجاوزات الزمنية في المشاريع المعقدة. كما بينت دراسات الحالة قدرة نماذج التعلم العميق على تحليل كميات كبيرة من البيانات واستخلاص أنماط تساعد في دعم اتخاذ قرارات أكثر دقة وموضوعية</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في السياق الأفريقي، أشارت الدراسة إلى جملة من التحديات من أبرزها محدودية توافر البيانات ذات الجودة العالية وصعوبة دمج حلول التعلم العميق في الأنظمة التقليدية القائمة، مع وجود فرص واعدة لتطوير ممارسات الإدارة الرقمية. وانتهت إلى التوصية بتطوير نماذج تعلم عميق مخصّصة لبيئات المشاريع في الدول الناشئة، وإجراء بحوث ميدانية إضافية لقياس الأثر في سياقات ثقافية متعددة، مع العمل على مواءمة الإطار المقترح مع معايير </w:t>
      </w:r>
      <w:r w:rsidRPr="00D467D7">
        <w:rPr>
          <w:rFonts w:ascii="Traditional Arabic" w:hAnsi="Traditional Arabic" w:cs="Traditional Arabic"/>
          <w:sz w:val="24"/>
          <w:szCs w:val="24"/>
          <w:lang w:bidi="ar-EG"/>
        </w:rPr>
        <w:t>IEOM﻿</w:t>
      </w:r>
      <w:r>
        <w:rPr>
          <w:rFonts w:ascii="Traditional Arabic" w:hAnsi="Traditional Arabic" w:cs="Traditional Arabic" w:hint="cs"/>
          <w:sz w:val="24"/>
          <w:szCs w:val="24"/>
          <w:rtl/>
          <w:lang w:bidi="ar-EG"/>
        </w:rPr>
        <w:t>.</w:t>
      </w:r>
    </w:p>
    <w:p w14:paraId="6D03EEF8" w14:textId="77777777" w:rsidR="00D467D7" w:rsidRPr="00D467D7" w:rsidRDefault="00D467D7" w:rsidP="00D467D7">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وتتوافق مخرجات هذه الدراسة على نحو كبير مع توجهات البحث الحالي الرامي إلى استقصاء أثر أدوات الذكاء الاصطناعي في رفع كفاءة تخطيط وجدولة المشاريع، إذ يبرز التحليل الشامل لدور التعلم العميق في خفض الأخطاء بنسبة تقارب 28%، بما يدعم الفرضية المرتبطة بالكفاءة المعتمدة على تقنيات التعلم الآلي. وتكتسب هذه النتائج أهمية خاصة في السياق السعودي الذي تشجع فيه رؤية 2030 على تبني الابتكار التقني، ما يعزز الحاجة إلى اقتراح نماذج للتعلم العميق يمكن توظيفها في شركات منطقة جدة لتحقيق تخطيط أكثر دقة وفاعلية في المشاريع</w:t>
      </w:r>
      <w:r w:rsidRPr="00D467D7">
        <w:rPr>
          <w:rFonts w:ascii="Traditional Arabic" w:hAnsi="Traditional Arabic" w:cs="Traditional Arabic"/>
          <w:sz w:val="24"/>
          <w:szCs w:val="24"/>
          <w:lang w:bidi="ar-EG"/>
        </w:rPr>
        <w:t>.</w:t>
      </w:r>
    </w:p>
    <w:p w14:paraId="27ECC1B0" w14:textId="2F410983" w:rsidR="00D467D7" w:rsidRPr="00E22E91" w:rsidRDefault="00D467D7" w:rsidP="00E22E91">
      <w:pPr>
        <w:pStyle w:val="ListParagraph"/>
        <w:numPr>
          <w:ilvl w:val="0"/>
          <w:numId w:val="17"/>
        </w:numPr>
        <w:bidi/>
        <w:spacing w:before="240" w:after="200" w:line="360" w:lineRule="auto"/>
        <w:rPr>
          <w:rFonts w:ascii="Traditional Arabic" w:hAnsi="Traditional Arabic" w:cs="Traditional Arabic"/>
          <w:b/>
          <w:bCs/>
          <w:sz w:val="24"/>
          <w:szCs w:val="24"/>
          <w:lang w:bidi="ar-EG"/>
        </w:rPr>
      </w:pPr>
      <w:r w:rsidRPr="00E22E91">
        <w:rPr>
          <w:rFonts w:ascii="Traditional Arabic" w:hAnsi="Traditional Arabic" w:cs="Traditional Arabic"/>
          <w:b/>
          <w:bCs/>
          <w:sz w:val="24"/>
          <w:szCs w:val="24"/>
          <w:rtl/>
        </w:rPr>
        <w:t>دراسة</w:t>
      </w:r>
      <w:r w:rsidRPr="00E22E91">
        <w:rPr>
          <w:rFonts w:ascii="Traditional Arabic" w:hAnsi="Traditional Arabic" w:cs="Traditional Arabic"/>
          <w:b/>
          <w:bCs/>
          <w:sz w:val="24"/>
          <w:szCs w:val="24"/>
          <w:lang w:bidi="ar-EG"/>
        </w:rPr>
        <w:t xml:space="preserve"> </w:t>
      </w:r>
      <w:r w:rsidR="00B9512F">
        <w:rPr>
          <w:rFonts w:ascii="Traditional Arabic" w:hAnsi="Traditional Arabic" w:cs="Traditional Arabic"/>
          <w:b/>
          <w:bCs/>
          <w:sz w:val="24"/>
          <w:szCs w:val="24"/>
          <w:lang w:bidi="ar-EG"/>
        </w:rPr>
        <w:t>(</w:t>
      </w:r>
      <w:r w:rsidRPr="00E22E91">
        <w:rPr>
          <w:rFonts w:ascii="Traditional Arabic" w:hAnsi="Traditional Arabic" w:cs="Traditional Arabic"/>
          <w:b/>
          <w:bCs/>
          <w:sz w:val="24"/>
          <w:szCs w:val="24"/>
          <w:lang w:bidi="ar-EG"/>
        </w:rPr>
        <w:t xml:space="preserve">Taj 2025) </w:t>
      </w:r>
      <w:r w:rsidRPr="00E22E91">
        <w:rPr>
          <w:rFonts w:ascii="Traditional Arabic" w:hAnsi="Traditional Arabic" w:cs="Traditional Arabic"/>
          <w:b/>
          <w:bCs/>
          <w:sz w:val="24"/>
          <w:szCs w:val="24"/>
          <w:rtl/>
        </w:rPr>
        <w:t>بعنوان</w:t>
      </w:r>
      <w:r w:rsidRPr="00E22E91">
        <w:rPr>
          <w:rFonts w:ascii="Traditional Arabic" w:hAnsi="Traditional Arabic" w:cs="Traditional Arabic" w:hint="cs"/>
          <w:b/>
          <w:bCs/>
          <w:sz w:val="24"/>
          <w:szCs w:val="24"/>
          <w:rtl/>
        </w:rPr>
        <w:t>:</w:t>
      </w:r>
      <w:r w:rsidRPr="00E22E91">
        <w:rPr>
          <w:rFonts w:ascii="Traditional Arabic" w:hAnsi="Traditional Arabic" w:cs="Traditional Arabic"/>
          <w:b/>
          <w:bCs/>
          <w:sz w:val="24"/>
          <w:szCs w:val="24"/>
          <w:rtl/>
        </w:rPr>
        <w:t xml:space="preserve"> "دمج الذكاء الاصطناعي في إدارة المشاريع المؤسسية: تحويل الإطارات التقليدية من خلال أتمتة اتخاذ القرارات والاتصال الاستراتيجي</w:t>
      </w:r>
      <w:r w:rsidRPr="00E22E91">
        <w:rPr>
          <w:rFonts w:ascii="Traditional Arabic" w:hAnsi="Traditional Arabic" w:cs="Traditional Arabic"/>
          <w:b/>
          <w:bCs/>
          <w:sz w:val="24"/>
          <w:szCs w:val="24"/>
          <w:lang w:bidi="ar-EG"/>
        </w:rPr>
        <w:t>"</w:t>
      </w:r>
    </w:p>
    <w:p w14:paraId="44C4F81D" w14:textId="41643B0F" w:rsidR="00D467D7" w:rsidRPr="00D467D7" w:rsidRDefault="00D467D7" w:rsidP="007A7D4F">
      <w:pPr>
        <w:bidi/>
        <w:spacing w:before="240" w:after="200" w:line="360" w:lineRule="auto"/>
        <w:ind w:firstLine="284"/>
        <w:jc w:val="both"/>
        <w:rPr>
          <w:rFonts w:ascii="Traditional Arabic" w:hAnsi="Traditional Arabic" w:cs="Traditional Arabic"/>
          <w:sz w:val="24"/>
          <w:szCs w:val="24"/>
          <w:lang w:bidi="ar-EG"/>
        </w:rPr>
      </w:pPr>
      <w:r w:rsidRPr="00D467D7">
        <w:rPr>
          <w:rFonts w:ascii="Traditional Arabic" w:hAnsi="Traditional Arabic" w:cs="Traditional Arabic"/>
          <w:sz w:val="24"/>
          <w:szCs w:val="24"/>
          <w:rtl/>
        </w:rPr>
        <w:t>هدفت هذه الدراسة إلى تحليل آليات دمج تقنيات الذكاء الاصطناعي في إدارة المشاريع المؤسسية بما يحول الأطر التقليدية إلى أنظمة أكثر ذكاءً، مع التركيز على أتمتة اتخاذ القرار وتعزيز الاتصال الاستراتيجي في مجالي التخطيط والجدولة. اعتمد الباحث منهجاً وصفياً تحليلياً استند إلى مراجعة الأدبيات المتخصصة وإعداد جداول مقارنة لتطور منهجيات إدارة المشاريع من نماذج مثل </w:t>
      </w:r>
      <w:r w:rsidRPr="00D467D7">
        <w:rPr>
          <w:rFonts w:ascii="Traditional Arabic" w:hAnsi="Traditional Arabic" w:cs="Traditional Arabic"/>
          <w:sz w:val="24"/>
          <w:szCs w:val="24"/>
          <w:lang w:bidi="ar-EG"/>
        </w:rPr>
        <w:t>Waterfall﻿ </w:t>
      </w:r>
      <w:r w:rsidRPr="00D467D7">
        <w:rPr>
          <w:rFonts w:ascii="Traditional Arabic" w:hAnsi="Traditional Arabic" w:cs="Traditional Arabic"/>
          <w:sz w:val="24"/>
          <w:szCs w:val="24"/>
          <w:rtl/>
        </w:rPr>
        <w:t xml:space="preserve">إلى أطر مدعومة بالذكاء </w:t>
      </w:r>
      <w:r w:rsidRPr="00D467D7">
        <w:rPr>
          <w:rFonts w:ascii="Traditional Arabic" w:hAnsi="Traditional Arabic" w:cs="Traditional Arabic"/>
          <w:sz w:val="24"/>
          <w:szCs w:val="24"/>
          <w:rtl/>
        </w:rPr>
        <w:lastRenderedPageBreak/>
        <w:t>الاصطناعي، إلى جانب تحليل أداء منصات مثل </w:t>
      </w:r>
      <w:r w:rsidRPr="00D467D7">
        <w:rPr>
          <w:rFonts w:ascii="Traditional Arabic" w:hAnsi="Traditional Arabic" w:cs="Traditional Arabic"/>
          <w:sz w:val="24"/>
          <w:szCs w:val="24"/>
          <w:lang w:bidi="ar-EG"/>
        </w:rPr>
        <w:t>Microsoft Copilot﻿ </w:t>
      </w:r>
      <w:r w:rsidRPr="00D467D7">
        <w:rPr>
          <w:rFonts w:ascii="Traditional Arabic" w:hAnsi="Traditional Arabic" w:cs="Traditional Arabic"/>
          <w:sz w:val="24"/>
          <w:szCs w:val="24"/>
          <w:rtl/>
        </w:rPr>
        <w:t>و</w:t>
      </w:r>
      <w:r w:rsidRPr="00D467D7">
        <w:rPr>
          <w:rFonts w:ascii="Traditional Arabic" w:hAnsi="Traditional Arabic" w:cs="Traditional Arabic"/>
          <w:sz w:val="24"/>
          <w:szCs w:val="24"/>
          <w:lang w:bidi="ar-EG"/>
        </w:rPr>
        <w:t>Atlassian Intelligence﻿ </w:t>
      </w:r>
      <w:r w:rsidRPr="00D467D7">
        <w:rPr>
          <w:rFonts w:ascii="Traditional Arabic" w:hAnsi="Traditional Arabic" w:cs="Traditional Arabic"/>
          <w:sz w:val="24"/>
          <w:szCs w:val="24"/>
          <w:rtl/>
        </w:rPr>
        <w:t>لقياس انعكاسها على كفاءة إدارة المشاريع في المؤسسات الكبرى</w:t>
      </w:r>
      <w:r w:rsidRPr="00D467D7">
        <w:rPr>
          <w:rFonts w:ascii="Traditional Arabic" w:hAnsi="Traditional Arabic" w:cs="Traditional Arabic"/>
          <w:sz w:val="24"/>
          <w:szCs w:val="24"/>
          <w:lang w:bidi="ar-EG"/>
        </w:rPr>
        <w:t>.</w:t>
      </w:r>
      <w:r w:rsidR="007F2C9E">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أظهرت نتائج الدراسة حدوث تحوّل نوعي في ممارسات الجدولة، حيث تسهم حلول الذكاء الاصطناعي في خفض الأخطاء في الجدولة الديناميكية بما يصل إلى 30% عبر التنبؤ بالقدرة الاستيعابية وإدارة الطلب، وتحسين تخصيص الموارد وتعديل الخطط الزمنية بشكل لحظي، مما يرفع كفاءة التخطيط العام بنحو 25% ويحد من معدلات فشل المشاريع من خلال التحليل الاستباقي للمعطيات. كما بيّنت الجداول التحليلية دور هذه الأدوات في أتمتة إعداد التقارير ولوحات المتابعة الإدارية وتوفير معلومات آنية لصنّاع القرار</w:t>
      </w:r>
      <w:r w:rsidRPr="00D467D7">
        <w:rPr>
          <w:rFonts w:ascii="Traditional Arabic" w:hAnsi="Traditional Arabic" w:cs="Traditional Arabic"/>
          <w:sz w:val="24"/>
          <w:szCs w:val="24"/>
          <w:lang w:bidi="ar-EG"/>
        </w:rPr>
        <w:t>.</w:t>
      </w:r>
      <w:r w:rsidR="007A7D4F">
        <w:rPr>
          <w:rFonts w:ascii="Traditional Arabic" w:hAnsi="Traditional Arabic" w:cs="Traditional Arabic" w:hint="cs"/>
          <w:sz w:val="24"/>
          <w:szCs w:val="24"/>
          <w:rtl/>
          <w:lang w:bidi="ar-EG"/>
        </w:rPr>
        <w:t xml:space="preserve"> </w:t>
      </w:r>
      <w:r w:rsidRPr="00D467D7">
        <w:rPr>
          <w:rFonts w:ascii="Traditional Arabic" w:hAnsi="Traditional Arabic" w:cs="Traditional Arabic"/>
          <w:sz w:val="24"/>
          <w:szCs w:val="24"/>
          <w:rtl/>
        </w:rPr>
        <w:t>في السياق المؤسسي، حدّدت الدراسة عدداً من التحديات المرتبطة بدمج الأنظمة الذكية في البنى القائمة، مثل تعقيدات التكامل التقني ومتطلبات التغيير الثقافي داخل المنظمات، إلى جانب ما توفره هذه التقنيات من فرص لتطوير قنوات الاتصال مع أصحاب المصلحة وتعزيز الشفافية. وانتهت إلى التوصية بتبني تطبيقات تجريبية تدريجية، وتطوير كفاءات مهنية في مجالات الأخلاقيات والأمن السيبراني، ودعم نماذج التحول الهجين التي تحافظ على دور الرقابة البشرية، مع الاسترشاد بمعايير </w:t>
      </w:r>
      <w:r w:rsidRPr="00D467D7">
        <w:rPr>
          <w:rFonts w:ascii="Traditional Arabic" w:hAnsi="Traditional Arabic" w:cs="Traditional Arabic"/>
          <w:sz w:val="24"/>
          <w:szCs w:val="24"/>
          <w:lang w:bidi="ar-EG"/>
        </w:rPr>
        <w:t>PMI﻿ </w:t>
      </w:r>
      <w:r w:rsidRPr="00D467D7">
        <w:rPr>
          <w:rFonts w:ascii="Traditional Arabic" w:hAnsi="Traditional Arabic" w:cs="Traditional Arabic"/>
          <w:sz w:val="24"/>
          <w:szCs w:val="24"/>
          <w:rtl/>
        </w:rPr>
        <w:t>في مسار التحول إلى إدارة رقمية</w:t>
      </w:r>
      <w:r w:rsidRPr="00D467D7">
        <w:rPr>
          <w:rFonts w:ascii="Traditional Arabic" w:hAnsi="Traditional Arabic" w:cs="Traditional Arabic"/>
          <w:sz w:val="24"/>
          <w:szCs w:val="24"/>
          <w:lang w:bidi="ar-EG"/>
        </w:rPr>
        <w:t>.</w:t>
      </w:r>
    </w:p>
    <w:p w14:paraId="34451DD0" w14:textId="26A96B41" w:rsidR="0065217E" w:rsidRDefault="00D467D7" w:rsidP="00D467D7">
      <w:pPr>
        <w:bidi/>
        <w:spacing w:before="240" w:after="200" w:line="360" w:lineRule="auto"/>
        <w:ind w:firstLine="284"/>
        <w:jc w:val="both"/>
        <w:rPr>
          <w:rFonts w:ascii="Traditional Arabic" w:hAnsi="Traditional Arabic" w:cs="Traditional Arabic"/>
          <w:sz w:val="24"/>
          <w:szCs w:val="24"/>
          <w:rtl/>
          <w:lang w:bidi="ar-EG"/>
        </w:rPr>
      </w:pPr>
      <w:r w:rsidRPr="00D467D7">
        <w:rPr>
          <w:rFonts w:ascii="Traditional Arabic" w:hAnsi="Traditional Arabic" w:cs="Traditional Arabic"/>
          <w:sz w:val="24"/>
          <w:szCs w:val="24"/>
          <w:rtl/>
        </w:rPr>
        <w:t>وتتوافق هذه النتائج بصورة واضحة مع أهداف الدراسة الحالية المعنونة بـ</w:t>
      </w:r>
      <w:r w:rsidRPr="00D467D7">
        <w:rPr>
          <w:rFonts w:ascii="Traditional Arabic" w:hAnsi="Traditional Arabic" w:cs="Traditional Arabic"/>
          <w:sz w:val="24"/>
          <w:szCs w:val="24"/>
          <w:lang w:bidi="ar-EG"/>
        </w:rPr>
        <w:t>«</w:t>
      </w:r>
      <w:r w:rsidRPr="00D467D7">
        <w:rPr>
          <w:rFonts w:ascii="Traditional Arabic" w:hAnsi="Traditional Arabic" w:cs="Traditional Arabic"/>
          <w:sz w:val="24"/>
          <w:szCs w:val="24"/>
          <w:rtl/>
        </w:rPr>
        <w:t>استكشاف أثر أدوات الذكاء الاصطناعي على كفاءة تخطيط وجدولة المشاريع: دراسة وصفية تحليلية على الشركات في مدينة جدة</w:t>
      </w:r>
      <w:r w:rsidRPr="00D467D7">
        <w:rPr>
          <w:rFonts w:ascii="Traditional Arabic" w:hAnsi="Traditional Arabic" w:cs="Traditional Arabic"/>
          <w:sz w:val="24"/>
          <w:szCs w:val="24"/>
          <w:lang w:bidi="ar-EG"/>
        </w:rPr>
        <w:t>»﻿</w:t>
      </w:r>
      <w:r w:rsidRPr="00D467D7">
        <w:rPr>
          <w:rFonts w:ascii="Traditional Arabic" w:hAnsi="Traditional Arabic" w:cs="Traditional Arabic"/>
          <w:sz w:val="24"/>
          <w:szCs w:val="24"/>
          <w:rtl/>
        </w:rPr>
        <w:t>، إذ تؤكد أن التحول من الأطر التقليدية إلى الأطر المعززة بالذكاء الاصطناعي يسهم في خفض أخطاء الجدولة بنحو 30%، بما يدعم الفرضية المتعلقة بالكفاءة الديناميكية. كما يعزز ذلك أهمية تصميم أطر هجينة في شركات منطقة جدة توازن بين الأتمتة والرقابة البشرية، في ضوء توجهات رؤية 2030 نحو الابتكار المؤسسي وتحسين كفاءة إدارة المشاريع</w:t>
      </w:r>
      <w:r w:rsidRPr="00D467D7">
        <w:rPr>
          <w:rFonts w:ascii="Traditional Arabic" w:hAnsi="Traditional Arabic" w:cs="Traditional Arabic"/>
          <w:sz w:val="24"/>
          <w:szCs w:val="24"/>
          <w:lang w:bidi="ar-EG"/>
        </w:rPr>
        <w:t>.</w:t>
      </w:r>
    </w:p>
    <w:p w14:paraId="78F3BFCD" w14:textId="31B25FA2" w:rsidR="00E22E91" w:rsidRPr="00BD69C4" w:rsidRDefault="00E22E91" w:rsidP="00BD69C4">
      <w:pPr>
        <w:pStyle w:val="ListParagraph"/>
        <w:numPr>
          <w:ilvl w:val="0"/>
          <w:numId w:val="17"/>
        </w:numPr>
        <w:bidi/>
        <w:spacing w:before="240" w:after="200" w:line="360" w:lineRule="auto"/>
        <w:jc w:val="both"/>
        <w:rPr>
          <w:rFonts w:ascii="Traditional Arabic" w:hAnsi="Traditional Arabic" w:cs="Traditional Arabic"/>
          <w:sz w:val="24"/>
          <w:szCs w:val="24"/>
          <w:lang w:bidi="ar-EG"/>
        </w:rPr>
      </w:pPr>
      <w:proofErr w:type="gramStart"/>
      <w:r w:rsidRPr="00BD69C4">
        <w:rPr>
          <w:rFonts w:ascii="Traditional Arabic" w:hAnsi="Traditional Arabic" w:cs="Traditional Arabic" w:hint="cs"/>
          <w:b/>
          <w:bCs/>
          <w:sz w:val="24"/>
          <w:szCs w:val="24"/>
          <w:rtl/>
        </w:rPr>
        <w:t>دراسة  (</w:t>
      </w:r>
      <w:bookmarkStart w:id="15" w:name="_Hlk214509301"/>
      <w:proofErr w:type="gramEnd"/>
      <w:r w:rsidRPr="00BD69C4">
        <w:rPr>
          <w:rFonts w:ascii="Traditional Arabic" w:hAnsi="Traditional Arabic" w:cs="Traditional Arabic"/>
          <w:b/>
          <w:bCs/>
          <w:sz w:val="24"/>
          <w:szCs w:val="24"/>
        </w:rPr>
        <w:t>Rajesh</w:t>
      </w:r>
      <w:bookmarkEnd w:id="15"/>
      <w:r w:rsidRPr="00BD69C4">
        <w:rPr>
          <w:rFonts w:ascii="Traditional Arabic" w:hAnsi="Traditional Arabic" w:cs="Traditional Arabic"/>
          <w:b/>
          <w:bCs/>
          <w:sz w:val="24"/>
          <w:szCs w:val="24"/>
        </w:rPr>
        <w:t xml:space="preserve">, </w:t>
      </w:r>
      <w:proofErr w:type="spellStart"/>
      <w:r w:rsidRPr="00BD69C4">
        <w:rPr>
          <w:rFonts w:ascii="Traditional Arabic" w:hAnsi="Traditional Arabic" w:cs="Traditional Arabic"/>
          <w:b/>
          <w:bCs/>
          <w:sz w:val="24"/>
          <w:szCs w:val="24"/>
        </w:rPr>
        <w:t>el</w:t>
      </w:r>
      <w:proofErr w:type="spellEnd"/>
      <w:r w:rsidRPr="00BD69C4">
        <w:rPr>
          <w:rFonts w:ascii="Traditional Arabic" w:hAnsi="Traditional Arabic" w:cs="Traditional Arabic"/>
          <w:b/>
          <w:bCs/>
          <w:sz w:val="24"/>
          <w:szCs w:val="24"/>
        </w:rPr>
        <w:t>, al, 2024</w:t>
      </w:r>
      <w:r w:rsidRPr="00BD69C4">
        <w:rPr>
          <w:rFonts w:ascii="Traditional Arabic" w:hAnsi="Traditional Arabic" w:cs="Traditional Arabic" w:hint="cs"/>
          <w:b/>
          <w:bCs/>
          <w:sz w:val="24"/>
          <w:szCs w:val="24"/>
          <w:rtl/>
        </w:rPr>
        <w:t>)</w:t>
      </w:r>
      <w:r w:rsidRPr="00BD69C4">
        <w:rPr>
          <w:rFonts w:ascii="Traditional Arabic" w:hAnsi="Traditional Arabic" w:cs="Traditional Arabic"/>
          <w:b/>
          <w:bCs/>
          <w:sz w:val="24"/>
          <w:szCs w:val="24"/>
          <w:lang w:bidi="ar-EG"/>
        </w:rPr>
        <w:t xml:space="preserve"> </w:t>
      </w:r>
      <w:r w:rsidRPr="00BD69C4">
        <w:rPr>
          <w:rFonts w:ascii="Traditional Arabic" w:hAnsi="Traditional Arabic" w:cs="Traditional Arabic"/>
          <w:b/>
          <w:bCs/>
          <w:sz w:val="24"/>
          <w:szCs w:val="24"/>
          <w:rtl/>
        </w:rPr>
        <w:t>بعنوان "أنظمة الدعم لاتخاذ القرارات المدعومة بالذكاء الاصطناعي لإدارة مشاريع البنية التحتية الأكثر ذكاءً في الأعمال العامة</w:t>
      </w:r>
      <w:r w:rsidRPr="00BD69C4">
        <w:rPr>
          <w:rFonts w:ascii="Traditional Arabic" w:hAnsi="Traditional Arabic" w:cs="Traditional Arabic"/>
          <w:b/>
          <w:bCs/>
          <w:sz w:val="24"/>
          <w:szCs w:val="24"/>
          <w:lang w:bidi="ar-EG"/>
        </w:rPr>
        <w:t>":</w:t>
      </w:r>
    </w:p>
    <w:p w14:paraId="3B7420D6" w14:textId="2D4D4E35" w:rsidR="00E22E91" w:rsidRPr="007A7D4F" w:rsidRDefault="00E22E91" w:rsidP="007A7D4F">
      <w:pPr>
        <w:bidi/>
        <w:spacing w:before="240" w:after="200" w:line="360" w:lineRule="auto"/>
        <w:ind w:firstLine="284"/>
        <w:jc w:val="both"/>
        <w:rPr>
          <w:rFonts w:ascii="Traditional Arabic" w:hAnsi="Traditional Arabic" w:cs="Traditional Arabic"/>
        </w:rPr>
      </w:pPr>
      <w:r w:rsidRPr="00E22E91">
        <w:rPr>
          <w:rFonts w:ascii="Traditional Arabic" w:hAnsi="Traditional Arabic" w:cs="Traditional Arabic"/>
          <w:sz w:val="24"/>
          <w:szCs w:val="24"/>
          <w:rtl/>
        </w:rPr>
        <w:t xml:space="preserve">هدفت هذه الدراسة إلى بناء إطار مفاهيمي متكامل لدمج أنظمة دعم القرار المعتمدة على الذكاء الاصطناعي في إدارة مشاريع البنية التحتية، بما يسهم في تحويل النماذج التقليدية إلى أنظمة ذكية تدعم خفض التكاليف، وتحسين استغلال الموارد، وتنسيق الأطراف المتعددة في مشروعات الأعمال العامة. واستند الباحثون إلى منهج وصفي تحليلي اعتمد على تحليل تجميعي لـ 178 دراسة </w:t>
      </w:r>
      <w:proofErr w:type="spellStart"/>
      <w:r w:rsidRPr="00E22E91">
        <w:rPr>
          <w:rFonts w:ascii="Traditional Arabic" w:hAnsi="Traditional Arabic" w:cs="Traditional Arabic"/>
          <w:sz w:val="24"/>
          <w:szCs w:val="24"/>
          <w:rtl/>
        </w:rPr>
        <w:t>إمبريقية</w:t>
      </w:r>
      <w:proofErr w:type="spellEnd"/>
      <w:r w:rsidR="00BD69C4">
        <w:rPr>
          <w:rFonts w:ascii="Traditional Arabic" w:hAnsi="Traditional Arabic" w:cs="Traditional Arabic" w:hint="cs"/>
          <w:sz w:val="24"/>
          <w:szCs w:val="24"/>
          <w:rtl/>
        </w:rPr>
        <w:t xml:space="preserve"> (</w:t>
      </w:r>
      <w:r w:rsidR="00BD69C4" w:rsidRPr="00BD69C4">
        <w:rPr>
          <w:rFonts w:ascii="Traditional Arabic" w:hAnsi="Traditional Arabic" w:cs="Traditional Arabic"/>
          <w:rtl/>
        </w:rPr>
        <w:t>دراسة تعتمد على بيانات حقيقية تم جمعها من الواقع، وليس مجرد رأي أو نظرية فقط</w:t>
      </w:r>
      <w:r w:rsidR="00BD69C4">
        <w:rPr>
          <w:rFonts w:ascii="Traditional Arabic" w:hAnsi="Traditional Arabic" w:cs="Traditional Arabic" w:hint="cs"/>
          <w:rtl/>
        </w:rPr>
        <w:t>)</w:t>
      </w:r>
      <w:r w:rsidRPr="00E22E91">
        <w:rPr>
          <w:rFonts w:ascii="Traditional Arabic" w:hAnsi="Traditional Arabic" w:cs="Traditional Arabic"/>
          <w:sz w:val="24"/>
          <w:szCs w:val="24"/>
          <w:rtl/>
        </w:rPr>
        <w:t>، إلى جانب شواهد من برامج حكومية على المستويين الولائي والفيدرالي، مع دمج تقنيات الذكاء الاصطناعي مثل التعلم الآلي، والتحليل التنبؤي، ومعالجة اللغة الطبيعية مع منصات تشغيلية كأنظمة </w:t>
      </w:r>
      <w:r w:rsidRPr="00E22E91">
        <w:rPr>
          <w:rFonts w:ascii="Traditional Arabic" w:hAnsi="Traditional Arabic" w:cs="Traditional Arabic"/>
          <w:sz w:val="24"/>
          <w:szCs w:val="24"/>
          <w:lang w:bidi="ar-EG"/>
        </w:rPr>
        <w:t>ERP﻿ </w:t>
      </w:r>
      <w:r w:rsidRPr="00E22E91">
        <w:rPr>
          <w:rFonts w:ascii="Traditional Arabic" w:hAnsi="Traditional Arabic" w:cs="Traditional Arabic"/>
          <w:sz w:val="24"/>
          <w:szCs w:val="24"/>
          <w:rtl/>
        </w:rPr>
        <w:t>و</w:t>
      </w:r>
      <w:r w:rsidRPr="00E22E91">
        <w:rPr>
          <w:rFonts w:ascii="Traditional Arabic" w:hAnsi="Traditional Arabic" w:cs="Traditional Arabic"/>
          <w:sz w:val="24"/>
          <w:szCs w:val="24"/>
          <w:lang w:bidi="ar-EG"/>
        </w:rPr>
        <w:t>CRM﻿ </w:t>
      </w:r>
      <w:r w:rsidRPr="00E22E91">
        <w:rPr>
          <w:rFonts w:ascii="Traditional Arabic" w:hAnsi="Traditional Arabic" w:cs="Traditional Arabic"/>
          <w:sz w:val="24"/>
          <w:szCs w:val="24"/>
          <w:rtl/>
        </w:rPr>
        <w:t>و</w:t>
      </w:r>
      <w:proofErr w:type="gramStart"/>
      <w:r w:rsidRPr="00E22E91">
        <w:rPr>
          <w:rFonts w:ascii="Traditional Arabic" w:hAnsi="Traditional Arabic" w:cs="Traditional Arabic"/>
          <w:sz w:val="24"/>
          <w:szCs w:val="24"/>
          <w:lang w:bidi="ar-EG"/>
        </w:rPr>
        <w:t>GIS﻿</w:t>
      </w:r>
      <w:r w:rsidR="00BD69C4">
        <w:rPr>
          <w:rFonts w:ascii="Traditional Arabic" w:hAnsi="Traditional Arabic" w:cs="Traditional Arabic" w:hint="cs"/>
          <w:sz w:val="24"/>
          <w:szCs w:val="24"/>
          <w:rtl/>
          <w:lang w:bidi="ar-EG"/>
        </w:rPr>
        <w:t xml:space="preserve"> .</w:t>
      </w:r>
      <w:proofErr w:type="gramEnd"/>
      <w:r w:rsidR="007A7D4F">
        <w:rPr>
          <w:rFonts w:ascii="Traditional Arabic" w:hAnsi="Traditional Arabic" w:cs="Traditional Arabic" w:hint="cs"/>
          <w:rtl/>
        </w:rPr>
        <w:t xml:space="preserve"> </w:t>
      </w:r>
      <w:r w:rsidRPr="00E22E91">
        <w:rPr>
          <w:rFonts w:ascii="Traditional Arabic" w:hAnsi="Traditional Arabic" w:cs="Traditional Arabic"/>
          <w:sz w:val="24"/>
          <w:szCs w:val="24"/>
          <w:rtl/>
        </w:rPr>
        <w:t>أظهرت النتائج أن لأنظمة </w:t>
      </w:r>
      <w:r w:rsidRPr="00E22E91">
        <w:rPr>
          <w:rFonts w:ascii="Traditional Arabic" w:hAnsi="Traditional Arabic" w:cs="Traditional Arabic"/>
          <w:sz w:val="24"/>
          <w:szCs w:val="24"/>
          <w:lang w:bidi="ar-EG"/>
        </w:rPr>
        <w:t>AI-DSS﻿ </w:t>
      </w:r>
      <w:r w:rsidRPr="00E22E91">
        <w:rPr>
          <w:rFonts w:ascii="Traditional Arabic" w:hAnsi="Traditional Arabic" w:cs="Traditional Arabic"/>
          <w:sz w:val="24"/>
          <w:szCs w:val="24"/>
          <w:rtl/>
        </w:rPr>
        <w:t xml:space="preserve">مجموعة من الأدوار الوظيفية المحورية في المشاريع الإنشائية، من أبرزها دعم الجدولة الديناميكية، والتنبؤ بالمخاطر، وإدارة الأصول طوال دورة حياتها، ومتابعة الامتثال، بما يعزز كفاءة التخطيط عبر تكامل مصادر البيانات وتوفير واجهات ذكاء اصطناعي قابلة للتفسير تساعد في فهم المخرجات. كما بينت دراسات الحالات تحسناً ملموساً في جودة القرارات داخل المشاريع ذات الكثافة العالية في البيانات، نتيجة </w:t>
      </w:r>
      <w:r w:rsidRPr="00E22E91">
        <w:rPr>
          <w:rFonts w:ascii="Traditional Arabic" w:hAnsi="Traditional Arabic" w:cs="Traditional Arabic"/>
          <w:sz w:val="24"/>
          <w:szCs w:val="24"/>
          <w:rtl/>
        </w:rPr>
        <w:lastRenderedPageBreak/>
        <w:t>توسيع قدرة متخذي القرار على قراءة الأنماط والمخاطر المحتملة</w:t>
      </w:r>
      <w:r w:rsidRPr="00E22E91">
        <w:rPr>
          <w:rFonts w:ascii="Traditional Arabic" w:hAnsi="Traditional Arabic" w:cs="Traditional Arabic"/>
          <w:sz w:val="24"/>
          <w:szCs w:val="24"/>
          <w:lang w:bidi="ar-EG"/>
        </w:rPr>
        <w:t>.</w:t>
      </w:r>
      <w:r w:rsidR="007A7D4F">
        <w:rPr>
          <w:rFonts w:ascii="Traditional Arabic" w:hAnsi="Traditional Arabic" w:cs="Traditional Arabic" w:hint="cs"/>
          <w:rtl/>
        </w:rPr>
        <w:t xml:space="preserve"> </w:t>
      </w:r>
      <w:r w:rsidRPr="00E22E91">
        <w:rPr>
          <w:rFonts w:ascii="Traditional Arabic" w:hAnsi="Traditional Arabic" w:cs="Traditional Arabic"/>
          <w:sz w:val="24"/>
          <w:szCs w:val="24"/>
          <w:rtl/>
        </w:rPr>
        <w:t>في السياق الحكومي، رصدت الدراسة عدداً من التحديات المتعلقة بإدارة التغيير التنظيمي، ومسؤولية القرارات الخوارزمية، ودرجة تقبّل المستخدمين لتلك الأنظمة، مقابل فرص كبيرة لمواءمة هذه الحلول مع برامج التحول الرقمي وأجندات الاستدامة في قطاع البنية التحتية. وأكدت على أهمية التركيز على تكامل البيانات بين الأنظمة المختلفة، وتطوير واجهات ذكاء اصطناعي يمكن تفسيرها بوضوح، وربط الإطار المقترح بالمنصات والخطوط الرقمية القائمة لضمان تطبيق فعّال في مشاريع الأعمال العامة</w:t>
      </w:r>
      <w:r w:rsidRPr="00E22E91">
        <w:rPr>
          <w:rFonts w:ascii="Traditional Arabic" w:hAnsi="Traditional Arabic" w:cs="Traditional Arabic"/>
          <w:sz w:val="24"/>
          <w:szCs w:val="24"/>
          <w:lang w:bidi="ar-EG"/>
        </w:rPr>
        <w:t>.</w:t>
      </w:r>
    </w:p>
    <w:p w14:paraId="4C8468F7" w14:textId="4E0EC4B6" w:rsidR="00E22E91" w:rsidRPr="00E22E91" w:rsidRDefault="00E22E91" w:rsidP="00BD69C4">
      <w:pPr>
        <w:bidi/>
        <w:spacing w:before="240" w:after="200" w:line="360" w:lineRule="auto"/>
        <w:ind w:firstLine="284"/>
        <w:jc w:val="both"/>
        <w:rPr>
          <w:rFonts w:ascii="Traditional Arabic" w:hAnsi="Traditional Arabic" w:cs="Traditional Arabic"/>
          <w:sz w:val="24"/>
          <w:szCs w:val="24"/>
          <w:rtl/>
          <w:lang w:bidi="ar-EG"/>
        </w:rPr>
      </w:pPr>
      <w:r w:rsidRPr="00E22E91">
        <w:rPr>
          <w:rFonts w:ascii="Traditional Arabic" w:hAnsi="Traditional Arabic" w:cs="Traditional Arabic"/>
          <w:sz w:val="24"/>
          <w:szCs w:val="24"/>
          <w:rtl/>
        </w:rPr>
        <w:t>وتتسق خلاصات هذه الدراسة بصورة مباشرة مع أهداف البحث الحالي المعنون بـ</w:t>
      </w:r>
      <w:r w:rsidRPr="00E22E91">
        <w:rPr>
          <w:rFonts w:ascii="Traditional Arabic" w:hAnsi="Traditional Arabic" w:cs="Traditional Arabic"/>
          <w:sz w:val="24"/>
          <w:szCs w:val="24"/>
          <w:lang w:bidi="ar-EG"/>
        </w:rPr>
        <w:t>«</w:t>
      </w:r>
      <w:r w:rsidRPr="00E22E91">
        <w:rPr>
          <w:rFonts w:ascii="Traditional Arabic" w:hAnsi="Traditional Arabic" w:cs="Traditional Arabic"/>
          <w:sz w:val="24"/>
          <w:szCs w:val="24"/>
          <w:rtl/>
        </w:rPr>
        <w:t>استكشاف أثر أدوات الذكاء الاصطناعي على كفاءة تخطيط وجدولة المشاريع: دراسة وصفية تحليلية على الشركات في مدينة جدة</w:t>
      </w:r>
      <w:r w:rsidRPr="00E22E91">
        <w:rPr>
          <w:rFonts w:ascii="Traditional Arabic" w:hAnsi="Traditional Arabic" w:cs="Traditional Arabic"/>
          <w:sz w:val="24"/>
          <w:szCs w:val="24"/>
          <w:lang w:bidi="ar-EG"/>
        </w:rPr>
        <w:t>»﻿</w:t>
      </w:r>
      <w:r w:rsidRPr="00E22E91">
        <w:rPr>
          <w:rFonts w:ascii="Traditional Arabic" w:hAnsi="Traditional Arabic" w:cs="Traditional Arabic"/>
          <w:sz w:val="24"/>
          <w:szCs w:val="24"/>
          <w:rtl/>
        </w:rPr>
        <w:t>، إذ يبرز الإطار المفاهيمي دور الجدولة الديناميكية المدعومة بأنظمة </w:t>
      </w:r>
      <w:r w:rsidRPr="00E22E91">
        <w:rPr>
          <w:rFonts w:ascii="Traditional Arabic" w:hAnsi="Traditional Arabic" w:cs="Traditional Arabic"/>
          <w:sz w:val="24"/>
          <w:szCs w:val="24"/>
          <w:lang w:bidi="ar-EG"/>
        </w:rPr>
        <w:t>AI-DSS﻿ </w:t>
      </w:r>
      <w:r w:rsidRPr="00E22E91">
        <w:rPr>
          <w:rFonts w:ascii="Traditional Arabic" w:hAnsi="Traditional Arabic" w:cs="Traditional Arabic"/>
          <w:sz w:val="24"/>
          <w:szCs w:val="24"/>
          <w:rtl/>
        </w:rPr>
        <w:t>في تحسين كفاءة التخطيط وتقليل الهدر في الموارد والوقت. ويكتسب هذا البعد أهمية خاصة في السياق السعودي الذي تدعم فيه رؤية 2030 الابتكار في مشاريع البنية التحتية، ما يعزز الحاجة إلى تبنّي أطر مشابهة في شركات منطقة جدة لتحقيق تخطيط أكثر كفاءة واستدامة في المشاريع</w:t>
      </w:r>
      <w:r w:rsidRPr="00E22E91">
        <w:rPr>
          <w:rFonts w:ascii="Traditional Arabic" w:hAnsi="Traditional Arabic" w:cs="Traditional Arabic"/>
          <w:sz w:val="24"/>
          <w:szCs w:val="24"/>
          <w:lang w:bidi="ar-EG"/>
        </w:rPr>
        <w:t>.</w:t>
      </w:r>
    </w:p>
    <w:p w14:paraId="2A9F2EAF" w14:textId="7B2B98E0" w:rsidR="002F1C63" w:rsidRPr="00E22E91" w:rsidRDefault="002F1C63" w:rsidP="00E22E91">
      <w:pPr>
        <w:pStyle w:val="ListParagraph"/>
        <w:numPr>
          <w:ilvl w:val="0"/>
          <w:numId w:val="17"/>
        </w:numPr>
        <w:bidi/>
        <w:spacing w:before="240" w:after="200" w:line="360" w:lineRule="auto"/>
        <w:rPr>
          <w:rFonts w:ascii="Traditional Arabic" w:hAnsi="Traditional Arabic" w:cs="Traditional Arabic"/>
          <w:b/>
          <w:bCs/>
        </w:rPr>
      </w:pPr>
      <w:bookmarkStart w:id="16" w:name="_Hlk215690151"/>
      <w:r w:rsidRPr="00E22E91">
        <w:rPr>
          <w:rFonts w:ascii="Traditional Arabic" w:hAnsi="Traditional Arabic" w:cs="Traditional Arabic" w:hint="cs"/>
          <w:b/>
          <w:bCs/>
          <w:sz w:val="24"/>
          <w:szCs w:val="24"/>
          <w:rtl/>
        </w:rPr>
        <w:t xml:space="preserve">دراسة </w:t>
      </w:r>
      <w:r w:rsidRPr="00E22E91">
        <w:rPr>
          <w:rFonts w:ascii="Traditional Arabic" w:hAnsi="Traditional Arabic" w:cs="Traditional Arabic"/>
          <w:b/>
          <w:bCs/>
          <w:sz w:val="24"/>
          <w:szCs w:val="24"/>
        </w:rPr>
        <w:t>(</w:t>
      </w:r>
      <w:proofErr w:type="spellStart"/>
      <w:r w:rsidRPr="00E22E91">
        <w:rPr>
          <w:rFonts w:ascii="Traditional Arabic" w:hAnsi="Traditional Arabic" w:cs="Traditional Arabic"/>
          <w:b/>
          <w:bCs/>
          <w:sz w:val="24"/>
          <w:szCs w:val="24"/>
        </w:rPr>
        <w:t>Duic</w:t>
      </w:r>
      <w:r w:rsidRPr="00E22E91">
        <w:rPr>
          <w:rFonts w:ascii="Cambria" w:hAnsi="Cambria" w:cs="Cambria"/>
          <w:b/>
          <w:bCs/>
          <w:sz w:val="24"/>
          <w:szCs w:val="24"/>
        </w:rPr>
        <w:t>ă</w:t>
      </w:r>
      <w:proofErr w:type="spellEnd"/>
      <w:r w:rsidRPr="00E22E91">
        <w:rPr>
          <w:rFonts w:ascii="Traditional Arabic" w:hAnsi="Traditional Arabic" w:cs="Traditional Arabic"/>
          <w:b/>
          <w:bCs/>
          <w:sz w:val="24"/>
          <w:szCs w:val="24"/>
        </w:rPr>
        <w:t xml:space="preserve"> et al., 2023)</w:t>
      </w:r>
      <w:r w:rsidRPr="00E22E91">
        <w:rPr>
          <w:rFonts w:ascii="Traditional Arabic" w:hAnsi="Traditional Arabic" w:cs="Traditional Arabic" w:hint="cs"/>
          <w:b/>
          <w:bCs/>
          <w:sz w:val="24"/>
          <w:szCs w:val="24"/>
          <w:rtl/>
        </w:rPr>
        <w:t xml:space="preserve"> بعنوان: "</w:t>
      </w:r>
      <w:r w:rsidRPr="00E22E91">
        <w:rPr>
          <w:rFonts w:ascii="Times New Roman" w:eastAsia="Times New Roman" w:hAnsi="Times New Roman" w:cs="Times New Roman"/>
          <w:sz w:val="24"/>
          <w:szCs w:val="24"/>
          <w:rtl/>
        </w:rPr>
        <w:t xml:space="preserve"> </w:t>
      </w:r>
      <w:r w:rsidRPr="00E22E91">
        <w:rPr>
          <w:rFonts w:ascii="Traditional Arabic" w:hAnsi="Traditional Arabic" w:cs="Traditional Arabic"/>
          <w:b/>
          <w:bCs/>
          <w:rtl/>
        </w:rPr>
        <w:t>استخدام الذكاء الاصطناعي في إدارة المشاريع</w:t>
      </w:r>
      <w:r w:rsidRPr="00E22E91">
        <w:rPr>
          <w:rFonts w:ascii="Traditional Arabic" w:hAnsi="Traditional Arabic" w:cs="Traditional Arabic"/>
          <w:b/>
          <w:bCs/>
        </w:rPr>
        <w:t>"</w:t>
      </w:r>
    </w:p>
    <w:bookmarkEnd w:id="16"/>
    <w:p w14:paraId="483CF5E5" w14:textId="743A50DD" w:rsidR="002F1C63" w:rsidRPr="002F1C63" w:rsidRDefault="002F1C63" w:rsidP="007A7D4F">
      <w:pPr>
        <w:bidi/>
        <w:spacing w:before="240" w:after="200" w:line="360" w:lineRule="auto"/>
        <w:ind w:firstLine="284"/>
        <w:jc w:val="both"/>
        <w:rPr>
          <w:rFonts w:ascii="Traditional Arabic" w:hAnsi="Traditional Arabic" w:cs="Traditional Arabic"/>
          <w:sz w:val="24"/>
          <w:szCs w:val="24"/>
        </w:rPr>
      </w:pPr>
      <w:r w:rsidRPr="002F1C63">
        <w:rPr>
          <w:rFonts w:ascii="Traditional Arabic" w:hAnsi="Traditional Arabic" w:cs="Traditional Arabic"/>
          <w:sz w:val="24"/>
          <w:szCs w:val="24"/>
          <w:rtl/>
        </w:rPr>
        <w:t>تهدف هذه الدراسة إلى تحليل دور تقنيات الذكاء الاصطناعي في مجالات الإدارة المعاصرة، مع إبراز انعكاساتها على أداء المنظمات وتطور أدوار المديرين والمهارات المطلوبة لديهم، وبوجه خاص في ممارسات إدارة المشاريع مثل التخطيط والجدولة. اعتمد الباحثون منهجاً استكشافياً يقوم على مراجعة الأدبيات المتخصصة وتحليل بيانات وإحصاءات إدارة المشاريع، إلى جانب توظيف استبانة ضمن استطلاع عالمي شمل 295 محترفاً في إدارة المشاريع (غالبهم من أوروبا وفي قطاعي التكنولوجيا والخدمات) ضمن إطار استطلاع </w:t>
      </w:r>
      <w:r w:rsidRPr="002F1C63">
        <w:rPr>
          <w:rFonts w:ascii="Traditional Arabic" w:hAnsi="Traditional Arabic" w:cs="Traditional Arabic"/>
          <w:sz w:val="24"/>
          <w:szCs w:val="24"/>
        </w:rPr>
        <w:t>IPMA-</w:t>
      </w:r>
      <w:proofErr w:type="gramStart"/>
      <w:r w:rsidRPr="002F1C63">
        <w:rPr>
          <w:rFonts w:ascii="Traditional Arabic" w:hAnsi="Traditional Arabic" w:cs="Traditional Arabic"/>
          <w:sz w:val="24"/>
          <w:szCs w:val="24"/>
        </w:rPr>
        <w:t>PwC﻿ </w:t>
      </w:r>
      <w:r>
        <w:rPr>
          <w:rFonts w:ascii="Traditional Arabic" w:hAnsi="Traditional Arabic" w:cs="Traditional Arabic" w:hint="cs"/>
          <w:sz w:val="24"/>
          <w:szCs w:val="24"/>
          <w:rtl/>
        </w:rPr>
        <w:t xml:space="preserve"> للفترة</w:t>
      </w:r>
      <w:proofErr w:type="gramEnd"/>
      <w:r w:rsidRPr="002F1C63">
        <w:rPr>
          <w:rFonts w:ascii="Traditional Arabic" w:hAnsi="Traditional Arabic" w:cs="Traditional Arabic"/>
          <w:sz w:val="24"/>
          <w:szCs w:val="24"/>
          <w:rtl/>
        </w:rPr>
        <w:t xml:space="preserve"> من مارس إلى يوليو 2020</w:t>
      </w:r>
      <w:r w:rsidRPr="002F1C63">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أظهرت النتائج أن تقنيات الذكاء الاصطناعي تسهم في تعزيز كفاءة التخطيط والجدولة عبر أتمتة عدد من المهام، ودعم التنبؤ بالنطاق والميزانية واحتمالات نجاح المشروع، وتوليد الجداول الزمنية، وتحسين توزيع الموارد وتخصيص المهام، بما يؤدي إلى خفض التأخيرات في نحو 78% من المشاريع التقليدية ورفع معدلات نجاح المشاريع إلى 90% في المنظمات ذات الممارسات الناضجة. كما بينت النتائج أن 23% فقط من المشاركين لديهم خبرة فعلية في استخدام تقنيات الذكاء الاصطناعي، في حين يخطط 65% لتطبيقها خلال 3–6 أشهر، مع توقع وصول نسبة خفض الأعباء الإدارية إلى نحو 80% بحلول عام 2030</w:t>
      </w:r>
      <w:r w:rsidRPr="002F1C63">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2F1C63">
        <w:rPr>
          <w:rFonts w:ascii="Traditional Arabic" w:hAnsi="Traditional Arabic" w:cs="Traditional Arabic"/>
          <w:sz w:val="24"/>
          <w:szCs w:val="24"/>
          <w:rtl/>
        </w:rPr>
        <w:t xml:space="preserve">على المستوى العالمي، رصدت الدراسة عدداً من التحديات المرتبطة بنشر الذكاء الاصطناعي في الإدارة، من بينها محدودية الانتشار الواسع (حيث لا يستخدمه على نطاق كبير إلا حوالي 4% من المنظمات)، وغياب أو ضعف الاستراتيجيات الواضحة للاعتماد عليه لدى ما يقارب 24% من الجهات، إضافة إلى فجوات في المهارات، وإشكالات أخلاقية مرتبطة بالتحيز والشفافية والخصوصية. وانتهت الدراسة إلى التوصية بضرورة تنمية مزيج من المهارات التقنية لدى المديرين (مثل الإلمام بأساسيات الخوارزميات </w:t>
      </w:r>
      <w:r w:rsidRPr="002F1C63">
        <w:rPr>
          <w:rFonts w:ascii="Traditional Arabic" w:hAnsi="Traditional Arabic" w:cs="Traditional Arabic"/>
          <w:sz w:val="24"/>
          <w:szCs w:val="24"/>
          <w:rtl/>
        </w:rPr>
        <w:lastRenderedPageBreak/>
        <w:t>والتحليلات التنبؤية) والمهارات الإنسانية (مثل الذكاء العاطفي والقدرة على التكيف)، إلى جانب الاستثمار في برامج تدريبية وأطر حوكمة أخلاقية تدعم دمج الذكاء الاصطناعي في عمليات التخطيط والجدولة</w:t>
      </w:r>
      <w:r w:rsidRPr="002F1C63">
        <w:rPr>
          <w:rFonts w:ascii="Traditional Arabic" w:hAnsi="Traditional Arabic" w:cs="Traditional Arabic"/>
          <w:sz w:val="24"/>
          <w:szCs w:val="24"/>
        </w:rPr>
        <w:t>.</w:t>
      </w:r>
    </w:p>
    <w:p w14:paraId="65B23F0F" w14:textId="77777777" w:rsidR="002F1C63" w:rsidRPr="002F1C63" w:rsidRDefault="002F1C63" w:rsidP="002F1C63">
      <w:pPr>
        <w:bidi/>
        <w:spacing w:before="240" w:after="200" w:line="360" w:lineRule="auto"/>
        <w:ind w:firstLine="284"/>
        <w:jc w:val="both"/>
        <w:rPr>
          <w:rFonts w:ascii="Traditional Arabic" w:hAnsi="Traditional Arabic" w:cs="Traditional Arabic"/>
          <w:sz w:val="24"/>
          <w:szCs w:val="24"/>
        </w:rPr>
      </w:pPr>
      <w:r w:rsidRPr="002F1C63">
        <w:rPr>
          <w:rFonts w:ascii="Traditional Arabic" w:hAnsi="Traditional Arabic" w:cs="Traditional Arabic"/>
          <w:sz w:val="24"/>
          <w:szCs w:val="24"/>
          <w:rtl/>
        </w:rPr>
        <w:t>وتنسجم هذه النتائج بصورة مباشرة مع توجهات الدراسة الحالية التي تستهدف فحص أثر أدوات الذكاء الاصطناعي في رفع كفاءة تخطيط وجدولة المشاريع، إذ تؤكد دور الذكاء الاصطناعي في أتمتة عمليات الجدولة التنبؤية والحد من التأخيرات بنسب قد تصل إلى 78%، بما يعزز فرضية تحسين الكفاءة التشغيلية. كما أن الطبيعة العالمية لعينة الدراسة تتيح الاستفادة من هذه الدلالات في سياقات مشابهة، مثل بيئة مشاريع منطقة جدة، وتدعم أهمية تصميم برامج تدريبية موجهة لمديري المشاريع والعاملين؛ لتجاوز معوّقات التبني وتحقيق معدلات أعلى من النجاح والالتزام الزمني في المشاريع</w:t>
      </w:r>
      <w:r w:rsidRPr="002F1C63">
        <w:rPr>
          <w:rFonts w:ascii="Traditional Arabic" w:hAnsi="Traditional Arabic" w:cs="Traditional Arabic"/>
          <w:sz w:val="24"/>
          <w:szCs w:val="24"/>
        </w:rPr>
        <w:t>.</w:t>
      </w:r>
    </w:p>
    <w:p w14:paraId="35C40363" w14:textId="4CB66FF6" w:rsidR="00E22E91" w:rsidRPr="00E22E91" w:rsidRDefault="00E22E91" w:rsidP="00E22E91">
      <w:pPr>
        <w:pStyle w:val="ListParagraph"/>
        <w:numPr>
          <w:ilvl w:val="0"/>
          <w:numId w:val="17"/>
        </w:numPr>
        <w:bidi/>
        <w:spacing w:before="240" w:after="200" w:line="360" w:lineRule="auto"/>
        <w:rPr>
          <w:rFonts w:ascii="Traditional Arabic" w:hAnsi="Traditional Arabic" w:cs="Traditional Arabic"/>
          <w:b/>
          <w:bCs/>
          <w:sz w:val="24"/>
          <w:szCs w:val="24"/>
          <w:rtl/>
        </w:rPr>
      </w:pPr>
      <w:bookmarkStart w:id="17" w:name="_Hlk215689633"/>
      <w:r w:rsidRPr="00E22E91">
        <w:rPr>
          <w:rFonts w:ascii="Traditional Arabic" w:hAnsi="Traditional Arabic" w:cs="Traditional Arabic" w:hint="cs"/>
          <w:b/>
          <w:bCs/>
          <w:sz w:val="24"/>
          <w:szCs w:val="24"/>
          <w:rtl/>
        </w:rPr>
        <w:t xml:space="preserve">دراسة </w:t>
      </w:r>
      <w:r w:rsidRPr="00E22E91">
        <w:rPr>
          <w:rFonts w:ascii="Traditional Arabic" w:hAnsi="Traditional Arabic" w:cs="Traditional Arabic"/>
          <w:b/>
          <w:bCs/>
          <w:sz w:val="24"/>
          <w:szCs w:val="24"/>
        </w:rPr>
        <w:t>(</w:t>
      </w:r>
      <w:proofErr w:type="spellStart"/>
      <w:r w:rsidRPr="00E22E91">
        <w:rPr>
          <w:rFonts w:ascii="Traditional Arabic" w:hAnsi="Traditional Arabic" w:cs="Traditional Arabic"/>
          <w:b/>
          <w:bCs/>
          <w:sz w:val="24"/>
          <w:szCs w:val="24"/>
        </w:rPr>
        <w:t>Bahroun</w:t>
      </w:r>
      <w:proofErr w:type="spellEnd"/>
      <w:r w:rsidRPr="00E22E91">
        <w:rPr>
          <w:rFonts w:ascii="Traditional Arabic" w:hAnsi="Traditional Arabic" w:cs="Traditional Arabic"/>
          <w:b/>
          <w:bCs/>
          <w:sz w:val="24"/>
          <w:szCs w:val="24"/>
        </w:rPr>
        <w:t xml:space="preserve"> et al., 2023)</w:t>
      </w:r>
      <w:r w:rsidRPr="00E22E91">
        <w:rPr>
          <w:rFonts w:ascii="Traditional Arabic" w:hAnsi="Traditional Arabic" w:cs="Traditional Arabic" w:hint="cs"/>
          <w:b/>
          <w:bCs/>
          <w:sz w:val="24"/>
          <w:szCs w:val="24"/>
          <w:rtl/>
        </w:rPr>
        <w:t xml:space="preserve"> بعنوان: "</w:t>
      </w:r>
      <w:r w:rsidRPr="00E22E91">
        <w:rPr>
          <w:rFonts w:ascii="Traditional Arabic" w:hAnsi="Traditional Arabic" w:cs="Traditional Arabic"/>
          <w:b/>
          <w:bCs/>
          <w:sz w:val="24"/>
          <w:szCs w:val="24"/>
          <w:rtl/>
        </w:rPr>
        <w:t xml:space="preserve">تطبيقات الذكاء الاصطناعي في جدولة المشاريع: مراجعة منهجية، وتحليل </w:t>
      </w:r>
      <w:proofErr w:type="spellStart"/>
      <w:r w:rsidRPr="00E22E91">
        <w:rPr>
          <w:rFonts w:ascii="Traditional Arabic" w:hAnsi="Traditional Arabic" w:cs="Traditional Arabic"/>
          <w:b/>
          <w:bCs/>
          <w:sz w:val="24"/>
          <w:szCs w:val="24"/>
          <w:rtl/>
        </w:rPr>
        <w:t>ببليومتري</w:t>
      </w:r>
      <w:proofErr w:type="spellEnd"/>
      <w:r w:rsidRPr="00E22E91">
        <w:rPr>
          <w:rFonts w:ascii="Traditional Arabic" w:hAnsi="Traditional Arabic" w:cs="Traditional Arabic"/>
          <w:b/>
          <w:bCs/>
          <w:sz w:val="24"/>
          <w:szCs w:val="24"/>
          <w:rtl/>
        </w:rPr>
        <w:t>، وآفاق البحث المستقبلي</w:t>
      </w:r>
      <w:r w:rsidRPr="00E22E91">
        <w:rPr>
          <w:rFonts w:ascii="Traditional Arabic" w:hAnsi="Traditional Arabic" w:cs="Traditional Arabic" w:hint="cs"/>
          <w:b/>
          <w:bCs/>
          <w:sz w:val="24"/>
          <w:szCs w:val="24"/>
          <w:rtl/>
        </w:rPr>
        <w:t>"</w:t>
      </w:r>
    </w:p>
    <w:bookmarkEnd w:id="17"/>
    <w:p w14:paraId="1793B3A6" w14:textId="483F531A" w:rsidR="00E22E91" w:rsidRPr="00E22E91" w:rsidRDefault="00E22E91" w:rsidP="007A7D4F">
      <w:pPr>
        <w:bidi/>
        <w:spacing w:before="240" w:after="200" w:line="360" w:lineRule="auto"/>
        <w:ind w:firstLine="284"/>
        <w:jc w:val="lowKashida"/>
        <w:rPr>
          <w:rFonts w:ascii="Traditional Arabic" w:hAnsi="Traditional Arabic" w:cs="Traditional Arabic"/>
          <w:sz w:val="24"/>
          <w:szCs w:val="24"/>
        </w:rPr>
      </w:pPr>
      <w:r w:rsidRPr="00E22E91">
        <w:rPr>
          <w:rFonts w:ascii="Traditional Arabic" w:hAnsi="Traditional Arabic" w:cs="Traditional Arabic" w:hint="cs"/>
          <w:sz w:val="24"/>
          <w:szCs w:val="24"/>
          <w:rtl/>
        </w:rPr>
        <w:t>تبحث هذه الدراسة</w:t>
      </w:r>
      <w:r w:rsidRPr="00E22E91">
        <w:rPr>
          <w:rFonts w:ascii="Traditional Arabic" w:hAnsi="Traditional Arabic" w:cs="Traditional Arabic"/>
          <w:sz w:val="24"/>
          <w:szCs w:val="24"/>
          <w:rtl/>
        </w:rPr>
        <w:t xml:space="preserve"> في الأدبيات العلمية التي تناولت توظيف تقنيات التعلم الآلي الحديثة في حل مشكلات جدولة المشاريع المختلفة</w:t>
      </w:r>
      <w:r w:rsidRPr="00E22E91">
        <w:rPr>
          <w:rFonts w:ascii="Traditional Arabic" w:hAnsi="Traditional Arabic" w:cs="Traditional Arabic"/>
          <w:sz w:val="24"/>
          <w:szCs w:val="24"/>
        </w:rPr>
        <w:t xml:space="preserve"> (PSPs)</w:t>
      </w:r>
      <w:r w:rsidRPr="00E22E91">
        <w:rPr>
          <w:rFonts w:ascii="Traditional Arabic" w:hAnsi="Traditional Arabic" w:cs="Traditional Arabic"/>
          <w:sz w:val="24"/>
          <w:szCs w:val="24"/>
          <w:rtl/>
        </w:rPr>
        <w:t xml:space="preserve">، مع التركيز على رصد الاتجاهات البحثية والموضوعات الرئيسة وتحديد الفجوات التي يمكن أن تتناولها دراسات مستقبلية. اعتمد الباحثون مراجعة منهجية لـ104 دراسة صدرت بين عامي 1985 وأغسطس 2021، مدعومة بتحليل </w:t>
      </w:r>
      <w:proofErr w:type="spellStart"/>
      <w:r w:rsidRPr="00E22E91">
        <w:rPr>
          <w:rFonts w:ascii="Traditional Arabic" w:hAnsi="Traditional Arabic" w:cs="Traditional Arabic"/>
          <w:sz w:val="24"/>
          <w:szCs w:val="24"/>
          <w:rtl/>
        </w:rPr>
        <w:t>ببليومتري</w:t>
      </w:r>
      <w:proofErr w:type="spellEnd"/>
      <w:r w:rsidRPr="00E22E91">
        <w:rPr>
          <w:rFonts w:ascii="Traditional Arabic" w:hAnsi="Traditional Arabic" w:cs="Traditional Arabic"/>
          <w:sz w:val="24"/>
          <w:szCs w:val="24"/>
          <w:rtl/>
        </w:rPr>
        <w:t xml:space="preserve"> وشبكي باستخدام أدوات مثل </w:t>
      </w:r>
      <w:proofErr w:type="spellStart"/>
      <w:proofErr w:type="gramStart"/>
      <w:r w:rsidRPr="00E22E91">
        <w:rPr>
          <w:rFonts w:ascii="Traditional Arabic" w:hAnsi="Traditional Arabic" w:cs="Traditional Arabic"/>
          <w:sz w:val="24"/>
          <w:szCs w:val="24"/>
        </w:rPr>
        <w:t>VOSviewer</w:t>
      </w:r>
      <w:proofErr w:type="spellEnd"/>
      <w:r w:rsidRPr="00E22E91">
        <w:rPr>
          <w:rFonts w:ascii="Traditional Arabic" w:hAnsi="Traditional Arabic" w:cs="Traditional Arabic"/>
          <w:sz w:val="24"/>
          <w:szCs w:val="24"/>
        </w:rPr>
        <w:t>﻿ </w:t>
      </w:r>
      <w:r w:rsidRPr="00E22E91">
        <w:rPr>
          <w:rFonts w:ascii="Traditional Arabic" w:hAnsi="Traditional Arabic" w:cs="Traditional Arabic" w:hint="cs"/>
          <w:sz w:val="24"/>
          <w:szCs w:val="24"/>
          <w:rtl/>
        </w:rPr>
        <w:t xml:space="preserve"> لتحليل</w:t>
      </w:r>
      <w:proofErr w:type="gramEnd"/>
      <w:r w:rsidRPr="00E22E91">
        <w:rPr>
          <w:rFonts w:ascii="Traditional Arabic" w:hAnsi="Traditional Arabic" w:cs="Traditional Arabic"/>
          <w:sz w:val="24"/>
          <w:szCs w:val="24"/>
          <w:rtl/>
        </w:rPr>
        <w:t xml:space="preserve"> الشبكات والكلمات المفتاحية، مع تصنيف الأعمال وفقاً للتقنيات المستخدمة</w:t>
      </w:r>
      <w:r w:rsidRPr="00E22E91">
        <w:rPr>
          <w:rFonts w:ascii="Traditional Arabic" w:hAnsi="Traditional Arabic" w:cs="Traditional Arabic"/>
          <w:sz w:val="24"/>
          <w:szCs w:val="24"/>
        </w:rPr>
        <w:t xml:space="preserve"> </w:t>
      </w:r>
      <w:r w:rsidRPr="00E22E91">
        <w:rPr>
          <w:rFonts w:ascii="Traditional Arabic" w:hAnsi="Traditional Arabic" w:cs="Traditional Arabic" w:hint="cs"/>
          <w:sz w:val="24"/>
          <w:szCs w:val="24"/>
          <w:rtl/>
        </w:rPr>
        <w:t>(</w:t>
      </w:r>
      <w:r w:rsidRPr="00E22E91">
        <w:rPr>
          <w:rFonts w:ascii="Traditional Arabic" w:hAnsi="Traditional Arabic" w:cs="Traditional Arabic"/>
          <w:sz w:val="24"/>
          <w:szCs w:val="24"/>
          <w:rtl/>
        </w:rPr>
        <w:t>مثل الشبكات العصبية الاصطناعية</w:t>
      </w:r>
      <w:r w:rsidRPr="00E22E91">
        <w:rPr>
          <w:rFonts w:ascii="Traditional Arabic" w:hAnsi="Traditional Arabic" w:cs="Traditional Arabic"/>
          <w:sz w:val="24"/>
          <w:szCs w:val="24"/>
        </w:rPr>
        <w:t xml:space="preserve"> ANN</w:t>
      </w:r>
      <w:r w:rsidRPr="00E22E91">
        <w:rPr>
          <w:rFonts w:ascii="Traditional Arabic" w:hAnsi="Traditional Arabic" w:cs="Traditional Arabic"/>
          <w:sz w:val="24"/>
          <w:szCs w:val="24"/>
          <w:rtl/>
        </w:rPr>
        <w:t xml:space="preserve">، الشبكات </w:t>
      </w:r>
      <w:proofErr w:type="spellStart"/>
      <w:r w:rsidRPr="00E22E91">
        <w:rPr>
          <w:rFonts w:ascii="Traditional Arabic" w:hAnsi="Traditional Arabic" w:cs="Traditional Arabic"/>
          <w:sz w:val="24"/>
          <w:szCs w:val="24"/>
          <w:rtl/>
        </w:rPr>
        <w:t>البايزية</w:t>
      </w:r>
      <w:proofErr w:type="spellEnd"/>
      <w:r w:rsidRPr="00E22E91">
        <w:rPr>
          <w:rFonts w:ascii="Traditional Arabic" w:hAnsi="Traditional Arabic" w:cs="Traditional Arabic"/>
          <w:sz w:val="24"/>
          <w:szCs w:val="24"/>
          <w:rtl/>
        </w:rPr>
        <w:t>، والتعلم التعزيزي</w:t>
      </w:r>
      <w:r w:rsidRPr="00E22E91">
        <w:rPr>
          <w:rFonts w:ascii="Traditional Arabic" w:hAnsi="Traditional Arabic" w:cs="Traditional Arabic"/>
          <w:sz w:val="24"/>
          <w:szCs w:val="24"/>
        </w:rPr>
        <w:t xml:space="preserve"> RL </w:t>
      </w:r>
      <w:r w:rsidRPr="00E22E91">
        <w:rPr>
          <w:rFonts w:ascii="Traditional Arabic" w:hAnsi="Traditional Arabic" w:cs="Traditional Arabic" w:hint="cs"/>
          <w:sz w:val="24"/>
          <w:szCs w:val="24"/>
          <w:rtl/>
        </w:rPr>
        <w:t xml:space="preserve">) وأنواع </w:t>
      </w:r>
      <w:r w:rsidRPr="00E22E91">
        <w:rPr>
          <w:rFonts w:ascii="Traditional Arabic" w:hAnsi="Traditional Arabic" w:cs="Traditional Arabic"/>
          <w:sz w:val="24"/>
          <w:szCs w:val="24"/>
          <w:rtl/>
        </w:rPr>
        <w:t>مشكلات الجدولة</w:t>
      </w:r>
      <w:r w:rsidRPr="00E22E91">
        <w:rPr>
          <w:rFonts w:ascii="Traditional Arabic" w:hAnsi="Traditional Arabic" w:cs="Traditional Arabic"/>
          <w:sz w:val="24"/>
          <w:szCs w:val="24"/>
        </w:rPr>
        <w:t xml:space="preserve"> </w:t>
      </w:r>
      <w:r w:rsidRPr="00E22E91">
        <w:rPr>
          <w:rFonts w:ascii="Traditional Arabic" w:hAnsi="Traditional Arabic" w:cs="Traditional Arabic" w:hint="cs"/>
          <w:sz w:val="24"/>
          <w:szCs w:val="24"/>
          <w:rtl/>
        </w:rPr>
        <w:t>(</w:t>
      </w:r>
      <w:r w:rsidRPr="00E22E91">
        <w:rPr>
          <w:rFonts w:ascii="Traditional Arabic" w:hAnsi="Traditional Arabic" w:cs="Traditional Arabic"/>
          <w:sz w:val="24"/>
          <w:szCs w:val="24"/>
          <w:rtl/>
        </w:rPr>
        <w:t>مثل</w:t>
      </w:r>
      <w:r w:rsidRPr="00E22E91">
        <w:rPr>
          <w:rFonts w:ascii="Traditional Arabic" w:hAnsi="Traditional Arabic" w:cs="Traditional Arabic"/>
          <w:sz w:val="24"/>
          <w:szCs w:val="24"/>
        </w:rPr>
        <w:t xml:space="preserve"> RCPSP </w:t>
      </w:r>
      <w:r w:rsidRPr="00E22E91">
        <w:rPr>
          <w:rFonts w:ascii="Traditional Arabic" w:hAnsi="Traditional Arabic" w:cs="Traditional Arabic"/>
          <w:sz w:val="24"/>
          <w:szCs w:val="24"/>
          <w:rtl/>
        </w:rPr>
        <w:t>و</w:t>
      </w:r>
      <w:r w:rsidRPr="00E22E91">
        <w:rPr>
          <w:rFonts w:ascii="Traditional Arabic" w:hAnsi="Traditional Arabic" w:cs="Traditional Arabic"/>
          <w:sz w:val="24"/>
          <w:szCs w:val="24"/>
        </w:rPr>
        <w:t>TCPSP)</w:t>
      </w:r>
      <w:r w:rsidRPr="00E22E91">
        <w:rPr>
          <w:rFonts w:ascii="Traditional Arabic" w:hAnsi="Traditional Arabic" w:cs="Traditional Arabic" w:hint="cs"/>
          <w:sz w:val="24"/>
          <w:szCs w:val="24"/>
          <w:rtl/>
        </w:rPr>
        <w:t>).</w:t>
      </w:r>
      <w:r w:rsidR="007A7D4F">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 xml:space="preserve">أظهرت النتائج نمواً واضحاً في عدد الدراسات منذ عام 2018، حيث انصب تركيز 57% منها على مشكلة جدولة المشاريع المقيدة </w:t>
      </w:r>
      <w:proofErr w:type="gramStart"/>
      <w:r w:rsidRPr="00E22E91">
        <w:rPr>
          <w:rFonts w:ascii="Traditional Arabic" w:hAnsi="Traditional Arabic" w:cs="Traditional Arabic" w:hint="cs"/>
          <w:sz w:val="24"/>
          <w:szCs w:val="24"/>
          <w:rtl/>
        </w:rPr>
        <w:t xml:space="preserve">بالموارد </w:t>
      </w:r>
      <w:r w:rsidRPr="00E22E91">
        <w:rPr>
          <w:rFonts w:ascii="Traditional Arabic" w:hAnsi="Traditional Arabic" w:cs="Traditional Arabic"/>
          <w:sz w:val="24"/>
          <w:szCs w:val="24"/>
        </w:rPr>
        <w:t xml:space="preserve"> (</w:t>
      </w:r>
      <w:proofErr w:type="gramEnd"/>
      <w:r w:rsidRPr="00E22E91">
        <w:rPr>
          <w:rFonts w:ascii="Traditional Arabic" w:hAnsi="Traditional Arabic" w:cs="Traditional Arabic"/>
          <w:sz w:val="24"/>
          <w:szCs w:val="24"/>
        </w:rPr>
        <w:t>RCPSP)</w:t>
      </w:r>
      <w:r w:rsidRPr="00E22E91">
        <w:rPr>
          <w:rFonts w:ascii="Traditional Arabic" w:hAnsi="Traditional Arabic" w:cs="Traditional Arabic"/>
          <w:sz w:val="24"/>
          <w:szCs w:val="24"/>
          <w:rtl/>
        </w:rPr>
        <w:t>، في حين لم تتجاوز نسبة الدراسات التي تناولت إدارة محافظ المشاريع 15%. كما تبين شيوع استخدام تقنيات</w:t>
      </w:r>
      <w:r w:rsidRPr="00E22E91">
        <w:rPr>
          <w:rFonts w:ascii="Traditional Arabic" w:hAnsi="Traditional Arabic" w:cs="Traditional Arabic"/>
          <w:sz w:val="24"/>
          <w:szCs w:val="24"/>
        </w:rPr>
        <w:t xml:space="preserve"> ANN </w:t>
      </w:r>
      <w:r w:rsidRPr="00E22E91">
        <w:rPr>
          <w:rFonts w:ascii="Traditional Arabic" w:hAnsi="Traditional Arabic" w:cs="Traditional Arabic"/>
          <w:sz w:val="24"/>
          <w:szCs w:val="24"/>
          <w:rtl/>
        </w:rPr>
        <w:t>و</w:t>
      </w:r>
      <w:proofErr w:type="gramStart"/>
      <w:r w:rsidRPr="00E22E91">
        <w:rPr>
          <w:rFonts w:ascii="Traditional Arabic" w:hAnsi="Traditional Arabic" w:cs="Traditional Arabic"/>
          <w:sz w:val="24"/>
          <w:szCs w:val="24"/>
        </w:rPr>
        <w:t xml:space="preserve">RL </w:t>
      </w:r>
      <w:r w:rsidRPr="00E22E91">
        <w:rPr>
          <w:rFonts w:ascii="Traditional Arabic" w:hAnsi="Traditional Arabic" w:cs="Traditional Arabic" w:hint="cs"/>
          <w:sz w:val="24"/>
          <w:szCs w:val="24"/>
          <w:rtl/>
        </w:rPr>
        <w:t xml:space="preserve"> في</w:t>
      </w:r>
      <w:proofErr w:type="gramEnd"/>
      <w:r w:rsidRPr="00E22E91">
        <w:rPr>
          <w:rFonts w:ascii="Traditional Arabic" w:hAnsi="Traditional Arabic" w:cs="Traditional Arabic"/>
          <w:sz w:val="24"/>
          <w:szCs w:val="24"/>
          <w:rtl/>
        </w:rPr>
        <w:t xml:space="preserve"> بيئات عشوائية </w:t>
      </w:r>
      <w:r w:rsidRPr="00E22E91">
        <w:rPr>
          <w:rFonts w:ascii="Traditional Arabic" w:hAnsi="Traditional Arabic" w:cs="Traditional Arabic"/>
          <w:sz w:val="24"/>
          <w:szCs w:val="24"/>
        </w:rPr>
        <w:t>(Stochastic)﻿ </w:t>
      </w:r>
      <w:r w:rsidRPr="00E22E91">
        <w:rPr>
          <w:rFonts w:ascii="Traditional Arabic" w:hAnsi="Traditional Arabic" w:cs="Traditional Arabic" w:hint="cs"/>
          <w:sz w:val="24"/>
          <w:szCs w:val="24"/>
          <w:rtl/>
        </w:rPr>
        <w:t xml:space="preserve"> غالبا</w:t>
      </w:r>
      <w:r w:rsidRPr="00E22E91">
        <w:rPr>
          <w:rFonts w:ascii="Traditional Arabic" w:hAnsi="Traditional Arabic" w:cs="Traditional Arabic"/>
          <w:sz w:val="24"/>
          <w:szCs w:val="24"/>
          <w:rtl/>
        </w:rPr>
        <w:t xml:space="preserve"> في نماذج هجينة مع خوارزميات ميتا-استكشافية تقليدية، مع إبراز أبرز الباحثين والأعمال المؤثرة، والإشارة إلى أن التطبيقات العملية في مجالات مثل الإنشاءات والروبوتات ما تزال في مراحلها الأولى</w:t>
      </w:r>
      <w:r w:rsidRPr="00E22E91">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E22E91">
        <w:rPr>
          <w:rFonts w:ascii="Traditional Arabic" w:hAnsi="Traditional Arabic" w:cs="Traditional Arabic"/>
          <w:sz w:val="24"/>
          <w:szCs w:val="24"/>
          <w:rtl/>
        </w:rPr>
        <w:t>وانتهت الدراسة إلى الدعوة لمزيد من الأبحاث التي تتناول توسيع النماذج الهجينة، ودمج تقنيات الذكاء الاصطناعي مع إنترنت الأشياء</w:t>
      </w:r>
      <w:r w:rsidRPr="00E22E91">
        <w:rPr>
          <w:rFonts w:ascii="Traditional Arabic" w:hAnsi="Traditional Arabic" w:cs="Traditional Arabic"/>
          <w:sz w:val="24"/>
          <w:szCs w:val="24"/>
        </w:rPr>
        <w:t xml:space="preserve"> (IoT)</w:t>
      </w:r>
      <w:r w:rsidRPr="00E22E91">
        <w:rPr>
          <w:rFonts w:ascii="Traditional Arabic" w:hAnsi="Traditional Arabic" w:cs="Traditional Arabic"/>
          <w:sz w:val="24"/>
          <w:szCs w:val="24"/>
          <w:rtl/>
        </w:rPr>
        <w:t>، وتطبيق هذه الحلول في قطاعات ناشئة مثل الطاقة المتجددة، مع الاهتمام بالمشكلات ذات الأحجام الكبيرة والسيناريوهات العملية الواقعية. وتنسجم هذه النتائج مع أهداف دراستنا الحالية التي تسعى إلى تحليل أثر أدوات الذكاء الاصطناعي في رفع كفاءة التخطيط والجدولة، وتحسين دقة المواعيد وتوزيع الموارد، واستكشاف التحديات التطبيقية، بما يساند تحديد العوائق في شركات جدة واقتراح نموذج تحسيني ملائم للبيئة السعودية ورؤية 2030</w:t>
      </w:r>
      <w:r w:rsidRPr="00E22E91">
        <w:rPr>
          <w:rFonts w:ascii="Traditional Arabic" w:hAnsi="Traditional Arabic" w:cs="Traditional Arabic"/>
          <w:sz w:val="24"/>
          <w:szCs w:val="24"/>
        </w:rPr>
        <w:t>.</w:t>
      </w:r>
    </w:p>
    <w:p w14:paraId="2ECC1265" w14:textId="6AA2404A" w:rsidR="00BD69C4" w:rsidRPr="0007583E" w:rsidRDefault="00BD69C4" w:rsidP="0007583E">
      <w:pPr>
        <w:pStyle w:val="ListParagraph"/>
        <w:numPr>
          <w:ilvl w:val="0"/>
          <w:numId w:val="17"/>
        </w:numPr>
        <w:bidi/>
        <w:spacing w:before="240" w:after="200" w:line="360" w:lineRule="auto"/>
        <w:rPr>
          <w:rFonts w:ascii="Traditional Arabic" w:hAnsi="Traditional Arabic" w:cs="Traditional Arabic"/>
          <w:sz w:val="24"/>
          <w:szCs w:val="24"/>
        </w:rPr>
      </w:pPr>
      <w:r w:rsidRPr="0007583E">
        <w:rPr>
          <w:rFonts w:ascii="Traditional Arabic" w:hAnsi="Traditional Arabic" w:cs="Traditional Arabic"/>
          <w:b/>
          <w:bCs/>
          <w:sz w:val="24"/>
          <w:szCs w:val="24"/>
          <w:rtl/>
        </w:rPr>
        <w:lastRenderedPageBreak/>
        <w:t>دراسة</w:t>
      </w:r>
      <w:r w:rsidRPr="0007583E">
        <w:rPr>
          <w:rFonts w:ascii="Traditional Arabic" w:hAnsi="Traditional Arabic" w:cs="Traditional Arabic"/>
          <w:b/>
          <w:bCs/>
          <w:sz w:val="24"/>
          <w:szCs w:val="24"/>
        </w:rPr>
        <w:t xml:space="preserve"> </w:t>
      </w:r>
      <w:r w:rsidR="0007583E">
        <w:rPr>
          <w:rFonts w:ascii="Traditional Arabic" w:hAnsi="Traditional Arabic" w:cs="Traditional Arabic"/>
          <w:b/>
          <w:bCs/>
          <w:sz w:val="24"/>
          <w:szCs w:val="24"/>
        </w:rPr>
        <w:t>(</w:t>
      </w:r>
      <w:r w:rsidRPr="0007583E">
        <w:rPr>
          <w:rFonts w:ascii="Traditional Arabic" w:hAnsi="Traditional Arabic" w:cs="Traditional Arabic"/>
          <w:b/>
          <w:bCs/>
          <w:sz w:val="24"/>
          <w:szCs w:val="24"/>
        </w:rPr>
        <w:t xml:space="preserve">Wang 2023) </w:t>
      </w:r>
      <w:r w:rsidRPr="0007583E">
        <w:rPr>
          <w:rFonts w:ascii="Traditional Arabic" w:hAnsi="Traditional Arabic" w:cs="Traditional Arabic"/>
          <w:b/>
          <w:bCs/>
          <w:sz w:val="24"/>
          <w:szCs w:val="24"/>
          <w:rtl/>
        </w:rPr>
        <w:t>بعنوان "نظام دعم قرارات ذكي لإدارة مشاريع البناء المبني على الذكاء الاصطناعي</w:t>
      </w:r>
      <w:r w:rsidRPr="0007583E">
        <w:rPr>
          <w:rFonts w:ascii="Traditional Arabic" w:hAnsi="Traditional Arabic" w:cs="Traditional Arabic"/>
          <w:b/>
          <w:bCs/>
          <w:sz w:val="24"/>
          <w:szCs w:val="24"/>
        </w:rPr>
        <w:t>"</w:t>
      </w:r>
    </w:p>
    <w:p w14:paraId="1A84A8BD" w14:textId="1D53B620" w:rsidR="00BD69C4" w:rsidRPr="00BD69C4" w:rsidRDefault="00BD69C4" w:rsidP="007A7D4F">
      <w:pPr>
        <w:bidi/>
        <w:spacing w:before="240" w:after="200" w:line="360" w:lineRule="auto"/>
        <w:ind w:firstLine="284"/>
        <w:jc w:val="both"/>
        <w:rPr>
          <w:rFonts w:ascii="Traditional Arabic" w:hAnsi="Traditional Arabic" w:cs="Traditional Arabic"/>
          <w:sz w:val="24"/>
          <w:szCs w:val="24"/>
        </w:rPr>
      </w:pPr>
      <w:r w:rsidRPr="00BD69C4">
        <w:rPr>
          <w:rFonts w:ascii="Traditional Arabic" w:hAnsi="Traditional Arabic" w:cs="Traditional Arabic"/>
          <w:sz w:val="24"/>
          <w:szCs w:val="24"/>
          <w:rtl/>
        </w:rPr>
        <w:t xml:space="preserve">هدفت </w:t>
      </w:r>
      <w:r w:rsidR="0007583E">
        <w:rPr>
          <w:rFonts w:ascii="Traditional Arabic" w:hAnsi="Traditional Arabic" w:cs="Traditional Arabic" w:hint="cs"/>
          <w:sz w:val="24"/>
          <w:szCs w:val="24"/>
          <w:rtl/>
          <w:lang w:bidi="ar-EG"/>
        </w:rPr>
        <w:t xml:space="preserve">هذه </w:t>
      </w:r>
      <w:r w:rsidR="002111D1">
        <w:rPr>
          <w:rFonts w:ascii="Traditional Arabic" w:hAnsi="Traditional Arabic" w:cs="Traditional Arabic" w:hint="cs"/>
          <w:sz w:val="24"/>
          <w:szCs w:val="24"/>
          <w:rtl/>
          <w:lang w:bidi="ar-EG"/>
        </w:rPr>
        <w:t>ال</w:t>
      </w:r>
      <w:r w:rsidR="002111D1" w:rsidRPr="00BD69C4">
        <w:rPr>
          <w:rFonts w:ascii="Traditional Arabic" w:hAnsi="Traditional Arabic" w:cs="Traditional Arabic" w:hint="cs"/>
          <w:sz w:val="24"/>
          <w:szCs w:val="24"/>
          <w:rtl/>
        </w:rPr>
        <w:t>دراسة إلى</w:t>
      </w:r>
      <w:r w:rsidR="0007583E">
        <w:rPr>
          <w:rFonts w:ascii="Traditional Arabic" w:hAnsi="Traditional Arabic" w:cs="Traditional Arabic" w:hint="cs"/>
          <w:sz w:val="24"/>
          <w:szCs w:val="24"/>
          <w:rtl/>
        </w:rPr>
        <w:t xml:space="preserve"> </w:t>
      </w:r>
      <w:r w:rsidRPr="00BD69C4">
        <w:rPr>
          <w:rFonts w:ascii="Traditional Arabic" w:hAnsi="Traditional Arabic" w:cs="Traditional Arabic"/>
          <w:sz w:val="24"/>
          <w:szCs w:val="24"/>
          <w:rtl/>
        </w:rPr>
        <w:t>تصميم نظام دعم قرارات ذكي يعتمد على تقنيات الذكاء الاصطناعي بهدف تحسين إدارة مشاريع البناء، مع التركيز على رفع كفاءة التخطيط والجدولة عبر توظيف البيانات الضخمة والخوارزميات التنبؤية. اعتمد الباحث منهجاً وصفياً تحليلياً يقوم على بناء نموذج نظري واختباره باستخدام بيانات مستمدة من مشاريع إنشائية فعلية، مع دمج تقنيات مثل التعلم الآلي والشبكات العصبية لمعالجة التعقيد في مراحل المشروع المختلفة</w:t>
      </w:r>
      <w:r w:rsidRPr="00BD69C4">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BD69C4">
        <w:rPr>
          <w:rFonts w:ascii="Traditional Arabic" w:hAnsi="Traditional Arabic" w:cs="Traditional Arabic"/>
          <w:sz w:val="24"/>
          <w:szCs w:val="24"/>
          <w:rtl/>
        </w:rPr>
        <w:t>أظهرت نتائج الدراسة أن نظام </w:t>
      </w:r>
      <w:proofErr w:type="gramStart"/>
      <w:r w:rsidRPr="00BD69C4">
        <w:rPr>
          <w:rFonts w:ascii="Traditional Arabic" w:hAnsi="Traditional Arabic" w:cs="Traditional Arabic"/>
          <w:sz w:val="24"/>
          <w:szCs w:val="24"/>
        </w:rPr>
        <w:t>IDSS﻿ </w:t>
      </w:r>
      <w:r w:rsidR="0007583E">
        <w:rPr>
          <w:rFonts w:ascii="Traditional Arabic" w:hAnsi="Traditional Arabic" w:cs="Traditional Arabic" w:hint="cs"/>
          <w:sz w:val="24"/>
          <w:szCs w:val="24"/>
          <w:rtl/>
        </w:rPr>
        <w:t xml:space="preserve"> المقترح</w:t>
      </w:r>
      <w:proofErr w:type="gramEnd"/>
      <w:r w:rsidRPr="00BD69C4">
        <w:rPr>
          <w:rFonts w:ascii="Traditional Arabic" w:hAnsi="Traditional Arabic" w:cs="Traditional Arabic"/>
          <w:sz w:val="24"/>
          <w:szCs w:val="24"/>
          <w:rtl/>
        </w:rPr>
        <w:t xml:space="preserve"> يسهم في خفض التأخيرات في الجداول الزمنية بنسبة تتراوح بين 20–25% من خلال التنبؤ بالمخاطر وتحسين توزيع الموارد، كما يرفع كفاءة التخطيط الكلي بنحو 30% عبر إنشاء جداول زمنية ديناميكية تتكيف مع تغيّر ظروف المشروع، وهو ما يبرز دور الذكاء الاصطناعي في معالجة التحديات التقليدية المرتبطة بالهدر وتجاوز المدد في مشاريع البناء</w:t>
      </w:r>
      <w:r w:rsidRPr="00BD69C4">
        <w:rPr>
          <w:rFonts w:ascii="Traditional Arabic" w:hAnsi="Traditional Arabic" w:cs="Traditional Arabic"/>
          <w:sz w:val="24"/>
          <w:szCs w:val="24"/>
        </w:rPr>
        <w:t>.</w:t>
      </w:r>
      <w:r w:rsidR="007A7D4F">
        <w:rPr>
          <w:rFonts w:ascii="Traditional Arabic" w:hAnsi="Traditional Arabic" w:cs="Traditional Arabic" w:hint="cs"/>
          <w:sz w:val="24"/>
          <w:szCs w:val="24"/>
          <w:rtl/>
        </w:rPr>
        <w:t xml:space="preserve"> </w:t>
      </w:r>
      <w:r w:rsidRPr="00BD69C4">
        <w:rPr>
          <w:rFonts w:ascii="Traditional Arabic" w:hAnsi="Traditional Arabic" w:cs="Traditional Arabic"/>
          <w:sz w:val="24"/>
          <w:szCs w:val="24"/>
          <w:rtl/>
        </w:rPr>
        <w:t>وفي الإطار الإنشائي، أشارت الدراسة إلى تحديات مرتبطة بتعقيد تكامل مصادر البيانات وضعف الوعي العملي بإمكانات الذكاء الاصطناعي، مقابل فرص واعدة لتطوير قدرات التنبؤ الاستباقي في المشاريع الكبرى. وأوصى الباحث بتطبيق النظام المقترح في المشاريع ذات الحجم الكبير، وتطوير واجهات استخدام مبسطة، والقيام بدراسات ميدانية إضافية لقياس الأثر في بيئات مختلفة، مع مراعاة معايير الهندسة الذكية في التصميم والتطبيق</w:t>
      </w:r>
      <w:r w:rsidRPr="00BD69C4">
        <w:rPr>
          <w:rFonts w:ascii="Traditional Arabic" w:hAnsi="Traditional Arabic" w:cs="Traditional Arabic"/>
          <w:sz w:val="24"/>
          <w:szCs w:val="24"/>
        </w:rPr>
        <w:t>.</w:t>
      </w:r>
    </w:p>
    <w:p w14:paraId="6E4A2031" w14:textId="3040E5DD" w:rsidR="00BD69C4" w:rsidRPr="00BD69C4" w:rsidRDefault="00BD69C4" w:rsidP="00326E1D">
      <w:pPr>
        <w:bidi/>
        <w:spacing w:before="240" w:after="200" w:line="360" w:lineRule="auto"/>
        <w:ind w:firstLine="284"/>
        <w:jc w:val="both"/>
        <w:rPr>
          <w:rFonts w:ascii="Traditional Arabic" w:hAnsi="Traditional Arabic" w:cs="Traditional Arabic"/>
          <w:sz w:val="24"/>
          <w:szCs w:val="24"/>
        </w:rPr>
      </w:pPr>
      <w:r w:rsidRPr="00BD69C4">
        <w:rPr>
          <w:rFonts w:ascii="Traditional Arabic" w:hAnsi="Traditional Arabic" w:cs="Traditional Arabic"/>
          <w:sz w:val="24"/>
          <w:szCs w:val="24"/>
          <w:rtl/>
        </w:rPr>
        <w:t>وتتلاقى هذه النتائج مع أهداف الدراسة الحالية</w:t>
      </w:r>
      <w:r w:rsidR="0007583E">
        <w:rPr>
          <w:rFonts w:ascii="Traditional Arabic" w:hAnsi="Traditional Arabic" w:cs="Traditional Arabic" w:hint="cs"/>
          <w:sz w:val="24"/>
          <w:szCs w:val="24"/>
          <w:rtl/>
        </w:rPr>
        <w:t xml:space="preserve">، </w:t>
      </w:r>
      <w:r w:rsidRPr="00BD69C4">
        <w:rPr>
          <w:rFonts w:ascii="Traditional Arabic" w:hAnsi="Traditional Arabic" w:cs="Traditional Arabic"/>
          <w:sz w:val="24"/>
          <w:szCs w:val="24"/>
          <w:rtl/>
        </w:rPr>
        <w:t>إذ يوضح نظام </w:t>
      </w:r>
      <w:r w:rsidR="00326E1D" w:rsidRPr="00BD69C4">
        <w:rPr>
          <w:rFonts w:ascii="Traditional Arabic" w:hAnsi="Traditional Arabic" w:cs="Traditional Arabic"/>
          <w:sz w:val="24"/>
          <w:szCs w:val="24"/>
        </w:rPr>
        <w:t xml:space="preserve">IDSS﻿ </w:t>
      </w:r>
      <w:r w:rsidR="00326E1D" w:rsidRPr="00BD69C4">
        <w:rPr>
          <w:rFonts w:ascii="Traditional Arabic" w:hAnsi="Traditional Arabic" w:cs="Traditional Arabic"/>
          <w:sz w:val="24"/>
          <w:szCs w:val="24"/>
          <w:rtl/>
        </w:rPr>
        <w:t>كيف</w:t>
      </w:r>
      <w:r w:rsidRPr="00BD69C4">
        <w:rPr>
          <w:rFonts w:ascii="Traditional Arabic" w:hAnsi="Traditional Arabic" w:cs="Traditional Arabic"/>
          <w:sz w:val="24"/>
          <w:szCs w:val="24"/>
          <w:rtl/>
        </w:rPr>
        <w:t xml:space="preserve"> يمكن للذكاء الاصطناعي تقليل التأخيرات في الجداول بنسبة 20–25% ودعم الكفاءة الديناميكية في التخطيط، بما ينسجم مع توجهات رؤية 2030 التي تشجع على الابتكار في المشاريع الإنشائية. ويعزز ذلك أهمية اقتراح نظم دعم قرار مماثلة في شركات منطقة جدة لتحقيق تخطيط أكثر كفاءة واستدامة</w:t>
      </w:r>
      <w:r w:rsidRPr="00BD69C4">
        <w:rPr>
          <w:rFonts w:ascii="Traditional Arabic" w:hAnsi="Traditional Arabic" w:cs="Traditional Arabic"/>
          <w:sz w:val="24"/>
          <w:szCs w:val="24"/>
        </w:rPr>
        <w:t>.</w:t>
      </w:r>
    </w:p>
    <w:p w14:paraId="73098C56" w14:textId="77777777" w:rsidR="00AE2364" w:rsidRPr="00AE2364" w:rsidRDefault="00AE2364" w:rsidP="00326E1D">
      <w:pPr>
        <w:bidi/>
        <w:spacing w:before="240" w:after="200" w:line="360" w:lineRule="auto"/>
        <w:ind w:firstLine="284"/>
        <w:jc w:val="both"/>
        <w:rPr>
          <w:rFonts w:ascii="Traditional Arabic" w:hAnsi="Traditional Arabic" w:cs="Traditional Arabic"/>
          <w:sz w:val="24"/>
          <w:szCs w:val="24"/>
        </w:rPr>
      </w:pPr>
      <w:r w:rsidRPr="00AE2364">
        <w:rPr>
          <w:rFonts w:ascii="Traditional Arabic" w:hAnsi="Traditional Arabic" w:cs="Traditional Arabic"/>
          <w:sz w:val="24"/>
          <w:szCs w:val="24"/>
          <w:rtl/>
        </w:rPr>
        <w:t>تكشف حصيلة الدراسات السابقة العربية والأجنبية عن مسار تطوري واضح في توظيف تقنيات الذكاء الاصطناعي في إدارة المشاريع، انتقل من التركيز على تحسين كفاءة العمليات التقليدية (التكلفة، الوقت، الموارد) إلى تطوير أطر متقدمة تشمل الجدولة التنبؤية، وإدارة المخاطر الأخلاقية، والتكامل المعرفي، والتعلم العميق، وأنظمة دعم القرار الذكية. كما أبرزت هذه الأعمال، في السياق السعودي على وجه الخصوص، توازناً بين الفرص الكبيرة لتحسين الكفاءة والابتكار والتحول الرقمي، وبين تحديات تنظيمية وتقنية وبشرية وأخلاقية ما زالت تحدّ من الاستفادة القصوى من هذه الأدوات</w:t>
      </w:r>
      <w:r w:rsidRPr="00AE2364">
        <w:rPr>
          <w:rFonts w:ascii="Traditional Arabic" w:hAnsi="Traditional Arabic" w:cs="Traditional Arabic"/>
          <w:sz w:val="24"/>
          <w:szCs w:val="24"/>
        </w:rPr>
        <w:t>.</w:t>
      </w:r>
    </w:p>
    <w:p w14:paraId="5059A2F9" w14:textId="3FDC7971" w:rsidR="00AE2364" w:rsidRDefault="00AE2364" w:rsidP="00326E1D">
      <w:pPr>
        <w:bidi/>
        <w:spacing w:before="240" w:after="200" w:line="360" w:lineRule="auto"/>
        <w:ind w:firstLine="284"/>
        <w:jc w:val="both"/>
        <w:rPr>
          <w:rFonts w:ascii="Traditional Arabic" w:hAnsi="Traditional Arabic" w:cs="Traditional Arabic"/>
          <w:sz w:val="24"/>
          <w:szCs w:val="24"/>
          <w:rtl/>
        </w:rPr>
      </w:pPr>
      <w:r w:rsidRPr="00AE2364">
        <w:rPr>
          <w:rFonts w:ascii="Traditional Arabic" w:hAnsi="Traditional Arabic" w:cs="Traditional Arabic"/>
          <w:sz w:val="24"/>
          <w:szCs w:val="24"/>
          <w:rtl/>
        </w:rPr>
        <w:t xml:space="preserve">انطلاقاً من ذلك، تسعى هذه الدراسة إلى سد فجوة معرفية وتطبيقية تتمثل في ضعف التركيز على قياس الأثر المباشر لأدوات الذكاء الاصطناعي في كفاءة تخطيط وجدولة المشاريع على مستوى الشركات في مدينة جدة، رغم ما تشير إليه الأدبيات من إمكانات كبيرة في هذا المجال. وبالاستناد إلى ما توصلت إليه هذه الدراسات من نتائج كمية ونوعية، يعمل البحث الحالي على بناء نموذج تحليلي يربط بين استخدام أدوات </w:t>
      </w:r>
      <w:r w:rsidRPr="00AE2364">
        <w:rPr>
          <w:rFonts w:ascii="Traditional Arabic" w:hAnsi="Traditional Arabic" w:cs="Traditional Arabic"/>
          <w:sz w:val="24"/>
          <w:szCs w:val="24"/>
          <w:rtl/>
        </w:rPr>
        <w:lastRenderedPageBreak/>
        <w:t>الذكاء الاصطناعي ودقة التخطيط والجدولة، وتوزيع الموارد، والتحديات المصاحبة، بما يمهّد للانتقال في الفصل التالي إلى عرض منهجية الدراسة وإجراءاتها الميدانية لاختبار الفرضيات في السياق السعودي</w:t>
      </w:r>
      <w:r w:rsidRPr="00AE2364">
        <w:rPr>
          <w:rFonts w:ascii="Traditional Arabic" w:hAnsi="Traditional Arabic" w:cs="Traditional Arabic"/>
          <w:sz w:val="24"/>
          <w:szCs w:val="24"/>
        </w:rPr>
        <w:t>.</w:t>
      </w:r>
    </w:p>
    <w:p w14:paraId="048E7268" w14:textId="74F94F10" w:rsidR="00AE2364" w:rsidRPr="00DA2552" w:rsidRDefault="006F26FA" w:rsidP="00544C2E">
      <w:pPr>
        <w:pStyle w:val="Heading2"/>
        <w:bidi/>
        <w:rPr>
          <w:rFonts w:ascii="Traditional Arabic" w:hAnsi="Traditional Arabic" w:cs="Traditional Arabic"/>
          <w:color w:val="FF0000"/>
          <w:rtl/>
        </w:rPr>
      </w:pPr>
      <w:commentRangeStart w:id="18"/>
      <w:r w:rsidRPr="00DA2552">
        <w:rPr>
          <w:rFonts w:ascii="Traditional Arabic" w:hAnsi="Traditional Arabic" w:cs="Traditional Arabic" w:hint="cs"/>
          <w:color w:val="FF0000"/>
          <w:rtl/>
        </w:rPr>
        <w:t>التحليل المقارن للدراسات السابقة</w:t>
      </w:r>
      <w:r w:rsidR="00AE2364" w:rsidRPr="00DA2552">
        <w:rPr>
          <w:rFonts w:ascii="Traditional Arabic" w:hAnsi="Traditional Arabic" w:cs="Traditional Arabic" w:hint="cs"/>
          <w:color w:val="FF0000"/>
          <w:rtl/>
        </w:rPr>
        <w:t xml:space="preserve"> </w:t>
      </w:r>
      <w:r w:rsidRPr="00DA2552">
        <w:rPr>
          <w:rFonts w:ascii="Traditional Arabic" w:hAnsi="Traditional Arabic" w:cs="Traditional Arabic" w:hint="cs"/>
          <w:color w:val="FF0000"/>
          <w:rtl/>
        </w:rPr>
        <w:t>و</w:t>
      </w:r>
      <w:r w:rsidR="00AE2364" w:rsidRPr="00DA2552">
        <w:rPr>
          <w:rFonts w:ascii="Traditional Arabic" w:hAnsi="Traditional Arabic" w:cs="Traditional Arabic" w:hint="cs"/>
          <w:color w:val="FF0000"/>
          <w:rtl/>
        </w:rPr>
        <w:t>الدراسة الحالية</w:t>
      </w:r>
      <w:commentRangeEnd w:id="18"/>
      <w:r w:rsidR="00DA2552" w:rsidRPr="00DA2552">
        <w:rPr>
          <w:rStyle w:val="CommentReference"/>
          <w:rFonts w:asciiTheme="minorHAnsi" w:eastAsiaTheme="minorHAnsi" w:hAnsiTheme="minorHAnsi" w:cstheme="minorBidi"/>
          <w:b w:val="0"/>
          <w:bCs w:val="0"/>
          <w:color w:val="FF0000"/>
          <w:rtl/>
        </w:rPr>
        <w:commentReference w:id="18"/>
      </w:r>
    </w:p>
    <w:p w14:paraId="28BB6319" w14:textId="13665506" w:rsidR="001518F3" w:rsidRPr="001518F3" w:rsidRDefault="001518F3" w:rsidP="001518F3">
      <w:pPr>
        <w:bidi/>
        <w:spacing w:before="240" w:after="200" w:line="360" w:lineRule="auto"/>
        <w:ind w:firstLine="284"/>
        <w:jc w:val="both"/>
        <w:rPr>
          <w:rFonts w:ascii="Traditional Arabic" w:hAnsi="Traditional Arabic" w:cs="Traditional Arabic"/>
          <w:sz w:val="24"/>
          <w:szCs w:val="24"/>
        </w:rPr>
      </w:pPr>
      <w:r w:rsidRPr="001518F3">
        <w:rPr>
          <w:rFonts w:ascii="Traditional Arabic" w:hAnsi="Traditional Arabic" w:cs="Traditional Arabic"/>
          <w:sz w:val="24"/>
          <w:szCs w:val="24"/>
          <w:rtl/>
        </w:rPr>
        <w:t xml:space="preserve">في إطار البحث حول أثر أدوات الذكاء الاصطناعي على كفاءة تخطيط وجدولة المشاريع، تشير مراجعة </w:t>
      </w:r>
      <w:r>
        <w:rPr>
          <w:rFonts w:ascii="Traditional Arabic" w:hAnsi="Traditional Arabic" w:cs="Traditional Arabic" w:hint="cs"/>
          <w:sz w:val="24"/>
          <w:szCs w:val="24"/>
          <w:rtl/>
        </w:rPr>
        <w:t>عشرون</w:t>
      </w:r>
      <w:r w:rsidRPr="001518F3">
        <w:rPr>
          <w:rFonts w:ascii="Traditional Arabic" w:hAnsi="Traditional Arabic" w:cs="Traditional Arabic"/>
          <w:sz w:val="24"/>
          <w:szCs w:val="24"/>
          <w:rtl/>
        </w:rPr>
        <w:t xml:space="preserve"> دراسة حديثة (2022-2025) إلى أن هذه الأدوات أصبحت أساسًا جوهريًا في تطوير وتحسين عمليات التخطيط والجدولة. وأظهرت الدراسات الأجنبية المتقدمة</w:t>
      </w:r>
      <w:r w:rsidRPr="001518F3">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r w:rsidRPr="001518F3">
        <w:rPr>
          <w:rFonts w:ascii="Traditional Arabic" w:hAnsi="Traditional Arabic" w:cs="Traditional Arabic"/>
          <w:sz w:val="24"/>
          <w:szCs w:val="24"/>
        </w:rPr>
        <w:t>Zaheer et al., 2025</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Kohli, 2025</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w:t>
      </w:r>
      <w:proofErr w:type="spellStart"/>
      <w:r w:rsidRPr="001518F3">
        <w:rPr>
          <w:rFonts w:ascii="Traditional Arabic" w:hAnsi="Traditional Arabic" w:cs="Traditional Arabic"/>
          <w:sz w:val="24"/>
          <w:szCs w:val="24"/>
        </w:rPr>
        <w:t>Pirozzi</w:t>
      </w:r>
      <w:proofErr w:type="spellEnd"/>
      <w:r w:rsidRPr="001518F3">
        <w:rPr>
          <w:rFonts w:ascii="Traditional Arabic" w:hAnsi="Traditional Arabic" w:cs="Traditional Arabic"/>
          <w:sz w:val="24"/>
          <w:szCs w:val="24"/>
        </w:rPr>
        <w:t>, 2025</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w:t>
      </w:r>
      <w:proofErr w:type="spellStart"/>
      <w:r w:rsidRPr="001518F3">
        <w:rPr>
          <w:rFonts w:ascii="Traditional Arabic" w:hAnsi="Traditional Arabic" w:cs="Traditional Arabic"/>
          <w:sz w:val="24"/>
          <w:szCs w:val="24"/>
        </w:rPr>
        <w:t>Nagaraja</w:t>
      </w:r>
      <w:proofErr w:type="spellEnd"/>
      <w:r w:rsidRPr="001518F3">
        <w:rPr>
          <w:rFonts w:ascii="Traditional Arabic" w:hAnsi="Traditional Arabic" w:cs="Traditional Arabic"/>
          <w:sz w:val="24"/>
          <w:szCs w:val="24"/>
        </w:rPr>
        <w:t>, 2025</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w:t>
      </w:r>
      <w:proofErr w:type="spellStart"/>
      <w:r w:rsidRPr="001518F3">
        <w:rPr>
          <w:rFonts w:ascii="Traditional Arabic" w:hAnsi="Traditional Arabic" w:cs="Traditional Arabic"/>
          <w:sz w:val="24"/>
          <w:szCs w:val="24"/>
        </w:rPr>
        <w:t>Kacimi</w:t>
      </w:r>
      <w:proofErr w:type="spellEnd"/>
      <w:r w:rsidRPr="001518F3">
        <w:rPr>
          <w:rFonts w:ascii="Traditional Arabic" w:hAnsi="Traditional Arabic" w:cs="Traditional Arabic"/>
          <w:sz w:val="24"/>
          <w:szCs w:val="24"/>
        </w:rPr>
        <w:t xml:space="preserve"> &amp; </w:t>
      </w:r>
      <w:proofErr w:type="spellStart"/>
      <w:r w:rsidRPr="001518F3">
        <w:rPr>
          <w:rFonts w:ascii="Traditional Arabic" w:hAnsi="Traditional Arabic" w:cs="Traditional Arabic"/>
          <w:sz w:val="24"/>
          <w:szCs w:val="24"/>
        </w:rPr>
        <w:t>Bennouna</w:t>
      </w:r>
      <w:proofErr w:type="spellEnd"/>
      <w:r w:rsidRPr="001518F3">
        <w:rPr>
          <w:rFonts w:ascii="Traditional Arabic" w:hAnsi="Traditional Arabic" w:cs="Traditional Arabic"/>
          <w:sz w:val="24"/>
          <w:szCs w:val="24"/>
        </w:rPr>
        <w:t>, 2025</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Taj, 2025</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Rajesh et al., 2024</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w:t>
      </w:r>
      <w:proofErr w:type="spellStart"/>
      <w:r w:rsidRPr="001518F3">
        <w:rPr>
          <w:rFonts w:ascii="Traditional Arabic" w:hAnsi="Traditional Arabic" w:cs="Traditional Arabic"/>
          <w:sz w:val="24"/>
          <w:szCs w:val="24"/>
        </w:rPr>
        <w:t>Duic</w:t>
      </w:r>
      <w:r w:rsidRPr="001518F3">
        <w:rPr>
          <w:rFonts w:ascii="Cambria" w:hAnsi="Cambria" w:cs="Cambria"/>
          <w:sz w:val="24"/>
          <w:szCs w:val="24"/>
        </w:rPr>
        <w:t>ă</w:t>
      </w:r>
      <w:proofErr w:type="spellEnd"/>
      <w:r w:rsidRPr="001518F3">
        <w:rPr>
          <w:rFonts w:ascii="Traditional Arabic" w:hAnsi="Traditional Arabic" w:cs="Traditional Arabic"/>
          <w:sz w:val="24"/>
          <w:szCs w:val="24"/>
        </w:rPr>
        <w:t xml:space="preserve"> et al., 2023</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w:t>
      </w:r>
      <w:proofErr w:type="spellStart"/>
      <w:r w:rsidRPr="001518F3">
        <w:rPr>
          <w:rFonts w:ascii="Traditional Arabic" w:hAnsi="Traditional Arabic" w:cs="Traditional Arabic"/>
          <w:sz w:val="24"/>
          <w:szCs w:val="24"/>
        </w:rPr>
        <w:t>Bahroun</w:t>
      </w:r>
      <w:proofErr w:type="spellEnd"/>
      <w:r w:rsidRPr="001518F3">
        <w:rPr>
          <w:rFonts w:ascii="Traditional Arabic" w:hAnsi="Traditional Arabic" w:cs="Traditional Arabic"/>
          <w:sz w:val="24"/>
          <w:szCs w:val="24"/>
        </w:rPr>
        <w:t xml:space="preserve"> et al., 2023</w:t>
      </w:r>
      <w:r w:rsidRPr="001518F3">
        <w:rPr>
          <w:rFonts w:ascii="Traditional Arabic" w:hAnsi="Traditional Arabic" w:cs="Traditional Arabic"/>
          <w:sz w:val="24"/>
          <w:szCs w:val="24"/>
          <w:rtl/>
        </w:rPr>
        <w:t>؛</w:t>
      </w:r>
      <w:r w:rsidRPr="001518F3">
        <w:rPr>
          <w:rFonts w:ascii="Traditional Arabic" w:hAnsi="Traditional Arabic" w:cs="Traditional Arabic"/>
          <w:sz w:val="24"/>
          <w:szCs w:val="24"/>
        </w:rPr>
        <w:t xml:space="preserve"> Wang, 2023</w:t>
      </w:r>
      <w:r>
        <w:rPr>
          <w:rFonts w:ascii="Traditional Arabic" w:hAnsi="Traditional Arabic" w:cs="Traditional Arabic" w:hint="cs"/>
          <w:sz w:val="24"/>
          <w:szCs w:val="24"/>
          <w:rtl/>
        </w:rPr>
        <w:t xml:space="preserve">) قدرة </w:t>
      </w:r>
      <w:r w:rsidRPr="001518F3">
        <w:rPr>
          <w:rFonts w:ascii="Traditional Arabic" w:hAnsi="Traditional Arabic" w:cs="Traditional Arabic"/>
          <w:sz w:val="24"/>
          <w:szCs w:val="24"/>
          <w:rtl/>
        </w:rPr>
        <w:t xml:space="preserve">تقنيات التعلم العميق، الشبكات العصبية، التعلم التعزيزي، والنماذج الهجينة على خفض انحرافات الجداول الزمنية بنسبة تصل إلى 63.6%، وزيادة كفاءة استخدام الموارد بنسبة 27.9%، وتقليل أخطاء تقدير التكاليف بنسبة تصل إلى </w:t>
      </w:r>
      <w:r>
        <w:rPr>
          <w:rFonts w:ascii="Traditional Arabic" w:hAnsi="Traditional Arabic" w:cs="Traditional Arabic" w:hint="cs"/>
          <w:sz w:val="24"/>
          <w:szCs w:val="24"/>
          <w:rtl/>
        </w:rPr>
        <w:t xml:space="preserve"> 72.2% </w:t>
      </w:r>
      <w:r w:rsidRPr="001518F3">
        <w:rPr>
          <w:rFonts w:ascii="Traditional Arabic" w:hAnsi="Traditional Arabic" w:cs="Traditional Arabic"/>
          <w:sz w:val="24"/>
          <w:szCs w:val="24"/>
        </w:rPr>
        <w:t xml:space="preserve"> (Zaheer et al., 2025)</w:t>
      </w:r>
      <w:r w:rsidRPr="001518F3">
        <w:rPr>
          <w:rFonts w:ascii="Traditional Arabic" w:hAnsi="Traditional Arabic" w:cs="Traditional Arabic"/>
          <w:sz w:val="24"/>
          <w:szCs w:val="24"/>
          <w:rtl/>
        </w:rPr>
        <w:t>، مع تركيز واضح على أتمتة القرار، إدارة المخاطر الأخلاقية، وتعزيز الابتكار المسؤول في بيئات معقدة وغير مستقرة</w:t>
      </w:r>
      <w:r w:rsidRPr="001518F3">
        <w:rPr>
          <w:rFonts w:ascii="Traditional Arabic" w:hAnsi="Traditional Arabic" w:cs="Traditional Arabic"/>
          <w:sz w:val="24"/>
          <w:szCs w:val="24"/>
        </w:rPr>
        <w:t>.</w:t>
      </w:r>
    </w:p>
    <w:p w14:paraId="37D589B4" w14:textId="77777777" w:rsidR="001518F3" w:rsidRPr="001518F3" w:rsidRDefault="001518F3" w:rsidP="001518F3">
      <w:pPr>
        <w:bidi/>
        <w:spacing w:before="240" w:after="200" w:line="360" w:lineRule="auto"/>
        <w:ind w:firstLine="284"/>
        <w:jc w:val="both"/>
        <w:rPr>
          <w:rFonts w:ascii="Traditional Arabic" w:hAnsi="Traditional Arabic" w:cs="Traditional Arabic"/>
          <w:sz w:val="24"/>
          <w:szCs w:val="24"/>
        </w:rPr>
      </w:pPr>
      <w:r w:rsidRPr="001518F3">
        <w:rPr>
          <w:rFonts w:ascii="Traditional Arabic" w:hAnsi="Traditional Arabic" w:cs="Traditional Arabic"/>
          <w:sz w:val="24"/>
          <w:szCs w:val="24"/>
          <w:rtl/>
        </w:rPr>
        <w:t xml:space="preserve">أما على الصعيد العربي والسعودي، فقد أكدت الدراسات (السبيعي، 2025؛ المطيري وآخرون، 2025؛ محمد، 2025؛ القلاف، 2024؛ </w:t>
      </w:r>
      <w:proofErr w:type="spellStart"/>
      <w:r w:rsidRPr="001518F3">
        <w:rPr>
          <w:rFonts w:ascii="Traditional Arabic" w:hAnsi="Traditional Arabic" w:cs="Traditional Arabic"/>
          <w:sz w:val="24"/>
          <w:szCs w:val="24"/>
          <w:rtl/>
        </w:rPr>
        <w:t>الطحطوح</w:t>
      </w:r>
      <w:proofErr w:type="spellEnd"/>
      <w:r w:rsidRPr="001518F3">
        <w:rPr>
          <w:rFonts w:ascii="Traditional Arabic" w:hAnsi="Traditional Arabic" w:cs="Traditional Arabic"/>
          <w:sz w:val="24"/>
          <w:szCs w:val="24"/>
          <w:rtl/>
        </w:rPr>
        <w:t>، 2024؛ محمد، 2024؛ الحسن والعوضي، 2024؛ إبراهيم، 2024؛ الشهري وآخرون، 2023؛ الغامدي وآل ضرمان، 2022) وجود أثر إيجابي وذو دلالة إحصائية لأدوات الذكاء الاصطناعي في تقليل التكاليف، تسريع دورة حياة المشاريع، تحسين إدارة المعرفة، ورفع الأداء المؤسسي في قطاعات متعددة مثل الاتصالات، الإنشاءات، التطوير التقني، والقطاع الحكومي. ومع ذلك، تتفق الدراسات على أن التحديات الرئيسة تتمثل في ضعف المهارات البشرية، محدودية البنية التحتية التقنية، قضايا الخصوصية والأمن، والحاجة الملحة إلى تدريب مكثف وبيئة تنظيمية داعمة</w:t>
      </w:r>
      <w:r w:rsidRPr="001518F3">
        <w:rPr>
          <w:rFonts w:ascii="Traditional Arabic" w:hAnsi="Traditional Arabic" w:cs="Traditional Arabic"/>
          <w:sz w:val="24"/>
          <w:szCs w:val="24"/>
        </w:rPr>
        <w:t>.</w:t>
      </w:r>
    </w:p>
    <w:p w14:paraId="16108D25" w14:textId="77777777" w:rsidR="001518F3" w:rsidRPr="007A7D4F" w:rsidRDefault="001518F3" w:rsidP="001518F3">
      <w:pPr>
        <w:bidi/>
        <w:spacing w:before="240" w:after="200" w:line="360" w:lineRule="auto"/>
        <w:ind w:firstLine="284"/>
        <w:rPr>
          <w:rFonts w:ascii="Traditional Arabic" w:hAnsi="Traditional Arabic" w:cs="Traditional Arabic"/>
          <w:b/>
          <w:bCs/>
          <w:sz w:val="24"/>
          <w:szCs w:val="24"/>
        </w:rPr>
      </w:pPr>
      <w:r w:rsidRPr="007A7D4F">
        <w:rPr>
          <w:rFonts w:ascii="Traditional Arabic" w:hAnsi="Traditional Arabic" w:cs="Traditional Arabic"/>
          <w:b/>
          <w:bCs/>
          <w:sz w:val="24"/>
          <w:szCs w:val="24"/>
          <w:rtl/>
        </w:rPr>
        <w:t>ورغم هذه الإسهامات القيّمة، فإن الفجوات البحثية التالية لا تزال قائمة</w:t>
      </w:r>
      <w:r w:rsidRPr="007A7D4F">
        <w:rPr>
          <w:rFonts w:ascii="Traditional Arabic" w:hAnsi="Traditional Arabic" w:cs="Traditional Arabic"/>
          <w:b/>
          <w:bCs/>
          <w:sz w:val="24"/>
          <w:szCs w:val="24"/>
        </w:rPr>
        <w:t>:</w:t>
      </w:r>
    </w:p>
    <w:p w14:paraId="14037440" w14:textId="77777777" w:rsidR="001518F3" w:rsidRPr="001518F3" w:rsidRDefault="001518F3" w:rsidP="001518F3">
      <w:pPr>
        <w:numPr>
          <w:ilvl w:val="0"/>
          <w:numId w:val="22"/>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غياب دراسة ميدانية شاملة في مدينة جدة تغطي قطاعات أعمال متعددة داخل بيئة جغرافية واقتصادية موحدة</w:t>
      </w:r>
      <w:r w:rsidRPr="001518F3">
        <w:rPr>
          <w:rFonts w:ascii="Traditional Arabic" w:hAnsi="Traditional Arabic" w:cs="Traditional Arabic"/>
          <w:sz w:val="24"/>
          <w:szCs w:val="24"/>
        </w:rPr>
        <w:t>.</w:t>
      </w:r>
    </w:p>
    <w:p w14:paraId="638F6A61" w14:textId="77777777" w:rsidR="001518F3" w:rsidRPr="001518F3" w:rsidRDefault="001518F3" w:rsidP="001518F3">
      <w:pPr>
        <w:numPr>
          <w:ilvl w:val="0"/>
          <w:numId w:val="22"/>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قلة الدراسات التي تقدم قياسًا كميًا وكيفيًا دقيقًا لأثر أدوات الذكاء الاصطناعي على دقة الجداول الزمنية، كفاءة توزيع الموارد، والالتزام بالمواعيد في السياق السعودي المحلي</w:t>
      </w:r>
      <w:r w:rsidRPr="001518F3">
        <w:rPr>
          <w:rFonts w:ascii="Traditional Arabic" w:hAnsi="Traditional Arabic" w:cs="Traditional Arabic"/>
          <w:sz w:val="24"/>
          <w:szCs w:val="24"/>
        </w:rPr>
        <w:t>.</w:t>
      </w:r>
    </w:p>
    <w:p w14:paraId="0FF0EEBF" w14:textId="77777777" w:rsidR="001518F3" w:rsidRPr="001518F3" w:rsidRDefault="001518F3" w:rsidP="001518F3">
      <w:pPr>
        <w:numPr>
          <w:ilvl w:val="0"/>
          <w:numId w:val="22"/>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عدم وجود نموذج تطبيقي متكامل يمكن تعميمه على الشركات السعودية مع مراعاة التحديات المحلية في جدة</w:t>
      </w:r>
      <w:r w:rsidRPr="001518F3">
        <w:rPr>
          <w:rFonts w:ascii="Traditional Arabic" w:hAnsi="Traditional Arabic" w:cs="Traditional Arabic"/>
          <w:sz w:val="24"/>
          <w:szCs w:val="24"/>
        </w:rPr>
        <w:t>.</w:t>
      </w:r>
    </w:p>
    <w:p w14:paraId="2903D142" w14:textId="77777777" w:rsidR="001518F3" w:rsidRPr="001518F3" w:rsidRDefault="001518F3" w:rsidP="001518F3">
      <w:pPr>
        <w:numPr>
          <w:ilvl w:val="0"/>
          <w:numId w:val="22"/>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lastRenderedPageBreak/>
        <w:t>محدودية الدراسات التي تقارن فعالية الأدوات باختلاف نوع المشروع أو القطاع الاقتصادي داخل المملكة</w:t>
      </w:r>
      <w:r w:rsidRPr="001518F3">
        <w:rPr>
          <w:rFonts w:ascii="Traditional Arabic" w:hAnsi="Traditional Arabic" w:cs="Traditional Arabic"/>
          <w:sz w:val="24"/>
          <w:szCs w:val="24"/>
        </w:rPr>
        <w:t>.</w:t>
      </w:r>
    </w:p>
    <w:p w14:paraId="127F897A" w14:textId="77777777" w:rsidR="001518F3" w:rsidRPr="007A7D4F" w:rsidRDefault="001518F3" w:rsidP="001518F3">
      <w:pPr>
        <w:bidi/>
        <w:spacing w:before="240" w:after="200" w:line="360" w:lineRule="auto"/>
        <w:ind w:firstLine="284"/>
        <w:jc w:val="both"/>
        <w:rPr>
          <w:rFonts w:ascii="Traditional Arabic" w:hAnsi="Traditional Arabic" w:cs="Traditional Arabic"/>
          <w:b/>
          <w:bCs/>
          <w:sz w:val="24"/>
          <w:szCs w:val="24"/>
        </w:rPr>
      </w:pPr>
      <w:r w:rsidRPr="007A7D4F">
        <w:rPr>
          <w:rFonts w:ascii="Traditional Arabic" w:hAnsi="Traditional Arabic" w:cs="Traditional Arabic"/>
          <w:b/>
          <w:bCs/>
          <w:sz w:val="24"/>
          <w:szCs w:val="24"/>
          <w:rtl/>
        </w:rPr>
        <w:t>تتميز الدراسة الحالية بعدة جوانب تُضفي عليها أصالة وإضافة معرفية تجعلها خطوة متقدمة على ما تم تقديمه سابقًا، منها</w:t>
      </w:r>
      <w:r w:rsidRPr="007A7D4F">
        <w:rPr>
          <w:rFonts w:ascii="Traditional Arabic" w:hAnsi="Traditional Arabic" w:cs="Traditional Arabic"/>
          <w:b/>
          <w:bCs/>
          <w:sz w:val="24"/>
          <w:szCs w:val="24"/>
        </w:rPr>
        <w:t>:</w:t>
      </w:r>
    </w:p>
    <w:p w14:paraId="41C9BF26" w14:textId="77777777" w:rsidR="001518F3" w:rsidRPr="001518F3" w:rsidRDefault="001518F3" w:rsidP="001518F3">
      <w:pPr>
        <w:numPr>
          <w:ilvl w:val="0"/>
          <w:numId w:val="23"/>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أول دراسة ميدانية شاملة ومتعددة القطاعات في مدينة جدة، تجمع عينات متنوعة من الشركات في بيئة جغرافية واقتصادية موحدة</w:t>
      </w:r>
      <w:r w:rsidRPr="001518F3">
        <w:rPr>
          <w:rFonts w:ascii="Traditional Arabic" w:hAnsi="Traditional Arabic" w:cs="Traditional Arabic"/>
          <w:sz w:val="24"/>
          <w:szCs w:val="24"/>
        </w:rPr>
        <w:t>.</w:t>
      </w:r>
    </w:p>
    <w:p w14:paraId="73B6E6A0" w14:textId="77777777" w:rsidR="001518F3" w:rsidRPr="001518F3" w:rsidRDefault="001518F3" w:rsidP="001518F3">
      <w:pPr>
        <w:numPr>
          <w:ilvl w:val="0"/>
          <w:numId w:val="23"/>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قياس كمي وكيفي دقيق باستخدام أدوات إحصائية متقدمة</w:t>
      </w:r>
      <w:r w:rsidRPr="001518F3">
        <w:rPr>
          <w:rFonts w:ascii="Traditional Arabic" w:hAnsi="Traditional Arabic" w:cs="Traditional Arabic"/>
          <w:sz w:val="24"/>
          <w:szCs w:val="24"/>
        </w:rPr>
        <w:t xml:space="preserve"> (SPSS) </w:t>
      </w:r>
      <w:r w:rsidRPr="001518F3">
        <w:rPr>
          <w:rFonts w:ascii="Traditional Arabic" w:hAnsi="Traditional Arabic" w:cs="Traditional Arabic"/>
          <w:sz w:val="24"/>
          <w:szCs w:val="24"/>
          <w:rtl/>
        </w:rPr>
        <w:t>لمتغيرات لم تُقس ميدانيًا سابقًا في السياق السعودي: دقة الجدول الزمني، معدل الانحراف عن المواعيد، كفاءة توزيع الموارد البشرية والمادية، ومستوى الالتزام بالميزانية</w:t>
      </w:r>
      <w:r w:rsidRPr="001518F3">
        <w:rPr>
          <w:rFonts w:ascii="Traditional Arabic" w:hAnsi="Traditional Arabic" w:cs="Traditional Arabic"/>
          <w:sz w:val="24"/>
          <w:szCs w:val="24"/>
        </w:rPr>
        <w:t>.</w:t>
      </w:r>
    </w:p>
    <w:p w14:paraId="4ABA6F73" w14:textId="77777777" w:rsidR="001518F3" w:rsidRPr="001518F3" w:rsidRDefault="001518F3" w:rsidP="001518F3">
      <w:pPr>
        <w:numPr>
          <w:ilvl w:val="0"/>
          <w:numId w:val="23"/>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تطوير نموذج تحسيني عملي محلي الصنع يتناسب مع خصوصيات جدة ورؤية 2030</w:t>
      </w:r>
      <w:r w:rsidRPr="001518F3">
        <w:rPr>
          <w:rFonts w:ascii="Traditional Arabic" w:hAnsi="Traditional Arabic" w:cs="Traditional Arabic"/>
          <w:sz w:val="24"/>
          <w:szCs w:val="24"/>
        </w:rPr>
        <w:t>.</w:t>
      </w:r>
    </w:p>
    <w:p w14:paraId="6D527B32" w14:textId="5740A0C0" w:rsidR="001518F3" w:rsidRPr="001518F3" w:rsidRDefault="001518F3" w:rsidP="001518F3">
      <w:pPr>
        <w:numPr>
          <w:ilvl w:val="0"/>
          <w:numId w:val="23"/>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 xml:space="preserve">الربط الواضح والمباشر برؤية 2030 وتقديم توصيات عملية قابلة للتطبيق من </w:t>
      </w:r>
      <w:r w:rsidR="009C49ED">
        <w:rPr>
          <w:rFonts w:ascii="Traditional Arabic" w:hAnsi="Traditional Arabic" w:cs="Traditional Arabic" w:hint="cs"/>
          <w:sz w:val="24"/>
          <w:szCs w:val="24"/>
          <w:rtl/>
        </w:rPr>
        <w:t>(</w:t>
      </w:r>
      <w:proofErr w:type="spellStart"/>
      <w:r w:rsidRPr="001518F3">
        <w:rPr>
          <w:rFonts w:ascii="Traditional Arabic" w:hAnsi="Traditional Arabic" w:cs="Traditional Arabic"/>
          <w:sz w:val="24"/>
          <w:szCs w:val="24"/>
          <w:rtl/>
        </w:rPr>
        <w:t>سدايا</w:t>
      </w:r>
      <w:proofErr w:type="spellEnd"/>
      <w:r w:rsidR="009C49ED">
        <w:rPr>
          <w:rFonts w:ascii="Traditional Arabic" w:hAnsi="Traditional Arabic" w:cs="Traditional Arabic" w:hint="cs"/>
          <w:sz w:val="24"/>
          <w:szCs w:val="24"/>
          <w:rtl/>
        </w:rPr>
        <w:t>)</w:t>
      </w:r>
      <w:r w:rsidRPr="001518F3">
        <w:rPr>
          <w:rFonts w:ascii="Traditional Arabic" w:hAnsi="Traditional Arabic" w:cs="Traditional Arabic"/>
          <w:sz w:val="24"/>
          <w:szCs w:val="24"/>
          <w:rtl/>
        </w:rPr>
        <w:t xml:space="preserve"> والقطاع الخاص</w:t>
      </w:r>
      <w:r w:rsidRPr="001518F3">
        <w:rPr>
          <w:rFonts w:ascii="Traditional Arabic" w:hAnsi="Traditional Arabic" w:cs="Traditional Arabic"/>
          <w:sz w:val="24"/>
          <w:szCs w:val="24"/>
        </w:rPr>
        <w:t>.</w:t>
      </w:r>
    </w:p>
    <w:p w14:paraId="104D2700" w14:textId="77777777" w:rsidR="001518F3" w:rsidRPr="001518F3" w:rsidRDefault="001518F3" w:rsidP="001518F3">
      <w:pPr>
        <w:numPr>
          <w:ilvl w:val="0"/>
          <w:numId w:val="23"/>
        </w:numPr>
        <w:bidi/>
        <w:spacing w:before="240" w:after="200" w:line="360" w:lineRule="auto"/>
        <w:jc w:val="both"/>
        <w:rPr>
          <w:rFonts w:ascii="Traditional Arabic" w:hAnsi="Traditional Arabic" w:cs="Traditional Arabic"/>
          <w:sz w:val="24"/>
          <w:szCs w:val="24"/>
        </w:rPr>
      </w:pPr>
      <w:r w:rsidRPr="001518F3">
        <w:rPr>
          <w:rFonts w:ascii="Traditional Arabic" w:hAnsi="Traditional Arabic" w:cs="Traditional Arabic"/>
          <w:sz w:val="24"/>
          <w:szCs w:val="24"/>
          <w:rtl/>
        </w:rPr>
        <w:t>الجمع بين المنهج الكمي والكيفي في عينة كبيرة وممثلة</w:t>
      </w:r>
      <w:r w:rsidRPr="001518F3">
        <w:rPr>
          <w:rFonts w:ascii="Traditional Arabic" w:hAnsi="Traditional Arabic" w:cs="Traditional Arabic"/>
          <w:sz w:val="24"/>
          <w:szCs w:val="24"/>
        </w:rPr>
        <w:t>.</w:t>
      </w:r>
    </w:p>
    <w:p w14:paraId="7ADDEBF6" w14:textId="4C1F7698" w:rsidR="001518F3" w:rsidRDefault="001518F3" w:rsidP="001518F3">
      <w:pPr>
        <w:bidi/>
        <w:spacing w:before="240" w:after="200" w:line="360" w:lineRule="auto"/>
        <w:ind w:firstLine="284"/>
        <w:jc w:val="both"/>
        <w:rPr>
          <w:rFonts w:ascii="Traditional Arabic" w:hAnsi="Traditional Arabic" w:cs="Traditional Arabic"/>
          <w:sz w:val="24"/>
          <w:szCs w:val="24"/>
          <w:rtl/>
        </w:rPr>
      </w:pPr>
      <w:r w:rsidRPr="001518F3">
        <w:rPr>
          <w:rFonts w:ascii="Traditional Arabic" w:hAnsi="Traditional Arabic" w:cs="Traditional Arabic"/>
          <w:sz w:val="24"/>
          <w:szCs w:val="24"/>
          <w:rtl/>
        </w:rPr>
        <w:t>وبذلك تمثل الدراسة الحالية إضافة نوعية وكمية حقيقية للأدبيات العربية والدولية، وأداة عملية لدعم التحول الرقمي في إدارة المشاريع بالمملكة العربية السعودية، وتضع مدينة جدة كنموذج ريادي يمكن تعميمه على باقي المناطق، مما يعزز تحقيق أهداف رؤية 2030 في الاقتصاد الرقمي والابتكار</w:t>
      </w:r>
      <w:r w:rsidRPr="001518F3">
        <w:rPr>
          <w:rFonts w:ascii="Traditional Arabic" w:hAnsi="Traditional Arabic" w:cs="Traditional Arabic"/>
          <w:sz w:val="24"/>
          <w:szCs w:val="24"/>
        </w:rPr>
        <w:t>.</w:t>
      </w:r>
    </w:p>
    <w:p w14:paraId="6FAF5D4A" w14:textId="77777777" w:rsidR="001E72CE" w:rsidRPr="001E72CE" w:rsidRDefault="001E72CE" w:rsidP="001E72CE">
      <w:pPr>
        <w:bidi/>
        <w:spacing w:before="240" w:after="200" w:line="360" w:lineRule="auto"/>
        <w:ind w:firstLine="284"/>
        <w:jc w:val="both"/>
        <w:rPr>
          <w:rFonts w:ascii="Traditional Arabic" w:hAnsi="Traditional Arabic" w:cs="Traditional Arabic"/>
          <w:sz w:val="24"/>
          <w:szCs w:val="24"/>
        </w:rPr>
      </w:pPr>
      <w:r w:rsidRPr="001E72CE">
        <w:rPr>
          <w:rFonts w:ascii="Traditional Arabic" w:hAnsi="Traditional Arabic" w:cs="Traditional Arabic"/>
          <w:sz w:val="24"/>
          <w:szCs w:val="24"/>
          <w:rtl/>
        </w:rPr>
        <w:t>وفي هذا السياق، تنتقل الدراسة إلى الفصل الثالث لتوضيح المنهجية البحثية المستخدمة في جمع البيانات الميدانية وتحليلها الإحصائي، مما يمهد لاختبار الفرضيات واستخلاص النتائج العملية القابلة للتعميم والتطبيق على مستوى الشركات السعودية</w:t>
      </w:r>
      <w:r w:rsidRPr="001E72CE">
        <w:rPr>
          <w:rFonts w:ascii="Traditional Arabic" w:hAnsi="Traditional Arabic" w:cs="Traditional Arabic"/>
          <w:sz w:val="24"/>
          <w:szCs w:val="24"/>
        </w:rPr>
        <w:t>.</w:t>
      </w:r>
    </w:p>
    <w:p w14:paraId="6E1582A7" w14:textId="0C2250E8" w:rsidR="001E72CE" w:rsidRPr="00932DEF" w:rsidRDefault="00932DEF" w:rsidP="00932DEF">
      <w:pPr>
        <w:pStyle w:val="Heading1"/>
        <w:bidi/>
        <w:rPr>
          <w:rFonts w:ascii="Traditional Arabic" w:hAnsi="Traditional Arabic" w:cs="Traditional Arabic"/>
          <w:b/>
          <w:bCs/>
          <w:color w:val="auto"/>
          <w:rtl/>
          <w:lang w:bidi="ar-EG"/>
        </w:rPr>
      </w:pPr>
      <w:r w:rsidRPr="00932DEF">
        <w:rPr>
          <w:rFonts w:ascii="Traditional Arabic" w:hAnsi="Traditional Arabic" w:cs="Traditional Arabic" w:hint="cs"/>
          <w:b/>
          <w:bCs/>
          <w:color w:val="auto"/>
          <w:rtl/>
          <w:lang w:bidi="ar-EG"/>
        </w:rPr>
        <w:t>مراجع الفصل الثاني</w:t>
      </w:r>
    </w:p>
    <w:p w14:paraId="5E303FFE" w14:textId="5651CD07" w:rsidR="00932DEF" w:rsidRPr="00932DEF" w:rsidRDefault="00932DEF" w:rsidP="00932DEF">
      <w:pPr>
        <w:pStyle w:val="Heading2"/>
        <w:bidi/>
        <w:rPr>
          <w:rFonts w:ascii="Traditional Arabic" w:hAnsi="Traditional Arabic" w:cs="Traditional Arabic"/>
          <w:color w:val="auto"/>
          <w:u w:val="single"/>
          <w:rtl/>
        </w:rPr>
      </w:pPr>
      <w:r w:rsidRPr="00932DEF">
        <w:rPr>
          <w:rFonts w:ascii="Traditional Arabic" w:hAnsi="Traditional Arabic" w:cs="Traditional Arabic" w:hint="cs"/>
          <w:color w:val="auto"/>
          <w:u w:val="single"/>
          <w:rtl/>
        </w:rPr>
        <w:t>المراجع العربية</w:t>
      </w:r>
    </w:p>
    <w:p w14:paraId="147B77ED" w14:textId="77777777" w:rsidR="001076CD" w:rsidRPr="00D738F4" w:rsidRDefault="001076CD" w:rsidP="00D701EC">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 xml:space="preserve">إبراهيم، ساندرا غسان (2024). </w:t>
      </w:r>
      <w:r w:rsidRPr="00D738F4">
        <w:rPr>
          <w:rFonts w:ascii="Traditional Arabic" w:eastAsia="Calibri" w:hAnsi="Traditional Arabic" w:cs="Traditional Arabic"/>
          <w:sz w:val="24"/>
          <w:szCs w:val="24"/>
          <w:rtl/>
        </w:rPr>
        <w:t>دور الشبكات العصبية الاصطناعية في إدارة المشاريع الإنشائية</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tl/>
        </w:rPr>
        <w:t xml:space="preserve">مجلة جامعة دمشق للعلوم الاقتصادية </w:t>
      </w:r>
      <w:proofErr w:type="gramStart"/>
      <w:r w:rsidRPr="00D738F4">
        <w:rPr>
          <w:rFonts w:ascii="Traditional Arabic" w:eastAsia="Calibri" w:hAnsi="Traditional Arabic" w:cs="Traditional Arabic"/>
          <w:i/>
          <w:iCs/>
          <w:sz w:val="24"/>
          <w:szCs w:val="24"/>
          <w:rtl/>
        </w:rPr>
        <w:t>و السياسية</w:t>
      </w:r>
      <w:proofErr w:type="gramEnd"/>
      <w:r w:rsidRPr="00D738F4">
        <w:rPr>
          <w:rFonts w:ascii="Traditional Arabic" w:eastAsia="Calibri" w:hAnsi="Traditional Arabic" w:cs="Traditional Arabic"/>
          <w:i/>
          <w:iCs/>
          <w:sz w:val="24"/>
          <w:szCs w:val="24"/>
          <w:rtl/>
        </w:rPr>
        <w:t> </w:t>
      </w:r>
      <w:r w:rsidRPr="00D738F4">
        <w:rPr>
          <w:rFonts w:ascii="Traditional Arabic" w:eastAsia="Calibri" w:hAnsi="Traditional Arabic" w:cs="Traditional Arabic" w:hint="cs"/>
          <w:sz w:val="24"/>
          <w:szCs w:val="24"/>
          <w:rtl/>
        </w:rPr>
        <w:t xml:space="preserve">.40(3)، 18 -40. </w:t>
      </w:r>
      <w:hyperlink r:id="rId13" w:history="1">
        <w:r w:rsidRPr="00D738F4">
          <w:rPr>
            <w:rStyle w:val="Hyperlink"/>
            <w:rFonts w:ascii="Traditional Arabic" w:eastAsia="Calibri" w:hAnsi="Traditional Arabic" w:cs="Traditional Arabic"/>
            <w:sz w:val="24"/>
            <w:szCs w:val="24"/>
          </w:rPr>
          <w:t>https://journal.damascusuniversity.edu.sy/index.php/ecoj/article/view/6964</w:t>
        </w:r>
      </w:hyperlink>
    </w:p>
    <w:p w14:paraId="16534B46" w14:textId="7FD315BE" w:rsidR="001076CD" w:rsidRPr="00D738F4" w:rsidRDefault="001076CD" w:rsidP="00A0350F">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lastRenderedPageBreak/>
        <w:t xml:space="preserve">إبراهيم، تغريد </w:t>
      </w:r>
      <w:proofErr w:type="gramStart"/>
      <w:r w:rsidRPr="00D738F4">
        <w:rPr>
          <w:rFonts w:ascii="Traditional Arabic" w:eastAsia="Calibri" w:hAnsi="Traditional Arabic" w:cs="Traditional Arabic" w:hint="cs"/>
          <w:sz w:val="24"/>
          <w:szCs w:val="24"/>
          <w:rtl/>
          <w:lang w:bidi="ar-EG"/>
        </w:rPr>
        <w:t>عبدالعزيز</w:t>
      </w:r>
      <w:proofErr w:type="gramEnd"/>
      <w:r w:rsidRPr="00D738F4">
        <w:rPr>
          <w:rFonts w:ascii="Traditional Arabic" w:eastAsia="Calibri" w:hAnsi="Traditional Arabic" w:cs="Traditional Arabic" w:hint="cs"/>
          <w:sz w:val="24"/>
          <w:szCs w:val="24"/>
          <w:rtl/>
          <w:lang w:bidi="ar-EG"/>
        </w:rPr>
        <w:t xml:space="preserve"> &amp; غلمان، فاطمة عدنان اسعد. (2024). أثر الذكاء الاصطناعي في إدارة المشاريع الصحية دراسة تطبيقية على وزارة الصحة بالمملكة العربية السعودية. المجلة العربية للنشر العلمي، 7 (71)، 428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464. تم الاسترجاع من: </w:t>
      </w:r>
      <w:hyperlink r:id="rId14" w:history="1">
        <w:r w:rsidRPr="00D738F4">
          <w:rPr>
            <w:rStyle w:val="Hyperlink"/>
            <w:rFonts w:ascii="Traditional Arabic" w:eastAsia="Calibri" w:hAnsi="Traditional Arabic" w:cs="Traditional Arabic"/>
            <w:sz w:val="24"/>
            <w:szCs w:val="24"/>
          </w:rPr>
          <w:t>https://research-ebsco-com.sdl.idm.oclc.org/c/5v5h53/viewer/pdf/ejhiss2hj5</w:t>
        </w:r>
      </w:hyperlink>
    </w:p>
    <w:p w14:paraId="1F8B305E" w14:textId="5167CDE9" w:rsidR="00546865" w:rsidRPr="00D738F4" w:rsidRDefault="006A27B1" w:rsidP="001076CD">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rPr>
        <w:t xml:space="preserve"> </w:t>
      </w:r>
      <w:bookmarkStart w:id="19" w:name="_Hlk212881566"/>
      <w:proofErr w:type="spellStart"/>
      <w:r w:rsidR="00546865" w:rsidRPr="00D738F4">
        <w:rPr>
          <w:rFonts w:ascii="Traditional Arabic" w:eastAsia="Calibri" w:hAnsi="Traditional Arabic" w:cs="Traditional Arabic" w:hint="cs"/>
          <w:sz w:val="24"/>
          <w:szCs w:val="24"/>
          <w:rtl/>
          <w:lang w:bidi="ar-EG"/>
        </w:rPr>
        <w:t>البراشدية</w:t>
      </w:r>
      <w:proofErr w:type="spellEnd"/>
      <w:r w:rsidR="00546865" w:rsidRPr="00D738F4">
        <w:rPr>
          <w:rFonts w:ascii="Traditional Arabic" w:eastAsia="Calibri" w:hAnsi="Traditional Arabic" w:cs="Traditional Arabic" w:hint="cs"/>
          <w:sz w:val="24"/>
          <w:szCs w:val="24"/>
          <w:rtl/>
          <w:lang w:bidi="ar-EG"/>
        </w:rPr>
        <w:t xml:space="preserve">، حفيظة سليمان. (2021). </w:t>
      </w:r>
      <w:r w:rsidR="00546865" w:rsidRPr="00D738F4">
        <w:rPr>
          <w:rFonts w:ascii="Traditional Arabic" w:eastAsia="Calibri" w:hAnsi="Traditional Arabic" w:cs="Traditional Arabic"/>
          <w:sz w:val="24"/>
          <w:szCs w:val="24"/>
          <w:rtl/>
          <w:lang w:bidi="ar-EG"/>
        </w:rPr>
        <w:t>ريادة الأعمال الرقمية ظل جائحة كورونا (كوفيد19): الفرص والتحديات</w:t>
      </w:r>
      <w:r w:rsidR="00546865" w:rsidRPr="00D738F4">
        <w:rPr>
          <w:rFonts w:ascii="Traditional Arabic" w:eastAsia="Calibri" w:hAnsi="Traditional Arabic" w:cs="Traditional Arabic" w:hint="cs"/>
          <w:sz w:val="24"/>
          <w:szCs w:val="24"/>
          <w:rtl/>
          <w:lang w:bidi="ar-EG"/>
        </w:rPr>
        <w:t xml:space="preserve">. 20 (1)، 1 </w:t>
      </w:r>
      <w:r w:rsidR="00546865" w:rsidRPr="00D738F4">
        <w:rPr>
          <w:rFonts w:ascii="Traditional Arabic" w:eastAsia="Calibri" w:hAnsi="Traditional Arabic" w:cs="Traditional Arabic"/>
          <w:sz w:val="24"/>
          <w:szCs w:val="24"/>
          <w:rtl/>
          <w:lang w:bidi="ar-EG"/>
        </w:rPr>
        <w:t>–</w:t>
      </w:r>
      <w:r w:rsidR="00546865" w:rsidRPr="00D738F4">
        <w:rPr>
          <w:rFonts w:ascii="Traditional Arabic" w:eastAsia="Calibri" w:hAnsi="Traditional Arabic" w:cs="Traditional Arabic" w:hint="cs"/>
          <w:sz w:val="24"/>
          <w:szCs w:val="24"/>
          <w:rtl/>
          <w:lang w:bidi="ar-EG"/>
        </w:rPr>
        <w:t xml:space="preserve"> 17. تم الاسترجاع من: </w:t>
      </w:r>
      <w:hyperlink r:id="rId15" w:history="1">
        <w:r w:rsidR="00546865" w:rsidRPr="00D738F4">
          <w:rPr>
            <w:rStyle w:val="Hyperlink"/>
            <w:rFonts w:ascii="Traditional Arabic" w:eastAsia="Calibri" w:hAnsi="Traditional Arabic" w:cs="Traditional Arabic"/>
            <w:sz w:val="24"/>
            <w:szCs w:val="24"/>
          </w:rPr>
          <w:t>https://www.qscience.com/content/journals/10.5339/jist.2021.5</w:t>
        </w:r>
      </w:hyperlink>
    </w:p>
    <w:p w14:paraId="067A6C4E" w14:textId="77777777" w:rsidR="00546865" w:rsidRPr="00D738F4" w:rsidRDefault="00546865" w:rsidP="00546865">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proofErr w:type="spellStart"/>
      <w:r w:rsidRPr="00D738F4">
        <w:rPr>
          <w:rFonts w:ascii="Traditional Arabic" w:eastAsia="Calibri" w:hAnsi="Traditional Arabic" w:cs="Traditional Arabic" w:hint="cs"/>
          <w:sz w:val="24"/>
          <w:szCs w:val="24"/>
          <w:rtl/>
          <w:lang w:bidi="ar-EG"/>
        </w:rPr>
        <w:t>البرمبالي</w:t>
      </w:r>
      <w:proofErr w:type="spellEnd"/>
      <w:r w:rsidRPr="00D738F4">
        <w:rPr>
          <w:rFonts w:ascii="Traditional Arabic" w:eastAsia="Calibri" w:hAnsi="Traditional Arabic" w:cs="Traditional Arabic" w:hint="cs"/>
          <w:sz w:val="24"/>
          <w:szCs w:val="24"/>
          <w:rtl/>
          <w:lang w:bidi="ar-EG"/>
        </w:rPr>
        <w:t xml:space="preserve">، حسام حسن (2010). </w:t>
      </w:r>
      <w:r w:rsidRPr="00D738F4">
        <w:rPr>
          <w:rFonts w:ascii="Traditional Arabic" w:eastAsia="Calibri" w:hAnsi="Traditional Arabic" w:cs="Traditional Arabic"/>
          <w:sz w:val="24"/>
          <w:szCs w:val="24"/>
          <w:rtl/>
          <w:lang w:bidi="ar-EG"/>
        </w:rPr>
        <w:t>تحليل أدارة المخاطر للمشروع أثناء عملية التنفيذ</w:t>
      </w:r>
      <w:r w:rsidRPr="00D738F4">
        <w:rPr>
          <w:rFonts w:ascii="Traditional Arabic" w:eastAsia="Calibri" w:hAnsi="Traditional Arabic" w:cs="Traditional Arabic" w:hint="cs"/>
          <w:sz w:val="24"/>
          <w:szCs w:val="24"/>
          <w:rtl/>
          <w:lang w:bidi="ar-EG"/>
        </w:rPr>
        <w:t xml:space="preserve">. منصة </w:t>
      </w:r>
      <w:proofErr w:type="spellStart"/>
      <w:r w:rsidRPr="00D738F4">
        <w:rPr>
          <w:rFonts w:ascii="Traditional Arabic" w:eastAsia="Calibri" w:hAnsi="Traditional Arabic" w:cs="Traditional Arabic"/>
          <w:sz w:val="24"/>
          <w:szCs w:val="24"/>
          <w:lang w:bidi="ar-EG"/>
        </w:rPr>
        <w:t>RsearchGate</w:t>
      </w:r>
      <w:proofErr w:type="spellEnd"/>
      <w:r w:rsidRPr="00D738F4">
        <w:rPr>
          <w:rFonts w:ascii="Traditional Arabic" w:eastAsia="Calibri" w:hAnsi="Traditional Arabic" w:cs="Traditional Arabic" w:hint="cs"/>
          <w:sz w:val="24"/>
          <w:szCs w:val="24"/>
          <w:rtl/>
          <w:lang w:bidi="ar-EG"/>
        </w:rPr>
        <w:t xml:space="preserve">، تم الاسترجاع من: </w:t>
      </w:r>
      <w:hyperlink r:id="rId16" w:history="1">
        <w:r w:rsidRPr="00D738F4">
          <w:rPr>
            <w:rStyle w:val="Hyperlink"/>
            <w:rFonts w:ascii="Traditional Arabic" w:eastAsia="Calibri" w:hAnsi="Traditional Arabic" w:cs="Traditional Arabic"/>
            <w:sz w:val="24"/>
            <w:szCs w:val="24"/>
            <w:lang w:bidi="ar-EG"/>
          </w:rPr>
          <w:t>https://www.researchgate.net/publication/280443406_thlyl_adart_almkhatr_llmshrw_athna_mlyt_altnfydh</w:t>
        </w:r>
      </w:hyperlink>
    </w:p>
    <w:p w14:paraId="0BA1101A" w14:textId="465D5E97" w:rsidR="00546865" w:rsidRPr="00D738F4" w:rsidRDefault="0030358A" w:rsidP="00281EF8">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آل خالص، مهند</w:t>
      </w:r>
      <w:r w:rsidRPr="00D738F4">
        <w:rPr>
          <w:rFonts w:ascii="Traditional Arabic" w:eastAsia="Calibri" w:hAnsi="Traditional Arabic" w:cs="Traditional Arabic"/>
          <w:sz w:val="24"/>
          <w:szCs w:val="24"/>
          <w:rtl/>
          <w:lang w:bidi="ar-EG"/>
        </w:rPr>
        <w:t xml:space="preserve"> فهد</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&amp; </w:t>
      </w:r>
      <w:r w:rsidRPr="00D738F4">
        <w:rPr>
          <w:rFonts w:ascii="Traditional Arabic" w:eastAsia="Calibri" w:hAnsi="Traditional Arabic" w:cs="Traditional Arabic" w:hint="cs"/>
          <w:sz w:val="24"/>
          <w:szCs w:val="24"/>
          <w:rtl/>
          <w:lang w:bidi="ar-EG"/>
        </w:rPr>
        <w:t>البشر،</w:t>
      </w:r>
      <w:r w:rsidRPr="00D738F4">
        <w:rPr>
          <w:rFonts w:ascii="Traditional Arabic" w:eastAsia="Calibri" w:hAnsi="Traditional Arabic" w:cs="Traditional Arabic"/>
          <w:sz w:val="24"/>
          <w:szCs w:val="24"/>
          <w:rtl/>
          <w:lang w:bidi="ar-EG"/>
        </w:rPr>
        <w:t xml:space="preserve"> سعود غسان. (2025). تعزيز عملية اتخاذ القرار المبنية على البيانات في الإدارة التعليمية في الرياض من خلال الذكاء الاصطناع</w:t>
      </w:r>
      <w:r w:rsidRPr="00D738F4">
        <w:rPr>
          <w:rFonts w:ascii="Traditional Arabic" w:eastAsia="Calibri" w:hAnsi="Traditional Arabic" w:cs="Traditional Arabic" w:hint="cs"/>
          <w:sz w:val="24"/>
          <w:szCs w:val="24"/>
          <w:rtl/>
          <w:lang w:bidi="ar-EG"/>
        </w:rPr>
        <w:t xml:space="preserve">ي. المجلة الدولية للعلوم الإنسانية والاجتماعية، 66، 164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182. </w:t>
      </w:r>
      <w:r w:rsidRPr="00D738F4">
        <w:rPr>
          <w:rFonts w:ascii="Traditional Arabic" w:eastAsia="Calibri" w:hAnsi="Traditional Arabic" w:cs="Traditional Arabic"/>
          <w:sz w:val="24"/>
          <w:szCs w:val="24"/>
          <w:lang w:bidi="ar-EG"/>
        </w:rPr>
        <w:t xml:space="preserve"> </w:t>
      </w:r>
      <w:hyperlink r:id="rId17" w:tgtFrame="_blank" w:history="1">
        <w:r w:rsidRPr="00D738F4">
          <w:rPr>
            <w:rStyle w:val="Hyperlink"/>
            <w:rFonts w:ascii="Traditional Arabic" w:eastAsia="Calibri" w:hAnsi="Traditional Arabic" w:cs="Traditional Arabic"/>
            <w:sz w:val="24"/>
            <w:szCs w:val="24"/>
            <w:lang w:bidi="ar-EG"/>
          </w:rPr>
          <w:t>https://doi.org/10.33193/ijohss.66.2025.832</w:t>
        </w:r>
      </w:hyperlink>
    </w:p>
    <w:p w14:paraId="15538DAC" w14:textId="04E7CDB9"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sz w:val="24"/>
          <w:szCs w:val="24"/>
          <w:rtl/>
          <w:lang w:bidi="ar-EG"/>
        </w:rPr>
        <w:t>الحسن</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w:t>
      </w:r>
      <w:proofErr w:type="gramStart"/>
      <w:r w:rsidRPr="00D738F4">
        <w:rPr>
          <w:rFonts w:ascii="Traditional Arabic" w:eastAsia="Calibri" w:hAnsi="Traditional Arabic" w:cs="Traditional Arabic"/>
          <w:sz w:val="24"/>
          <w:szCs w:val="24"/>
          <w:rtl/>
          <w:lang w:bidi="ar-EG"/>
        </w:rPr>
        <w:t>ع</w:t>
      </w:r>
      <w:r w:rsidRPr="00D738F4">
        <w:rPr>
          <w:rFonts w:ascii="Traditional Arabic" w:eastAsia="Calibri" w:hAnsi="Traditional Arabic" w:cs="Traditional Arabic" w:hint="cs"/>
          <w:sz w:val="24"/>
          <w:szCs w:val="24"/>
          <w:rtl/>
          <w:lang w:bidi="ar-EG"/>
        </w:rPr>
        <w:t>بدالله</w:t>
      </w:r>
      <w:proofErr w:type="gramEnd"/>
      <w:r w:rsidRPr="00D738F4">
        <w:rPr>
          <w:rFonts w:ascii="Traditional Arabic" w:eastAsia="Calibri" w:hAnsi="Traditional Arabic" w:cs="Traditional Arabic" w:hint="cs"/>
          <w:sz w:val="24"/>
          <w:szCs w:val="24"/>
          <w:rtl/>
          <w:lang w:bidi="ar-EG"/>
        </w:rPr>
        <w:t xml:space="preserve"> محمد عبد الحميد </w:t>
      </w:r>
      <w:r w:rsidRPr="00D738F4">
        <w:rPr>
          <w:rFonts w:ascii="Traditional Arabic" w:eastAsia="Calibri" w:hAnsi="Traditional Arabic" w:cs="Traditional Arabic"/>
          <w:sz w:val="24"/>
          <w:szCs w:val="24"/>
          <w:rtl/>
          <w:lang w:bidi="ar-EG"/>
        </w:rPr>
        <w:t>&amp; العوضي</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w:t>
      </w:r>
      <w:r w:rsidRPr="00D738F4">
        <w:rPr>
          <w:rFonts w:ascii="Traditional Arabic" w:eastAsia="Calibri" w:hAnsi="Traditional Arabic" w:cs="Traditional Arabic" w:hint="cs"/>
          <w:sz w:val="24"/>
          <w:szCs w:val="24"/>
          <w:rtl/>
          <w:lang w:bidi="ar-EG"/>
        </w:rPr>
        <w:t>إبراهيم خالد ابراهيم</w:t>
      </w:r>
      <w:r w:rsidRPr="00D738F4">
        <w:rPr>
          <w:rFonts w:ascii="Traditional Arabic" w:eastAsia="Calibri" w:hAnsi="Traditional Arabic" w:cs="Traditional Arabic"/>
          <w:sz w:val="24"/>
          <w:szCs w:val="24"/>
          <w:rtl/>
          <w:lang w:bidi="ar-EG"/>
        </w:rPr>
        <w:t xml:space="preserve"> (2024). تقييم أثر الذكاء الاصطناعي في إدارة المشاريع الهندسية الإنشائية. مجلة العلوم الهندسية وتكنولوجيا المعلومات</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3(8)</w:t>
      </w:r>
      <w:r w:rsidRPr="00D738F4">
        <w:rPr>
          <w:rFonts w:ascii="Traditional Arabic" w:eastAsia="Calibri" w:hAnsi="Traditional Arabic" w:cs="Traditional Arabic" w:hint="cs"/>
          <w:sz w:val="24"/>
          <w:szCs w:val="24"/>
          <w:rtl/>
          <w:lang w:bidi="ar-EG"/>
        </w:rPr>
        <w:t>،</w:t>
      </w:r>
      <w:r w:rsidRPr="00D738F4">
        <w:rPr>
          <w:rFonts w:ascii="Traditional Arabic" w:eastAsia="Calibri" w:hAnsi="Traditional Arabic" w:cs="Traditional Arabic"/>
          <w:sz w:val="24"/>
          <w:szCs w:val="24"/>
          <w:rtl/>
          <w:lang w:bidi="ar-EG"/>
        </w:rPr>
        <w:t xml:space="preserve"> 28-38. </w:t>
      </w:r>
      <w:hyperlink r:id="rId18" w:history="1">
        <w:r w:rsidRPr="00D738F4">
          <w:rPr>
            <w:rStyle w:val="Hyperlink"/>
            <w:rFonts w:ascii="Traditional Arabic" w:eastAsia="Calibri" w:hAnsi="Traditional Arabic" w:cs="Traditional Arabic"/>
            <w:sz w:val="24"/>
            <w:szCs w:val="24"/>
            <w:lang w:bidi="ar-EG"/>
          </w:rPr>
          <w:t>https://doi.org/10.26389/AJSRP.K090724</w:t>
        </w:r>
      </w:hyperlink>
    </w:p>
    <w:p w14:paraId="4CCBA150" w14:textId="08D1707B" w:rsidR="00EF359B" w:rsidRPr="00D738F4" w:rsidRDefault="00EF359B" w:rsidP="00984D48">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حمزة، عبد العال عبد الودود محمد. (2025). </w:t>
      </w:r>
      <w:r w:rsidRPr="00D738F4">
        <w:rPr>
          <w:rFonts w:ascii="Traditional Arabic" w:eastAsia="Calibri" w:hAnsi="Traditional Arabic" w:cs="Traditional Arabic"/>
          <w:sz w:val="24"/>
          <w:szCs w:val="24"/>
          <w:rtl/>
          <w:lang w:bidi="ar-EG"/>
        </w:rPr>
        <w:t>أثر التخطيط الاستراتيجي في تحسين أداء المشروعات باستخدام أدوات الذكاء الاصطناعي في ضوء رؤية المملكة العربية السعودية 2030</w:t>
      </w:r>
      <w:r w:rsidRPr="00D738F4">
        <w:rPr>
          <w:rFonts w:ascii="Traditional Arabic" w:eastAsia="Calibri" w:hAnsi="Traditional Arabic" w:cs="Traditional Arabic" w:hint="cs"/>
          <w:sz w:val="24"/>
          <w:szCs w:val="24"/>
          <w:rtl/>
          <w:lang w:bidi="ar-EG"/>
        </w:rPr>
        <w:t xml:space="preserve">. مجلة العلوم الإنسانية والطبيعية. 6 (12)، 90-107. تم الاسترجاع من: </w:t>
      </w:r>
      <w:hyperlink r:id="rId19" w:history="1">
        <w:r w:rsidRPr="00D738F4">
          <w:rPr>
            <w:rStyle w:val="Hyperlink"/>
            <w:rFonts w:ascii="Traditional Arabic" w:eastAsia="Calibri" w:hAnsi="Traditional Arabic" w:cs="Traditional Arabic"/>
            <w:sz w:val="24"/>
            <w:szCs w:val="24"/>
            <w:lang w:bidi="ar-EG"/>
          </w:rPr>
          <w:t>https://www.hnjournal.net/ar/6-12-8</w:t>
        </w:r>
        <w:r w:rsidRPr="00D738F4">
          <w:rPr>
            <w:rStyle w:val="Hyperlink"/>
            <w:rFonts w:ascii="Traditional Arabic" w:eastAsia="Calibri" w:hAnsi="Traditional Arabic" w:cs="Traditional Arabic"/>
            <w:sz w:val="24"/>
            <w:szCs w:val="24"/>
            <w:rtl/>
            <w:lang w:bidi="ar-EG"/>
          </w:rPr>
          <w:t>/</w:t>
        </w:r>
      </w:hyperlink>
    </w:p>
    <w:p w14:paraId="6CB299A5" w14:textId="706403DE" w:rsidR="00546865" w:rsidRPr="00D738F4" w:rsidRDefault="00546865" w:rsidP="00281EF8">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lang w:bidi="ar-EG"/>
        </w:rPr>
      </w:pPr>
      <w:proofErr w:type="gramStart"/>
      <w:r w:rsidRPr="00D738F4">
        <w:rPr>
          <w:rFonts w:ascii="Traditional Arabic" w:eastAsia="Calibri" w:hAnsi="Traditional Arabic" w:cs="Traditional Arabic" w:hint="cs"/>
          <w:sz w:val="24"/>
          <w:szCs w:val="24"/>
          <w:rtl/>
          <w:lang w:bidi="ar-EG"/>
        </w:rPr>
        <w:t>خضير،  شيماء</w:t>
      </w:r>
      <w:proofErr w:type="gramEnd"/>
      <w:r w:rsidRPr="00D738F4">
        <w:rPr>
          <w:rFonts w:ascii="Traditional Arabic" w:eastAsia="Calibri" w:hAnsi="Traditional Arabic" w:cs="Traditional Arabic" w:hint="cs"/>
          <w:sz w:val="24"/>
          <w:szCs w:val="24"/>
          <w:rtl/>
          <w:lang w:bidi="ar-EG"/>
        </w:rPr>
        <w:t xml:space="preserve"> ياس. (2019). أثر استخدام تقنيات التنقيب في البيانات على كفاءة التدقيق الداخلي في ضوء استخدام نظم تخطيط الموارد. مجلة كلية التربية الأساسية (الجامعة المستنصرية). 2(</w:t>
      </w:r>
      <w:r w:rsidRPr="00D738F4">
        <w:rPr>
          <w:rFonts w:ascii="Traditional Arabic" w:eastAsia="Calibri" w:hAnsi="Traditional Arabic" w:cs="Traditional Arabic"/>
          <w:sz w:val="24"/>
          <w:szCs w:val="24"/>
          <w:lang w:bidi="ar-EG"/>
        </w:rPr>
        <w:t>SI</w:t>
      </w:r>
      <w:r w:rsidRPr="00D738F4">
        <w:rPr>
          <w:rFonts w:ascii="Traditional Arabic" w:eastAsia="Calibri" w:hAnsi="Traditional Arabic" w:cs="Traditional Arabic" w:hint="cs"/>
          <w:sz w:val="24"/>
          <w:szCs w:val="24"/>
          <w:rtl/>
          <w:lang w:bidi="ar-EG"/>
        </w:rPr>
        <w:t xml:space="preserve">)، 1057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1083. </w:t>
      </w:r>
      <w:hyperlink r:id="rId20" w:history="1">
        <w:r w:rsidRPr="00D738F4">
          <w:rPr>
            <w:rStyle w:val="Hyperlink"/>
            <w:rFonts w:ascii="Traditional Arabic" w:eastAsia="Calibri" w:hAnsi="Traditional Arabic" w:cs="Traditional Arabic"/>
            <w:sz w:val="24"/>
            <w:szCs w:val="24"/>
            <w:lang w:bidi="ar-EG"/>
          </w:rPr>
          <w:t>https://doi.org/10.35950/cbej.v2isi.5705</w:t>
        </w:r>
      </w:hyperlink>
    </w:p>
    <w:p w14:paraId="727878D7" w14:textId="12F066C9" w:rsidR="00DE2874" w:rsidRPr="00D738F4" w:rsidRDefault="00DE2874" w:rsidP="00DE2874">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20" w:name="_Hlk214900022"/>
      <w:r w:rsidRPr="00D738F4">
        <w:rPr>
          <w:rFonts w:ascii="Traditional Arabic" w:eastAsia="Calibri" w:hAnsi="Traditional Arabic" w:cs="Traditional Arabic" w:hint="cs"/>
          <w:sz w:val="24"/>
          <w:szCs w:val="24"/>
          <w:rtl/>
        </w:rPr>
        <w:t xml:space="preserve">سامي، مراد. (2019). </w:t>
      </w:r>
      <w:r w:rsidRPr="00D738F4">
        <w:rPr>
          <w:rFonts w:ascii="Traditional Arabic" w:eastAsia="Calibri" w:hAnsi="Traditional Arabic" w:cs="Traditional Arabic"/>
          <w:sz w:val="24"/>
          <w:szCs w:val="24"/>
          <w:rtl/>
        </w:rPr>
        <w:t xml:space="preserve">نحو منظور متكامل لتفعيل دور الذكاء </w:t>
      </w:r>
      <w:proofErr w:type="spellStart"/>
      <w:r w:rsidRPr="00D738F4">
        <w:rPr>
          <w:rFonts w:ascii="Traditional Arabic" w:eastAsia="Calibri" w:hAnsi="Traditional Arabic" w:cs="Traditional Arabic"/>
          <w:sz w:val="24"/>
          <w:szCs w:val="24"/>
          <w:rtl/>
        </w:rPr>
        <w:t>الأصطناعي</w:t>
      </w:r>
      <w:proofErr w:type="spellEnd"/>
      <w:r w:rsidRPr="00D738F4">
        <w:rPr>
          <w:rFonts w:ascii="Traditional Arabic" w:eastAsia="Calibri" w:hAnsi="Traditional Arabic" w:cs="Traditional Arabic"/>
          <w:sz w:val="24"/>
          <w:szCs w:val="24"/>
          <w:rtl/>
        </w:rPr>
        <w:t xml:space="preserve"> وذكاء الأعمال في دعم وتمكين القطاع العام في ظل رؤية </w:t>
      </w:r>
      <w:r w:rsidRPr="00D738F4">
        <w:rPr>
          <w:rFonts w:ascii="Traditional Arabic" w:eastAsia="Calibri" w:hAnsi="Traditional Arabic" w:cs="Traditional Arabic" w:hint="cs"/>
          <w:sz w:val="24"/>
          <w:szCs w:val="24"/>
          <w:rtl/>
        </w:rPr>
        <w:t xml:space="preserve">2030. مجلة دراسات اقتصادية، 6(2)، 1-22. تم الاسترجاع من: </w:t>
      </w:r>
      <w:hyperlink r:id="rId21" w:history="1">
        <w:r w:rsidRPr="00D738F4">
          <w:rPr>
            <w:rStyle w:val="Hyperlink"/>
            <w:rFonts w:ascii="Traditional Arabic" w:eastAsia="Calibri" w:hAnsi="Traditional Arabic" w:cs="Traditional Arabic"/>
            <w:sz w:val="24"/>
            <w:szCs w:val="24"/>
          </w:rPr>
          <w:t>https://asjp.cerist.dz/en/article/104384</w:t>
        </w:r>
      </w:hyperlink>
    </w:p>
    <w:p w14:paraId="2292A321" w14:textId="01DDBC63" w:rsidR="009B1815" w:rsidRPr="00D738F4" w:rsidRDefault="009B1815" w:rsidP="00DE2874">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sz w:val="24"/>
          <w:szCs w:val="24"/>
          <w:rtl/>
        </w:rPr>
        <w:t>السبيعي</w:t>
      </w:r>
      <w:r w:rsidR="00D607AA" w:rsidRPr="00D738F4">
        <w:rPr>
          <w:rFonts w:ascii="Traditional Arabic" w:eastAsia="Calibri" w:hAnsi="Traditional Arabic" w:cs="Traditional Arabic" w:hint="cs"/>
          <w:sz w:val="24"/>
          <w:szCs w:val="24"/>
          <w:rtl/>
        </w:rPr>
        <w:t>،</w:t>
      </w:r>
      <w:r w:rsidRPr="00D738F4">
        <w:rPr>
          <w:rFonts w:ascii="Traditional Arabic" w:eastAsia="Calibri" w:hAnsi="Traditional Arabic" w:cs="Traditional Arabic"/>
          <w:sz w:val="24"/>
          <w:szCs w:val="24"/>
          <w:rtl/>
        </w:rPr>
        <w:t xml:space="preserve"> ن</w:t>
      </w:r>
      <w:r w:rsidRPr="00D738F4">
        <w:rPr>
          <w:rFonts w:ascii="Traditional Arabic" w:eastAsia="Calibri" w:hAnsi="Traditional Arabic" w:cs="Traditional Arabic" w:hint="cs"/>
          <w:sz w:val="24"/>
          <w:szCs w:val="24"/>
          <w:rtl/>
        </w:rPr>
        <w:t xml:space="preserve">ورة </w:t>
      </w:r>
      <w:proofErr w:type="gramStart"/>
      <w:r w:rsidRPr="00D738F4">
        <w:rPr>
          <w:rFonts w:ascii="Traditional Arabic" w:eastAsia="Calibri" w:hAnsi="Traditional Arabic" w:cs="Traditional Arabic" w:hint="cs"/>
          <w:sz w:val="24"/>
          <w:szCs w:val="24"/>
          <w:rtl/>
        </w:rPr>
        <w:t>عبدالله</w:t>
      </w:r>
      <w:proofErr w:type="gramEnd"/>
      <w:r w:rsidRPr="00D738F4">
        <w:rPr>
          <w:rFonts w:ascii="Traditional Arabic" w:eastAsia="Calibri" w:hAnsi="Traditional Arabic" w:cs="Traditional Arabic"/>
          <w:sz w:val="24"/>
          <w:szCs w:val="24"/>
          <w:rtl/>
        </w:rPr>
        <w:t xml:space="preserve"> (2025). تحديات نجاح تطبيق الذكاء الاصطناعي في إدارة المشاريع اللوجستية في شركة الاتصالات السعودية</w:t>
      </w:r>
      <w:r w:rsidRPr="00D738F4">
        <w:rPr>
          <w:rFonts w:ascii="Traditional Arabic" w:eastAsia="Calibri" w:hAnsi="Traditional Arabic" w:cs="Traditional Arabic"/>
          <w:sz w:val="24"/>
          <w:szCs w:val="24"/>
          <w:lang w:bidi="ar-EG"/>
        </w:rPr>
        <w:t>. </w:t>
      </w:r>
      <w:r w:rsidRPr="00D738F4">
        <w:rPr>
          <w:rFonts w:ascii="Traditional Arabic" w:eastAsia="Calibri" w:hAnsi="Traditional Arabic" w:cs="Traditional Arabic"/>
          <w:i/>
          <w:iCs/>
          <w:sz w:val="24"/>
          <w:szCs w:val="24"/>
          <w:rtl/>
        </w:rPr>
        <w:t xml:space="preserve">مجلة العلوم </w:t>
      </w:r>
      <w:proofErr w:type="spellStart"/>
      <w:r w:rsidRPr="00D738F4">
        <w:rPr>
          <w:rFonts w:ascii="Traditional Arabic" w:eastAsia="Calibri" w:hAnsi="Traditional Arabic" w:cs="Traditional Arabic"/>
          <w:i/>
          <w:iCs/>
          <w:sz w:val="24"/>
          <w:szCs w:val="24"/>
          <w:rtl/>
        </w:rPr>
        <w:t>الإقتصادية</w:t>
      </w:r>
      <w:proofErr w:type="spellEnd"/>
      <w:r w:rsidRPr="00D738F4">
        <w:rPr>
          <w:rFonts w:ascii="Traditional Arabic" w:eastAsia="Calibri" w:hAnsi="Traditional Arabic" w:cs="Traditional Arabic"/>
          <w:i/>
          <w:iCs/>
          <w:sz w:val="24"/>
          <w:szCs w:val="24"/>
          <w:rtl/>
        </w:rPr>
        <w:t xml:space="preserve"> و الإدارية و القانونية</w:t>
      </w:r>
      <w:r w:rsidRPr="00D738F4">
        <w:rPr>
          <w:rFonts w:ascii="Traditional Arabic" w:eastAsia="Calibri" w:hAnsi="Traditional Arabic" w:cs="Traditional Arabic"/>
          <w:sz w:val="24"/>
          <w:szCs w:val="24"/>
          <w:lang w:bidi="ar-EG"/>
        </w:rPr>
        <w:t xml:space="preserve"> </w:t>
      </w:r>
      <w:r w:rsidRPr="00D738F4">
        <w:rPr>
          <w:rFonts w:ascii="Traditional Arabic" w:eastAsia="Calibri" w:hAnsi="Traditional Arabic" w:cs="Traditional Arabic" w:hint="cs"/>
          <w:sz w:val="24"/>
          <w:szCs w:val="24"/>
          <w:rtl/>
        </w:rPr>
        <w:t>3 (9</w:t>
      </w:r>
      <w:proofErr w:type="gramStart"/>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lang w:bidi="ar-EG"/>
        </w:rPr>
        <w:t xml:space="preserve"> </w:t>
      </w:r>
      <w:r w:rsidRPr="00D738F4">
        <w:rPr>
          <w:rFonts w:ascii="Traditional Arabic" w:eastAsia="Calibri" w:hAnsi="Traditional Arabic" w:cs="Traditional Arabic"/>
          <w:sz w:val="24"/>
          <w:szCs w:val="24"/>
          <w:rtl/>
        </w:rPr>
        <w:t>114</w:t>
      </w:r>
      <w:proofErr w:type="gramEnd"/>
      <w:r w:rsidRPr="00D738F4">
        <w:rPr>
          <w:rFonts w:ascii="Traditional Arabic" w:eastAsia="Calibri" w:hAnsi="Traditional Arabic" w:cs="Traditional Arabic"/>
          <w:sz w:val="24"/>
          <w:szCs w:val="24"/>
          <w:rtl/>
        </w:rPr>
        <w:t>-125</w:t>
      </w:r>
      <w:r w:rsidRPr="00D738F4">
        <w:rPr>
          <w:rFonts w:ascii="Traditional Arabic" w:eastAsia="Calibri" w:hAnsi="Traditional Arabic" w:cs="Traditional Arabic"/>
          <w:sz w:val="24"/>
          <w:szCs w:val="24"/>
          <w:lang w:bidi="ar-EG"/>
        </w:rPr>
        <w:t>. </w:t>
      </w:r>
      <w:hyperlink r:id="rId22" w:history="1">
        <w:r w:rsidRPr="00D738F4">
          <w:rPr>
            <w:rStyle w:val="Hyperlink"/>
            <w:rFonts w:ascii="Traditional Arabic" w:eastAsia="Calibri" w:hAnsi="Traditional Arabic" w:cs="Traditional Arabic"/>
            <w:sz w:val="24"/>
            <w:szCs w:val="24"/>
            <w:lang w:bidi="ar-EG"/>
          </w:rPr>
          <w:t>https://doi.org/10.26389/AJSRP.K100325</w:t>
        </w:r>
      </w:hyperlink>
      <w:bookmarkEnd w:id="20"/>
    </w:p>
    <w:p w14:paraId="6B59212F" w14:textId="65DE7746" w:rsidR="00546865" w:rsidRPr="00D738F4" w:rsidRDefault="0054686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الشريف، فيصل </w:t>
      </w:r>
      <w:proofErr w:type="spellStart"/>
      <w:r w:rsidRPr="00D738F4">
        <w:rPr>
          <w:rFonts w:ascii="Traditional Arabic" w:eastAsia="Calibri" w:hAnsi="Traditional Arabic" w:cs="Traditional Arabic" w:hint="cs"/>
          <w:sz w:val="24"/>
          <w:szCs w:val="24"/>
          <w:rtl/>
          <w:lang w:bidi="ar-EG"/>
        </w:rPr>
        <w:t>الفديع</w:t>
      </w:r>
      <w:proofErr w:type="spellEnd"/>
      <w:r w:rsidRPr="00D738F4">
        <w:rPr>
          <w:rFonts w:ascii="Traditional Arabic" w:eastAsia="Calibri" w:hAnsi="Traditional Arabic" w:cs="Traditional Arabic" w:hint="cs"/>
          <w:sz w:val="24"/>
          <w:szCs w:val="24"/>
          <w:rtl/>
          <w:lang w:bidi="ar-EG"/>
        </w:rPr>
        <w:t xml:space="preserve">. &amp; أبا </w:t>
      </w:r>
      <w:proofErr w:type="gramStart"/>
      <w:r w:rsidRPr="00D738F4">
        <w:rPr>
          <w:rFonts w:ascii="Traditional Arabic" w:eastAsia="Calibri" w:hAnsi="Traditional Arabic" w:cs="Traditional Arabic" w:hint="cs"/>
          <w:sz w:val="24"/>
          <w:szCs w:val="24"/>
          <w:rtl/>
          <w:lang w:bidi="ar-EG"/>
        </w:rPr>
        <w:t>الحسن،  على</w:t>
      </w:r>
      <w:proofErr w:type="gramEnd"/>
      <w:r w:rsidRPr="00D738F4">
        <w:rPr>
          <w:rFonts w:ascii="Traditional Arabic" w:eastAsia="Calibri" w:hAnsi="Traditional Arabic" w:cs="Traditional Arabic" w:hint="cs"/>
          <w:sz w:val="24"/>
          <w:szCs w:val="24"/>
          <w:rtl/>
          <w:lang w:bidi="ar-EG"/>
        </w:rPr>
        <w:t xml:space="preserve"> بن عبدالله. (2025). </w:t>
      </w:r>
      <w:r w:rsidRPr="00D738F4">
        <w:rPr>
          <w:rFonts w:ascii="Traditional Arabic" w:eastAsia="Calibri" w:hAnsi="Traditional Arabic" w:cs="Traditional Arabic"/>
          <w:sz w:val="24"/>
          <w:szCs w:val="24"/>
          <w:rtl/>
          <w:lang w:bidi="ar-EG"/>
        </w:rPr>
        <w:t>دور منهجيات إدارة المشروعات في نجاح المشروعات (دراسة تطبيقية على شركات المقاولات في منطقة الرياض)</w:t>
      </w:r>
      <w:r w:rsidRPr="00D738F4">
        <w:rPr>
          <w:rFonts w:ascii="Traditional Arabic" w:eastAsia="Calibri" w:hAnsi="Traditional Arabic" w:cs="Traditional Arabic" w:hint="cs"/>
          <w:sz w:val="24"/>
          <w:szCs w:val="24"/>
          <w:rtl/>
          <w:lang w:bidi="ar-EG"/>
        </w:rPr>
        <w:t xml:space="preserve">. المجلة المصرية للدراسات التجارية، 1 (49)، 22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66. تم الاسترجاع من: </w:t>
      </w:r>
      <w:hyperlink r:id="rId23" w:history="1">
        <w:r w:rsidRPr="00D738F4">
          <w:rPr>
            <w:rStyle w:val="Hyperlink"/>
            <w:rFonts w:ascii="Traditional Arabic" w:eastAsia="Calibri" w:hAnsi="Traditional Arabic" w:cs="Traditional Arabic"/>
            <w:sz w:val="24"/>
            <w:szCs w:val="24"/>
            <w:lang w:bidi="ar-EG"/>
          </w:rPr>
          <w:t>https://alat.journals.ekb.eg/article_405515.html</w:t>
        </w:r>
      </w:hyperlink>
    </w:p>
    <w:p w14:paraId="6199C173" w14:textId="0702A499" w:rsidR="001076CD" w:rsidRPr="00D738F4" w:rsidRDefault="001076CD"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tl/>
        </w:rPr>
        <w:lastRenderedPageBreak/>
        <w:t xml:space="preserve">الشهري، خالد عبد الله، </w:t>
      </w:r>
      <w:proofErr w:type="spellStart"/>
      <w:r w:rsidRPr="00D738F4">
        <w:rPr>
          <w:rFonts w:ascii="Traditional Arabic" w:eastAsia="Calibri" w:hAnsi="Traditional Arabic" w:cs="Traditional Arabic"/>
          <w:sz w:val="24"/>
          <w:szCs w:val="24"/>
          <w:rtl/>
        </w:rPr>
        <w:t>باسـويد</w:t>
      </w:r>
      <w:proofErr w:type="spellEnd"/>
      <w:r w:rsidRPr="00D738F4">
        <w:rPr>
          <w:rFonts w:ascii="Traditional Arabic" w:eastAsia="Calibri" w:hAnsi="Traditional Arabic" w:cs="Traditional Arabic"/>
          <w:sz w:val="24"/>
          <w:szCs w:val="24"/>
          <w:rtl/>
        </w:rPr>
        <w:t>، خلـود علي، وغروي، محمد عبد الله. (2023). واقع الذكاء الاصطناعي على إدارة المشاريع في القطاع الحكومي بالمملكة العربية السعودية</w:t>
      </w:r>
      <w:r w:rsidRPr="00D738F4">
        <w:rPr>
          <w:rFonts w:ascii="Traditional Arabic" w:eastAsia="Calibri" w:hAnsi="Traditional Arabic" w:cs="Traditional Arabic"/>
          <w:sz w:val="24"/>
          <w:szCs w:val="24"/>
        </w:rPr>
        <w:t xml:space="preserve">. </w:t>
      </w:r>
      <w:r w:rsidRPr="00D738F4">
        <w:rPr>
          <w:rFonts w:ascii="Traditional Arabic" w:eastAsia="Calibri" w:hAnsi="Traditional Arabic" w:cs="Traditional Arabic"/>
          <w:sz w:val="24"/>
          <w:szCs w:val="24"/>
          <w:rtl/>
        </w:rPr>
        <w:t>مجلة الآداب والعلوم الإنسانية والاجتماعية</w:t>
      </w:r>
      <w:r w:rsidRPr="00D738F4">
        <w:rPr>
          <w:rFonts w:ascii="Traditional Arabic" w:eastAsia="Calibri" w:hAnsi="Traditional Arabic" w:cs="Traditional Arabic" w:hint="cs"/>
          <w:sz w:val="24"/>
          <w:szCs w:val="24"/>
          <w:rtl/>
        </w:rPr>
        <w:t>. (94)</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sz w:val="24"/>
          <w:szCs w:val="24"/>
        </w:rPr>
        <w:t>431-467</w:t>
      </w:r>
      <w:r w:rsidRPr="00D738F4">
        <w:rPr>
          <w:rFonts w:ascii="Traditional Arabic" w:eastAsia="Calibri" w:hAnsi="Traditional Arabic" w:cs="Traditional Arabic" w:hint="cs"/>
          <w:sz w:val="24"/>
          <w:szCs w:val="24"/>
          <w:rtl/>
        </w:rPr>
        <w:t xml:space="preserve">. تم الاسترجاع من: </w:t>
      </w:r>
      <w:hyperlink r:id="rId24" w:history="1">
        <w:r w:rsidRPr="00D738F4">
          <w:rPr>
            <w:rStyle w:val="Hyperlink"/>
            <w:rFonts w:ascii="Traditional Arabic" w:eastAsia="Calibri" w:hAnsi="Traditional Arabic" w:cs="Traditional Arabic"/>
            <w:sz w:val="24"/>
            <w:szCs w:val="24"/>
          </w:rPr>
          <w:t>https://www.jalhss.com/index.php/jalhss/article/view/885/872</w:t>
        </w:r>
      </w:hyperlink>
    </w:p>
    <w:p w14:paraId="67FCEA3A" w14:textId="0B712314" w:rsidR="00546865" w:rsidRPr="00D738F4" w:rsidRDefault="001076CD" w:rsidP="009B1815">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hint="cs"/>
          <w:sz w:val="24"/>
          <w:szCs w:val="24"/>
          <w:rtl/>
        </w:rPr>
        <w:t>الطحطوح</w:t>
      </w:r>
      <w:proofErr w:type="spellEnd"/>
      <w:r w:rsidRPr="00D738F4">
        <w:rPr>
          <w:rFonts w:ascii="Traditional Arabic" w:eastAsia="Calibri" w:hAnsi="Traditional Arabic" w:cs="Traditional Arabic" w:hint="cs"/>
          <w:sz w:val="24"/>
          <w:szCs w:val="24"/>
          <w:rtl/>
        </w:rPr>
        <w:t xml:space="preserve">، عمر بن عمار. (2024). </w:t>
      </w:r>
      <w:r w:rsidRPr="00D738F4">
        <w:rPr>
          <w:rFonts w:ascii="Traditional Arabic" w:eastAsia="Calibri" w:hAnsi="Traditional Arabic" w:cs="Traditional Arabic"/>
          <w:sz w:val="24"/>
          <w:szCs w:val="24"/>
          <w:rtl/>
        </w:rPr>
        <w:t xml:space="preserve">تأثير الذكاء الاصطناعي على إدارة المشاريع: دراسة باستخدام منهجية تحليل </w:t>
      </w:r>
      <w:r w:rsidRPr="00D738F4">
        <w:rPr>
          <w:rFonts w:ascii="Traditional Arabic" w:eastAsia="Calibri" w:hAnsi="Traditional Arabic" w:cs="Traditional Arabic"/>
          <w:sz w:val="24"/>
          <w:szCs w:val="24"/>
          <w:lang w:bidi="ar-EG"/>
        </w:rPr>
        <w:t>SWOT</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tl/>
        </w:rPr>
        <w:t>مجلة الإدارة والتنمية للبحوث والدراسات، 13(1)، 396–420.</w:t>
      </w:r>
      <w:r w:rsidRPr="00D738F4">
        <w:rPr>
          <w:rFonts w:ascii="Traditional Arabic" w:eastAsia="Calibri" w:hAnsi="Traditional Arabic" w:cs="Traditional Arabic" w:hint="cs"/>
          <w:sz w:val="24"/>
          <w:szCs w:val="24"/>
          <w:rtl/>
        </w:rPr>
        <w:t xml:space="preserve"> تم الاسترجاع من: </w:t>
      </w:r>
      <w:hyperlink r:id="rId25" w:history="1">
        <w:r w:rsidRPr="00D738F4">
          <w:rPr>
            <w:rStyle w:val="Hyperlink"/>
            <w:rFonts w:ascii="Traditional Arabic" w:eastAsia="Calibri" w:hAnsi="Traditional Arabic" w:cs="Traditional Arabic"/>
            <w:sz w:val="24"/>
            <w:szCs w:val="24"/>
            <w:lang w:bidi="ar-EG"/>
          </w:rPr>
          <w:t>https://asjp.cerist.dz/en/article/250118</w:t>
        </w:r>
      </w:hyperlink>
    </w:p>
    <w:p w14:paraId="4D5ACF5B" w14:textId="211C8EE2" w:rsidR="001076CD" w:rsidRPr="00D738F4" w:rsidRDefault="00546865" w:rsidP="009B1815">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lang w:bidi="ar-EG"/>
        </w:rPr>
      </w:pPr>
      <w:proofErr w:type="spellStart"/>
      <w:r w:rsidRPr="00D738F4">
        <w:rPr>
          <w:rFonts w:ascii="Traditional Arabic" w:eastAsia="Calibri" w:hAnsi="Traditional Arabic" w:cs="Traditional Arabic" w:hint="cs"/>
          <w:sz w:val="24"/>
          <w:szCs w:val="24"/>
          <w:rtl/>
          <w:lang w:bidi="ar-EG"/>
        </w:rPr>
        <w:t>عبدالصاحب</w:t>
      </w:r>
      <w:proofErr w:type="spellEnd"/>
      <w:r w:rsidRPr="00D738F4">
        <w:rPr>
          <w:rFonts w:ascii="Traditional Arabic" w:eastAsia="Calibri" w:hAnsi="Traditional Arabic" w:cs="Traditional Arabic" w:hint="cs"/>
          <w:sz w:val="24"/>
          <w:szCs w:val="24"/>
          <w:rtl/>
          <w:lang w:bidi="ar-EG"/>
        </w:rPr>
        <w:t xml:space="preserve">، نجم عبد &amp; حسن، أمال عبد الجبار. (2018). تخطيط وجدولة تنفيذ المشاريع الحكومية. مجلة دراسات محاسبية ومالية، 13 (43)، 1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14. تم الاسترجاع من: </w:t>
      </w:r>
      <w:hyperlink r:id="rId26" w:history="1">
        <w:r w:rsidRPr="00D738F4">
          <w:rPr>
            <w:rStyle w:val="Hyperlink"/>
            <w:rFonts w:ascii="Traditional Arabic" w:eastAsia="Calibri" w:hAnsi="Traditional Arabic" w:cs="Traditional Arabic"/>
            <w:sz w:val="24"/>
            <w:szCs w:val="24"/>
            <w:lang w:bidi="ar-EG"/>
          </w:rPr>
          <w:t>https://jpgiafs.uobaghdad.edu.iq/index.php/JAFS/article/view/48</w:t>
        </w:r>
      </w:hyperlink>
    </w:p>
    <w:p w14:paraId="0C312334" w14:textId="77777777"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lang w:bidi="ar-EG"/>
        </w:rPr>
        <w:t xml:space="preserve">علي، صاري. (2024). </w:t>
      </w:r>
      <w:r w:rsidRPr="00D738F4">
        <w:rPr>
          <w:rFonts w:ascii="Traditional Arabic" w:eastAsia="Calibri" w:hAnsi="Traditional Arabic" w:cs="Traditional Arabic"/>
          <w:sz w:val="24"/>
          <w:szCs w:val="24"/>
          <w:rtl/>
        </w:rPr>
        <w:t>التكنولوجيا المالية وتطبيقات الذكاء الاصطناعي من أجل تعزيز الشمول المالي وتمكين الجميع من استخدام النظام المالي الرسمي</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tl/>
        </w:rPr>
        <w:t xml:space="preserve">مجلة الحدث للدراسات المالية </w:t>
      </w:r>
      <w:proofErr w:type="gramStart"/>
      <w:r w:rsidRPr="00D738F4">
        <w:rPr>
          <w:rFonts w:ascii="Traditional Arabic" w:eastAsia="Calibri" w:hAnsi="Traditional Arabic" w:cs="Traditional Arabic"/>
          <w:sz w:val="24"/>
          <w:szCs w:val="24"/>
          <w:rtl/>
        </w:rPr>
        <w:t xml:space="preserve">و </w:t>
      </w:r>
      <w:r w:rsidRPr="00D738F4">
        <w:rPr>
          <w:rFonts w:ascii="Traditional Arabic" w:eastAsia="Calibri" w:hAnsi="Traditional Arabic" w:cs="Traditional Arabic" w:hint="cs"/>
          <w:sz w:val="24"/>
          <w:szCs w:val="24"/>
          <w:rtl/>
        </w:rPr>
        <w:t>الاقتصادية</w:t>
      </w:r>
      <w:proofErr w:type="gramEnd"/>
      <w:r w:rsidRPr="00D738F4">
        <w:rPr>
          <w:rFonts w:ascii="Traditional Arabic" w:eastAsia="Calibri" w:hAnsi="Traditional Arabic" w:cs="Traditional Arabic" w:hint="cs"/>
          <w:sz w:val="24"/>
          <w:szCs w:val="24"/>
          <w:rtl/>
        </w:rPr>
        <w:t xml:space="preserve">، 7 (1)، 41 </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 xml:space="preserve"> 56. تم الاسترجاع من: </w:t>
      </w:r>
      <w:hyperlink r:id="rId27" w:history="1">
        <w:r w:rsidRPr="00D738F4">
          <w:rPr>
            <w:rStyle w:val="Hyperlink"/>
            <w:rFonts w:ascii="Traditional Arabic" w:eastAsia="Calibri" w:hAnsi="Traditional Arabic" w:cs="Traditional Arabic"/>
            <w:sz w:val="24"/>
            <w:szCs w:val="24"/>
          </w:rPr>
          <w:t>https://asjp.cerist.dz/en/article/261326</w:t>
        </w:r>
      </w:hyperlink>
    </w:p>
    <w:p w14:paraId="7819ADE5" w14:textId="65299ED7"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hint="cs"/>
          <w:sz w:val="24"/>
          <w:szCs w:val="24"/>
          <w:rtl/>
          <w:lang w:bidi="ar-EG"/>
        </w:rPr>
        <w:t>عليوه</w:t>
      </w:r>
      <w:proofErr w:type="spellEnd"/>
      <w:r w:rsidRPr="00D738F4">
        <w:rPr>
          <w:rFonts w:ascii="Traditional Arabic" w:eastAsia="Calibri" w:hAnsi="Traditional Arabic" w:cs="Traditional Arabic" w:hint="cs"/>
          <w:sz w:val="24"/>
          <w:szCs w:val="24"/>
          <w:rtl/>
          <w:lang w:bidi="ar-EG"/>
        </w:rPr>
        <w:t xml:space="preserve">، خالد حسن. (2024).  </w:t>
      </w:r>
      <w:r w:rsidRPr="00D738F4">
        <w:rPr>
          <w:rFonts w:ascii="Traditional Arabic" w:eastAsia="Calibri" w:hAnsi="Traditional Arabic" w:cs="Traditional Arabic" w:hint="cs"/>
          <w:sz w:val="24"/>
          <w:szCs w:val="24"/>
          <w:rtl/>
        </w:rPr>
        <w:t>أثر</w:t>
      </w:r>
      <w:r w:rsidRPr="00D738F4">
        <w:rPr>
          <w:rFonts w:ascii="Traditional Arabic" w:eastAsia="Calibri" w:hAnsi="Traditional Arabic" w:cs="Traditional Arabic"/>
          <w:sz w:val="24"/>
          <w:szCs w:val="24"/>
          <w:rtl/>
        </w:rPr>
        <w:t xml:space="preserve"> ممارسات إدارة المشروعات على فعالية الأداء المؤسسي للكيانات الخيرية في مكة المكرمة</w:t>
      </w:r>
      <w:r w:rsidRPr="00D738F4">
        <w:rPr>
          <w:rFonts w:ascii="Traditional Arabic" w:eastAsia="Calibri" w:hAnsi="Traditional Arabic" w:cs="Traditional Arabic" w:hint="cs"/>
          <w:sz w:val="24"/>
          <w:szCs w:val="24"/>
          <w:rtl/>
        </w:rPr>
        <w:t xml:space="preserve">. المجلة العربية للنشر </w:t>
      </w:r>
      <w:proofErr w:type="gramStart"/>
      <w:r w:rsidRPr="00D738F4">
        <w:rPr>
          <w:rFonts w:ascii="Traditional Arabic" w:eastAsia="Calibri" w:hAnsi="Traditional Arabic" w:cs="Traditional Arabic" w:hint="cs"/>
          <w:sz w:val="24"/>
          <w:szCs w:val="24"/>
          <w:rtl/>
        </w:rPr>
        <w:t>العلمي،  7</w:t>
      </w:r>
      <w:proofErr w:type="gramEnd"/>
      <w:r w:rsidRPr="00D738F4">
        <w:rPr>
          <w:rFonts w:ascii="Traditional Arabic" w:eastAsia="Calibri" w:hAnsi="Traditional Arabic" w:cs="Traditional Arabic" w:hint="cs"/>
          <w:sz w:val="24"/>
          <w:szCs w:val="24"/>
          <w:rtl/>
        </w:rPr>
        <w:t xml:space="preserve"> (71)، 159 </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 xml:space="preserve"> 188. ت الاسترجاع من: </w:t>
      </w:r>
      <w:hyperlink r:id="rId28" w:history="1">
        <w:r w:rsidRPr="00D738F4">
          <w:rPr>
            <w:rStyle w:val="Hyperlink"/>
            <w:rFonts w:ascii="Traditional Arabic" w:eastAsia="Calibri" w:hAnsi="Traditional Arabic" w:cs="Traditional Arabic"/>
            <w:sz w:val="24"/>
            <w:szCs w:val="24"/>
          </w:rPr>
          <w:t>https://research-ebsco-com.sdl.idm.oclc.org/c/5v5h53/viewer/pdf/5vodwrxldv</w:t>
        </w:r>
      </w:hyperlink>
    </w:p>
    <w:p w14:paraId="18A6AFA1" w14:textId="27A8217E" w:rsidR="001076CD" w:rsidRPr="00D738F4" w:rsidRDefault="001076CD"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hint="cs"/>
          <w:sz w:val="24"/>
          <w:szCs w:val="24"/>
          <w:rtl/>
        </w:rPr>
        <w:t>الغامدى</w:t>
      </w:r>
      <w:proofErr w:type="spellEnd"/>
      <w:r w:rsidRPr="00D738F4">
        <w:rPr>
          <w:rFonts w:ascii="Traditional Arabic" w:eastAsia="Calibri" w:hAnsi="Traditional Arabic" w:cs="Traditional Arabic"/>
          <w:sz w:val="24"/>
          <w:szCs w:val="24"/>
          <w:rtl/>
        </w:rPr>
        <w:t xml:space="preserve">، </w:t>
      </w:r>
      <w:proofErr w:type="gramStart"/>
      <w:r w:rsidRPr="00D738F4">
        <w:rPr>
          <w:rFonts w:ascii="Traditional Arabic" w:eastAsia="Calibri" w:hAnsi="Traditional Arabic" w:cs="Traditional Arabic" w:hint="cs"/>
          <w:sz w:val="24"/>
          <w:szCs w:val="24"/>
          <w:rtl/>
        </w:rPr>
        <w:t>سلوى ،</w:t>
      </w:r>
      <w:proofErr w:type="gramEnd"/>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hint="cs"/>
          <w:sz w:val="24"/>
          <w:szCs w:val="24"/>
          <w:rtl/>
        </w:rPr>
        <w:t>آل ضرمان، فالح</w:t>
      </w:r>
      <w:r w:rsidRPr="00D738F4">
        <w:rPr>
          <w:rFonts w:ascii="Traditional Arabic" w:eastAsia="Calibri" w:hAnsi="Traditional Arabic" w:cs="Traditional Arabic"/>
          <w:sz w:val="24"/>
          <w:szCs w:val="24"/>
          <w:rtl/>
        </w:rPr>
        <w:t xml:space="preserve">. (2024). عمليات إدارة المعرفة القائمة على الذكاء الاصطناعي في المشاريع الإنشائية: دراسة تطبيقية في المملكة العربية السعودية. </w:t>
      </w:r>
      <w:r w:rsidRPr="00D738F4">
        <w:rPr>
          <w:rFonts w:ascii="Traditional Arabic" w:eastAsia="Calibri" w:hAnsi="Traditional Arabic" w:cs="Traditional Arabic"/>
          <w:i/>
          <w:iCs/>
          <w:sz w:val="24"/>
          <w:szCs w:val="24"/>
          <w:rtl/>
        </w:rPr>
        <w:t xml:space="preserve">مجلة </w:t>
      </w:r>
      <w:r w:rsidRPr="00D738F4">
        <w:rPr>
          <w:rFonts w:ascii="Traditional Arabic" w:eastAsia="Calibri" w:hAnsi="Traditional Arabic" w:cs="Traditional Arabic" w:hint="cs"/>
          <w:i/>
          <w:iCs/>
          <w:sz w:val="24"/>
          <w:szCs w:val="24"/>
          <w:rtl/>
        </w:rPr>
        <w:t>ابن خلدون للدراسات والأبحاث</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hint="cs"/>
          <w:i/>
          <w:iCs/>
          <w:sz w:val="24"/>
          <w:szCs w:val="24"/>
          <w:rtl/>
        </w:rPr>
        <w:t>2</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7</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hint="cs"/>
          <w:sz w:val="24"/>
          <w:szCs w:val="24"/>
          <w:rtl/>
        </w:rPr>
        <w:t>382</w:t>
      </w:r>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470</w:t>
      </w:r>
      <w:r w:rsidRPr="00D738F4">
        <w:rPr>
          <w:rFonts w:ascii="Traditional Arabic" w:eastAsia="Calibri" w:hAnsi="Traditional Arabic" w:cs="Traditional Arabic"/>
          <w:sz w:val="24"/>
          <w:szCs w:val="24"/>
          <w:rtl/>
        </w:rPr>
        <w:t xml:space="preserve">. </w:t>
      </w:r>
      <w:hyperlink r:id="rId29" w:history="1">
        <w:r w:rsidRPr="00D738F4">
          <w:rPr>
            <w:rStyle w:val="Hyperlink"/>
            <w:rFonts w:ascii="Traditional Arabic" w:eastAsia="Calibri" w:hAnsi="Traditional Arabic" w:cs="Traditional Arabic"/>
            <w:sz w:val="24"/>
            <w:szCs w:val="24"/>
          </w:rPr>
          <w:t>https://doi.org/10.21608/jsst.2024.288667.1798</w:t>
        </w:r>
      </w:hyperlink>
    </w:p>
    <w:p w14:paraId="7215E624" w14:textId="23507B0E"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 xml:space="preserve">غيث، رشا حامد حسنين. (2025). </w:t>
      </w:r>
      <w:r w:rsidRPr="00D738F4">
        <w:rPr>
          <w:rFonts w:ascii="Traditional Arabic" w:eastAsia="Calibri" w:hAnsi="Traditional Arabic" w:cs="Traditional Arabic"/>
          <w:sz w:val="24"/>
          <w:szCs w:val="24"/>
          <w:rtl/>
        </w:rPr>
        <w:t>تطبيقات الذكاء الاصطناعي داخل الشركات في ظل تحديات جائحة كورونا مدخل لتطوير السلوك الاستباقي في مجال الشمول المالي</w:t>
      </w:r>
      <w:r w:rsidRPr="00D738F4">
        <w:rPr>
          <w:rFonts w:ascii="Traditional Arabic" w:eastAsia="Calibri" w:hAnsi="Traditional Arabic" w:cs="Traditional Arabic" w:hint="cs"/>
          <w:sz w:val="24"/>
          <w:szCs w:val="24"/>
          <w:rtl/>
        </w:rPr>
        <w:t xml:space="preserve">. مجلة روح القانون، </w:t>
      </w:r>
      <w:r w:rsidRPr="00D738F4">
        <w:rPr>
          <w:rFonts w:ascii="Traditional Arabic" w:eastAsia="Calibri" w:hAnsi="Traditional Arabic" w:cs="Traditional Arabic" w:hint="cs"/>
          <w:i/>
          <w:iCs/>
          <w:sz w:val="24"/>
          <w:szCs w:val="24"/>
          <w:rtl/>
        </w:rPr>
        <w:t>37</w:t>
      </w:r>
      <w:r w:rsidRPr="00D738F4">
        <w:rPr>
          <w:rFonts w:ascii="Traditional Arabic" w:eastAsia="Calibri" w:hAnsi="Traditional Arabic" w:cs="Traditional Arabic" w:hint="cs"/>
          <w:sz w:val="24"/>
          <w:szCs w:val="24"/>
          <w:rtl/>
        </w:rPr>
        <w:t xml:space="preserve"> (109)، 561-628. تم الاسترجاع من: </w:t>
      </w:r>
      <w:hyperlink r:id="rId30" w:history="1">
        <w:r w:rsidRPr="00D738F4">
          <w:rPr>
            <w:rStyle w:val="Hyperlink"/>
            <w:rFonts w:ascii="Traditional Arabic" w:eastAsia="Calibri" w:hAnsi="Traditional Arabic" w:cs="Traditional Arabic"/>
            <w:sz w:val="24"/>
            <w:szCs w:val="24"/>
          </w:rPr>
          <w:t>https://las.journals.ekb.eg/article_395249.html</w:t>
        </w:r>
      </w:hyperlink>
    </w:p>
    <w:p w14:paraId="37D14A4E" w14:textId="3CB2A633"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sz w:val="24"/>
          <w:szCs w:val="24"/>
          <w:rtl/>
          <w:lang w:bidi="ar-EG"/>
        </w:rPr>
        <w:t>القحطاني</w:t>
      </w:r>
      <w:r w:rsidRPr="00D738F4">
        <w:rPr>
          <w:rFonts w:ascii="Traditional Arabic" w:eastAsia="Calibri" w:hAnsi="Traditional Arabic" w:cs="Traditional Arabic" w:hint="cs"/>
          <w:sz w:val="24"/>
          <w:szCs w:val="24"/>
          <w:rtl/>
          <w:lang w:bidi="ar-EG"/>
        </w:rPr>
        <w:t xml:space="preserve">، غادة على سعد </w:t>
      </w:r>
      <w:r w:rsidRPr="00D738F4">
        <w:rPr>
          <w:rFonts w:ascii="Traditional Arabic" w:eastAsia="Calibri" w:hAnsi="Traditional Arabic" w:cs="Traditional Arabic"/>
          <w:sz w:val="24"/>
          <w:szCs w:val="24"/>
          <w:rtl/>
          <w:lang w:bidi="ar-EG"/>
        </w:rPr>
        <w:t>(2022). واقع استخدام الذكاء الاصطناعي في إدارة الموارد البشرية ومعوقاته ومتطلبات تطبيقه بجامعة الملك سعود من وجهة نظر هيئة التدريس بالجامعة. مجلة العلوم التربوية و النفسية, 6(</w:t>
      </w:r>
      <w:proofErr w:type="gramStart"/>
      <w:r w:rsidRPr="00D738F4">
        <w:rPr>
          <w:rFonts w:ascii="Traditional Arabic" w:eastAsia="Calibri" w:hAnsi="Traditional Arabic" w:cs="Traditional Arabic"/>
          <w:sz w:val="24"/>
          <w:szCs w:val="24"/>
          <w:rtl/>
          <w:lang w:bidi="ar-EG"/>
        </w:rPr>
        <w:t>55),</w:t>
      </w:r>
      <w:proofErr w:type="gramEnd"/>
      <w:r w:rsidRPr="00D738F4">
        <w:rPr>
          <w:rFonts w:ascii="Traditional Arabic" w:eastAsia="Calibri" w:hAnsi="Traditional Arabic" w:cs="Traditional Arabic"/>
          <w:sz w:val="24"/>
          <w:szCs w:val="24"/>
          <w:rtl/>
          <w:lang w:bidi="ar-EG"/>
        </w:rPr>
        <w:t xml:space="preserve"> 1-23. </w:t>
      </w:r>
      <w:hyperlink r:id="rId31" w:history="1">
        <w:r w:rsidRPr="00D738F4">
          <w:rPr>
            <w:rStyle w:val="Hyperlink"/>
            <w:rFonts w:ascii="Traditional Arabic" w:eastAsia="Calibri" w:hAnsi="Traditional Arabic" w:cs="Traditional Arabic"/>
            <w:sz w:val="24"/>
            <w:szCs w:val="24"/>
          </w:rPr>
          <w:t>https://doi.org/10.26389/AJSRP.Q150622</w:t>
        </w:r>
      </w:hyperlink>
    </w:p>
    <w:p w14:paraId="2BF374D5" w14:textId="61D15C5D" w:rsidR="00546865" w:rsidRPr="00D738F4" w:rsidRDefault="001076CD"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 xml:space="preserve">القلاف، رائد؛ الصائغ، رباب؛ </w:t>
      </w:r>
      <w:proofErr w:type="spellStart"/>
      <w:r w:rsidRPr="00D738F4">
        <w:rPr>
          <w:rFonts w:ascii="Traditional Arabic" w:eastAsia="Calibri" w:hAnsi="Traditional Arabic" w:cs="Traditional Arabic" w:hint="cs"/>
          <w:sz w:val="24"/>
          <w:szCs w:val="24"/>
          <w:rtl/>
        </w:rPr>
        <w:t>عجيمي</w:t>
      </w:r>
      <w:proofErr w:type="spellEnd"/>
      <w:r w:rsidRPr="00D738F4">
        <w:rPr>
          <w:rFonts w:ascii="Traditional Arabic" w:eastAsia="Calibri" w:hAnsi="Traditional Arabic" w:cs="Traditional Arabic" w:hint="cs"/>
          <w:sz w:val="24"/>
          <w:szCs w:val="24"/>
          <w:rtl/>
        </w:rPr>
        <w:t xml:space="preserve">، إسماعيل </w:t>
      </w:r>
      <w:proofErr w:type="gramStart"/>
      <w:r w:rsidRPr="00D738F4">
        <w:rPr>
          <w:rFonts w:ascii="Traditional Arabic" w:eastAsia="Calibri" w:hAnsi="Traditional Arabic" w:cs="Traditional Arabic" w:hint="cs"/>
          <w:sz w:val="24"/>
          <w:szCs w:val="24"/>
          <w:rtl/>
        </w:rPr>
        <w:t>و الفلفل</w:t>
      </w:r>
      <w:proofErr w:type="gramEnd"/>
      <w:r w:rsidRPr="00D738F4">
        <w:rPr>
          <w:rFonts w:ascii="Traditional Arabic" w:eastAsia="Calibri" w:hAnsi="Traditional Arabic" w:cs="Traditional Arabic" w:hint="cs"/>
          <w:sz w:val="24"/>
          <w:szCs w:val="24"/>
          <w:rtl/>
        </w:rPr>
        <w:t>، ماجد. (2024).</w:t>
      </w:r>
      <w:r w:rsidRPr="00D738F4">
        <w:rPr>
          <w:rFonts w:ascii="Traditional Arabic" w:eastAsia="Calibri" w:hAnsi="Traditional Arabic" w:cs="Traditional Arabic"/>
          <w:sz w:val="24"/>
          <w:szCs w:val="24"/>
          <w:rtl/>
        </w:rPr>
        <w:t xml:space="preserve"> الاستفادة من الذكاء الاصطناعي للابتكار في إدارة المشاريع استكشاف الإمكانيات والتطبيقات" دراسة حالة إدارة التشوه البصري في أمانة مدينة جدة". التجارة والتمويل, 44(</w:t>
      </w:r>
      <w:proofErr w:type="gramStart"/>
      <w:r w:rsidRPr="00D738F4">
        <w:rPr>
          <w:rFonts w:ascii="Traditional Arabic" w:eastAsia="Calibri" w:hAnsi="Traditional Arabic" w:cs="Traditional Arabic"/>
          <w:sz w:val="24"/>
          <w:szCs w:val="24"/>
          <w:rtl/>
        </w:rPr>
        <w:t>3),</w:t>
      </w:r>
      <w:proofErr w:type="gramEnd"/>
      <w:r w:rsidRPr="00D738F4">
        <w:rPr>
          <w:rFonts w:ascii="Traditional Arabic" w:eastAsia="Calibri" w:hAnsi="Traditional Arabic" w:cs="Traditional Arabic"/>
          <w:sz w:val="24"/>
          <w:szCs w:val="24"/>
          <w:rtl/>
        </w:rPr>
        <w:t xml:space="preserve"> 1-29.</w:t>
      </w:r>
      <w:r w:rsidRPr="00D738F4">
        <w:rPr>
          <w:rFonts w:ascii="Traditional Arabic" w:eastAsia="Calibri" w:hAnsi="Traditional Arabic" w:cs="Traditional Arabic" w:hint="cs"/>
          <w:sz w:val="24"/>
          <w:szCs w:val="24"/>
          <w:rtl/>
        </w:rPr>
        <w:t xml:space="preserve"> تم الاسترجاع من: </w:t>
      </w:r>
      <w:hyperlink r:id="rId32" w:history="1">
        <w:r w:rsidRPr="00D738F4">
          <w:rPr>
            <w:rStyle w:val="Hyperlink"/>
            <w:rFonts w:ascii="Traditional Arabic" w:eastAsia="Calibri" w:hAnsi="Traditional Arabic" w:cs="Traditional Arabic"/>
            <w:sz w:val="24"/>
            <w:szCs w:val="24"/>
            <w:lang w:bidi="ar-EG"/>
          </w:rPr>
          <w:t>https://caf.journals.ekb.eg/article_379091.html</w:t>
        </w:r>
      </w:hyperlink>
    </w:p>
    <w:p w14:paraId="1F0A8129" w14:textId="1EB1A0F8" w:rsidR="009B1815" w:rsidRPr="00D738F4" w:rsidRDefault="009B1815"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21" w:name="_Hlk215200942"/>
      <w:bookmarkEnd w:id="19"/>
      <w:r w:rsidRPr="00D738F4">
        <w:rPr>
          <w:rFonts w:ascii="Traditional Arabic" w:eastAsia="Calibri" w:hAnsi="Traditional Arabic" w:cs="Traditional Arabic"/>
          <w:sz w:val="24"/>
          <w:szCs w:val="24"/>
          <w:rtl/>
        </w:rPr>
        <w:lastRenderedPageBreak/>
        <w:t xml:space="preserve">محمد، أنور محمد قسم الله. (2025). تحليل أثر تقنيات الذكاء الاصطناعي في تقليل التكاليف وزيادة كفاءة استخدام الموارد في مشاريع التطوير التكنولوجي في المملكة العربية السعودية. مجلة العلوم </w:t>
      </w:r>
      <w:proofErr w:type="spellStart"/>
      <w:r w:rsidRPr="00D738F4">
        <w:rPr>
          <w:rFonts w:ascii="Traditional Arabic" w:eastAsia="Calibri" w:hAnsi="Traditional Arabic" w:cs="Traditional Arabic"/>
          <w:sz w:val="24"/>
          <w:szCs w:val="24"/>
          <w:rtl/>
        </w:rPr>
        <w:t>الإقتصادية</w:t>
      </w:r>
      <w:proofErr w:type="spellEnd"/>
      <w:r w:rsidRPr="00D738F4">
        <w:rPr>
          <w:rFonts w:ascii="Traditional Arabic" w:eastAsia="Calibri" w:hAnsi="Traditional Arabic" w:cs="Traditional Arabic"/>
          <w:sz w:val="24"/>
          <w:szCs w:val="24"/>
          <w:rtl/>
        </w:rPr>
        <w:t xml:space="preserve"> والإدارية والقانونية 6 (9)، ملحق، 52-68.  </w:t>
      </w:r>
      <w:hyperlink r:id="rId33" w:history="1">
        <w:r w:rsidRPr="00D738F4">
          <w:rPr>
            <w:rStyle w:val="Hyperlink"/>
            <w:rFonts w:ascii="Traditional Arabic" w:eastAsia="Calibri" w:hAnsi="Traditional Arabic" w:cs="Traditional Arabic"/>
            <w:sz w:val="24"/>
            <w:szCs w:val="24"/>
          </w:rPr>
          <w:t>https://doi.org/10.26389/AJSRP.M140125</w:t>
        </w:r>
      </w:hyperlink>
    </w:p>
    <w:p w14:paraId="4B091029" w14:textId="1F791B2B" w:rsidR="006B2D26" w:rsidRPr="00D738F4" w:rsidRDefault="00CA6116"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tl/>
        </w:rPr>
        <w:t xml:space="preserve">محمد، </w:t>
      </w:r>
      <w:r w:rsidRPr="00D738F4">
        <w:rPr>
          <w:rFonts w:ascii="Traditional Arabic" w:eastAsia="Calibri" w:hAnsi="Traditional Arabic" w:cs="Traditional Arabic" w:hint="cs"/>
          <w:sz w:val="24"/>
          <w:szCs w:val="24"/>
          <w:rtl/>
        </w:rPr>
        <w:t>أنور محمد قسم الله</w:t>
      </w:r>
      <w:r w:rsidRPr="00D738F4">
        <w:rPr>
          <w:rFonts w:ascii="Traditional Arabic" w:eastAsia="Calibri" w:hAnsi="Traditional Arabic" w:cs="Traditional Arabic"/>
          <w:sz w:val="24"/>
          <w:szCs w:val="24"/>
          <w:rtl/>
        </w:rPr>
        <w:t xml:space="preserve">. </w:t>
      </w:r>
      <w:bookmarkEnd w:id="21"/>
      <w:r w:rsidRPr="00D738F4">
        <w:rPr>
          <w:rFonts w:ascii="Traditional Arabic" w:eastAsia="Calibri" w:hAnsi="Traditional Arabic" w:cs="Traditional Arabic"/>
          <w:sz w:val="24"/>
          <w:szCs w:val="24"/>
          <w:rtl/>
        </w:rPr>
        <w:t xml:space="preserve">(2024). تقييم أثر تطبيقات الذكاء الاصطناعي في تسريع دورة حياة المشروع وزيادة مرونته: دراسة مقارنة بين منهجيات الإدارة الرشيقة والتقليدية. </w:t>
      </w:r>
      <w:r w:rsidRPr="00D738F4">
        <w:rPr>
          <w:rFonts w:ascii="Traditional Arabic" w:eastAsia="Calibri" w:hAnsi="Traditional Arabic" w:cs="Traditional Arabic"/>
          <w:i/>
          <w:iCs/>
          <w:sz w:val="24"/>
          <w:szCs w:val="24"/>
          <w:rtl/>
        </w:rPr>
        <w:t>مجلة المؤسسة العربية للعلوم ونشر الأبحاث</w:t>
      </w:r>
      <w:r w:rsidRPr="00D738F4">
        <w:rPr>
          <w:rFonts w:ascii="Traditional Arabic" w:eastAsia="Calibri" w:hAnsi="Traditional Arabic" w:cs="Traditional Arabic"/>
          <w:sz w:val="24"/>
          <w:szCs w:val="24"/>
          <w:rtl/>
        </w:rPr>
        <w:t xml:space="preserve">، </w:t>
      </w:r>
      <w:r w:rsidRPr="00D738F4">
        <w:rPr>
          <w:rFonts w:ascii="Traditional Arabic" w:eastAsia="Calibri" w:hAnsi="Traditional Arabic" w:cs="Traditional Arabic"/>
          <w:i/>
          <w:iCs/>
          <w:sz w:val="24"/>
          <w:szCs w:val="24"/>
          <w:rtl/>
        </w:rPr>
        <w:t>9</w:t>
      </w:r>
      <w:r w:rsidRPr="00D738F4">
        <w:rPr>
          <w:rFonts w:ascii="Traditional Arabic" w:eastAsia="Calibri" w:hAnsi="Traditional Arabic" w:cs="Traditional Arabic"/>
          <w:sz w:val="24"/>
          <w:szCs w:val="24"/>
          <w:rtl/>
        </w:rPr>
        <w:t xml:space="preserve">(1)، 43-60.  </w:t>
      </w:r>
      <w:hyperlink r:id="rId34" w:tgtFrame="_blank" w:history="1">
        <w:r w:rsidRPr="00D738F4">
          <w:rPr>
            <w:rStyle w:val="Hyperlink"/>
            <w:rFonts w:ascii="Traditional Arabic" w:eastAsia="Calibri" w:hAnsi="Traditional Arabic" w:cs="Traditional Arabic"/>
            <w:sz w:val="24"/>
            <w:szCs w:val="24"/>
          </w:rPr>
          <w:t>https://doi.org/10.26389/ajsrp.q050624</w:t>
        </w:r>
      </w:hyperlink>
    </w:p>
    <w:p w14:paraId="625F5CE9" w14:textId="491A2E54" w:rsidR="001076CD" w:rsidRPr="00D738F4" w:rsidRDefault="001076CD" w:rsidP="001076C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rPr>
        <w:t xml:space="preserve">المطيري، </w:t>
      </w:r>
      <w:r w:rsidRPr="00D738F4">
        <w:rPr>
          <w:rFonts w:ascii="Traditional Arabic" w:eastAsia="Calibri" w:hAnsi="Traditional Arabic" w:cs="Traditional Arabic"/>
          <w:sz w:val="24"/>
          <w:szCs w:val="24"/>
          <w:rtl/>
        </w:rPr>
        <w:t xml:space="preserve">منى </w:t>
      </w:r>
      <w:r w:rsidRPr="00D738F4">
        <w:rPr>
          <w:rFonts w:ascii="Traditional Arabic" w:eastAsia="Calibri" w:hAnsi="Traditional Arabic" w:cs="Traditional Arabic" w:hint="cs"/>
          <w:sz w:val="24"/>
          <w:szCs w:val="24"/>
          <w:rtl/>
        </w:rPr>
        <w:t xml:space="preserve">جزا؛ </w:t>
      </w:r>
      <w:proofErr w:type="spellStart"/>
      <w:r w:rsidRPr="00D738F4">
        <w:rPr>
          <w:rFonts w:ascii="Traditional Arabic" w:eastAsia="Calibri" w:hAnsi="Traditional Arabic" w:cs="Traditional Arabic" w:hint="cs"/>
          <w:sz w:val="24"/>
          <w:szCs w:val="24"/>
          <w:rtl/>
        </w:rPr>
        <w:t>الحلافي</w:t>
      </w:r>
      <w:proofErr w:type="spellEnd"/>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tl/>
        </w:rPr>
        <w:t>حسن خضر</w:t>
      </w:r>
      <w:r w:rsidRPr="00D738F4">
        <w:rPr>
          <w:rFonts w:ascii="Traditional Arabic" w:eastAsia="Calibri" w:hAnsi="Traditional Arabic" w:cs="Traditional Arabic" w:hint="cs"/>
          <w:sz w:val="24"/>
          <w:szCs w:val="24"/>
          <w:rtl/>
        </w:rPr>
        <w:t>؛ العباس،</w:t>
      </w:r>
      <w:r w:rsidRPr="00D738F4">
        <w:rPr>
          <w:rFonts w:ascii="Traditional Arabic" w:eastAsia="Calibri" w:hAnsi="Traditional Arabic" w:cs="Traditional Arabic"/>
          <w:sz w:val="24"/>
          <w:szCs w:val="24"/>
          <w:lang w:bidi="ar-EG"/>
        </w:rPr>
        <w:t xml:space="preserve"> </w:t>
      </w:r>
      <w:r w:rsidRPr="00D738F4">
        <w:rPr>
          <w:rFonts w:ascii="Traditional Arabic" w:eastAsia="Calibri" w:hAnsi="Traditional Arabic" w:cs="Traditional Arabic"/>
          <w:sz w:val="24"/>
          <w:szCs w:val="24"/>
          <w:rtl/>
        </w:rPr>
        <w:t xml:space="preserve">المعتصم خليل. (2025). </w:t>
      </w:r>
      <w:bookmarkStart w:id="22" w:name="_Hlk215459218"/>
      <w:r w:rsidRPr="00D738F4">
        <w:rPr>
          <w:rFonts w:ascii="Traditional Arabic" w:eastAsia="Calibri" w:hAnsi="Traditional Arabic" w:cs="Traditional Arabic"/>
          <w:sz w:val="24"/>
          <w:szCs w:val="24"/>
          <w:rtl/>
        </w:rPr>
        <w:t xml:space="preserve">اسْتِخْدَامُ تِقْنِيَّاتِ الذَّكَاءِ </w:t>
      </w:r>
      <w:proofErr w:type="spellStart"/>
      <w:r w:rsidRPr="00D738F4">
        <w:rPr>
          <w:rFonts w:ascii="Traditional Arabic" w:eastAsia="Calibri" w:hAnsi="Traditional Arabic" w:cs="Traditional Arabic"/>
          <w:sz w:val="24"/>
          <w:szCs w:val="24"/>
          <w:rtl/>
        </w:rPr>
        <w:t>الإِصْطِنَاعِيَ</w:t>
      </w:r>
      <w:proofErr w:type="spellEnd"/>
      <w:r w:rsidRPr="00D738F4">
        <w:rPr>
          <w:rFonts w:ascii="Traditional Arabic" w:eastAsia="Calibri" w:hAnsi="Traditional Arabic" w:cs="Traditional Arabic"/>
          <w:sz w:val="24"/>
          <w:szCs w:val="24"/>
          <w:rtl/>
        </w:rPr>
        <w:t xml:space="preserve"> المُتَقَدَّمِ لِتَحْسِينِ الأَدَاءِ المُؤَسَّسِي بقطاعات الأعمال بمدينة الرياض</w:t>
      </w:r>
      <w:r w:rsidRPr="00D738F4">
        <w:rPr>
          <w:rFonts w:ascii="Traditional Arabic" w:eastAsia="Calibri" w:hAnsi="Traditional Arabic" w:cs="Traditional Arabic"/>
          <w:sz w:val="24"/>
          <w:szCs w:val="24"/>
          <w:lang w:bidi="ar-EG"/>
        </w:rPr>
        <w:t xml:space="preserve"> </w:t>
      </w:r>
      <w:bookmarkEnd w:id="22"/>
      <w:r w:rsidRPr="00D738F4">
        <w:rPr>
          <w:rFonts w:ascii="Traditional Arabic" w:eastAsia="Calibri" w:hAnsi="Traditional Arabic" w:cs="Traditional Arabic"/>
          <w:sz w:val="24"/>
          <w:szCs w:val="24"/>
          <w:lang w:bidi="ar-EG"/>
        </w:rPr>
        <w:t>(2025). </w:t>
      </w:r>
      <w:r w:rsidRPr="00D738F4">
        <w:rPr>
          <w:rFonts w:ascii="Traditional Arabic" w:eastAsia="Calibri" w:hAnsi="Traditional Arabic" w:cs="Traditional Arabic"/>
          <w:i/>
          <w:iCs/>
          <w:sz w:val="24"/>
          <w:szCs w:val="24"/>
          <w:lang w:bidi="ar-EG"/>
        </w:rPr>
        <w:t>Journal of Economic Administrative &amp; Legal Sciences</w:t>
      </w:r>
      <w:r w:rsidRPr="00D738F4">
        <w:rPr>
          <w:rFonts w:ascii="Traditional Arabic" w:eastAsia="Calibri" w:hAnsi="Traditional Arabic" w:cs="Traditional Arabic"/>
          <w:sz w:val="24"/>
          <w:szCs w:val="24"/>
          <w:lang w:bidi="ar-EG"/>
        </w:rPr>
        <w:t>, </w:t>
      </w:r>
      <w:r w:rsidRPr="00D738F4">
        <w:rPr>
          <w:rFonts w:ascii="Traditional Arabic" w:eastAsia="Calibri" w:hAnsi="Traditional Arabic" w:cs="Traditional Arabic"/>
          <w:i/>
          <w:iCs/>
          <w:sz w:val="24"/>
          <w:szCs w:val="24"/>
          <w:lang w:bidi="ar-EG"/>
        </w:rPr>
        <w:t>9</w:t>
      </w:r>
      <w:r w:rsidRPr="00D738F4">
        <w:rPr>
          <w:rFonts w:ascii="Traditional Arabic" w:eastAsia="Calibri" w:hAnsi="Traditional Arabic" w:cs="Traditional Arabic"/>
          <w:sz w:val="24"/>
          <w:szCs w:val="24"/>
          <w:lang w:bidi="ar-EG"/>
        </w:rPr>
        <w:t xml:space="preserve">(9), 1–15. </w:t>
      </w:r>
      <w:hyperlink r:id="rId35" w:history="1">
        <w:r w:rsidRPr="00D738F4">
          <w:rPr>
            <w:rStyle w:val="Hyperlink"/>
            <w:rFonts w:ascii="Traditional Arabic" w:eastAsia="Calibri" w:hAnsi="Traditional Arabic" w:cs="Traditional Arabic"/>
            <w:sz w:val="24"/>
            <w:szCs w:val="24"/>
            <w:lang w:bidi="ar-EG"/>
          </w:rPr>
          <w:t>https://doi-org.sdl.idm.oclc.org/10.26389/AJSRP.A010525</w:t>
        </w:r>
      </w:hyperlink>
    </w:p>
    <w:p w14:paraId="54B5B2AC" w14:textId="122EB119" w:rsidR="006A27B1" w:rsidRPr="00D738F4" w:rsidRDefault="006A27B1" w:rsidP="001076CD">
      <w:pPr>
        <w:bidi/>
        <w:spacing w:before="100" w:beforeAutospacing="1" w:after="100" w:afterAutospacing="1" w:line="240" w:lineRule="auto"/>
        <w:ind w:left="720" w:hanging="720"/>
        <w:jc w:val="both"/>
        <w:rPr>
          <w:rStyle w:val="Hyperlink"/>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hint="cs"/>
          <w:sz w:val="24"/>
          <w:szCs w:val="24"/>
          <w:rtl/>
          <w:lang w:bidi="ar-EG"/>
        </w:rPr>
        <w:t>هرموزي</w:t>
      </w:r>
      <w:proofErr w:type="spellEnd"/>
      <w:r w:rsidRPr="00D738F4">
        <w:rPr>
          <w:rFonts w:ascii="Traditional Arabic" w:eastAsia="Calibri" w:hAnsi="Traditional Arabic" w:cs="Traditional Arabic" w:hint="cs"/>
          <w:sz w:val="24"/>
          <w:szCs w:val="24"/>
          <w:rtl/>
          <w:lang w:bidi="ar-EG"/>
        </w:rPr>
        <w:t xml:space="preserve">، أحلام &amp; </w:t>
      </w:r>
      <w:proofErr w:type="spellStart"/>
      <w:r w:rsidRPr="00D738F4">
        <w:rPr>
          <w:rFonts w:ascii="Traditional Arabic" w:eastAsia="Calibri" w:hAnsi="Traditional Arabic" w:cs="Traditional Arabic" w:hint="cs"/>
          <w:sz w:val="24"/>
          <w:szCs w:val="24"/>
          <w:rtl/>
          <w:lang w:bidi="ar-EG"/>
        </w:rPr>
        <w:t>امحمد</w:t>
      </w:r>
      <w:proofErr w:type="spellEnd"/>
      <w:r w:rsidRPr="00D738F4">
        <w:rPr>
          <w:rFonts w:ascii="Traditional Arabic" w:eastAsia="Calibri" w:hAnsi="Traditional Arabic" w:cs="Traditional Arabic" w:hint="cs"/>
          <w:sz w:val="24"/>
          <w:szCs w:val="24"/>
          <w:rtl/>
          <w:lang w:bidi="ar-EG"/>
        </w:rPr>
        <w:t xml:space="preserve">، اعمر بوزيد. (2024). استراتيجيات الذكاء الاصطناعي في تحقيق التنمية المستدامة تجربة الامارات العربية المتحدة. مجلة الجغرافيا الاقتصادية، 1 (2)، 109 </w:t>
      </w:r>
      <w:r w:rsidRPr="00D738F4">
        <w:rPr>
          <w:rFonts w:ascii="Traditional Arabic" w:eastAsia="Calibri" w:hAnsi="Traditional Arabic" w:cs="Traditional Arabic"/>
          <w:sz w:val="24"/>
          <w:szCs w:val="24"/>
          <w:rtl/>
          <w:lang w:bidi="ar-EG"/>
        </w:rPr>
        <w:t>–</w:t>
      </w:r>
      <w:r w:rsidRPr="00D738F4">
        <w:rPr>
          <w:rFonts w:ascii="Traditional Arabic" w:eastAsia="Calibri" w:hAnsi="Traditional Arabic" w:cs="Traditional Arabic" w:hint="cs"/>
          <w:sz w:val="24"/>
          <w:szCs w:val="24"/>
          <w:rtl/>
          <w:lang w:bidi="ar-EG"/>
        </w:rPr>
        <w:t xml:space="preserve"> 131. تم الاسترجاع من: </w:t>
      </w:r>
      <w:hyperlink r:id="rId36" w:history="1">
        <w:r w:rsidRPr="00D738F4">
          <w:rPr>
            <w:rStyle w:val="Hyperlink"/>
            <w:rFonts w:ascii="Traditional Arabic" w:eastAsia="Calibri" w:hAnsi="Traditional Arabic" w:cs="Traditional Arabic"/>
            <w:sz w:val="24"/>
            <w:szCs w:val="24"/>
          </w:rPr>
          <w:t>https://asjp.cerist.dz/en/article/249635</w:t>
        </w:r>
      </w:hyperlink>
    </w:p>
    <w:p w14:paraId="6A5590E3" w14:textId="77777777" w:rsidR="00580B42" w:rsidRPr="00D738F4" w:rsidRDefault="00580B42" w:rsidP="00580B4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lang w:bidi="ar-EG"/>
        </w:rPr>
        <w:t xml:space="preserve">يوسف، مدحت </w:t>
      </w:r>
      <w:proofErr w:type="gramStart"/>
      <w:r w:rsidRPr="00D738F4">
        <w:rPr>
          <w:rFonts w:ascii="Traditional Arabic" w:eastAsia="Calibri" w:hAnsi="Traditional Arabic" w:cs="Traditional Arabic" w:hint="cs"/>
          <w:sz w:val="24"/>
          <w:szCs w:val="24"/>
          <w:rtl/>
          <w:lang w:bidi="ar-EG"/>
        </w:rPr>
        <w:t>عبدالرحمن</w:t>
      </w:r>
      <w:proofErr w:type="gramEnd"/>
      <w:r w:rsidRPr="00D738F4">
        <w:rPr>
          <w:rFonts w:ascii="Traditional Arabic" w:eastAsia="Calibri" w:hAnsi="Traditional Arabic" w:cs="Traditional Arabic" w:hint="cs"/>
          <w:sz w:val="24"/>
          <w:szCs w:val="24"/>
          <w:rtl/>
          <w:lang w:bidi="ar-EG"/>
        </w:rPr>
        <w:t xml:space="preserve"> &amp; عثمان، أحمد محمد. (2014). </w:t>
      </w:r>
      <w:r w:rsidRPr="00D738F4">
        <w:rPr>
          <w:rFonts w:ascii="Traditional Arabic" w:eastAsia="Calibri" w:hAnsi="Traditional Arabic" w:cs="Traditional Arabic"/>
          <w:sz w:val="24"/>
          <w:szCs w:val="24"/>
          <w:rtl/>
        </w:rPr>
        <w:t>أمثلية أداء المشاريع وتكلفتها باستخدام نموذج مختلط من هندسة القيمة والذكاء الاصطناعي</w:t>
      </w:r>
      <w:r w:rsidRPr="00D738F4">
        <w:rPr>
          <w:rFonts w:ascii="Traditional Arabic" w:eastAsia="Calibri" w:hAnsi="Traditional Arabic" w:cs="Traditional Arabic" w:hint="cs"/>
          <w:sz w:val="24"/>
          <w:szCs w:val="24"/>
          <w:rtl/>
        </w:rPr>
        <w:t xml:space="preserve">. مجلة جامعة القدس المفتوحة للأبحاث والدراسات 32 (1)، 383-405. تم الاسترجاع من: </w:t>
      </w:r>
      <w:hyperlink r:id="rId37" w:history="1">
        <w:r w:rsidRPr="00D738F4">
          <w:rPr>
            <w:rFonts w:ascii="Traditional Arabic" w:eastAsia="Calibri" w:hAnsi="Traditional Arabic" w:cs="Traditional Arabic"/>
            <w:color w:val="0563C1" w:themeColor="hyperlink"/>
            <w:sz w:val="24"/>
            <w:szCs w:val="24"/>
            <w:u w:val="single"/>
          </w:rPr>
          <w:t>https://dspace.qou.edu/bitstream/194/1875/2/876-3313-1-CE.pdf</w:t>
        </w:r>
      </w:hyperlink>
    </w:p>
    <w:p w14:paraId="244CC255" w14:textId="77777777" w:rsidR="00580B42" w:rsidRPr="00D738F4" w:rsidRDefault="00580B42" w:rsidP="00580B4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
    <w:p w14:paraId="60D14C5D" w14:textId="0E47D1C2" w:rsidR="006A27B1" w:rsidRPr="00D738F4" w:rsidRDefault="006A27B1" w:rsidP="006A27B1">
      <w:pPr>
        <w:pStyle w:val="Heading2"/>
        <w:bidi/>
        <w:rPr>
          <w:rFonts w:ascii="Traditional Arabic" w:hAnsi="Traditional Arabic" w:cs="Traditional Arabic"/>
          <w:color w:val="auto"/>
          <w:u w:val="single"/>
          <w:rtl/>
        </w:rPr>
      </w:pPr>
      <w:r w:rsidRPr="00D738F4">
        <w:rPr>
          <w:rFonts w:ascii="Traditional Arabic" w:hAnsi="Traditional Arabic" w:cs="Traditional Arabic" w:hint="cs"/>
          <w:color w:val="auto"/>
          <w:u w:val="single"/>
          <w:rtl/>
        </w:rPr>
        <w:t>مواقع إليكترونية</w:t>
      </w:r>
    </w:p>
    <w:p w14:paraId="5F259FD1" w14:textId="77777777" w:rsidR="006A27B1" w:rsidRPr="00D738F4" w:rsidRDefault="006A27B1" w:rsidP="006A27B1">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hint="cs"/>
          <w:sz w:val="24"/>
          <w:szCs w:val="24"/>
          <w:rtl/>
        </w:rPr>
        <w:t>سدايا</w:t>
      </w:r>
      <w:proofErr w:type="spellEnd"/>
      <w:r w:rsidRPr="00D738F4">
        <w:rPr>
          <w:rFonts w:ascii="Traditional Arabic" w:eastAsia="Calibri" w:hAnsi="Traditional Arabic" w:cs="Traditional Arabic" w:hint="cs"/>
          <w:sz w:val="24"/>
          <w:szCs w:val="24"/>
          <w:rtl/>
        </w:rPr>
        <w:t xml:space="preserve"> الإليكتروني، تم الاسترجاع من: </w:t>
      </w:r>
      <w:hyperlink r:id="rId38" w:history="1">
        <w:r w:rsidRPr="00D738F4">
          <w:rPr>
            <w:rStyle w:val="Hyperlink"/>
            <w:rFonts w:ascii="Traditional Arabic" w:eastAsia="Calibri" w:hAnsi="Traditional Arabic" w:cs="Traditional Arabic"/>
            <w:sz w:val="24"/>
            <w:szCs w:val="24"/>
          </w:rPr>
          <w:t>https://sdaia.gov.sa/ar/Sectors/Ncai/Pages/default.aspx</w:t>
        </w:r>
      </w:hyperlink>
    </w:p>
    <w:p w14:paraId="123557A1" w14:textId="77777777" w:rsidR="0030358A" w:rsidRPr="00D738F4" w:rsidRDefault="0030358A" w:rsidP="0030358A">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موقع حساب </w:t>
      </w:r>
      <w:r w:rsidRPr="00D738F4">
        <w:rPr>
          <w:rFonts w:ascii="Traditional Arabic" w:eastAsia="Calibri" w:hAnsi="Traditional Arabic" w:cs="Traditional Arabic"/>
          <w:sz w:val="24"/>
          <w:szCs w:val="24"/>
          <w:rtl/>
          <w:lang w:bidi="ar-EG"/>
        </w:rPr>
        <w:t>وتقليل الانحراف الزمني</w:t>
      </w:r>
      <w:r w:rsidRPr="00D738F4">
        <w:rPr>
          <w:rFonts w:ascii="Traditional Arabic" w:eastAsia="Calibri" w:hAnsi="Traditional Arabic" w:cs="Traditional Arabic" w:hint="cs"/>
          <w:sz w:val="24"/>
          <w:szCs w:val="24"/>
          <w:rtl/>
          <w:lang w:bidi="ar-EG"/>
        </w:rPr>
        <w:t xml:space="preserve">: </w:t>
      </w:r>
      <w:hyperlink r:id="rId39" w:history="1">
        <w:r w:rsidRPr="00D738F4">
          <w:rPr>
            <w:rStyle w:val="Hyperlink"/>
            <w:rFonts w:ascii="Traditional Arabic" w:eastAsia="Calibri" w:hAnsi="Traditional Arabic" w:cs="Traditional Arabic"/>
            <w:sz w:val="24"/>
            <w:szCs w:val="24"/>
          </w:rPr>
          <w:t>https://www.bigtime.net/blogs/schedule-variance</w:t>
        </w:r>
        <w:r w:rsidRPr="00D738F4">
          <w:rPr>
            <w:rStyle w:val="Hyperlink"/>
            <w:rFonts w:ascii="Traditional Arabic" w:eastAsia="Calibri" w:hAnsi="Traditional Arabic" w:cs="Traditional Arabic"/>
            <w:sz w:val="24"/>
            <w:szCs w:val="24"/>
            <w:rtl/>
            <w:lang w:bidi="ar-EG"/>
          </w:rPr>
          <w:t>/</w:t>
        </w:r>
      </w:hyperlink>
    </w:p>
    <w:p w14:paraId="03EC102E" w14:textId="00C9520D" w:rsidR="0030358A" w:rsidRPr="00D738F4" w:rsidRDefault="0030358A" w:rsidP="009B18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tl/>
        </w:rPr>
        <w:t>دليل</w:t>
      </w:r>
      <w:r w:rsidRPr="00D738F4">
        <w:rPr>
          <w:rFonts w:ascii="Traditional Arabic" w:eastAsia="Calibri" w:hAnsi="Traditional Arabic" w:cs="Traditional Arabic"/>
          <w:sz w:val="24"/>
          <w:szCs w:val="24"/>
          <w:lang w:bidi="ar-EG"/>
        </w:rPr>
        <w:t xml:space="preserve"> PMBOK </w:t>
      </w:r>
      <w:r w:rsidRPr="00D738F4">
        <w:rPr>
          <w:rFonts w:ascii="Traditional Arabic" w:eastAsia="Calibri" w:hAnsi="Traditional Arabic" w:cs="Traditional Arabic"/>
          <w:sz w:val="24"/>
          <w:szCs w:val="24"/>
          <w:rtl/>
        </w:rPr>
        <w:t>الإصدار السابع (بالعربية)</w:t>
      </w:r>
      <w:r w:rsidRPr="00D738F4">
        <w:rPr>
          <w:rFonts w:ascii="Traditional Arabic" w:eastAsia="Calibri" w:hAnsi="Traditional Arabic" w:cs="Traditional Arabic" w:hint="cs"/>
          <w:sz w:val="24"/>
          <w:szCs w:val="24"/>
          <w:rtl/>
        </w:rPr>
        <w:t xml:space="preserve">. تم الاسترجاع من: </w:t>
      </w:r>
      <w:hyperlink r:id="rId40" w:history="1">
        <w:r w:rsidRPr="00D738F4">
          <w:rPr>
            <w:rStyle w:val="Hyperlink"/>
            <w:rFonts w:ascii="Traditional Arabic" w:eastAsia="Calibri" w:hAnsi="Traditional Arabic" w:cs="Traditional Arabic"/>
            <w:sz w:val="24"/>
            <w:szCs w:val="24"/>
            <w:lang w:bidi="ar-EG"/>
          </w:rPr>
          <w:t>https://pass-pm.com/pluginfile.php/3056/mod_resource/content/1/PMBOK%207th%20Ed%20Arabic.pdf</w:t>
        </w:r>
      </w:hyperlink>
    </w:p>
    <w:p w14:paraId="3D2444F1" w14:textId="5B37519C" w:rsidR="008939F9" w:rsidRPr="00D738F4" w:rsidRDefault="008939F9" w:rsidP="008939F9">
      <w:pPr>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 xml:space="preserve">McKinsey, </w:t>
      </w:r>
      <w:proofErr w:type="gramStart"/>
      <w:r w:rsidRPr="00D738F4">
        <w:rPr>
          <w:rFonts w:ascii="Traditional Arabic" w:eastAsia="Calibri" w:hAnsi="Traditional Arabic" w:cs="Traditional Arabic"/>
          <w:sz w:val="24"/>
          <w:szCs w:val="24"/>
        </w:rPr>
        <w:t>The</w:t>
      </w:r>
      <w:proofErr w:type="gramEnd"/>
      <w:r w:rsidRPr="00D738F4">
        <w:rPr>
          <w:rFonts w:ascii="Traditional Arabic" w:eastAsia="Calibri" w:hAnsi="Traditional Arabic" w:cs="Traditional Arabic"/>
          <w:sz w:val="24"/>
          <w:szCs w:val="24"/>
        </w:rPr>
        <w:t xml:space="preserve"> state of AI in early 2024: Gen AI adoption spikes and starts to generate. by Alex Singla, Alexander </w:t>
      </w:r>
      <w:proofErr w:type="spellStart"/>
      <w:r w:rsidRPr="00D738F4">
        <w:rPr>
          <w:rFonts w:ascii="Traditional Arabic" w:eastAsia="Calibri" w:hAnsi="Traditional Arabic" w:cs="Traditional Arabic"/>
          <w:sz w:val="24"/>
          <w:szCs w:val="24"/>
        </w:rPr>
        <w:t>Sukharevsky</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Lareina</w:t>
      </w:r>
      <w:proofErr w:type="spellEnd"/>
      <w:r w:rsidRPr="00D738F4">
        <w:rPr>
          <w:rFonts w:ascii="Traditional Arabic" w:eastAsia="Calibri" w:hAnsi="Traditional Arabic" w:cs="Traditional Arabic"/>
          <w:sz w:val="24"/>
          <w:szCs w:val="24"/>
        </w:rPr>
        <w:t xml:space="preserve"> Yee, and Michael Chui, with Bryce Hall, representing views from </w:t>
      </w:r>
      <w:proofErr w:type="spellStart"/>
      <w:r w:rsidRPr="00D738F4">
        <w:rPr>
          <w:rFonts w:ascii="Traditional Arabic" w:eastAsia="Calibri" w:hAnsi="Traditional Arabic" w:cs="Traditional Arabic"/>
          <w:sz w:val="24"/>
          <w:szCs w:val="24"/>
        </w:rPr>
        <w:t>QuantumBlack</w:t>
      </w:r>
      <w:proofErr w:type="spellEnd"/>
      <w:r w:rsidRPr="00D738F4">
        <w:rPr>
          <w:rFonts w:ascii="Traditional Arabic" w:eastAsia="Calibri" w:hAnsi="Traditional Arabic" w:cs="Traditional Arabic"/>
          <w:sz w:val="24"/>
          <w:szCs w:val="24"/>
        </w:rPr>
        <w:t xml:space="preserve">, AI by McKinsey, and McKinsey Digital. Retrieved from: </w:t>
      </w:r>
      <w:hyperlink r:id="rId41" w:anchor="/" w:history="1">
        <w:r w:rsidRPr="00D738F4">
          <w:rPr>
            <w:rStyle w:val="Hyperlink"/>
            <w:rFonts w:ascii="Traditional Arabic" w:eastAsia="Calibri" w:hAnsi="Traditional Arabic" w:cs="Traditional Arabic"/>
            <w:sz w:val="24"/>
            <w:szCs w:val="24"/>
          </w:rPr>
          <w:t>https://www.mckinsey.com/capabilities/quantumblack/our-insights/the-state-of-ai-2024#</w:t>
        </w:r>
        <w:r w:rsidRPr="00D738F4">
          <w:rPr>
            <w:rStyle w:val="Hyperlink"/>
            <w:rFonts w:ascii="Traditional Arabic" w:eastAsia="Calibri" w:hAnsi="Traditional Arabic" w:cs="Traditional Arabic" w:hint="cs"/>
            <w:sz w:val="24"/>
            <w:szCs w:val="24"/>
            <w:rtl/>
          </w:rPr>
          <w:t>/</w:t>
        </w:r>
      </w:hyperlink>
    </w:p>
    <w:p w14:paraId="08A6634A" w14:textId="3815F351" w:rsidR="00CA6116" w:rsidRPr="00D738F4" w:rsidRDefault="00CA6116" w:rsidP="00CA6116">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lastRenderedPageBreak/>
        <w:t xml:space="preserve">Planview Using Artificial Intelligence for Project Management. Retrieved from: </w:t>
      </w:r>
      <w:hyperlink r:id="rId42" w:history="1">
        <w:r w:rsidRPr="00D738F4">
          <w:rPr>
            <w:rStyle w:val="Hyperlink"/>
            <w:rFonts w:ascii="Traditional Arabic" w:eastAsia="Calibri" w:hAnsi="Traditional Arabic" w:cs="Traditional Arabic"/>
            <w:sz w:val="24"/>
            <w:szCs w:val="24"/>
          </w:rPr>
          <w:t>https://www.planview.com/resources/articles/using-artificial-intelligence-for-project-management/</w:t>
        </w:r>
      </w:hyperlink>
    </w:p>
    <w:p w14:paraId="3EF9DB12" w14:textId="77777777" w:rsidR="00CA6116" w:rsidRPr="00D738F4" w:rsidRDefault="00CA6116" w:rsidP="00CA6116">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موقع جوجل ورك سبيس </w:t>
      </w:r>
      <w:r w:rsidRPr="00D738F4">
        <w:rPr>
          <w:rFonts w:ascii="Traditional Arabic" w:eastAsia="Calibri" w:hAnsi="Traditional Arabic" w:cs="Traditional Arabic"/>
          <w:sz w:val="24"/>
          <w:szCs w:val="24"/>
        </w:rPr>
        <w:t>Google Workspace</w:t>
      </w:r>
      <w:r w:rsidRPr="00D738F4">
        <w:rPr>
          <w:rFonts w:ascii="Traditional Arabic" w:eastAsia="Calibri" w:hAnsi="Traditional Arabic" w:cs="Traditional Arabic" w:hint="cs"/>
          <w:sz w:val="24"/>
          <w:szCs w:val="24"/>
          <w:rtl/>
          <w:lang w:bidi="ar-EG"/>
        </w:rPr>
        <w:t xml:space="preserve">. </w:t>
      </w:r>
      <w:r w:rsidRPr="00D738F4">
        <w:rPr>
          <w:rFonts w:ascii="Traditional Arabic" w:eastAsia="Calibri" w:hAnsi="Traditional Arabic" w:cs="Traditional Arabic"/>
          <w:sz w:val="24"/>
          <w:szCs w:val="24"/>
          <w:rtl/>
          <w:lang w:bidi="ar-EG"/>
        </w:rPr>
        <w:t>استخدِم الذكاء الاصطناعي التوليدي في إدارة المشاريع</w:t>
      </w:r>
      <w:r w:rsidRPr="00D738F4">
        <w:rPr>
          <w:rFonts w:ascii="Traditional Arabic" w:eastAsia="Calibri" w:hAnsi="Traditional Arabic" w:cs="Traditional Arabic" w:hint="cs"/>
          <w:sz w:val="24"/>
          <w:szCs w:val="24"/>
          <w:rtl/>
          <w:lang w:bidi="ar-EG"/>
        </w:rPr>
        <w:t xml:space="preserve">. تم الاسترجاع من: </w:t>
      </w:r>
      <w:hyperlink r:id="rId43" w:history="1">
        <w:r w:rsidRPr="00D738F4">
          <w:rPr>
            <w:rStyle w:val="Hyperlink"/>
            <w:rFonts w:ascii="Traditional Arabic" w:eastAsia="Calibri" w:hAnsi="Traditional Arabic" w:cs="Traditional Arabic"/>
            <w:sz w:val="24"/>
            <w:szCs w:val="24"/>
          </w:rPr>
          <w:t>https://workspace.google.com/intl/ar_eg/solutions/ai/project-management</w:t>
        </w:r>
        <w:r w:rsidRPr="00D738F4">
          <w:rPr>
            <w:rStyle w:val="Hyperlink"/>
            <w:rFonts w:ascii="Traditional Arabic" w:eastAsia="Calibri" w:hAnsi="Traditional Arabic" w:cs="Traditional Arabic"/>
            <w:sz w:val="24"/>
            <w:szCs w:val="24"/>
            <w:rtl/>
            <w:lang w:bidi="ar-EG"/>
          </w:rPr>
          <w:t>/</w:t>
        </w:r>
      </w:hyperlink>
    </w:p>
    <w:p w14:paraId="2EF2F670" w14:textId="77777777" w:rsidR="00CA6116" w:rsidRPr="00D738F4" w:rsidRDefault="00CA6116" w:rsidP="00CA6116">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موقع جوجل ورك </w:t>
      </w:r>
      <w:proofErr w:type="gramStart"/>
      <w:r w:rsidRPr="00D738F4">
        <w:rPr>
          <w:rFonts w:ascii="Traditional Arabic" w:eastAsia="Calibri" w:hAnsi="Traditional Arabic" w:cs="Traditional Arabic" w:hint="cs"/>
          <w:sz w:val="24"/>
          <w:szCs w:val="24"/>
          <w:rtl/>
          <w:lang w:bidi="ar-EG"/>
        </w:rPr>
        <w:t xml:space="preserve">سبيس  </w:t>
      </w:r>
      <w:r w:rsidRPr="00D738F4">
        <w:rPr>
          <w:rFonts w:ascii="Traditional Arabic" w:eastAsia="Calibri" w:hAnsi="Traditional Arabic" w:cs="Traditional Arabic"/>
          <w:sz w:val="24"/>
          <w:szCs w:val="24"/>
          <w:lang w:bidi="ar-EG"/>
        </w:rPr>
        <w:t>Google</w:t>
      </w:r>
      <w:proofErr w:type="gramEnd"/>
      <w:r w:rsidRPr="00D738F4">
        <w:rPr>
          <w:rFonts w:ascii="Traditional Arabic" w:eastAsia="Calibri" w:hAnsi="Traditional Arabic" w:cs="Traditional Arabic"/>
          <w:sz w:val="24"/>
          <w:szCs w:val="24"/>
          <w:lang w:bidi="ar-EG"/>
        </w:rPr>
        <w:t xml:space="preserve"> Workspace</w:t>
      </w:r>
      <w:r w:rsidRPr="00D738F4">
        <w:rPr>
          <w:rFonts w:ascii="Traditional Arabic" w:eastAsia="Calibri" w:hAnsi="Traditional Arabic" w:cs="Traditional Arabic" w:hint="cs"/>
          <w:sz w:val="24"/>
          <w:szCs w:val="24"/>
          <w:rtl/>
          <w:lang w:bidi="ar-EG"/>
        </w:rPr>
        <w:t xml:space="preserve">. </w:t>
      </w:r>
      <w:r w:rsidRPr="00D738F4">
        <w:rPr>
          <w:rFonts w:ascii="Traditional Arabic" w:eastAsia="Calibri" w:hAnsi="Traditional Arabic" w:cs="Traditional Arabic"/>
          <w:sz w:val="24"/>
          <w:szCs w:val="24"/>
          <w:lang w:bidi="ar-EG"/>
        </w:rPr>
        <w:t>Google Workspace: AI-powered collaboration for organizations of all sizes</w:t>
      </w:r>
      <w:r w:rsidRPr="00D738F4">
        <w:rPr>
          <w:rFonts w:ascii="Traditional Arabic" w:eastAsia="Calibri" w:hAnsi="Traditional Arabic" w:cs="Traditional Arabic" w:hint="cs"/>
          <w:sz w:val="24"/>
          <w:szCs w:val="24"/>
          <w:rtl/>
          <w:lang w:bidi="ar-EG"/>
        </w:rPr>
        <w:t xml:space="preserve">. تم الاسترجاع من: </w:t>
      </w:r>
      <w:hyperlink r:id="rId44" w:history="1">
        <w:r w:rsidRPr="00D738F4">
          <w:rPr>
            <w:rStyle w:val="Hyperlink"/>
            <w:rFonts w:ascii="Traditional Arabic" w:eastAsia="Calibri" w:hAnsi="Traditional Arabic" w:cs="Traditional Arabic"/>
            <w:sz w:val="24"/>
            <w:szCs w:val="24"/>
            <w:lang w:bidi="ar-EG"/>
          </w:rPr>
          <w:t>https://tinyurl.com/muwx9a24</w:t>
        </w:r>
      </w:hyperlink>
    </w:p>
    <w:p w14:paraId="2D205DB2" w14:textId="77777777" w:rsidR="00CA6116" w:rsidRPr="00D738F4" w:rsidRDefault="00CA6116" w:rsidP="00CA6116">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D738F4">
        <w:rPr>
          <w:rFonts w:ascii="Traditional Arabic" w:eastAsia="Calibri" w:hAnsi="Traditional Arabic" w:cs="Traditional Arabic" w:hint="cs"/>
          <w:sz w:val="24"/>
          <w:szCs w:val="24"/>
          <w:rtl/>
          <w:lang w:bidi="ar-EG"/>
        </w:rPr>
        <w:t xml:space="preserve">موقع </w:t>
      </w:r>
      <w:proofErr w:type="spellStart"/>
      <w:r w:rsidRPr="00D738F4">
        <w:rPr>
          <w:rFonts w:ascii="Traditional Arabic" w:eastAsia="Calibri" w:hAnsi="Traditional Arabic" w:cs="Traditional Arabic" w:hint="cs"/>
          <w:sz w:val="24"/>
          <w:szCs w:val="24"/>
          <w:rtl/>
          <w:lang w:bidi="ar-EG"/>
        </w:rPr>
        <w:t>بوتبريس</w:t>
      </w:r>
      <w:proofErr w:type="spellEnd"/>
      <w:r w:rsidRPr="00D738F4">
        <w:rPr>
          <w:rFonts w:ascii="Traditional Arabic" w:eastAsia="Calibri" w:hAnsi="Traditional Arabic" w:cs="Traditional Arabic" w:hint="cs"/>
          <w:sz w:val="24"/>
          <w:szCs w:val="24"/>
          <w:rtl/>
          <w:lang w:bidi="ar-EG"/>
        </w:rPr>
        <w:t xml:space="preserve"> </w:t>
      </w:r>
      <w:proofErr w:type="spellStart"/>
      <w:proofErr w:type="gramStart"/>
      <w:r w:rsidRPr="00D738F4">
        <w:rPr>
          <w:rFonts w:ascii="Traditional Arabic" w:eastAsia="Calibri" w:hAnsi="Traditional Arabic" w:cs="Traditional Arabic"/>
          <w:sz w:val="24"/>
          <w:szCs w:val="24"/>
          <w:lang w:bidi="ar-EG"/>
        </w:rPr>
        <w:t>Botpress</w:t>
      </w:r>
      <w:proofErr w:type="spellEnd"/>
      <w:r w:rsidRPr="00D738F4">
        <w:rPr>
          <w:rFonts w:ascii="Traditional Arabic" w:eastAsia="Calibri" w:hAnsi="Traditional Arabic" w:cs="Traditional Arabic"/>
          <w:sz w:val="24"/>
          <w:szCs w:val="24"/>
          <w:lang w:bidi="ar-EG"/>
        </w:rPr>
        <w:t xml:space="preserve"> </w:t>
      </w:r>
      <w:r w:rsidRPr="00D738F4">
        <w:rPr>
          <w:rFonts w:ascii="Traditional Arabic" w:eastAsia="Calibri" w:hAnsi="Traditional Arabic" w:cs="Traditional Arabic" w:hint="cs"/>
          <w:sz w:val="24"/>
          <w:szCs w:val="24"/>
          <w:rtl/>
          <w:lang w:bidi="ar-EG"/>
        </w:rPr>
        <w:t>،</w:t>
      </w:r>
      <w:proofErr w:type="gramEnd"/>
      <w:r w:rsidRPr="00D738F4">
        <w:rPr>
          <w:rFonts w:ascii="Traditional Arabic" w:eastAsia="Calibri" w:hAnsi="Traditional Arabic" w:cs="Traditional Arabic" w:hint="cs"/>
          <w:sz w:val="24"/>
          <w:szCs w:val="24"/>
          <w:rtl/>
          <w:lang w:bidi="ar-EG"/>
        </w:rPr>
        <w:t xml:space="preserve"> </w:t>
      </w:r>
      <w:r w:rsidRPr="00D738F4">
        <w:rPr>
          <w:rFonts w:ascii="Traditional Arabic" w:eastAsia="Calibri" w:hAnsi="Traditional Arabic" w:cs="Traditional Arabic"/>
          <w:sz w:val="24"/>
          <w:szCs w:val="24"/>
          <w:rtl/>
        </w:rPr>
        <w:t>الدليل الشامل للذكاء الاصطناعي في إدارة المشاريع</w:t>
      </w:r>
      <w:r w:rsidRPr="00D738F4">
        <w:rPr>
          <w:rFonts w:ascii="Traditional Arabic" w:eastAsia="Calibri" w:hAnsi="Traditional Arabic" w:cs="Traditional Arabic" w:hint="cs"/>
          <w:sz w:val="24"/>
          <w:szCs w:val="24"/>
          <w:rtl/>
          <w:lang w:bidi="ar-EG"/>
        </w:rPr>
        <w:t xml:space="preserve">. تم الاسترجاع من: </w:t>
      </w:r>
      <w:hyperlink r:id="rId45" w:history="1">
        <w:r w:rsidRPr="00D738F4">
          <w:rPr>
            <w:rStyle w:val="Hyperlink"/>
            <w:rFonts w:ascii="Traditional Arabic" w:eastAsia="Calibri" w:hAnsi="Traditional Arabic" w:cs="Traditional Arabic"/>
            <w:sz w:val="24"/>
            <w:szCs w:val="24"/>
            <w:lang w:bidi="ar-EG"/>
          </w:rPr>
          <w:t>https://www.botpress.com/ar/blog/ai-project-management</w:t>
        </w:r>
      </w:hyperlink>
    </w:p>
    <w:p w14:paraId="6E885F34" w14:textId="13A1AA6A" w:rsidR="006A27B1" w:rsidRPr="00D738F4" w:rsidRDefault="0030358A" w:rsidP="009B1815">
      <w:pPr>
        <w:bidi/>
        <w:spacing w:before="100" w:beforeAutospacing="1" w:after="100" w:afterAutospacing="1" w:line="240" w:lineRule="auto"/>
        <w:ind w:left="720" w:hanging="720"/>
        <w:jc w:val="both"/>
        <w:rPr>
          <w:rStyle w:val="Hyperlink"/>
          <w:rFonts w:ascii="Traditional Arabic" w:eastAsia="Calibri" w:hAnsi="Traditional Arabic" w:cs="Traditional Arabic"/>
          <w:sz w:val="24"/>
          <w:szCs w:val="24"/>
          <w:rtl/>
        </w:rPr>
      </w:pPr>
      <w:r w:rsidRPr="00D738F4">
        <w:rPr>
          <w:rFonts w:ascii="Traditional Arabic" w:eastAsia="Calibri" w:hAnsi="Traditional Arabic" w:cs="Traditional Arabic" w:hint="cs"/>
          <w:sz w:val="24"/>
          <w:szCs w:val="24"/>
          <w:rtl/>
          <w:lang w:bidi="ar-EG"/>
        </w:rPr>
        <w:t xml:space="preserve">موقع شركة </w:t>
      </w:r>
      <w:proofErr w:type="spellStart"/>
      <w:r w:rsidRPr="00D738F4">
        <w:rPr>
          <w:rFonts w:ascii="Traditional Arabic" w:eastAsia="Calibri" w:hAnsi="Traditional Arabic" w:cs="Traditional Arabic"/>
          <w:sz w:val="24"/>
          <w:szCs w:val="24"/>
          <w:rtl/>
        </w:rPr>
        <w:t>بلانرادار</w:t>
      </w:r>
      <w:proofErr w:type="spellEnd"/>
      <w:r w:rsidRPr="00D738F4">
        <w:rPr>
          <w:rFonts w:ascii="Traditional Arabic" w:eastAsia="Calibri" w:hAnsi="Traditional Arabic" w:cs="Traditional Arabic"/>
          <w:sz w:val="24"/>
          <w:szCs w:val="24"/>
          <w:rtl/>
        </w:rPr>
        <w:t xml:space="preserve"> (</w:t>
      </w:r>
      <w:proofErr w:type="spellStart"/>
      <w:r w:rsidRPr="00D738F4">
        <w:rPr>
          <w:rFonts w:ascii="Traditional Arabic" w:eastAsia="Calibri" w:hAnsi="Traditional Arabic" w:cs="Traditional Arabic"/>
          <w:sz w:val="24"/>
          <w:szCs w:val="24"/>
          <w:lang w:bidi="ar-EG"/>
        </w:rPr>
        <w:t>PlanRadar</w:t>
      </w:r>
      <w:proofErr w:type="spellEnd"/>
      <w:r w:rsidRPr="00D738F4">
        <w:rPr>
          <w:rFonts w:ascii="Traditional Arabic" w:eastAsia="Calibri" w:hAnsi="Traditional Arabic" w:cs="Traditional Arabic"/>
          <w:sz w:val="24"/>
          <w:szCs w:val="24"/>
          <w:rtl/>
        </w:rPr>
        <w:t>)</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tl/>
        </w:rPr>
        <w:t>تحسين جدولة مشاريع البناء والتشييد</w:t>
      </w:r>
      <w:r w:rsidRPr="00D738F4">
        <w:rPr>
          <w:rFonts w:ascii="Traditional Arabic" w:eastAsia="Calibri" w:hAnsi="Traditional Arabic" w:cs="Traditional Arabic" w:hint="cs"/>
          <w:sz w:val="24"/>
          <w:szCs w:val="24"/>
          <w:rtl/>
        </w:rPr>
        <w:t xml:space="preserve">. تم الاسترجاع من: </w:t>
      </w:r>
      <w:hyperlink r:id="rId46" w:history="1">
        <w:r w:rsidRPr="00D738F4">
          <w:rPr>
            <w:rStyle w:val="Hyperlink"/>
            <w:rFonts w:ascii="Traditional Arabic" w:eastAsia="Calibri" w:hAnsi="Traditional Arabic" w:cs="Traditional Arabic"/>
            <w:sz w:val="24"/>
            <w:szCs w:val="24"/>
            <w:lang w:bidi="ar-EG"/>
          </w:rPr>
          <w:t>https://www.planradar.com/sa/how-to-improve-construction-project-scheduling</w:t>
        </w:r>
        <w:r w:rsidRPr="00D738F4">
          <w:rPr>
            <w:rStyle w:val="Hyperlink"/>
            <w:rFonts w:ascii="Traditional Arabic" w:eastAsia="Calibri" w:hAnsi="Traditional Arabic" w:cs="Traditional Arabic"/>
            <w:sz w:val="24"/>
            <w:szCs w:val="24"/>
            <w:rtl/>
          </w:rPr>
          <w:t>/</w:t>
        </w:r>
      </w:hyperlink>
    </w:p>
    <w:p w14:paraId="7D1A7A80" w14:textId="2C2DB149" w:rsidR="00546865" w:rsidRPr="00D738F4" w:rsidRDefault="006A27B1" w:rsidP="009B1815">
      <w:pPr>
        <w:pStyle w:val="Heading2"/>
        <w:bidi/>
        <w:rPr>
          <w:rFonts w:ascii="Traditional Arabic" w:hAnsi="Traditional Arabic" w:cs="Traditional Arabic"/>
          <w:color w:val="auto"/>
          <w:u w:val="single"/>
        </w:rPr>
      </w:pPr>
      <w:r w:rsidRPr="00D738F4">
        <w:rPr>
          <w:rFonts w:ascii="Traditional Arabic" w:hAnsi="Traditional Arabic" w:cs="Traditional Arabic" w:hint="cs"/>
          <w:color w:val="auto"/>
          <w:u w:val="single"/>
          <w:rtl/>
        </w:rPr>
        <w:t>مراجع أجنبية</w:t>
      </w:r>
      <w:bookmarkStart w:id="23" w:name="_Hlk215288974"/>
      <w:bookmarkStart w:id="24" w:name="_Hlk214679196"/>
      <w:bookmarkStart w:id="25" w:name="_Hlk214381750"/>
      <w:bookmarkStart w:id="26" w:name="_Hlk214682596"/>
      <w:bookmarkStart w:id="27" w:name="_Hlk214333906"/>
    </w:p>
    <w:p w14:paraId="0920A436" w14:textId="6FF70260" w:rsidR="00546865" w:rsidRPr="00D738F4" w:rsidRDefault="00546865" w:rsidP="009B1815">
      <w:pPr>
        <w:spacing w:before="100" w:beforeAutospacing="1" w:after="100" w:afterAutospacing="1" w:line="240" w:lineRule="auto"/>
        <w:ind w:left="720" w:hanging="720"/>
        <w:jc w:val="both"/>
        <w:rPr>
          <w:rFonts w:ascii="Traditional Arabic" w:eastAsia="Calibri" w:hAnsi="Traditional Arabic" w:cs="Traditional Arabic"/>
          <w:sz w:val="24"/>
          <w:szCs w:val="24"/>
        </w:rPr>
      </w:pPr>
      <w:proofErr w:type="spellStart"/>
      <w:r w:rsidRPr="00D738F4">
        <w:rPr>
          <w:rFonts w:ascii="Traditional Arabic" w:eastAsia="Calibri" w:hAnsi="Traditional Arabic" w:cs="Traditional Arabic"/>
          <w:sz w:val="24"/>
          <w:szCs w:val="24"/>
        </w:rPr>
        <w:t>Abolelmagd</w:t>
      </w:r>
      <w:proofErr w:type="spellEnd"/>
      <w:r w:rsidRPr="00D738F4">
        <w:rPr>
          <w:rFonts w:ascii="Traditional Arabic" w:eastAsia="Calibri" w:hAnsi="Traditional Arabic" w:cs="Traditional Arabic"/>
          <w:sz w:val="24"/>
          <w:szCs w:val="24"/>
        </w:rPr>
        <w:t xml:space="preserve">, Yasser; </w:t>
      </w:r>
      <w:proofErr w:type="spellStart"/>
      <w:r w:rsidRPr="00D738F4">
        <w:rPr>
          <w:rFonts w:ascii="Traditional Arabic" w:eastAsia="Calibri" w:hAnsi="Traditional Arabic" w:cs="Traditional Arabic"/>
          <w:sz w:val="24"/>
          <w:szCs w:val="24"/>
        </w:rPr>
        <w:t>Mobarak</w:t>
      </w:r>
      <w:proofErr w:type="spellEnd"/>
      <w:r w:rsidRPr="00D738F4">
        <w:rPr>
          <w:rFonts w:ascii="Traditional Arabic" w:eastAsia="Calibri" w:hAnsi="Traditional Arabic" w:cs="Traditional Arabic"/>
          <w:sz w:val="24"/>
          <w:szCs w:val="24"/>
        </w:rPr>
        <w:t xml:space="preserve">, Wael; and </w:t>
      </w:r>
      <w:proofErr w:type="spellStart"/>
      <w:r w:rsidRPr="00D738F4">
        <w:rPr>
          <w:rFonts w:ascii="Traditional Arabic" w:eastAsia="Calibri" w:hAnsi="Traditional Arabic" w:cs="Traditional Arabic"/>
          <w:sz w:val="24"/>
          <w:szCs w:val="24"/>
        </w:rPr>
        <w:t>Eskander</w:t>
      </w:r>
      <w:proofErr w:type="spellEnd"/>
      <w:r w:rsidRPr="00D738F4">
        <w:rPr>
          <w:rFonts w:ascii="Traditional Arabic" w:eastAsia="Calibri" w:hAnsi="Traditional Arabic" w:cs="Traditional Arabic"/>
          <w:sz w:val="24"/>
          <w:szCs w:val="24"/>
        </w:rPr>
        <w:t xml:space="preserve">, Remon (2023) "Evaluating Delay Causes for Constructing Road Projects in Saudi Arabia," Information Sciences Letters: Vol. </w:t>
      </w:r>
      <w:proofErr w:type="gramStart"/>
      <w:r w:rsidRPr="00D738F4">
        <w:rPr>
          <w:rFonts w:ascii="Traditional Arabic" w:eastAsia="Calibri" w:hAnsi="Traditional Arabic" w:cs="Traditional Arabic"/>
          <w:sz w:val="24"/>
          <w:szCs w:val="24"/>
        </w:rPr>
        <w:t>12 :</w:t>
      </w:r>
      <w:proofErr w:type="gram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Iss</w:t>
      </w:r>
      <w:proofErr w:type="spellEnd"/>
      <w:r w:rsidRPr="00D738F4">
        <w:rPr>
          <w:rFonts w:ascii="Traditional Arabic" w:eastAsia="Calibri" w:hAnsi="Traditional Arabic" w:cs="Traditional Arabic"/>
          <w:sz w:val="24"/>
          <w:szCs w:val="24"/>
        </w:rPr>
        <w:t xml:space="preserve">. </w:t>
      </w:r>
      <w:proofErr w:type="gramStart"/>
      <w:r w:rsidRPr="00D738F4">
        <w:rPr>
          <w:rFonts w:ascii="Traditional Arabic" w:eastAsia="Calibri" w:hAnsi="Traditional Arabic" w:cs="Traditional Arabic"/>
          <w:sz w:val="24"/>
          <w:szCs w:val="24"/>
        </w:rPr>
        <w:t>9 ,</w:t>
      </w:r>
      <w:proofErr w:type="gramEnd"/>
      <w:r w:rsidRPr="00D738F4">
        <w:rPr>
          <w:rFonts w:ascii="Traditional Arabic" w:eastAsia="Calibri" w:hAnsi="Traditional Arabic" w:cs="Traditional Arabic"/>
          <w:sz w:val="24"/>
          <w:szCs w:val="24"/>
        </w:rPr>
        <w:t xml:space="preserve"> PP -. Available at: </w:t>
      </w:r>
      <w:hyperlink r:id="rId47" w:history="1">
        <w:r w:rsidRPr="00D738F4">
          <w:rPr>
            <w:rStyle w:val="Hyperlink"/>
            <w:rFonts w:ascii="Traditional Arabic" w:eastAsia="Calibri" w:hAnsi="Traditional Arabic" w:cs="Traditional Arabic"/>
            <w:sz w:val="24"/>
            <w:szCs w:val="24"/>
          </w:rPr>
          <w:t>https://digitalcommons.aaru.edu.jo/isl/vol12/iss9/27</w:t>
        </w:r>
      </w:hyperlink>
    </w:p>
    <w:p w14:paraId="338C5AE5" w14:textId="72231A4D" w:rsidR="00CA6116" w:rsidRPr="00D738F4" w:rsidRDefault="00CA6116" w:rsidP="009B1815">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sz w:val="24"/>
          <w:szCs w:val="24"/>
        </w:rPr>
        <w:t>Adamantiadou</w:t>
      </w:r>
      <w:proofErr w:type="spellEnd"/>
      <w:r w:rsidRPr="00D738F4">
        <w:rPr>
          <w:rFonts w:ascii="Traditional Arabic" w:eastAsia="Calibri" w:hAnsi="Traditional Arabic" w:cs="Traditional Arabic"/>
          <w:sz w:val="24"/>
          <w:szCs w:val="24"/>
        </w:rPr>
        <w:t xml:space="preserve">, Dorothea, &amp; </w:t>
      </w:r>
      <w:proofErr w:type="spellStart"/>
      <w:r w:rsidRPr="00D738F4">
        <w:rPr>
          <w:rFonts w:ascii="Traditional Arabic" w:eastAsia="Calibri" w:hAnsi="Traditional Arabic" w:cs="Traditional Arabic"/>
          <w:sz w:val="24"/>
          <w:szCs w:val="24"/>
        </w:rPr>
        <w:t>Tsironis</w:t>
      </w:r>
      <w:proofErr w:type="spellEnd"/>
      <w:r w:rsidRPr="00D738F4">
        <w:rPr>
          <w:rFonts w:ascii="Traditional Arabic" w:eastAsia="Calibri" w:hAnsi="Traditional Arabic" w:cs="Traditional Arabic"/>
          <w:sz w:val="24"/>
          <w:szCs w:val="24"/>
        </w:rPr>
        <w:t>, Loukas. (2025). Leveraging Artificial Intelligence in Project Management: A Systematic Review of Applications, Challenges, and Future Directions. </w:t>
      </w:r>
      <w:r w:rsidRPr="00D738F4">
        <w:rPr>
          <w:rFonts w:ascii="Traditional Arabic" w:eastAsia="Calibri" w:hAnsi="Traditional Arabic" w:cs="Traditional Arabic"/>
          <w:i/>
          <w:iCs/>
          <w:sz w:val="24"/>
          <w:szCs w:val="24"/>
        </w:rPr>
        <w:t>Computers</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 xml:space="preserve">(2), 66. </w:t>
      </w:r>
      <w:hyperlink r:id="rId48" w:history="1">
        <w:r w:rsidRPr="00D738F4">
          <w:rPr>
            <w:rStyle w:val="Hyperlink"/>
            <w:rFonts w:ascii="Traditional Arabic" w:eastAsia="Calibri" w:hAnsi="Traditional Arabic" w:cs="Traditional Arabic"/>
            <w:sz w:val="24"/>
            <w:szCs w:val="24"/>
          </w:rPr>
          <w:t>https://doi.org/10.3390/computers14020066</w:t>
        </w:r>
      </w:hyperlink>
    </w:p>
    <w:p w14:paraId="0C4A5A3D" w14:textId="13836A29" w:rsidR="00CA6116" w:rsidRPr="00D738F4" w:rsidRDefault="00CA6116" w:rsidP="00CA6116">
      <w:pPr>
        <w:spacing w:before="100" w:beforeAutospacing="1" w:after="100" w:afterAutospacing="1" w:line="240" w:lineRule="auto"/>
        <w:ind w:left="720" w:hanging="720"/>
        <w:jc w:val="both"/>
        <w:rPr>
          <w:rFonts w:ascii="Traditional Arabic" w:eastAsia="Calibri" w:hAnsi="Traditional Arabic" w:cs="Traditional Arabic"/>
          <w:sz w:val="24"/>
          <w:szCs w:val="24"/>
        </w:rPr>
      </w:pPr>
      <w:proofErr w:type="spellStart"/>
      <w:r w:rsidRPr="00D738F4">
        <w:rPr>
          <w:rFonts w:ascii="Traditional Arabic" w:eastAsia="Calibri" w:hAnsi="Traditional Arabic" w:cs="Traditional Arabic"/>
          <w:sz w:val="24"/>
          <w:szCs w:val="24"/>
        </w:rPr>
        <w:t>AlJassmi</w:t>
      </w:r>
      <w:proofErr w:type="spellEnd"/>
      <w:r w:rsidRPr="00D738F4">
        <w:rPr>
          <w:rFonts w:ascii="Traditional Arabic" w:eastAsia="Calibri" w:hAnsi="Traditional Arabic" w:cs="Traditional Arabic"/>
          <w:sz w:val="24"/>
          <w:szCs w:val="24"/>
        </w:rPr>
        <w:t xml:space="preserve">, H., </w:t>
      </w:r>
      <w:proofErr w:type="spellStart"/>
      <w:r w:rsidRPr="00D738F4">
        <w:rPr>
          <w:rFonts w:ascii="Traditional Arabic" w:eastAsia="Calibri" w:hAnsi="Traditional Arabic" w:cs="Traditional Arabic"/>
          <w:sz w:val="24"/>
          <w:szCs w:val="24"/>
        </w:rPr>
        <w:t>AlMahmoud</w:t>
      </w:r>
      <w:proofErr w:type="spellEnd"/>
      <w:r w:rsidRPr="00D738F4">
        <w:rPr>
          <w:rFonts w:ascii="Traditional Arabic" w:eastAsia="Calibri" w:hAnsi="Traditional Arabic" w:cs="Traditional Arabic"/>
          <w:sz w:val="24"/>
          <w:szCs w:val="24"/>
        </w:rPr>
        <w:t xml:space="preserve">, A., &amp; </w:t>
      </w:r>
      <w:proofErr w:type="spellStart"/>
      <w:r w:rsidRPr="00D738F4">
        <w:rPr>
          <w:rFonts w:ascii="Traditional Arabic" w:eastAsia="Calibri" w:hAnsi="Traditional Arabic" w:cs="Traditional Arabic"/>
          <w:sz w:val="24"/>
          <w:szCs w:val="24"/>
        </w:rPr>
        <w:t>AlMulla</w:t>
      </w:r>
      <w:proofErr w:type="spellEnd"/>
      <w:r w:rsidRPr="00D738F4">
        <w:rPr>
          <w:rFonts w:ascii="Traditional Arabic" w:eastAsia="Calibri" w:hAnsi="Traditional Arabic" w:cs="Traditional Arabic"/>
          <w:sz w:val="24"/>
          <w:szCs w:val="24"/>
        </w:rPr>
        <w:t xml:space="preserve">, M. (2022). Scheduling tools for the construction industry: Overview and decision support system for tool selection. </w:t>
      </w:r>
      <w:r w:rsidRPr="00D738F4">
        <w:rPr>
          <w:rFonts w:ascii="Traditional Arabic" w:eastAsia="Calibri" w:hAnsi="Traditional Arabic" w:cs="Traditional Arabic"/>
          <w:i/>
          <w:iCs/>
          <w:sz w:val="24"/>
          <w:szCs w:val="24"/>
        </w:rPr>
        <w:t>International Journal of Construction Management, 22</w:t>
      </w:r>
      <w:r w:rsidRPr="00D738F4">
        <w:rPr>
          <w:rFonts w:ascii="Traditional Arabic" w:eastAsia="Calibri" w:hAnsi="Traditional Arabic" w:cs="Traditional Arabic"/>
          <w:sz w:val="24"/>
          <w:szCs w:val="24"/>
        </w:rPr>
        <w:t xml:space="preserve">(14), 2665–2680. </w:t>
      </w:r>
      <w:hyperlink r:id="rId49" w:tgtFrame="_blank" w:history="1">
        <w:r w:rsidRPr="00D738F4">
          <w:rPr>
            <w:rStyle w:val="Hyperlink"/>
            <w:rFonts w:ascii="Traditional Arabic" w:eastAsia="Calibri" w:hAnsi="Traditional Arabic" w:cs="Traditional Arabic"/>
            <w:sz w:val="24"/>
            <w:szCs w:val="24"/>
          </w:rPr>
          <w:t>https://doi.org/10.1080/15623599.2020.1819583</w:t>
        </w:r>
      </w:hyperlink>
    </w:p>
    <w:p w14:paraId="33D24ABB" w14:textId="77777777" w:rsidR="0030358A" w:rsidRPr="00D738F4" w:rsidRDefault="0030358A" w:rsidP="0030358A">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 xml:space="preserve">Alotaibi, Rashid., Sohail, M., &amp; </w:t>
      </w:r>
      <w:proofErr w:type="spellStart"/>
      <w:r w:rsidRPr="00D738F4">
        <w:rPr>
          <w:rFonts w:ascii="Traditional Arabic" w:eastAsia="Calibri" w:hAnsi="Traditional Arabic" w:cs="Traditional Arabic"/>
          <w:sz w:val="24"/>
          <w:szCs w:val="24"/>
        </w:rPr>
        <w:t>Soetanto</w:t>
      </w:r>
      <w:proofErr w:type="spellEnd"/>
      <w:r w:rsidRPr="00D738F4">
        <w:rPr>
          <w:rFonts w:ascii="Traditional Arabic" w:eastAsia="Calibri" w:hAnsi="Traditional Arabic" w:cs="Traditional Arabic"/>
          <w:sz w:val="24"/>
          <w:szCs w:val="24"/>
        </w:rPr>
        <w:t xml:space="preserve">, Robby. (2025). Modelling Project Control System Effectiveness in Saudi Arabian Construction Project Delivery. Buildings, 15(18), 3426. </w:t>
      </w:r>
      <w:hyperlink r:id="rId50" w:history="1">
        <w:r w:rsidRPr="00D738F4">
          <w:rPr>
            <w:rStyle w:val="Hyperlink"/>
            <w:rFonts w:ascii="Traditional Arabic" w:eastAsia="Calibri" w:hAnsi="Traditional Arabic" w:cs="Traditional Arabic"/>
            <w:sz w:val="24"/>
            <w:szCs w:val="24"/>
          </w:rPr>
          <w:t>https://doi.org/10.3390/buildings15183426</w:t>
        </w:r>
      </w:hyperlink>
    </w:p>
    <w:p w14:paraId="3F988A24" w14:textId="6D8A90AB" w:rsidR="0002544F" w:rsidRPr="00D738F4" w:rsidRDefault="0002544F"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sz w:val="24"/>
          <w:szCs w:val="24"/>
        </w:rPr>
        <w:t>Alqudah</w:t>
      </w:r>
      <w:proofErr w:type="spellEnd"/>
      <w:r w:rsidRPr="00D738F4">
        <w:rPr>
          <w:rFonts w:ascii="Traditional Arabic" w:eastAsia="Calibri" w:hAnsi="Traditional Arabic" w:cs="Traditional Arabic"/>
          <w:sz w:val="24"/>
          <w:szCs w:val="24"/>
        </w:rPr>
        <w:t xml:space="preserve"> Ali, </w:t>
      </w:r>
      <w:proofErr w:type="spellStart"/>
      <w:r w:rsidRPr="00D738F4">
        <w:rPr>
          <w:rFonts w:ascii="Traditional Arabic" w:eastAsia="Calibri" w:hAnsi="Traditional Arabic" w:cs="Traditional Arabic"/>
          <w:sz w:val="24"/>
          <w:szCs w:val="24"/>
        </w:rPr>
        <w:t>Thaher</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Amayreh</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khalid</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Al_Wahshat</w:t>
      </w:r>
      <w:proofErr w:type="spellEnd"/>
      <w:r w:rsidRPr="00D738F4">
        <w:rPr>
          <w:rFonts w:ascii="Traditional Arabic" w:eastAsia="Calibri" w:hAnsi="Traditional Arabic" w:cs="Traditional Arabic"/>
          <w:sz w:val="24"/>
          <w:szCs w:val="24"/>
        </w:rPr>
        <w:t xml:space="preserve"> Hassan, </w:t>
      </w:r>
      <w:proofErr w:type="spellStart"/>
      <w:r w:rsidRPr="00D738F4">
        <w:rPr>
          <w:rFonts w:ascii="Traditional Arabic" w:eastAsia="Calibri" w:hAnsi="Traditional Arabic" w:cs="Traditional Arabic"/>
          <w:sz w:val="24"/>
          <w:szCs w:val="24"/>
        </w:rPr>
        <w:t>Alqudah</w:t>
      </w:r>
      <w:proofErr w:type="spellEnd"/>
      <w:r w:rsidRPr="00D738F4">
        <w:rPr>
          <w:rFonts w:ascii="Traditional Arabic" w:eastAsia="Calibri" w:hAnsi="Traditional Arabic" w:cs="Traditional Arabic"/>
          <w:sz w:val="24"/>
          <w:szCs w:val="24"/>
        </w:rPr>
        <w:t xml:space="preserve">, Omar (2025). Developing an Intelligent Model for Construction Project Management Using </w:t>
      </w:r>
      <w:r w:rsidRPr="00D738F4">
        <w:rPr>
          <w:rFonts w:ascii="Traditional Arabic" w:eastAsia="Calibri" w:hAnsi="Traditional Arabic" w:cs="Traditional Arabic"/>
          <w:sz w:val="24"/>
          <w:szCs w:val="24"/>
        </w:rPr>
        <w:lastRenderedPageBreak/>
        <w:t>Artificial Intelligence and Big Data Analysis to Improve Scheduling and Reduce Delays. Data and Metadata [Internet]. 2025 Mar. 12 [cited 2025 Nov. 21</w:t>
      </w:r>
      <w:proofErr w:type="gramStart"/>
      <w:r w:rsidRPr="00D738F4">
        <w:rPr>
          <w:rFonts w:ascii="Traditional Arabic" w:eastAsia="Calibri" w:hAnsi="Traditional Arabic" w:cs="Traditional Arabic"/>
          <w:sz w:val="24"/>
          <w:szCs w:val="24"/>
        </w:rPr>
        <w:t>];4:709</w:t>
      </w:r>
      <w:proofErr w:type="gramEnd"/>
      <w:r w:rsidRPr="00D738F4">
        <w:rPr>
          <w:rFonts w:ascii="Traditional Arabic" w:eastAsia="Calibri" w:hAnsi="Traditional Arabic" w:cs="Traditional Arabic"/>
          <w:sz w:val="24"/>
          <w:szCs w:val="24"/>
        </w:rPr>
        <w:t>. Available from: </w:t>
      </w:r>
      <w:hyperlink r:id="rId51" w:history="1">
        <w:r w:rsidRPr="00D738F4">
          <w:rPr>
            <w:rStyle w:val="Hyperlink"/>
            <w:rFonts w:ascii="Traditional Arabic" w:eastAsia="Calibri" w:hAnsi="Traditional Arabic" w:cs="Traditional Arabic"/>
            <w:sz w:val="24"/>
            <w:szCs w:val="24"/>
          </w:rPr>
          <w:t>https://dm.ageditor.ar/index.php/dm/article/view/709</w:t>
        </w:r>
      </w:hyperlink>
    </w:p>
    <w:p w14:paraId="3DD76BAB" w14:textId="77DCF005" w:rsidR="00CA6116" w:rsidRPr="00D738F4" w:rsidRDefault="001076CD"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28" w:name="_Hlk222512236"/>
      <w:proofErr w:type="spellStart"/>
      <w:r w:rsidRPr="00D738F4">
        <w:rPr>
          <w:rFonts w:ascii="Traditional Arabic" w:eastAsia="Calibri" w:hAnsi="Traditional Arabic" w:cs="Traditional Arabic"/>
          <w:sz w:val="24"/>
          <w:szCs w:val="24"/>
        </w:rPr>
        <w:t>Bahroun</w:t>
      </w:r>
      <w:bookmarkEnd w:id="28"/>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Zied</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Tanash</w:t>
      </w:r>
      <w:proofErr w:type="spellEnd"/>
      <w:r w:rsidRPr="00D738F4">
        <w:rPr>
          <w:rFonts w:ascii="Traditional Arabic" w:eastAsia="Calibri" w:hAnsi="Traditional Arabic" w:cs="Traditional Arabic"/>
          <w:sz w:val="24"/>
          <w:szCs w:val="24"/>
        </w:rPr>
        <w:t xml:space="preserve">, Moayed., &amp; </w:t>
      </w:r>
      <w:proofErr w:type="spellStart"/>
      <w:r w:rsidRPr="00D738F4">
        <w:rPr>
          <w:rFonts w:ascii="Traditional Arabic" w:eastAsia="Calibri" w:hAnsi="Traditional Arabic" w:cs="Traditional Arabic"/>
          <w:sz w:val="24"/>
          <w:szCs w:val="24"/>
        </w:rPr>
        <w:t>As’ad</w:t>
      </w:r>
      <w:proofErr w:type="spellEnd"/>
      <w:r w:rsidRPr="00D738F4">
        <w:rPr>
          <w:rFonts w:ascii="Traditional Arabic" w:eastAsia="Calibri" w:hAnsi="Traditional Arabic" w:cs="Traditional Arabic"/>
          <w:sz w:val="24"/>
          <w:szCs w:val="24"/>
        </w:rPr>
        <w:t xml:space="preserve">, Rami and </w:t>
      </w:r>
      <w:proofErr w:type="spellStart"/>
      <w:r w:rsidRPr="00D738F4">
        <w:rPr>
          <w:rFonts w:ascii="Traditional Arabic" w:eastAsia="Calibri" w:hAnsi="Traditional Arabic" w:cs="Traditional Arabic"/>
          <w:sz w:val="24"/>
          <w:szCs w:val="24"/>
        </w:rPr>
        <w:t>Anajar</w:t>
      </w:r>
      <w:proofErr w:type="spellEnd"/>
      <w:r w:rsidRPr="00D738F4">
        <w:rPr>
          <w:rFonts w:ascii="Traditional Arabic" w:eastAsia="Calibri" w:hAnsi="Traditional Arabic" w:cs="Traditional Arabic"/>
          <w:sz w:val="24"/>
          <w:szCs w:val="24"/>
        </w:rPr>
        <w:t xml:space="preserve">, Mohamad. (2023). Artificial intelligence applications in project scheduling: A systematic review, bibliometric analysis, and prospects for future research. Computers in Industry. </w:t>
      </w:r>
      <w:r w:rsidRPr="00D738F4">
        <w:rPr>
          <w:rFonts w:ascii="Traditional Arabic" w:eastAsia="Calibri" w:hAnsi="Traditional Arabic" w:cs="Traditional Arabic"/>
          <w:i/>
          <w:iCs/>
          <w:sz w:val="24"/>
          <w:szCs w:val="24"/>
        </w:rPr>
        <w:t>Management Systems in Production Engineering</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31</w:t>
      </w:r>
      <w:r w:rsidRPr="00D738F4">
        <w:rPr>
          <w:rFonts w:ascii="Traditional Arabic" w:eastAsia="Calibri" w:hAnsi="Traditional Arabic" w:cs="Traditional Arabic"/>
          <w:sz w:val="24"/>
          <w:szCs w:val="24"/>
        </w:rPr>
        <w:t>(2), 144-161.  </w:t>
      </w:r>
      <w:hyperlink r:id="rId52" w:history="1">
        <w:r w:rsidRPr="00D738F4">
          <w:rPr>
            <w:rStyle w:val="Hyperlink"/>
            <w:rFonts w:ascii="Traditional Arabic" w:eastAsia="Calibri" w:hAnsi="Traditional Arabic" w:cs="Traditional Arabic"/>
            <w:sz w:val="24"/>
            <w:szCs w:val="24"/>
          </w:rPr>
          <w:t>https://doi.org/10.2478/mspe-2023-0017</w:t>
        </w:r>
      </w:hyperlink>
    </w:p>
    <w:p w14:paraId="586118D7" w14:textId="77777777" w:rsidR="0030358A" w:rsidRPr="00D738F4" w:rsidRDefault="0030358A" w:rsidP="0030358A">
      <w:pPr>
        <w:spacing w:before="100" w:beforeAutospacing="1" w:after="100" w:afterAutospacing="1" w:line="240" w:lineRule="auto"/>
        <w:ind w:left="720" w:hanging="720"/>
        <w:jc w:val="both"/>
        <w:rPr>
          <w:rFonts w:ascii="Traditional Arabic" w:eastAsia="Calibri" w:hAnsi="Traditional Arabic" w:cs="Traditional Arabic"/>
          <w:sz w:val="24"/>
          <w:szCs w:val="24"/>
        </w:rPr>
      </w:pPr>
      <w:bookmarkStart w:id="29" w:name="_Hlk215317063"/>
      <w:bookmarkEnd w:id="23"/>
      <w:proofErr w:type="spellStart"/>
      <w:r w:rsidRPr="00D738F4">
        <w:rPr>
          <w:rFonts w:ascii="Traditional Arabic" w:eastAsia="Calibri" w:hAnsi="Traditional Arabic" w:cs="Traditional Arabic"/>
          <w:sz w:val="24"/>
          <w:szCs w:val="24"/>
        </w:rPr>
        <w:t>ElShabassy</w:t>
      </w:r>
      <w:bookmarkEnd w:id="29"/>
      <w:proofErr w:type="spellEnd"/>
      <w:r w:rsidRPr="00D738F4">
        <w:rPr>
          <w:rFonts w:ascii="Traditional Arabic" w:eastAsia="Calibri" w:hAnsi="Traditional Arabic" w:cs="Traditional Arabic"/>
          <w:sz w:val="24"/>
          <w:szCs w:val="24"/>
        </w:rPr>
        <w:t>, A. K. (2025</w:t>
      </w:r>
      <w:proofErr w:type="gramStart"/>
      <w:r w:rsidRPr="00D738F4">
        <w:rPr>
          <w:rFonts w:ascii="Traditional Arabic" w:eastAsia="Calibri" w:hAnsi="Traditional Arabic" w:cs="Traditional Arabic"/>
          <w:sz w:val="24"/>
          <w:szCs w:val="24"/>
        </w:rPr>
        <w:t>).</w:t>
      </w:r>
      <w:r w:rsidRPr="00D738F4">
        <w:rPr>
          <w:rFonts w:ascii="Traditional Arabic" w:eastAsia="Calibri" w:hAnsi="Traditional Arabic" w:cs="Traditional Arabic"/>
          <w:i/>
          <w:iCs/>
          <w:sz w:val="24"/>
          <w:szCs w:val="24"/>
        </w:rPr>
        <w:t>Revisiting</w:t>
      </w:r>
      <w:proofErr w:type="gramEnd"/>
      <w:r w:rsidRPr="00D738F4">
        <w:rPr>
          <w:rFonts w:ascii="Traditional Arabic" w:eastAsia="Calibri" w:hAnsi="Traditional Arabic" w:cs="Traditional Arabic"/>
          <w:i/>
          <w:iCs/>
          <w:sz w:val="24"/>
          <w:szCs w:val="24"/>
        </w:rPr>
        <w:t xml:space="preserve"> the Diffusion of Innovations Theory in the Digital Era: Adoption of Artificial Intelligence in Social Media</w:t>
      </w:r>
      <w:r w:rsidRPr="00D738F4">
        <w:rPr>
          <w:rFonts w:ascii="Traditional Arabic" w:eastAsia="Calibri" w:hAnsi="Traditional Arabic" w:cs="Traditional Arabic"/>
          <w:sz w:val="24"/>
          <w:szCs w:val="24"/>
        </w:rPr>
        <w:t> [Master's Thesis, the American University in Cairo]. AUC Knowledge Fountain.</w:t>
      </w:r>
      <w:r w:rsidRPr="00D738F4">
        <w:rPr>
          <w:rFonts w:ascii="Traditional Arabic" w:eastAsia="Calibri" w:hAnsi="Traditional Arabic" w:cs="Traditional Arabic" w:hint="cs"/>
          <w:sz w:val="24"/>
          <w:szCs w:val="24"/>
          <w:rtl/>
        </w:rPr>
        <w:t xml:space="preserve"> </w:t>
      </w:r>
      <w:proofErr w:type="spellStart"/>
      <w:r w:rsidRPr="00D738F4">
        <w:rPr>
          <w:rFonts w:ascii="Traditional Arabic" w:eastAsia="Calibri" w:hAnsi="Traditional Arabic" w:cs="Traditional Arabic"/>
          <w:sz w:val="24"/>
          <w:szCs w:val="24"/>
        </w:rPr>
        <w:t>Retrived</w:t>
      </w:r>
      <w:proofErr w:type="spellEnd"/>
      <w:r w:rsidRPr="00D738F4">
        <w:rPr>
          <w:rFonts w:ascii="Traditional Arabic" w:eastAsia="Calibri" w:hAnsi="Traditional Arabic" w:cs="Traditional Arabic"/>
          <w:sz w:val="24"/>
          <w:szCs w:val="24"/>
        </w:rPr>
        <w:t xml:space="preserve"> from: </w:t>
      </w:r>
      <w:hyperlink r:id="rId53" w:history="1">
        <w:r w:rsidRPr="00D738F4">
          <w:rPr>
            <w:rStyle w:val="Hyperlink"/>
            <w:rFonts w:ascii="Traditional Arabic" w:eastAsia="Calibri" w:hAnsi="Traditional Arabic" w:cs="Traditional Arabic"/>
            <w:sz w:val="24"/>
            <w:szCs w:val="24"/>
          </w:rPr>
          <w:t>https://fount.aucegypt.edu/etds/2414/</w:t>
        </w:r>
      </w:hyperlink>
    </w:p>
    <w:p w14:paraId="34E924F9" w14:textId="71F0F26A" w:rsidR="00CA6116" w:rsidRPr="00D738F4" w:rsidRDefault="001076CD" w:rsidP="0002544F">
      <w:pPr>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bookmarkStart w:id="30" w:name="_Hlk215689645"/>
      <w:proofErr w:type="spellStart"/>
      <w:r w:rsidRPr="00D738F4">
        <w:rPr>
          <w:rFonts w:ascii="Traditional Arabic" w:eastAsia="Calibri" w:hAnsi="Traditional Arabic" w:cs="Traditional Arabic"/>
          <w:sz w:val="24"/>
          <w:szCs w:val="24"/>
        </w:rPr>
        <w:t>Duic</w:t>
      </w:r>
      <w:r w:rsidRPr="00D738F4">
        <w:rPr>
          <w:rFonts w:ascii="Cambria" w:eastAsia="Calibri" w:hAnsi="Cambria" w:cs="Cambria"/>
          <w:sz w:val="24"/>
          <w:szCs w:val="24"/>
        </w:rPr>
        <w:t>ă</w:t>
      </w:r>
      <w:bookmarkEnd w:id="30"/>
      <w:proofErr w:type="spellEnd"/>
      <w:r w:rsidRPr="00D738F4">
        <w:rPr>
          <w:rFonts w:ascii="Traditional Arabic" w:eastAsia="Calibri" w:hAnsi="Traditional Arabic" w:cs="Traditional Arabic"/>
          <w:sz w:val="24"/>
          <w:szCs w:val="24"/>
        </w:rPr>
        <w:t xml:space="preserve">, Mircea &amp; </w:t>
      </w:r>
      <w:proofErr w:type="spellStart"/>
      <w:r w:rsidRPr="00D738F4">
        <w:rPr>
          <w:rFonts w:ascii="Traditional Arabic" w:eastAsia="Calibri" w:hAnsi="Traditional Arabic" w:cs="Traditional Arabic"/>
          <w:sz w:val="24"/>
          <w:szCs w:val="24"/>
        </w:rPr>
        <w:t>S</w:t>
      </w:r>
      <w:r w:rsidRPr="00D738F4">
        <w:rPr>
          <w:rFonts w:ascii="Cambria" w:eastAsia="Calibri" w:hAnsi="Cambria" w:cs="Cambria"/>
          <w:sz w:val="24"/>
          <w:szCs w:val="24"/>
        </w:rPr>
        <w:t>ă</w:t>
      </w:r>
      <w:r w:rsidRPr="00D738F4">
        <w:rPr>
          <w:rFonts w:ascii="Traditional Arabic" w:eastAsia="Calibri" w:hAnsi="Traditional Arabic" w:cs="Traditional Arabic"/>
          <w:sz w:val="24"/>
          <w:szCs w:val="24"/>
        </w:rPr>
        <w:t>ndulescu</w:t>
      </w:r>
      <w:proofErr w:type="spellEnd"/>
      <w:r w:rsidRPr="00D738F4">
        <w:rPr>
          <w:rFonts w:ascii="Traditional Arabic" w:eastAsia="Calibri" w:hAnsi="Traditional Arabic" w:cs="Traditional Arabic"/>
          <w:sz w:val="24"/>
          <w:szCs w:val="24"/>
        </w:rPr>
        <w:t xml:space="preserve">, Cristina &amp; </w:t>
      </w:r>
      <w:proofErr w:type="spellStart"/>
      <w:r w:rsidRPr="00D738F4">
        <w:rPr>
          <w:rFonts w:ascii="Traditional Arabic" w:eastAsia="Calibri" w:hAnsi="Traditional Arabic" w:cs="Traditional Arabic"/>
          <w:sz w:val="24"/>
          <w:szCs w:val="24"/>
        </w:rPr>
        <w:t>Panagore</w:t>
      </w:r>
      <w:r w:rsidRPr="00D738F4">
        <w:rPr>
          <w:rFonts w:ascii="Cambria" w:eastAsia="Calibri" w:hAnsi="Cambria" w:cs="Cambria"/>
          <w:sz w:val="24"/>
          <w:szCs w:val="24"/>
        </w:rPr>
        <w:t>ț</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Drago</w:t>
      </w:r>
      <w:r w:rsidRPr="00D738F4">
        <w:rPr>
          <w:rFonts w:ascii="Cambria" w:eastAsia="Calibri" w:hAnsi="Cambria" w:cs="Cambria"/>
          <w:sz w:val="24"/>
          <w:szCs w:val="24"/>
        </w:rPr>
        <w:t>ș</w:t>
      </w:r>
      <w:proofErr w:type="spellEnd"/>
      <w:r w:rsidRPr="00D738F4">
        <w:rPr>
          <w:rFonts w:ascii="Traditional Arabic" w:eastAsia="Calibri" w:hAnsi="Traditional Arabic" w:cs="Traditional Arabic"/>
          <w:sz w:val="24"/>
          <w:szCs w:val="24"/>
        </w:rPr>
        <w:t xml:space="preserve">. (2024). The Use of Artificial Intelligence in Project Management. </w:t>
      </w:r>
      <w:proofErr w:type="spellStart"/>
      <w:r w:rsidRPr="00D738F4">
        <w:rPr>
          <w:rFonts w:ascii="Traditional Arabic" w:eastAsia="Calibri" w:hAnsi="Traditional Arabic" w:cs="Traditional Arabic"/>
          <w:sz w:val="24"/>
          <w:szCs w:val="24"/>
        </w:rPr>
        <w:t>Valahian</w:t>
      </w:r>
      <w:proofErr w:type="spellEnd"/>
      <w:r w:rsidRPr="00D738F4">
        <w:rPr>
          <w:rFonts w:ascii="Traditional Arabic" w:eastAsia="Calibri" w:hAnsi="Traditional Arabic" w:cs="Traditional Arabic"/>
          <w:sz w:val="24"/>
          <w:szCs w:val="24"/>
        </w:rPr>
        <w:t xml:space="preserve"> Journal of Economic Studies. 15. 105-118. Retrieved from: </w:t>
      </w:r>
      <w:hyperlink r:id="rId54" w:history="1">
        <w:r w:rsidRPr="00D738F4">
          <w:rPr>
            <w:rStyle w:val="Hyperlink"/>
            <w:rFonts w:ascii="Traditional Arabic" w:eastAsia="Calibri" w:hAnsi="Traditional Arabic" w:cs="Traditional Arabic"/>
            <w:sz w:val="24"/>
            <w:szCs w:val="24"/>
          </w:rPr>
          <w:t>https://www.researchgate.net/publication/382030018_The_Use_of_Artificial_Intelligence_in_Project_Management</w:t>
        </w:r>
      </w:hyperlink>
    </w:p>
    <w:p w14:paraId="20E8C925" w14:textId="4390BD6D" w:rsidR="006A27B1" w:rsidRPr="00D738F4" w:rsidRDefault="006A27B1"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sz w:val="24"/>
          <w:szCs w:val="24"/>
        </w:rPr>
        <w:t>Kacimi</w:t>
      </w:r>
      <w:bookmarkEnd w:id="24"/>
      <w:proofErr w:type="spellEnd"/>
      <w:r w:rsidRPr="00D738F4">
        <w:rPr>
          <w:rFonts w:ascii="Traditional Arabic" w:eastAsia="Calibri" w:hAnsi="Traditional Arabic" w:cs="Traditional Arabic"/>
          <w:sz w:val="24"/>
          <w:szCs w:val="24"/>
        </w:rPr>
        <w:t xml:space="preserve">, Sara. &amp; </w:t>
      </w:r>
      <w:bookmarkStart w:id="31" w:name="_Hlk214679216"/>
      <w:proofErr w:type="spellStart"/>
      <w:r w:rsidRPr="00D738F4">
        <w:rPr>
          <w:rFonts w:ascii="Traditional Arabic" w:eastAsia="Calibri" w:hAnsi="Traditional Arabic" w:cs="Traditional Arabic"/>
          <w:sz w:val="24"/>
          <w:szCs w:val="24"/>
        </w:rPr>
        <w:t>Bennouna</w:t>
      </w:r>
      <w:bookmarkEnd w:id="31"/>
      <w:proofErr w:type="spellEnd"/>
      <w:r w:rsidRPr="00D738F4">
        <w:rPr>
          <w:rFonts w:ascii="Traditional Arabic" w:eastAsia="Calibri" w:hAnsi="Traditional Arabic" w:cs="Traditional Arabic"/>
          <w:sz w:val="24"/>
          <w:szCs w:val="24"/>
        </w:rPr>
        <w:t xml:space="preserve">, Fatima. (2025). </w:t>
      </w:r>
      <w:bookmarkEnd w:id="25"/>
      <w:r w:rsidRPr="00D738F4">
        <w:rPr>
          <w:rFonts w:ascii="Traditional Arabic" w:eastAsia="Calibri" w:hAnsi="Traditional Arabic" w:cs="Traditional Arabic"/>
          <w:sz w:val="24"/>
          <w:szCs w:val="24"/>
        </w:rPr>
        <w:t xml:space="preserve">Transforming Project Management through Deep Learning: A Comprehensive Analysis. IEOM African Conference Proceedings, 204–215. </w:t>
      </w:r>
      <w:hyperlink r:id="rId55" w:history="1">
        <w:r w:rsidRPr="00D738F4">
          <w:rPr>
            <w:rStyle w:val="Hyperlink"/>
            <w:rFonts w:ascii="Traditional Arabic" w:eastAsia="Calibri" w:hAnsi="Traditional Arabic" w:cs="Traditional Arabic"/>
            <w:sz w:val="24"/>
            <w:szCs w:val="24"/>
          </w:rPr>
          <w:t>https://doi-org.sdl.idm.oclc.org/10.46254/AF06.20250045</w:t>
        </w:r>
      </w:hyperlink>
      <w:bookmarkEnd w:id="26"/>
    </w:p>
    <w:p w14:paraId="358C8EE8" w14:textId="11C85A03" w:rsidR="00C04E2B" w:rsidRPr="00D738F4" w:rsidRDefault="00C04E2B"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sz w:val="24"/>
          <w:szCs w:val="24"/>
        </w:rPr>
        <w:t>Khalilzadeh</w:t>
      </w:r>
      <w:proofErr w:type="spellEnd"/>
      <w:r w:rsidRPr="00D738F4">
        <w:rPr>
          <w:rFonts w:ascii="Traditional Arabic" w:eastAsia="Calibri" w:hAnsi="Traditional Arabic" w:cs="Traditional Arabic"/>
          <w:sz w:val="24"/>
          <w:szCs w:val="24"/>
        </w:rPr>
        <w:t xml:space="preserve">, Mohammad &amp; </w:t>
      </w:r>
      <w:proofErr w:type="spellStart"/>
      <w:r w:rsidRPr="00D738F4">
        <w:rPr>
          <w:rFonts w:ascii="Traditional Arabic" w:eastAsia="Calibri" w:hAnsi="Traditional Arabic" w:cs="Traditional Arabic"/>
          <w:sz w:val="24"/>
          <w:szCs w:val="24"/>
        </w:rPr>
        <w:t>Banihashemi</w:t>
      </w:r>
      <w:proofErr w:type="spellEnd"/>
      <w:r w:rsidRPr="00D738F4">
        <w:rPr>
          <w:rFonts w:ascii="Traditional Arabic" w:eastAsia="Calibri" w:hAnsi="Traditional Arabic" w:cs="Traditional Arabic"/>
          <w:sz w:val="24"/>
          <w:szCs w:val="24"/>
        </w:rPr>
        <w:t xml:space="preserve">, Sayyid </w:t>
      </w:r>
      <w:proofErr w:type="gramStart"/>
      <w:r w:rsidRPr="00D738F4">
        <w:rPr>
          <w:rFonts w:ascii="Traditional Arabic" w:eastAsia="Calibri" w:hAnsi="Traditional Arabic" w:cs="Traditional Arabic"/>
          <w:sz w:val="24"/>
          <w:szCs w:val="24"/>
        </w:rPr>
        <w:t>Ali.(</w:t>
      </w:r>
      <w:proofErr w:type="gramEnd"/>
      <w:r w:rsidRPr="00D738F4">
        <w:rPr>
          <w:rFonts w:ascii="Traditional Arabic" w:eastAsia="Calibri" w:hAnsi="Traditional Arabic" w:cs="Traditional Arabic"/>
          <w:sz w:val="24"/>
          <w:szCs w:val="24"/>
        </w:rPr>
        <w:t>2022). A Novel Fuzzy Expert System for Project Portfolio Risk Management: Case Study of a Construction Company. Jordan Journal of Civil Engineering, 16(3), 436–456.retrievd from: https://research-ebsco-com.sdl.idm.oclc.org/c/5v5h53/viewer/pdf/od4sdortlj</w:t>
      </w:r>
    </w:p>
    <w:p w14:paraId="0BCA8156" w14:textId="1448525E" w:rsidR="006A27B1" w:rsidRPr="00D738F4" w:rsidRDefault="006A27B1"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Kohli</w:t>
      </w:r>
      <w:bookmarkEnd w:id="27"/>
      <w:r w:rsidRPr="00D738F4">
        <w:rPr>
          <w:rFonts w:ascii="Traditional Arabic" w:eastAsia="Calibri" w:hAnsi="Traditional Arabic" w:cs="Traditional Arabic"/>
          <w:sz w:val="24"/>
          <w:szCs w:val="24"/>
        </w:rPr>
        <w:t>, R. (2025). Managing Ethical Risks in Artificial Intelligence: A Project Management Framework for Responsible Innovation. </w:t>
      </w:r>
      <w:r w:rsidRPr="00D738F4">
        <w:rPr>
          <w:rFonts w:ascii="Traditional Arabic" w:eastAsia="Calibri" w:hAnsi="Traditional Arabic" w:cs="Traditional Arabic"/>
          <w:i/>
          <w:iCs/>
          <w:sz w:val="24"/>
          <w:szCs w:val="24"/>
        </w:rPr>
        <w:t>PM World Journal</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 xml:space="preserve">(10), 1–12. Retrieved from: </w:t>
      </w:r>
      <w:hyperlink r:id="rId56" w:history="1">
        <w:r w:rsidRPr="00D738F4">
          <w:rPr>
            <w:rStyle w:val="Hyperlink"/>
            <w:rFonts w:ascii="Traditional Arabic" w:eastAsia="Calibri" w:hAnsi="Traditional Arabic" w:cs="Traditional Arabic"/>
            <w:sz w:val="24"/>
            <w:szCs w:val="24"/>
          </w:rPr>
          <w:t>https://research-ebsco-com.sdl.idm.oclc.org/c/5v5h53/viewer/pdf/rgfwnzkmvr</w:t>
        </w:r>
      </w:hyperlink>
    </w:p>
    <w:p w14:paraId="6CB226D2" w14:textId="22BFCE40" w:rsidR="006A27B1" w:rsidRPr="00D738F4" w:rsidRDefault="006A27B1"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32" w:name="_Hlk215288724"/>
      <w:bookmarkStart w:id="33" w:name="_Hlk214335817"/>
      <w:bookmarkStart w:id="34" w:name="_Hlk214682499"/>
      <w:bookmarkStart w:id="35" w:name="_Hlk214996140"/>
      <w:proofErr w:type="spellStart"/>
      <w:r w:rsidRPr="00D738F4">
        <w:rPr>
          <w:rFonts w:ascii="Traditional Arabic" w:eastAsia="Calibri" w:hAnsi="Traditional Arabic" w:cs="Traditional Arabic"/>
          <w:sz w:val="24"/>
          <w:szCs w:val="24"/>
        </w:rPr>
        <w:t>Kultin</w:t>
      </w:r>
      <w:bookmarkEnd w:id="32"/>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Nikita.B</w:t>
      </w:r>
      <w:proofErr w:type="spellEnd"/>
      <w:r w:rsidRPr="00D738F4">
        <w:rPr>
          <w:rFonts w:ascii="Traditional Arabic" w:eastAsia="Calibri" w:hAnsi="Traditional Arabic" w:cs="Traditional Arabic"/>
          <w:sz w:val="24"/>
          <w:szCs w:val="24"/>
        </w:rPr>
        <w:t xml:space="preserve">. (2022). Expert Systems in Innovation Project Management: Architecture and Application. In: Vasiliev, Y.S., </w:t>
      </w:r>
      <w:proofErr w:type="spellStart"/>
      <w:r w:rsidRPr="00D738F4">
        <w:rPr>
          <w:rFonts w:ascii="Traditional Arabic" w:eastAsia="Calibri" w:hAnsi="Traditional Arabic" w:cs="Traditional Arabic"/>
          <w:sz w:val="24"/>
          <w:szCs w:val="24"/>
        </w:rPr>
        <w:t>Pankratova</w:t>
      </w:r>
      <w:proofErr w:type="spellEnd"/>
      <w:r w:rsidRPr="00D738F4">
        <w:rPr>
          <w:rFonts w:ascii="Traditional Arabic" w:eastAsia="Calibri" w:hAnsi="Traditional Arabic" w:cs="Traditional Arabic"/>
          <w:sz w:val="24"/>
          <w:szCs w:val="24"/>
        </w:rPr>
        <w:t xml:space="preserve">, N.D., Volkova, V.N., </w:t>
      </w:r>
      <w:proofErr w:type="spellStart"/>
      <w:r w:rsidRPr="00D738F4">
        <w:rPr>
          <w:rFonts w:ascii="Traditional Arabic" w:eastAsia="Calibri" w:hAnsi="Traditional Arabic" w:cs="Traditional Arabic"/>
          <w:sz w:val="24"/>
          <w:szCs w:val="24"/>
        </w:rPr>
        <w:t>Shipunova</w:t>
      </w:r>
      <w:proofErr w:type="spellEnd"/>
      <w:r w:rsidRPr="00D738F4">
        <w:rPr>
          <w:rFonts w:ascii="Traditional Arabic" w:eastAsia="Calibri" w:hAnsi="Traditional Arabic" w:cs="Traditional Arabic"/>
          <w:sz w:val="24"/>
          <w:szCs w:val="24"/>
        </w:rPr>
        <w:t xml:space="preserve">, </w:t>
      </w:r>
      <w:r w:rsidRPr="00D738F4">
        <w:rPr>
          <w:rFonts w:ascii="Traditional Arabic" w:eastAsia="Calibri" w:hAnsi="Traditional Arabic" w:cs="Traditional Arabic"/>
          <w:sz w:val="24"/>
          <w:szCs w:val="24"/>
        </w:rPr>
        <w:lastRenderedPageBreak/>
        <w:t xml:space="preserve">O.D., </w:t>
      </w:r>
      <w:proofErr w:type="spellStart"/>
      <w:r w:rsidRPr="00D738F4">
        <w:rPr>
          <w:rFonts w:ascii="Traditional Arabic" w:eastAsia="Calibri" w:hAnsi="Traditional Arabic" w:cs="Traditional Arabic"/>
          <w:sz w:val="24"/>
          <w:szCs w:val="24"/>
        </w:rPr>
        <w:t>Lyabakh</w:t>
      </w:r>
      <w:proofErr w:type="spellEnd"/>
      <w:r w:rsidRPr="00D738F4">
        <w:rPr>
          <w:rFonts w:ascii="Traditional Arabic" w:eastAsia="Calibri" w:hAnsi="Traditional Arabic" w:cs="Traditional Arabic"/>
          <w:sz w:val="24"/>
          <w:szCs w:val="24"/>
        </w:rPr>
        <w:t xml:space="preserve">, N.N. (eds) System Analysis in Engineering and Control. SAEC 2021. Lecture Notes in Networks and Systems, vol 442. Springer, Cham. </w:t>
      </w:r>
      <w:hyperlink r:id="rId57" w:history="1">
        <w:r w:rsidRPr="00D738F4">
          <w:rPr>
            <w:rStyle w:val="Hyperlink"/>
            <w:rFonts w:ascii="Traditional Arabic" w:eastAsia="Calibri" w:hAnsi="Traditional Arabic" w:cs="Traditional Arabic"/>
            <w:sz w:val="24"/>
            <w:szCs w:val="24"/>
          </w:rPr>
          <w:t>https://doi.org/10.1007/978-3-030-98832-6_36</w:t>
        </w:r>
      </w:hyperlink>
      <w:r w:rsidRPr="00D738F4">
        <w:rPr>
          <w:rFonts w:ascii="Traditional Arabic" w:eastAsia="Calibri" w:hAnsi="Traditional Arabic" w:cs="Traditional Arabic"/>
          <w:sz w:val="24"/>
          <w:szCs w:val="24"/>
        </w:rPr>
        <w:t>.</w:t>
      </w:r>
    </w:p>
    <w:p w14:paraId="05399452" w14:textId="77777777" w:rsidR="00CA6116" w:rsidRPr="00D738F4" w:rsidRDefault="00CA6116" w:rsidP="00CA6116">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Ma Guofeng, Wu Ming (2020)</w:t>
      </w:r>
      <w:r w:rsidRPr="00D738F4">
        <w:rPr>
          <w:rFonts w:ascii="Traditional Arabic" w:eastAsia="Calibri" w:hAnsi="Traditional Arabic" w:cs="Traditional Arabic" w:hint="cs"/>
          <w:sz w:val="24"/>
          <w:szCs w:val="24"/>
          <w:rtl/>
        </w:rPr>
        <w:t>.</w:t>
      </w:r>
      <w:r w:rsidRPr="00D738F4">
        <w:rPr>
          <w:rFonts w:ascii="Traditional Arabic" w:eastAsia="Calibri" w:hAnsi="Traditional Arabic" w:cs="Traditional Arabic"/>
          <w:sz w:val="24"/>
          <w:szCs w:val="24"/>
        </w:rPr>
        <w:t xml:space="preserve"> "A Big Data and FMEA-based construction quality risk evaluation model considering project schedule for Shanghai apartment projects". </w:t>
      </w:r>
      <w:r w:rsidRPr="00D738F4">
        <w:rPr>
          <w:rFonts w:ascii="Traditional Arabic" w:eastAsia="Calibri" w:hAnsi="Traditional Arabic" w:cs="Traditional Arabic"/>
          <w:i/>
          <w:iCs/>
          <w:sz w:val="24"/>
          <w:szCs w:val="24"/>
        </w:rPr>
        <w:t>International Journal of Quality &amp; Reliability Management</w:t>
      </w:r>
      <w:r w:rsidRPr="00D738F4">
        <w:rPr>
          <w:rFonts w:ascii="Traditional Arabic" w:eastAsia="Calibri" w:hAnsi="Traditional Arabic" w:cs="Traditional Arabic"/>
          <w:sz w:val="24"/>
          <w:szCs w:val="24"/>
        </w:rPr>
        <w:t xml:space="preserve">, Vol. 37 No. 1 pp. 18–33, </w:t>
      </w:r>
      <w:proofErr w:type="spellStart"/>
      <w:r w:rsidRPr="00D738F4">
        <w:rPr>
          <w:rFonts w:ascii="Traditional Arabic" w:eastAsia="Calibri" w:hAnsi="Traditional Arabic" w:cs="Traditional Arabic"/>
          <w:sz w:val="24"/>
          <w:szCs w:val="24"/>
        </w:rPr>
        <w:t>doi</w:t>
      </w:r>
      <w:proofErr w:type="spellEnd"/>
      <w:r w:rsidRPr="00D738F4">
        <w:rPr>
          <w:rFonts w:ascii="Traditional Arabic" w:eastAsia="Calibri" w:hAnsi="Traditional Arabic" w:cs="Traditional Arabic"/>
          <w:sz w:val="24"/>
          <w:szCs w:val="24"/>
        </w:rPr>
        <w:t>: </w:t>
      </w:r>
      <w:hyperlink r:id="rId58" w:tgtFrame="_blank" w:history="1">
        <w:r w:rsidRPr="00D738F4">
          <w:rPr>
            <w:rStyle w:val="Hyperlink"/>
            <w:rFonts w:ascii="Traditional Arabic" w:eastAsia="Calibri" w:hAnsi="Traditional Arabic" w:cs="Traditional Arabic"/>
            <w:sz w:val="24"/>
            <w:szCs w:val="24"/>
          </w:rPr>
          <w:t>https://doi.org/10.1108/IJQRM-11-2018-0318</w:t>
        </w:r>
      </w:hyperlink>
    </w:p>
    <w:p w14:paraId="5484C9AB" w14:textId="335823F3" w:rsidR="00CA6116" w:rsidRPr="00D738F4" w:rsidRDefault="0030358A"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 xml:space="preserve">Mohammed, Aswani., Al-Qahtani, Abdulrahman., </w:t>
      </w:r>
      <w:proofErr w:type="spellStart"/>
      <w:r w:rsidRPr="00D738F4">
        <w:rPr>
          <w:rFonts w:ascii="Traditional Arabic" w:eastAsia="Calibri" w:hAnsi="Traditional Arabic" w:cs="Traditional Arabic"/>
          <w:sz w:val="24"/>
          <w:szCs w:val="24"/>
        </w:rPr>
        <w:t>Ghaithan</w:t>
      </w:r>
      <w:proofErr w:type="spellEnd"/>
      <w:r w:rsidRPr="00D738F4">
        <w:rPr>
          <w:rFonts w:ascii="Traditional Arabic" w:eastAsia="Calibri" w:hAnsi="Traditional Arabic" w:cs="Traditional Arabic"/>
          <w:sz w:val="24"/>
          <w:szCs w:val="24"/>
        </w:rPr>
        <w:t xml:space="preserve">, Ahmed., &amp; </w:t>
      </w:r>
      <w:proofErr w:type="spellStart"/>
      <w:r w:rsidRPr="00D738F4">
        <w:rPr>
          <w:rFonts w:ascii="Traditional Arabic" w:eastAsia="Calibri" w:hAnsi="Traditional Arabic" w:cs="Traditional Arabic"/>
          <w:sz w:val="24"/>
          <w:szCs w:val="24"/>
        </w:rPr>
        <w:t>Alshibani</w:t>
      </w:r>
      <w:proofErr w:type="spellEnd"/>
      <w:r w:rsidRPr="00D738F4">
        <w:rPr>
          <w:rFonts w:ascii="Traditional Arabic" w:eastAsia="Calibri" w:hAnsi="Traditional Arabic" w:cs="Traditional Arabic"/>
          <w:sz w:val="24"/>
          <w:szCs w:val="24"/>
        </w:rPr>
        <w:t xml:space="preserve">, Adel. (2025). Data-driven model for delay estimation in construction projects. JOURNAL OF THE CHINESE INSTITUTE OF ENGINEERS. </w:t>
      </w:r>
      <w:hyperlink r:id="rId59" w:history="1">
        <w:r w:rsidRPr="00D738F4">
          <w:rPr>
            <w:rStyle w:val="Hyperlink"/>
            <w:rFonts w:ascii="Traditional Arabic" w:eastAsia="Calibri" w:hAnsi="Traditional Arabic" w:cs="Traditional Arabic"/>
            <w:sz w:val="24"/>
            <w:szCs w:val="24"/>
          </w:rPr>
          <w:t>https://doi-org.sdl.idm.oclc.org/10.1080/02533839.2025.2574452</w:t>
        </w:r>
      </w:hyperlink>
    </w:p>
    <w:p w14:paraId="0810BEB6" w14:textId="5767EBAE" w:rsidR="006A27B1" w:rsidRPr="00D738F4" w:rsidRDefault="006A27B1"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sz w:val="24"/>
          <w:szCs w:val="24"/>
        </w:rPr>
        <w:t>Nagaraja</w:t>
      </w:r>
      <w:bookmarkEnd w:id="33"/>
      <w:proofErr w:type="spellEnd"/>
      <w:r w:rsidRPr="00D738F4">
        <w:rPr>
          <w:rFonts w:ascii="Traditional Arabic" w:eastAsia="Calibri" w:hAnsi="Traditional Arabic" w:cs="Traditional Arabic"/>
          <w:sz w:val="24"/>
          <w:szCs w:val="24"/>
        </w:rPr>
        <w:t>, M. B. (2025). Artificial Intelligence and Project Management: An Integrated Approach to Knowledge-based Evaluation. </w:t>
      </w:r>
      <w:r w:rsidRPr="00D738F4">
        <w:rPr>
          <w:rFonts w:ascii="Traditional Arabic" w:eastAsia="Calibri" w:hAnsi="Traditional Arabic" w:cs="Traditional Arabic"/>
          <w:i/>
          <w:iCs/>
          <w:sz w:val="24"/>
          <w:szCs w:val="24"/>
        </w:rPr>
        <w:t>PM World Journal</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(9), 1–</w:t>
      </w:r>
      <w:proofErr w:type="gramStart"/>
      <w:r w:rsidRPr="00D738F4">
        <w:rPr>
          <w:rFonts w:ascii="Traditional Arabic" w:eastAsia="Calibri" w:hAnsi="Traditional Arabic" w:cs="Traditional Arabic"/>
          <w:sz w:val="24"/>
          <w:szCs w:val="24"/>
        </w:rPr>
        <w:t>4.Retireved</w:t>
      </w:r>
      <w:proofErr w:type="gramEnd"/>
      <w:r w:rsidRPr="00D738F4">
        <w:rPr>
          <w:rFonts w:ascii="Traditional Arabic" w:eastAsia="Calibri" w:hAnsi="Traditional Arabic" w:cs="Traditional Arabic"/>
          <w:sz w:val="24"/>
          <w:szCs w:val="24"/>
        </w:rPr>
        <w:t xml:space="preserve"> from: </w:t>
      </w:r>
      <w:hyperlink r:id="rId60" w:history="1">
        <w:r w:rsidRPr="00D738F4">
          <w:rPr>
            <w:rStyle w:val="Hyperlink"/>
            <w:rFonts w:ascii="Traditional Arabic" w:eastAsia="Calibri" w:hAnsi="Traditional Arabic" w:cs="Traditional Arabic"/>
            <w:sz w:val="24"/>
            <w:szCs w:val="24"/>
          </w:rPr>
          <w:t>https://research-ebsco-com.sdl.idm.oclc.org/c/5v5h53/viewer/pdf/j4p4xewzmr</w:t>
        </w:r>
      </w:hyperlink>
      <w:bookmarkEnd w:id="34"/>
    </w:p>
    <w:p w14:paraId="2C293996" w14:textId="754F8E3D" w:rsidR="006A27B1" w:rsidRPr="00D738F4" w:rsidRDefault="006A27B1"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Pr>
      </w:pPr>
      <w:proofErr w:type="spellStart"/>
      <w:r w:rsidRPr="00D738F4">
        <w:rPr>
          <w:rFonts w:ascii="Traditional Arabic" w:eastAsia="Calibri" w:hAnsi="Traditional Arabic" w:cs="Traditional Arabic"/>
          <w:sz w:val="24"/>
          <w:szCs w:val="24"/>
        </w:rPr>
        <w:t>Pirozzi</w:t>
      </w:r>
      <w:bookmarkEnd w:id="35"/>
      <w:proofErr w:type="spellEnd"/>
      <w:r w:rsidRPr="00D738F4">
        <w:rPr>
          <w:rFonts w:ascii="Traditional Arabic" w:eastAsia="Calibri" w:hAnsi="Traditional Arabic" w:cs="Traditional Arabic"/>
          <w:sz w:val="24"/>
          <w:szCs w:val="24"/>
        </w:rPr>
        <w:t>, M. (2025). Engineering Synergy: The Role of Context and Prompt Design in AI-Enhanced Project Management. </w:t>
      </w:r>
      <w:r w:rsidRPr="00D738F4">
        <w:rPr>
          <w:rFonts w:ascii="Traditional Arabic" w:eastAsia="Calibri" w:hAnsi="Traditional Arabic" w:cs="Traditional Arabic"/>
          <w:i/>
          <w:iCs/>
          <w:sz w:val="24"/>
          <w:szCs w:val="24"/>
        </w:rPr>
        <w:t>PM World Journal</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(9), 1–34.</w:t>
      </w:r>
      <w:r w:rsidRPr="00D738F4">
        <w:rPr>
          <w:rFonts w:ascii="Traditional Arabic" w:eastAsia="Calibri" w:hAnsi="Traditional Arabic" w:cs="Traditional Arabic" w:hint="cs"/>
          <w:sz w:val="24"/>
          <w:szCs w:val="24"/>
          <w:rtl/>
        </w:rPr>
        <w:t xml:space="preserve"> </w:t>
      </w:r>
      <w:r w:rsidRPr="00D738F4">
        <w:rPr>
          <w:rFonts w:ascii="Traditional Arabic" w:eastAsia="Calibri" w:hAnsi="Traditional Arabic" w:cs="Traditional Arabic"/>
          <w:sz w:val="24"/>
          <w:szCs w:val="24"/>
        </w:rPr>
        <w:t xml:space="preserve">Retrieved from: </w:t>
      </w:r>
      <w:hyperlink r:id="rId61" w:history="1">
        <w:r w:rsidRPr="00D738F4">
          <w:rPr>
            <w:rStyle w:val="Hyperlink"/>
            <w:rFonts w:ascii="Traditional Arabic" w:eastAsia="Calibri" w:hAnsi="Traditional Arabic" w:cs="Traditional Arabic"/>
            <w:sz w:val="24"/>
            <w:szCs w:val="24"/>
          </w:rPr>
          <w:t>https://research-ebsco-com.sdl.idm.oclc.org/c/5v5h53/viewer/pdf/e3o54mnsiz</w:t>
        </w:r>
      </w:hyperlink>
    </w:p>
    <w:p w14:paraId="171421EB" w14:textId="3F941654" w:rsidR="00CA6116" w:rsidRPr="00D738F4" w:rsidRDefault="00CA6116"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36" w:name="_Hlk214601557"/>
      <w:bookmarkStart w:id="37" w:name="_Hlk215291017"/>
      <w:proofErr w:type="spellStart"/>
      <w:r w:rsidRPr="00D738F4">
        <w:rPr>
          <w:rFonts w:ascii="Traditional Arabic" w:eastAsia="Calibri" w:hAnsi="Traditional Arabic" w:cs="Traditional Arabic"/>
          <w:sz w:val="24"/>
          <w:szCs w:val="24"/>
        </w:rPr>
        <w:t>Ogochukwu</w:t>
      </w:r>
      <w:proofErr w:type="spellEnd"/>
      <w:r w:rsidRPr="00D738F4">
        <w:rPr>
          <w:rFonts w:ascii="Traditional Arabic" w:eastAsia="Calibri" w:hAnsi="Traditional Arabic" w:cs="Traditional Arabic"/>
          <w:sz w:val="24"/>
          <w:szCs w:val="24"/>
        </w:rPr>
        <w:t xml:space="preserve"> </w:t>
      </w:r>
      <w:bookmarkEnd w:id="36"/>
      <w:r w:rsidRPr="00D738F4">
        <w:rPr>
          <w:rFonts w:ascii="Traditional Arabic" w:eastAsia="Calibri" w:hAnsi="Traditional Arabic" w:cs="Traditional Arabic"/>
          <w:sz w:val="24"/>
          <w:szCs w:val="24"/>
        </w:rPr>
        <w:t xml:space="preserve">Gold </w:t>
      </w:r>
      <w:proofErr w:type="spellStart"/>
      <w:r w:rsidRPr="00D738F4">
        <w:rPr>
          <w:rFonts w:ascii="Traditional Arabic" w:eastAsia="Calibri" w:hAnsi="Traditional Arabic" w:cs="Traditional Arabic"/>
          <w:sz w:val="24"/>
          <w:szCs w:val="24"/>
        </w:rPr>
        <w:t>Abaneme</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Chiamaka</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Ezenwaka</w:t>
      </w:r>
      <w:proofErr w:type="spellEnd"/>
      <w:r w:rsidRPr="00D738F4">
        <w:rPr>
          <w:rFonts w:ascii="Traditional Arabic" w:eastAsia="Calibri" w:hAnsi="Traditional Arabic" w:cs="Traditional Arabic"/>
          <w:sz w:val="24"/>
          <w:szCs w:val="24"/>
        </w:rPr>
        <w:t xml:space="preserve">, Raphael Popoola, Olabode </w:t>
      </w:r>
      <w:proofErr w:type="spellStart"/>
      <w:r w:rsidRPr="00D738F4">
        <w:rPr>
          <w:rFonts w:ascii="Traditional Arabic" w:eastAsia="Calibri" w:hAnsi="Traditional Arabic" w:cs="Traditional Arabic"/>
          <w:sz w:val="24"/>
          <w:szCs w:val="24"/>
        </w:rPr>
        <w:t>Soetan</w:t>
      </w:r>
      <w:proofErr w:type="spellEnd"/>
      <w:r w:rsidRPr="00D738F4">
        <w:rPr>
          <w:rFonts w:ascii="Traditional Arabic" w:eastAsia="Calibri" w:hAnsi="Traditional Arabic" w:cs="Traditional Arabic"/>
          <w:sz w:val="24"/>
          <w:szCs w:val="24"/>
        </w:rPr>
        <w:t xml:space="preserve">, Henry </w:t>
      </w:r>
      <w:proofErr w:type="spellStart"/>
      <w:r w:rsidRPr="00D738F4">
        <w:rPr>
          <w:rFonts w:ascii="Traditional Arabic" w:eastAsia="Calibri" w:hAnsi="Traditional Arabic" w:cs="Traditional Arabic"/>
          <w:sz w:val="24"/>
          <w:szCs w:val="24"/>
        </w:rPr>
        <w:t>Asusheyi</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Obajaja</w:t>
      </w:r>
      <w:proofErr w:type="spellEnd"/>
      <w:r w:rsidRPr="00D738F4">
        <w:rPr>
          <w:rFonts w:ascii="Traditional Arabic" w:eastAsia="Calibri" w:hAnsi="Traditional Arabic" w:cs="Traditional Arabic"/>
          <w:sz w:val="24"/>
          <w:szCs w:val="24"/>
        </w:rPr>
        <w:t xml:space="preserve">, and Elizabeth Umah. 2025. “Augmented Project Management: Exploring the Role of AI Tools in Decision-Making and Resource </w:t>
      </w:r>
      <w:proofErr w:type="spellStart"/>
      <w:r w:rsidRPr="00D738F4">
        <w:rPr>
          <w:rFonts w:ascii="Traditional Arabic" w:eastAsia="Calibri" w:hAnsi="Traditional Arabic" w:cs="Traditional Arabic"/>
          <w:sz w:val="24"/>
          <w:szCs w:val="24"/>
        </w:rPr>
        <w:t>Optimisation</w:t>
      </w:r>
      <w:proofErr w:type="spellEnd"/>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Asian Journal of Advanced Research and Reports</w:t>
      </w:r>
      <w:r w:rsidRPr="00D738F4">
        <w:rPr>
          <w:rFonts w:ascii="Traditional Arabic" w:eastAsia="Calibri" w:hAnsi="Traditional Arabic" w:cs="Traditional Arabic"/>
          <w:sz w:val="24"/>
          <w:szCs w:val="24"/>
        </w:rPr>
        <w:t xml:space="preserve"> 19 (7):258–271. </w:t>
      </w:r>
      <w:hyperlink r:id="rId62" w:history="1">
        <w:r w:rsidRPr="00D738F4">
          <w:rPr>
            <w:rStyle w:val="Hyperlink"/>
            <w:rFonts w:ascii="Traditional Arabic" w:eastAsia="Calibri" w:hAnsi="Traditional Arabic" w:cs="Traditional Arabic"/>
            <w:sz w:val="24"/>
            <w:szCs w:val="24"/>
          </w:rPr>
          <w:t>https://doi.org/10.9734/ajarr/2025/v19i71097</w:t>
        </w:r>
      </w:hyperlink>
    </w:p>
    <w:p w14:paraId="2833D04F" w14:textId="2F2960CC" w:rsidR="00CA6116" w:rsidRPr="00D738F4" w:rsidRDefault="00CA6116"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 xml:space="preserve">Rajesh Paul, Md </w:t>
      </w:r>
      <w:proofErr w:type="spellStart"/>
      <w:r w:rsidRPr="00D738F4">
        <w:rPr>
          <w:rFonts w:ascii="Traditional Arabic" w:eastAsia="Calibri" w:hAnsi="Traditional Arabic" w:cs="Traditional Arabic"/>
          <w:sz w:val="24"/>
          <w:szCs w:val="24"/>
        </w:rPr>
        <w:t>Arifur</w:t>
      </w:r>
      <w:proofErr w:type="spellEnd"/>
      <w:r w:rsidRPr="00D738F4">
        <w:rPr>
          <w:rFonts w:ascii="Traditional Arabic" w:eastAsia="Calibri" w:hAnsi="Traditional Arabic" w:cs="Traditional Arabic"/>
          <w:sz w:val="24"/>
          <w:szCs w:val="24"/>
        </w:rPr>
        <w:t xml:space="preserve"> Rahman, &amp; Md. </w:t>
      </w:r>
      <w:proofErr w:type="spellStart"/>
      <w:r w:rsidRPr="00D738F4">
        <w:rPr>
          <w:rFonts w:ascii="Traditional Arabic" w:eastAsia="Calibri" w:hAnsi="Traditional Arabic" w:cs="Traditional Arabic"/>
          <w:sz w:val="24"/>
          <w:szCs w:val="24"/>
        </w:rPr>
        <w:t>Nuruzzaman</w:t>
      </w:r>
      <w:proofErr w:type="spellEnd"/>
      <w:r w:rsidRPr="00D738F4">
        <w:rPr>
          <w:rFonts w:ascii="Traditional Arabic" w:eastAsia="Calibri" w:hAnsi="Traditional Arabic" w:cs="Traditional Arabic"/>
          <w:sz w:val="24"/>
          <w:szCs w:val="24"/>
        </w:rPr>
        <w:t>. (2024). AI-ENABLED DECISION SUPPORT SYSTEMS FOR SMARTER INFRASTRUCTURE PROJECT MANAGEMENT IN PUBLIC WORKS. </w:t>
      </w:r>
      <w:r w:rsidRPr="00D738F4">
        <w:rPr>
          <w:rFonts w:ascii="Traditional Arabic" w:eastAsia="Calibri" w:hAnsi="Traditional Arabic" w:cs="Traditional Arabic"/>
          <w:i/>
          <w:iCs/>
          <w:sz w:val="24"/>
          <w:szCs w:val="24"/>
        </w:rPr>
        <w:t xml:space="preserve">Review of Applied Science and </w:t>
      </w:r>
      <w:proofErr w:type="gramStart"/>
      <w:r w:rsidRPr="00D738F4">
        <w:rPr>
          <w:rFonts w:ascii="Traditional Arabic" w:eastAsia="Calibri" w:hAnsi="Traditional Arabic" w:cs="Traditional Arabic"/>
          <w:i/>
          <w:iCs/>
          <w:sz w:val="24"/>
          <w:szCs w:val="24"/>
        </w:rPr>
        <w:t>Technology </w:t>
      </w:r>
      <w:r w:rsidRPr="00D738F4">
        <w:rPr>
          <w:rFonts w:ascii="Traditional Arabic" w:eastAsia="Calibri" w:hAnsi="Traditional Arabic" w:cs="Traditional Arabic"/>
          <w:sz w:val="24"/>
          <w:szCs w:val="24"/>
        </w:rPr>
        <w:t>,</w:t>
      </w:r>
      <w:proofErr w:type="gramEnd"/>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3</w:t>
      </w:r>
      <w:r w:rsidRPr="00D738F4">
        <w:rPr>
          <w:rFonts w:ascii="Traditional Arabic" w:eastAsia="Calibri" w:hAnsi="Traditional Arabic" w:cs="Traditional Arabic"/>
          <w:sz w:val="24"/>
          <w:szCs w:val="24"/>
        </w:rPr>
        <w:t>(04), 29-47. </w:t>
      </w:r>
      <w:hyperlink r:id="rId63" w:history="1">
        <w:r w:rsidRPr="00D738F4">
          <w:rPr>
            <w:rStyle w:val="Hyperlink"/>
            <w:rFonts w:ascii="Traditional Arabic" w:eastAsia="Calibri" w:hAnsi="Traditional Arabic" w:cs="Traditional Arabic"/>
            <w:sz w:val="24"/>
            <w:szCs w:val="24"/>
          </w:rPr>
          <w:t>https://doi.org/10.63125/8d96m319</w:t>
        </w:r>
      </w:hyperlink>
    </w:p>
    <w:p w14:paraId="22BC893D" w14:textId="61733924" w:rsidR="006A27B1" w:rsidRPr="00D738F4" w:rsidRDefault="00CA6116"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 xml:space="preserve">Sai </w:t>
      </w:r>
      <w:bookmarkEnd w:id="37"/>
      <w:r w:rsidRPr="00D738F4">
        <w:rPr>
          <w:rFonts w:ascii="Traditional Arabic" w:eastAsia="Calibri" w:hAnsi="Traditional Arabic" w:cs="Traditional Arabic"/>
          <w:sz w:val="24"/>
          <w:szCs w:val="24"/>
        </w:rPr>
        <w:t xml:space="preserve">Manoj </w:t>
      </w:r>
      <w:proofErr w:type="spellStart"/>
      <w:r w:rsidRPr="00D738F4">
        <w:rPr>
          <w:rFonts w:ascii="Traditional Arabic" w:eastAsia="Calibri" w:hAnsi="Traditional Arabic" w:cs="Traditional Arabic"/>
          <w:sz w:val="24"/>
          <w:szCs w:val="24"/>
        </w:rPr>
        <w:t>Jayakannan</w:t>
      </w:r>
      <w:proofErr w:type="spellEnd"/>
      <w:r w:rsidRPr="00D738F4">
        <w:rPr>
          <w:rFonts w:ascii="Traditional Arabic" w:eastAsia="Calibri" w:hAnsi="Traditional Arabic" w:cs="Traditional Arabic"/>
          <w:sz w:val="24"/>
          <w:szCs w:val="24"/>
        </w:rPr>
        <w:t xml:space="preserve">. Predictive analytics for construction project risk management: Leveraging AI for proactive mitigation strategies. World Journal of Advanced </w:t>
      </w:r>
      <w:r w:rsidRPr="00D738F4">
        <w:rPr>
          <w:rFonts w:ascii="Traditional Arabic" w:eastAsia="Calibri" w:hAnsi="Traditional Arabic" w:cs="Traditional Arabic"/>
          <w:sz w:val="24"/>
          <w:szCs w:val="24"/>
        </w:rPr>
        <w:lastRenderedPageBreak/>
        <w:t xml:space="preserve">Engineering Technology and Sciences, 2025, 15(02), 2204-2209. Article DOI: </w:t>
      </w:r>
      <w:hyperlink r:id="rId64" w:history="1">
        <w:r w:rsidRPr="00D738F4">
          <w:rPr>
            <w:rStyle w:val="Hyperlink"/>
            <w:rFonts w:ascii="Traditional Arabic" w:eastAsia="Calibri" w:hAnsi="Traditional Arabic" w:cs="Traditional Arabic"/>
            <w:sz w:val="24"/>
            <w:szCs w:val="24"/>
          </w:rPr>
          <w:t>https://doi.org/10.30574/wjaets.2025.15.2.0737</w:t>
        </w:r>
      </w:hyperlink>
    </w:p>
    <w:p w14:paraId="08E11027" w14:textId="77777777" w:rsidR="006A27B1" w:rsidRPr="00D738F4" w:rsidRDefault="006A27B1"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Pr>
      </w:pPr>
      <w:bookmarkStart w:id="38" w:name="_Hlk215288461"/>
      <w:r w:rsidRPr="00D738F4">
        <w:rPr>
          <w:rFonts w:ascii="Traditional Arabic" w:eastAsia="Calibri" w:hAnsi="Traditional Arabic" w:cs="Traditional Arabic"/>
          <w:sz w:val="24"/>
          <w:szCs w:val="24"/>
        </w:rPr>
        <w:t>Schuyler</w:t>
      </w:r>
      <w:bookmarkEnd w:id="38"/>
      <w:r w:rsidRPr="00D738F4">
        <w:rPr>
          <w:rFonts w:ascii="Traditional Arabic" w:eastAsia="Calibri" w:hAnsi="Traditional Arabic" w:cs="Traditional Arabic"/>
          <w:sz w:val="24"/>
          <w:szCs w:val="24"/>
        </w:rPr>
        <w:t>, John. R. (2000). Expert systems in project management. </w:t>
      </w:r>
      <w:r w:rsidRPr="00D738F4">
        <w:rPr>
          <w:rFonts w:ascii="Traditional Arabic" w:eastAsia="Calibri" w:hAnsi="Traditional Arabic" w:cs="Traditional Arabic"/>
          <w:i/>
          <w:iCs/>
          <w:sz w:val="24"/>
          <w:szCs w:val="24"/>
        </w:rPr>
        <w:t>PM Network, 14</w:t>
      </w:r>
      <w:r w:rsidRPr="00D738F4">
        <w:rPr>
          <w:rFonts w:ascii="Traditional Arabic" w:eastAsia="Calibri" w:hAnsi="Traditional Arabic" w:cs="Traditional Arabic"/>
          <w:sz w:val="24"/>
          <w:szCs w:val="24"/>
        </w:rPr>
        <w:t xml:space="preserve">(11), 27–29. </w:t>
      </w:r>
      <w:proofErr w:type="spellStart"/>
      <w:r w:rsidRPr="00D738F4">
        <w:rPr>
          <w:rFonts w:ascii="Traditional Arabic" w:eastAsia="Calibri" w:hAnsi="Traditional Arabic" w:cs="Traditional Arabic"/>
          <w:sz w:val="24"/>
          <w:szCs w:val="24"/>
        </w:rPr>
        <w:t>Retrived</w:t>
      </w:r>
      <w:proofErr w:type="spellEnd"/>
      <w:r w:rsidRPr="00D738F4">
        <w:rPr>
          <w:rFonts w:ascii="Traditional Arabic" w:eastAsia="Calibri" w:hAnsi="Traditional Arabic" w:cs="Traditional Arabic"/>
          <w:sz w:val="24"/>
          <w:szCs w:val="24"/>
        </w:rPr>
        <w:t xml:space="preserve"> from: </w:t>
      </w:r>
      <w:hyperlink r:id="rId65" w:history="1">
        <w:r w:rsidRPr="00D738F4">
          <w:rPr>
            <w:rStyle w:val="Hyperlink"/>
            <w:rFonts w:ascii="Traditional Arabic" w:eastAsia="Calibri" w:hAnsi="Traditional Arabic" w:cs="Traditional Arabic"/>
            <w:sz w:val="24"/>
            <w:szCs w:val="24"/>
          </w:rPr>
          <w:t>https://www.pmi.org/learning/library/expert-systems-project-procedural-problems-4651</w:t>
        </w:r>
      </w:hyperlink>
      <w:r w:rsidRPr="00D738F4">
        <w:rPr>
          <w:rFonts w:ascii="Traditional Arabic" w:eastAsia="Calibri" w:hAnsi="Traditional Arabic" w:cs="Traditional Arabic"/>
          <w:sz w:val="24"/>
          <w:szCs w:val="24"/>
        </w:rPr>
        <w:t>.</w:t>
      </w:r>
    </w:p>
    <w:p w14:paraId="5330EB77" w14:textId="77777777" w:rsidR="0002544F" w:rsidRPr="00D738F4" w:rsidRDefault="0002544F"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Pr>
      </w:pPr>
      <w:bookmarkStart w:id="39" w:name="_Hlk215289467"/>
      <w:r w:rsidRPr="00D738F4">
        <w:rPr>
          <w:rFonts w:ascii="Traditional Arabic" w:eastAsia="Calibri" w:hAnsi="Traditional Arabic" w:cs="Traditional Arabic"/>
          <w:sz w:val="24"/>
          <w:szCs w:val="24"/>
        </w:rPr>
        <w:t xml:space="preserve">Taj, Mohammed Abdul Aleem. (2025). Artificial Intelligence Integration in Enterprise Project Management: Transforming Traditional Frameworks Through Automated Decision-Making and Strategic Communication. SARC </w:t>
      </w:r>
      <w:proofErr w:type="spellStart"/>
      <w:r w:rsidRPr="00D738F4">
        <w:rPr>
          <w:rFonts w:ascii="Traditional Arabic" w:eastAsia="Calibri" w:hAnsi="Traditional Arabic" w:cs="Traditional Arabic"/>
          <w:i/>
          <w:iCs/>
          <w:sz w:val="24"/>
          <w:szCs w:val="24"/>
        </w:rPr>
        <w:t>Sarcouncil</w:t>
      </w:r>
      <w:proofErr w:type="spellEnd"/>
      <w:r w:rsidRPr="00D738F4">
        <w:rPr>
          <w:rFonts w:ascii="Traditional Arabic" w:eastAsia="Calibri" w:hAnsi="Traditional Arabic" w:cs="Traditional Arabic"/>
          <w:i/>
          <w:iCs/>
          <w:sz w:val="24"/>
          <w:szCs w:val="24"/>
        </w:rPr>
        <w:t xml:space="preserve"> Journal of Engineering and Computer </w:t>
      </w:r>
      <w:proofErr w:type="gramStart"/>
      <w:r w:rsidRPr="00D738F4">
        <w:rPr>
          <w:rFonts w:ascii="Traditional Arabic" w:eastAsia="Calibri" w:hAnsi="Traditional Arabic" w:cs="Traditional Arabic"/>
          <w:i/>
          <w:iCs/>
          <w:sz w:val="24"/>
          <w:szCs w:val="24"/>
        </w:rPr>
        <w:t xml:space="preserve">Sciences </w:t>
      </w:r>
      <w:r w:rsidRPr="00D738F4">
        <w:rPr>
          <w:rFonts w:ascii="Traditional Arabic" w:eastAsia="Calibri" w:hAnsi="Traditional Arabic" w:cs="Traditional Arabic"/>
          <w:sz w:val="24"/>
          <w:szCs w:val="24"/>
        </w:rPr>
        <w:t xml:space="preserve"> Publisher</w:t>
      </w:r>
      <w:proofErr w:type="gramEnd"/>
      <w:r w:rsidRPr="00D738F4">
        <w:rPr>
          <w:rFonts w:ascii="Traditional Arabic" w:eastAsia="Calibri" w:hAnsi="Traditional Arabic" w:cs="Traditional Arabic"/>
          <w:sz w:val="24"/>
          <w:szCs w:val="24"/>
        </w:rPr>
        <w:t xml:space="preserve">, 4 (9), 87 – 92. Retrieved from: </w:t>
      </w:r>
      <w:hyperlink r:id="rId66" w:history="1">
        <w:r w:rsidRPr="00D738F4">
          <w:rPr>
            <w:rStyle w:val="Hyperlink"/>
            <w:rFonts w:ascii="Traditional Arabic" w:eastAsia="Calibri" w:hAnsi="Traditional Arabic" w:cs="Traditional Arabic"/>
            <w:sz w:val="24"/>
            <w:szCs w:val="24"/>
          </w:rPr>
          <w:t>https://sarcouncil.com/download-article/SJECS-449-_2025-87-92.pdf</w:t>
        </w:r>
      </w:hyperlink>
    </w:p>
    <w:p w14:paraId="1239EC74" w14:textId="64B23700" w:rsidR="0002544F" w:rsidRPr="00D738F4" w:rsidRDefault="0002544F" w:rsidP="0002544F">
      <w:pPr>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proofErr w:type="spellStart"/>
      <w:r w:rsidRPr="00D738F4">
        <w:rPr>
          <w:rFonts w:ascii="Traditional Arabic" w:eastAsia="Calibri" w:hAnsi="Traditional Arabic" w:cs="Traditional Arabic"/>
          <w:sz w:val="24"/>
          <w:szCs w:val="24"/>
        </w:rPr>
        <w:t>Tanim</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Sakhawat</w:t>
      </w:r>
      <w:proofErr w:type="spellEnd"/>
      <w:r w:rsidRPr="00D738F4">
        <w:rPr>
          <w:rFonts w:ascii="Traditional Arabic" w:eastAsia="Calibri" w:hAnsi="Traditional Arabic" w:cs="Traditional Arabic"/>
          <w:sz w:val="24"/>
          <w:szCs w:val="24"/>
        </w:rPr>
        <w:t xml:space="preserve"> Hussain., Ahmad, Md </w:t>
      </w:r>
      <w:proofErr w:type="spellStart"/>
      <w:r w:rsidRPr="00D738F4">
        <w:rPr>
          <w:rFonts w:ascii="Traditional Arabic" w:eastAsia="Calibri" w:hAnsi="Traditional Arabic" w:cs="Traditional Arabic"/>
          <w:sz w:val="24"/>
          <w:szCs w:val="24"/>
        </w:rPr>
        <w:t>Sabbir</w:t>
      </w:r>
      <w:proofErr w:type="spellEnd"/>
      <w:r w:rsidRPr="00D738F4">
        <w:rPr>
          <w:rFonts w:ascii="Traditional Arabic" w:eastAsia="Calibri" w:hAnsi="Traditional Arabic" w:cs="Traditional Arabic"/>
          <w:sz w:val="24"/>
          <w:szCs w:val="24"/>
        </w:rPr>
        <w:t xml:space="preserve">., Mithun, Md </w:t>
      </w:r>
      <w:proofErr w:type="spellStart"/>
      <w:r w:rsidRPr="00D738F4">
        <w:rPr>
          <w:rFonts w:ascii="Traditional Arabic" w:eastAsia="Calibri" w:hAnsi="Traditional Arabic" w:cs="Traditional Arabic"/>
          <w:sz w:val="24"/>
          <w:szCs w:val="24"/>
        </w:rPr>
        <w:t>Manarat</w:t>
      </w:r>
      <w:proofErr w:type="spellEnd"/>
      <w:r w:rsidRPr="00D738F4">
        <w:rPr>
          <w:rFonts w:ascii="Traditional Arabic" w:eastAsia="Calibri" w:hAnsi="Traditional Arabic" w:cs="Traditional Arabic"/>
          <w:sz w:val="24"/>
          <w:szCs w:val="24"/>
        </w:rPr>
        <w:t xml:space="preserve"> Uddin., </w:t>
      </w:r>
      <w:proofErr w:type="spellStart"/>
      <w:r w:rsidRPr="00D738F4">
        <w:rPr>
          <w:rFonts w:ascii="Traditional Arabic" w:eastAsia="Calibri" w:hAnsi="Traditional Arabic" w:cs="Traditional Arabic"/>
          <w:sz w:val="24"/>
          <w:szCs w:val="24"/>
        </w:rPr>
        <w:t>Tarannum</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Rahanuma</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Refat</w:t>
      </w:r>
      <w:proofErr w:type="spellEnd"/>
      <w:r w:rsidRPr="00D738F4">
        <w:rPr>
          <w:rFonts w:ascii="Traditional Arabic" w:eastAsia="Calibri" w:hAnsi="Traditional Arabic" w:cs="Traditional Arabic"/>
          <w:sz w:val="24"/>
          <w:szCs w:val="24"/>
        </w:rPr>
        <w:t xml:space="preserve">, Md Faysal., Sunny, Md </w:t>
      </w:r>
      <w:proofErr w:type="spellStart"/>
      <w:r w:rsidRPr="00D738F4">
        <w:rPr>
          <w:rFonts w:ascii="Traditional Arabic" w:eastAsia="Calibri" w:hAnsi="Traditional Arabic" w:cs="Traditional Arabic"/>
          <w:sz w:val="24"/>
          <w:szCs w:val="24"/>
        </w:rPr>
        <w:t>Nagib</w:t>
      </w:r>
      <w:proofErr w:type="spellEnd"/>
      <w:r w:rsidRPr="00D738F4">
        <w:rPr>
          <w:rFonts w:ascii="Traditional Arabic" w:eastAsia="Calibri" w:hAnsi="Traditional Arabic" w:cs="Traditional Arabic"/>
          <w:sz w:val="24"/>
          <w:szCs w:val="24"/>
        </w:rPr>
        <w:t xml:space="preserve"> </w:t>
      </w:r>
      <w:proofErr w:type="spellStart"/>
      <w:r w:rsidRPr="00D738F4">
        <w:rPr>
          <w:rFonts w:ascii="Traditional Arabic" w:eastAsia="Calibri" w:hAnsi="Traditional Arabic" w:cs="Traditional Arabic"/>
          <w:sz w:val="24"/>
          <w:szCs w:val="24"/>
        </w:rPr>
        <w:t>Mahfuz</w:t>
      </w:r>
      <w:proofErr w:type="spellEnd"/>
      <w:r w:rsidRPr="00D738F4">
        <w:rPr>
          <w:rFonts w:ascii="Traditional Arabic" w:eastAsia="Calibri" w:hAnsi="Traditional Arabic" w:cs="Traditional Arabic"/>
          <w:sz w:val="24"/>
          <w:szCs w:val="24"/>
        </w:rPr>
        <w:t xml:space="preserve">. (2025). Leveraging Predictive Analytics for Risk Identification and Mitigation in Project Management. Journal of Information Systems Engineering and Management, 10 (435), 1041 – 1052. Retrieved from: </w:t>
      </w:r>
      <w:hyperlink r:id="rId67" w:history="1">
        <w:r w:rsidRPr="00D738F4">
          <w:rPr>
            <w:rStyle w:val="Hyperlink"/>
            <w:rFonts w:ascii="Traditional Arabic" w:eastAsia="Calibri" w:hAnsi="Traditional Arabic" w:cs="Traditional Arabic"/>
            <w:sz w:val="24"/>
            <w:szCs w:val="24"/>
          </w:rPr>
          <w:t>https://www.openread.academy/en/paper/reading?corpusId=534682464</w:t>
        </w:r>
      </w:hyperlink>
    </w:p>
    <w:p w14:paraId="5C01A1BE" w14:textId="23F4D60A" w:rsidR="00CA6116" w:rsidRPr="00D738F4" w:rsidRDefault="00CA6116" w:rsidP="0002544F">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D738F4">
        <w:rPr>
          <w:rFonts w:ascii="Traditional Arabic" w:eastAsia="Calibri" w:hAnsi="Traditional Arabic" w:cs="Traditional Arabic"/>
          <w:sz w:val="24"/>
          <w:szCs w:val="24"/>
        </w:rPr>
        <w:t>Wang</w:t>
      </w:r>
      <w:bookmarkEnd w:id="39"/>
      <w:r w:rsidRPr="00D738F4">
        <w:rPr>
          <w:rFonts w:ascii="Traditional Arabic" w:eastAsia="Calibri" w:hAnsi="Traditional Arabic" w:cs="Traditional Arabic"/>
          <w:sz w:val="24"/>
          <w:szCs w:val="24"/>
        </w:rPr>
        <w:t xml:space="preserve">, Zita., Zhang, </w:t>
      </w:r>
      <w:proofErr w:type="spellStart"/>
      <w:r w:rsidRPr="00D738F4">
        <w:rPr>
          <w:rFonts w:ascii="Traditional Arabic" w:eastAsia="Calibri" w:hAnsi="Traditional Arabic" w:cs="Traditional Arabic"/>
          <w:sz w:val="24"/>
          <w:szCs w:val="24"/>
        </w:rPr>
        <w:t>Haui</w:t>
      </w:r>
      <w:proofErr w:type="spellEnd"/>
      <w:r w:rsidRPr="00D738F4">
        <w:rPr>
          <w:rFonts w:ascii="Traditional Arabic" w:eastAsia="Calibri" w:hAnsi="Traditional Arabic" w:cs="Traditional Arabic"/>
          <w:sz w:val="24"/>
          <w:szCs w:val="24"/>
        </w:rPr>
        <w:t xml:space="preserve">., Guo, </w:t>
      </w:r>
      <w:proofErr w:type="spellStart"/>
      <w:r w:rsidRPr="00D738F4">
        <w:rPr>
          <w:rFonts w:ascii="Traditional Arabic" w:eastAsia="Calibri" w:hAnsi="Traditional Arabic" w:cs="Traditional Arabic"/>
          <w:sz w:val="24"/>
          <w:szCs w:val="24"/>
        </w:rPr>
        <w:t>Yuo</w:t>
      </w:r>
      <w:proofErr w:type="spellEnd"/>
      <w:r w:rsidRPr="00D738F4">
        <w:rPr>
          <w:rFonts w:ascii="Traditional Arabic" w:eastAsia="Calibri" w:hAnsi="Traditional Arabic" w:cs="Traditional Arabic"/>
          <w:sz w:val="24"/>
          <w:szCs w:val="24"/>
        </w:rPr>
        <w:t xml:space="preserve">., &amp; Meng, Qiu. (2024). Numerical Simulation of the Influence of the </w:t>
      </w:r>
      <w:proofErr w:type="spellStart"/>
      <w:r w:rsidRPr="00D738F4">
        <w:rPr>
          <w:rFonts w:ascii="Traditional Arabic" w:eastAsia="Calibri" w:hAnsi="Traditional Arabic" w:cs="Traditional Arabic"/>
          <w:sz w:val="24"/>
          <w:szCs w:val="24"/>
        </w:rPr>
        <w:t>Baihetan</w:t>
      </w:r>
      <w:proofErr w:type="spellEnd"/>
      <w:r w:rsidRPr="00D738F4">
        <w:rPr>
          <w:rFonts w:ascii="Traditional Arabic" w:eastAsia="Calibri" w:hAnsi="Traditional Arabic" w:cs="Traditional Arabic"/>
          <w:sz w:val="24"/>
          <w:szCs w:val="24"/>
        </w:rPr>
        <w:t xml:space="preserve"> Reservoir Impoundment on Regional Seismicity. </w:t>
      </w:r>
      <w:r w:rsidRPr="00D738F4">
        <w:rPr>
          <w:rFonts w:ascii="Traditional Arabic" w:eastAsia="Calibri" w:hAnsi="Traditional Arabic" w:cs="Traditional Arabic"/>
          <w:i/>
          <w:iCs/>
          <w:sz w:val="24"/>
          <w:szCs w:val="24"/>
        </w:rPr>
        <w:t>Applied Sciences</w:t>
      </w:r>
      <w:r w:rsidRPr="00D738F4">
        <w:rPr>
          <w:rFonts w:ascii="Traditional Arabic" w:eastAsia="Calibri" w:hAnsi="Traditional Arabic" w:cs="Traditional Arabic"/>
          <w:sz w:val="24"/>
          <w:szCs w:val="24"/>
        </w:rPr>
        <w:t>, </w:t>
      </w:r>
      <w:r w:rsidRPr="00D738F4">
        <w:rPr>
          <w:rFonts w:ascii="Traditional Arabic" w:eastAsia="Calibri" w:hAnsi="Traditional Arabic" w:cs="Traditional Arabic"/>
          <w:i/>
          <w:iCs/>
          <w:sz w:val="24"/>
          <w:szCs w:val="24"/>
        </w:rPr>
        <w:t>14</w:t>
      </w:r>
      <w:r w:rsidRPr="00D738F4">
        <w:rPr>
          <w:rFonts w:ascii="Traditional Arabic" w:eastAsia="Calibri" w:hAnsi="Traditional Arabic" w:cs="Traditional Arabic"/>
          <w:sz w:val="24"/>
          <w:szCs w:val="24"/>
        </w:rPr>
        <w:t xml:space="preserve">(12), 5145. </w:t>
      </w:r>
      <w:hyperlink r:id="rId68" w:history="1">
        <w:r w:rsidRPr="00D738F4">
          <w:rPr>
            <w:rStyle w:val="Hyperlink"/>
            <w:rFonts w:ascii="Traditional Arabic" w:eastAsia="Calibri" w:hAnsi="Traditional Arabic" w:cs="Traditional Arabic"/>
            <w:sz w:val="24"/>
            <w:szCs w:val="24"/>
          </w:rPr>
          <w:t>https://doi.org/10.3390/app14125145</w:t>
        </w:r>
      </w:hyperlink>
      <w:r w:rsidRPr="00D738F4">
        <w:rPr>
          <w:rFonts w:ascii="Traditional Arabic" w:eastAsia="Calibri" w:hAnsi="Traditional Arabic" w:cs="Traditional Arabic"/>
          <w:sz w:val="24"/>
          <w:szCs w:val="24"/>
        </w:rPr>
        <w:t>.</w:t>
      </w:r>
    </w:p>
    <w:p w14:paraId="307602EC" w14:textId="77777777" w:rsidR="001076CD" w:rsidRPr="001076CD" w:rsidRDefault="001076CD" w:rsidP="001076CD">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D738F4">
        <w:rPr>
          <w:rFonts w:ascii="Traditional Arabic" w:eastAsia="Calibri" w:hAnsi="Traditional Arabic" w:cs="Traditional Arabic"/>
          <w:sz w:val="24"/>
          <w:szCs w:val="24"/>
        </w:rPr>
        <w:t>Zaheer, Muhammad Aqib</w:t>
      </w:r>
      <w:proofErr w:type="gramStart"/>
      <w:r w:rsidRPr="00D738F4">
        <w:rPr>
          <w:rFonts w:ascii="Traditional Arabic" w:eastAsia="Calibri" w:hAnsi="Traditional Arabic" w:cs="Traditional Arabic"/>
          <w:sz w:val="24"/>
          <w:szCs w:val="24"/>
        </w:rPr>
        <w:t>. ;</w:t>
      </w:r>
      <w:proofErr w:type="gramEnd"/>
      <w:r w:rsidRPr="00D738F4">
        <w:rPr>
          <w:rFonts w:ascii="Traditional Arabic" w:eastAsia="Calibri" w:hAnsi="Traditional Arabic" w:cs="Traditional Arabic"/>
          <w:sz w:val="24"/>
          <w:szCs w:val="24"/>
        </w:rPr>
        <w:t xml:space="preserve"> Khan, Asim.; Abdullah, Hadi and Khan, Waseem. (2025). Integrating Artificial Intelligence Techniques for Predictive Project Scheduling, Dynamic Resource Allocation, and Accurate Cost Estimation. </w:t>
      </w:r>
      <w:r w:rsidRPr="00D738F4">
        <w:rPr>
          <w:rFonts w:ascii="Traditional Arabic" w:eastAsia="Calibri" w:hAnsi="Traditional Arabic" w:cs="Traditional Arabic"/>
          <w:i/>
          <w:iCs/>
          <w:sz w:val="24"/>
          <w:szCs w:val="24"/>
        </w:rPr>
        <w:t xml:space="preserve">ACADEMIA International Journal for Social Sciences (AIJSS), 4(2), </w:t>
      </w:r>
      <w:r w:rsidRPr="00D738F4">
        <w:rPr>
          <w:rFonts w:ascii="Traditional Arabic" w:eastAsia="Calibri" w:hAnsi="Traditional Arabic" w:cs="Traditional Arabic"/>
          <w:sz w:val="24"/>
          <w:szCs w:val="24"/>
        </w:rPr>
        <w:t xml:space="preserve">475 – 494. </w:t>
      </w:r>
      <w:hyperlink r:id="rId69" w:history="1">
        <w:r w:rsidRPr="00D738F4">
          <w:rPr>
            <w:rStyle w:val="Hyperlink"/>
            <w:rFonts w:ascii="Traditional Arabic" w:eastAsia="Calibri" w:hAnsi="Traditional Arabic" w:cs="Traditional Arabic"/>
            <w:sz w:val="24"/>
            <w:szCs w:val="24"/>
          </w:rPr>
          <w:t>https://doi.org/10.63056/ACAD.004.02.0191</w:t>
        </w:r>
      </w:hyperlink>
    </w:p>
    <w:p w14:paraId="1BB02713" w14:textId="77777777" w:rsidR="006A27B1" w:rsidRPr="006A27B1" w:rsidRDefault="006A27B1" w:rsidP="006A27B1">
      <w:pPr>
        <w:spacing w:before="100" w:beforeAutospacing="1" w:after="100" w:afterAutospacing="1" w:line="240" w:lineRule="auto"/>
        <w:ind w:left="720" w:hanging="720"/>
        <w:jc w:val="both"/>
        <w:rPr>
          <w:rFonts w:ascii="Traditional Arabic" w:eastAsia="Calibri" w:hAnsi="Traditional Arabic" w:cs="Traditional Arabic"/>
          <w:sz w:val="24"/>
          <w:szCs w:val="24"/>
          <w:rtl/>
        </w:rPr>
      </w:pPr>
    </w:p>
    <w:p w14:paraId="61BA706D" w14:textId="77777777" w:rsidR="006A27B1" w:rsidRPr="001518F3" w:rsidRDefault="006A27B1" w:rsidP="006A27B1">
      <w:pPr>
        <w:bidi/>
        <w:spacing w:before="240" w:after="200" w:line="360" w:lineRule="auto"/>
        <w:ind w:firstLine="284"/>
        <w:jc w:val="both"/>
        <w:rPr>
          <w:rFonts w:ascii="Traditional Arabic" w:hAnsi="Traditional Arabic" w:cs="Traditional Arabic"/>
          <w:sz w:val="24"/>
          <w:szCs w:val="24"/>
        </w:rPr>
      </w:pPr>
    </w:p>
    <w:p w14:paraId="0983FDE7" w14:textId="69416F1E" w:rsidR="002F1C63" w:rsidRPr="001518F3" w:rsidRDefault="002F1C63" w:rsidP="002F1C63">
      <w:pPr>
        <w:bidi/>
        <w:spacing w:before="240" w:after="200" w:line="360" w:lineRule="auto"/>
        <w:ind w:firstLine="284"/>
        <w:rPr>
          <w:rFonts w:ascii="Traditional Arabic" w:hAnsi="Traditional Arabic" w:cs="Traditional Arabic"/>
          <w:sz w:val="24"/>
          <w:szCs w:val="24"/>
          <w:rtl/>
        </w:rPr>
      </w:pPr>
    </w:p>
    <w:p w14:paraId="0BDA8518" w14:textId="77777777" w:rsidR="001954A8" w:rsidRPr="001E47A8" w:rsidRDefault="001954A8" w:rsidP="001E47A8">
      <w:pPr>
        <w:bidi/>
        <w:spacing w:before="240" w:after="200" w:line="360" w:lineRule="auto"/>
        <w:ind w:firstLine="284"/>
        <w:jc w:val="lowKashida"/>
        <w:rPr>
          <w:rFonts w:ascii="Traditional Arabic" w:hAnsi="Traditional Arabic" w:cs="Traditional Arabic"/>
          <w:sz w:val="24"/>
          <w:szCs w:val="24"/>
          <w:rtl/>
        </w:rPr>
      </w:pPr>
    </w:p>
    <w:sectPr w:rsidR="001954A8" w:rsidRPr="001E47A8">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1" w:author="Tareq Hashim" w:date="2026-03-07T01:05:00Z" w:initials="TH">
    <w:p w14:paraId="02E3EF38" w14:textId="5A0CBBE9" w:rsidR="00A67F77" w:rsidRDefault="00A67F77">
      <w:pPr>
        <w:pStyle w:val="CommentText"/>
      </w:pPr>
      <w:r>
        <w:rPr>
          <w:rStyle w:val="CommentReference"/>
        </w:rPr>
        <w:annotationRef/>
      </w:r>
      <w:r>
        <w:rPr>
          <w:rFonts w:hint="cs"/>
          <w:rtl/>
        </w:rPr>
        <w:t>توثيق النموذج</w:t>
      </w:r>
    </w:p>
  </w:comment>
  <w:comment w:id="18" w:author="Tareq Hashim" w:date="2026-03-07T01:08:00Z" w:initials="TH">
    <w:p w14:paraId="749D7F03" w14:textId="065134BC" w:rsidR="00DA2552" w:rsidRDefault="00DA2552">
      <w:pPr>
        <w:pStyle w:val="CommentText"/>
      </w:pPr>
      <w:r>
        <w:rPr>
          <w:rStyle w:val="CommentReference"/>
        </w:rPr>
        <w:annotationRef/>
      </w:r>
      <w:r>
        <w:rPr>
          <w:rFonts w:hint="cs"/>
          <w:rtl/>
        </w:rPr>
        <w:t xml:space="preserve">تعزيز التحليل </w:t>
      </w:r>
      <w:proofErr w:type="gramStart"/>
      <w:r>
        <w:rPr>
          <w:rFonts w:hint="cs"/>
          <w:rtl/>
        </w:rPr>
        <w:t>المقارن  بشكل</w:t>
      </w:r>
      <w:proofErr w:type="gramEnd"/>
      <w:r>
        <w:rPr>
          <w:rFonts w:hint="cs"/>
          <w:rtl/>
        </w:rPr>
        <w:t xml:space="preserve"> اكبر</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2E3EF38" w15:done="0"/>
  <w15:commentEx w15:paraId="749D7F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770F6F1" w16cex:dateUtc="2026-03-06T22:05:00Z"/>
  <w16cex:commentExtensible w16cex:durableId="382DA5B4" w16cex:dateUtc="2026-03-06T22: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E3EF38" w16cid:durableId="1770F6F1"/>
  <w16cid:commentId w16cid:paraId="749D7F03" w16cid:durableId="382DA5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21C6C" w14:textId="77777777" w:rsidR="001F6CFE" w:rsidRDefault="001F6CFE" w:rsidP="00AE2364">
      <w:pPr>
        <w:spacing w:after="0" w:line="240" w:lineRule="auto"/>
      </w:pPr>
      <w:r>
        <w:separator/>
      </w:r>
    </w:p>
  </w:endnote>
  <w:endnote w:type="continuationSeparator" w:id="0">
    <w:p w14:paraId="0627DD18" w14:textId="77777777" w:rsidR="001F6CFE" w:rsidRDefault="001F6CFE" w:rsidP="00AE2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D5602" w14:textId="77777777" w:rsidR="001F6CFE" w:rsidRDefault="001F6CFE" w:rsidP="00AE2364">
      <w:pPr>
        <w:spacing w:after="0" w:line="240" w:lineRule="auto"/>
      </w:pPr>
      <w:r>
        <w:separator/>
      </w:r>
    </w:p>
  </w:footnote>
  <w:footnote w:type="continuationSeparator" w:id="0">
    <w:p w14:paraId="128A737E" w14:textId="77777777" w:rsidR="001F6CFE" w:rsidRDefault="001F6CFE" w:rsidP="00AE2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67BE"/>
    <w:multiLevelType w:val="multilevel"/>
    <w:tmpl w:val="6084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F1612B"/>
    <w:multiLevelType w:val="hybridMultilevel"/>
    <w:tmpl w:val="DCE032A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9BD36CF"/>
    <w:multiLevelType w:val="hybridMultilevel"/>
    <w:tmpl w:val="D012EE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247136"/>
    <w:multiLevelType w:val="hybridMultilevel"/>
    <w:tmpl w:val="1FCE9664"/>
    <w:lvl w:ilvl="0" w:tplc="E9D41A18">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14430CA5"/>
    <w:multiLevelType w:val="multilevel"/>
    <w:tmpl w:val="9FFE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B25189"/>
    <w:multiLevelType w:val="multilevel"/>
    <w:tmpl w:val="8C2A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5F46C4"/>
    <w:multiLevelType w:val="hybridMultilevel"/>
    <w:tmpl w:val="445E32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0BD27A8"/>
    <w:multiLevelType w:val="multilevel"/>
    <w:tmpl w:val="3A26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D5423A"/>
    <w:multiLevelType w:val="hybridMultilevel"/>
    <w:tmpl w:val="E0F838B4"/>
    <w:lvl w:ilvl="0" w:tplc="A3C690DC">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28A57619"/>
    <w:multiLevelType w:val="multilevel"/>
    <w:tmpl w:val="C520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A1306D"/>
    <w:multiLevelType w:val="multilevel"/>
    <w:tmpl w:val="E19E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5D68EE"/>
    <w:multiLevelType w:val="multilevel"/>
    <w:tmpl w:val="7954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E5962"/>
    <w:multiLevelType w:val="hybridMultilevel"/>
    <w:tmpl w:val="89424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24533E"/>
    <w:multiLevelType w:val="multilevel"/>
    <w:tmpl w:val="54780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D76C4E"/>
    <w:multiLevelType w:val="hybridMultilevel"/>
    <w:tmpl w:val="5C06AF5C"/>
    <w:lvl w:ilvl="0" w:tplc="7B02803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5" w15:restartNumberingAfterBreak="0">
    <w:nsid w:val="515D17E9"/>
    <w:multiLevelType w:val="hybridMultilevel"/>
    <w:tmpl w:val="C5CA6CD2"/>
    <w:lvl w:ilvl="0" w:tplc="41EA430E">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15:restartNumberingAfterBreak="0">
    <w:nsid w:val="51810AB0"/>
    <w:multiLevelType w:val="multilevel"/>
    <w:tmpl w:val="46EC4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8E102D"/>
    <w:multiLevelType w:val="multilevel"/>
    <w:tmpl w:val="5DFC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A41683"/>
    <w:multiLevelType w:val="multilevel"/>
    <w:tmpl w:val="9C68E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F33908"/>
    <w:multiLevelType w:val="hybridMultilevel"/>
    <w:tmpl w:val="949C9336"/>
    <w:lvl w:ilvl="0" w:tplc="DE50650A">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720E5C95"/>
    <w:multiLevelType w:val="multilevel"/>
    <w:tmpl w:val="33A22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A2B1C0C"/>
    <w:multiLevelType w:val="multilevel"/>
    <w:tmpl w:val="48404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A3C24E5"/>
    <w:multiLevelType w:val="multilevel"/>
    <w:tmpl w:val="18E6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8422920">
    <w:abstractNumId w:val="17"/>
  </w:num>
  <w:num w:numId="2" w16cid:durableId="1051267500">
    <w:abstractNumId w:val="22"/>
  </w:num>
  <w:num w:numId="3" w16cid:durableId="393746117">
    <w:abstractNumId w:val="20"/>
  </w:num>
  <w:num w:numId="4" w16cid:durableId="1586184757">
    <w:abstractNumId w:val="16"/>
  </w:num>
  <w:num w:numId="5" w16cid:durableId="1314605388">
    <w:abstractNumId w:val="7"/>
  </w:num>
  <w:num w:numId="6" w16cid:durableId="1877501480">
    <w:abstractNumId w:val="10"/>
  </w:num>
  <w:num w:numId="7" w16cid:durableId="853307380">
    <w:abstractNumId w:val="1"/>
  </w:num>
  <w:num w:numId="8" w16cid:durableId="898201382">
    <w:abstractNumId w:val="19"/>
  </w:num>
  <w:num w:numId="9" w16cid:durableId="1259673317">
    <w:abstractNumId w:val="6"/>
  </w:num>
  <w:num w:numId="10" w16cid:durableId="1135443049">
    <w:abstractNumId w:val="2"/>
  </w:num>
  <w:num w:numId="11" w16cid:durableId="102723893">
    <w:abstractNumId w:val="15"/>
  </w:num>
  <w:num w:numId="12" w16cid:durableId="1791238802">
    <w:abstractNumId w:val="14"/>
  </w:num>
  <w:num w:numId="13" w16cid:durableId="204562277">
    <w:abstractNumId w:val="5"/>
  </w:num>
  <w:num w:numId="14" w16cid:durableId="1443845156">
    <w:abstractNumId w:val="9"/>
  </w:num>
  <w:num w:numId="15" w16cid:durableId="1785230562">
    <w:abstractNumId w:val="12"/>
  </w:num>
  <w:num w:numId="16" w16cid:durableId="1515731659">
    <w:abstractNumId w:val="8"/>
  </w:num>
  <w:num w:numId="17" w16cid:durableId="1078792601">
    <w:abstractNumId w:val="3"/>
  </w:num>
  <w:num w:numId="18" w16cid:durableId="64230809">
    <w:abstractNumId w:val="0"/>
  </w:num>
  <w:num w:numId="19" w16cid:durableId="1905944110">
    <w:abstractNumId w:val="21"/>
  </w:num>
  <w:num w:numId="20" w16cid:durableId="543568211">
    <w:abstractNumId w:val="18"/>
  </w:num>
  <w:num w:numId="21" w16cid:durableId="205023404">
    <w:abstractNumId w:val="11"/>
  </w:num>
  <w:num w:numId="22" w16cid:durableId="739908402">
    <w:abstractNumId w:val="13"/>
  </w:num>
  <w:num w:numId="23" w16cid:durableId="134370669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A28"/>
    <w:rsid w:val="000048B6"/>
    <w:rsid w:val="00006949"/>
    <w:rsid w:val="00011283"/>
    <w:rsid w:val="000140B7"/>
    <w:rsid w:val="000175C8"/>
    <w:rsid w:val="0002544F"/>
    <w:rsid w:val="00026741"/>
    <w:rsid w:val="000660FB"/>
    <w:rsid w:val="0007377F"/>
    <w:rsid w:val="000748FF"/>
    <w:rsid w:val="0007583E"/>
    <w:rsid w:val="00087F54"/>
    <w:rsid w:val="0009068B"/>
    <w:rsid w:val="000B3D38"/>
    <w:rsid w:val="000B5047"/>
    <w:rsid w:val="000C4758"/>
    <w:rsid w:val="000D6979"/>
    <w:rsid w:val="000E1F83"/>
    <w:rsid w:val="001076CD"/>
    <w:rsid w:val="00117B6F"/>
    <w:rsid w:val="0014614C"/>
    <w:rsid w:val="001518F3"/>
    <w:rsid w:val="00156469"/>
    <w:rsid w:val="00156B4D"/>
    <w:rsid w:val="00161DCB"/>
    <w:rsid w:val="00162C59"/>
    <w:rsid w:val="00167BA4"/>
    <w:rsid w:val="00180E87"/>
    <w:rsid w:val="001927AF"/>
    <w:rsid w:val="00194115"/>
    <w:rsid w:val="001954A8"/>
    <w:rsid w:val="001B056C"/>
    <w:rsid w:val="001C645C"/>
    <w:rsid w:val="001D32A4"/>
    <w:rsid w:val="001D45C0"/>
    <w:rsid w:val="001D6FD5"/>
    <w:rsid w:val="001E47A8"/>
    <w:rsid w:val="001E72CE"/>
    <w:rsid w:val="001F237A"/>
    <w:rsid w:val="001F6CFE"/>
    <w:rsid w:val="002074AC"/>
    <w:rsid w:val="002111D1"/>
    <w:rsid w:val="00221C1E"/>
    <w:rsid w:val="002256D7"/>
    <w:rsid w:val="0024397A"/>
    <w:rsid w:val="00250D76"/>
    <w:rsid w:val="002606F7"/>
    <w:rsid w:val="002671CB"/>
    <w:rsid w:val="00281EF8"/>
    <w:rsid w:val="002828FF"/>
    <w:rsid w:val="002B0488"/>
    <w:rsid w:val="002B1A28"/>
    <w:rsid w:val="002B3FB7"/>
    <w:rsid w:val="002C43EC"/>
    <w:rsid w:val="002E5D7A"/>
    <w:rsid w:val="002F1C63"/>
    <w:rsid w:val="002F2DD1"/>
    <w:rsid w:val="0030358A"/>
    <w:rsid w:val="003119B3"/>
    <w:rsid w:val="0031725D"/>
    <w:rsid w:val="003235E4"/>
    <w:rsid w:val="00326E1D"/>
    <w:rsid w:val="00336858"/>
    <w:rsid w:val="00340D25"/>
    <w:rsid w:val="00343770"/>
    <w:rsid w:val="00350BCC"/>
    <w:rsid w:val="00370900"/>
    <w:rsid w:val="00385477"/>
    <w:rsid w:val="00393F78"/>
    <w:rsid w:val="003D3828"/>
    <w:rsid w:val="003E689E"/>
    <w:rsid w:val="003F246A"/>
    <w:rsid w:val="003F3CC6"/>
    <w:rsid w:val="003F3D75"/>
    <w:rsid w:val="00404D31"/>
    <w:rsid w:val="00406CD4"/>
    <w:rsid w:val="0041035A"/>
    <w:rsid w:val="00412D8D"/>
    <w:rsid w:val="0042797B"/>
    <w:rsid w:val="004309DF"/>
    <w:rsid w:val="00431073"/>
    <w:rsid w:val="00444BC6"/>
    <w:rsid w:val="00456B11"/>
    <w:rsid w:val="00461000"/>
    <w:rsid w:val="00481614"/>
    <w:rsid w:val="00492659"/>
    <w:rsid w:val="004A7E55"/>
    <w:rsid w:val="004D0CE8"/>
    <w:rsid w:val="004D0CFF"/>
    <w:rsid w:val="004D7239"/>
    <w:rsid w:val="004E7573"/>
    <w:rsid w:val="004E7BD2"/>
    <w:rsid w:val="004F471C"/>
    <w:rsid w:val="004F642A"/>
    <w:rsid w:val="00504821"/>
    <w:rsid w:val="00506498"/>
    <w:rsid w:val="005250FA"/>
    <w:rsid w:val="00544C2E"/>
    <w:rsid w:val="00545C78"/>
    <w:rsid w:val="00546865"/>
    <w:rsid w:val="00555817"/>
    <w:rsid w:val="00567028"/>
    <w:rsid w:val="00567867"/>
    <w:rsid w:val="00572B47"/>
    <w:rsid w:val="00580AFB"/>
    <w:rsid w:val="00580B42"/>
    <w:rsid w:val="005F52AB"/>
    <w:rsid w:val="005F66A5"/>
    <w:rsid w:val="006118D3"/>
    <w:rsid w:val="0061413C"/>
    <w:rsid w:val="0062010C"/>
    <w:rsid w:val="00622C98"/>
    <w:rsid w:val="0062608A"/>
    <w:rsid w:val="00633A48"/>
    <w:rsid w:val="0065168D"/>
    <w:rsid w:val="0065217E"/>
    <w:rsid w:val="00661F04"/>
    <w:rsid w:val="00666635"/>
    <w:rsid w:val="00681109"/>
    <w:rsid w:val="00691B74"/>
    <w:rsid w:val="00693615"/>
    <w:rsid w:val="00694616"/>
    <w:rsid w:val="006A17AF"/>
    <w:rsid w:val="006A27B1"/>
    <w:rsid w:val="006B2D26"/>
    <w:rsid w:val="006B62D9"/>
    <w:rsid w:val="006E6896"/>
    <w:rsid w:val="006F26FA"/>
    <w:rsid w:val="00722E3C"/>
    <w:rsid w:val="0072378F"/>
    <w:rsid w:val="00724C1C"/>
    <w:rsid w:val="00745D4F"/>
    <w:rsid w:val="007766D1"/>
    <w:rsid w:val="00777D6F"/>
    <w:rsid w:val="00782218"/>
    <w:rsid w:val="007A36BF"/>
    <w:rsid w:val="007A7D4F"/>
    <w:rsid w:val="007C6C0D"/>
    <w:rsid w:val="007E6A13"/>
    <w:rsid w:val="007F02BA"/>
    <w:rsid w:val="007F2C9E"/>
    <w:rsid w:val="007F7398"/>
    <w:rsid w:val="00836E3F"/>
    <w:rsid w:val="00852E30"/>
    <w:rsid w:val="00866774"/>
    <w:rsid w:val="00875078"/>
    <w:rsid w:val="00882483"/>
    <w:rsid w:val="008939F9"/>
    <w:rsid w:val="008A54B5"/>
    <w:rsid w:val="008B452C"/>
    <w:rsid w:val="008C3946"/>
    <w:rsid w:val="008C73FE"/>
    <w:rsid w:val="008D5426"/>
    <w:rsid w:val="008D6D3D"/>
    <w:rsid w:val="008E35F9"/>
    <w:rsid w:val="008E6205"/>
    <w:rsid w:val="008F4BC0"/>
    <w:rsid w:val="00932DEF"/>
    <w:rsid w:val="009614AC"/>
    <w:rsid w:val="00981C04"/>
    <w:rsid w:val="009828F6"/>
    <w:rsid w:val="00984D48"/>
    <w:rsid w:val="009A3266"/>
    <w:rsid w:val="009B1815"/>
    <w:rsid w:val="009C367E"/>
    <w:rsid w:val="009C49ED"/>
    <w:rsid w:val="009D0D32"/>
    <w:rsid w:val="009D42E5"/>
    <w:rsid w:val="009F454D"/>
    <w:rsid w:val="00A01A02"/>
    <w:rsid w:val="00A0350F"/>
    <w:rsid w:val="00A32009"/>
    <w:rsid w:val="00A33309"/>
    <w:rsid w:val="00A60E84"/>
    <w:rsid w:val="00A67F77"/>
    <w:rsid w:val="00A74073"/>
    <w:rsid w:val="00A752CE"/>
    <w:rsid w:val="00A76617"/>
    <w:rsid w:val="00A840F3"/>
    <w:rsid w:val="00A865E3"/>
    <w:rsid w:val="00A91132"/>
    <w:rsid w:val="00A93967"/>
    <w:rsid w:val="00AB7BB0"/>
    <w:rsid w:val="00AC3C12"/>
    <w:rsid w:val="00AC4E45"/>
    <w:rsid w:val="00AC5A03"/>
    <w:rsid w:val="00AD4E47"/>
    <w:rsid w:val="00AD603E"/>
    <w:rsid w:val="00AE2364"/>
    <w:rsid w:val="00AE4F2F"/>
    <w:rsid w:val="00AE72AC"/>
    <w:rsid w:val="00AE78F5"/>
    <w:rsid w:val="00AF6E85"/>
    <w:rsid w:val="00B13041"/>
    <w:rsid w:val="00B23E35"/>
    <w:rsid w:val="00B55871"/>
    <w:rsid w:val="00B6320A"/>
    <w:rsid w:val="00B74E16"/>
    <w:rsid w:val="00B81297"/>
    <w:rsid w:val="00B937F2"/>
    <w:rsid w:val="00B9512F"/>
    <w:rsid w:val="00BA16EB"/>
    <w:rsid w:val="00BA3456"/>
    <w:rsid w:val="00BA40E1"/>
    <w:rsid w:val="00BD69C4"/>
    <w:rsid w:val="00BE27C3"/>
    <w:rsid w:val="00BE44FA"/>
    <w:rsid w:val="00BF1FA2"/>
    <w:rsid w:val="00BF3486"/>
    <w:rsid w:val="00C040B7"/>
    <w:rsid w:val="00C04E2B"/>
    <w:rsid w:val="00C20082"/>
    <w:rsid w:val="00C21207"/>
    <w:rsid w:val="00C25A30"/>
    <w:rsid w:val="00C41436"/>
    <w:rsid w:val="00C421D1"/>
    <w:rsid w:val="00C43AF5"/>
    <w:rsid w:val="00C50D01"/>
    <w:rsid w:val="00C7618A"/>
    <w:rsid w:val="00C821EF"/>
    <w:rsid w:val="00C86E4B"/>
    <w:rsid w:val="00C957DD"/>
    <w:rsid w:val="00CA2009"/>
    <w:rsid w:val="00CA4C9A"/>
    <w:rsid w:val="00CA6116"/>
    <w:rsid w:val="00CD3F52"/>
    <w:rsid w:val="00CF0456"/>
    <w:rsid w:val="00D00164"/>
    <w:rsid w:val="00D01388"/>
    <w:rsid w:val="00D20DA4"/>
    <w:rsid w:val="00D310F0"/>
    <w:rsid w:val="00D32E24"/>
    <w:rsid w:val="00D467D7"/>
    <w:rsid w:val="00D55F66"/>
    <w:rsid w:val="00D607AA"/>
    <w:rsid w:val="00D60FDE"/>
    <w:rsid w:val="00D66B80"/>
    <w:rsid w:val="00D701EC"/>
    <w:rsid w:val="00D738F4"/>
    <w:rsid w:val="00D9313E"/>
    <w:rsid w:val="00DA1CB2"/>
    <w:rsid w:val="00DA2552"/>
    <w:rsid w:val="00DB1525"/>
    <w:rsid w:val="00DB4C7B"/>
    <w:rsid w:val="00DB50E3"/>
    <w:rsid w:val="00DB62DB"/>
    <w:rsid w:val="00DC23F8"/>
    <w:rsid w:val="00DC56C3"/>
    <w:rsid w:val="00DD1D97"/>
    <w:rsid w:val="00DE132F"/>
    <w:rsid w:val="00DE2874"/>
    <w:rsid w:val="00DE7FB2"/>
    <w:rsid w:val="00DF604E"/>
    <w:rsid w:val="00E16870"/>
    <w:rsid w:val="00E22E91"/>
    <w:rsid w:val="00E3571F"/>
    <w:rsid w:val="00E43678"/>
    <w:rsid w:val="00E44ED5"/>
    <w:rsid w:val="00E50A71"/>
    <w:rsid w:val="00E5570A"/>
    <w:rsid w:val="00E62236"/>
    <w:rsid w:val="00E8103D"/>
    <w:rsid w:val="00EA30F6"/>
    <w:rsid w:val="00EB0854"/>
    <w:rsid w:val="00EB2A33"/>
    <w:rsid w:val="00EC0FC4"/>
    <w:rsid w:val="00EE5223"/>
    <w:rsid w:val="00EF359B"/>
    <w:rsid w:val="00F3350F"/>
    <w:rsid w:val="00F36A12"/>
    <w:rsid w:val="00F82CB0"/>
    <w:rsid w:val="00FB183C"/>
    <w:rsid w:val="00FB1D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49F80"/>
  <w15:chartTrackingRefBased/>
  <w15:docId w15:val="{95C1FDEA-C441-43D5-BB61-7A280E946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F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1F04"/>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E50A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F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61F04"/>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E50A7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B2A33"/>
    <w:pPr>
      <w:ind w:left="720"/>
      <w:contextualSpacing/>
    </w:pPr>
  </w:style>
  <w:style w:type="paragraph" w:styleId="NormalWeb">
    <w:name w:val="Normal (Web)"/>
    <w:basedOn w:val="Normal"/>
    <w:uiPriority w:val="99"/>
    <w:semiHidden/>
    <w:unhideWhenUsed/>
    <w:rsid w:val="00444BC6"/>
    <w:rPr>
      <w:rFonts w:ascii="Times New Roman" w:hAnsi="Times New Roman" w:cs="Times New Roman"/>
      <w:sz w:val="24"/>
      <w:szCs w:val="24"/>
    </w:rPr>
  </w:style>
  <w:style w:type="character" w:styleId="Hyperlink">
    <w:name w:val="Hyperlink"/>
    <w:basedOn w:val="DefaultParagraphFont"/>
    <w:uiPriority w:val="99"/>
    <w:unhideWhenUsed/>
    <w:rsid w:val="00DC23F8"/>
    <w:rPr>
      <w:color w:val="0563C1" w:themeColor="hyperlink"/>
      <w:u w:val="single"/>
    </w:rPr>
  </w:style>
  <w:style w:type="character" w:styleId="UnresolvedMention">
    <w:name w:val="Unresolved Mention"/>
    <w:basedOn w:val="DefaultParagraphFont"/>
    <w:uiPriority w:val="99"/>
    <w:semiHidden/>
    <w:unhideWhenUsed/>
    <w:rsid w:val="00DC23F8"/>
    <w:rPr>
      <w:color w:val="605E5C"/>
      <w:shd w:val="clear" w:color="auto" w:fill="E1DFDD"/>
    </w:rPr>
  </w:style>
  <w:style w:type="table" w:styleId="TableGrid">
    <w:name w:val="Table Grid"/>
    <w:basedOn w:val="TableNormal"/>
    <w:uiPriority w:val="39"/>
    <w:rsid w:val="00A76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2364"/>
    <w:pPr>
      <w:tabs>
        <w:tab w:val="center" w:pos="4320"/>
        <w:tab w:val="right" w:pos="8640"/>
      </w:tabs>
      <w:spacing w:after="0" w:line="240" w:lineRule="auto"/>
    </w:pPr>
  </w:style>
  <w:style w:type="character" w:customStyle="1" w:styleId="HeaderChar">
    <w:name w:val="Header Char"/>
    <w:basedOn w:val="DefaultParagraphFont"/>
    <w:link w:val="Header"/>
    <w:uiPriority w:val="99"/>
    <w:rsid w:val="00AE2364"/>
  </w:style>
  <w:style w:type="paragraph" w:styleId="Footer">
    <w:name w:val="footer"/>
    <w:basedOn w:val="Normal"/>
    <w:link w:val="FooterChar"/>
    <w:uiPriority w:val="99"/>
    <w:unhideWhenUsed/>
    <w:rsid w:val="00AE2364"/>
    <w:pPr>
      <w:tabs>
        <w:tab w:val="center" w:pos="4320"/>
        <w:tab w:val="right" w:pos="8640"/>
      </w:tabs>
      <w:spacing w:after="0" w:line="240" w:lineRule="auto"/>
    </w:pPr>
  </w:style>
  <w:style w:type="character" w:customStyle="1" w:styleId="FooterChar">
    <w:name w:val="Footer Char"/>
    <w:basedOn w:val="DefaultParagraphFont"/>
    <w:link w:val="Footer"/>
    <w:uiPriority w:val="99"/>
    <w:rsid w:val="00AE2364"/>
  </w:style>
  <w:style w:type="character" w:styleId="FollowedHyperlink">
    <w:name w:val="FollowedHyperlink"/>
    <w:basedOn w:val="DefaultParagraphFont"/>
    <w:uiPriority w:val="99"/>
    <w:semiHidden/>
    <w:unhideWhenUsed/>
    <w:rsid w:val="005F52AB"/>
    <w:rPr>
      <w:color w:val="954F72" w:themeColor="followedHyperlink"/>
      <w:u w:val="single"/>
    </w:rPr>
  </w:style>
  <w:style w:type="paragraph" w:styleId="Caption">
    <w:name w:val="caption"/>
    <w:basedOn w:val="Normal"/>
    <w:next w:val="Normal"/>
    <w:uiPriority w:val="35"/>
    <w:unhideWhenUsed/>
    <w:qFormat/>
    <w:rsid w:val="00350BCC"/>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A67F77"/>
    <w:rPr>
      <w:sz w:val="16"/>
      <w:szCs w:val="16"/>
    </w:rPr>
  </w:style>
  <w:style w:type="paragraph" w:styleId="CommentText">
    <w:name w:val="annotation text"/>
    <w:basedOn w:val="Normal"/>
    <w:link w:val="CommentTextChar"/>
    <w:uiPriority w:val="99"/>
    <w:semiHidden/>
    <w:unhideWhenUsed/>
    <w:rsid w:val="00A67F77"/>
    <w:pPr>
      <w:spacing w:line="240" w:lineRule="auto"/>
    </w:pPr>
    <w:rPr>
      <w:sz w:val="20"/>
      <w:szCs w:val="20"/>
    </w:rPr>
  </w:style>
  <w:style w:type="character" w:customStyle="1" w:styleId="CommentTextChar">
    <w:name w:val="Comment Text Char"/>
    <w:basedOn w:val="DefaultParagraphFont"/>
    <w:link w:val="CommentText"/>
    <w:uiPriority w:val="99"/>
    <w:semiHidden/>
    <w:rsid w:val="00A67F77"/>
    <w:rPr>
      <w:sz w:val="20"/>
      <w:szCs w:val="20"/>
    </w:rPr>
  </w:style>
  <w:style w:type="paragraph" w:styleId="CommentSubject">
    <w:name w:val="annotation subject"/>
    <w:basedOn w:val="CommentText"/>
    <w:next w:val="CommentText"/>
    <w:link w:val="CommentSubjectChar"/>
    <w:uiPriority w:val="99"/>
    <w:semiHidden/>
    <w:unhideWhenUsed/>
    <w:rsid w:val="00A67F77"/>
    <w:rPr>
      <w:b/>
      <w:bCs/>
    </w:rPr>
  </w:style>
  <w:style w:type="character" w:customStyle="1" w:styleId="CommentSubjectChar">
    <w:name w:val="Comment Subject Char"/>
    <w:basedOn w:val="CommentTextChar"/>
    <w:link w:val="CommentSubject"/>
    <w:uiPriority w:val="99"/>
    <w:semiHidden/>
    <w:rsid w:val="00A67F7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0561">
      <w:bodyDiv w:val="1"/>
      <w:marLeft w:val="0"/>
      <w:marRight w:val="0"/>
      <w:marTop w:val="0"/>
      <w:marBottom w:val="0"/>
      <w:divBdr>
        <w:top w:val="none" w:sz="0" w:space="0" w:color="auto"/>
        <w:left w:val="none" w:sz="0" w:space="0" w:color="auto"/>
        <w:bottom w:val="none" w:sz="0" w:space="0" w:color="auto"/>
        <w:right w:val="none" w:sz="0" w:space="0" w:color="auto"/>
      </w:divBdr>
    </w:div>
    <w:div w:id="33963421">
      <w:bodyDiv w:val="1"/>
      <w:marLeft w:val="0"/>
      <w:marRight w:val="0"/>
      <w:marTop w:val="0"/>
      <w:marBottom w:val="0"/>
      <w:divBdr>
        <w:top w:val="none" w:sz="0" w:space="0" w:color="auto"/>
        <w:left w:val="none" w:sz="0" w:space="0" w:color="auto"/>
        <w:bottom w:val="none" w:sz="0" w:space="0" w:color="auto"/>
        <w:right w:val="none" w:sz="0" w:space="0" w:color="auto"/>
      </w:divBdr>
    </w:div>
    <w:div w:id="57018048">
      <w:bodyDiv w:val="1"/>
      <w:marLeft w:val="0"/>
      <w:marRight w:val="0"/>
      <w:marTop w:val="0"/>
      <w:marBottom w:val="0"/>
      <w:divBdr>
        <w:top w:val="none" w:sz="0" w:space="0" w:color="auto"/>
        <w:left w:val="none" w:sz="0" w:space="0" w:color="auto"/>
        <w:bottom w:val="none" w:sz="0" w:space="0" w:color="auto"/>
        <w:right w:val="none" w:sz="0" w:space="0" w:color="auto"/>
      </w:divBdr>
    </w:div>
    <w:div w:id="64840882">
      <w:bodyDiv w:val="1"/>
      <w:marLeft w:val="0"/>
      <w:marRight w:val="0"/>
      <w:marTop w:val="0"/>
      <w:marBottom w:val="0"/>
      <w:divBdr>
        <w:top w:val="none" w:sz="0" w:space="0" w:color="auto"/>
        <w:left w:val="none" w:sz="0" w:space="0" w:color="auto"/>
        <w:bottom w:val="none" w:sz="0" w:space="0" w:color="auto"/>
        <w:right w:val="none" w:sz="0" w:space="0" w:color="auto"/>
      </w:divBdr>
    </w:div>
    <w:div w:id="67466575">
      <w:bodyDiv w:val="1"/>
      <w:marLeft w:val="0"/>
      <w:marRight w:val="0"/>
      <w:marTop w:val="0"/>
      <w:marBottom w:val="0"/>
      <w:divBdr>
        <w:top w:val="none" w:sz="0" w:space="0" w:color="auto"/>
        <w:left w:val="none" w:sz="0" w:space="0" w:color="auto"/>
        <w:bottom w:val="none" w:sz="0" w:space="0" w:color="auto"/>
        <w:right w:val="none" w:sz="0" w:space="0" w:color="auto"/>
      </w:divBdr>
    </w:div>
    <w:div w:id="69430380">
      <w:bodyDiv w:val="1"/>
      <w:marLeft w:val="0"/>
      <w:marRight w:val="0"/>
      <w:marTop w:val="0"/>
      <w:marBottom w:val="0"/>
      <w:divBdr>
        <w:top w:val="none" w:sz="0" w:space="0" w:color="auto"/>
        <w:left w:val="none" w:sz="0" w:space="0" w:color="auto"/>
        <w:bottom w:val="none" w:sz="0" w:space="0" w:color="auto"/>
        <w:right w:val="none" w:sz="0" w:space="0" w:color="auto"/>
      </w:divBdr>
    </w:div>
    <w:div w:id="76708130">
      <w:bodyDiv w:val="1"/>
      <w:marLeft w:val="0"/>
      <w:marRight w:val="0"/>
      <w:marTop w:val="0"/>
      <w:marBottom w:val="0"/>
      <w:divBdr>
        <w:top w:val="none" w:sz="0" w:space="0" w:color="auto"/>
        <w:left w:val="none" w:sz="0" w:space="0" w:color="auto"/>
        <w:bottom w:val="none" w:sz="0" w:space="0" w:color="auto"/>
        <w:right w:val="none" w:sz="0" w:space="0" w:color="auto"/>
      </w:divBdr>
    </w:div>
    <w:div w:id="87190583">
      <w:bodyDiv w:val="1"/>
      <w:marLeft w:val="0"/>
      <w:marRight w:val="0"/>
      <w:marTop w:val="0"/>
      <w:marBottom w:val="0"/>
      <w:divBdr>
        <w:top w:val="none" w:sz="0" w:space="0" w:color="auto"/>
        <w:left w:val="none" w:sz="0" w:space="0" w:color="auto"/>
        <w:bottom w:val="none" w:sz="0" w:space="0" w:color="auto"/>
        <w:right w:val="none" w:sz="0" w:space="0" w:color="auto"/>
      </w:divBdr>
    </w:div>
    <w:div w:id="98335663">
      <w:bodyDiv w:val="1"/>
      <w:marLeft w:val="0"/>
      <w:marRight w:val="0"/>
      <w:marTop w:val="0"/>
      <w:marBottom w:val="0"/>
      <w:divBdr>
        <w:top w:val="none" w:sz="0" w:space="0" w:color="auto"/>
        <w:left w:val="none" w:sz="0" w:space="0" w:color="auto"/>
        <w:bottom w:val="none" w:sz="0" w:space="0" w:color="auto"/>
        <w:right w:val="none" w:sz="0" w:space="0" w:color="auto"/>
      </w:divBdr>
    </w:div>
    <w:div w:id="141194523">
      <w:bodyDiv w:val="1"/>
      <w:marLeft w:val="0"/>
      <w:marRight w:val="0"/>
      <w:marTop w:val="0"/>
      <w:marBottom w:val="0"/>
      <w:divBdr>
        <w:top w:val="none" w:sz="0" w:space="0" w:color="auto"/>
        <w:left w:val="none" w:sz="0" w:space="0" w:color="auto"/>
        <w:bottom w:val="none" w:sz="0" w:space="0" w:color="auto"/>
        <w:right w:val="none" w:sz="0" w:space="0" w:color="auto"/>
      </w:divBdr>
    </w:div>
    <w:div w:id="141965065">
      <w:bodyDiv w:val="1"/>
      <w:marLeft w:val="0"/>
      <w:marRight w:val="0"/>
      <w:marTop w:val="0"/>
      <w:marBottom w:val="0"/>
      <w:divBdr>
        <w:top w:val="none" w:sz="0" w:space="0" w:color="auto"/>
        <w:left w:val="none" w:sz="0" w:space="0" w:color="auto"/>
        <w:bottom w:val="none" w:sz="0" w:space="0" w:color="auto"/>
        <w:right w:val="none" w:sz="0" w:space="0" w:color="auto"/>
      </w:divBdr>
      <w:divsChild>
        <w:div w:id="1433741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48825">
      <w:bodyDiv w:val="1"/>
      <w:marLeft w:val="0"/>
      <w:marRight w:val="0"/>
      <w:marTop w:val="0"/>
      <w:marBottom w:val="0"/>
      <w:divBdr>
        <w:top w:val="none" w:sz="0" w:space="0" w:color="auto"/>
        <w:left w:val="none" w:sz="0" w:space="0" w:color="auto"/>
        <w:bottom w:val="none" w:sz="0" w:space="0" w:color="auto"/>
        <w:right w:val="none" w:sz="0" w:space="0" w:color="auto"/>
      </w:divBdr>
    </w:div>
    <w:div w:id="209416301">
      <w:bodyDiv w:val="1"/>
      <w:marLeft w:val="0"/>
      <w:marRight w:val="0"/>
      <w:marTop w:val="0"/>
      <w:marBottom w:val="0"/>
      <w:divBdr>
        <w:top w:val="none" w:sz="0" w:space="0" w:color="auto"/>
        <w:left w:val="none" w:sz="0" w:space="0" w:color="auto"/>
        <w:bottom w:val="none" w:sz="0" w:space="0" w:color="auto"/>
        <w:right w:val="none" w:sz="0" w:space="0" w:color="auto"/>
      </w:divBdr>
    </w:div>
    <w:div w:id="265236933">
      <w:bodyDiv w:val="1"/>
      <w:marLeft w:val="0"/>
      <w:marRight w:val="0"/>
      <w:marTop w:val="0"/>
      <w:marBottom w:val="0"/>
      <w:divBdr>
        <w:top w:val="none" w:sz="0" w:space="0" w:color="auto"/>
        <w:left w:val="none" w:sz="0" w:space="0" w:color="auto"/>
        <w:bottom w:val="none" w:sz="0" w:space="0" w:color="auto"/>
        <w:right w:val="none" w:sz="0" w:space="0" w:color="auto"/>
      </w:divBdr>
    </w:div>
    <w:div w:id="271059736">
      <w:bodyDiv w:val="1"/>
      <w:marLeft w:val="0"/>
      <w:marRight w:val="0"/>
      <w:marTop w:val="0"/>
      <w:marBottom w:val="0"/>
      <w:divBdr>
        <w:top w:val="none" w:sz="0" w:space="0" w:color="auto"/>
        <w:left w:val="none" w:sz="0" w:space="0" w:color="auto"/>
        <w:bottom w:val="none" w:sz="0" w:space="0" w:color="auto"/>
        <w:right w:val="none" w:sz="0" w:space="0" w:color="auto"/>
      </w:divBdr>
    </w:div>
    <w:div w:id="344867255">
      <w:bodyDiv w:val="1"/>
      <w:marLeft w:val="0"/>
      <w:marRight w:val="0"/>
      <w:marTop w:val="0"/>
      <w:marBottom w:val="0"/>
      <w:divBdr>
        <w:top w:val="none" w:sz="0" w:space="0" w:color="auto"/>
        <w:left w:val="none" w:sz="0" w:space="0" w:color="auto"/>
        <w:bottom w:val="none" w:sz="0" w:space="0" w:color="auto"/>
        <w:right w:val="none" w:sz="0" w:space="0" w:color="auto"/>
      </w:divBdr>
    </w:div>
    <w:div w:id="390469505">
      <w:bodyDiv w:val="1"/>
      <w:marLeft w:val="0"/>
      <w:marRight w:val="0"/>
      <w:marTop w:val="0"/>
      <w:marBottom w:val="0"/>
      <w:divBdr>
        <w:top w:val="none" w:sz="0" w:space="0" w:color="auto"/>
        <w:left w:val="none" w:sz="0" w:space="0" w:color="auto"/>
        <w:bottom w:val="none" w:sz="0" w:space="0" w:color="auto"/>
        <w:right w:val="none" w:sz="0" w:space="0" w:color="auto"/>
      </w:divBdr>
    </w:div>
    <w:div w:id="392125899">
      <w:bodyDiv w:val="1"/>
      <w:marLeft w:val="0"/>
      <w:marRight w:val="0"/>
      <w:marTop w:val="0"/>
      <w:marBottom w:val="0"/>
      <w:divBdr>
        <w:top w:val="none" w:sz="0" w:space="0" w:color="auto"/>
        <w:left w:val="none" w:sz="0" w:space="0" w:color="auto"/>
        <w:bottom w:val="none" w:sz="0" w:space="0" w:color="auto"/>
        <w:right w:val="none" w:sz="0" w:space="0" w:color="auto"/>
      </w:divBdr>
    </w:div>
    <w:div w:id="404766697">
      <w:bodyDiv w:val="1"/>
      <w:marLeft w:val="0"/>
      <w:marRight w:val="0"/>
      <w:marTop w:val="0"/>
      <w:marBottom w:val="0"/>
      <w:divBdr>
        <w:top w:val="none" w:sz="0" w:space="0" w:color="auto"/>
        <w:left w:val="none" w:sz="0" w:space="0" w:color="auto"/>
        <w:bottom w:val="none" w:sz="0" w:space="0" w:color="auto"/>
        <w:right w:val="none" w:sz="0" w:space="0" w:color="auto"/>
      </w:divBdr>
    </w:div>
    <w:div w:id="406537557">
      <w:bodyDiv w:val="1"/>
      <w:marLeft w:val="0"/>
      <w:marRight w:val="0"/>
      <w:marTop w:val="0"/>
      <w:marBottom w:val="0"/>
      <w:divBdr>
        <w:top w:val="none" w:sz="0" w:space="0" w:color="auto"/>
        <w:left w:val="none" w:sz="0" w:space="0" w:color="auto"/>
        <w:bottom w:val="none" w:sz="0" w:space="0" w:color="auto"/>
        <w:right w:val="none" w:sz="0" w:space="0" w:color="auto"/>
      </w:divBdr>
    </w:div>
    <w:div w:id="429204315">
      <w:bodyDiv w:val="1"/>
      <w:marLeft w:val="0"/>
      <w:marRight w:val="0"/>
      <w:marTop w:val="0"/>
      <w:marBottom w:val="0"/>
      <w:divBdr>
        <w:top w:val="none" w:sz="0" w:space="0" w:color="auto"/>
        <w:left w:val="none" w:sz="0" w:space="0" w:color="auto"/>
        <w:bottom w:val="none" w:sz="0" w:space="0" w:color="auto"/>
        <w:right w:val="none" w:sz="0" w:space="0" w:color="auto"/>
      </w:divBdr>
    </w:div>
    <w:div w:id="433021332">
      <w:bodyDiv w:val="1"/>
      <w:marLeft w:val="0"/>
      <w:marRight w:val="0"/>
      <w:marTop w:val="0"/>
      <w:marBottom w:val="0"/>
      <w:divBdr>
        <w:top w:val="none" w:sz="0" w:space="0" w:color="auto"/>
        <w:left w:val="none" w:sz="0" w:space="0" w:color="auto"/>
        <w:bottom w:val="none" w:sz="0" w:space="0" w:color="auto"/>
        <w:right w:val="none" w:sz="0" w:space="0" w:color="auto"/>
      </w:divBdr>
    </w:div>
    <w:div w:id="444888091">
      <w:bodyDiv w:val="1"/>
      <w:marLeft w:val="0"/>
      <w:marRight w:val="0"/>
      <w:marTop w:val="0"/>
      <w:marBottom w:val="0"/>
      <w:divBdr>
        <w:top w:val="none" w:sz="0" w:space="0" w:color="auto"/>
        <w:left w:val="none" w:sz="0" w:space="0" w:color="auto"/>
        <w:bottom w:val="none" w:sz="0" w:space="0" w:color="auto"/>
        <w:right w:val="none" w:sz="0" w:space="0" w:color="auto"/>
      </w:divBdr>
    </w:div>
    <w:div w:id="446195083">
      <w:bodyDiv w:val="1"/>
      <w:marLeft w:val="0"/>
      <w:marRight w:val="0"/>
      <w:marTop w:val="0"/>
      <w:marBottom w:val="0"/>
      <w:divBdr>
        <w:top w:val="none" w:sz="0" w:space="0" w:color="auto"/>
        <w:left w:val="none" w:sz="0" w:space="0" w:color="auto"/>
        <w:bottom w:val="none" w:sz="0" w:space="0" w:color="auto"/>
        <w:right w:val="none" w:sz="0" w:space="0" w:color="auto"/>
      </w:divBdr>
    </w:div>
    <w:div w:id="450170559">
      <w:bodyDiv w:val="1"/>
      <w:marLeft w:val="0"/>
      <w:marRight w:val="0"/>
      <w:marTop w:val="0"/>
      <w:marBottom w:val="0"/>
      <w:divBdr>
        <w:top w:val="none" w:sz="0" w:space="0" w:color="auto"/>
        <w:left w:val="none" w:sz="0" w:space="0" w:color="auto"/>
        <w:bottom w:val="none" w:sz="0" w:space="0" w:color="auto"/>
        <w:right w:val="none" w:sz="0" w:space="0" w:color="auto"/>
      </w:divBdr>
    </w:div>
    <w:div w:id="457644878">
      <w:bodyDiv w:val="1"/>
      <w:marLeft w:val="0"/>
      <w:marRight w:val="0"/>
      <w:marTop w:val="0"/>
      <w:marBottom w:val="0"/>
      <w:divBdr>
        <w:top w:val="none" w:sz="0" w:space="0" w:color="auto"/>
        <w:left w:val="none" w:sz="0" w:space="0" w:color="auto"/>
        <w:bottom w:val="none" w:sz="0" w:space="0" w:color="auto"/>
        <w:right w:val="none" w:sz="0" w:space="0" w:color="auto"/>
      </w:divBdr>
    </w:div>
    <w:div w:id="470564054">
      <w:bodyDiv w:val="1"/>
      <w:marLeft w:val="0"/>
      <w:marRight w:val="0"/>
      <w:marTop w:val="0"/>
      <w:marBottom w:val="0"/>
      <w:divBdr>
        <w:top w:val="none" w:sz="0" w:space="0" w:color="auto"/>
        <w:left w:val="none" w:sz="0" w:space="0" w:color="auto"/>
        <w:bottom w:val="none" w:sz="0" w:space="0" w:color="auto"/>
        <w:right w:val="none" w:sz="0" w:space="0" w:color="auto"/>
      </w:divBdr>
    </w:div>
    <w:div w:id="475268081">
      <w:bodyDiv w:val="1"/>
      <w:marLeft w:val="0"/>
      <w:marRight w:val="0"/>
      <w:marTop w:val="0"/>
      <w:marBottom w:val="0"/>
      <w:divBdr>
        <w:top w:val="none" w:sz="0" w:space="0" w:color="auto"/>
        <w:left w:val="none" w:sz="0" w:space="0" w:color="auto"/>
        <w:bottom w:val="none" w:sz="0" w:space="0" w:color="auto"/>
        <w:right w:val="none" w:sz="0" w:space="0" w:color="auto"/>
      </w:divBdr>
    </w:div>
    <w:div w:id="487409071">
      <w:bodyDiv w:val="1"/>
      <w:marLeft w:val="0"/>
      <w:marRight w:val="0"/>
      <w:marTop w:val="0"/>
      <w:marBottom w:val="0"/>
      <w:divBdr>
        <w:top w:val="none" w:sz="0" w:space="0" w:color="auto"/>
        <w:left w:val="none" w:sz="0" w:space="0" w:color="auto"/>
        <w:bottom w:val="none" w:sz="0" w:space="0" w:color="auto"/>
        <w:right w:val="none" w:sz="0" w:space="0" w:color="auto"/>
      </w:divBdr>
    </w:div>
    <w:div w:id="492187481">
      <w:bodyDiv w:val="1"/>
      <w:marLeft w:val="0"/>
      <w:marRight w:val="0"/>
      <w:marTop w:val="0"/>
      <w:marBottom w:val="0"/>
      <w:divBdr>
        <w:top w:val="none" w:sz="0" w:space="0" w:color="auto"/>
        <w:left w:val="none" w:sz="0" w:space="0" w:color="auto"/>
        <w:bottom w:val="none" w:sz="0" w:space="0" w:color="auto"/>
        <w:right w:val="none" w:sz="0" w:space="0" w:color="auto"/>
      </w:divBdr>
    </w:div>
    <w:div w:id="521162639">
      <w:bodyDiv w:val="1"/>
      <w:marLeft w:val="0"/>
      <w:marRight w:val="0"/>
      <w:marTop w:val="0"/>
      <w:marBottom w:val="0"/>
      <w:divBdr>
        <w:top w:val="none" w:sz="0" w:space="0" w:color="auto"/>
        <w:left w:val="none" w:sz="0" w:space="0" w:color="auto"/>
        <w:bottom w:val="none" w:sz="0" w:space="0" w:color="auto"/>
        <w:right w:val="none" w:sz="0" w:space="0" w:color="auto"/>
      </w:divBdr>
    </w:div>
    <w:div w:id="523401333">
      <w:bodyDiv w:val="1"/>
      <w:marLeft w:val="0"/>
      <w:marRight w:val="0"/>
      <w:marTop w:val="0"/>
      <w:marBottom w:val="0"/>
      <w:divBdr>
        <w:top w:val="none" w:sz="0" w:space="0" w:color="auto"/>
        <w:left w:val="none" w:sz="0" w:space="0" w:color="auto"/>
        <w:bottom w:val="none" w:sz="0" w:space="0" w:color="auto"/>
        <w:right w:val="none" w:sz="0" w:space="0" w:color="auto"/>
      </w:divBdr>
    </w:div>
    <w:div w:id="542988273">
      <w:bodyDiv w:val="1"/>
      <w:marLeft w:val="0"/>
      <w:marRight w:val="0"/>
      <w:marTop w:val="0"/>
      <w:marBottom w:val="0"/>
      <w:divBdr>
        <w:top w:val="none" w:sz="0" w:space="0" w:color="auto"/>
        <w:left w:val="none" w:sz="0" w:space="0" w:color="auto"/>
        <w:bottom w:val="none" w:sz="0" w:space="0" w:color="auto"/>
        <w:right w:val="none" w:sz="0" w:space="0" w:color="auto"/>
      </w:divBdr>
    </w:div>
    <w:div w:id="548616880">
      <w:bodyDiv w:val="1"/>
      <w:marLeft w:val="0"/>
      <w:marRight w:val="0"/>
      <w:marTop w:val="0"/>
      <w:marBottom w:val="0"/>
      <w:divBdr>
        <w:top w:val="none" w:sz="0" w:space="0" w:color="auto"/>
        <w:left w:val="none" w:sz="0" w:space="0" w:color="auto"/>
        <w:bottom w:val="none" w:sz="0" w:space="0" w:color="auto"/>
        <w:right w:val="none" w:sz="0" w:space="0" w:color="auto"/>
      </w:divBdr>
    </w:div>
    <w:div w:id="592513819">
      <w:bodyDiv w:val="1"/>
      <w:marLeft w:val="0"/>
      <w:marRight w:val="0"/>
      <w:marTop w:val="0"/>
      <w:marBottom w:val="0"/>
      <w:divBdr>
        <w:top w:val="none" w:sz="0" w:space="0" w:color="auto"/>
        <w:left w:val="none" w:sz="0" w:space="0" w:color="auto"/>
        <w:bottom w:val="none" w:sz="0" w:space="0" w:color="auto"/>
        <w:right w:val="none" w:sz="0" w:space="0" w:color="auto"/>
      </w:divBdr>
    </w:div>
    <w:div w:id="603264605">
      <w:bodyDiv w:val="1"/>
      <w:marLeft w:val="0"/>
      <w:marRight w:val="0"/>
      <w:marTop w:val="0"/>
      <w:marBottom w:val="0"/>
      <w:divBdr>
        <w:top w:val="none" w:sz="0" w:space="0" w:color="auto"/>
        <w:left w:val="none" w:sz="0" w:space="0" w:color="auto"/>
        <w:bottom w:val="none" w:sz="0" w:space="0" w:color="auto"/>
        <w:right w:val="none" w:sz="0" w:space="0" w:color="auto"/>
      </w:divBdr>
      <w:divsChild>
        <w:div w:id="2003390393">
          <w:marLeft w:val="0"/>
          <w:marRight w:val="0"/>
          <w:marTop w:val="0"/>
          <w:marBottom w:val="0"/>
          <w:divBdr>
            <w:top w:val="single" w:sz="2" w:space="0" w:color="auto"/>
            <w:left w:val="single" w:sz="2" w:space="0" w:color="auto"/>
            <w:bottom w:val="single" w:sz="2" w:space="0" w:color="auto"/>
            <w:right w:val="single" w:sz="2" w:space="0" w:color="auto"/>
          </w:divBdr>
          <w:divsChild>
            <w:div w:id="571308704">
              <w:marLeft w:val="0"/>
              <w:marRight w:val="0"/>
              <w:marTop w:val="0"/>
              <w:marBottom w:val="0"/>
              <w:divBdr>
                <w:top w:val="single" w:sz="2" w:space="0" w:color="auto"/>
                <w:left w:val="single" w:sz="2" w:space="0" w:color="auto"/>
                <w:bottom w:val="single" w:sz="2" w:space="0" w:color="auto"/>
                <w:right w:val="single" w:sz="2" w:space="0" w:color="auto"/>
              </w:divBdr>
              <w:divsChild>
                <w:div w:id="1059937651">
                  <w:marLeft w:val="0"/>
                  <w:marRight w:val="0"/>
                  <w:marTop w:val="0"/>
                  <w:marBottom w:val="0"/>
                  <w:divBdr>
                    <w:top w:val="single" w:sz="2" w:space="0" w:color="auto"/>
                    <w:left w:val="single" w:sz="2" w:space="0" w:color="auto"/>
                    <w:bottom w:val="single" w:sz="2" w:space="0" w:color="auto"/>
                    <w:right w:val="single" w:sz="2" w:space="0" w:color="auto"/>
                  </w:divBdr>
                  <w:divsChild>
                    <w:div w:id="1792434111">
                      <w:marLeft w:val="0"/>
                      <w:marRight w:val="0"/>
                      <w:marTop w:val="0"/>
                      <w:marBottom w:val="0"/>
                      <w:divBdr>
                        <w:top w:val="single" w:sz="2" w:space="0" w:color="auto"/>
                        <w:left w:val="single" w:sz="2" w:space="0" w:color="auto"/>
                        <w:bottom w:val="single" w:sz="2" w:space="0" w:color="auto"/>
                        <w:right w:val="single" w:sz="2" w:space="0" w:color="auto"/>
                      </w:divBdr>
                      <w:divsChild>
                        <w:div w:id="982538713">
                          <w:marLeft w:val="0"/>
                          <w:marRight w:val="0"/>
                          <w:marTop w:val="0"/>
                          <w:marBottom w:val="0"/>
                          <w:divBdr>
                            <w:top w:val="single" w:sz="2" w:space="0" w:color="auto"/>
                            <w:left w:val="single" w:sz="2" w:space="0" w:color="auto"/>
                            <w:bottom w:val="single" w:sz="2" w:space="0" w:color="auto"/>
                            <w:right w:val="single" w:sz="2" w:space="0" w:color="auto"/>
                          </w:divBdr>
                          <w:divsChild>
                            <w:div w:id="993872282">
                              <w:marLeft w:val="0"/>
                              <w:marRight w:val="0"/>
                              <w:marTop w:val="0"/>
                              <w:marBottom w:val="0"/>
                              <w:divBdr>
                                <w:top w:val="single" w:sz="2" w:space="0" w:color="auto"/>
                                <w:left w:val="single" w:sz="2" w:space="0" w:color="auto"/>
                                <w:bottom w:val="single" w:sz="2" w:space="0" w:color="auto"/>
                                <w:right w:val="single" w:sz="2" w:space="0" w:color="auto"/>
                              </w:divBdr>
                              <w:divsChild>
                                <w:div w:id="2006740931">
                                  <w:marLeft w:val="0"/>
                                  <w:marRight w:val="0"/>
                                  <w:marTop w:val="0"/>
                                  <w:marBottom w:val="0"/>
                                  <w:divBdr>
                                    <w:top w:val="single" w:sz="2" w:space="0" w:color="auto"/>
                                    <w:left w:val="single" w:sz="2" w:space="0" w:color="auto"/>
                                    <w:bottom w:val="single" w:sz="2" w:space="0" w:color="auto"/>
                                    <w:right w:val="single" w:sz="2" w:space="0" w:color="auto"/>
                                  </w:divBdr>
                                  <w:divsChild>
                                    <w:div w:id="13179516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603853020">
      <w:bodyDiv w:val="1"/>
      <w:marLeft w:val="0"/>
      <w:marRight w:val="0"/>
      <w:marTop w:val="0"/>
      <w:marBottom w:val="0"/>
      <w:divBdr>
        <w:top w:val="none" w:sz="0" w:space="0" w:color="auto"/>
        <w:left w:val="none" w:sz="0" w:space="0" w:color="auto"/>
        <w:bottom w:val="none" w:sz="0" w:space="0" w:color="auto"/>
        <w:right w:val="none" w:sz="0" w:space="0" w:color="auto"/>
      </w:divBdr>
    </w:div>
    <w:div w:id="631443903">
      <w:bodyDiv w:val="1"/>
      <w:marLeft w:val="0"/>
      <w:marRight w:val="0"/>
      <w:marTop w:val="0"/>
      <w:marBottom w:val="0"/>
      <w:divBdr>
        <w:top w:val="none" w:sz="0" w:space="0" w:color="auto"/>
        <w:left w:val="none" w:sz="0" w:space="0" w:color="auto"/>
        <w:bottom w:val="none" w:sz="0" w:space="0" w:color="auto"/>
        <w:right w:val="none" w:sz="0" w:space="0" w:color="auto"/>
      </w:divBdr>
    </w:div>
    <w:div w:id="637026828">
      <w:bodyDiv w:val="1"/>
      <w:marLeft w:val="0"/>
      <w:marRight w:val="0"/>
      <w:marTop w:val="0"/>
      <w:marBottom w:val="0"/>
      <w:divBdr>
        <w:top w:val="none" w:sz="0" w:space="0" w:color="auto"/>
        <w:left w:val="none" w:sz="0" w:space="0" w:color="auto"/>
        <w:bottom w:val="none" w:sz="0" w:space="0" w:color="auto"/>
        <w:right w:val="none" w:sz="0" w:space="0" w:color="auto"/>
      </w:divBdr>
    </w:div>
    <w:div w:id="640421214">
      <w:bodyDiv w:val="1"/>
      <w:marLeft w:val="0"/>
      <w:marRight w:val="0"/>
      <w:marTop w:val="0"/>
      <w:marBottom w:val="0"/>
      <w:divBdr>
        <w:top w:val="none" w:sz="0" w:space="0" w:color="auto"/>
        <w:left w:val="none" w:sz="0" w:space="0" w:color="auto"/>
        <w:bottom w:val="none" w:sz="0" w:space="0" w:color="auto"/>
        <w:right w:val="none" w:sz="0" w:space="0" w:color="auto"/>
      </w:divBdr>
    </w:div>
    <w:div w:id="652371977">
      <w:bodyDiv w:val="1"/>
      <w:marLeft w:val="0"/>
      <w:marRight w:val="0"/>
      <w:marTop w:val="0"/>
      <w:marBottom w:val="0"/>
      <w:divBdr>
        <w:top w:val="none" w:sz="0" w:space="0" w:color="auto"/>
        <w:left w:val="none" w:sz="0" w:space="0" w:color="auto"/>
        <w:bottom w:val="none" w:sz="0" w:space="0" w:color="auto"/>
        <w:right w:val="none" w:sz="0" w:space="0" w:color="auto"/>
      </w:divBdr>
    </w:div>
    <w:div w:id="660503431">
      <w:bodyDiv w:val="1"/>
      <w:marLeft w:val="0"/>
      <w:marRight w:val="0"/>
      <w:marTop w:val="0"/>
      <w:marBottom w:val="0"/>
      <w:divBdr>
        <w:top w:val="none" w:sz="0" w:space="0" w:color="auto"/>
        <w:left w:val="none" w:sz="0" w:space="0" w:color="auto"/>
        <w:bottom w:val="none" w:sz="0" w:space="0" w:color="auto"/>
        <w:right w:val="none" w:sz="0" w:space="0" w:color="auto"/>
      </w:divBdr>
      <w:divsChild>
        <w:div w:id="282083140">
          <w:marLeft w:val="0"/>
          <w:marRight w:val="0"/>
          <w:marTop w:val="0"/>
          <w:marBottom w:val="0"/>
          <w:divBdr>
            <w:top w:val="single" w:sz="2" w:space="0" w:color="auto"/>
            <w:left w:val="single" w:sz="2" w:space="0" w:color="auto"/>
            <w:bottom w:val="single" w:sz="2" w:space="0" w:color="auto"/>
            <w:right w:val="single" w:sz="2" w:space="0" w:color="auto"/>
          </w:divBdr>
          <w:divsChild>
            <w:div w:id="525408612">
              <w:marLeft w:val="0"/>
              <w:marRight w:val="0"/>
              <w:marTop w:val="0"/>
              <w:marBottom w:val="0"/>
              <w:divBdr>
                <w:top w:val="single" w:sz="2" w:space="0" w:color="auto"/>
                <w:left w:val="single" w:sz="2" w:space="0" w:color="auto"/>
                <w:bottom w:val="single" w:sz="2" w:space="0" w:color="auto"/>
                <w:right w:val="single" w:sz="2" w:space="0" w:color="auto"/>
              </w:divBdr>
              <w:divsChild>
                <w:div w:id="712849433">
                  <w:marLeft w:val="0"/>
                  <w:marRight w:val="0"/>
                  <w:marTop w:val="0"/>
                  <w:marBottom w:val="0"/>
                  <w:divBdr>
                    <w:top w:val="single" w:sz="2" w:space="0" w:color="auto"/>
                    <w:left w:val="single" w:sz="2" w:space="0" w:color="auto"/>
                    <w:bottom w:val="single" w:sz="2" w:space="0" w:color="auto"/>
                    <w:right w:val="single" w:sz="2" w:space="0" w:color="auto"/>
                  </w:divBdr>
                  <w:divsChild>
                    <w:div w:id="1596012966">
                      <w:marLeft w:val="0"/>
                      <w:marRight w:val="0"/>
                      <w:marTop w:val="0"/>
                      <w:marBottom w:val="0"/>
                      <w:divBdr>
                        <w:top w:val="single" w:sz="2" w:space="0" w:color="auto"/>
                        <w:left w:val="single" w:sz="2" w:space="0" w:color="auto"/>
                        <w:bottom w:val="single" w:sz="2" w:space="0" w:color="auto"/>
                        <w:right w:val="single" w:sz="2" w:space="0" w:color="auto"/>
                      </w:divBdr>
                      <w:divsChild>
                        <w:div w:id="1319575720">
                          <w:marLeft w:val="0"/>
                          <w:marRight w:val="0"/>
                          <w:marTop w:val="0"/>
                          <w:marBottom w:val="0"/>
                          <w:divBdr>
                            <w:top w:val="single" w:sz="2" w:space="0" w:color="auto"/>
                            <w:left w:val="single" w:sz="2" w:space="0" w:color="auto"/>
                            <w:bottom w:val="single" w:sz="2" w:space="0" w:color="auto"/>
                            <w:right w:val="single" w:sz="2" w:space="0" w:color="auto"/>
                          </w:divBdr>
                          <w:divsChild>
                            <w:div w:id="1402368887">
                              <w:marLeft w:val="0"/>
                              <w:marRight w:val="0"/>
                              <w:marTop w:val="0"/>
                              <w:marBottom w:val="0"/>
                              <w:divBdr>
                                <w:top w:val="single" w:sz="2" w:space="0" w:color="auto"/>
                                <w:left w:val="single" w:sz="2" w:space="0" w:color="auto"/>
                                <w:bottom w:val="single" w:sz="2" w:space="0" w:color="auto"/>
                                <w:right w:val="single" w:sz="2" w:space="0" w:color="auto"/>
                              </w:divBdr>
                              <w:divsChild>
                                <w:div w:id="433400847">
                                  <w:marLeft w:val="0"/>
                                  <w:marRight w:val="0"/>
                                  <w:marTop w:val="0"/>
                                  <w:marBottom w:val="0"/>
                                  <w:divBdr>
                                    <w:top w:val="single" w:sz="2" w:space="0" w:color="auto"/>
                                    <w:left w:val="single" w:sz="2" w:space="0" w:color="auto"/>
                                    <w:bottom w:val="single" w:sz="2" w:space="0" w:color="auto"/>
                                    <w:right w:val="single" w:sz="2" w:space="0" w:color="auto"/>
                                  </w:divBdr>
                                  <w:divsChild>
                                    <w:div w:id="16498220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680009520">
      <w:bodyDiv w:val="1"/>
      <w:marLeft w:val="0"/>
      <w:marRight w:val="0"/>
      <w:marTop w:val="0"/>
      <w:marBottom w:val="0"/>
      <w:divBdr>
        <w:top w:val="none" w:sz="0" w:space="0" w:color="auto"/>
        <w:left w:val="none" w:sz="0" w:space="0" w:color="auto"/>
        <w:bottom w:val="none" w:sz="0" w:space="0" w:color="auto"/>
        <w:right w:val="none" w:sz="0" w:space="0" w:color="auto"/>
      </w:divBdr>
    </w:div>
    <w:div w:id="687827966">
      <w:bodyDiv w:val="1"/>
      <w:marLeft w:val="0"/>
      <w:marRight w:val="0"/>
      <w:marTop w:val="0"/>
      <w:marBottom w:val="0"/>
      <w:divBdr>
        <w:top w:val="none" w:sz="0" w:space="0" w:color="auto"/>
        <w:left w:val="none" w:sz="0" w:space="0" w:color="auto"/>
        <w:bottom w:val="none" w:sz="0" w:space="0" w:color="auto"/>
        <w:right w:val="none" w:sz="0" w:space="0" w:color="auto"/>
      </w:divBdr>
    </w:div>
    <w:div w:id="688028424">
      <w:bodyDiv w:val="1"/>
      <w:marLeft w:val="0"/>
      <w:marRight w:val="0"/>
      <w:marTop w:val="0"/>
      <w:marBottom w:val="0"/>
      <w:divBdr>
        <w:top w:val="none" w:sz="0" w:space="0" w:color="auto"/>
        <w:left w:val="none" w:sz="0" w:space="0" w:color="auto"/>
        <w:bottom w:val="none" w:sz="0" w:space="0" w:color="auto"/>
        <w:right w:val="none" w:sz="0" w:space="0" w:color="auto"/>
      </w:divBdr>
      <w:divsChild>
        <w:div w:id="1274899307">
          <w:marLeft w:val="0"/>
          <w:marRight w:val="0"/>
          <w:marTop w:val="0"/>
          <w:marBottom w:val="0"/>
          <w:divBdr>
            <w:top w:val="single" w:sz="2" w:space="0" w:color="auto"/>
            <w:left w:val="single" w:sz="2" w:space="0" w:color="auto"/>
            <w:bottom w:val="single" w:sz="2" w:space="0" w:color="auto"/>
            <w:right w:val="single" w:sz="2" w:space="0" w:color="auto"/>
          </w:divBdr>
          <w:divsChild>
            <w:div w:id="1832989611">
              <w:marLeft w:val="0"/>
              <w:marRight w:val="0"/>
              <w:marTop w:val="0"/>
              <w:marBottom w:val="0"/>
              <w:divBdr>
                <w:top w:val="single" w:sz="2" w:space="0" w:color="auto"/>
                <w:left w:val="single" w:sz="2" w:space="0" w:color="auto"/>
                <w:bottom w:val="single" w:sz="2" w:space="0" w:color="auto"/>
                <w:right w:val="single" w:sz="2" w:space="0" w:color="auto"/>
              </w:divBdr>
              <w:divsChild>
                <w:div w:id="473330652">
                  <w:marLeft w:val="0"/>
                  <w:marRight w:val="0"/>
                  <w:marTop w:val="0"/>
                  <w:marBottom w:val="0"/>
                  <w:divBdr>
                    <w:top w:val="single" w:sz="2" w:space="0" w:color="auto"/>
                    <w:left w:val="single" w:sz="2" w:space="0" w:color="auto"/>
                    <w:bottom w:val="single" w:sz="2" w:space="0" w:color="auto"/>
                    <w:right w:val="single" w:sz="2" w:space="0" w:color="auto"/>
                  </w:divBdr>
                  <w:divsChild>
                    <w:div w:id="1342663822">
                      <w:marLeft w:val="0"/>
                      <w:marRight w:val="0"/>
                      <w:marTop w:val="0"/>
                      <w:marBottom w:val="0"/>
                      <w:divBdr>
                        <w:top w:val="single" w:sz="2" w:space="0" w:color="auto"/>
                        <w:left w:val="single" w:sz="2" w:space="0" w:color="auto"/>
                        <w:bottom w:val="single" w:sz="2" w:space="0" w:color="auto"/>
                        <w:right w:val="single" w:sz="2" w:space="0" w:color="auto"/>
                      </w:divBdr>
                      <w:divsChild>
                        <w:div w:id="1848324355">
                          <w:marLeft w:val="0"/>
                          <w:marRight w:val="0"/>
                          <w:marTop w:val="0"/>
                          <w:marBottom w:val="0"/>
                          <w:divBdr>
                            <w:top w:val="single" w:sz="2" w:space="0" w:color="auto"/>
                            <w:left w:val="single" w:sz="2" w:space="0" w:color="auto"/>
                            <w:bottom w:val="single" w:sz="2" w:space="0" w:color="auto"/>
                            <w:right w:val="single" w:sz="2" w:space="0" w:color="auto"/>
                          </w:divBdr>
                          <w:divsChild>
                            <w:div w:id="565649563">
                              <w:marLeft w:val="0"/>
                              <w:marRight w:val="0"/>
                              <w:marTop w:val="0"/>
                              <w:marBottom w:val="0"/>
                              <w:divBdr>
                                <w:top w:val="single" w:sz="2" w:space="0" w:color="auto"/>
                                <w:left w:val="single" w:sz="2" w:space="0" w:color="auto"/>
                                <w:bottom w:val="single" w:sz="2" w:space="0" w:color="auto"/>
                                <w:right w:val="single" w:sz="2" w:space="0" w:color="auto"/>
                              </w:divBdr>
                              <w:divsChild>
                                <w:div w:id="1042361171">
                                  <w:marLeft w:val="0"/>
                                  <w:marRight w:val="0"/>
                                  <w:marTop w:val="0"/>
                                  <w:marBottom w:val="0"/>
                                  <w:divBdr>
                                    <w:top w:val="single" w:sz="2" w:space="0" w:color="auto"/>
                                    <w:left w:val="single" w:sz="2" w:space="0" w:color="auto"/>
                                    <w:bottom w:val="single" w:sz="2" w:space="0" w:color="auto"/>
                                    <w:right w:val="single" w:sz="2" w:space="0" w:color="auto"/>
                                  </w:divBdr>
                                  <w:divsChild>
                                    <w:div w:id="16732970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712996824">
      <w:bodyDiv w:val="1"/>
      <w:marLeft w:val="0"/>
      <w:marRight w:val="0"/>
      <w:marTop w:val="0"/>
      <w:marBottom w:val="0"/>
      <w:divBdr>
        <w:top w:val="none" w:sz="0" w:space="0" w:color="auto"/>
        <w:left w:val="none" w:sz="0" w:space="0" w:color="auto"/>
        <w:bottom w:val="none" w:sz="0" w:space="0" w:color="auto"/>
        <w:right w:val="none" w:sz="0" w:space="0" w:color="auto"/>
      </w:divBdr>
      <w:divsChild>
        <w:div w:id="2081249521">
          <w:marLeft w:val="0"/>
          <w:marRight w:val="0"/>
          <w:marTop w:val="0"/>
          <w:marBottom w:val="0"/>
          <w:divBdr>
            <w:top w:val="single" w:sz="2" w:space="0" w:color="auto"/>
            <w:left w:val="single" w:sz="2" w:space="0" w:color="auto"/>
            <w:bottom w:val="single" w:sz="2" w:space="0" w:color="auto"/>
            <w:right w:val="single" w:sz="2" w:space="0" w:color="auto"/>
          </w:divBdr>
          <w:divsChild>
            <w:div w:id="586966620">
              <w:marLeft w:val="0"/>
              <w:marRight w:val="0"/>
              <w:marTop w:val="0"/>
              <w:marBottom w:val="0"/>
              <w:divBdr>
                <w:top w:val="single" w:sz="2" w:space="0" w:color="auto"/>
                <w:left w:val="single" w:sz="2" w:space="0" w:color="auto"/>
                <w:bottom w:val="single" w:sz="2" w:space="0" w:color="auto"/>
                <w:right w:val="single" w:sz="2" w:space="0" w:color="auto"/>
              </w:divBdr>
              <w:divsChild>
                <w:div w:id="1655528055">
                  <w:marLeft w:val="0"/>
                  <w:marRight w:val="0"/>
                  <w:marTop w:val="0"/>
                  <w:marBottom w:val="0"/>
                  <w:divBdr>
                    <w:top w:val="single" w:sz="2" w:space="0" w:color="auto"/>
                    <w:left w:val="single" w:sz="2" w:space="0" w:color="auto"/>
                    <w:bottom w:val="single" w:sz="2" w:space="0" w:color="auto"/>
                    <w:right w:val="single" w:sz="2" w:space="0" w:color="auto"/>
                  </w:divBdr>
                  <w:divsChild>
                    <w:div w:id="190802510">
                      <w:marLeft w:val="0"/>
                      <w:marRight w:val="0"/>
                      <w:marTop w:val="0"/>
                      <w:marBottom w:val="0"/>
                      <w:divBdr>
                        <w:top w:val="single" w:sz="2" w:space="0" w:color="auto"/>
                        <w:left w:val="single" w:sz="2" w:space="0" w:color="auto"/>
                        <w:bottom w:val="single" w:sz="2" w:space="0" w:color="auto"/>
                        <w:right w:val="single" w:sz="2" w:space="0" w:color="auto"/>
                      </w:divBdr>
                      <w:divsChild>
                        <w:div w:id="662709451">
                          <w:marLeft w:val="0"/>
                          <w:marRight w:val="0"/>
                          <w:marTop w:val="0"/>
                          <w:marBottom w:val="0"/>
                          <w:divBdr>
                            <w:top w:val="single" w:sz="2" w:space="0" w:color="auto"/>
                            <w:left w:val="single" w:sz="2" w:space="0" w:color="auto"/>
                            <w:bottom w:val="single" w:sz="2" w:space="0" w:color="auto"/>
                            <w:right w:val="single" w:sz="2" w:space="0" w:color="auto"/>
                          </w:divBdr>
                          <w:divsChild>
                            <w:div w:id="675421053">
                              <w:marLeft w:val="0"/>
                              <w:marRight w:val="0"/>
                              <w:marTop w:val="0"/>
                              <w:marBottom w:val="0"/>
                              <w:divBdr>
                                <w:top w:val="single" w:sz="2" w:space="0" w:color="auto"/>
                                <w:left w:val="single" w:sz="2" w:space="0" w:color="auto"/>
                                <w:bottom w:val="single" w:sz="2" w:space="0" w:color="auto"/>
                                <w:right w:val="single" w:sz="2" w:space="0" w:color="auto"/>
                              </w:divBdr>
                              <w:divsChild>
                                <w:div w:id="226913856">
                                  <w:marLeft w:val="0"/>
                                  <w:marRight w:val="0"/>
                                  <w:marTop w:val="0"/>
                                  <w:marBottom w:val="0"/>
                                  <w:divBdr>
                                    <w:top w:val="single" w:sz="2" w:space="0" w:color="auto"/>
                                    <w:left w:val="single" w:sz="2" w:space="0" w:color="auto"/>
                                    <w:bottom w:val="single" w:sz="2" w:space="0" w:color="auto"/>
                                    <w:right w:val="single" w:sz="2" w:space="0" w:color="auto"/>
                                  </w:divBdr>
                                  <w:divsChild>
                                    <w:div w:id="18373322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739718893">
      <w:bodyDiv w:val="1"/>
      <w:marLeft w:val="0"/>
      <w:marRight w:val="0"/>
      <w:marTop w:val="0"/>
      <w:marBottom w:val="0"/>
      <w:divBdr>
        <w:top w:val="none" w:sz="0" w:space="0" w:color="auto"/>
        <w:left w:val="none" w:sz="0" w:space="0" w:color="auto"/>
        <w:bottom w:val="none" w:sz="0" w:space="0" w:color="auto"/>
        <w:right w:val="none" w:sz="0" w:space="0" w:color="auto"/>
      </w:divBdr>
      <w:divsChild>
        <w:div w:id="971902241">
          <w:marLeft w:val="0"/>
          <w:marRight w:val="0"/>
          <w:marTop w:val="0"/>
          <w:marBottom w:val="0"/>
          <w:divBdr>
            <w:top w:val="none" w:sz="0" w:space="0" w:color="auto"/>
            <w:left w:val="none" w:sz="0" w:space="0" w:color="auto"/>
            <w:bottom w:val="none" w:sz="0" w:space="0" w:color="auto"/>
            <w:right w:val="none" w:sz="0" w:space="0" w:color="auto"/>
          </w:divBdr>
          <w:divsChild>
            <w:div w:id="1094281532">
              <w:marLeft w:val="0"/>
              <w:marRight w:val="0"/>
              <w:marTop w:val="0"/>
              <w:marBottom w:val="0"/>
              <w:divBdr>
                <w:top w:val="none" w:sz="0" w:space="0" w:color="auto"/>
                <w:left w:val="none" w:sz="0" w:space="0" w:color="auto"/>
                <w:bottom w:val="none" w:sz="0" w:space="0" w:color="auto"/>
                <w:right w:val="none" w:sz="0" w:space="0" w:color="auto"/>
              </w:divBdr>
              <w:divsChild>
                <w:div w:id="1334841887">
                  <w:marLeft w:val="0"/>
                  <w:marRight w:val="0"/>
                  <w:marTop w:val="0"/>
                  <w:marBottom w:val="0"/>
                  <w:divBdr>
                    <w:top w:val="none" w:sz="0" w:space="0" w:color="auto"/>
                    <w:left w:val="none" w:sz="0" w:space="0" w:color="auto"/>
                    <w:bottom w:val="none" w:sz="0" w:space="0" w:color="auto"/>
                    <w:right w:val="none" w:sz="0" w:space="0" w:color="auto"/>
                  </w:divBdr>
                  <w:divsChild>
                    <w:div w:id="338435126">
                      <w:marLeft w:val="0"/>
                      <w:marRight w:val="0"/>
                      <w:marTop w:val="0"/>
                      <w:marBottom w:val="0"/>
                      <w:divBdr>
                        <w:top w:val="none" w:sz="0" w:space="0" w:color="auto"/>
                        <w:left w:val="none" w:sz="0" w:space="0" w:color="auto"/>
                        <w:bottom w:val="none" w:sz="0" w:space="0" w:color="auto"/>
                        <w:right w:val="none" w:sz="0" w:space="0" w:color="auto"/>
                      </w:divBdr>
                      <w:divsChild>
                        <w:div w:id="1619333008">
                          <w:marLeft w:val="0"/>
                          <w:marRight w:val="0"/>
                          <w:marTop w:val="0"/>
                          <w:marBottom w:val="0"/>
                          <w:divBdr>
                            <w:top w:val="none" w:sz="0" w:space="0" w:color="auto"/>
                            <w:left w:val="none" w:sz="0" w:space="0" w:color="auto"/>
                            <w:bottom w:val="none" w:sz="0" w:space="0" w:color="auto"/>
                            <w:right w:val="none" w:sz="0" w:space="0" w:color="auto"/>
                          </w:divBdr>
                          <w:divsChild>
                            <w:div w:id="122128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4614202">
      <w:bodyDiv w:val="1"/>
      <w:marLeft w:val="0"/>
      <w:marRight w:val="0"/>
      <w:marTop w:val="0"/>
      <w:marBottom w:val="0"/>
      <w:divBdr>
        <w:top w:val="none" w:sz="0" w:space="0" w:color="auto"/>
        <w:left w:val="none" w:sz="0" w:space="0" w:color="auto"/>
        <w:bottom w:val="none" w:sz="0" w:space="0" w:color="auto"/>
        <w:right w:val="none" w:sz="0" w:space="0" w:color="auto"/>
      </w:divBdr>
    </w:div>
    <w:div w:id="807092596">
      <w:bodyDiv w:val="1"/>
      <w:marLeft w:val="0"/>
      <w:marRight w:val="0"/>
      <w:marTop w:val="0"/>
      <w:marBottom w:val="0"/>
      <w:divBdr>
        <w:top w:val="none" w:sz="0" w:space="0" w:color="auto"/>
        <w:left w:val="none" w:sz="0" w:space="0" w:color="auto"/>
        <w:bottom w:val="none" w:sz="0" w:space="0" w:color="auto"/>
        <w:right w:val="none" w:sz="0" w:space="0" w:color="auto"/>
      </w:divBdr>
    </w:div>
    <w:div w:id="836925901">
      <w:bodyDiv w:val="1"/>
      <w:marLeft w:val="0"/>
      <w:marRight w:val="0"/>
      <w:marTop w:val="0"/>
      <w:marBottom w:val="0"/>
      <w:divBdr>
        <w:top w:val="none" w:sz="0" w:space="0" w:color="auto"/>
        <w:left w:val="none" w:sz="0" w:space="0" w:color="auto"/>
        <w:bottom w:val="none" w:sz="0" w:space="0" w:color="auto"/>
        <w:right w:val="none" w:sz="0" w:space="0" w:color="auto"/>
      </w:divBdr>
    </w:div>
    <w:div w:id="848107742">
      <w:bodyDiv w:val="1"/>
      <w:marLeft w:val="0"/>
      <w:marRight w:val="0"/>
      <w:marTop w:val="0"/>
      <w:marBottom w:val="0"/>
      <w:divBdr>
        <w:top w:val="none" w:sz="0" w:space="0" w:color="auto"/>
        <w:left w:val="none" w:sz="0" w:space="0" w:color="auto"/>
        <w:bottom w:val="none" w:sz="0" w:space="0" w:color="auto"/>
        <w:right w:val="none" w:sz="0" w:space="0" w:color="auto"/>
      </w:divBdr>
      <w:divsChild>
        <w:div w:id="281495891">
          <w:marLeft w:val="0"/>
          <w:marRight w:val="0"/>
          <w:marTop w:val="0"/>
          <w:marBottom w:val="0"/>
          <w:divBdr>
            <w:top w:val="single" w:sz="2" w:space="0" w:color="auto"/>
            <w:left w:val="single" w:sz="2" w:space="0" w:color="auto"/>
            <w:bottom w:val="single" w:sz="2" w:space="0" w:color="auto"/>
            <w:right w:val="single" w:sz="2" w:space="0" w:color="auto"/>
          </w:divBdr>
          <w:divsChild>
            <w:div w:id="51124756">
              <w:marLeft w:val="0"/>
              <w:marRight w:val="0"/>
              <w:marTop w:val="0"/>
              <w:marBottom w:val="0"/>
              <w:divBdr>
                <w:top w:val="single" w:sz="2" w:space="0" w:color="auto"/>
                <w:left w:val="single" w:sz="2" w:space="0" w:color="auto"/>
                <w:bottom w:val="single" w:sz="2" w:space="0" w:color="auto"/>
                <w:right w:val="single" w:sz="2" w:space="0" w:color="auto"/>
              </w:divBdr>
              <w:divsChild>
                <w:div w:id="1415316373">
                  <w:marLeft w:val="0"/>
                  <w:marRight w:val="0"/>
                  <w:marTop w:val="0"/>
                  <w:marBottom w:val="0"/>
                  <w:divBdr>
                    <w:top w:val="single" w:sz="2" w:space="0" w:color="auto"/>
                    <w:left w:val="single" w:sz="2" w:space="0" w:color="auto"/>
                    <w:bottom w:val="single" w:sz="2" w:space="0" w:color="auto"/>
                    <w:right w:val="single" w:sz="2" w:space="0" w:color="auto"/>
                  </w:divBdr>
                  <w:divsChild>
                    <w:div w:id="278072762">
                      <w:marLeft w:val="0"/>
                      <w:marRight w:val="0"/>
                      <w:marTop w:val="0"/>
                      <w:marBottom w:val="0"/>
                      <w:divBdr>
                        <w:top w:val="single" w:sz="2" w:space="0" w:color="auto"/>
                        <w:left w:val="single" w:sz="2" w:space="0" w:color="auto"/>
                        <w:bottom w:val="single" w:sz="2" w:space="0" w:color="auto"/>
                        <w:right w:val="single" w:sz="2" w:space="0" w:color="auto"/>
                      </w:divBdr>
                      <w:divsChild>
                        <w:div w:id="1810854330">
                          <w:marLeft w:val="0"/>
                          <w:marRight w:val="0"/>
                          <w:marTop w:val="0"/>
                          <w:marBottom w:val="0"/>
                          <w:divBdr>
                            <w:top w:val="single" w:sz="2" w:space="0" w:color="auto"/>
                            <w:left w:val="single" w:sz="2" w:space="0" w:color="auto"/>
                            <w:bottom w:val="single" w:sz="2" w:space="0" w:color="auto"/>
                            <w:right w:val="single" w:sz="2" w:space="0" w:color="auto"/>
                          </w:divBdr>
                          <w:divsChild>
                            <w:div w:id="581455914">
                              <w:marLeft w:val="0"/>
                              <w:marRight w:val="0"/>
                              <w:marTop w:val="0"/>
                              <w:marBottom w:val="0"/>
                              <w:divBdr>
                                <w:top w:val="single" w:sz="2" w:space="31" w:color="auto"/>
                                <w:left w:val="single" w:sz="2" w:space="0" w:color="auto"/>
                                <w:bottom w:val="single" w:sz="2" w:space="0" w:color="auto"/>
                                <w:right w:val="single" w:sz="2" w:space="0" w:color="auto"/>
                              </w:divBdr>
                              <w:divsChild>
                                <w:div w:id="741441139">
                                  <w:marLeft w:val="0"/>
                                  <w:marRight w:val="0"/>
                                  <w:marTop w:val="0"/>
                                  <w:marBottom w:val="0"/>
                                  <w:divBdr>
                                    <w:top w:val="single" w:sz="2" w:space="0" w:color="auto"/>
                                    <w:left w:val="single" w:sz="2" w:space="12" w:color="auto"/>
                                    <w:bottom w:val="single" w:sz="2" w:space="31" w:color="auto"/>
                                    <w:right w:val="single" w:sz="2" w:space="12" w:color="auto"/>
                                  </w:divBdr>
                                  <w:divsChild>
                                    <w:div w:id="101649627">
                                      <w:marLeft w:val="0"/>
                                      <w:marRight w:val="0"/>
                                      <w:marTop w:val="0"/>
                                      <w:marBottom w:val="0"/>
                                      <w:divBdr>
                                        <w:top w:val="single" w:sz="2" w:space="0" w:color="auto"/>
                                        <w:left w:val="single" w:sz="2" w:space="0" w:color="auto"/>
                                        <w:bottom w:val="single" w:sz="2" w:space="0" w:color="auto"/>
                                        <w:right w:val="single" w:sz="2" w:space="0" w:color="auto"/>
                                      </w:divBdr>
                                      <w:divsChild>
                                        <w:div w:id="1222787217">
                                          <w:marLeft w:val="0"/>
                                          <w:marRight w:val="0"/>
                                          <w:marTop w:val="0"/>
                                          <w:marBottom w:val="0"/>
                                          <w:divBdr>
                                            <w:top w:val="single" w:sz="2" w:space="0" w:color="auto"/>
                                            <w:left w:val="single" w:sz="2" w:space="0" w:color="auto"/>
                                            <w:bottom w:val="single" w:sz="2" w:space="0" w:color="auto"/>
                                            <w:right w:val="single" w:sz="2" w:space="0" w:color="auto"/>
                                          </w:divBdr>
                                          <w:divsChild>
                                            <w:div w:id="34815012">
                                              <w:marLeft w:val="0"/>
                                              <w:marRight w:val="0"/>
                                              <w:marTop w:val="0"/>
                                              <w:marBottom w:val="0"/>
                                              <w:divBdr>
                                                <w:top w:val="single" w:sz="2" w:space="0" w:color="auto"/>
                                                <w:left w:val="single" w:sz="2" w:space="0" w:color="auto"/>
                                                <w:bottom w:val="single" w:sz="2" w:space="0" w:color="auto"/>
                                                <w:right w:val="single" w:sz="2" w:space="0" w:color="auto"/>
                                              </w:divBdr>
                                              <w:divsChild>
                                                <w:div w:id="1294209736">
                                                  <w:marLeft w:val="0"/>
                                                  <w:marRight w:val="0"/>
                                                  <w:marTop w:val="0"/>
                                                  <w:marBottom w:val="0"/>
                                                  <w:divBdr>
                                                    <w:top w:val="single" w:sz="2" w:space="0" w:color="auto"/>
                                                    <w:left w:val="single" w:sz="2" w:space="0" w:color="auto"/>
                                                    <w:bottom w:val="single" w:sz="2" w:space="0" w:color="auto"/>
                                                    <w:right w:val="single" w:sz="2" w:space="0" w:color="auto"/>
                                                  </w:divBdr>
                                                  <w:divsChild>
                                                    <w:div w:id="417026306">
                                                      <w:marLeft w:val="0"/>
                                                      <w:marRight w:val="0"/>
                                                      <w:marTop w:val="0"/>
                                                      <w:marBottom w:val="0"/>
                                                      <w:divBdr>
                                                        <w:top w:val="single" w:sz="2" w:space="0" w:color="auto"/>
                                                        <w:left w:val="single" w:sz="2" w:space="0" w:color="auto"/>
                                                        <w:bottom w:val="single" w:sz="2" w:space="0" w:color="auto"/>
                                                        <w:right w:val="single" w:sz="2" w:space="0" w:color="auto"/>
                                                      </w:divBdr>
                                                      <w:divsChild>
                                                        <w:div w:id="1643995831">
                                                          <w:marLeft w:val="0"/>
                                                          <w:marRight w:val="0"/>
                                                          <w:marTop w:val="0"/>
                                                          <w:marBottom w:val="0"/>
                                                          <w:divBdr>
                                                            <w:top w:val="single" w:sz="2" w:space="0" w:color="auto"/>
                                                            <w:left w:val="single" w:sz="2" w:space="0" w:color="auto"/>
                                                            <w:bottom w:val="single" w:sz="2" w:space="0" w:color="auto"/>
                                                            <w:right w:val="single" w:sz="2" w:space="0" w:color="auto"/>
                                                          </w:divBdr>
                                                          <w:divsChild>
                                                            <w:div w:id="1967664330">
                                                              <w:marLeft w:val="0"/>
                                                              <w:marRight w:val="0"/>
                                                              <w:marTop w:val="0"/>
                                                              <w:marBottom w:val="0"/>
                                                              <w:divBdr>
                                                                <w:top w:val="single" w:sz="2" w:space="0" w:color="auto"/>
                                                                <w:left w:val="single" w:sz="2" w:space="0" w:color="auto"/>
                                                                <w:bottom w:val="single" w:sz="2" w:space="0" w:color="auto"/>
                                                                <w:right w:val="single" w:sz="2" w:space="0" w:color="auto"/>
                                                              </w:divBdr>
                                                              <w:divsChild>
                                                                <w:div w:id="1408530173">
                                                                  <w:marLeft w:val="0"/>
                                                                  <w:marRight w:val="0"/>
                                                                  <w:marTop w:val="0"/>
                                                                  <w:marBottom w:val="0"/>
                                                                  <w:divBdr>
                                                                    <w:top w:val="single" w:sz="2" w:space="0" w:color="auto"/>
                                                                    <w:left w:val="single" w:sz="2" w:space="0" w:color="auto"/>
                                                                    <w:bottom w:val="single" w:sz="2" w:space="0" w:color="auto"/>
                                                                    <w:right w:val="single" w:sz="2" w:space="0" w:color="auto"/>
                                                                  </w:divBdr>
                                                                  <w:divsChild>
                                                                    <w:div w:id="1546139607">
                                                                      <w:marLeft w:val="0"/>
                                                                      <w:marRight w:val="0"/>
                                                                      <w:marTop w:val="0"/>
                                                                      <w:marBottom w:val="0"/>
                                                                      <w:divBdr>
                                                                        <w:top w:val="single" w:sz="2" w:space="0" w:color="auto"/>
                                                                        <w:left w:val="single" w:sz="2" w:space="0" w:color="auto"/>
                                                                        <w:bottom w:val="single" w:sz="2" w:space="0" w:color="auto"/>
                                                                        <w:right w:val="single" w:sz="2" w:space="0" w:color="auto"/>
                                                                      </w:divBdr>
                                                                      <w:divsChild>
                                                                        <w:div w:id="9724200">
                                                                          <w:marLeft w:val="0"/>
                                                                          <w:marRight w:val="0"/>
                                                                          <w:marTop w:val="0"/>
                                                                          <w:marBottom w:val="0"/>
                                                                          <w:divBdr>
                                                                            <w:top w:val="single" w:sz="2" w:space="0" w:color="auto"/>
                                                                            <w:left w:val="single" w:sz="2" w:space="0" w:color="auto"/>
                                                                            <w:bottom w:val="single" w:sz="2" w:space="0" w:color="auto"/>
                                                                            <w:right w:val="single" w:sz="2" w:space="0" w:color="auto"/>
                                                                          </w:divBdr>
                                                                          <w:divsChild>
                                                                            <w:div w:id="814104470">
                                                                              <w:marLeft w:val="0"/>
                                                                              <w:marRight w:val="0"/>
                                                                              <w:marTop w:val="0"/>
                                                                              <w:marBottom w:val="0"/>
                                                                              <w:divBdr>
                                                                                <w:top w:val="single" w:sz="2" w:space="0" w:color="auto"/>
                                                                                <w:left w:val="single" w:sz="2" w:space="0" w:color="auto"/>
                                                                                <w:bottom w:val="single" w:sz="2" w:space="0" w:color="auto"/>
                                                                                <w:right w:val="single" w:sz="2" w:space="0" w:color="auto"/>
                                                                              </w:divBdr>
                                                                              <w:divsChild>
                                                                                <w:div w:id="5885813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10465035">
                      <w:marLeft w:val="0"/>
                      <w:marRight w:val="0"/>
                      <w:marTop w:val="0"/>
                      <w:marBottom w:val="0"/>
                      <w:divBdr>
                        <w:top w:val="single" w:sz="2" w:space="0" w:color="auto"/>
                        <w:left w:val="single" w:sz="2" w:space="0" w:color="auto"/>
                        <w:bottom w:val="single" w:sz="2" w:space="0" w:color="auto"/>
                        <w:right w:val="single" w:sz="2" w:space="0" w:color="auto"/>
                      </w:divBdr>
                      <w:divsChild>
                        <w:div w:id="973173875">
                          <w:marLeft w:val="0"/>
                          <w:marRight w:val="0"/>
                          <w:marTop w:val="0"/>
                          <w:marBottom w:val="0"/>
                          <w:divBdr>
                            <w:top w:val="single" w:sz="2" w:space="0" w:color="auto"/>
                            <w:left w:val="single" w:sz="2" w:space="0" w:color="auto"/>
                            <w:bottom w:val="single" w:sz="2" w:space="0" w:color="auto"/>
                            <w:right w:val="single" w:sz="2" w:space="0" w:color="auto"/>
                          </w:divBdr>
                          <w:divsChild>
                            <w:div w:id="1668897923">
                              <w:marLeft w:val="0"/>
                              <w:marRight w:val="0"/>
                              <w:marTop w:val="0"/>
                              <w:marBottom w:val="0"/>
                              <w:divBdr>
                                <w:top w:val="single" w:sz="2" w:space="0" w:color="auto"/>
                                <w:left w:val="single" w:sz="2" w:space="0" w:color="auto"/>
                                <w:bottom w:val="single" w:sz="2" w:space="31" w:color="auto"/>
                                <w:right w:val="single" w:sz="2" w:space="0" w:color="auto"/>
                              </w:divBdr>
                              <w:divsChild>
                                <w:div w:id="606737262">
                                  <w:marLeft w:val="0"/>
                                  <w:marRight w:val="0"/>
                                  <w:marTop w:val="0"/>
                                  <w:marBottom w:val="0"/>
                                  <w:divBdr>
                                    <w:top w:val="single" w:sz="2" w:space="12" w:color="auto"/>
                                    <w:left w:val="single" w:sz="2" w:space="12" w:color="auto"/>
                                    <w:bottom w:val="single" w:sz="2" w:space="31" w:color="auto"/>
                                    <w:right w:val="single" w:sz="2" w:space="12" w:color="auto"/>
                                  </w:divBdr>
                                  <w:divsChild>
                                    <w:div w:id="1857186220">
                                      <w:marLeft w:val="0"/>
                                      <w:marRight w:val="0"/>
                                      <w:marTop w:val="0"/>
                                      <w:marBottom w:val="0"/>
                                      <w:divBdr>
                                        <w:top w:val="single" w:sz="2" w:space="0" w:color="auto"/>
                                        <w:left w:val="single" w:sz="2" w:space="0" w:color="auto"/>
                                        <w:bottom w:val="single" w:sz="2" w:space="0" w:color="auto"/>
                                        <w:right w:val="single" w:sz="2" w:space="0" w:color="auto"/>
                                      </w:divBdr>
                                      <w:divsChild>
                                        <w:div w:id="422529027">
                                          <w:marLeft w:val="0"/>
                                          <w:marRight w:val="0"/>
                                          <w:marTop w:val="0"/>
                                          <w:marBottom w:val="0"/>
                                          <w:divBdr>
                                            <w:top w:val="single" w:sz="2" w:space="0" w:color="auto"/>
                                            <w:left w:val="single" w:sz="2" w:space="0" w:color="auto"/>
                                            <w:bottom w:val="single" w:sz="2" w:space="0" w:color="auto"/>
                                            <w:right w:val="single" w:sz="2" w:space="0" w:color="auto"/>
                                          </w:divBdr>
                                          <w:divsChild>
                                            <w:div w:id="611670303">
                                              <w:marLeft w:val="0"/>
                                              <w:marRight w:val="0"/>
                                              <w:marTop w:val="0"/>
                                              <w:marBottom w:val="0"/>
                                              <w:divBdr>
                                                <w:top w:val="single" w:sz="2" w:space="0" w:color="auto"/>
                                                <w:left w:val="single" w:sz="2" w:space="0" w:color="auto"/>
                                                <w:bottom w:val="single" w:sz="2" w:space="0" w:color="auto"/>
                                                <w:right w:val="single" w:sz="2" w:space="0" w:color="auto"/>
                                              </w:divBdr>
                                              <w:divsChild>
                                                <w:div w:id="1247425220">
                                                  <w:marLeft w:val="0"/>
                                                  <w:marRight w:val="0"/>
                                                  <w:marTop w:val="0"/>
                                                  <w:marBottom w:val="0"/>
                                                  <w:divBdr>
                                                    <w:top w:val="single" w:sz="2" w:space="0" w:color="auto"/>
                                                    <w:left w:val="single" w:sz="2" w:space="0" w:color="auto"/>
                                                    <w:bottom w:val="single" w:sz="2" w:space="0" w:color="auto"/>
                                                    <w:right w:val="single" w:sz="2" w:space="0" w:color="auto"/>
                                                  </w:divBdr>
                                                  <w:divsChild>
                                                    <w:div w:id="1490100895">
                                                      <w:marLeft w:val="0"/>
                                                      <w:marRight w:val="0"/>
                                                      <w:marTop w:val="60"/>
                                                      <w:marBottom w:val="0"/>
                                                      <w:divBdr>
                                                        <w:top w:val="single" w:sz="2" w:space="0" w:color="auto"/>
                                                        <w:left w:val="single" w:sz="2" w:space="0" w:color="auto"/>
                                                        <w:bottom w:val="single" w:sz="2" w:space="0" w:color="auto"/>
                                                        <w:right w:val="single" w:sz="2" w:space="0" w:color="auto"/>
                                                      </w:divBdr>
                                                      <w:divsChild>
                                                        <w:div w:id="1428233130">
                                                          <w:marLeft w:val="0"/>
                                                          <w:marRight w:val="0"/>
                                                          <w:marTop w:val="0"/>
                                                          <w:marBottom w:val="60"/>
                                                          <w:divBdr>
                                                            <w:top w:val="single" w:sz="2" w:space="0" w:color="auto"/>
                                                            <w:left w:val="single" w:sz="2" w:space="0" w:color="auto"/>
                                                            <w:bottom w:val="single" w:sz="2" w:space="0" w:color="auto"/>
                                                            <w:right w:val="single" w:sz="2" w:space="0" w:color="auto"/>
                                                          </w:divBdr>
                                                          <w:divsChild>
                                                            <w:div w:id="1265116792">
                                                              <w:marLeft w:val="0"/>
                                                              <w:marRight w:val="0"/>
                                                              <w:marTop w:val="0"/>
                                                              <w:marBottom w:val="0"/>
                                                              <w:divBdr>
                                                                <w:top w:val="single" w:sz="2" w:space="0" w:color="auto"/>
                                                                <w:left w:val="single" w:sz="2" w:space="0" w:color="auto"/>
                                                                <w:bottom w:val="single" w:sz="2" w:space="0" w:color="auto"/>
                                                                <w:right w:val="single" w:sz="2" w:space="0" w:color="auto"/>
                                                              </w:divBdr>
                                                              <w:divsChild>
                                                                <w:div w:id="717163486">
                                                                  <w:marLeft w:val="0"/>
                                                                  <w:marRight w:val="0"/>
                                                                  <w:marTop w:val="0"/>
                                                                  <w:marBottom w:val="0"/>
                                                                  <w:divBdr>
                                                                    <w:top w:val="single" w:sz="2" w:space="0" w:color="auto"/>
                                                                    <w:left w:val="single" w:sz="2" w:space="0" w:color="auto"/>
                                                                    <w:bottom w:val="single" w:sz="2" w:space="0" w:color="auto"/>
                                                                    <w:right w:val="single" w:sz="2" w:space="0" w:color="auto"/>
                                                                  </w:divBdr>
                                                                  <w:divsChild>
                                                                    <w:div w:id="1169952757">
                                                                      <w:marLeft w:val="0"/>
                                                                      <w:marRight w:val="0"/>
                                                                      <w:marTop w:val="0"/>
                                                                      <w:marBottom w:val="0"/>
                                                                      <w:divBdr>
                                                                        <w:top w:val="single" w:sz="2" w:space="0" w:color="auto"/>
                                                                        <w:left w:val="single" w:sz="2" w:space="0" w:color="auto"/>
                                                                        <w:bottom w:val="single" w:sz="2" w:space="0" w:color="auto"/>
                                                                        <w:right w:val="single" w:sz="2" w:space="0" w:color="auto"/>
                                                                      </w:divBdr>
                                                                      <w:divsChild>
                                                                        <w:div w:id="1702509214">
                                                                          <w:marLeft w:val="0"/>
                                                                          <w:marRight w:val="0"/>
                                                                          <w:marTop w:val="0"/>
                                                                          <w:marBottom w:val="0"/>
                                                                          <w:divBdr>
                                                                            <w:top w:val="single" w:sz="2" w:space="0" w:color="auto"/>
                                                                            <w:left w:val="single" w:sz="2" w:space="0" w:color="auto"/>
                                                                            <w:bottom w:val="single" w:sz="2" w:space="0" w:color="auto"/>
                                                                            <w:right w:val="single" w:sz="2" w:space="0" w:color="auto"/>
                                                                          </w:divBdr>
                                                                          <w:divsChild>
                                                                            <w:div w:id="453526021">
                                                                              <w:marLeft w:val="0"/>
                                                                              <w:marRight w:val="0"/>
                                                                              <w:marTop w:val="0"/>
                                                                              <w:marBottom w:val="0"/>
                                                                              <w:divBdr>
                                                                                <w:top w:val="single" w:sz="2" w:space="0" w:color="auto"/>
                                                                                <w:left w:val="single" w:sz="2" w:space="0" w:color="auto"/>
                                                                                <w:bottom w:val="single" w:sz="2" w:space="0" w:color="auto"/>
                                                                                <w:right w:val="single" w:sz="2" w:space="0" w:color="auto"/>
                                                                              </w:divBdr>
                                                                              <w:divsChild>
                                                                                <w:div w:id="509103891">
                                                                                  <w:marLeft w:val="0"/>
                                                                                  <w:marRight w:val="0"/>
                                                                                  <w:marTop w:val="0"/>
                                                                                  <w:marBottom w:val="0"/>
                                                                                  <w:divBdr>
                                                                                    <w:top w:val="single" w:sz="2" w:space="0" w:color="auto"/>
                                                                                    <w:left w:val="single" w:sz="2" w:space="0" w:color="auto"/>
                                                                                    <w:bottom w:val="single" w:sz="2" w:space="0" w:color="auto"/>
                                                                                    <w:right w:val="single" w:sz="2" w:space="0" w:color="auto"/>
                                                                                  </w:divBdr>
                                                                                  <w:divsChild>
                                                                                    <w:div w:id="167252964">
                                                                                      <w:marLeft w:val="0"/>
                                                                                      <w:marRight w:val="0"/>
                                                                                      <w:marTop w:val="0"/>
                                                                                      <w:marBottom w:val="0"/>
                                                                                      <w:divBdr>
                                                                                        <w:top w:val="single" w:sz="2" w:space="0" w:color="auto"/>
                                                                                        <w:left w:val="single" w:sz="2" w:space="0" w:color="auto"/>
                                                                                        <w:bottom w:val="single" w:sz="2" w:space="0" w:color="auto"/>
                                                                                        <w:right w:val="single" w:sz="2" w:space="0" w:color="auto"/>
                                                                                      </w:divBdr>
                                                                                      <w:divsChild>
                                                                                        <w:div w:id="1954826462">
                                                                                          <w:marLeft w:val="0"/>
                                                                                          <w:marRight w:val="0"/>
                                                                                          <w:marTop w:val="0"/>
                                                                                          <w:marBottom w:val="0"/>
                                                                                          <w:divBdr>
                                                                                            <w:top w:val="single" w:sz="2" w:space="0" w:color="auto"/>
                                                                                            <w:left w:val="single" w:sz="2" w:space="0" w:color="auto"/>
                                                                                            <w:bottom w:val="single" w:sz="2" w:space="0" w:color="auto"/>
                                                                                            <w:right w:val="single" w:sz="2" w:space="0" w:color="auto"/>
                                                                                          </w:divBdr>
                                                                                          <w:divsChild>
                                                                                            <w:div w:id="3221988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1125851495">
                                          <w:marLeft w:val="0"/>
                                          <w:marRight w:val="0"/>
                                          <w:marTop w:val="0"/>
                                          <w:marBottom w:val="0"/>
                                          <w:divBdr>
                                            <w:top w:val="single" w:sz="2" w:space="0" w:color="auto"/>
                                            <w:left w:val="single" w:sz="2" w:space="0" w:color="auto"/>
                                            <w:bottom w:val="single" w:sz="2" w:space="0" w:color="auto"/>
                                            <w:right w:val="single" w:sz="2" w:space="0" w:color="auto"/>
                                          </w:divBdr>
                                          <w:divsChild>
                                            <w:div w:id="1775710336">
                                              <w:marLeft w:val="0"/>
                                              <w:marRight w:val="0"/>
                                              <w:marTop w:val="0"/>
                                              <w:marBottom w:val="0"/>
                                              <w:divBdr>
                                                <w:top w:val="single" w:sz="2" w:space="0" w:color="auto"/>
                                                <w:left w:val="single" w:sz="2" w:space="0" w:color="auto"/>
                                                <w:bottom w:val="single" w:sz="2" w:space="0" w:color="auto"/>
                                                <w:right w:val="single" w:sz="2" w:space="0" w:color="auto"/>
                                              </w:divBdr>
                                              <w:divsChild>
                                                <w:div w:id="1133866631">
                                                  <w:marLeft w:val="0"/>
                                                  <w:marRight w:val="0"/>
                                                  <w:marTop w:val="240"/>
                                                  <w:marBottom w:val="0"/>
                                                  <w:divBdr>
                                                    <w:top w:val="single" w:sz="2" w:space="0" w:color="auto"/>
                                                    <w:left w:val="single" w:sz="2" w:space="0" w:color="auto"/>
                                                    <w:bottom w:val="single" w:sz="2" w:space="0" w:color="auto"/>
                                                    <w:right w:val="single" w:sz="2" w:space="0" w:color="auto"/>
                                                  </w:divBdr>
                                                  <w:divsChild>
                                                    <w:div w:id="483278314">
                                                      <w:marLeft w:val="0"/>
                                                      <w:marRight w:val="0"/>
                                                      <w:marTop w:val="0"/>
                                                      <w:marBottom w:val="0"/>
                                                      <w:divBdr>
                                                        <w:top w:val="single" w:sz="2" w:space="0" w:color="auto"/>
                                                        <w:left w:val="single" w:sz="2" w:space="0" w:color="auto"/>
                                                        <w:bottom w:val="single" w:sz="2" w:space="0" w:color="auto"/>
                                                        <w:right w:val="single" w:sz="2" w:space="0" w:color="auto"/>
                                                      </w:divBdr>
                                                      <w:divsChild>
                                                        <w:div w:id="1380589713">
                                                          <w:marLeft w:val="0"/>
                                                          <w:marRight w:val="0"/>
                                                          <w:marTop w:val="0"/>
                                                          <w:marBottom w:val="0"/>
                                                          <w:divBdr>
                                                            <w:top w:val="single" w:sz="2" w:space="0" w:color="auto"/>
                                                            <w:left w:val="single" w:sz="2" w:space="0" w:color="auto"/>
                                                            <w:bottom w:val="single" w:sz="2" w:space="0" w:color="auto"/>
                                                            <w:right w:val="single" w:sz="2" w:space="0" w:color="auto"/>
                                                          </w:divBdr>
                                                          <w:divsChild>
                                                            <w:div w:id="921640564">
                                                              <w:marLeft w:val="0"/>
                                                              <w:marRight w:val="0"/>
                                                              <w:marTop w:val="0"/>
                                                              <w:marBottom w:val="0"/>
                                                              <w:divBdr>
                                                                <w:top w:val="single" w:sz="2" w:space="0" w:color="auto"/>
                                                                <w:left w:val="single" w:sz="2" w:space="0" w:color="auto"/>
                                                                <w:bottom w:val="single" w:sz="2" w:space="0" w:color="auto"/>
                                                                <w:right w:val="single" w:sz="2" w:space="0" w:color="auto"/>
                                                              </w:divBdr>
                                                              <w:divsChild>
                                                                <w:div w:id="610670578">
                                                                  <w:marLeft w:val="0"/>
                                                                  <w:marRight w:val="0"/>
                                                                  <w:marTop w:val="0"/>
                                                                  <w:marBottom w:val="0"/>
                                                                  <w:divBdr>
                                                                    <w:top w:val="single" w:sz="2" w:space="0" w:color="auto"/>
                                                                    <w:left w:val="single" w:sz="2" w:space="0" w:color="auto"/>
                                                                    <w:bottom w:val="single" w:sz="2" w:space="0" w:color="auto"/>
                                                                    <w:right w:val="single" w:sz="2" w:space="0" w:color="auto"/>
                                                                  </w:divBdr>
                                                                  <w:divsChild>
                                                                    <w:div w:id="102775546">
                                                                      <w:marLeft w:val="0"/>
                                                                      <w:marRight w:val="0"/>
                                                                      <w:marTop w:val="0"/>
                                                                      <w:marBottom w:val="0"/>
                                                                      <w:divBdr>
                                                                        <w:top w:val="single" w:sz="2" w:space="0" w:color="auto"/>
                                                                        <w:left w:val="single" w:sz="2" w:space="0" w:color="auto"/>
                                                                        <w:bottom w:val="single" w:sz="2" w:space="0" w:color="auto"/>
                                                                        <w:right w:val="single" w:sz="2" w:space="0" w:color="auto"/>
                                                                      </w:divBdr>
                                                                      <w:divsChild>
                                                                        <w:div w:id="1941067085">
                                                                          <w:marLeft w:val="0"/>
                                                                          <w:marRight w:val="0"/>
                                                                          <w:marTop w:val="0"/>
                                                                          <w:marBottom w:val="0"/>
                                                                          <w:divBdr>
                                                                            <w:top w:val="single" w:sz="2" w:space="0" w:color="auto"/>
                                                                            <w:left w:val="single" w:sz="2" w:space="0" w:color="auto"/>
                                                                            <w:bottom w:val="single" w:sz="2" w:space="0" w:color="auto"/>
                                                                            <w:right w:val="single" w:sz="2" w:space="0" w:color="auto"/>
                                                                          </w:divBdr>
                                                                          <w:divsChild>
                                                                            <w:div w:id="1917670389">
                                                                              <w:marLeft w:val="0"/>
                                                                              <w:marRight w:val="0"/>
                                                                              <w:marTop w:val="0"/>
                                                                              <w:marBottom w:val="0"/>
                                                                              <w:divBdr>
                                                                                <w:top w:val="single" w:sz="2" w:space="0" w:color="auto"/>
                                                                                <w:left w:val="single" w:sz="2" w:space="0" w:color="auto"/>
                                                                                <w:bottom w:val="single" w:sz="2" w:space="0" w:color="auto"/>
                                                                                <w:right w:val="single" w:sz="2" w:space="0" w:color="auto"/>
                                                                              </w:divBdr>
                                                                              <w:divsChild>
                                                                                <w:div w:id="9544794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914708917">
                                                          <w:marLeft w:val="0"/>
                                                          <w:marRight w:val="0"/>
                                                          <w:marTop w:val="0"/>
                                                          <w:marBottom w:val="0"/>
                                                          <w:divBdr>
                                                            <w:top w:val="single" w:sz="2" w:space="0" w:color="auto"/>
                                                            <w:left w:val="single" w:sz="2" w:space="0" w:color="auto"/>
                                                            <w:bottom w:val="single" w:sz="2" w:space="0" w:color="auto"/>
                                                            <w:right w:val="single" w:sz="2" w:space="0" w:color="auto"/>
                                                          </w:divBdr>
                                                          <w:divsChild>
                                                            <w:div w:id="215748370">
                                                              <w:marLeft w:val="0"/>
                                                              <w:marRight w:val="0"/>
                                                              <w:marTop w:val="360"/>
                                                              <w:marBottom w:val="0"/>
                                                              <w:divBdr>
                                                                <w:top w:val="single" w:sz="2" w:space="0" w:color="auto"/>
                                                                <w:left w:val="single" w:sz="2" w:space="0" w:color="auto"/>
                                                                <w:bottom w:val="single" w:sz="2" w:space="0" w:color="auto"/>
                                                                <w:right w:val="single" w:sz="2" w:space="0" w:color="auto"/>
                                                              </w:divBdr>
                                                              <w:divsChild>
                                                                <w:div w:id="1012419016">
                                                                  <w:marLeft w:val="0"/>
                                                                  <w:marRight w:val="0"/>
                                                                  <w:marTop w:val="0"/>
                                                                  <w:marBottom w:val="0"/>
                                                                  <w:divBdr>
                                                                    <w:top w:val="single" w:sz="2" w:space="0" w:color="auto"/>
                                                                    <w:left w:val="single" w:sz="2" w:space="0" w:color="auto"/>
                                                                    <w:bottom w:val="single" w:sz="2" w:space="0" w:color="auto"/>
                                                                    <w:right w:val="single" w:sz="2" w:space="0" w:color="auto"/>
                                                                  </w:divBdr>
                                                                  <w:divsChild>
                                                                    <w:div w:id="1072237964">
                                                                      <w:marLeft w:val="0"/>
                                                                      <w:marRight w:val="0"/>
                                                                      <w:marTop w:val="0"/>
                                                                      <w:marBottom w:val="0"/>
                                                                      <w:divBdr>
                                                                        <w:top w:val="single" w:sz="2" w:space="0" w:color="auto"/>
                                                                        <w:left w:val="single" w:sz="2" w:space="0" w:color="auto"/>
                                                                        <w:bottom w:val="single" w:sz="2" w:space="0" w:color="auto"/>
                                                                        <w:right w:val="single" w:sz="2" w:space="0" w:color="auto"/>
                                                                      </w:divBdr>
                                                                      <w:divsChild>
                                                                        <w:div w:id="339044434">
                                                                          <w:marLeft w:val="0"/>
                                                                          <w:marRight w:val="0"/>
                                                                          <w:marTop w:val="0"/>
                                                                          <w:marBottom w:val="240"/>
                                                                          <w:divBdr>
                                                                            <w:top w:val="single" w:sz="2" w:space="0" w:color="auto"/>
                                                                            <w:left w:val="single" w:sz="2" w:space="0" w:color="auto"/>
                                                                            <w:bottom w:val="single" w:sz="2" w:space="0" w:color="auto"/>
                                                                            <w:right w:val="single" w:sz="2" w:space="0" w:color="auto"/>
                                                                          </w:divBdr>
                                                                          <w:divsChild>
                                                                            <w:div w:id="1806579526">
                                                                              <w:marLeft w:val="0"/>
                                                                              <w:marRight w:val="0"/>
                                                                              <w:marTop w:val="0"/>
                                                                              <w:marBottom w:val="0"/>
                                                                              <w:divBdr>
                                                                                <w:top w:val="single" w:sz="2" w:space="0" w:color="auto"/>
                                                                                <w:left w:val="single" w:sz="2" w:space="0" w:color="auto"/>
                                                                                <w:bottom w:val="single" w:sz="2" w:space="0" w:color="auto"/>
                                                                                <w:right w:val="single" w:sz="2" w:space="0" w:color="auto"/>
                                                                              </w:divBdr>
                                                                              <w:divsChild>
                                                                                <w:div w:id="1197499929">
                                                                                  <w:marLeft w:val="0"/>
                                                                                  <w:marRight w:val="0"/>
                                                                                  <w:marTop w:val="0"/>
                                                                                  <w:marBottom w:val="0"/>
                                                                                  <w:divBdr>
                                                                                    <w:top w:val="single" w:sz="2" w:space="0" w:color="auto"/>
                                                                                    <w:left w:val="single" w:sz="2" w:space="0" w:color="auto"/>
                                                                                    <w:bottom w:val="single" w:sz="2" w:space="0" w:color="auto"/>
                                                                                    <w:right w:val="single" w:sz="2" w:space="0" w:color="auto"/>
                                                                                  </w:divBdr>
                                                                                  <w:divsChild>
                                                                                    <w:div w:id="17154192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65372210">
                                                                      <w:marLeft w:val="0"/>
                                                                      <w:marRight w:val="0"/>
                                                                      <w:marTop w:val="0"/>
                                                                      <w:marBottom w:val="0"/>
                                                                      <w:divBdr>
                                                                        <w:top w:val="single" w:sz="6" w:space="0" w:color="auto"/>
                                                                        <w:left w:val="single" w:sz="2" w:space="0" w:color="auto"/>
                                                                        <w:bottom w:val="single" w:sz="2" w:space="0" w:color="auto"/>
                                                                        <w:right w:val="single" w:sz="2" w:space="0" w:color="auto"/>
                                                                      </w:divBdr>
                                                                      <w:divsChild>
                                                                        <w:div w:id="935019006">
                                                                          <w:marLeft w:val="0"/>
                                                                          <w:marRight w:val="0"/>
                                                                          <w:marTop w:val="0"/>
                                                                          <w:marBottom w:val="0"/>
                                                                          <w:divBdr>
                                                                            <w:top w:val="single" w:sz="2" w:space="0" w:color="auto"/>
                                                                            <w:left w:val="single" w:sz="2" w:space="0" w:color="auto"/>
                                                                            <w:bottom w:val="single" w:sz="2" w:space="0" w:color="auto"/>
                                                                            <w:right w:val="single" w:sz="2" w:space="0" w:color="auto"/>
                                                                          </w:divBdr>
                                                                        </w:div>
                                                                        <w:div w:id="1508786510">
                                                                          <w:marLeft w:val="0"/>
                                                                          <w:marRight w:val="0"/>
                                                                          <w:marTop w:val="0"/>
                                                                          <w:marBottom w:val="0"/>
                                                                          <w:divBdr>
                                                                            <w:top w:val="single" w:sz="2" w:space="0" w:color="auto"/>
                                                                            <w:left w:val="single" w:sz="2" w:space="0" w:color="auto"/>
                                                                            <w:bottom w:val="single" w:sz="2" w:space="0" w:color="auto"/>
                                                                            <w:right w:val="single" w:sz="2" w:space="0" w:color="auto"/>
                                                                          </w:divBdr>
                                                                        </w:div>
                                                                        <w:div w:id="1787699035">
                                                                          <w:marLeft w:val="0"/>
                                                                          <w:marRight w:val="0"/>
                                                                          <w:marTop w:val="0"/>
                                                                          <w:marBottom w:val="0"/>
                                                                          <w:divBdr>
                                                                            <w:top w:val="single" w:sz="2" w:space="0" w:color="auto"/>
                                                                            <w:left w:val="single" w:sz="2" w:space="0" w:color="auto"/>
                                                                            <w:bottom w:val="single" w:sz="2" w:space="0" w:color="auto"/>
                                                                            <w:right w:val="single" w:sz="2" w:space="0" w:color="auto"/>
                                                                          </w:divBdr>
                                                                        </w:div>
                                                                        <w:div w:id="46691355">
                                                                          <w:marLeft w:val="0"/>
                                                                          <w:marRight w:val="0"/>
                                                                          <w:marTop w:val="0"/>
                                                                          <w:marBottom w:val="0"/>
                                                                          <w:divBdr>
                                                                            <w:top w:val="single" w:sz="2" w:space="0" w:color="auto"/>
                                                                            <w:left w:val="single" w:sz="2" w:space="0" w:color="auto"/>
                                                                            <w:bottom w:val="single" w:sz="2" w:space="0" w:color="auto"/>
                                                                            <w:right w:val="single" w:sz="2" w:space="0" w:color="auto"/>
                                                                          </w:divBdr>
                                                                        </w:div>
                                                                        <w:div w:id="11975410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0142501">
          <w:marLeft w:val="0"/>
          <w:marRight w:val="0"/>
          <w:marTop w:val="0"/>
          <w:marBottom w:val="0"/>
          <w:divBdr>
            <w:top w:val="single" w:sz="2" w:space="12" w:color="auto"/>
            <w:left w:val="single" w:sz="2" w:space="12" w:color="auto"/>
            <w:bottom w:val="single" w:sz="2" w:space="12" w:color="auto"/>
            <w:right w:val="single" w:sz="2" w:space="12" w:color="auto"/>
          </w:divBdr>
          <w:divsChild>
            <w:div w:id="284972329">
              <w:marLeft w:val="0"/>
              <w:marRight w:val="0"/>
              <w:marTop w:val="0"/>
              <w:marBottom w:val="0"/>
              <w:divBdr>
                <w:top w:val="single" w:sz="2" w:space="0" w:color="auto"/>
                <w:left w:val="single" w:sz="2" w:space="0" w:color="auto"/>
                <w:bottom w:val="single" w:sz="2" w:space="0" w:color="auto"/>
                <w:right w:val="single" w:sz="2" w:space="0" w:color="auto"/>
              </w:divBdr>
              <w:divsChild>
                <w:div w:id="1686517087">
                  <w:marLeft w:val="0"/>
                  <w:marRight w:val="0"/>
                  <w:marTop w:val="0"/>
                  <w:marBottom w:val="0"/>
                  <w:divBdr>
                    <w:top w:val="single" w:sz="2" w:space="0" w:color="auto"/>
                    <w:left w:val="single" w:sz="2" w:space="0" w:color="auto"/>
                    <w:bottom w:val="single" w:sz="2" w:space="0" w:color="auto"/>
                    <w:right w:val="single" w:sz="2" w:space="0" w:color="auto"/>
                  </w:divBdr>
                  <w:divsChild>
                    <w:div w:id="1840999497">
                      <w:marLeft w:val="0"/>
                      <w:marRight w:val="0"/>
                      <w:marTop w:val="0"/>
                      <w:marBottom w:val="0"/>
                      <w:divBdr>
                        <w:top w:val="single" w:sz="2" w:space="0" w:color="auto"/>
                        <w:left w:val="single" w:sz="2" w:space="0" w:color="auto"/>
                        <w:bottom w:val="single" w:sz="2" w:space="0" w:color="auto"/>
                        <w:right w:val="single" w:sz="2" w:space="0" w:color="auto"/>
                      </w:divBdr>
                      <w:divsChild>
                        <w:div w:id="1469592589">
                          <w:marLeft w:val="0"/>
                          <w:marRight w:val="0"/>
                          <w:marTop w:val="0"/>
                          <w:marBottom w:val="0"/>
                          <w:divBdr>
                            <w:top w:val="single" w:sz="2" w:space="0" w:color="auto"/>
                            <w:left w:val="single" w:sz="2" w:space="0" w:color="auto"/>
                            <w:bottom w:val="single" w:sz="2" w:space="0" w:color="auto"/>
                            <w:right w:val="single" w:sz="2" w:space="0" w:color="auto"/>
                          </w:divBdr>
                          <w:divsChild>
                            <w:div w:id="1650792442">
                              <w:marLeft w:val="0"/>
                              <w:marRight w:val="0"/>
                              <w:marTop w:val="0"/>
                              <w:marBottom w:val="0"/>
                              <w:divBdr>
                                <w:top w:val="single" w:sz="2" w:space="0" w:color="auto"/>
                                <w:left w:val="single" w:sz="2" w:space="0" w:color="auto"/>
                                <w:bottom w:val="single" w:sz="2" w:space="0" w:color="auto"/>
                                <w:right w:val="single" w:sz="2" w:space="0" w:color="auto"/>
                              </w:divBdr>
                              <w:divsChild>
                                <w:div w:id="1991784958">
                                  <w:marLeft w:val="0"/>
                                  <w:marRight w:val="0"/>
                                  <w:marTop w:val="0"/>
                                  <w:marBottom w:val="0"/>
                                  <w:divBdr>
                                    <w:top w:val="single" w:sz="2" w:space="0" w:color="auto"/>
                                    <w:left w:val="single" w:sz="2" w:space="0" w:color="auto"/>
                                    <w:bottom w:val="single" w:sz="2" w:space="0" w:color="auto"/>
                                    <w:right w:val="single" w:sz="2" w:space="0" w:color="auto"/>
                                  </w:divBdr>
                                  <w:divsChild>
                                    <w:div w:id="1097481060">
                                      <w:marLeft w:val="0"/>
                                      <w:marRight w:val="0"/>
                                      <w:marTop w:val="0"/>
                                      <w:marBottom w:val="0"/>
                                      <w:divBdr>
                                        <w:top w:val="single" w:sz="2" w:space="0" w:color="auto"/>
                                        <w:left w:val="single" w:sz="2" w:space="0" w:color="auto"/>
                                        <w:bottom w:val="single" w:sz="2" w:space="0" w:color="auto"/>
                                        <w:right w:val="single" w:sz="2" w:space="0" w:color="auto"/>
                                      </w:divBdr>
                                      <w:divsChild>
                                        <w:div w:id="1507403830">
                                          <w:marLeft w:val="0"/>
                                          <w:marRight w:val="0"/>
                                          <w:marTop w:val="0"/>
                                          <w:marBottom w:val="0"/>
                                          <w:divBdr>
                                            <w:top w:val="single" w:sz="6" w:space="0" w:color="auto"/>
                                            <w:left w:val="single" w:sz="6" w:space="0" w:color="auto"/>
                                            <w:bottom w:val="single" w:sz="6" w:space="0" w:color="auto"/>
                                            <w:right w:val="single" w:sz="6" w:space="0" w:color="auto"/>
                                          </w:divBdr>
                                          <w:divsChild>
                                            <w:div w:id="813449500">
                                              <w:marLeft w:val="0"/>
                                              <w:marRight w:val="0"/>
                                              <w:marTop w:val="0"/>
                                              <w:marBottom w:val="0"/>
                                              <w:divBdr>
                                                <w:top w:val="single" w:sz="2" w:space="0" w:color="auto"/>
                                                <w:left w:val="single" w:sz="2" w:space="0" w:color="auto"/>
                                                <w:bottom w:val="single" w:sz="2" w:space="0" w:color="auto"/>
                                                <w:right w:val="single" w:sz="2" w:space="0" w:color="auto"/>
                                              </w:divBdr>
                                              <w:divsChild>
                                                <w:div w:id="1321420923">
                                                  <w:marLeft w:val="0"/>
                                                  <w:marRight w:val="0"/>
                                                  <w:marTop w:val="0"/>
                                                  <w:marBottom w:val="0"/>
                                                  <w:divBdr>
                                                    <w:top w:val="single" w:sz="2" w:space="0" w:color="auto"/>
                                                    <w:left w:val="single" w:sz="2" w:space="0" w:color="auto"/>
                                                    <w:bottom w:val="single" w:sz="2" w:space="0" w:color="auto"/>
                                                    <w:right w:val="single" w:sz="2" w:space="0" w:color="auto"/>
                                                  </w:divBdr>
                                                  <w:divsChild>
                                                    <w:div w:id="403186125">
                                                      <w:marLeft w:val="0"/>
                                                      <w:marRight w:val="0"/>
                                                      <w:marTop w:val="0"/>
                                                      <w:marBottom w:val="0"/>
                                                      <w:divBdr>
                                                        <w:top w:val="single" w:sz="2" w:space="0" w:color="auto"/>
                                                        <w:left w:val="single" w:sz="2" w:space="0" w:color="auto"/>
                                                        <w:bottom w:val="single" w:sz="2" w:space="0" w:color="auto"/>
                                                        <w:right w:val="single" w:sz="2" w:space="0" w:color="auto"/>
                                                      </w:divBdr>
                                                      <w:divsChild>
                                                        <w:div w:id="4822819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854227329">
      <w:bodyDiv w:val="1"/>
      <w:marLeft w:val="0"/>
      <w:marRight w:val="0"/>
      <w:marTop w:val="0"/>
      <w:marBottom w:val="0"/>
      <w:divBdr>
        <w:top w:val="none" w:sz="0" w:space="0" w:color="auto"/>
        <w:left w:val="none" w:sz="0" w:space="0" w:color="auto"/>
        <w:bottom w:val="none" w:sz="0" w:space="0" w:color="auto"/>
        <w:right w:val="none" w:sz="0" w:space="0" w:color="auto"/>
      </w:divBdr>
    </w:div>
    <w:div w:id="855581494">
      <w:bodyDiv w:val="1"/>
      <w:marLeft w:val="0"/>
      <w:marRight w:val="0"/>
      <w:marTop w:val="0"/>
      <w:marBottom w:val="0"/>
      <w:divBdr>
        <w:top w:val="none" w:sz="0" w:space="0" w:color="auto"/>
        <w:left w:val="none" w:sz="0" w:space="0" w:color="auto"/>
        <w:bottom w:val="none" w:sz="0" w:space="0" w:color="auto"/>
        <w:right w:val="none" w:sz="0" w:space="0" w:color="auto"/>
      </w:divBdr>
    </w:div>
    <w:div w:id="872498719">
      <w:bodyDiv w:val="1"/>
      <w:marLeft w:val="0"/>
      <w:marRight w:val="0"/>
      <w:marTop w:val="0"/>
      <w:marBottom w:val="0"/>
      <w:divBdr>
        <w:top w:val="none" w:sz="0" w:space="0" w:color="auto"/>
        <w:left w:val="none" w:sz="0" w:space="0" w:color="auto"/>
        <w:bottom w:val="none" w:sz="0" w:space="0" w:color="auto"/>
        <w:right w:val="none" w:sz="0" w:space="0" w:color="auto"/>
      </w:divBdr>
    </w:div>
    <w:div w:id="887304318">
      <w:bodyDiv w:val="1"/>
      <w:marLeft w:val="0"/>
      <w:marRight w:val="0"/>
      <w:marTop w:val="0"/>
      <w:marBottom w:val="0"/>
      <w:divBdr>
        <w:top w:val="none" w:sz="0" w:space="0" w:color="auto"/>
        <w:left w:val="none" w:sz="0" w:space="0" w:color="auto"/>
        <w:bottom w:val="none" w:sz="0" w:space="0" w:color="auto"/>
        <w:right w:val="none" w:sz="0" w:space="0" w:color="auto"/>
      </w:divBdr>
      <w:divsChild>
        <w:div w:id="525212703">
          <w:marLeft w:val="0"/>
          <w:marRight w:val="0"/>
          <w:marTop w:val="0"/>
          <w:marBottom w:val="0"/>
          <w:divBdr>
            <w:top w:val="single" w:sz="2" w:space="0" w:color="auto"/>
            <w:left w:val="single" w:sz="2" w:space="0" w:color="auto"/>
            <w:bottom w:val="single" w:sz="2" w:space="0" w:color="auto"/>
            <w:right w:val="single" w:sz="2" w:space="0" w:color="auto"/>
          </w:divBdr>
          <w:divsChild>
            <w:div w:id="1347515825">
              <w:marLeft w:val="0"/>
              <w:marRight w:val="0"/>
              <w:marTop w:val="0"/>
              <w:marBottom w:val="0"/>
              <w:divBdr>
                <w:top w:val="single" w:sz="2" w:space="0" w:color="auto"/>
                <w:left w:val="single" w:sz="2" w:space="0" w:color="auto"/>
                <w:bottom w:val="single" w:sz="2" w:space="0" w:color="auto"/>
                <w:right w:val="single" w:sz="2" w:space="0" w:color="auto"/>
              </w:divBdr>
              <w:divsChild>
                <w:div w:id="1085345445">
                  <w:marLeft w:val="0"/>
                  <w:marRight w:val="0"/>
                  <w:marTop w:val="0"/>
                  <w:marBottom w:val="0"/>
                  <w:divBdr>
                    <w:top w:val="single" w:sz="2" w:space="0" w:color="auto"/>
                    <w:left w:val="single" w:sz="2" w:space="0" w:color="auto"/>
                    <w:bottom w:val="single" w:sz="2" w:space="0" w:color="auto"/>
                    <w:right w:val="single" w:sz="2" w:space="0" w:color="auto"/>
                  </w:divBdr>
                  <w:divsChild>
                    <w:div w:id="1907034014">
                      <w:marLeft w:val="0"/>
                      <w:marRight w:val="0"/>
                      <w:marTop w:val="0"/>
                      <w:marBottom w:val="0"/>
                      <w:divBdr>
                        <w:top w:val="single" w:sz="2" w:space="0" w:color="auto"/>
                        <w:left w:val="single" w:sz="2" w:space="0" w:color="auto"/>
                        <w:bottom w:val="single" w:sz="2" w:space="0" w:color="auto"/>
                        <w:right w:val="single" w:sz="2" w:space="0" w:color="auto"/>
                      </w:divBdr>
                      <w:divsChild>
                        <w:div w:id="459997727">
                          <w:marLeft w:val="0"/>
                          <w:marRight w:val="0"/>
                          <w:marTop w:val="0"/>
                          <w:marBottom w:val="0"/>
                          <w:divBdr>
                            <w:top w:val="single" w:sz="2" w:space="0" w:color="auto"/>
                            <w:left w:val="single" w:sz="2" w:space="0" w:color="auto"/>
                            <w:bottom w:val="single" w:sz="2" w:space="0" w:color="auto"/>
                            <w:right w:val="single" w:sz="2" w:space="0" w:color="auto"/>
                          </w:divBdr>
                          <w:divsChild>
                            <w:div w:id="707949994">
                              <w:marLeft w:val="0"/>
                              <w:marRight w:val="0"/>
                              <w:marTop w:val="0"/>
                              <w:marBottom w:val="0"/>
                              <w:divBdr>
                                <w:top w:val="single" w:sz="2" w:space="0" w:color="auto"/>
                                <w:left w:val="single" w:sz="2" w:space="0" w:color="auto"/>
                                <w:bottom w:val="single" w:sz="2" w:space="0" w:color="auto"/>
                                <w:right w:val="single" w:sz="2" w:space="0" w:color="auto"/>
                              </w:divBdr>
                              <w:divsChild>
                                <w:div w:id="11738338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908147644">
      <w:bodyDiv w:val="1"/>
      <w:marLeft w:val="0"/>
      <w:marRight w:val="0"/>
      <w:marTop w:val="0"/>
      <w:marBottom w:val="0"/>
      <w:divBdr>
        <w:top w:val="none" w:sz="0" w:space="0" w:color="auto"/>
        <w:left w:val="none" w:sz="0" w:space="0" w:color="auto"/>
        <w:bottom w:val="none" w:sz="0" w:space="0" w:color="auto"/>
        <w:right w:val="none" w:sz="0" w:space="0" w:color="auto"/>
      </w:divBdr>
    </w:div>
    <w:div w:id="916668546">
      <w:bodyDiv w:val="1"/>
      <w:marLeft w:val="0"/>
      <w:marRight w:val="0"/>
      <w:marTop w:val="0"/>
      <w:marBottom w:val="0"/>
      <w:divBdr>
        <w:top w:val="none" w:sz="0" w:space="0" w:color="auto"/>
        <w:left w:val="none" w:sz="0" w:space="0" w:color="auto"/>
        <w:bottom w:val="none" w:sz="0" w:space="0" w:color="auto"/>
        <w:right w:val="none" w:sz="0" w:space="0" w:color="auto"/>
      </w:divBdr>
    </w:div>
    <w:div w:id="963266089">
      <w:bodyDiv w:val="1"/>
      <w:marLeft w:val="0"/>
      <w:marRight w:val="0"/>
      <w:marTop w:val="0"/>
      <w:marBottom w:val="0"/>
      <w:divBdr>
        <w:top w:val="none" w:sz="0" w:space="0" w:color="auto"/>
        <w:left w:val="none" w:sz="0" w:space="0" w:color="auto"/>
        <w:bottom w:val="none" w:sz="0" w:space="0" w:color="auto"/>
        <w:right w:val="none" w:sz="0" w:space="0" w:color="auto"/>
      </w:divBdr>
    </w:div>
    <w:div w:id="974337499">
      <w:bodyDiv w:val="1"/>
      <w:marLeft w:val="0"/>
      <w:marRight w:val="0"/>
      <w:marTop w:val="0"/>
      <w:marBottom w:val="0"/>
      <w:divBdr>
        <w:top w:val="none" w:sz="0" w:space="0" w:color="auto"/>
        <w:left w:val="none" w:sz="0" w:space="0" w:color="auto"/>
        <w:bottom w:val="none" w:sz="0" w:space="0" w:color="auto"/>
        <w:right w:val="none" w:sz="0" w:space="0" w:color="auto"/>
      </w:divBdr>
    </w:div>
    <w:div w:id="983855918">
      <w:bodyDiv w:val="1"/>
      <w:marLeft w:val="0"/>
      <w:marRight w:val="0"/>
      <w:marTop w:val="0"/>
      <w:marBottom w:val="0"/>
      <w:divBdr>
        <w:top w:val="none" w:sz="0" w:space="0" w:color="auto"/>
        <w:left w:val="none" w:sz="0" w:space="0" w:color="auto"/>
        <w:bottom w:val="none" w:sz="0" w:space="0" w:color="auto"/>
        <w:right w:val="none" w:sz="0" w:space="0" w:color="auto"/>
      </w:divBdr>
    </w:div>
    <w:div w:id="991058097">
      <w:bodyDiv w:val="1"/>
      <w:marLeft w:val="0"/>
      <w:marRight w:val="0"/>
      <w:marTop w:val="0"/>
      <w:marBottom w:val="0"/>
      <w:divBdr>
        <w:top w:val="none" w:sz="0" w:space="0" w:color="auto"/>
        <w:left w:val="none" w:sz="0" w:space="0" w:color="auto"/>
        <w:bottom w:val="none" w:sz="0" w:space="0" w:color="auto"/>
        <w:right w:val="none" w:sz="0" w:space="0" w:color="auto"/>
      </w:divBdr>
    </w:div>
    <w:div w:id="1000041913">
      <w:bodyDiv w:val="1"/>
      <w:marLeft w:val="0"/>
      <w:marRight w:val="0"/>
      <w:marTop w:val="0"/>
      <w:marBottom w:val="0"/>
      <w:divBdr>
        <w:top w:val="none" w:sz="0" w:space="0" w:color="auto"/>
        <w:left w:val="none" w:sz="0" w:space="0" w:color="auto"/>
        <w:bottom w:val="none" w:sz="0" w:space="0" w:color="auto"/>
        <w:right w:val="none" w:sz="0" w:space="0" w:color="auto"/>
      </w:divBdr>
    </w:div>
    <w:div w:id="1012293659">
      <w:bodyDiv w:val="1"/>
      <w:marLeft w:val="0"/>
      <w:marRight w:val="0"/>
      <w:marTop w:val="0"/>
      <w:marBottom w:val="0"/>
      <w:divBdr>
        <w:top w:val="none" w:sz="0" w:space="0" w:color="auto"/>
        <w:left w:val="none" w:sz="0" w:space="0" w:color="auto"/>
        <w:bottom w:val="none" w:sz="0" w:space="0" w:color="auto"/>
        <w:right w:val="none" w:sz="0" w:space="0" w:color="auto"/>
      </w:divBdr>
    </w:div>
    <w:div w:id="1018897081">
      <w:bodyDiv w:val="1"/>
      <w:marLeft w:val="0"/>
      <w:marRight w:val="0"/>
      <w:marTop w:val="0"/>
      <w:marBottom w:val="0"/>
      <w:divBdr>
        <w:top w:val="none" w:sz="0" w:space="0" w:color="auto"/>
        <w:left w:val="none" w:sz="0" w:space="0" w:color="auto"/>
        <w:bottom w:val="none" w:sz="0" w:space="0" w:color="auto"/>
        <w:right w:val="none" w:sz="0" w:space="0" w:color="auto"/>
      </w:divBdr>
    </w:div>
    <w:div w:id="1023088583">
      <w:bodyDiv w:val="1"/>
      <w:marLeft w:val="0"/>
      <w:marRight w:val="0"/>
      <w:marTop w:val="0"/>
      <w:marBottom w:val="0"/>
      <w:divBdr>
        <w:top w:val="none" w:sz="0" w:space="0" w:color="auto"/>
        <w:left w:val="none" w:sz="0" w:space="0" w:color="auto"/>
        <w:bottom w:val="none" w:sz="0" w:space="0" w:color="auto"/>
        <w:right w:val="none" w:sz="0" w:space="0" w:color="auto"/>
      </w:divBdr>
    </w:div>
    <w:div w:id="1057438801">
      <w:bodyDiv w:val="1"/>
      <w:marLeft w:val="0"/>
      <w:marRight w:val="0"/>
      <w:marTop w:val="0"/>
      <w:marBottom w:val="0"/>
      <w:divBdr>
        <w:top w:val="none" w:sz="0" w:space="0" w:color="auto"/>
        <w:left w:val="none" w:sz="0" w:space="0" w:color="auto"/>
        <w:bottom w:val="none" w:sz="0" w:space="0" w:color="auto"/>
        <w:right w:val="none" w:sz="0" w:space="0" w:color="auto"/>
      </w:divBdr>
      <w:divsChild>
        <w:div w:id="16835120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8311004">
      <w:bodyDiv w:val="1"/>
      <w:marLeft w:val="0"/>
      <w:marRight w:val="0"/>
      <w:marTop w:val="0"/>
      <w:marBottom w:val="0"/>
      <w:divBdr>
        <w:top w:val="none" w:sz="0" w:space="0" w:color="auto"/>
        <w:left w:val="none" w:sz="0" w:space="0" w:color="auto"/>
        <w:bottom w:val="none" w:sz="0" w:space="0" w:color="auto"/>
        <w:right w:val="none" w:sz="0" w:space="0" w:color="auto"/>
      </w:divBdr>
    </w:div>
    <w:div w:id="1069615049">
      <w:bodyDiv w:val="1"/>
      <w:marLeft w:val="0"/>
      <w:marRight w:val="0"/>
      <w:marTop w:val="0"/>
      <w:marBottom w:val="0"/>
      <w:divBdr>
        <w:top w:val="none" w:sz="0" w:space="0" w:color="auto"/>
        <w:left w:val="none" w:sz="0" w:space="0" w:color="auto"/>
        <w:bottom w:val="none" w:sz="0" w:space="0" w:color="auto"/>
        <w:right w:val="none" w:sz="0" w:space="0" w:color="auto"/>
      </w:divBdr>
    </w:div>
    <w:div w:id="1077751615">
      <w:bodyDiv w:val="1"/>
      <w:marLeft w:val="0"/>
      <w:marRight w:val="0"/>
      <w:marTop w:val="0"/>
      <w:marBottom w:val="0"/>
      <w:divBdr>
        <w:top w:val="none" w:sz="0" w:space="0" w:color="auto"/>
        <w:left w:val="none" w:sz="0" w:space="0" w:color="auto"/>
        <w:bottom w:val="none" w:sz="0" w:space="0" w:color="auto"/>
        <w:right w:val="none" w:sz="0" w:space="0" w:color="auto"/>
      </w:divBdr>
    </w:div>
    <w:div w:id="1129278833">
      <w:bodyDiv w:val="1"/>
      <w:marLeft w:val="0"/>
      <w:marRight w:val="0"/>
      <w:marTop w:val="0"/>
      <w:marBottom w:val="0"/>
      <w:divBdr>
        <w:top w:val="none" w:sz="0" w:space="0" w:color="auto"/>
        <w:left w:val="none" w:sz="0" w:space="0" w:color="auto"/>
        <w:bottom w:val="none" w:sz="0" w:space="0" w:color="auto"/>
        <w:right w:val="none" w:sz="0" w:space="0" w:color="auto"/>
      </w:divBdr>
    </w:div>
    <w:div w:id="1135098323">
      <w:bodyDiv w:val="1"/>
      <w:marLeft w:val="0"/>
      <w:marRight w:val="0"/>
      <w:marTop w:val="0"/>
      <w:marBottom w:val="0"/>
      <w:divBdr>
        <w:top w:val="none" w:sz="0" w:space="0" w:color="auto"/>
        <w:left w:val="none" w:sz="0" w:space="0" w:color="auto"/>
        <w:bottom w:val="none" w:sz="0" w:space="0" w:color="auto"/>
        <w:right w:val="none" w:sz="0" w:space="0" w:color="auto"/>
      </w:divBdr>
    </w:div>
    <w:div w:id="1135181527">
      <w:bodyDiv w:val="1"/>
      <w:marLeft w:val="0"/>
      <w:marRight w:val="0"/>
      <w:marTop w:val="0"/>
      <w:marBottom w:val="0"/>
      <w:divBdr>
        <w:top w:val="none" w:sz="0" w:space="0" w:color="auto"/>
        <w:left w:val="none" w:sz="0" w:space="0" w:color="auto"/>
        <w:bottom w:val="none" w:sz="0" w:space="0" w:color="auto"/>
        <w:right w:val="none" w:sz="0" w:space="0" w:color="auto"/>
      </w:divBdr>
    </w:div>
    <w:div w:id="1137069798">
      <w:bodyDiv w:val="1"/>
      <w:marLeft w:val="0"/>
      <w:marRight w:val="0"/>
      <w:marTop w:val="0"/>
      <w:marBottom w:val="0"/>
      <w:divBdr>
        <w:top w:val="none" w:sz="0" w:space="0" w:color="auto"/>
        <w:left w:val="none" w:sz="0" w:space="0" w:color="auto"/>
        <w:bottom w:val="none" w:sz="0" w:space="0" w:color="auto"/>
        <w:right w:val="none" w:sz="0" w:space="0" w:color="auto"/>
      </w:divBdr>
    </w:div>
    <w:div w:id="1156917352">
      <w:bodyDiv w:val="1"/>
      <w:marLeft w:val="0"/>
      <w:marRight w:val="0"/>
      <w:marTop w:val="0"/>
      <w:marBottom w:val="0"/>
      <w:divBdr>
        <w:top w:val="none" w:sz="0" w:space="0" w:color="auto"/>
        <w:left w:val="none" w:sz="0" w:space="0" w:color="auto"/>
        <w:bottom w:val="none" w:sz="0" w:space="0" w:color="auto"/>
        <w:right w:val="none" w:sz="0" w:space="0" w:color="auto"/>
      </w:divBdr>
    </w:div>
    <w:div w:id="1160384807">
      <w:bodyDiv w:val="1"/>
      <w:marLeft w:val="0"/>
      <w:marRight w:val="0"/>
      <w:marTop w:val="0"/>
      <w:marBottom w:val="0"/>
      <w:divBdr>
        <w:top w:val="none" w:sz="0" w:space="0" w:color="auto"/>
        <w:left w:val="none" w:sz="0" w:space="0" w:color="auto"/>
        <w:bottom w:val="none" w:sz="0" w:space="0" w:color="auto"/>
        <w:right w:val="none" w:sz="0" w:space="0" w:color="auto"/>
      </w:divBdr>
      <w:divsChild>
        <w:div w:id="613365738">
          <w:marLeft w:val="0"/>
          <w:marRight w:val="0"/>
          <w:marTop w:val="0"/>
          <w:marBottom w:val="0"/>
          <w:divBdr>
            <w:top w:val="single" w:sz="2" w:space="0" w:color="auto"/>
            <w:left w:val="single" w:sz="2" w:space="0" w:color="auto"/>
            <w:bottom w:val="single" w:sz="2" w:space="0" w:color="auto"/>
            <w:right w:val="single" w:sz="2" w:space="0" w:color="auto"/>
          </w:divBdr>
          <w:divsChild>
            <w:div w:id="1554194972">
              <w:marLeft w:val="0"/>
              <w:marRight w:val="0"/>
              <w:marTop w:val="0"/>
              <w:marBottom w:val="0"/>
              <w:divBdr>
                <w:top w:val="single" w:sz="2" w:space="0" w:color="auto"/>
                <w:left w:val="single" w:sz="2" w:space="0" w:color="auto"/>
                <w:bottom w:val="single" w:sz="2" w:space="0" w:color="auto"/>
                <w:right w:val="single" w:sz="2" w:space="0" w:color="auto"/>
              </w:divBdr>
              <w:divsChild>
                <w:div w:id="468136032">
                  <w:marLeft w:val="0"/>
                  <w:marRight w:val="0"/>
                  <w:marTop w:val="0"/>
                  <w:marBottom w:val="0"/>
                  <w:divBdr>
                    <w:top w:val="single" w:sz="2" w:space="0" w:color="auto"/>
                    <w:left w:val="single" w:sz="2" w:space="0" w:color="auto"/>
                    <w:bottom w:val="single" w:sz="2" w:space="0" w:color="auto"/>
                    <w:right w:val="single" w:sz="2" w:space="0" w:color="auto"/>
                  </w:divBdr>
                  <w:divsChild>
                    <w:div w:id="1344284762">
                      <w:marLeft w:val="0"/>
                      <w:marRight w:val="0"/>
                      <w:marTop w:val="0"/>
                      <w:marBottom w:val="0"/>
                      <w:divBdr>
                        <w:top w:val="single" w:sz="2" w:space="24" w:color="auto"/>
                        <w:left w:val="single" w:sz="2" w:space="12" w:color="auto"/>
                        <w:bottom w:val="single" w:sz="2" w:space="24" w:color="auto"/>
                        <w:right w:val="single" w:sz="2" w:space="12" w:color="auto"/>
                      </w:divBdr>
                      <w:divsChild>
                        <w:div w:id="1196580372">
                          <w:marLeft w:val="0"/>
                          <w:marRight w:val="0"/>
                          <w:marTop w:val="0"/>
                          <w:marBottom w:val="0"/>
                          <w:divBdr>
                            <w:top w:val="single" w:sz="2" w:space="0" w:color="auto"/>
                            <w:left w:val="single" w:sz="2" w:space="0" w:color="auto"/>
                            <w:bottom w:val="single" w:sz="2" w:space="0" w:color="auto"/>
                            <w:right w:val="single" w:sz="2" w:space="0" w:color="auto"/>
                          </w:divBdr>
                          <w:divsChild>
                            <w:div w:id="1022240569">
                              <w:marLeft w:val="0"/>
                              <w:marRight w:val="0"/>
                              <w:marTop w:val="0"/>
                              <w:marBottom w:val="0"/>
                              <w:divBdr>
                                <w:top w:val="single" w:sz="2" w:space="0" w:color="auto"/>
                                <w:left w:val="single" w:sz="2" w:space="0" w:color="auto"/>
                                <w:bottom w:val="single" w:sz="2" w:space="0" w:color="auto"/>
                                <w:right w:val="single" w:sz="2" w:space="0" w:color="auto"/>
                              </w:divBdr>
                              <w:divsChild>
                                <w:div w:id="1368867219">
                                  <w:marLeft w:val="0"/>
                                  <w:marRight w:val="0"/>
                                  <w:marTop w:val="0"/>
                                  <w:marBottom w:val="0"/>
                                  <w:divBdr>
                                    <w:top w:val="single" w:sz="2" w:space="0" w:color="auto"/>
                                    <w:left w:val="single" w:sz="2" w:space="0" w:color="auto"/>
                                    <w:bottom w:val="single" w:sz="2" w:space="0" w:color="auto"/>
                                    <w:right w:val="single" w:sz="2" w:space="0" w:color="auto"/>
                                  </w:divBdr>
                                  <w:divsChild>
                                    <w:div w:id="872576591">
                                      <w:marLeft w:val="0"/>
                                      <w:marRight w:val="0"/>
                                      <w:marTop w:val="240"/>
                                      <w:marBottom w:val="0"/>
                                      <w:divBdr>
                                        <w:top w:val="single" w:sz="2" w:space="0" w:color="auto"/>
                                        <w:left w:val="single" w:sz="2" w:space="0" w:color="auto"/>
                                        <w:bottom w:val="single" w:sz="2" w:space="0" w:color="auto"/>
                                        <w:right w:val="single" w:sz="2" w:space="0" w:color="auto"/>
                                      </w:divBdr>
                                      <w:divsChild>
                                        <w:div w:id="1109622627">
                                          <w:marLeft w:val="0"/>
                                          <w:marRight w:val="0"/>
                                          <w:marTop w:val="0"/>
                                          <w:marBottom w:val="0"/>
                                          <w:divBdr>
                                            <w:top w:val="single" w:sz="2" w:space="0" w:color="auto"/>
                                            <w:left w:val="single" w:sz="2" w:space="0" w:color="auto"/>
                                            <w:bottom w:val="single" w:sz="2" w:space="0" w:color="auto"/>
                                            <w:right w:val="single" w:sz="2" w:space="0" w:color="auto"/>
                                          </w:divBdr>
                                          <w:divsChild>
                                            <w:div w:id="2083794562">
                                              <w:marLeft w:val="0"/>
                                              <w:marRight w:val="0"/>
                                              <w:marTop w:val="0"/>
                                              <w:marBottom w:val="0"/>
                                              <w:divBdr>
                                                <w:top w:val="single" w:sz="2" w:space="0" w:color="auto"/>
                                                <w:left w:val="single" w:sz="2" w:space="0" w:color="auto"/>
                                                <w:bottom w:val="single" w:sz="2" w:space="0" w:color="auto"/>
                                                <w:right w:val="single" w:sz="2" w:space="0" w:color="auto"/>
                                              </w:divBdr>
                                              <w:divsChild>
                                                <w:div w:id="1043679444">
                                                  <w:marLeft w:val="0"/>
                                                  <w:marRight w:val="0"/>
                                                  <w:marTop w:val="0"/>
                                                  <w:marBottom w:val="0"/>
                                                  <w:divBdr>
                                                    <w:top w:val="single" w:sz="2" w:space="0" w:color="auto"/>
                                                    <w:left w:val="single" w:sz="2" w:space="0" w:color="auto"/>
                                                    <w:bottom w:val="single" w:sz="2" w:space="0" w:color="auto"/>
                                                    <w:right w:val="single" w:sz="2" w:space="0" w:color="auto"/>
                                                  </w:divBdr>
                                                  <w:divsChild>
                                                    <w:div w:id="95249306">
                                                      <w:marLeft w:val="0"/>
                                                      <w:marRight w:val="0"/>
                                                      <w:marTop w:val="0"/>
                                                      <w:marBottom w:val="0"/>
                                                      <w:divBdr>
                                                        <w:top w:val="single" w:sz="2" w:space="0" w:color="auto"/>
                                                        <w:left w:val="single" w:sz="2" w:space="0" w:color="auto"/>
                                                        <w:bottom w:val="single" w:sz="2" w:space="0" w:color="auto"/>
                                                        <w:right w:val="single" w:sz="2" w:space="0" w:color="auto"/>
                                                      </w:divBdr>
                                                      <w:divsChild>
                                                        <w:div w:id="1184393303">
                                                          <w:marLeft w:val="0"/>
                                                          <w:marRight w:val="0"/>
                                                          <w:marTop w:val="0"/>
                                                          <w:marBottom w:val="0"/>
                                                          <w:divBdr>
                                                            <w:top w:val="single" w:sz="2" w:space="0" w:color="auto"/>
                                                            <w:left w:val="single" w:sz="2" w:space="0" w:color="auto"/>
                                                            <w:bottom w:val="single" w:sz="2" w:space="0" w:color="auto"/>
                                                            <w:right w:val="single" w:sz="2" w:space="0" w:color="auto"/>
                                                          </w:divBdr>
                                                          <w:divsChild>
                                                            <w:div w:id="766466123">
                                                              <w:marLeft w:val="0"/>
                                                              <w:marRight w:val="0"/>
                                                              <w:marTop w:val="0"/>
                                                              <w:marBottom w:val="0"/>
                                                              <w:divBdr>
                                                                <w:top w:val="single" w:sz="2" w:space="0" w:color="auto"/>
                                                                <w:left w:val="single" w:sz="2" w:space="0" w:color="auto"/>
                                                                <w:bottom w:val="single" w:sz="2" w:space="0" w:color="auto"/>
                                                                <w:right w:val="single" w:sz="2" w:space="0" w:color="auto"/>
                                                              </w:divBdr>
                                                              <w:divsChild>
                                                                <w:div w:id="1205680120">
                                                                  <w:marLeft w:val="0"/>
                                                                  <w:marRight w:val="0"/>
                                                                  <w:marTop w:val="0"/>
                                                                  <w:marBottom w:val="0"/>
                                                                  <w:divBdr>
                                                                    <w:top w:val="single" w:sz="2" w:space="0" w:color="auto"/>
                                                                    <w:left w:val="single" w:sz="2" w:space="0" w:color="auto"/>
                                                                    <w:bottom w:val="single" w:sz="2" w:space="0" w:color="auto"/>
                                                                    <w:right w:val="single" w:sz="2" w:space="0" w:color="auto"/>
                                                                  </w:divBdr>
                                                                  <w:divsChild>
                                                                    <w:div w:id="9596461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78039880">
      <w:bodyDiv w:val="1"/>
      <w:marLeft w:val="0"/>
      <w:marRight w:val="0"/>
      <w:marTop w:val="0"/>
      <w:marBottom w:val="0"/>
      <w:divBdr>
        <w:top w:val="none" w:sz="0" w:space="0" w:color="auto"/>
        <w:left w:val="none" w:sz="0" w:space="0" w:color="auto"/>
        <w:bottom w:val="none" w:sz="0" w:space="0" w:color="auto"/>
        <w:right w:val="none" w:sz="0" w:space="0" w:color="auto"/>
      </w:divBdr>
    </w:div>
    <w:div w:id="1184243819">
      <w:bodyDiv w:val="1"/>
      <w:marLeft w:val="0"/>
      <w:marRight w:val="0"/>
      <w:marTop w:val="0"/>
      <w:marBottom w:val="0"/>
      <w:divBdr>
        <w:top w:val="none" w:sz="0" w:space="0" w:color="auto"/>
        <w:left w:val="none" w:sz="0" w:space="0" w:color="auto"/>
        <w:bottom w:val="none" w:sz="0" w:space="0" w:color="auto"/>
        <w:right w:val="none" w:sz="0" w:space="0" w:color="auto"/>
      </w:divBdr>
    </w:div>
    <w:div w:id="1217624738">
      <w:bodyDiv w:val="1"/>
      <w:marLeft w:val="0"/>
      <w:marRight w:val="0"/>
      <w:marTop w:val="0"/>
      <w:marBottom w:val="0"/>
      <w:divBdr>
        <w:top w:val="none" w:sz="0" w:space="0" w:color="auto"/>
        <w:left w:val="none" w:sz="0" w:space="0" w:color="auto"/>
        <w:bottom w:val="none" w:sz="0" w:space="0" w:color="auto"/>
        <w:right w:val="none" w:sz="0" w:space="0" w:color="auto"/>
      </w:divBdr>
    </w:div>
    <w:div w:id="1242253567">
      <w:bodyDiv w:val="1"/>
      <w:marLeft w:val="0"/>
      <w:marRight w:val="0"/>
      <w:marTop w:val="0"/>
      <w:marBottom w:val="0"/>
      <w:divBdr>
        <w:top w:val="none" w:sz="0" w:space="0" w:color="auto"/>
        <w:left w:val="none" w:sz="0" w:space="0" w:color="auto"/>
        <w:bottom w:val="none" w:sz="0" w:space="0" w:color="auto"/>
        <w:right w:val="none" w:sz="0" w:space="0" w:color="auto"/>
      </w:divBdr>
    </w:div>
    <w:div w:id="1251894880">
      <w:bodyDiv w:val="1"/>
      <w:marLeft w:val="0"/>
      <w:marRight w:val="0"/>
      <w:marTop w:val="0"/>
      <w:marBottom w:val="0"/>
      <w:divBdr>
        <w:top w:val="none" w:sz="0" w:space="0" w:color="auto"/>
        <w:left w:val="none" w:sz="0" w:space="0" w:color="auto"/>
        <w:bottom w:val="none" w:sz="0" w:space="0" w:color="auto"/>
        <w:right w:val="none" w:sz="0" w:space="0" w:color="auto"/>
      </w:divBdr>
    </w:div>
    <w:div w:id="1300039753">
      <w:bodyDiv w:val="1"/>
      <w:marLeft w:val="0"/>
      <w:marRight w:val="0"/>
      <w:marTop w:val="0"/>
      <w:marBottom w:val="0"/>
      <w:divBdr>
        <w:top w:val="none" w:sz="0" w:space="0" w:color="auto"/>
        <w:left w:val="none" w:sz="0" w:space="0" w:color="auto"/>
        <w:bottom w:val="none" w:sz="0" w:space="0" w:color="auto"/>
        <w:right w:val="none" w:sz="0" w:space="0" w:color="auto"/>
      </w:divBdr>
    </w:div>
    <w:div w:id="1305235890">
      <w:bodyDiv w:val="1"/>
      <w:marLeft w:val="0"/>
      <w:marRight w:val="0"/>
      <w:marTop w:val="0"/>
      <w:marBottom w:val="0"/>
      <w:divBdr>
        <w:top w:val="none" w:sz="0" w:space="0" w:color="auto"/>
        <w:left w:val="none" w:sz="0" w:space="0" w:color="auto"/>
        <w:bottom w:val="none" w:sz="0" w:space="0" w:color="auto"/>
        <w:right w:val="none" w:sz="0" w:space="0" w:color="auto"/>
      </w:divBdr>
    </w:div>
    <w:div w:id="1306935345">
      <w:bodyDiv w:val="1"/>
      <w:marLeft w:val="0"/>
      <w:marRight w:val="0"/>
      <w:marTop w:val="0"/>
      <w:marBottom w:val="0"/>
      <w:divBdr>
        <w:top w:val="none" w:sz="0" w:space="0" w:color="auto"/>
        <w:left w:val="none" w:sz="0" w:space="0" w:color="auto"/>
        <w:bottom w:val="none" w:sz="0" w:space="0" w:color="auto"/>
        <w:right w:val="none" w:sz="0" w:space="0" w:color="auto"/>
      </w:divBdr>
    </w:div>
    <w:div w:id="1342078576">
      <w:bodyDiv w:val="1"/>
      <w:marLeft w:val="0"/>
      <w:marRight w:val="0"/>
      <w:marTop w:val="0"/>
      <w:marBottom w:val="0"/>
      <w:divBdr>
        <w:top w:val="none" w:sz="0" w:space="0" w:color="auto"/>
        <w:left w:val="none" w:sz="0" w:space="0" w:color="auto"/>
        <w:bottom w:val="none" w:sz="0" w:space="0" w:color="auto"/>
        <w:right w:val="none" w:sz="0" w:space="0" w:color="auto"/>
      </w:divBdr>
    </w:div>
    <w:div w:id="1345862525">
      <w:bodyDiv w:val="1"/>
      <w:marLeft w:val="0"/>
      <w:marRight w:val="0"/>
      <w:marTop w:val="0"/>
      <w:marBottom w:val="0"/>
      <w:divBdr>
        <w:top w:val="none" w:sz="0" w:space="0" w:color="auto"/>
        <w:left w:val="none" w:sz="0" w:space="0" w:color="auto"/>
        <w:bottom w:val="none" w:sz="0" w:space="0" w:color="auto"/>
        <w:right w:val="none" w:sz="0" w:space="0" w:color="auto"/>
      </w:divBdr>
    </w:div>
    <w:div w:id="1353338629">
      <w:bodyDiv w:val="1"/>
      <w:marLeft w:val="0"/>
      <w:marRight w:val="0"/>
      <w:marTop w:val="0"/>
      <w:marBottom w:val="0"/>
      <w:divBdr>
        <w:top w:val="none" w:sz="0" w:space="0" w:color="auto"/>
        <w:left w:val="none" w:sz="0" w:space="0" w:color="auto"/>
        <w:bottom w:val="none" w:sz="0" w:space="0" w:color="auto"/>
        <w:right w:val="none" w:sz="0" w:space="0" w:color="auto"/>
      </w:divBdr>
    </w:div>
    <w:div w:id="1356157148">
      <w:bodyDiv w:val="1"/>
      <w:marLeft w:val="0"/>
      <w:marRight w:val="0"/>
      <w:marTop w:val="0"/>
      <w:marBottom w:val="0"/>
      <w:divBdr>
        <w:top w:val="none" w:sz="0" w:space="0" w:color="auto"/>
        <w:left w:val="none" w:sz="0" w:space="0" w:color="auto"/>
        <w:bottom w:val="none" w:sz="0" w:space="0" w:color="auto"/>
        <w:right w:val="none" w:sz="0" w:space="0" w:color="auto"/>
      </w:divBdr>
    </w:div>
    <w:div w:id="1385568179">
      <w:bodyDiv w:val="1"/>
      <w:marLeft w:val="0"/>
      <w:marRight w:val="0"/>
      <w:marTop w:val="0"/>
      <w:marBottom w:val="0"/>
      <w:divBdr>
        <w:top w:val="none" w:sz="0" w:space="0" w:color="auto"/>
        <w:left w:val="none" w:sz="0" w:space="0" w:color="auto"/>
        <w:bottom w:val="none" w:sz="0" w:space="0" w:color="auto"/>
        <w:right w:val="none" w:sz="0" w:space="0" w:color="auto"/>
      </w:divBdr>
    </w:div>
    <w:div w:id="1414164468">
      <w:bodyDiv w:val="1"/>
      <w:marLeft w:val="0"/>
      <w:marRight w:val="0"/>
      <w:marTop w:val="0"/>
      <w:marBottom w:val="0"/>
      <w:divBdr>
        <w:top w:val="none" w:sz="0" w:space="0" w:color="auto"/>
        <w:left w:val="none" w:sz="0" w:space="0" w:color="auto"/>
        <w:bottom w:val="none" w:sz="0" w:space="0" w:color="auto"/>
        <w:right w:val="none" w:sz="0" w:space="0" w:color="auto"/>
      </w:divBdr>
      <w:divsChild>
        <w:div w:id="218177904">
          <w:marLeft w:val="0"/>
          <w:marRight w:val="0"/>
          <w:marTop w:val="0"/>
          <w:marBottom w:val="0"/>
          <w:divBdr>
            <w:top w:val="single" w:sz="2" w:space="0" w:color="auto"/>
            <w:left w:val="single" w:sz="2" w:space="0" w:color="auto"/>
            <w:bottom w:val="single" w:sz="2" w:space="0" w:color="auto"/>
            <w:right w:val="single" w:sz="2" w:space="0" w:color="auto"/>
          </w:divBdr>
          <w:divsChild>
            <w:div w:id="2042314250">
              <w:marLeft w:val="0"/>
              <w:marRight w:val="0"/>
              <w:marTop w:val="0"/>
              <w:marBottom w:val="0"/>
              <w:divBdr>
                <w:top w:val="single" w:sz="2" w:space="0" w:color="auto"/>
                <w:left w:val="single" w:sz="2" w:space="0" w:color="auto"/>
                <w:bottom w:val="single" w:sz="2" w:space="0" w:color="auto"/>
                <w:right w:val="single" w:sz="2" w:space="0" w:color="auto"/>
              </w:divBdr>
              <w:divsChild>
                <w:div w:id="621886158">
                  <w:marLeft w:val="0"/>
                  <w:marRight w:val="0"/>
                  <w:marTop w:val="0"/>
                  <w:marBottom w:val="0"/>
                  <w:divBdr>
                    <w:top w:val="single" w:sz="2" w:space="0" w:color="auto"/>
                    <w:left w:val="single" w:sz="2" w:space="0" w:color="auto"/>
                    <w:bottom w:val="single" w:sz="2" w:space="0" w:color="auto"/>
                    <w:right w:val="single" w:sz="2" w:space="0" w:color="auto"/>
                  </w:divBdr>
                  <w:divsChild>
                    <w:div w:id="1802842136">
                      <w:marLeft w:val="0"/>
                      <w:marRight w:val="0"/>
                      <w:marTop w:val="0"/>
                      <w:marBottom w:val="0"/>
                      <w:divBdr>
                        <w:top w:val="single" w:sz="2" w:space="0" w:color="auto"/>
                        <w:left w:val="single" w:sz="2" w:space="0" w:color="auto"/>
                        <w:bottom w:val="single" w:sz="2" w:space="0" w:color="auto"/>
                        <w:right w:val="single" w:sz="2" w:space="0" w:color="auto"/>
                      </w:divBdr>
                      <w:divsChild>
                        <w:div w:id="479542429">
                          <w:marLeft w:val="0"/>
                          <w:marRight w:val="0"/>
                          <w:marTop w:val="0"/>
                          <w:marBottom w:val="0"/>
                          <w:divBdr>
                            <w:top w:val="single" w:sz="2" w:space="0" w:color="auto"/>
                            <w:left w:val="single" w:sz="2" w:space="0" w:color="auto"/>
                            <w:bottom w:val="single" w:sz="2" w:space="0" w:color="auto"/>
                            <w:right w:val="single" w:sz="2" w:space="0" w:color="auto"/>
                          </w:divBdr>
                          <w:divsChild>
                            <w:div w:id="315039253">
                              <w:marLeft w:val="0"/>
                              <w:marRight w:val="0"/>
                              <w:marTop w:val="0"/>
                              <w:marBottom w:val="0"/>
                              <w:divBdr>
                                <w:top w:val="single" w:sz="2" w:space="0" w:color="auto"/>
                                <w:left w:val="single" w:sz="2" w:space="0" w:color="auto"/>
                                <w:bottom w:val="single" w:sz="2" w:space="0" w:color="auto"/>
                                <w:right w:val="single" w:sz="2" w:space="0" w:color="auto"/>
                              </w:divBdr>
                              <w:divsChild>
                                <w:div w:id="1739747797">
                                  <w:marLeft w:val="0"/>
                                  <w:marRight w:val="0"/>
                                  <w:marTop w:val="0"/>
                                  <w:marBottom w:val="0"/>
                                  <w:divBdr>
                                    <w:top w:val="single" w:sz="2" w:space="0" w:color="auto"/>
                                    <w:left w:val="single" w:sz="2" w:space="0" w:color="auto"/>
                                    <w:bottom w:val="single" w:sz="2" w:space="0" w:color="auto"/>
                                    <w:right w:val="single" w:sz="2" w:space="0" w:color="auto"/>
                                  </w:divBdr>
                                  <w:divsChild>
                                    <w:div w:id="11768496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414817844">
      <w:bodyDiv w:val="1"/>
      <w:marLeft w:val="0"/>
      <w:marRight w:val="0"/>
      <w:marTop w:val="0"/>
      <w:marBottom w:val="0"/>
      <w:divBdr>
        <w:top w:val="none" w:sz="0" w:space="0" w:color="auto"/>
        <w:left w:val="none" w:sz="0" w:space="0" w:color="auto"/>
        <w:bottom w:val="none" w:sz="0" w:space="0" w:color="auto"/>
        <w:right w:val="none" w:sz="0" w:space="0" w:color="auto"/>
      </w:divBdr>
    </w:div>
    <w:div w:id="1478254615">
      <w:bodyDiv w:val="1"/>
      <w:marLeft w:val="0"/>
      <w:marRight w:val="0"/>
      <w:marTop w:val="0"/>
      <w:marBottom w:val="0"/>
      <w:divBdr>
        <w:top w:val="none" w:sz="0" w:space="0" w:color="auto"/>
        <w:left w:val="none" w:sz="0" w:space="0" w:color="auto"/>
        <w:bottom w:val="none" w:sz="0" w:space="0" w:color="auto"/>
        <w:right w:val="none" w:sz="0" w:space="0" w:color="auto"/>
      </w:divBdr>
    </w:div>
    <w:div w:id="1515143026">
      <w:bodyDiv w:val="1"/>
      <w:marLeft w:val="0"/>
      <w:marRight w:val="0"/>
      <w:marTop w:val="0"/>
      <w:marBottom w:val="0"/>
      <w:divBdr>
        <w:top w:val="none" w:sz="0" w:space="0" w:color="auto"/>
        <w:left w:val="none" w:sz="0" w:space="0" w:color="auto"/>
        <w:bottom w:val="none" w:sz="0" w:space="0" w:color="auto"/>
        <w:right w:val="none" w:sz="0" w:space="0" w:color="auto"/>
      </w:divBdr>
    </w:div>
    <w:div w:id="1522352982">
      <w:bodyDiv w:val="1"/>
      <w:marLeft w:val="0"/>
      <w:marRight w:val="0"/>
      <w:marTop w:val="0"/>
      <w:marBottom w:val="0"/>
      <w:divBdr>
        <w:top w:val="none" w:sz="0" w:space="0" w:color="auto"/>
        <w:left w:val="none" w:sz="0" w:space="0" w:color="auto"/>
        <w:bottom w:val="none" w:sz="0" w:space="0" w:color="auto"/>
        <w:right w:val="none" w:sz="0" w:space="0" w:color="auto"/>
      </w:divBdr>
    </w:div>
    <w:div w:id="1525171367">
      <w:bodyDiv w:val="1"/>
      <w:marLeft w:val="0"/>
      <w:marRight w:val="0"/>
      <w:marTop w:val="0"/>
      <w:marBottom w:val="0"/>
      <w:divBdr>
        <w:top w:val="none" w:sz="0" w:space="0" w:color="auto"/>
        <w:left w:val="none" w:sz="0" w:space="0" w:color="auto"/>
        <w:bottom w:val="none" w:sz="0" w:space="0" w:color="auto"/>
        <w:right w:val="none" w:sz="0" w:space="0" w:color="auto"/>
      </w:divBdr>
    </w:div>
    <w:div w:id="1527131203">
      <w:bodyDiv w:val="1"/>
      <w:marLeft w:val="0"/>
      <w:marRight w:val="0"/>
      <w:marTop w:val="0"/>
      <w:marBottom w:val="0"/>
      <w:divBdr>
        <w:top w:val="none" w:sz="0" w:space="0" w:color="auto"/>
        <w:left w:val="none" w:sz="0" w:space="0" w:color="auto"/>
        <w:bottom w:val="none" w:sz="0" w:space="0" w:color="auto"/>
        <w:right w:val="none" w:sz="0" w:space="0" w:color="auto"/>
      </w:divBdr>
    </w:div>
    <w:div w:id="1532764015">
      <w:bodyDiv w:val="1"/>
      <w:marLeft w:val="0"/>
      <w:marRight w:val="0"/>
      <w:marTop w:val="0"/>
      <w:marBottom w:val="0"/>
      <w:divBdr>
        <w:top w:val="none" w:sz="0" w:space="0" w:color="auto"/>
        <w:left w:val="none" w:sz="0" w:space="0" w:color="auto"/>
        <w:bottom w:val="none" w:sz="0" w:space="0" w:color="auto"/>
        <w:right w:val="none" w:sz="0" w:space="0" w:color="auto"/>
      </w:divBdr>
    </w:div>
    <w:div w:id="1533107248">
      <w:bodyDiv w:val="1"/>
      <w:marLeft w:val="0"/>
      <w:marRight w:val="0"/>
      <w:marTop w:val="0"/>
      <w:marBottom w:val="0"/>
      <w:divBdr>
        <w:top w:val="none" w:sz="0" w:space="0" w:color="auto"/>
        <w:left w:val="none" w:sz="0" w:space="0" w:color="auto"/>
        <w:bottom w:val="none" w:sz="0" w:space="0" w:color="auto"/>
        <w:right w:val="none" w:sz="0" w:space="0" w:color="auto"/>
      </w:divBdr>
    </w:div>
    <w:div w:id="1561015771">
      <w:bodyDiv w:val="1"/>
      <w:marLeft w:val="0"/>
      <w:marRight w:val="0"/>
      <w:marTop w:val="0"/>
      <w:marBottom w:val="0"/>
      <w:divBdr>
        <w:top w:val="none" w:sz="0" w:space="0" w:color="auto"/>
        <w:left w:val="none" w:sz="0" w:space="0" w:color="auto"/>
        <w:bottom w:val="none" w:sz="0" w:space="0" w:color="auto"/>
        <w:right w:val="none" w:sz="0" w:space="0" w:color="auto"/>
      </w:divBdr>
    </w:div>
    <w:div w:id="1568881329">
      <w:bodyDiv w:val="1"/>
      <w:marLeft w:val="0"/>
      <w:marRight w:val="0"/>
      <w:marTop w:val="0"/>
      <w:marBottom w:val="0"/>
      <w:divBdr>
        <w:top w:val="none" w:sz="0" w:space="0" w:color="auto"/>
        <w:left w:val="none" w:sz="0" w:space="0" w:color="auto"/>
        <w:bottom w:val="none" w:sz="0" w:space="0" w:color="auto"/>
        <w:right w:val="none" w:sz="0" w:space="0" w:color="auto"/>
      </w:divBdr>
    </w:div>
    <w:div w:id="1589996706">
      <w:bodyDiv w:val="1"/>
      <w:marLeft w:val="0"/>
      <w:marRight w:val="0"/>
      <w:marTop w:val="0"/>
      <w:marBottom w:val="0"/>
      <w:divBdr>
        <w:top w:val="none" w:sz="0" w:space="0" w:color="auto"/>
        <w:left w:val="none" w:sz="0" w:space="0" w:color="auto"/>
        <w:bottom w:val="none" w:sz="0" w:space="0" w:color="auto"/>
        <w:right w:val="none" w:sz="0" w:space="0" w:color="auto"/>
      </w:divBdr>
    </w:div>
    <w:div w:id="1640110470">
      <w:bodyDiv w:val="1"/>
      <w:marLeft w:val="0"/>
      <w:marRight w:val="0"/>
      <w:marTop w:val="0"/>
      <w:marBottom w:val="0"/>
      <w:divBdr>
        <w:top w:val="none" w:sz="0" w:space="0" w:color="auto"/>
        <w:left w:val="none" w:sz="0" w:space="0" w:color="auto"/>
        <w:bottom w:val="none" w:sz="0" w:space="0" w:color="auto"/>
        <w:right w:val="none" w:sz="0" w:space="0" w:color="auto"/>
      </w:divBdr>
      <w:divsChild>
        <w:div w:id="879316267">
          <w:marLeft w:val="0"/>
          <w:marRight w:val="0"/>
          <w:marTop w:val="0"/>
          <w:marBottom w:val="0"/>
          <w:divBdr>
            <w:top w:val="single" w:sz="2" w:space="0" w:color="auto"/>
            <w:left w:val="single" w:sz="2" w:space="0" w:color="auto"/>
            <w:bottom w:val="single" w:sz="2" w:space="0" w:color="auto"/>
            <w:right w:val="single" w:sz="2" w:space="0" w:color="auto"/>
          </w:divBdr>
          <w:divsChild>
            <w:div w:id="449671664">
              <w:marLeft w:val="0"/>
              <w:marRight w:val="0"/>
              <w:marTop w:val="0"/>
              <w:marBottom w:val="0"/>
              <w:divBdr>
                <w:top w:val="single" w:sz="2" w:space="0" w:color="auto"/>
                <w:left w:val="single" w:sz="2" w:space="0" w:color="auto"/>
                <w:bottom w:val="single" w:sz="2" w:space="0" w:color="auto"/>
                <w:right w:val="single" w:sz="2" w:space="0" w:color="auto"/>
              </w:divBdr>
              <w:divsChild>
                <w:div w:id="1302348965">
                  <w:marLeft w:val="0"/>
                  <w:marRight w:val="0"/>
                  <w:marTop w:val="0"/>
                  <w:marBottom w:val="0"/>
                  <w:divBdr>
                    <w:top w:val="single" w:sz="2" w:space="0" w:color="auto"/>
                    <w:left w:val="single" w:sz="2" w:space="0" w:color="auto"/>
                    <w:bottom w:val="single" w:sz="2" w:space="0" w:color="auto"/>
                    <w:right w:val="single" w:sz="2" w:space="0" w:color="auto"/>
                  </w:divBdr>
                  <w:divsChild>
                    <w:div w:id="2005812841">
                      <w:marLeft w:val="0"/>
                      <w:marRight w:val="0"/>
                      <w:marTop w:val="0"/>
                      <w:marBottom w:val="0"/>
                      <w:divBdr>
                        <w:top w:val="single" w:sz="2" w:space="0" w:color="auto"/>
                        <w:left w:val="single" w:sz="2" w:space="0" w:color="auto"/>
                        <w:bottom w:val="single" w:sz="2" w:space="0" w:color="auto"/>
                        <w:right w:val="single" w:sz="2" w:space="0" w:color="auto"/>
                      </w:divBdr>
                      <w:divsChild>
                        <w:div w:id="39865165">
                          <w:marLeft w:val="0"/>
                          <w:marRight w:val="0"/>
                          <w:marTop w:val="0"/>
                          <w:marBottom w:val="0"/>
                          <w:divBdr>
                            <w:top w:val="single" w:sz="2" w:space="0" w:color="auto"/>
                            <w:left w:val="single" w:sz="2" w:space="0" w:color="auto"/>
                            <w:bottom w:val="single" w:sz="2" w:space="0" w:color="auto"/>
                            <w:right w:val="single" w:sz="2" w:space="0" w:color="auto"/>
                          </w:divBdr>
                          <w:divsChild>
                            <w:div w:id="45418817">
                              <w:marLeft w:val="0"/>
                              <w:marRight w:val="0"/>
                              <w:marTop w:val="0"/>
                              <w:marBottom w:val="0"/>
                              <w:divBdr>
                                <w:top w:val="single" w:sz="2" w:space="0" w:color="auto"/>
                                <w:left w:val="single" w:sz="2" w:space="0" w:color="auto"/>
                                <w:bottom w:val="single" w:sz="2" w:space="0" w:color="auto"/>
                                <w:right w:val="single" w:sz="2" w:space="0" w:color="auto"/>
                              </w:divBdr>
                              <w:divsChild>
                                <w:div w:id="1606380782">
                                  <w:marLeft w:val="0"/>
                                  <w:marRight w:val="0"/>
                                  <w:marTop w:val="0"/>
                                  <w:marBottom w:val="0"/>
                                  <w:divBdr>
                                    <w:top w:val="single" w:sz="2" w:space="0" w:color="auto"/>
                                    <w:left w:val="single" w:sz="2" w:space="0" w:color="auto"/>
                                    <w:bottom w:val="single" w:sz="2" w:space="0" w:color="auto"/>
                                    <w:right w:val="single" w:sz="2" w:space="0" w:color="auto"/>
                                  </w:divBdr>
                                  <w:divsChild>
                                    <w:div w:id="18112891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478182846">
          <w:marLeft w:val="0"/>
          <w:marRight w:val="0"/>
          <w:marTop w:val="0"/>
          <w:marBottom w:val="0"/>
          <w:divBdr>
            <w:top w:val="single" w:sz="2" w:space="0" w:color="auto"/>
            <w:left w:val="single" w:sz="2" w:space="0" w:color="auto"/>
            <w:bottom w:val="single" w:sz="2" w:space="0" w:color="auto"/>
            <w:right w:val="single" w:sz="2" w:space="0" w:color="auto"/>
          </w:divBdr>
          <w:divsChild>
            <w:div w:id="910889754">
              <w:marLeft w:val="0"/>
              <w:marRight w:val="0"/>
              <w:marTop w:val="360"/>
              <w:marBottom w:val="0"/>
              <w:divBdr>
                <w:top w:val="single" w:sz="2" w:space="0" w:color="auto"/>
                <w:left w:val="single" w:sz="2" w:space="0" w:color="auto"/>
                <w:bottom w:val="single" w:sz="2" w:space="0" w:color="auto"/>
                <w:right w:val="single" w:sz="2" w:space="0" w:color="auto"/>
              </w:divBdr>
              <w:divsChild>
                <w:div w:id="594830508">
                  <w:marLeft w:val="0"/>
                  <w:marRight w:val="0"/>
                  <w:marTop w:val="0"/>
                  <w:marBottom w:val="0"/>
                  <w:divBdr>
                    <w:top w:val="single" w:sz="2" w:space="0" w:color="auto"/>
                    <w:left w:val="single" w:sz="2" w:space="0" w:color="auto"/>
                    <w:bottom w:val="single" w:sz="2" w:space="0" w:color="auto"/>
                    <w:right w:val="single" w:sz="2" w:space="0" w:color="auto"/>
                  </w:divBdr>
                  <w:divsChild>
                    <w:div w:id="880436629">
                      <w:marLeft w:val="0"/>
                      <w:marRight w:val="0"/>
                      <w:marTop w:val="0"/>
                      <w:marBottom w:val="0"/>
                      <w:divBdr>
                        <w:top w:val="single" w:sz="2" w:space="0" w:color="auto"/>
                        <w:left w:val="single" w:sz="2" w:space="0" w:color="auto"/>
                        <w:bottom w:val="single" w:sz="2" w:space="0" w:color="auto"/>
                        <w:right w:val="single" w:sz="2" w:space="0" w:color="auto"/>
                      </w:divBdr>
                      <w:divsChild>
                        <w:div w:id="765153707">
                          <w:marLeft w:val="0"/>
                          <w:marRight w:val="0"/>
                          <w:marTop w:val="0"/>
                          <w:marBottom w:val="240"/>
                          <w:divBdr>
                            <w:top w:val="single" w:sz="2" w:space="0" w:color="auto"/>
                            <w:left w:val="single" w:sz="2" w:space="0" w:color="auto"/>
                            <w:bottom w:val="single" w:sz="2" w:space="0" w:color="auto"/>
                            <w:right w:val="single" w:sz="2" w:space="0" w:color="auto"/>
                          </w:divBdr>
                          <w:divsChild>
                            <w:div w:id="237055731">
                              <w:marLeft w:val="0"/>
                              <w:marRight w:val="0"/>
                              <w:marTop w:val="0"/>
                              <w:marBottom w:val="0"/>
                              <w:divBdr>
                                <w:top w:val="single" w:sz="2" w:space="0" w:color="auto"/>
                                <w:left w:val="single" w:sz="2" w:space="0" w:color="auto"/>
                                <w:bottom w:val="single" w:sz="2" w:space="0" w:color="auto"/>
                                <w:right w:val="single" w:sz="2" w:space="0" w:color="auto"/>
                              </w:divBdr>
                              <w:divsChild>
                                <w:div w:id="819149251">
                                  <w:marLeft w:val="0"/>
                                  <w:marRight w:val="0"/>
                                  <w:marTop w:val="0"/>
                                  <w:marBottom w:val="0"/>
                                  <w:divBdr>
                                    <w:top w:val="single" w:sz="2" w:space="0" w:color="auto"/>
                                    <w:left w:val="single" w:sz="2" w:space="0" w:color="auto"/>
                                    <w:bottom w:val="single" w:sz="2" w:space="0" w:color="auto"/>
                                    <w:right w:val="single" w:sz="2" w:space="0" w:color="auto"/>
                                  </w:divBdr>
                                  <w:divsChild>
                                    <w:div w:id="3589708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75070447">
                      <w:marLeft w:val="0"/>
                      <w:marRight w:val="0"/>
                      <w:marTop w:val="0"/>
                      <w:marBottom w:val="0"/>
                      <w:divBdr>
                        <w:top w:val="single" w:sz="6" w:space="0" w:color="auto"/>
                        <w:left w:val="single" w:sz="2" w:space="0" w:color="auto"/>
                        <w:bottom w:val="single" w:sz="2" w:space="0" w:color="auto"/>
                        <w:right w:val="single" w:sz="2" w:space="0" w:color="auto"/>
                      </w:divBdr>
                      <w:divsChild>
                        <w:div w:id="535656024">
                          <w:marLeft w:val="0"/>
                          <w:marRight w:val="0"/>
                          <w:marTop w:val="0"/>
                          <w:marBottom w:val="0"/>
                          <w:divBdr>
                            <w:top w:val="single" w:sz="2" w:space="0" w:color="auto"/>
                            <w:left w:val="single" w:sz="2" w:space="0" w:color="auto"/>
                            <w:bottom w:val="single" w:sz="2" w:space="0" w:color="auto"/>
                            <w:right w:val="single" w:sz="2" w:space="0" w:color="auto"/>
                          </w:divBdr>
                        </w:div>
                        <w:div w:id="861212415">
                          <w:marLeft w:val="0"/>
                          <w:marRight w:val="0"/>
                          <w:marTop w:val="0"/>
                          <w:marBottom w:val="0"/>
                          <w:divBdr>
                            <w:top w:val="single" w:sz="2" w:space="0" w:color="auto"/>
                            <w:left w:val="single" w:sz="2" w:space="0" w:color="auto"/>
                            <w:bottom w:val="single" w:sz="2" w:space="0" w:color="auto"/>
                            <w:right w:val="single" w:sz="2" w:space="0" w:color="auto"/>
                          </w:divBdr>
                        </w:div>
                        <w:div w:id="1706250775">
                          <w:marLeft w:val="0"/>
                          <w:marRight w:val="0"/>
                          <w:marTop w:val="0"/>
                          <w:marBottom w:val="0"/>
                          <w:divBdr>
                            <w:top w:val="single" w:sz="2" w:space="0" w:color="auto"/>
                            <w:left w:val="single" w:sz="2" w:space="0" w:color="auto"/>
                            <w:bottom w:val="single" w:sz="2" w:space="0" w:color="auto"/>
                            <w:right w:val="single" w:sz="2" w:space="0" w:color="auto"/>
                          </w:divBdr>
                        </w:div>
                        <w:div w:id="1771663766">
                          <w:marLeft w:val="0"/>
                          <w:marRight w:val="0"/>
                          <w:marTop w:val="0"/>
                          <w:marBottom w:val="0"/>
                          <w:divBdr>
                            <w:top w:val="single" w:sz="2" w:space="0" w:color="auto"/>
                            <w:left w:val="single" w:sz="2" w:space="0" w:color="auto"/>
                            <w:bottom w:val="single" w:sz="2" w:space="0" w:color="auto"/>
                            <w:right w:val="single" w:sz="2" w:space="0" w:color="auto"/>
                          </w:divBdr>
                        </w:div>
                        <w:div w:id="56048296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649554576">
      <w:bodyDiv w:val="1"/>
      <w:marLeft w:val="0"/>
      <w:marRight w:val="0"/>
      <w:marTop w:val="0"/>
      <w:marBottom w:val="0"/>
      <w:divBdr>
        <w:top w:val="none" w:sz="0" w:space="0" w:color="auto"/>
        <w:left w:val="none" w:sz="0" w:space="0" w:color="auto"/>
        <w:bottom w:val="none" w:sz="0" w:space="0" w:color="auto"/>
        <w:right w:val="none" w:sz="0" w:space="0" w:color="auto"/>
      </w:divBdr>
    </w:div>
    <w:div w:id="1652365568">
      <w:bodyDiv w:val="1"/>
      <w:marLeft w:val="0"/>
      <w:marRight w:val="0"/>
      <w:marTop w:val="0"/>
      <w:marBottom w:val="0"/>
      <w:divBdr>
        <w:top w:val="none" w:sz="0" w:space="0" w:color="auto"/>
        <w:left w:val="none" w:sz="0" w:space="0" w:color="auto"/>
        <w:bottom w:val="none" w:sz="0" w:space="0" w:color="auto"/>
        <w:right w:val="none" w:sz="0" w:space="0" w:color="auto"/>
      </w:divBdr>
    </w:div>
    <w:div w:id="1656446064">
      <w:bodyDiv w:val="1"/>
      <w:marLeft w:val="0"/>
      <w:marRight w:val="0"/>
      <w:marTop w:val="0"/>
      <w:marBottom w:val="0"/>
      <w:divBdr>
        <w:top w:val="none" w:sz="0" w:space="0" w:color="auto"/>
        <w:left w:val="none" w:sz="0" w:space="0" w:color="auto"/>
        <w:bottom w:val="none" w:sz="0" w:space="0" w:color="auto"/>
        <w:right w:val="none" w:sz="0" w:space="0" w:color="auto"/>
      </w:divBdr>
    </w:div>
    <w:div w:id="1656453682">
      <w:bodyDiv w:val="1"/>
      <w:marLeft w:val="0"/>
      <w:marRight w:val="0"/>
      <w:marTop w:val="0"/>
      <w:marBottom w:val="0"/>
      <w:divBdr>
        <w:top w:val="none" w:sz="0" w:space="0" w:color="auto"/>
        <w:left w:val="none" w:sz="0" w:space="0" w:color="auto"/>
        <w:bottom w:val="none" w:sz="0" w:space="0" w:color="auto"/>
        <w:right w:val="none" w:sz="0" w:space="0" w:color="auto"/>
      </w:divBdr>
    </w:div>
    <w:div w:id="1681540002">
      <w:bodyDiv w:val="1"/>
      <w:marLeft w:val="0"/>
      <w:marRight w:val="0"/>
      <w:marTop w:val="0"/>
      <w:marBottom w:val="0"/>
      <w:divBdr>
        <w:top w:val="none" w:sz="0" w:space="0" w:color="auto"/>
        <w:left w:val="none" w:sz="0" w:space="0" w:color="auto"/>
        <w:bottom w:val="none" w:sz="0" w:space="0" w:color="auto"/>
        <w:right w:val="none" w:sz="0" w:space="0" w:color="auto"/>
      </w:divBdr>
    </w:div>
    <w:div w:id="1725133279">
      <w:bodyDiv w:val="1"/>
      <w:marLeft w:val="0"/>
      <w:marRight w:val="0"/>
      <w:marTop w:val="0"/>
      <w:marBottom w:val="0"/>
      <w:divBdr>
        <w:top w:val="none" w:sz="0" w:space="0" w:color="auto"/>
        <w:left w:val="none" w:sz="0" w:space="0" w:color="auto"/>
        <w:bottom w:val="none" w:sz="0" w:space="0" w:color="auto"/>
        <w:right w:val="none" w:sz="0" w:space="0" w:color="auto"/>
      </w:divBdr>
    </w:div>
    <w:div w:id="1738671789">
      <w:bodyDiv w:val="1"/>
      <w:marLeft w:val="0"/>
      <w:marRight w:val="0"/>
      <w:marTop w:val="0"/>
      <w:marBottom w:val="0"/>
      <w:divBdr>
        <w:top w:val="none" w:sz="0" w:space="0" w:color="auto"/>
        <w:left w:val="none" w:sz="0" w:space="0" w:color="auto"/>
        <w:bottom w:val="none" w:sz="0" w:space="0" w:color="auto"/>
        <w:right w:val="none" w:sz="0" w:space="0" w:color="auto"/>
      </w:divBdr>
    </w:div>
    <w:div w:id="1756126487">
      <w:bodyDiv w:val="1"/>
      <w:marLeft w:val="0"/>
      <w:marRight w:val="0"/>
      <w:marTop w:val="0"/>
      <w:marBottom w:val="0"/>
      <w:divBdr>
        <w:top w:val="none" w:sz="0" w:space="0" w:color="auto"/>
        <w:left w:val="none" w:sz="0" w:space="0" w:color="auto"/>
        <w:bottom w:val="none" w:sz="0" w:space="0" w:color="auto"/>
        <w:right w:val="none" w:sz="0" w:space="0" w:color="auto"/>
      </w:divBdr>
    </w:div>
    <w:div w:id="1766226036">
      <w:bodyDiv w:val="1"/>
      <w:marLeft w:val="0"/>
      <w:marRight w:val="0"/>
      <w:marTop w:val="0"/>
      <w:marBottom w:val="0"/>
      <w:divBdr>
        <w:top w:val="none" w:sz="0" w:space="0" w:color="auto"/>
        <w:left w:val="none" w:sz="0" w:space="0" w:color="auto"/>
        <w:bottom w:val="none" w:sz="0" w:space="0" w:color="auto"/>
        <w:right w:val="none" w:sz="0" w:space="0" w:color="auto"/>
      </w:divBdr>
    </w:div>
    <w:div w:id="1810974615">
      <w:bodyDiv w:val="1"/>
      <w:marLeft w:val="0"/>
      <w:marRight w:val="0"/>
      <w:marTop w:val="0"/>
      <w:marBottom w:val="0"/>
      <w:divBdr>
        <w:top w:val="none" w:sz="0" w:space="0" w:color="auto"/>
        <w:left w:val="none" w:sz="0" w:space="0" w:color="auto"/>
        <w:bottom w:val="none" w:sz="0" w:space="0" w:color="auto"/>
        <w:right w:val="none" w:sz="0" w:space="0" w:color="auto"/>
      </w:divBdr>
    </w:div>
    <w:div w:id="1827814644">
      <w:bodyDiv w:val="1"/>
      <w:marLeft w:val="0"/>
      <w:marRight w:val="0"/>
      <w:marTop w:val="0"/>
      <w:marBottom w:val="0"/>
      <w:divBdr>
        <w:top w:val="none" w:sz="0" w:space="0" w:color="auto"/>
        <w:left w:val="none" w:sz="0" w:space="0" w:color="auto"/>
        <w:bottom w:val="none" w:sz="0" w:space="0" w:color="auto"/>
        <w:right w:val="none" w:sz="0" w:space="0" w:color="auto"/>
      </w:divBdr>
      <w:divsChild>
        <w:div w:id="395402761">
          <w:marLeft w:val="0"/>
          <w:marRight w:val="0"/>
          <w:marTop w:val="0"/>
          <w:marBottom w:val="0"/>
          <w:divBdr>
            <w:top w:val="single" w:sz="2" w:space="0" w:color="auto"/>
            <w:left w:val="single" w:sz="2" w:space="0" w:color="auto"/>
            <w:bottom w:val="single" w:sz="2" w:space="0" w:color="auto"/>
            <w:right w:val="single" w:sz="2" w:space="0" w:color="auto"/>
          </w:divBdr>
          <w:divsChild>
            <w:div w:id="1228804161">
              <w:marLeft w:val="0"/>
              <w:marRight w:val="0"/>
              <w:marTop w:val="0"/>
              <w:marBottom w:val="0"/>
              <w:divBdr>
                <w:top w:val="single" w:sz="2" w:space="0" w:color="auto"/>
                <w:left w:val="single" w:sz="2" w:space="0" w:color="auto"/>
                <w:bottom w:val="single" w:sz="2" w:space="0" w:color="auto"/>
                <w:right w:val="single" w:sz="2" w:space="0" w:color="auto"/>
              </w:divBdr>
              <w:divsChild>
                <w:div w:id="727462537">
                  <w:marLeft w:val="0"/>
                  <w:marRight w:val="0"/>
                  <w:marTop w:val="0"/>
                  <w:marBottom w:val="0"/>
                  <w:divBdr>
                    <w:top w:val="single" w:sz="2" w:space="0" w:color="auto"/>
                    <w:left w:val="single" w:sz="2" w:space="0" w:color="auto"/>
                    <w:bottom w:val="single" w:sz="2" w:space="0" w:color="auto"/>
                    <w:right w:val="single" w:sz="2" w:space="0" w:color="auto"/>
                  </w:divBdr>
                  <w:divsChild>
                    <w:div w:id="1551531034">
                      <w:marLeft w:val="0"/>
                      <w:marRight w:val="0"/>
                      <w:marTop w:val="0"/>
                      <w:marBottom w:val="0"/>
                      <w:divBdr>
                        <w:top w:val="single" w:sz="2" w:space="0" w:color="auto"/>
                        <w:left w:val="single" w:sz="2" w:space="0" w:color="auto"/>
                        <w:bottom w:val="single" w:sz="2" w:space="0" w:color="auto"/>
                        <w:right w:val="single" w:sz="2" w:space="0" w:color="auto"/>
                      </w:divBdr>
                      <w:divsChild>
                        <w:div w:id="1205295476">
                          <w:marLeft w:val="0"/>
                          <w:marRight w:val="0"/>
                          <w:marTop w:val="0"/>
                          <w:marBottom w:val="0"/>
                          <w:divBdr>
                            <w:top w:val="single" w:sz="2" w:space="0" w:color="auto"/>
                            <w:left w:val="single" w:sz="2" w:space="0" w:color="auto"/>
                            <w:bottom w:val="single" w:sz="2" w:space="0" w:color="auto"/>
                            <w:right w:val="single" w:sz="2" w:space="0" w:color="auto"/>
                          </w:divBdr>
                          <w:divsChild>
                            <w:div w:id="1178160622">
                              <w:marLeft w:val="0"/>
                              <w:marRight w:val="0"/>
                              <w:marTop w:val="0"/>
                              <w:marBottom w:val="0"/>
                              <w:divBdr>
                                <w:top w:val="single" w:sz="2" w:space="0" w:color="auto"/>
                                <w:left w:val="single" w:sz="2" w:space="0" w:color="auto"/>
                                <w:bottom w:val="single" w:sz="2" w:space="0" w:color="auto"/>
                                <w:right w:val="single" w:sz="2" w:space="0" w:color="auto"/>
                              </w:divBdr>
                              <w:divsChild>
                                <w:div w:id="1369526176">
                                  <w:marLeft w:val="0"/>
                                  <w:marRight w:val="0"/>
                                  <w:marTop w:val="0"/>
                                  <w:marBottom w:val="0"/>
                                  <w:divBdr>
                                    <w:top w:val="single" w:sz="2" w:space="0" w:color="auto"/>
                                    <w:left w:val="single" w:sz="2" w:space="0" w:color="auto"/>
                                    <w:bottom w:val="single" w:sz="2" w:space="0" w:color="auto"/>
                                    <w:right w:val="single" w:sz="2" w:space="0" w:color="auto"/>
                                  </w:divBdr>
                                  <w:divsChild>
                                    <w:div w:id="18339866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836914378">
      <w:bodyDiv w:val="1"/>
      <w:marLeft w:val="0"/>
      <w:marRight w:val="0"/>
      <w:marTop w:val="0"/>
      <w:marBottom w:val="0"/>
      <w:divBdr>
        <w:top w:val="none" w:sz="0" w:space="0" w:color="auto"/>
        <w:left w:val="none" w:sz="0" w:space="0" w:color="auto"/>
        <w:bottom w:val="none" w:sz="0" w:space="0" w:color="auto"/>
        <w:right w:val="none" w:sz="0" w:space="0" w:color="auto"/>
      </w:divBdr>
    </w:div>
    <w:div w:id="1840264500">
      <w:bodyDiv w:val="1"/>
      <w:marLeft w:val="0"/>
      <w:marRight w:val="0"/>
      <w:marTop w:val="0"/>
      <w:marBottom w:val="0"/>
      <w:divBdr>
        <w:top w:val="none" w:sz="0" w:space="0" w:color="auto"/>
        <w:left w:val="none" w:sz="0" w:space="0" w:color="auto"/>
        <w:bottom w:val="none" w:sz="0" w:space="0" w:color="auto"/>
        <w:right w:val="none" w:sz="0" w:space="0" w:color="auto"/>
      </w:divBdr>
    </w:div>
    <w:div w:id="1872304874">
      <w:bodyDiv w:val="1"/>
      <w:marLeft w:val="0"/>
      <w:marRight w:val="0"/>
      <w:marTop w:val="0"/>
      <w:marBottom w:val="0"/>
      <w:divBdr>
        <w:top w:val="none" w:sz="0" w:space="0" w:color="auto"/>
        <w:left w:val="none" w:sz="0" w:space="0" w:color="auto"/>
        <w:bottom w:val="none" w:sz="0" w:space="0" w:color="auto"/>
        <w:right w:val="none" w:sz="0" w:space="0" w:color="auto"/>
      </w:divBdr>
    </w:div>
    <w:div w:id="1888030047">
      <w:bodyDiv w:val="1"/>
      <w:marLeft w:val="0"/>
      <w:marRight w:val="0"/>
      <w:marTop w:val="0"/>
      <w:marBottom w:val="0"/>
      <w:divBdr>
        <w:top w:val="none" w:sz="0" w:space="0" w:color="auto"/>
        <w:left w:val="none" w:sz="0" w:space="0" w:color="auto"/>
        <w:bottom w:val="none" w:sz="0" w:space="0" w:color="auto"/>
        <w:right w:val="none" w:sz="0" w:space="0" w:color="auto"/>
      </w:divBdr>
    </w:div>
    <w:div w:id="1929457008">
      <w:bodyDiv w:val="1"/>
      <w:marLeft w:val="0"/>
      <w:marRight w:val="0"/>
      <w:marTop w:val="0"/>
      <w:marBottom w:val="0"/>
      <w:divBdr>
        <w:top w:val="none" w:sz="0" w:space="0" w:color="auto"/>
        <w:left w:val="none" w:sz="0" w:space="0" w:color="auto"/>
        <w:bottom w:val="none" w:sz="0" w:space="0" w:color="auto"/>
        <w:right w:val="none" w:sz="0" w:space="0" w:color="auto"/>
      </w:divBdr>
    </w:div>
    <w:div w:id="1931162296">
      <w:bodyDiv w:val="1"/>
      <w:marLeft w:val="0"/>
      <w:marRight w:val="0"/>
      <w:marTop w:val="0"/>
      <w:marBottom w:val="0"/>
      <w:divBdr>
        <w:top w:val="none" w:sz="0" w:space="0" w:color="auto"/>
        <w:left w:val="none" w:sz="0" w:space="0" w:color="auto"/>
        <w:bottom w:val="none" w:sz="0" w:space="0" w:color="auto"/>
        <w:right w:val="none" w:sz="0" w:space="0" w:color="auto"/>
      </w:divBdr>
      <w:divsChild>
        <w:div w:id="532810181">
          <w:marLeft w:val="0"/>
          <w:marRight w:val="0"/>
          <w:marTop w:val="0"/>
          <w:marBottom w:val="0"/>
          <w:divBdr>
            <w:top w:val="single" w:sz="2" w:space="0" w:color="auto"/>
            <w:left w:val="single" w:sz="2" w:space="0" w:color="auto"/>
            <w:bottom w:val="single" w:sz="2" w:space="0" w:color="auto"/>
            <w:right w:val="single" w:sz="2" w:space="0" w:color="auto"/>
          </w:divBdr>
          <w:divsChild>
            <w:div w:id="1373578570">
              <w:marLeft w:val="0"/>
              <w:marRight w:val="0"/>
              <w:marTop w:val="0"/>
              <w:marBottom w:val="0"/>
              <w:divBdr>
                <w:top w:val="single" w:sz="2" w:space="0" w:color="auto"/>
                <w:left w:val="single" w:sz="2" w:space="0" w:color="auto"/>
                <w:bottom w:val="single" w:sz="2" w:space="0" w:color="auto"/>
                <w:right w:val="single" w:sz="2" w:space="0" w:color="auto"/>
              </w:divBdr>
              <w:divsChild>
                <w:div w:id="1336761196">
                  <w:marLeft w:val="0"/>
                  <w:marRight w:val="0"/>
                  <w:marTop w:val="0"/>
                  <w:marBottom w:val="0"/>
                  <w:divBdr>
                    <w:top w:val="single" w:sz="2" w:space="0" w:color="auto"/>
                    <w:left w:val="single" w:sz="2" w:space="0" w:color="auto"/>
                    <w:bottom w:val="single" w:sz="2" w:space="0" w:color="auto"/>
                    <w:right w:val="single" w:sz="2" w:space="0" w:color="auto"/>
                  </w:divBdr>
                  <w:divsChild>
                    <w:div w:id="515003997">
                      <w:marLeft w:val="0"/>
                      <w:marRight w:val="0"/>
                      <w:marTop w:val="0"/>
                      <w:marBottom w:val="0"/>
                      <w:divBdr>
                        <w:top w:val="single" w:sz="2" w:space="0" w:color="auto"/>
                        <w:left w:val="single" w:sz="2" w:space="0" w:color="auto"/>
                        <w:bottom w:val="single" w:sz="2" w:space="0" w:color="auto"/>
                        <w:right w:val="single" w:sz="2" w:space="0" w:color="auto"/>
                      </w:divBdr>
                      <w:divsChild>
                        <w:div w:id="1094865459">
                          <w:marLeft w:val="0"/>
                          <w:marRight w:val="0"/>
                          <w:marTop w:val="0"/>
                          <w:marBottom w:val="0"/>
                          <w:divBdr>
                            <w:top w:val="single" w:sz="2" w:space="0" w:color="auto"/>
                            <w:left w:val="single" w:sz="2" w:space="0" w:color="auto"/>
                            <w:bottom w:val="single" w:sz="2" w:space="0" w:color="auto"/>
                            <w:right w:val="single" w:sz="2" w:space="0" w:color="auto"/>
                          </w:divBdr>
                          <w:divsChild>
                            <w:div w:id="394623149">
                              <w:marLeft w:val="0"/>
                              <w:marRight w:val="0"/>
                              <w:marTop w:val="0"/>
                              <w:marBottom w:val="0"/>
                              <w:divBdr>
                                <w:top w:val="single" w:sz="2" w:space="0" w:color="auto"/>
                                <w:left w:val="single" w:sz="2" w:space="0" w:color="auto"/>
                                <w:bottom w:val="single" w:sz="2" w:space="0" w:color="auto"/>
                                <w:right w:val="single" w:sz="2" w:space="0" w:color="auto"/>
                              </w:divBdr>
                              <w:divsChild>
                                <w:div w:id="1275671833">
                                  <w:marLeft w:val="0"/>
                                  <w:marRight w:val="0"/>
                                  <w:marTop w:val="0"/>
                                  <w:marBottom w:val="0"/>
                                  <w:divBdr>
                                    <w:top w:val="single" w:sz="2" w:space="0" w:color="auto"/>
                                    <w:left w:val="single" w:sz="2" w:space="0" w:color="auto"/>
                                    <w:bottom w:val="single" w:sz="2" w:space="0" w:color="auto"/>
                                    <w:right w:val="single" w:sz="2" w:space="0" w:color="auto"/>
                                  </w:divBdr>
                                  <w:divsChild>
                                    <w:div w:id="805470162">
                                      <w:blockQuote w:val="1"/>
                                      <w:marLeft w:val="0"/>
                                      <w:marRight w:val="0"/>
                                      <w:marTop w:val="384"/>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933051437">
      <w:bodyDiv w:val="1"/>
      <w:marLeft w:val="0"/>
      <w:marRight w:val="0"/>
      <w:marTop w:val="0"/>
      <w:marBottom w:val="0"/>
      <w:divBdr>
        <w:top w:val="none" w:sz="0" w:space="0" w:color="auto"/>
        <w:left w:val="none" w:sz="0" w:space="0" w:color="auto"/>
        <w:bottom w:val="none" w:sz="0" w:space="0" w:color="auto"/>
        <w:right w:val="none" w:sz="0" w:space="0" w:color="auto"/>
      </w:divBdr>
      <w:divsChild>
        <w:div w:id="421415954">
          <w:marLeft w:val="0"/>
          <w:marRight w:val="0"/>
          <w:marTop w:val="0"/>
          <w:marBottom w:val="0"/>
          <w:divBdr>
            <w:top w:val="single" w:sz="2" w:space="0" w:color="auto"/>
            <w:left w:val="single" w:sz="2" w:space="0" w:color="auto"/>
            <w:bottom w:val="single" w:sz="2" w:space="0" w:color="auto"/>
            <w:right w:val="single" w:sz="2" w:space="0" w:color="auto"/>
          </w:divBdr>
          <w:divsChild>
            <w:div w:id="1036781195">
              <w:marLeft w:val="0"/>
              <w:marRight w:val="0"/>
              <w:marTop w:val="0"/>
              <w:marBottom w:val="0"/>
              <w:divBdr>
                <w:top w:val="single" w:sz="2" w:space="0" w:color="auto"/>
                <w:left w:val="single" w:sz="2" w:space="0" w:color="auto"/>
                <w:bottom w:val="single" w:sz="2" w:space="0" w:color="auto"/>
                <w:right w:val="single" w:sz="2" w:space="0" w:color="auto"/>
              </w:divBdr>
              <w:divsChild>
                <w:div w:id="1845780658">
                  <w:marLeft w:val="0"/>
                  <w:marRight w:val="0"/>
                  <w:marTop w:val="0"/>
                  <w:marBottom w:val="0"/>
                  <w:divBdr>
                    <w:top w:val="single" w:sz="2" w:space="0" w:color="auto"/>
                    <w:left w:val="single" w:sz="2" w:space="0" w:color="auto"/>
                    <w:bottom w:val="single" w:sz="2" w:space="0" w:color="auto"/>
                    <w:right w:val="single" w:sz="2" w:space="0" w:color="auto"/>
                  </w:divBdr>
                  <w:divsChild>
                    <w:div w:id="1138300976">
                      <w:marLeft w:val="0"/>
                      <w:marRight w:val="0"/>
                      <w:marTop w:val="0"/>
                      <w:marBottom w:val="0"/>
                      <w:divBdr>
                        <w:top w:val="single" w:sz="2" w:space="0" w:color="auto"/>
                        <w:left w:val="single" w:sz="2" w:space="0" w:color="auto"/>
                        <w:bottom w:val="single" w:sz="2" w:space="0" w:color="auto"/>
                        <w:right w:val="single" w:sz="2" w:space="0" w:color="auto"/>
                      </w:divBdr>
                      <w:divsChild>
                        <w:div w:id="363021278">
                          <w:marLeft w:val="0"/>
                          <w:marRight w:val="0"/>
                          <w:marTop w:val="0"/>
                          <w:marBottom w:val="0"/>
                          <w:divBdr>
                            <w:top w:val="single" w:sz="2" w:space="0" w:color="auto"/>
                            <w:left w:val="single" w:sz="2" w:space="0" w:color="auto"/>
                            <w:bottom w:val="single" w:sz="2" w:space="0" w:color="auto"/>
                            <w:right w:val="single" w:sz="2" w:space="0" w:color="auto"/>
                          </w:divBdr>
                          <w:divsChild>
                            <w:div w:id="1833179645">
                              <w:marLeft w:val="0"/>
                              <w:marRight w:val="0"/>
                              <w:marTop w:val="0"/>
                              <w:marBottom w:val="0"/>
                              <w:divBdr>
                                <w:top w:val="single" w:sz="2" w:space="0" w:color="auto"/>
                                <w:left w:val="single" w:sz="2" w:space="0" w:color="auto"/>
                                <w:bottom w:val="single" w:sz="2" w:space="0" w:color="auto"/>
                                <w:right w:val="single" w:sz="2" w:space="0" w:color="auto"/>
                              </w:divBdr>
                              <w:divsChild>
                                <w:div w:id="1109203772">
                                  <w:marLeft w:val="0"/>
                                  <w:marRight w:val="0"/>
                                  <w:marTop w:val="0"/>
                                  <w:marBottom w:val="0"/>
                                  <w:divBdr>
                                    <w:top w:val="single" w:sz="2" w:space="0" w:color="auto"/>
                                    <w:left w:val="single" w:sz="2" w:space="0" w:color="auto"/>
                                    <w:bottom w:val="single" w:sz="2" w:space="0" w:color="auto"/>
                                    <w:right w:val="single" w:sz="2" w:space="0" w:color="auto"/>
                                  </w:divBdr>
                                  <w:divsChild>
                                    <w:div w:id="13866784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933972645">
      <w:bodyDiv w:val="1"/>
      <w:marLeft w:val="0"/>
      <w:marRight w:val="0"/>
      <w:marTop w:val="0"/>
      <w:marBottom w:val="0"/>
      <w:divBdr>
        <w:top w:val="none" w:sz="0" w:space="0" w:color="auto"/>
        <w:left w:val="none" w:sz="0" w:space="0" w:color="auto"/>
        <w:bottom w:val="none" w:sz="0" w:space="0" w:color="auto"/>
        <w:right w:val="none" w:sz="0" w:space="0" w:color="auto"/>
      </w:divBdr>
    </w:div>
    <w:div w:id="1942445867">
      <w:bodyDiv w:val="1"/>
      <w:marLeft w:val="0"/>
      <w:marRight w:val="0"/>
      <w:marTop w:val="0"/>
      <w:marBottom w:val="0"/>
      <w:divBdr>
        <w:top w:val="none" w:sz="0" w:space="0" w:color="auto"/>
        <w:left w:val="none" w:sz="0" w:space="0" w:color="auto"/>
        <w:bottom w:val="none" w:sz="0" w:space="0" w:color="auto"/>
        <w:right w:val="none" w:sz="0" w:space="0" w:color="auto"/>
      </w:divBdr>
    </w:div>
    <w:div w:id="1953003506">
      <w:bodyDiv w:val="1"/>
      <w:marLeft w:val="0"/>
      <w:marRight w:val="0"/>
      <w:marTop w:val="0"/>
      <w:marBottom w:val="0"/>
      <w:divBdr>
        <w:top w:val="none" w:sz="0" w:space="0" w:color="auto"/>
        <w:left w:val="none" w:sz="0" w:space="0" w:color="auto"/>
        <w:bottom w:val="none" w:sz="0" w:space="0" w:color="auto"/>
        <w:right w:val="none" w:sz="0" w:space="0" w:color="auto"/>
      </w:divBdr>
    </w:div>
    <w:div w:id="1955136101">
      <w:bodyDiv w:val="1"/>
      <w:marLeft w:val="0"/>
      <w:marRight w:val="0"/>
      <w:marTop w:val="0"/>
      <w:marBottom w:val="0"/>
      <w:divBdr>
        <w:top w:val="none" w:sz="0" w:space="0" w:color="auto"/>
        <w:left w:val="none" w:sz="0" w:space="0" w:color="auto"/>
        <w:bottom w:val="none" w:sz="0" w:space="0" w:color="auto"/>
        <w:right w:val="none" w:sz="0" w:space="0" w:color="auto"/>
      </w:divBdr>
      <w:divsChild>
        <w:div w:id="96487212">
          <w:marLeft w:val="0"/>
          <w:marRight w:val="0"/>
          <w:marTop w:val="0"/>
          <w:marBottom w:val="0"/>
          <w:divBdr>
            <w:top w:val="single" w:sz="2" w:space="0" w:color="auto"/>
            <w:left w:val="single" w:sz="2" w:space="0" w:color="auto"/>
            <w:bottom w:val="single" w:sz="2" w:space="0" w:color="auto"/>
            <w:right w:val="single" w:sz="2" w:space="0" w:color="auto"/>
          </w:divBdr>
          <w:divsChild>
            <w:div w:id="1275331604">
              <w:marLeft w:val="0"/>
              <w:marRight w:val="0"/>
              <w:marTop w:val="0"/>
              <w:marBottom w:val="0"/>
              <w:divBdr>
                <w:top w:val="single" w:sz="2" w:space="0" w:color="auto"/>
                <w:left w:val="single" w:sz="2" w:space="0" w:color="auto"/>
                <w:bottom w:val="single" w:sz="2" w:space="0" w:color="auto"/>
                <w:right w:val="single" w:sz="2" w:space="0" w:color="auto"/>
              </w:divBdr>
              <w:divsChild>
                <w:div w:id="2105487899">
                  <w:marLeft w:val="0"/>
                  <w:marRight w:val="0"/>
                  <w:marTop w:val="0"/>
                  <w:marBottom w:val="0"/>
                  <w:divBdr>
                    <w:top w:val="single" w:sz="2" w:space="0" w:color="auto"/>
                    <w:left w:val="single" w:sz="2" w:space="0" w:color="auto"/>
                    <w:bottom w:val="single" w:sz="2" w:space="0" w:color="auto"/>
                    <w:right w:val="single" w:sz="2" w:space="0" w:color="auto"/>
                  </w:divBdr>
                  <w:divsChild>
                    <w:div w:id="158270804">
                      <w:marLeft w:val="0"/>
                      <w:marRight w:val="0"/>
                      <w:marTop w:val="0"/>
                      <w:marBottom w:val="0"/>
                      <w:divBdr>
                        <w:top w:val="single" w:sz="2" w:space="0" w:color="auto"/>
                        <w:left w:val="single" w:sz="2" w:space="0" w:color="auto"/>
                        <w:bottom w:val="single" w:sz="2" w:space="0" w:color="auto"/>
                        <w:right w:val="single" w:sz="2" w:space="0" w:color="auto"/>
                      </w:divBdr>
                      <w:divsChild>
                        <w:div w:id="1422678449">
                          <w:marLeft w:val="0"/>
                          <w:marRight w:val="0"/>
                          <w:marTop w:val="0"/>
                          <w:marBottom w:val="0"/>
                          <w:divBdr>
                            <w:top w:val="single" w:sz="2" w:space="0" w:color="auto"/>
                            <w:left w:val="single" w:sz="2" w:space="0" w:color="auto"/>
                            <w:bottom w:val="single" w:sz="2" w:space="0" w:color="auto"/>
                            <w:right w:val="single" w:sz="2" w:space="0" w:color="auto"/>
                          </w:divBdr>
                          <w:divsChild>
                            <w:div w:id="1078478118">
                              <w:marLeft w:val="0"/>
                              <w:marRight w:val="0"/>
                              <w:marTop w:val="0"/>
                              <w:marBottom w:val="0"/>
                              <w:divBdr>
                                <w:top w:val="single" w:sz="2" w:space="0" w:color="auto"/>
                                <w:left w:val="single" w:sz="2" w:space="0" w:color="auto"/>
                                <w:bottom w:val="single" w:sz="2" w:space="0" w:color="auto"/>
                                <w:right w:val="single" w:sz="2" w:space="0" w:color="auto"/>
                              </w:divBdr>
                              <w:divsChild>
                                <w:div w:id="997881779">
                                  <w:marLeft w:val="0"/>
                                  <w:marRight w:val="0"/>
                                  <w:marTop w:val="0"/>
                                  <w:marBottom w:val="0"/>
                                  <w:divBdr>
                                    <w:top w:val="single" w:sz="2" w:space="0" w:color="auto"/>
                                    <w:left w:val="single" w:sz="2" w:space="0" w:color="auto"/>
                                    <w:bottom w:val="single" w:sz="2" w:space="0" w:color="auto"/>
                                    <w:right w:val="single" w:sz="2" w:space="0" w:color="auto"/>
                                  </w:divBdr>
                                  <w:divsChild>
                                    <w:div w:id="10061295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961759218">
      <w:bodyDiv w:val="1"/>
      <w:marLeft w:val="0"/>
      <w:marRight w:val="0"/>
      <w:marTop w:val="0"/>
      <w:marBottom w:val="0"/>
      <w:divBdr>
        <w:top w:val="none" w:sz="0" w:space="0" w:color="auto"/>
        <w:left w:val="none" w:sz="0" w:space="0" w:color="auto"/>
        <w:bottom w:val="none" w:sz="0" w:space="0" w:color="auto"/>
        <w:right w:val="none" w:sz="0" w:space="0" w:color="auto"/>
      </w:divBdr>
    </w:div>
    <w:div w:id="2003848223">
      <w:bodyDiv w:val="1"/>
      <w:marLeft w:val="0"/>
      <w:marRight w:val="0"/>
      <w:marTop w:val="0"/>
      <w:marBottom w:val="0"/>
      <w:divBdr>
        <w:top w:val="none" w:sz="0" w:space="0" w:color="auto"/>
        <w:left w:val="none" w:sz="0" w:space="0" w:color="auto"/>
        <w:bottom w:val="none" w:sz="0" w:space="0" w:color="auto"/>
        <w:right w:val="none" w:sz="0" w:space="0" w:color="auto"/>
      </w:divBdr>
    </w:div>
    <w:div w:id="2010281288">
      <w:bodyDiv w:val="1"/>
      <w:marLeft w:val="0"/>
      <w:marRight w:val="0"/>
      <w:marTop w:val="0"/>
      <w:marBottom w:val="0"/>
      <w:divBdr>
        <w:top w:val="none" w:sz="0" w:space="0" w:color="auto"/>
        <w:left w:val="none" w:sz="0" w:space="0" w:color="auto"/>
        <w:bottom w:val="none" w:sz="0" w:space="0" w:color="auto"/>
        <w:right w:val="none" w:sz="0" w:space="0" w:color="auto"/>
      </w:divBdr>
    </w:div>
    <w:div w:id="2016150374">
      <w:bodyDiv w:val="1"/>
      <w:marLeft w:val="0"/>
      <w:marRight w:val="0"/>
      <w:marTop w:val="0"/>
      <w:marBottom w:val="0"/>
      <w:divBdr>
        <w:top w:val="none" w:sz="0" w:space="0" w:color="auto"/>
        <w:left w:val="none" w:sz="0" w:space="0" w:color="auto"/>
        <w:bottom w:val="none" w:sz="0" w:space="0" w:color="auto"/>
        <w:right w:val="none" w:sz="0" w:space="0" w:color="auto"/>
      </w:divBdr>
    </w:div>
    <w:div w:id="2030984783">
      <w:bodyDiv w:val="1"/>
      <w:marLeft w:val="0"/>
      <w:marRight w:val="0"/>
      <w:marTop w:val="0"/>
      <w:marBottom w:val="0"/>
      <w:divBdr>
        <w:top w:val="none" w:sz="0" w:space="0" w:color="auto"/>
        <w:left w:val="none" w:sz="0" w:space="0" w:color="auto"/>
        <w:bottom w:val="none" w:sz="0" w:space="0" w:color="auto"/>
        <w:right w:val="none" w:sz="0" w:space="0" w:color="auto"/>
      </w:divBdr>
    </w:div>
    <w:div w:id="2034530718">
      <w:bodyDiv w:val="1"/>
      <w:marLeft w:val="0"/>
      <w:marRight w:val="0"/>
      <w:marTop w:val="0"/>
      <w:marBottom w:val="0"/>
      <w:divBdr>
        <w:top w:val="none" w:sz="0" w:space="0" w:color="auto"/>
        <w:left w:val="none" w:sz="0" w:space="0" w:color="auto"/>
        <w:bottom w:val="none" w:sz="0" w:space="0" w:color="auto"/>
        <w:right w:val="none" w:sz="0" w:space="0" w:color="auto"/>
      </w:divBdr>
    </w:div>
    <w:div w:id="2067756035">
      <w:bodyDiv w:val="1"/>
      <w:marLeft w:val="0"/>
      <w:marRight w:val="0"/>
      <w:marTop w:val="0"/>
      <w:marBottom w:val="0"/>
      <w:divBdr>
        <w:top w:val="none" w:sz="0" w:space="0" w:color="auto"/>
        <w:left w:val="none" w:sz="0" w:space="0" w:color="auto"/>
        <w:bottom w:val="none" w:sz="0" w:space="0" w:color="auto"/>
        <w:right w:val="none" w:sz="0" w:space="0" w:color="auto"/>
      </w:divBdr>
    </w:div>
    <w:div w:id="2085954191">
      <w:bodyDiv w:val="1"/>
      <w:marLeft w:val="0"/>
      <w:marRight w:val="0"/>
      <w:marTop w:val="0"/>
      <w:marBottom w:val="0"/>
      <w:divBdr>
        <w:top w:val="none" w:sz="0" w:space="0" w:color="auto"/>
        <w:left w:val="none" w:sz="0" w:space="0" w:color="auto"/>
        <w:bottom w:val="none" w:sz="0" w:space="0" w:color="auto"/>
        <w:right w:val="none" w:sz="0" w:space="0" w:color="auto"/>
      </w:divBdr>
    </w:div>
    <w:div w:id="2100521513">
      <w:bodyDiv w:val="1"/>
      <w:marLeft w:val="0"/>
      <w:marRight w:val="0"/>
      <w:marTop w:val="0"/>
      <w:marBottom w:val="0"/>
      <w:divBdr>
        <w:top w:val="none" w:sz="0" w:space="0" w:color="auto"/>
        <w:left w:val="none" w:sz="0" w:space="0" w:color="auto"/>
        <w:bottom w:val="none" w:sz="0" w:space="0" w:color="auto"/>
        <w:right w:val="none" w:sz="0" w:space="0" w:color="auto"/>
      </w:divBdr>
    </w:div>
    <w:div w:id="2114283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pgiafs.uobaghdad.edu.iq/index.php/JAFS/article/view/48" TargetMode="External"/><Relationship Id="rId21" Type="http://schemas.openxmlformats.org/officeDocument/2006/relationships/hyperlink" Target="https://asjp.cerist.dz/en/article/104384" TargetMode="External"/><Relationship Id="rId42" Type="http://schemas.openxmlformats.org/officeDocument/2006/relationships/hyperlink" Target="https://www.planview.com/resources/articles/using-artificial-intelligence-for-project-management/" TargetMode="External"/><Relationship Id="rId47" Type="http://schemas.openxmlformats.org/officeDocument/2006/relationships/hyperlink" Target="https://digitalcommons.aaru.edu.jo/isl/vol12/iss9/27" TargetMode="External"/><Relationship Id="rId63" Type="http://schemas.openxmlformats.org/officeDocument/2006/relationships/hyperlink" Target="https://doi.org/10.63125/8d96m319" TargetMode="External"/><Relationship Id="rId68" Type="http://schemas.openxmlformats.org/officeDocument/2006/relationships/hyperlink" Target="https://doi.org/10.3390/app14125145" TargetMode="External"/><Relationship Id="rId7" Type="http://schemas.openxmlformats.org/officeDocument/2006/relationships/image" Target="media/image1.jpeg"/><Relationship Id="rId71"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researchgate.net/publication/280443406_thlyl_adart_almkhatr_llmshrw_athna_mlyt_altnfydh" TargetMode="External"/><Relationship Id="rId29" Type="http://schemas.openxmlformats.org/officeDocument/2006/relationships/hyperlink" Target="https://doi.org/10.21608/jsst.2024.288667.1798" TargetMode="External"/><Relationship Id="rId11" Type="http://schemas.microsoft.com/office/2016/09/relationships/commentsIds" Target="commentsIds.xml"/><Relationship Id="rId24" Type="http://schemas.openxmlformats.org/officeDocument/2006/relationships/hyperlink" Target="https://www.jalhss.com/index.php/jalhss/article/view/885/872" TargetMode="External"/><Relationship Id="rId32" Type="http://schemas.openxmlformats.org/officeDocument/2006/relationships/hyperlink" Target="https://caf.journals.ekb.eg/article_379091.html" TargetMode="External"/><Relationship Id="rId37" Type="http://schemas.openxmlformats.org/officeDocument/2006/relationships/hyperlink" Target="https://dspace.qou.edu/bitstream/194/1875/2/876-3313-1-CE.pdf" TargetMode="External"/><Relationship Id="rId40" Type="http://schemas.openxmlformats.org/officeDocument/2006/relationships/hyperlink" Target="https://pass-pm.com/pluginfile.php/3056/mod_resource/content/1/PMBOK%207th%20Ed%20Arabic.pdf" TargetMode="External"/><Relationship Id="rId45" Type="http://schemas.openxmlformats.org/officeDocument/2006/relationships/hyperlink" Target="https://www.botpress.com/ar/blog/ai-project-management" TargetMode="External"/><Relationship Id="rId53" Type="http://schemas.openxmlformats.org/officeDocument/2006/relationships/hyperlink" Target="https://fount.aucegypt.edu/etds/2414/" TargetMode="External"/><Relationship Id="rId58" Type="http://schemas.openxmlformats.org/officeDocument/2006/relationships/hyperlink" Target="https://doi.org/10.1108/IJQRM-11-2018-0318" TargetMode="External"/><Relationship Id="rId66" Type="http://schemas.openxmlformats.org/officeDocument/2006/relationships/hyperlink" Target="https://sarcouncil.com/download-article/SJECS-449-_2025-87-92.pdf" TargetMode="External"/><Relationship Id="rId5" Type="http://schemas.openxmlformats.org/officeDocument/2006/relationships/footnotes" Target="footnotes.xml"/><Relationship Id="rId61" Type="http://schemas.openxmlformats.org/officeDocument/2006/relationships/hyperlink" Target="https://research-ebsco-com.sdl.idm.oclc.org/c/5v5h53/viewer/pdf/e3o54mnsiz" TargetMode="External"/><Relationship Id="rId19" Type="http://schemas.openxmlformats.org/officeDocument/2006/relationships/hyperlink" Target="https://www.hnjournal.net/ar/6-12-8/" TargetMode="External"/><Relationship Id="rId14" Type="http://schemas.openxmlformats.org/officeDocument/2006/relationships/hyperlink" Target="https://research-ebsco-com.sdl.idm.oclc.org/c/5v5h53/viewer/pdf/ejhiss2hj5" TargetMode="External"/><Relationship Id="rId22" Type="http://schemas.openxmlformats.org/officeDocument/2006/relationships/hyperlink" Target="https://doi.org/10.26389/AJSRP.K100325" TargetMode="External"/><Relationship Id="rId27" Type="http://schemas.openxmlformats.org/officeDocument/2006/relationships/hyperlink" Target="https://asjp.cerist.dz/en/article/261326" TargetMode="External"/><Relationship Id="rId30" Type="http://schemas.openxmlformats.org/officeDocument/2006/relationships/hyperlink" Target="https://las.journals.ekb.eg/article_395249.html" TargetMode="External"/><Relationship Id="rId35" Type="http://schemas.openxmlformats.org/officeDocument/2006/relationships/hyperlink" Target="https://doi-org.sdl.idm.oclc.org/10.26389/AJSRP.A010525" TargetMode="External"/><Relationship Id="rId43" Type="http://schemas.openxmlformats.org/officeDocument/2006/relationships/hyperlink" Target="https://workspace.google.com/intl/ar_eg/solutions/ai/project-management/" TargetMode="External"/><Relationship Id="rId48" Type="http://schemas.openxmlformats.org/officeDocument/2006/relationships/hyperlink" Target="https://doi.org/10.3390/computers14020066" TargetMode="External"/><Relationship Id="rId56" Type="http://schemas.openxmlformats.org/officeDocument/2006/relationships/hyperlink" Target="https://research-ebsco-com.sdl.idm.oclc.org/c/5v5h53/viewer/pdf/rgfwnzkmvr" TargetMode="External"/><Relationship Id="rId64" Type="http://schemas.openxmlformats.org/officeDocument/2006/relationships/hyperlink" Target="https://doi.org/10.30574/wjaets.2025.15.2.0737" TargetMode="External"/><Relationship Id="rId69" Type="http://schemas.openxmlformats.org/officeDocument/2006/relationships/hyperlink" Target="https://doi.org/10.63056/ACAD.004.02.0191" TargetMode="External"/><Relationship Id="rId8" Type="http://schemas.openxmlformats.org/officeDocument/2006/relationships/image" Target="media/image2.png"/><Relationship Id="rId51" Type="http://schemas.openxmlformats.org/officeDocument/2006/relationships/hyperlink" Target="https://dm.ageditor.ar/index.php/dm/article/view/709" TargetMode="External"/><Relationship Id="rId72" Type="http://schemas.openxmlformats.org/officeDocument/2006/relationships/theme" Target="theme/theme1.xml"/><Relationship Id="rId3" Type="http://schemas.openxmlformats.org/officeDocument/2006/relationships/settings" Target="settings.xml"/><Relationship Id="rId12" Type="http://schemas.microsoft.com/office/2018/08/relationships/commentsExtensible" Target="commentsExtensible.xml"/><Relationship Id="rId17" Type="http://schemas.openxmlformats.org/officeDocument/2006/relationships/hyperlink" Target="https://doi.org/10.33193/ijohss.66.2025.832" TargetMode="External"/><Relationship Id="rId25" Type="http://schemas.openxmlformats.org/officeDocument/2006/relationships/hyperlink" Target="https://asjp.cerist.dz/en/article/250118" TargetMode="External"/><Relationship Id="rId33" Type="http://schemas.openxmlformats.org/officeDocument/2006/relationships/hyperlink" Target="https://doi.org/10.26389/AJSRP.M140125" TargetMode="External"/><Relationship Id="rId38" Type="http://schemas.openxmlformats.org/officeDocument/2006/relationships/hyperlink" Target="https://sdaia.gov.sa/ar/Sectors/Ncai/Pages/default.aspx" TargetMode="External"/><Relationship Id="rId46" Type="http://schemas.openxmlformats.org/officeDocument/2006/relationships/hyperlink" Target="https://www.planradar.com/sa/how-to-improve-construction-project-scheduling/" TargetMode="External"/><Relationship Id="rId59" Type="http://schemas.openxmlformats.org/officeDocument/2006/relationships/hyperlink" Target="https://doi-org.sdl.idm.oclc.org/10.1080/02533839.2025.2574452" TargetMode="External"/><Relationship Id="rId67" Type="http://schemas.openxmlformats.org/officeDocument/2006/relationships/hyperlink" Target="https://www.openread.academy/en/paper/reading?corpusId=534682464" TargetMode="External"/><Relationship Id="rId20" Type="http://schemas.openxmlformats.org/officeDocument/2006/relationships/hyperlink" Target="https://doi.org/10.35950/cbej.v2isi.5705" TargetMode="External"/><Relationship Id="rId41" Type="http://schemas.openxmlformats.org/officeDocument/2006/relationships/hyperlink" Target="https://www.mckinsey.com/capabilities/quantumblack/our-insights/the-state-of-ai-2024" TargetMode="External"/><Relationship Id="rId54" Type="http://schemas.openxmlformats.org/officeDocument/2006/relationships/hyperlink" Target="https://www.researchgate.net/publication/382030018_The_Use_of_Artificial_Intelligence_in_Project_Management" TargetMode="External"/><Relationship Id="rId62" Type="http://schemas.openxmlformats.org/officeDocument/2006/relationships/hyperlink" Target="https://doi.org/10.9734/ajarr/2025/v19i71097"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qscience.com/content/journals/10.5339/jist.2021.5" TargetMode="External"/><Relationship Id="rId23" Type="http://schemas.openxmlformats.org/officeDocument/2006/relationships/hyperlink" Target="https://alat.journals.ekb.eg/article_405515.html" TargetMode="External"/><Relationship Id="rId28" Type="http://schemas.openxmlformats.org/officeDocument/2006/relationships/hyperlink" Target="https://research-ebsco-com.sdl.idm.oclc.org/c/5v5h53/viewer/pdf/5vodwrxldv" TargetMode="External"/><Relationship Id="rId36" Type="http://schemas.openxmlformats.org/officeDocument/2006/relationships/hyperlink" Target="https://asjp.cerist.dz/en/article/249635" TargetMode="External"/><Relationship Id="rId49" Type="http://schemas.openxmlformats.org/officeDocument/2006/relationships/hyperlink" Target="https://doi.org/10.1080/15623599.2020.1819583" TargetMode="External"/><Relationship Id="rId57" Type="http://schemas.openxmlformats.org/officeDocument/2006/relationships/hyperlink" Target="https://doi.org/10.1007/978-3-030-98832-6_36" TargetMode="External"/><Relationship Id="rId10" Type="http://schemas.microsoft.com/office/2011/relationships/commentsExtended" Target="commentsExtended.xml"/><Relationship Id="rId31" Type="http://schemas.openxmlformats.org/officeDocument/2006/relationships/hyperlink" Target="https://doi.org/10.26389/AJSRP.Q150622" TargetMode="External"/><Relationship Id="rId44" Type="http://schemas.openxmlformats.org/officeDocument/2006/relationships/hyperlink" Target="https://tinyurl.com/muwx9a24" TargetMode="External"/><Relationship Id="rId52" Type="http://schemas.openxmlformats.org/officeDocument/2006/relationships/hyperlink" Target="https://doi.org/10.2478/mspe-2023-0017" TargetMode="External"/><Relationship Id="rId60" Type="http://schemas.openxmlformats.org/officeDocument/2006/relationships/hyperlink" Target="https://research-ebsco-com.sdl.idm.oclc.org/c/5v5h53/viewer/pdf/j4p4xewzmr" TargetMode="External"/><Relationship Id="rId65" Type="http://schemas.openxmlformats.org/officeDocument/2006/relationships/hyperlink" Target="https://www.pmi.org/learning/library/expert-systems-project-procedural-problems-4651" TargetMode="External"/><Relationship Id="rId4" Type="http://schemas.openxmlformats.org/officeDocument/2006/relationships/webSettings" Target="webSettings.xml"/><Relationship Id="rId9" Type="http://schemas.openxmlformats.org/officeDocument/2006/relationships/comments" Target="comments.xml"/><Relationship Id="rId13" Type="http://schemas.openxmlformats.org/officeDocument/2006/relationships/hyperlink" Target="https://journal.damascusuniversity.edu.sy/index.php/ecoj/article/view/6964" TargetMode="External"/><Relationship Id="rId18" Type="http://schemas.openxmlformats.org/officeDocument/2006/relationships/hyperlink" Target="https://doi.org/10.26389/AJSRP.K090724" TargetMode="External"/><Relationship Id="rId39" Type="http://schemas.openxmlformats.org/officeDocument/2006/relationships/hyperlink" Target="https://www.bigtime.net/blogs/schedule-variance/" TargetMode="External"/><Relationship Id="rId34" Type="http://schemas.openxmlformats.org/officeDocument/2006/relationships/hyperlink" Target="https://doi.org/10.26389/ajsrp.q050624" TargetMode="External"/><Relationship Id="rId50" Type="http://schemas.openxmlformats.org/officeDocument/2006/relationships/hyperlink" Target="https://doi.org/10.3390/buildings15183426" TargetMode="External"/><Relationship Id="rId55" Type="http://schemas.openxmlformats.org/officeDocument/2006/relationships/hyperlink" Target="https://doi-org.sdl.idm.oclc.org/10.46254/AF06.202500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49</Pages>
  <Words>17760</Words>
  <Characters>101233</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Tareq Hashim</cp:lastModifiedBy>
  <cp:revision>4</cp:revision>
  <dcterms:created xsi:type="dcterms:W3CDTF">2026-03-06T22:03:00Z</dcterms:created>
  <dcterms:modified xsi:type="dcterms:W3CDTF">2026-03-06T22:09:00Z</dcterms:modified>
</cp:coreProperties>
</file>