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4A90F4" w:rsidR="009125CE" w:rsidRPr="00BB613F" w:rsidRDefault="000A2541" w:rsidP="000A254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613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BCC2190">
            <wp:simplePos x="0" y="0"/>
            <wp:positionH relativeFrom="margin">
              <wp:posOffset>217170</wp:posOffset>
            </wp:positionH>
            <wp:positionV relativeFrom="margin">
              <wp:posOffset>-209550</wp:posOffset>
            </wp:positionV>
            <wp:extent cx="1647825" cy="152908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29080"/>
                    </a:xfrm>
                    <a:prstGeom prst="rect">
                      <a:avLst/>
                    </a:prstGeom>
                  </pic:spPr>
                </pic:pic>
              </a:graphicData>
            </a:graphic>
            <wp14:sizeRelH relativeFrom="margin">
              <wp14:pctWidth>0</wp14:pctWidth>
            </wp14:sizeRelH>
            <wp14:sizeRelV relativeFrom="margin">
              <wp14:pctHeight>0</wp14:pctHeight>
            </wp14:sizeRelV>
          </wp:anchor>
        </w:drawing>
      </w:r>
      <w:r w:rsidR="009125CE" w:rsidRPr="00BB613F">
        <w:rPr>
          <w:rFonts w:ascii="Simplified Arabic" w:hAnsi="Simplified Arabic" w:cs="Simplified Arabic"/>
          <w:b/>
          <w:bCs/>
          <w:color w:val="000000" w:themeColor="text1"/>
          <w:sz w:val="32"/>
          <w:szCs w:val="32"/>
          <w:rtl/>
          <w:lang w:bidi="ar-EG"/>
        </w:rPr>
        <w:t xml:space="preserve">جامعة ميدأوشن </w:t>
      </w:r>
    </w:p>
    <w:p w14:paraId="1E957002" w14:textId="627D3441" w:rsidR="00F546CE" w:rsidRPr="00BB613F" w:rsidRDefault="009125CE" w:rsidP="000A254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B613F">
        <w:rPr>
          <w:rFonts w:ascii="Simplified Arabic" w:hAnsi="Simplified Arabic" w:cs="Simplified Arabic"/>
          <w:b/>
          <w:bCs/>
          <w:color w:val="000000" w:themeColor="text1"/>
          <w:sz w:val="32"/>
          <w:szCs w:val="32"/>
          <w:rtl/>
          <w:lang w:bidi="ar-EG"/>
        </w:rPr>
        <w:t xml:space="preserve">كلية </w:t>
      </w:r>
      <w:r w:rsidR="008C42C1" w:rsidRPr="00BB613F">
        <w:rPr>
          <w:rFonts w:ascii="Simplified Arabic" w:hAnsi="Simplified Arabic" w:cs="Simplified Arabic"/>
          <w:b/>
          <w:bCs/>
          <w:color w:val="000000" w:themeColor="text1"/>
          <w:sz w:val="32"/>
          <w:szCs w:val="32"/>
          <w:rtl/>
          <w:lang w:bidi="ar-EG"/>
        </w:rPr>
        <w:t>الإدارة</w:t>
      </w:r>
      <w:r w:rsidRPr="00BB613F">
        <w:rPr>
          <w:rFonts w:ascii="Simplified Arabic" w:hAnsi="Simplified Arabic" w:cs="Simplified Arabic"/>
          <w:b/>
          <w:bCs/>
          <w:color w:val="000000" w:themeColor="text1"/>
          <w:sz w:val="32"/>
          <w:szCs w:val="32"/>
          <w:rtl/>
          <w:lang w:bidi="ar-EG"/>
        </w:rPr>
        <w:t xml:space="preserve"> </w:t>
      </w:r>
    </w:p>
    <w:p w14:paraId="0217C513" w14:textId="07CB93BE" w:rsidR="009125CE" w:rsidRPr="00BB613F" w:rsidRDefault="006335D0" w:rsidP="000A254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B613F">
        <w:rPr>
          <w:rFonts w:ascii="Simplified Arabic" w:hAnsi="Simplified Arabic" w:cs="Simplified Arabic"/>
          <w:b/>
          <w:bCs/>
          <w:color w:val="000000" w:themeColor="text1"/>
          <w:sz w:val="32"/>
          <w:szCs w:val="32"/>
          <w:rtl/>
          <w:lang w:bidi="ar-EG"/>
        </w:rPr>
        <w:t>ماجستير ادارة اعمال</w:t>
      </w:r>
    </w:p>
    <w:p w14:paraId="0A25F43C" w14:textId="77777777" w:rsidR="008C7BB4" w:rsidRPr="00BB613F" w:rsidRDefault="008C7BB4" w:rsidP="000A254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F0DAFF2" w14:textId="618B71C7" w:rsidR="00042210" w:rsidRPr="00BB613F" w:rsidRDefault="00AF234B" w:rsidP="000A2541">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BB613F">
        <w:rPr>
          <w:rFonts w:ascii="Simplified Arabic" w:hAnsi="Simplified Arabic" w:cs="Simplified Arabic"/>
          <w:b/>
          <w:bCs/>
          <w:color w:val="000000" w:themeColor="text1"/>
          <w:sz w:val="40"/>
          <w:szCs w:val="40"/>
          <w:rtl/>
        </w:rPr>
        <w:t>أثر استخدام تقنيات الذكاء الاصطناعي في تحسين جودة القرارات الإدارية في المستشفيات بالمملكة العربية السعودية</w:t>
      </w:r>
    </w:p>
    <w:p w14:paraId="53B1678E" w14:textId="77777777" w:rsidR="000A2541" w:rsidRPr="00BB613F" w:rsidRDefault="000A2541" w:rsidP="000A254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3A7AB672" w14:textId="77777777" w:rsidR="000A2541" w:rsidRPr="00BB613F" w:rsidRDefault="009125CE" w:rsidP="000A254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613F">
        <w:rPr>
          <w:rFonts w:ascii="Simplified Arabic" w:hAnsi="Simplified Arabic" w:cs="Simplified Arabic"/>
          <w:b/>
          <w:bCs/>
          <w:color w:val="000000" w:themeColor="text1"/>
          <w:sz w:val="36"/>
          <w:szCs w:val="36"/>
          <w:rtl/>
          <w:lang w:bidi="ar-EG"/>
        </w:rPr>
        <w:t>إعداد الطالب/</w:t>
      </w:r>
    </w:p>
    <w:p w14:paraId="63618CA5" w14:textId="77777777" w:rsidR="000A2541" w:rsidRPr="00BB613F" w:rsidRDefault="00AF234B" w:rsidP="000A254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B613F">
        <w:rPr>
          <w:rFonts w:ascii="Simplified Arabic" w:hAnsi="Simplified Arabic" w:cs="Simplified Arabic"/>
          <w:color w:val="000000" w:themeColor="text1"/>
          <w:sz w:val="36"/>
          <w:szCs w:val="36"/>
          <w:rtl/>
        </w:rPr>
        <w:t>سلطان مغفوري</w:t>
      </w:r>
    </w:p>
    <w:p w14:paraId="39A81216" w14:textId="119E6811" w:rsidR="000A2541" w:rsidRPr="00BB613F" w:rsidRDefault="000A2541" w:rsidP="000A254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B613F">
        <w:rPr>
          <w:rFonts w:ascii="Simplified Arabic" w:hAnsi="Simplified Arabic" w:cs="Simplified Arabic"/>
          <w:color w:val="000000" w:themeColor="text1"/>
          <w:sz w:val="36"/>
          <w:szCs w:val="36"/>
        </w:rPr>
        <w:t>25300083</w:t>
      </w:r>
      <w:r w:rsidR="006D0012">
        <w:rPr>
          <w:rFonts w:ascii="Simplified Arabic" w:hAnsi="Simplified Arabic" w:cs="Simplified Arabic"/>
          <w:color w:val="000000" w:themeColor="text1"/>
          <w:sz w:val="36"/>
          <w:szCs w:val="36"/>
        </w:rPr>
        <w:t>3</w:t>
      </w:r>
    </w:p>
    <w:tbl>
      <w:tblPr>
        <w:bidiVisual/>
        <w:tblW w:w="0" w:type="auto"/>
        <w:tblLook w:val="04A0" w:firstRow="1" w:lastRow="0" w:firstColumn="1" w:lastColumn="0" w:noHBand="0" w:noVBand="1"/>
      </w:tblPr>
      <w:tblGrid>
        <w:gridCol w:w="4530"/>
        <w:gridCol w:w="4531"/>
      </w:tblGrid>
      <w:tr w:rsidR="000A2541" w:rsidRPr="00BB613F" w14:paraId="7A19E324" w14:textId="77777777" w:rsidTr="00676D50">
        <w:tc>
          <w:tcPr>
            <w:tcW w:w="4530" w:type="dxa"/>
          </w:tcPr>
          <w:p w14:paraId="029676B2" w14:textId="77777777" w:rsidR="000A2541" w:rsidRPr="00BB613F" w:rsidRDefault="000A2541" w:rsidP="00676D5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bookmarkStart w:id="0" w:name="_Toc169790506"/>
            <w:bookmarkStart w:id="1" w:name="_Toc233550592"/>
            <w:r w:rsidRPr="00BB613F">
              <w:rPr>
                <w:rFonts w:ascii="Simplified Arabic" w:hAnsi="Simplified Arabic" w:cs="Simplified Arabic" w:hint="cs"/>
                <w:b/>
                <w:bCs/>
                <w:color w:val="000000" w:themeColor="text1"/>
                <w:sz w:val="36"/>
                <w:szCs w:val="36"/>
                <w:rtl/>
                <w:lang w:bidi="ar-EG"/>
              </w:rPr>
              <w:t>المشرف الرئيسي/</w:t>
            </w:r>
          </w:p>
        </w:tc>
        <w:tc>
          <w:tcPr>
            <w:tcW w:w="4531" w:type="dxa"/>
          </w:tcPr>
          <w:p w14:paraId="61544CF9" w14:textId="77777777" w:rsidR="000A2541" w:rsidRPr="00BB613F" w:rsidRDefault="000A2541" w:rsidP="00676D5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613F">
              <w:rPr>
                <w:rFonts w:ascii="Simplified Arabic" w:hAnsi="Simplified Arabic" w:cs="Simplified Arabic" w:hint="cs"/>
                <w:b/>
                <w:bCs/>
                <w:color w:val="000000" w:themeColor="text1"/>
                <w:sz w:val="36"/>
                <w:szCs w:val="36"/>
                <w:rtl/>
                <w:lang w:bidi="ar-EG"/>
              </w:rPr>
              <w:t>المشرف الثاني/</w:t>
            </w:r>
          </w:p>
        </w:tc>
      </w:tr>
      <w:tr w:rsidR="000A2541" w:rsidRPr="00BB613F" w14:paraId="1078D554" w14:textId="77777777" w:rsidTr="00676D50">
        <w:tc>
          <w:tcPr>
            <w:tcW w:w="4530" w:type="dxa"/>
          </w:tcPr>
          <w:p w14:paraId="4E2BE87E" w14:textId="77777777" w:rsidR="000A2541" w:rsidRPr="00BB613F" w:rsidRDefault="000A2541" w:rsidP="00676D5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613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58312E7" w14:textId="77777777" w:rsidR="000A2541" w:rsidRPr="00BB613F" w:rsidRDefault="000A2541" w:rsidP="00676D5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613F">
              <w:rPr>
                <w:rFonts w:ascii="Simplified Arabic" w:eastAsia="Calibri" w:hAnsi="Simplified Arabic" w:cs="Simplified Arabic"/>
                <w:color w:val="000000" w:themeColor="text1"/>
                <w:kern w:val="0"/>
                <w:sz w:val="36"/>
                <w:szCs w:val="36"/>
                <w:rtl/>
                <w:lang w:bidi="ar-EG"/>
                <w14:ligatures w14:val="none"/>
              </w:rPr>
              <w:t>د.فايز جراد</w:t>
            </w:r>
          </w:p>
        </w:tc>
      </w:tr>
    </w:tbl>
    <w:p w14:paraId="069CADD8" w14:textId="77777777" w:rsidR="000A2541" w:rsidRPr="00BB613F" w:rsidRDefault="000A2541" w:rsidP="000A254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613F">
        <w:rPr>
          <w:rFonts w:ascii="Simplified Arabic" w:hAnsi="Simplified Arabic" w:cs="Simplified Arabic"/>
          <w:b/>
          <w:bCs/>
          <w:color w:val="000000" w:themeColor="text1"/>
          <w:sz w:val="36"/>
          <w:szCs w:val="36"/>
          <w:rtl/>
          <w:lang w:bidi="ar-EG"/>
        </w:rPr>
        <w:t>العام الدراسي:</w:t>
      </w:r>
    </w:p>
    <w:p w14:paraId="35B900EA" w14:textId="43C5DF08" w:rsidR="0093703F" w:rsidRPr="00BB613F" w:rsidRDefault="000A2541" w:rsidP="000A2541">
      <w:pPr>
        <w:pStyle w:val="1"/>
        <w:rPr>
          <w:color w:val="000000" w:themeColor="text1"/>
          <w:rtl/>
        </w:rPr>
      </w:pPr>
      <w:bookmarkStart w:id="2" w:name="_Toc234234882"/>
      <w:r w:rsidRPr="00BB613F">
        <w:rPr>
          <w:rFonts w:hint="cs"/>
          <w:color w:val="000000" w:themeColor="text1"/>
          <w:rtl/>
          <w:lang w:bidi="ar-EG"/>
        </w:rPr>
        <w:t xml:space="preserve">1448 </w:t>
      </w:r>
      <w:r w:rsidRPr="00BB613F">
        <w:rPr>
          <w:color w:val="000000" w:themeColor="text1"/>
          <w:rtl/>
          <w:lang w:bidi="ar-EG"/>
        </w:rPr>
        <w:t>–</w:t>
      </w:r>
      <w:r w:rsidRPr="00BB613F">
        <w:rPr>
          <w:rFonts w:hint="cs"/>
          <w:color w:val="000000" w:themeColor="text1"/>
          <w:rtl/>
          <w:lang w:bidi="ar-EG"/>
        </w:rPr>
        <w:t xml:space="preserve"> 2026</w:t>
      </w:r>
      <w:bookmarkEnd w:id="2"/>
    </w:p>
    <w:p w14:paraId="75AB3859" w14:textId="77777777" w:rsidR="000A2541" w:rsidRPr="00BB613F" w:rsidRDefault="000A2541" w:rsidP="000A2541">
      <w:pPr>
        <w:spacing w:before="100" w:beforeAutospacing="1" w:after="100" w:afterAutospacing="1" w:line="276" w:lineRule="auto"/>
        <w:jc w:val="both"/>
        <w:rPr>
          <w:rFonts w:ascii="Simplified Arabic" w:hAnsi="Simplified Arabic" w:cs="Simplified Arabic"/>
          <w:color w:val="000000" w:themeColor="text1"/>
          <w:sz w:val="28"/>
          <w:szCs w:val="28"/>
          <w:rtl/>
        </w:rPr>
        <w:sectPr w:rsidR="000A2541" w:rsidRPr="00BB613F" w:rsidSect="000A2541">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321082A" w14:textId="2804CC59" w:rsidR="000A2541" w:rsidRPr="00BB613F" w:rsidRDefault="006109F9" w:rsidP="006109F9">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4234889"/>
      <w:r w:rsidRPr="00BB613F">
        <w:rPr>
          <w:rFonts w:ascii="Simplified Arabic" w:hAnsi="Simplified Arabic" w:cs="Simplified Arabic" w:hint="cs"/>
          <w:b/>
          <w:bCs/>
          <w:color w:val="000000" w:themeColor="text1"/>
          <w:sz w:val="40"/>
          <w:szCs w:val="40"/>
          <w:rtl/>
        </w:rPr>
        <w:lastRenderedPageBreak/>
        <w:t>الفصل الأول: الإطار العام للدراسة</w:t>
      </w:r>
      <w:bookmarkEnd w:id="3"/>
    </w:p>
    <w:p w14:paraId="7E1A6BD0" w14:textId="77777777" w:rsidR="0044097E" w:rsidRPr="00BB613F" w:rsidRDefault="0044097E"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234890"/>
      <w:r w:rsidRPr="00BB613F">
        <w:rPr>
          <w:rFonts w:ascii="Simplified Arabic" w:hAnsi="Simplified Arabic" w:cs="Simplified Arabic"/>
          <w:b/>
          <w:bCs/>
          <w:color w:val="000000" w:themeColor="text1"/>
          <w:sz w:val="36"/>
          <w:szCs w:val="36"/>
          <w:rtl/>
        </w:rPr>
        <w:t>أولاً: مقدمة الدراسة</w:t>
      </w:r>
      <w:bookmarkEnd w:id="4"/>
    </w:p>
    <w:p w14:paraId="56A71554" w14:textId="5B74D9EF"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يشهد العالم المعاصر تحولات جوهرية متسارعة في مختلف مناحي الحياة، فرضتها الثورة الصناعية الرابعة وما صاحبها من تطورات تقنية غير مسبوقة، أصبحت فيها التقنيات الرقمية المتقدمة ركيزةً أساسية لتحقيق التنمية المستدامة وتعزيز القدرة التنافسية للمؤسسات على اختلاف أنواعها وأنشطتها. وقد أفرزت هذه التحولات بيئة عمل شديدة التعقيد والديناميكية، تتسم بغزارة المعلومات وتشعب المتغيرات، مما جعل من الاعتماد على الأساليب التقليدية في الإدارة أمراً غير كافٍ لمواكبة متطلبات العصر، وفرض على المؤسسات ضرورة تبني تقنيات حديثة تُعينها على استيعاب هذه التحديات وتحويلها إلى فرص استراتيجية (المطيري واخرون، 2025)</w:t>
      </w:r>
      <w:r w:rsidRPr="00BB613F">
        <w:rPr>
          <w:rFonts w:ascii="Simplified Arabic" w:hAnsi="Simplified Arabic" w:cs="Simplified Arabic"/>
          <w:color w:val="000000" w:themeColor="text1"/>
          <w:sz w:val="28"/>
          <w:szCs w:val="28"/>
        </w:rPr>
        <w:t>.</w:t>
      </w:r>
    </w:p>
    <w:p w14:paraId="62EA20A3"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ويُعدّ الذكاء الاصطناعي من أبرز التقنيات التي أحدثت نقلة نوعية في بيئة الأعمال المعاصرة، إذ يُوفّر منظومة متكاملة من الأدوات والتطبيقات القائمة على محاكاة القدرات المعرفية للإنسان، كالتعلم الآلي، والأنظمة الخبيرة، ومعالجة اللغات الطبيعية، والشبكات العصبية، والتعلم العميق، وهي أدوات تُمكّن المؤسسات من معالجة كميات ضخمة من البيانات، واستخلاص الأنماط المخفية، والتنبؤ بالسيناريوهات المستقبلية بدقة عالية. وقد أثبتت تطبيقات الذكاء الاصطناعي فاعليتها في تطوير العمليات الإدارية والتشغيلية على حدٍ سواء، وأسهمت في رفع كفاءة الأداء المؤسسي وتحقيق الميزة التنافسية المستدامة (أرطباز، 2022)</w:t>
      </w:r>
      <w:r w:rsidRPr="00BB613F">
        <w:rPr>
          <w:rFonts w:ascii="Simplified Arabic" w:hAnsi="Simplified Arabic" w:cs="Simplified Arabic"/>
          <w:color w:val="000000" w:themeColor="text1"/>
          <w:sz w:val="28"/>
          <w:szCs w:val="28"/>
        </w:rPr>
        <w:t>.</w:t>
      </w:r>
    </w:p>
    <w:p w14:paraId="4AF30759"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وعلى صعيدٍ آخر، امتد أثر تقنيات الذكاء الاصطناعي ليشمل قطاعات وظيفية متعددة داخل المؤسسات، حيث أصبحت هذه التقنيات جزءاً لا يتجزأ من نظم المعلومات الإدارية، وأدوات المحاسبة والتدقيق، ومنظومات التسويق والابتكار، وإدارة الموارد البشرية، وإدارة المعرفة، وذلك بفضل قدرتها على أتمتة العمليات الروتينية وتحرير الطاقات البشرية للتفرغ للمهام الاستراتيجية ذات القيمة المضافة العالية. كما أسهمت هذه التقنيات في تعزيز التكامل بين الوظائف الإدارية المختلفة، وتمكين المؤسسات من الاستجابة السريعة للمتغيرات البيئية الداخلية والخارجية بمرونة عالية</w:t>
      </w:r>
      <w:r w:rsidRPr="00BB613F">
        <w:rPr>
          <w:rFonts w:ascii="Simplified Arabic" w:hAnsi="Simplified Arabic" w:cs="Simplified Arabic"/>
          <w:color w:val="000000" w:themeColor="text1"/>
          <w:sz w:val="28"/>
          <w:szCs w:val="28"/>
        </w:rPr>
        <w:t xml:space="preserve"> (Taherdoost &amp; Madanchian, 2023).</w:t>
      </w:r>
    </w:p>
    <w:p w14:paraId="686DBE04"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ومن جهة أخرى، تُمثّل عملية اتخاذ القرار الإداري جوهر العملية الإدارية وقلبها النابض، إذ تتوقف عليها كفاءة المؤسسة وفاعليتها في تحقيق أهدافها الاستراتيجية والتشغيلية. وتتحدد جودة القرارات الإدارية بمدى قدرتها على معالجة المشكلات معالجةً موضوعية وشاملة، ومدى ملاءمتها للظروف المحيطة، ودقة توقيتها، وواقعية تنفيذها، وقابليتها للقياس والتقييم. ويُشير عدد من الباحثين إلى أن جودة القرار تعتمد اعتماداً كبيراً على جودة المعلومات المتاحة لصانع القرار، ومدى شموليتها ودقتها وحداثتها، وهو ما يُبرز أهمية توظيف الأدوات التقنية الحديثة في دعم منظومة اتخاذ القرار (الحديدي، 2025)</w:t>
      </w:r>
      <w:r w:rsidRPr="00BB613F">
        <w:rPr>
          <w:rFonts w:ascii="Simplified Arabic" w:hAnsi="Simplified Arabic" w:cs="Simplified Arabic"/>
          <w:color w:val="000000" w:themeColor="text1"/>
          <w:sz w:val="28"/>
          <w:szCs w:val="28"/>
        </w:rPr>
        <w:t>.</w:t>
      </w:r>
    </w:p>
    <w:p w14:paraId="551F93B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كذلك، تكتسب جودة القرارات الإدارية أهمية خاصة في القطاعات الحيوية التي تتسم قراراتها بالحساسية العالية وتداعياتها المباشرة على حياة الأفراد ومصالحهم، إذ ترتبط جودة القرار في هذه القطاعات ارتباطاً وثيقاً بمجموعة من العوامل المؤسسية، كالإبداع الإداري، وإدارة المعرفة، وأنماط القيادة، ومستوى التمكين، ونظم المعلومات المتوافرة. وقد أظهرت الأدبيات الإدارية المعاصرة أن المؤسسات التي تتبنى مقاربات تكاملية تجمع بين التقنيات الحديثة والممارسات الإدارية المتقدمة تُحقق مستويات أعلى من جودة القرارات وفاعلية التنفيذ (عبدالله وفريد وجمعة، 2025)</w:t>
      </w:r>
      <w:r w:rsidRPr="00BB613F">
        <w:rPr>
          <w:rFonts w:ascii="Simplified Arabic" w:hAnsi="Simplified Arabic" w:cs="Simplified Arabic"/>
          <w:color w:val="000000" w:themeColor="text1"/>
          <w:sz w:val="28"/>
          <w:szCs w:val="28"/>
        </w:rPr>
        <w:t>.</w:t>
      </w:r>
    </w:p>
    <w:p w14:paraId="1F98C9A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وتُولي المملكة العربية السعودية اهتماماً بالغاً بتطوير القطاع الصحي وتحديث منظومته الإدارية، انطلاقاً من رؤية المملكة 2030 التي جعلت من التحول الرقمي وتوظيف التقنيات المتقدمة أحد أبرز محاورها الاستراتيجية. وقد اتّجهت المستشفيات السعودية نحو تبني تقنيات الذكاء الاصطناعي في مجالات متعددة، بهدف رفع كفاءة الأداء المؤسسي وتحسين جودة الخدمات الصحية والقرارات الإدارية المرتبطة بها، وهو ما يُشكّل حقلاً بحثياً خصباً يستحق الدراسة والتحليل المُعمّق (العتيبي واليوبي، 2024)</w:t>
      </w:r>
      <w:r w:rsidRPr="00BB613F">
        <w:rPr>
          <w:rFonts w:ascii="Simplified Arabic" w:hAnsi="Simplified Arabic" w:cs="Simplified Arabic"/>
          <w:color w:val="000000" w:themeColor="text1"/>
          <w:sz w:val="28"/>
          <w:szCs w:val="28"/>
        </w:rPr>
        <w:t>.</w:t>
      </w:r>
    </w:p>
    <w:p w14:paraId="437C7B42"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ومن ثمّ، تسعى الدراسة الحالية إلى الوقوف على أثر استخدام تقنيات الذكاء الاصطناعي في تحسين جودة القرارات الإدارية في المستشفيات بالمملكة العربية السعودية، من خلال تحليل العلاقة بين أبعاد المتغير المستقل والمتغير التابع، ومحاولة الإسهام في سدّ الفجوة البحثية في هذا المجال الحيوي، وتقديم إطار علمي متكامل يُعين متخذي القرار في القطاع الصحي على توظيف هذه التقنيات بالصورة المُثلى</w:t>
      </w:r>
      <w:r w:rsidRPr="00BB613F">
        <w:rPr>
          <w:rFonts w:ascii="Simplified Arabic" w:hAnsi="Simplified Arabic" w:cs="Simplified Arabic"/>
          <w:color w:val="000000" w:themeColor="text1"/>
          <w:sz w:val="28"/>
          <w:szCs w:val="28"/>
        </w:rPr>
        <w:t>.</w:t>
      </w:r>
    </w:p>
    <w:p w14:paraId="7C4D30FB" w14:textId="1242A486"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234891"/>
      <w:r w:rsidRPr="00BB613F">
        <w:rPr>
          <w:rFonts w:ascii="Simplified Arabic" w:hAnsi="Simplified Arabic" w:cs="Simplified Arabic" w:hint="cs"/>
          <w:b/>
          <w:bCs/>
          <w:color w:val="000000" w:themeColor="text1"/>
          <w:sz w:val="36"/>
          <w:szCs w:val="36"/>
          <w:rtl/>
        </w:rPr>
        <w:t xml:space="preserve">2.1 </w:t>
      </w:r>
      <w:r w:rsidR="0044097E" w:rsidRPr="00BB613F">
        <w:rPr>
          <w:rFonts w:ascii="Simplified Arabic" w:hAnsi="Simplified Arabic" w:cs="Simplified Arabic"/>
          <w:b/>
          <w:bCs/>
          <w:color w:val="000000" w:themeColor="text1"/>
          <w:sz w:val="36"/>
          <w:szCs w:val="36"/>
          <w:rtl/>
        </w:rPr>
        <w:t>مشكلة الدراسة</w:t>
      </w:r>
      <w:bookmarkEnd w:id="5"/>
    </w:p>
    <w:p w14:paraId="385D079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تُواجه المستشفيات في المملكة العربية السعودية جملةً من التحديات الإدارية المُعقّدة التي تفرضها طبيعة القطاع الصحي بوصفه قطاعاً كثيف المعرفة، شديد الحساسية، متسارع التطور، تتعدد فيه أصحاب </w:t>
      </w:r>
      <w:r w:rsidRPr="00BB613F">
        <w:rPr>
          <w:rFonts w:ascii="Simplified Arabic" w:hAnsi="Simplified Arabic" w:cs="Simplified Arabic"/>
          <w:color w:val="000000" w:themeColor="text1"/>
          <w:sz w:val="28"/>
          <w:szCs w:val="28"/>
          <w:rtl/>
        </w:rPr>
        <w:lastRenderedPageBreak/>
        <w:t>المصلحة، وتتشعّب فيه العمليات، وتتضخم فيه قواعد البيانات بصورة يومية متنامية. ويُلقي هذا الواقع بظلاله المباشرة على منظومة اتخاذ القرار الإداري داخل هذه المستشفيات، إذ يجد صانعو القرار أنفسهم أمام كمٍّ هائل من المعطيات المتشابكة والمتغيرات المتداخلة، في ظل ضغوط الوقت ومحدودية الموارد، مما يُعرّض جودة قراراتهم لمخاطر متعددة، تتراوح بين ضعف الدقة، وقصور الشمولية، وتأخر التوقيت، وصولاً إلى الأخطاء الاستراتيجية ذات التداعيات الجسيمة على حياة المرضى وسلامتهم وسمعة المؤسسة الصحية</w:t>
      </w:r>
      <w:r w:rsidRPr="00BB613F">
        <w:rPr>
          <w:rFonts w:ascii="Simplified Arabic" w:hAnsi="Simplified Arabic" w:cs="Simplified Arabic"/>
          <w:color w:val="000000" w:themeColor="text1"/>
          <w:sz w:val="28"/>
          <w:szCs w:val="28"/>
        </w:rPr>
        <w:t>.</w:t>
      </w:r>
    </w:p>
    <w:p w14:paraId="63FA0AB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وعلى الرغم من التطور المتنامي لتقنيات الذكاء الاصطناعي وقدرتها المُثبتة على معالجة البيانات الضخمة، واستخلاص الأنماط، والتنبؤ بالمخرجات، وتقديم البدائل القائمة على أُسسٍ موضوعية، إلا أنّ توظيف هذه التقنيات في القطاع الصحي السعودي لا يزال في مراحله الأولى، ويكتنفه غموض معرفي حول طبيعة الأثر الفعلي لأبعاده المختلفة (كالتعلم الآلي، والأنظمة الخبيرة، ومعالجة اللغات الطبيعية، والشبكات العصبية) على جودة القرارات الإدارية بمعاييرها المتعارف عليها من دقةٍ وموضوعيةٍ وسرعةٍ وملاءمة. ومن هنا تنبثق الحاجة المُلحّة إلى دراسة علمية مُعمّقة تستكشف طبيعة هذه العلاقة وحدودها وأبعادها في السياق السعودي (الحسناوي والسكارنة، 2024)</w:t>
      </w:r>
      <w:r w:rsidRPr="00BB613F">
        <w:rPr>
          <w:rFonts w:ascii="Simplified Arabic" w:hAnsi="Simplified Arabic" w:cs="Simplified Arabic"/>
          <w:color w:val="000000" w:themeColor="text1"/>
          <w:sz w:val="28"/>
          <w:szCs w:val="28"/>
        </w:rPr>
        <w:t>.</w:t>
      </w:r>
    </w:p>
    <w:p w14:paraId="0A7B0CC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ومن خلال استعراض الأدبيات الإدارية والدراسات السابقة، يتضح للباحث وجود فجوة بحثية جوهرية تتمثل في نُدرة الدراسات التي تناولت العلاقة بين تقنيات الذكاء الاصطناعي وجودة القرارات الإدارية في القطاع الصحي بالمملكة العربية السعودية على وجه التحديد، إذ ركّزت غالبية الدراسات المتاحة على قطاعات أخرى كالقطاع الفندقي (الحسناوي والسكارنة، 2024)، والقطاع المصرفي (الحمود والنيف، 2024)، والقطاع التعليمي (البزايعه، 2025)، والقطاع الدوائي (عفيفي وبدوي، 2024)، في حين لم يحظَ القطاع الصحي - رغم أهميته الاستراتيجية القصوى - بالاهتمام البحثي المُكافئ لحجم التحديات التي يواجهها</w:t>
      </w:r>
      <w:r w:rsidRPr="00BB613F">
        <w:rPr>
          <w:rFonts w:ascii="Simplified Arabic" w:hAnsi="Simplified Arabic" w:cs="Simplified Arabic"/>
          <w:color w:val="000000" w:themeColor="text1"/>
          <w:sz w:val="28"/>
          <w:szCs w:val="28"/>
        </w:rPr>
        <w:t>.</w:t>
      </w:r>
    </w:p>
    <w:p w14:paraId="2DA58AB4"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فضلاً عن ذلك، لاحظ الباحث أنّ الدراسات القليلة التي تناولت الذكاء الاصطناعي في السياق الصحي جاءت في معظمها بمنظور تقني بحت يُركّز على التشخيص الطبي والعلاج الآلي، في حين أغفلت الجانب الإداري المتعلق بأثر هذه التقنيات على جودة القرارات التي يتخذها القادة الإداريون في المستشفيات، وهي القرارات التي تُشكّل العمود الفقري للعمليات المؤسسية وتُحدّد كفاءة الأداء العام للمستشفى</w:t>
      </w:r>
      <w:r w:rsidRPr="00BB613F">
        <w:rPr>
          <w:rFonts w:ascii="Simplified Arabic" w:hAnsi="Simplified Arabic" w:cs="Simplified Arabic"/>
          <w:color w:val="000000" w:themeColor="text1"/>
          <w:sz w:val="28"/>
          <w:szCs w:val="28"/>
        </w:rPr>
        <w:t xml:space="preserve"> (Khosravi et al., 2024). </w:t>
      </w:r>
      <w:r w:rsidRPr="00BB613F">
        <w:rPr>
          <w:rFonts w:ascii="Simplified Arabic" w:hAnsi="Simplified Arabic" w:cs="Simplified Arabic"/>
          <w:color w:val="000000" w:themeColor="text1"/>
          <w:sz w:val="28"/>
          <w:szCs w:val="28"/>
          <w:rtl/>
        </w:rPr>
        <w:t xml:space="preserve">ويُضاف إلى ذلك أنّ بعض الدراسات التي تناولت جودة القرارات ركّزت على متغيرات مستقلة أخرى كإدارة المعرفة (اليوسف وشاهين وعبدالرحمن، 2023)، ونظم المعلومات الإدارية (محمد، </w:t>
      </w:r>
      <w:r w:rsidRPr="00BB613F">
        <w:rPr>
          <w:rFonts w:ascii="Simplified Arabic" w:hAnsi="Simplified Arabic" w:cs="Simplified Arabic"/>
          <w:color w:val="000000" w:themeColor="text1"/>
          <w:sz w:val="28"/>
          <w:szCs w:val="28"/>
          <w:rtl/>
        </w:rPr>
        <w:lastRenderedPageBreak/>
        <w:t>2023)، والقيادة الاستباقية (العتيبي، 2026)، دون أن تتطرق إلى الدور المحوري لتقنيات الذكاء الاصطناعي بأبعاده المتكاملة</w:t>
      </w:r>
      <w:r w:rsidRPr="00BB613F">
        <w:rPr>
          <w:rFonts w:ascii="Simplified Arabic" w:hAnsi="Simplified Arabic" w:cs="Simplified Arabic"/>
          <w:color w:val="000000" w:themeColor="text1"/>
          <w:sz w:val="28"/>
          <w:szCs w:val="28"/>
        </w:rPr>
        <w:t>.</w:t>
      </w:r>
    </w:p>
    <w:p w14:paraId="42C6EA84"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كذلك، أفرزت الملاحظات الميدانية الأولية للباحث - من خلال استطلاع مبدئي لآراء عدد من القيادات الإدارية في المستشفيات السعودية - وجود تباين ملحوظ في مستوى استيعاب تقنيات الذكاء الاصطناعي وتوظيفها في دعم القرار، وتفاوت في إدراك الفوائد المُتحقّقة منها، الأمر الذي يُعزّز مشروعية التساؤل العلمي حول طبيعة العلاقة الفعلية بين هذه التقنيات وجودة القرارات الإدارية، ومدى إسهام كل بُعدٍ من أبعاد الذكاء الاصطناعي في تعزيز أبعاد جودة القرار المختلفة</w:t>
      </w:r>
      <w:r w:rsidRPr="00BB613F">
        <w:rPr>
          <w:rFonts w:ascii="Simplified Arabic" w:hAnsi="Simplified Arabic" w:cs="Simplified Arabic"/>
          <w:color w:val="000000" w:themeColor="text1"/>
          <w:sz w:val="28"/>
          <w:szCs w:val="28"/>
        </w:rPr>
        <w:t>.</w:t>
      </w:r>
    </w:p>
    <w:p w14:paraId="641F9C99"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وبناءً على ما تقدم، وفي ضوء الأهمية الاستراتيجية للقطاع الصحي في المملكة العربية السعودية، والتوجهات الوطنية نحو التحول الرقمي وفقاً لرؤية 2030، تتبلور مشكلة الدراسة الحالية في التساؤل الرئيس الآتي</w:t>
      </w:r>
      <w:r w:rsidRPr="00BB613F">
        <w:rPr>
          <w:rFonts w:ascii="Simplified Arabic" w:hAnsi="Simplified Arabic" w:cs="Simplified Arabic"/>
          <w:color w:val="000000" w:themeColor="text1"/>
          <w:sz w:val="28"/>
          <w:szCs w:val="28"/>
        </w:rPr>
        <w:t>:</w:t>
      </w:r>
    </w:p>
    <w:p w14:paraId="2BC780D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Pr>
        <w:t>“</w:t>
      </w:r>
      <w:r w:rsidRPr="00BB613F">
        <w:rPr>
          <w:rFonts w:ascii="Simplified Arabic" w:hAnsi="Simplified Arabic" w:cs="Simplified Arabic"/>
          <w:color w:val="000000" w:themeColor="text1"/>
          <w:sz w:val="28"/>
          <w:szCs w:val="28"/>
          <w:rtl/>
        </w:rPr>
        <w:t>ما أثر استخدام تقنيات الذكاء الاصطناعي بأبعادها (التعلم الآلي، الأنظمة الخبيرة، معالجة اللغات الطبيعية، الشبكات العصبية) في تحسين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4A74F319" w14:textId="43B2C60D"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4234892"/>
      <w:r w:rsidRPr="00BB613F">
        <w:rPr>
          <w:rFonts w:ascii="Simplified Arabic" w:hAnsi="Simplified Arabic" w:cs="Simplified Arabic" w:hint="cs"/>
          <w:b/>
          <w:bCs/>
          <w:color w:val="000000" w:themeColor="text1"/>
          <w:sz w:val="36"/>
          <w:szCs w:val="36"/>
          <w:rtl/>
        </w:rPr>
        <w:t xml:space="preserve">3.1 </w:t>
      </w:r>
      <w:r w:rsidR="0044097E" w:rsidRPr="00BB613F">
        <w:rPr>
          <w:rFonts w:ascii="Simplified Arabic" w:hAnsi="Simplified Arabic" w:cs="Simplified Arabic"/>
          <w:b/>
          <w:bCs/>
          <w:color w:val="000000" w:themeColor="text1"/>
          <w:sz w:val="36"/>
          <w:szCs w:val="36"/>
          <w:rtl/>
        </w:rPr>
        <w:t>أهمية الدراسة</w:t>
      </w:r>
      <w:bookmarkEnd w:id="6"/>
    </w:p>
    <w:p w14:paraId="039EF102"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أ. الأهمية العلمية (النظرية)</w:t>
      </w:r>
      <w:r w:rsidRPr="00BB613F">
        <w:rPr>
          <w:rFonts w:ascii="Simplified Arabic" w:hAnsi="Simplified Arabic" w:cs="Simplified Arabic"/>
          <w:b/>
          <w:bCs/>
          <w:color w:val="000000" w:themeColor="text1"/>
          <w:sz w:val="32"/>
          <w:szCs w:val="32"/>
        </w:rPr>
        <w:t>:</w:t>
      </w:r>
    </w:p>
    <w:p w14:paraId="039094ED" w14:textId="77777777" w:rsidR="0044097E" w:rsidRPr="00BB613F" w:rsidRDefault="0044097E" w:rsidP="00044EA3">
      <w:pPr>
        <w:pStyle w:val="a6"/>
        <w:numPr>
          <w:ilvl w:val="0"/>
          <w:numId w:val="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تُسهم الدراسة في إثراء المكتبة العربية والأدبيات الإدارية بإطارٍ نظري متكامل يجمع بين تقنيات الذكاء الاصطناعي وجودة القرارات الإدارية في القطاع الصحي، وهو ما يُعدّ من الموضوعات الحديثة نسبياً في البيئة البحثية العربية</w:t>
      </w:r>
      <w:r w:rsidRPr="00BB613F">
        <w:rPr>
          <w:rFonts w:ascii="Simplified Arabic" w:hAnsi="Simplified Arabic" w:cs="Simplified Arabic"/>
          <w:color w:val="000000" w:themeColor="text1"/>
          <w:sz w:val="28"/>
          <w:szCs w:val="28"/>
        </w:rPr>
        <w:t>.</w:t>
      </w:r>
    </w:p>
    <w:p w14:paraId="5CADE83E" w14:textId="77777777" w:rsidR="0044097E" w:rsidRPr="00BB613F" w:rsidRDefault="0044097E" w:rsidP="00044EA3">
      <w:pPr>
        <w:pStyle w:val="a6"/>
        <w:numPr>
          <w:ilvl w:val="0"/>
          <w:numId w:val="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تُمثّل الدراسة إضافةً علمية نوعية تسدّ الفجوة البحثية القائمة في مجال دراسة أثر أبعاد الذكاء الاصطناعي المتعددة على جودة القرارات الإدارية في المستشفيات السعودية على وجه التحديد</w:t>
      </w:r>
      <w:r w:rsidRPr="00BB613F">
        <w:rPr>
          <w:rFonts w:ascii="Simplified Arabic" w:hAnsi="Simplified Arabic" w:cs="Simplified Arabic"/>
          <w:color w:val="000000" w:themeColor="text1"/>
          <w:sz w:val="28"/>
          <w:szCs w:val="28"/>
        </w:rPr>
        <w:t>.</w:t>
      </w:r>
    </w:p>
    <w:p w14:paraId="16B36971" w14:textId="77777777" w:rsidR="0044097E" w:rsidRPr="00BB613F" w:rsidRDefault="0044097E" w:rsidP="00044EA3">
      <w:pPr>
        <w:pStyle w:val="a6"/>
        <w:numPr>
          <w:ilvl w:val="0"/>
          <w:numId w:val="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تفتح الدراسة آفاقاً بحثية جديدة للباحثين والدارسين لاستكمال دراسة المتغيرات ذات الصلة، وتطبيقها في قطاعات أخرى، أو مقارنتها بسياقات مؤسسية مختلفة</w:t>
      </w:r>
      <w:r w:rsidRPr="00BB613F">
        <w:rPr>
          <w:rFonts w:ascii="Simplified Arabic" w:hAnsi="Simplified Arabic" w:cs="Simplified Arabic"/>
          <w:color w:val="000000" w:themeColor="text1"/>
          <w:sz w:val="28"/>
          <w:szCs w:val="28"/>
        </w:rPr>
        <w:t>.</w:t>
      </w:r>
    </w:p>
    <w:p w14:paraId="7BE0E27F" w14:textId="77777777" w:rsidR="0044097E" w:rsidRPr="00BB613F" w:rsidRDefault="0044097E" w:rsidP="00044EA3">
      <w:pPr>
        <w:pStyle w:val="a6"/>
        <w:numPr>
          <w:ilvl w:val="0"/>
          <w:numId w:val="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تستمد أهميتها العلمية من حداثة موضوعها وتناولها لمتغيرين حيويين في الفكر الإداري المعاصر، وربطهما بقطاع استراتيجي بالغ الأهمية</w:t>
      </w:r>
      <w:r w:rsidRPr="00BB613F">
        <w:rPr>
          <w:rFonts w:ascii="Simplified Arabic" w:hAnsi="Simplified Arabic" w:cs="Simplified Arabic"/>
          <w:color w:val="000000" w:themeColor="text1"/>
          <w:sz w:val="28"/>
          <w:szCs w:val="28"/>
        </w:rPr>
        <w:t>.</w:t>
      </w:r>
    </w:p>
    <w:p w14:paraId="7D5E2927" w14:textId="77777777" w:rsidR="0044097E" w:rsidRPr="00BB613F" w:rsidRDefault="0044097E" w:rsidP="00044EA3">
      <w:pPr>
        <w:pStyle w:val="a6"/>
        <w:numPr>
          <w:ilvl w:val="0"/>
          <w:numId w:val="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تُقدّم الدراسة أداة قياس علمية موثوقة يمكن الاستفادة منها في الدراسات المستقبلية المشابهة</w:t>
      </w:r>
      <w:r w:rsidRPr="00BB613F">
        <w:rPr>
          <w:rFonts w:ascii="Simplified Arabic" w:hAnsi="Simplified Arabic" w:cs="Simplified Arabic"/>
          <w:color w:val="000000" w:themeColor="text1"/>
          <w:sz w:val="28"/>
          <w:szCs w:val="28"/>
        </w:rPr>
        <w:t>.</w:t>
      </w:r>
    </w:p>
    <w:p w14:paraId="205DC9A9"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ب. الأهمية العملية (التطبيقية)</w:t>
      </w:r>
      <w:r w:rsidRPr="00BB613F">
        <w:rPr>
          <w:rFonts w:ascii="Simplified Arabic" w:hAnsi="Simplified Arabic" w:cs="Simplified Arabic"/>
          <w:b/>
          <w:bCs/>
          <w:color w:val="000000" w:themeColor="text1"/>
          <w:sz w:val="32"/>
          <w:szCs w:val="32"/>
        </w:rPr>
        <w:t>:</w:t>
      </w:r>
    </w:p>
    <w:p w14:paraId="490E220C" w14:textId="77777777"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تُوفّر الدراسة رؤى تطبيقية لصانعي القرار في المستشفيات السعودية حول كيفية توظيف تقنيات الذكاء الاصطناعي لتحسين جودة قراراتهم الإدارية</w:t>
      </w:r>
      <w:r w:rsidRPr="00BB613F">
        <w:rPr>
          <w:rFonts w:ascii="Simplified Arabic" w:hAnsi="Simplified Arabic" w:cs="Simplified Arabic"/>
          <w:color w:val="000000" w:themeColor="text1"/>
          <w:sz w:val="28"/>
          <w:szCs w:val="28"/>
        </w:rPr>
        <w:t>.</w:t>
      </w:r>
    </w:p>
    <w:p w14:paraId="3E3D1567" w14:textId="77777777"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تُعين إدارات المستشفيات على تحديد أبعاد الذكاء الاصطناعي الأكثر تأثيراً في جودة القرارات، وتوجيه الاستثمارات التقنية نحوها</w:t>
      </w:r>
      <w:r w:rsidRPr="00BB613F">
        <w:rPr>
          <w:rFonts w:ascii="Simplified Arabic" w:hAnsi="Simplified Arabic" w:cs="Simplified Arabic"/>
          <w:color w:val="000000" w:themeColor="text1"/>
          <w:sz w:val="28"/>
          <w:szCs w:val="28"/>
        </w:rPr>
        <w:t>.</w:t>
      </w:r>
    </w:p>
    <w:p w14:paraId="486AF19A" w14:textId="77777777"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تُسهم في دعم التوجهات الاستراتيجية للمملكة العربية السعودية ورؤيتها 2030 في مجال التحول الرقمي للقطاع الصحي</w:t>
      </w:r>
      <w:r w:rsidRPr="00BB613F">
        <w:rPr>
          <w:rFonts w:ascii="Simplified Arabic" w:hAnsi="Simplified Arabic" w:cs="Simplified Arabic"/>
          <w:color w:val="000000" w:themeColor="text1"/>
          <w:sz w:val="28"/>
          <w:szCs w:val="28"/>
        </w:rPr>
        <w:t>.</w:t>
      </w:r>
    </w:p>
    <w:p w14:paraId="49C36AF9" w14:textId="77777777"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تُقدّم للجهات المُشرّعة والمنظّمة في وزارة الصحة السعودية معطيات علمية تُساعد في صياغة السياسات والأنظمة المتعلقة بتوظيف الذكاء الاصطناعي في المستشفيات</w:t>
      </w:r>
      <w:r w:rsidRPr="00BB613F">
        <w:rPr>
          <w:rFonts w:ascii="Simplified Arabic" w:hAnsi="Simplified Arabic" w:cs="Simplified Arabic"/>
          <w:color w:val="000000" w:themeColor="text1"/>
          <w:sz w:val="28"/>
          <w:szCs w:val="28"/>
        </w:rPr>
        <w:t>.</w:t>
      </w:r>
    </w:p>
    <w:p w14:paraId="68EBBDFA" w14:textId="77777777"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تُتيح للقيادات الصحية معرفة نقاط القوة والضعف في المنظومة الحالية لاتخاذ القرار، وتحديد فرص التحسين والتطوير</w:t>
      </w:r>
      <w:r w:rsidRPr="00BB613F">
        <w:rPr>
          <w:rFonts w:ascii="Simplified Arabic" w:hAnsi="Simplified Arabic" w:cs="Simplified Arabic"/>
          <w:color w:val="000000" w:themeColor="text1"/>
          <w:sz w:val="28"/>
          <w:szCs w:val="28"/>
        </w:rPr>
        <w:t>.</w:t>
      </w:r>
    </w:p>
    <w:p w14:paraId="66B08EBD" w14:textId="4668E1C1" w:rsidR="0044097E" w:rsidRPr="00BB613F" w:rsidRDefault="0044097E" w:rsidP="00044EA3">
      <w:pPr>
        <w:pStyle w:val="a6"/>
        <w:numPr>
          <w:ilvl w:val="0"/>
          <w:numId w:val="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تُسهم في تعزيز جودة الخدمات الصحية المُقدّمة للمواطنين والمقيمين من خلال تحسين البيئة الإدارية للمستشفيات</w:t>
      </w:r>
      <w:r w:rsidRPr="00BB613F">
        <w:rPr>
          <w:rFonts w:ascii="Simplified Arabic" w:hAnsi="Simplified Arabic" w:cs="Simplified Arabic"/>
          <w:color w:val="000000" w:themeColor="text1"/>
          <w:sz w:val="28"/>
          <w:szCs w:val="28"/>
        </w:rPr>
        <w:t>.</w:t>
      </w:r>
    </w:p>
    <w:p w14:paraId="1E60E8F1" w14:textId="61A9433F"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234893"/>
      <w:r w:rsidRPr="00BB613F">
        <w:rPr>
          <w:rFonts w:ascii="Simplified Arabic" w:hAnsi="Simplified Arabic" w:cs="Simplified Arabic" w:hint="cs"/>
          <w:b/>
          <w:bCs/>
          <w:color w:val="000000" w:themeColor="text1"/>
          <w:sz w:val="36"/>
          <w:szCs w:val="36"/>
          <w:rtl/>
        </w:rPr>
        <w:t xml:space="preserve">4.1 </w:t>
      </w:r>
      <w:r w:rsidR="0044097E" w:rsidRPr="00BB613F">
        <w:rPr>
          <w:rFonts w:ascii="Simplified Arabic" w:hAnsi="Simplified Arabic" w:cs="Simplified Arabic"/>
          <w:b/>
          <w:bCs/>
          <w:color w:val="000000" w:themeColor="text1"/>
          <w:sz w:val="36"/>
          <w:szCs w:val="36"/>
          <w:rtl/>
        </w:rPr>
        <w:t xml:space="preserve"> أهداف الدراسة</w:t>
      </w:r>
      <w:bookmarkEnd w:id="7"/>
    </w:p>
    <w:p w14:paraId="06D517D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الهدف الرئيس</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تهدف الدراسة إلى دراسة أثر استخدام تقنيات الذكاء الاصطناعي بأبعادها (التعلم الآلي، الأنظمة الخبيرة، معالجة اللغات الطبيعية، الشبكات العصبية)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37FFF549"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ويتفرع من هذا الهدف الرئيس عدة أهداف فرعية، تتمثل في</w:t>
      </w:r>
      <w:r w:rsidRPr="00BB613F">
        <w:rPr>
          <w:rFonts w:ascii="Simplified Arabic" w:hAnsi="Simplified Arabic" w:cs="Simplified Arabic"/>
          <w:b/>
          <w:bCs/>
          <w:color w:val="000000" w:themeColor="text1"/>
          <w:sz w:val="28"/>
          <w:szCs w:val="28"/>
        </w:rPr>
        <w:t>:</w:t>
      </w:r>
    </w:p>
    <w:p w14:paraId="7171C01E"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التعرف على المفهوم النظري لتقنيات الذكاء الاصطناعي وأبعادها وأهميتها في بيئة العمل الصحي</w:t>
      </w:r>
      <w:r w:rsidRPr="00BB613F">
        <w:rPr>
          <w:rFonts w:ascii="Simplified Arabic" w:hAnsi="Simplified Arabic" w:cs="Simplified Arabic"/>
          <w:color w:val="000000" w:themeColor="text1"/>
          <w:sz w:val="28"/>
          <w:szCs w:val="28"/>
        </w:rPr>
        <w:t>.</w:t>
      </w:r>
    </w:p>
    <w:p w14:paraId="33E42D7E"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التعرف على مفهوم جودة القرارات الإدارية وأبعادها ومعاييرها في المستشفيات</w:t>
      </w:r>
      <w:r w:rsidRPr="00BB613F">
        <w:rPr>
          <w:rFonts w:ascii="Simplified Arabic" w:hAnsi="Simplified Arabic" w:cs="Simplified Arabic"/>
          <w:color w:val="000000" w:themeColor="text1"/>
          <w:sz w:val="28"/>
          <w:szCs w:val="28"/>
        </w:rPr>
        <w:t>.</w:t>
      </w:r>
    </w:p>
    <w:p w14:paraId="53B21882"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تحديد مستوى استخدام تقنيات الذكاء الاصطناعي بأبعادها المختلفة في المستشفيات بالمملكة العربية السعودية</w:t>
      </w:r>
      <w:r w:rsidRPr="00BB613F">
        <w:rPr>
          <w:rFonts w:ascii="Simplified Arabic" w:hAnsi="Simplified Arabic" w:cs="Simplified Arabic"/>
          <w:color w:val="000000" w:themeColor="text1"/>
          <w:sz w:val="28"/>
          <w:szCs w:val="28"/>
        </w:rPr>
        <w:t>.</w:t>
      </w:r>
    </w:p>
    <w:p w14:paraId="726315FB"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تحديد مستوى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5E4F2775"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الكشف عن أثر التعلم الآلي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1DA9954A"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الكشف عن أثر الأنظمة الخبيرة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0DD0ECEF"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الكشف عن أثر معالجة اللغات الطبيعية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231E5761"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الكشف عن أثر الشبكات العصبية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5E0AF3D0"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الكشف عن الفروق ذات الدلالة الإحصائية في استجابات أفراد العينة حول متغيرات الدراسة وفقاً للمتغيرات الديموغرافية (الجنس، العمر، المؤهل العلمي، سنوات الخبرة، المسمى الوظيفي)</w:t>
      </w:r>
      <w:r w:rsidRPr="00BB613F">
        <w:rPr>
          <w:rFonts w:ascii="Simplified Arabic" w:hAnsi="Simplified Arabic" w:cs="Simplified Arabic"/>
          <w:color w:val="000000" w:themeColor="text1"/>
          <w:sz w:val="28"/>
          <w:szCs w:val="28"/>
        </w:rPr>
        <w:t>.</w:t>
      </w:r>
    </w:p>
    <w:p w14:paraId="653848A7" w14:textId="77777777" w:rsidR="0044097E" w:rsidRPr="00BB613F" w:rsidRDefault="0044097E" w:rsidP="00044EA3">
      <w:pPr>
        <w:pStyle w:val="a6"/>
        <w:numPr>
          <w:ilvl w:val="0"/>
          <w:numId w:val="1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تقديم مجموعة من المقترحات العلمية التي تُسهم في تعزيز توظيف تقنيات الذكاء الاصطناعي لتحسين جودة القرارات الإدارية في المستشفيات السعودية</w:t>
      </w:r>
      <w:r w:rsidRPr="00BB613F">
        <w:rPr>
          <w:rFonts w:ascii="Simplified Arabic" w:hAnsi="Simplified Arabic" w:cs="Simplified Arabic"/>
          <w:color w:val="000000" w:themeColor="text1"/>
          <w:sz w:val="28"/>
          <w:szCs w:val="28"/>
        </w:rPr>
        <w:t>.</w:t>
      </w:r>
    </w:p>
    <w:p w14:paraId="5988E636" w14:textId="74B9D4D9"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234894"/>
      <w:r w:rsidRPr="00BB613F">
        <w:rPr>
          <w:rFonts w:ascii="Simplified Arabic" w:hAnsi="Simplified Arabic" w:cs="Simplified Arabic" w:hint="cs"/>
          <w:b/>
          <w:bCs/>
          <w:color w:val="000000" w:themeColor="text1"/>
          <w:sz w:val="36"/>
          <w:szCs w:val="36"/>
          <w:rtl/>
        </w:rPr>
        <w:t xml:space="preserve">5.1 </w:t>
      </w:r>
      <w:r w:rsidR="0044097E" w:rsidRPr="00BB613F">
        <w:rPr>
          <w:rFonts w:ascii="Simplified Arabic" w:hAnsi="Simplified Arabic" w:cs="Simplified Arabic"/>
          <w:b/>
          <w:bCs/>
          <w:color w:val="000000" w:themeColor="text1"/>
          <w:sz w:val="36"/>
          <w:szCs w:val="36"/>
          <w:rtl/>
        </w:rPr>
        <w:t>أسئلة الدراسة</w:t>
      </w:r>
      <w:bookmarkEnd w:id="8"/>
    </w:p>
    <w:p w14:paraId="73F48778" w14:textId="12C268B3"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السؤال الرئيس</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ما أثر استخدام تقنيات الذكاء الاصطناعي بأبعادها (التعلم الآلي، الأنظمة الخبيرة، معالجة اللغات الطبيعية، الشبكات العصبية) على جودة القرارات الإدارية في المستشفيات بالمملكة العربية السعودية؟</w:t>
      </w:r>
    </w:p>
    <w:p w14:paraId="06FE0F57"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الأسئلة الفرعية</w:t>
      </w:r>
      <w:r w:rsidRPr="00BB613F">
        <w:rPr>
          <w:rFonts w:ascii="Simplified Arabic" w:hAnsi="Simplified Arabic" w:cs="Simplified Arabic"/>
          <w:b/>
          <w:bCs/>
          <w:color w:val="000000" w:themeColor="text1"/>
          <w:sz w:val="32"/>
          <w:szCs w:val="32"/>
        </w:rPr>
        <w:t>:</w:t>
      </w:r>
    </w:p>
    <w:p w14:paraId="5B9F431D"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مستوى استخدام تقنيات الذكاء الاصطناعي بأبعادها المختلفة في المستشفيات بالمملكة العربية السعودية؟</w:t>
      </w:r>
    </w:p>
    <w:p w14:paraId="07DE8675"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مستوى جودة القرارات الإدارية في المستشفيات بالمملكة العربية السعودية؟</w:t>
      </w:r>
    </w:p>
    <w:p w14:paraId="7ED8DE96"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أثر التعلم الآلي على جودة القرارات الإدارية في المستشفيات بالمملكة العربية السعودية؟</w:t>
      </w:r>
    </w:p>
    <w:p w14:paraId="60E02783"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أثر الأنظمة الخبيرة على جودة القرارات الإدارية في المستشفيات بالمملكة العربية السعودية؟</w:t>
      </w:r>
    </w:p>
    <w:p w14:paraId="1258B2B8"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أثر معالجة اللغات الطبيعية على جودة القرارات الإدارية في المستشفيات بالمملكة العربية السعودية؟</w:t>
      </w:r>
    </w:p>
    <w:p w14:paraId="6FCD066C"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ما أثر الشبكات العصبية على جودة القرارات الإدارية في المستشفيات بالمملكة العربية السعودية؟</w:t>
      </w:r>
    </w:p>
    <w:p w14:paraId="277C4550" w14:textId="77777777" w:rsidR="0044097E" w:rsidRPr="00BB613F" w:rsidRDefault="0044097E" w:rsidP="00044EA3">
      <w:pPr>
        <w:pStyle w:val="a6"/>
        <w:numPr>
          <w:ilvl w:val="0"/>
          <w:numId w:val="1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هل توجد فروق ذات دلالة إحصائية في استجابات أفراد العينة حول متغيرات الدراسة تُعزى للمتغيرات الديموغرافية (الجنس، العمر، المؤهل العلمي، سنوات الخبرة، المسمى الوظيفي)؟</w:t>
      </w:r>
    </w:p>
    <w:p w14:paraId="597748E3" w14:textId="45F9DBB3"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234895"/>
      <w:r w:rsidRPr="00BB613F">
        <w:rPr>
          <w:rFonts w:ascii="Simplified Arabic" w:hAnsi="Simplified Arabic" w:cs="Simplified Arabic" w:hint="cs"/>
          <w:b/>
          <w:bCs/>
          <w:color w:val="000000" w:themeColor="text1"/>
          <w:sz w:val="36"/>
          <w:szCs w:val="36"/>
          <w:rtl/>
        </w:rPr>
        <w:t xml:space="preserve">6.1 </w:t>
      </w:r>
      <w:r w:rsidR="0044097E" w:rsidRPr="00BB613F">
        <w:rPr>
          <w:rFonts w:ascii="Simplified Arabic" w:hAnsi="Simplified Arabic" w:cs="Simplified Arabic"/>
          <w:b/>
          <w:bCs/>
          <w:color w:val="000000" w:themeColor="text1"/>
          <w:sz w:val="36"/>
          <w:szCs w:val="36"/>
          <w:rtl/>
        </w:rPr>
        <w:t>فروض الدراسة</w:t>
      </w:r>
      <w:bookmarkEnd w:id="9"/>
    </w:p>
    <w:p w14:paraId="50341763" w14:textId="721303BE"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الفرض الرئيس</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يوجد أثر ذو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لاستخدام تقنيات الذكاء الاصطناعي بأبعادها (التعلم الآلي، الأنظمة الخبيرة، معالجة اللغات الطبيعية، الشبكات العصبية)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79721285"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ويتفرع منه الفروض الفرعية الآتية</w:t>
      </w:r>
      <w:r w:rsidRPr="00BB613F">
        <w:rPr>
          <w:rFonts w:ascii="Simplified Arabic" w:hAnsi="Simplified Arabic" w:cs="Simplified Arabic"/>
          <w:b/>
          <w:bCs/>
          <w:color w:val="000000" w:themeColor="text1"/>
          <w:sz w:val="28"/>
          <w:szCs w:val="28"/>
        </w:rPr>
        <w:t>:</w:t>
      </w:r>
    </w:p>
    <w:p w14:paraId="283D6530" w14:textId="77777777" w:rsidR="0044097E" w:rsidRPr="00BB613F" w:rsidRDefault="0044097E" w:rsidP="00044EA3">
      <w:pPr>
        <w:pStyle w:val="a6"/>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الفرض الفرعي الأول</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يوجد أثر ذو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للتعلم الآلي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565FB96E" w14:textId="77777777" w:rsidR="0044097E" w:rsidRPr="00BB613F" w:rsidRDefault="0044097E" w:rsidP="00044EA3">
      <w:pPr>
        <w:pStyle w:val="a6"/>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الفرض الفرعي الثاني</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يوجد أثر ذو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للأنظمة الخبيرة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31598661" w14:textId="77777777" w:rsidR="0044097E" w:rsidRPr="00BB613F" w:rsidRDefault="0044097E" w:rsidP="00044EA3">
      <w:pPr>
        <w:pStyle w:val="a6"/>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الفرض الفرعي الثالث</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يوجد أثر ذو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لمعالجة اللغات الطبيعية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528513C6" w14:textId="77777777" w:rsidR="0044097E" w:rsidRPr="00BB613F" w:rsidRDefault="0044097E" w:rsidP="00044EA3">
      <w:pPr>
        <w:pStyle w:val="a6"/>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الفرض الفرعي الرابع</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يوجد أثر ذو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للشبكات العصبية على جودة القرارات الإدارية في المستشفيات بالمملكة العربية السعودية</w:t>
      </w:r>
      <w:r w:rsidRPr="00BB613F">
        <w:rPr>
          <w:rFonts w:ascii="Simplified Arabic" w:hAnsi="Simplified Arabic" w:cs="Simplified Arabic"/>
          <w:color w:val="000000" w:themeColor="text1"/>
          <w:sz w:val="28"/>
          <w:szCs w:val="28"/>
        </w:rPr>
        <w:t>.</w:t>
      </w:r>
    </w:p>
    <w:p w14:paraId="78079DAC" w14:textId="19AE4A56" w:rsidR="0044097E" w:rsidRPr="00BB613F" w:rsidRDefault="0044097E" w:rsidP="00044EA3">
      <w:pPr>
        <w:pStyle w:val="a6"/>
        <w:numPr>
          <w:ilvl w:val="0"/>
          <w:numId w:val="12"/>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BB613F">
        <w:rPr>
          <w:rFonts w:ascii="Simplified Arabic" w:hAnsi="Simplified Arabic" w:cs="Simplified Arabic"/>
          <w:color w:val="000000" w:themeColor="text1"/>
          <w:sz w:val="28"/>
          <w:szCs w:val="28"/>
          <w:rtl/>
        </w:rPr>
        <w:t>الفرض الفرعي الخامس</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توجد فروق ذات دلالة إحصائية عند مستوى معنوية</w:t>
      </w:r>
      <w:r w:rsidRPr="00BB613F">
        <w:rPr>
          <w:rFonts w:ascii="Simplified Arabic" w:hAnsi="Simplified Arabic" w:cs="Simplified Arabic"/>
          <w:color w:val="000000" w:themeColor="text1"/>
          <w:sz w:val="28"/>
          <w:szCs w:val="28"/>
        </w:rPr>
        <w:t xml:space="preserve"> (</w:t>
      </w:r>
      <w:r w:rsidRPr="00BB613F">
        <w:rPr>
          <w:rFonts w:ascii="Cambria" w:hAnsi="Cambria" w:cs="Cambria"/>
          <w:color w:val="000000" w:themeColor="text1"/>
          <w:sz w:val="28"/>
          <w:szCs w:val="28"/>
        </w:rPr>
        <w:t>α</w:t>
      </w:r>
      <w:r w:rsidRPr="00BB613F">
        <w:rPr>
          <w:rFonts w:ascii="Simplified Arabic" w:hAnsi="Simplified Arabic" w:cs="Simplified Arabic"/>
          <w:color w:val="000000" w:themeColor="text1"/>
          <w:sz w:val="28"/>
          <w:szCs w:val="28"/>
        </w:rPr>
        <w:t xml:space="preserve"> </w:t>
      </w:r>
      <w:r w:rsidRPr="00BB613F">
        <w:rPr>
          <w:rFonts w:ascii="Times New Roman" w:hAnsi="Times New Roman" w:cs="Times New Roman"/>
          <w:color w:val="000000" w:themeColor="text1"/>
          <w:sz w:val="28"/>
          <w:szCs w:val="28"/>
        </w:rPr>
        <w:t>≤</w:t>
      </w:r>
      <w:r w:rsidRPr="00BB613F">
        <w:rPr>
          <w:rFonts w:ascii="Simplified Arabic" w:hAnsi="Simplified Arabic" w:cs="Simplified Arabic"/>
          <w:color w:val="000000" w:themeColor="text1"/>
          <w:sz w:val="28"/>
          <w:szCs w:val="28"/>
        </w:rPr>
        <w:t xml:space="preserve"> 0.05) </w:t>
      </w:r>
      <w:r w:rsidRPr="00BB613F">
        <w:rPr>
          <w:rFonts w:ascii="Simplified Arabic" w:hAnsi="Simplified Arabic" w:cs="Simplified Arabic"/>
          <w:color w:val="000000" w:themeColor="text1"/>
          <w:sz w:val="28"/>
          <w:szCs w:val="28"/>
          <w:rtl/>
        </w:rPr>
        <w:t>في استجابات أفراد العينة حول متغيرات الدراسة تُعزى للمتغيرات الديموغرافية (الجنس، العمر، المؤهل العلمي، سنوات الخبرة، المسمى الوظيفي)</w:t>
      </w:r>
      <w:r w:rsidRPr="00BB613F">
        <w:rPr>
          <w:rFonts w:ascii="Simplified Arabic" w:hAnsi="Simplified Arabic" w:cs="Simplified Arabic"/>
          <w:color w:val="000000" w:themeColor="text1"/>
          <w:sz w:val="28"/>
          <w:szCs w:val="28"/>
        </w:rPr>
        <w:t>.</w:t>
      </w:r>
    </w:p>
    <w:p w14:paraId="7AF333E2" w14:textId="12A2725D"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234896"/>
      <w:r w:rsidRPr="00BB613F">
        <w:rPr>
          <w:rFonts w:ascii="Simplified Arabic" w:hAnsi="Simplified Arabic" w:cs="Simplified Arabic" w:hint="cs"/>
          <w:b/>
          <w:bCs/>
          <w:color w:val="000000" w:themeColor="text1"/>
          <w:sz w:val="36"/>
          <w:szCs w:val="36"/>
          <w:rtl/>
        </w:rPr>
        <w:t xml:space="preserve">7.1 </w:t>
      </w:r>
      <w:r w:rsidR="0044097E" w:rsidRPr="00BB613F">
        <w:rPr>
          <w:rFonts w:ascii="Simplified Arabic" w:hAnsi="Simplified Arabic" w:cs="Simplified Arabic"/>
          <w:b/>
          <w:bCs/>
          <w:color w:val="000000" w:themeColor="text1"/>
          <w:sz w:val="36"/>
          <w:szCs w:val="36"/>
          <w:rtl/>
        </w:rPr>
        <w:t>الدراسات السابقة</w:t>
      </w:r>
      <w:bookmarkEnd w:id="10"/>
    </w:p>
    <w:p w14:paraId="64BE21FA" w14:textId="0FDD854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قد قام الباحث بتقسيم هذه الدراسات إلى محورين رئيسيين، يتناول المحور الأول الدراسات المتعلقة بالمتغير المستقل (تقنيات الذكاء الاصطناعي) وعلاقته بمتغيرات أخرى، بينما يتناول المحور الثاني الدراسات المتعلقة بالمتغير التابع (جودة القرارات الإدارية) وعلاقته بمتغيرات أخرى، وذلك على النحو الآتي</w:t>
      </w:r>
      <w:r w:rsidRPr="00BB613F">
        <w:rPr>
          <w:rFonts w:ascii="Simplified Arabic" w:hAnsi="Simplified Arabic" w:cs="Simplified Arabic"/>
          <w:color w:val="000000" w:themeColor="text1"/>
          <w:sz w:val="28"/>
          <w:szCs w:val="28"/>
        </w:rPr>
        <w:t>:</w:t>
      </w:r>
    </w:p>
    <w:p w14:paraId="6D2A6915"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lastRenderedPageBreak/>
        <w:t>المحور الأول: الدراسات المتعلقة بالمتغير المستقل (تقنيات الذكاء الاصطناعي) وعلاقته بمتغيرات أخرى</w:t>
      </w:r>
    </w:p>
    <w:p w14:paraId="0F0E2EBD"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أولاً: الدراسات العربية</w:t>
      </w:r>
    </w:p>
    <w:p w14:paraId="490CC60D"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حموي</w:t>
      </w:r>
      <w:r w:rsidRPr="00BB613F">
        <w:rPr>
          <w:rFonts w:ascii="Simplified Arabic" w:hAnsi="Simplified Arabic" w:cs="Simplified Arabic"/>
          <w:b/>
          <w:bCs/>
          <w:color w:val="000000" w:themeColor="text1"/>
          <w:sz w:val="28"/>
          <w:szCs w:val="28"/>
        </w:rPr>
        <w:t xml:space="preserve"> (2024) </w:t>
      </w:r>
      <w:r w:rsidRPr="00BB613F">
        <w:rPr>
          <w:rFonts w:ascii="Simplified Arabic" w:hAnsi="Simplified Arabic" w:cs="Simplified Arabic"/>
          <w:b/>
          <w:bCs/>
          <w:color w:val="000000" w:themeColor="text1"/>
          <w:sz w:val="28"/>
          <w:szCs w:val="28"/>
          <w:rtl/>
        </w:rPr>
        <w:t>بعنوان: “استخدام تقنيات الذكاء الاصطناعي في أرشفة البيانات: برنامج</w:t>
      </w:r>
      <w:r w:rsidRPr="00BB613F">
        <w:rPr>
          <w:rFonts w:ascii="Simplified Arabic" w:hAnsi="Simplified Arabic" w:cs="Simplified Arabic"/>
          <w:b/>
          <w:bCs/>
          <w:color w:val="000000" w:themeColor="text1"/>
          <w:sz w:val="28"/>
          <w:szCs w:val="28"/>
        </w:rPr>
        <w:t xml:space="preserve"> ArcMate Capture </w:t>
      </w:r>
      <w:r w:rsidRPr="00BB613F">
        <w:rPr>
          <w:rFonts w:ascii="Simplified Arabic" w:hAnsi="Simplified Arabic" w:cs="Simplified Arabic"/>
          <w:b/>
          <w:bCs/>
          <w:color w:val="000000" w:themeColor="text1"/>
          <w:sz w:val="28"/>
          <w:szCs w:val="28"/>
          <w:rtl/>
        </w:rPr>
        <w:t>نموذجاً</w:t>
      </w:r>
      <w:r w:rsidR="006109F9" w:rsidRPr="00BB613F">
        <w:rPr>
          <w:rFonts w:ascii="Simplified Arabic" w:hAnsi="Simplified Arabic" w:cs="Simplified Arabic"/>
          <w:b/>
          <w:bCs/>
          <w:color w:val="000000" w:themeColor="text1"/>
          <w:sz w:val="28"/>
          <w:szCs w:val="28"/>
        </w:rPr>
        <w:t>”.</w:t>
      </w:r>
    </w:p>
    <w:p w14:paraId="2E23AF8D" w14:textId="0A16ACB4"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تقنيات الذكاء الاصطناعي بأبعاده (التعلم الآلي، معالجة اللغات الطبيعية، الأتمتة الذكية) في تطوير عمليات أرشفة البيانات من خلال برنامج</w:t>
      </w:r>
      <w:r w:rsidRPr="00BB613F">
        <w:rPr>
          <w:rFonts w:ascii="Simplified Arabic" w:hAnsi="Simplified Arabic" w:cs="Simplified Arabic"/>
          <w:color w:val="000000" w:themeColor="text1"/>
          <w:sz w:val="28"/>
          <w:szCs w:val="28"/>
        </w:rPr>
        <w:t xml:space="preserve"> ArcMate Capture. </w:t>
      </w:r>
      <w:r w:rsidRPr="00BB613F">
        <w:rPr>
          <w:rFonts w:ascii="Simplified Arabic" w:hAnsi="Simplified Arabic" w:cs="Simplified Arabic"/>
          <w:color w:val="000000" w:themeColor="text1"/>
          <w:sz w:val="28"/>
          <w:szCs w:val="28"/>
          <w:rtl/>
        </w:rPr>
        <w:t>واستخدمت الدراسة المنهج الوصفي التحليلي، وتكونت العينة من مجموعة من المتخصصين في مجال إدارة الوثائق والأرشفة الرقمية. وتوصلت نتائج الدراسة إلى أن تقنيات الذكاء الاصطناعي تُسهم بشكل فعّال في تسريع عمليات الأرشفة وتصنيف البيانات وتنظيمها بدقة عالية. وأوصت الدراسة بضرورة تبني المؤسسات لبرامج الأرشفة الذكية وتدريب العاملين على استخدامها</w:t>
      </w:r>
      <w:r w:rsidRPr="00BB613F">
        <w:rPr>
          <w:rFonts w:ascii="Simplified Arabic" w:hAnsi="Simplified Arabic" w:cs="Simplified Arabic"/>
          <w:color w:val="000000" w:themeColor="text1"/>
          <w:sz w:val="28"/>
          <w:szCs w:val="28"/>
        </w:rPr>
        <w:t>.</w:t>
      </w:r>
    </w:p>
    <w:p w14:paraId="6CE96AE6"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العتيبي واليوبي</w:t>
      </w:r>
      <w:r w:rsidRPr="00BB613F">
        <w:rPr>
          <w:rFonts w:ascii="Simplified Arabic" w:hAnsi="Simplified Arabic" w:cs="Simplified Arabic"/>
          <w:b/>
          <w:bCs/>
          <w:color w:val="000000" w:themeColor="text1"/>
          <w:sz w:val="28"/>
          <w:szCs w:val="28"/>
        </w:rPr>
        <w:t xml:space="preserve"> (2024) </w:t>
      </w:r>
      <w:r w:rsidRPr="00BB613F">
        <w:rPr>
          <w:rFonts w:ascii="Simplified Arabic" w:hAnsi="Simplified Arabic" w:cs="Simplified Arabic"/>
          <w:b/>
          <w:bCs/>
          <w:color w:val="000000" w:themeColor="text1"/>
          <w:sz w:val="28"/>
          <w:szCs w:val="28"/>
          <w:rtl/>
        </w:rPr>
        <w:t>بعنوان: “أثر تقنيات الذكاء الاصطناعي على الابتكار التسويقي: دراسة تطبيقية على شركة موبايلي بالمملكة العربية السعودية</w:t>
      </w:r>
      <w:r w:rsidR="006109F9" w:rsidRPr="00BB613F">
        <w:rPr>
          <w:rFonts w:ascii="Simplified Arabic" w:hAnsi="Simplified Arabic" w:cs="Simplified Arabic"/>
          <w:b/>
          <w:bCs/>
          <w:color w:val="000000" w:themeColor="text1"/>
          <w:sz w:val="28"/>
          <w:szCs w:val="28"/>
        </w:rPr>
        <w:t>”.</w:t>
      </w:r>
    </w:p>
    <w:p w14:paraId="2A12721D" w14:textId="51B6EAFF"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تقنيات الذكاء الاصطناعي بأبعاده (التعلم الآلي، أنظمة الخبرة، الروبوتات الذكية) على الابتكار التسويقي في شركة موبايلي بالمملكة العربية السعودية. واستخدمت الدراسة المنهج الوصفي التحليلي، وتكونت العينة من (250) موظفاً من العاملين في شركة موبايلي. وتوصلت نتائج الدراسة إلى وجود أثر إيجابي ذي دلالة إحصائية لتقنيات الذكاء الاصطناعي على الابتكار التسويقي. وأوصت الدراسة بضرورة الاستثمار في تقنيات الذكاء الاصطناعي وتوظيفها في تطوير المنتجات والخدمات التسويقية</w:t>
      </w:r>
      <w:r w:rsidRPr="00BB613F">
        <w:rPr>
          <w:rFonts w:ascii="Simplified Arabic" w:hAnsi="Simplified Arabic" w:cs="Simplified Arabic"/>
          <w:color w:val="000000" w:themeColor="text1"/>
          <w:sz w:val="28"/>
          <w:szCs w:val="28"/>
        </w:rPr>
        <w:t>.</w:t>
      </w:r>
    </w:p>
    <w:p w14:paraId="083A358A"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حامد</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“أثر استخدام الذكاء الاصطناعي على تطوير الأداء المهني في المحاسبة: دراسة استطلاعية لآراء عينة من المحاسبين والمدققين الداخليين في الشركات العاملة في مدينة أربيل</w:t>
      </w:r>
      <w:r w:rsidR="006109F9" w:rsidRPr="00BB613F">
        <w:rPr>
          <w:rFonts w:ascii="Simplified Arabic" w:hAnsi="Simplified Arabic" w:cs="Simplified Arabic"/>
          <w:b/>
          <w:bCs/>
          <w:color w:val="000000" w:themeColor="text1"/>
          <w:sz w:val="28"/>
          <w:szCs w:val="28"/>
        </w:rPr>
        <w:t>”.</w:t>
      </w:r>
    </w:p>
    <w:p w14:paraId="20B09DBA" w14:textId="3C24A4C8"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هدفت الدراسة إلى التعرف على أثر استخدام الذكاء الاصطناعي بأبعاده (الأنظمة الخبيرة، التعلم الآلي، الشبكات العصبية) على تطوير الأداء المهني في المحاسبة. واستخدمت الدراسة المنهج الوصفي التحليلي، وتكونت العينة من مجموعة من المحاسبين والمدققين الداخليين في الشركات العاملة في مدينة أربيل. وتوصلت نتائج الدراسة إلى وجود أثر إيجابي لاستخدام الذكاء الاصطناعي في رفع كفاءة الأداء المهني للمحاسبين. وأوصت الدراسة بتعزيز برامج التدريب على تطبيقات الذكاء الاصطناعي في مجال المحاسبة والتدقيق</w:t>
      </w:r>
      <w:r w:rsidRPr="00BB613F">
        <w:rPr>
          <w:rFonts w:ascii="Simplified Arabic" w:hAnsi="Simplified Arabic" w:cs="Simplified Arabic"/>
          <w:color w:val="000000" w:themeColor="text1"/>
          <w:sz w:val="28"/>
          <w:szCs w:val="28"/>
        </w:rPr>
        <w:t>.</w:t>
      </w:r>
    </w:p>
    <w:p w14:paraId="58275E87"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جابر والعرود</w:t>
      </w:r>
      <w:r w:rsidRPr="00BB613F">
        <w:rPr>
          <w:rFonts w:ascii="Simplified Arabic" w:hAnsi="Simplified Arabic" w:cs="Simplified Arabic"/>
          <w:b/>
          <w:bCs/>
          <w:color w:val="000000" w:themeColor="text1"/>
          <w:sz w:val="28"/>
          <w:szCs w:val="28"/>
        </w:rPr>
        <w:t xml:space="preserve"> (2022) </w:t>
      </w:r>
      <w:r w:rsidRPr="00BB613F">
        <w:rPr>
          <w:rFonts w:ascii="Simplified Arabic" w:hAnsi="Simplified Arabic" w:cs="Simplified Arabic"/>
          <w:b/>
          <w:bCs/>
          <w:color w:val="000000" w:themeColor="text1"/>
          <w:sz w:val="28"/>
          <w:szCs w:val="28"/>
          <w:rtl/>
        </w:rPr>
        <w:t>بعنوان: “أثر استخدام تقنيات الذكاء الاصطناعي على إجراءات التدقيق الداخلي</w:t>
      </w:r>
      <w:r w:rsidR="006109F9" w:rsidRPr="00BB613F">
        <w:rPr>
          <w:rFonts w:ascii="Simplified Arabic" w:hAnsi="Simplified Arabic" w:cs="Simplified Arabic"/>
          <w:b/>
          <w:bCs/>
          <w:color w:val="000000" w:themeColor="text1"/>
          <w:sz w:val="28"/>
          <w:szCs w:val="28"/>
        </w:rPr>
        <w:t>”.</w:t>
      </w:r>
    </w:p>
    <w:p w14:paraId="329F9E38" w14:textId="796239D4"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استخدام تقنيات الذكاء الاصطناعي بأبعاده (التعلم الآلي، معالجة اللغات الطبيعية، الأنظمة الخبيرة) على إجراءات التدقيق الداخلي. واستخدمت الدراسة المنهج الوصفي التحليلي، وتكونت العينة من مجموعة من المدققين الداخليين في المؤسسات الأردنية. وتوصلت نتائج الدراسة إلى وجود أثر إيجابي ذي دلالة إحصائية لاستخدام تقنيات الذكاء الاصطناعي على تحسين إجراءات التدقيق الداخلي. وأوصت الدراسة بتبني تقنيات الذكاء الاصطناعي في عمليات التدقيق لتعزيز الدقة والموضوعية</w:t>
      </w:r>
      <w:r w:rsidRPr="00BB613F">
        <w:rPr>
          <w:rFonts w:ascii="Simplified Arabic" w:hAnsi="Simplified Arabic" w:cs="Simplified Arabic"/>
          <w:color w:val="000000" w:themeColor="text1"/>
          <w:sz w:val="28"/>
          <w:szCs w:val="28"/>
        </w:rPr>
        <w:t>.</w:t>
      </w:r>
    </w:p>
    <w:p w14:paraId="00FB78FF" w14:textId="0240EE19"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الحمود والنيف</w:t>
      </w:r>
      <w:r w:rsidRPr="00BB613F">
        <w:rPr>
          <w:rFonts w:ascii="Simplified Arabic" w:hAnsi="Simplified Arabic" w:cs="Simplified Arabic"/>
          <w:b/>
          <w:bCs/>
          <w:color w:val="000000" w:themeColor="text1"/>
          <w:sz w:val="28"/>
          <w:szCs w:val="28"/>
        </w:rPr>
        <w:t xml:space="preserve"> (2024) </w:t>
      </w:r>
      <w:r w:rsidRPr="00BB613F">
        <w:rPr>
          <w:rFonts w:ascii="Simplified Arabic" w:hAnsi="Simplified Arabic" w:cs="Simplified Arabic"/>
          <w:b/>
          <w:bCs/>
          <w:color w:val="000000" w:themeColor="text1"/>
          <w:sz w:val="28"/>
          <w:szCs w:val="28"/>
          <w:rtl/>
        </w:rPr>
        <w:t>بعنوان: “أثر استخدام تقنيات الذكاء الاصطناعي في تحسين الأداء المالي: دراسة ميدانية في البنوك التجارية الأردنية</w:t>
      </w:r>
      <w:r w:rsidR="006109F9" w:rsidRPr="00BB613F">
        <w:rPr>
          <w:rFonts w:ascii="Simplified Arabic" w:hAnsi="Simplified Arabic" w:cs="Simplified Arabic"/>
          <w:b/>
          <w:bCs/>
          <w:color w:val="000000" w:themeColor="text1"/>
          <w:sz w:val="28"/>
          <w:szCs w:val="28"/>
        </w:rPr>
        <w:t>”.</w:t>
      </w:r>
    </w:p>
    <w:p w14:paraId="3085A648" w14:textId="4A5D8EED"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استخدام تقنيات الذكاء الاصطناعي بأبعاده (التعلم الآلي، الشبكات العصبية، الأنظمة الخبيرة) على تحسين الأداء المالي في البنوك التجارية الأردنية. واستخدمت الدراسة المنهج الوصفي التحليلي، وتكونت العينة من العاملين في البنوك التجارية الأردنية. وتوصلت نتائج الدراسة إلى وجود أثر إيجابي لاستخدام تقنيات الذكاء الاصطناعي في تحسين مؤشرات الأداء المالي. وأوصت الدراسة بضرورة الاستثمار في تطوير البنية التحتية التقنية للبنوك</w:t>
      </w:r>
      <w:r w:rsidRPr="00BB613F">
        <w:rPr>
          <w:rFonts w:ascii="Simplified Arabic" w:hAnsi="Simplified Arabic" w:cs="Simplified Arabic"/>
          <w:color w:val="000000" w:themeColor="text1"/>
          <w:sz w:val="28"/>
          <w:szCs w:val="28"/>
        </w:rPr>
        <w:t>.</w:t>
      </w:r>
    </w:p>
    <w:p w14:paraId="55AA6FBF"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أرطباز</w:t>
      </w:r>
      <w:r w:rsidRPr="00BB613F">
        <w:rPr>
          <w:rFonts w:ascii="Simplified Arabic" w:hAnsi="Simplified Arabic" w:cs="Simplified Arabic"/>
          <w:b/>
          <w:bCs/>
          <w:color w:val="000000" w:themeColor="text1"/>
          <w:sz w:val="28"/>
          <w:szCs w:val="28"/>
        </w:rPr>
        <w:t xml:space="preserve"> (2022) </w:t>
      </w:r>
      <w:r w:rsidRPr="00BB613F">
        <w:rPr>
          <w:rFonts w:ascii="Simplified Arabic" w:hAnsi="Simplified Arabic" w:cs="Simplified Arabic"/>
          <w:b/>
          <w:bCs/>
          <w:color w:val="000000" w:themeColor="text1"/>
          <w:sz w:val="28"/>
          <w:szCs w:val="28"/>
          <w:rtl/>
        </w:rPr>
        <w:t>بعنوان: “أثر استخدام تطبيقات الذكاء الاصطناعي على تحسين أداء المؤسسة</w:t>
      </w:r>
      <w:r w:rsidR="006109F9" w:rsidRPr="00BB613F">
        <w:rPr>
          <w:rFonts w:ascii="Simplified Arabic" w:hAnsi="Simplified Arabic" w:cs="Simplified Arabic"/>
          <w:b/>
          <w:bCs/>
          <w:color w:val="000000" w:themeColor="text1"/>
          <w:sz w:val="28"/>
          <w:szCs w:val="28"/>
        </w:rPr>
        <w:t>”.</w:t>
      </w:r>
    </w:p>
    <w:p w14:paraId="1248ED21" w14:textId="068DCE2D"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هدفت الدراسة إلى التعرف على أثر استخدام تطبيقات الذكاء الاصطناعي بأبعاده (الأنظمة الخبيرة، التعلم الآلي، معالجة اللغات الطبيعية) على تحسين أداء المؤسسة. واستخدمت الدراسة المنهج الوصفي التحليلي، وتكونت العينة من مجموعة من العاملين في المؤسسات الجزائرية. وتوصلت نتائج الدراسة إلى أن تطبيقات الذكاء الاصطناعي تُسهم في رفع كفاءة الأداء المؤسسي وتحقيق الميزة التنافسية. وأوصت الدراسة بضرورة تبني تطبيقات الذكاء الاصطناعي في العمليات الإدارية</w:t>
      </w:r>
      <w:r w:rsidRPr="00BB613F">
        <w:rPr>
          <w:rFonts w:ascii="Simplified Arabic" w:hAnsi="Simplified Arabic" w:cs="Simplified Arabic"/>
          <w:color w:val="000000" w:themeColor="text1"/>
          <w:sz w:val="28"/>
          <w:szCs w:val="28"/>
        </w:rPr>
        <w:t>.</w:t>
      </w:r>
    </w:p>
    <w:p w14:paraId="1D88452E"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صلاح</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“استخدام تطبيقات الذكاء الاصطناعي في الإدارة من وجهة نظر القيادات الإدارية: دراسة ميدانية على القيادات الإدارية في مؤسسات الدولة في محافظة عدن</w:t>
      </w:r>
      <w:r w:rsidR="006109F9" w:rsidRPr="00BB613F">
        <w:rPr>
          <w:rFonts w:ascii="Simplified Arabic" w:hAnsi="Simplified Arabic" w:cs="Simplified Arabic"/>
          <w:b/>
          <w:bCs/>
          <w:color w:val="000000" w:themeColor="text1"/>
          <w:sz w:val="28"/>
          <w:szCs w:val="28"/>
        </w:rPr>
        <w:t>”.</w:t>
      </w:r>
    </w:p>
    <w:p w14:paraId="12BDBDB8" w14:textId="0FD2A9B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واقع استخدام تطبيقات الذكاء الاصطناعي بأبعاده (الأنظمة الخبيرة، التعلم الآلي، الروبوتات الذكية) في الإدارة من وجهة نظر القيادات الإدارية. واستخدمت الدراسة المنهج الوصفي التحليلي، وتكونت العينة من القيادات الإدارية في مؤسسات الدولة في محافظة عدن. وتوصلت نتائج الدراسة إلى أن مستوى استخدام تطبيقات الذكاء الاصطناعي جاء بدرجة متوسطة. وأوصت الدراسة بتعزيز استخدام تطبيقات الذكاء الاصطناعي في المؤسسات الحكومية</w:t>
      </w:r>
      <w:r w:rsidRPr="00BB613F">
        <w:rPr>
          <w:rFonts w:ascii="Simplified Arabic" w:hAnsi="Simplified Arabic" w:cs="Simplified Arabic"/>
          <w:color w:val="000000" w:themeColor="text1"/>
          <w:sz w:val="28"/>
          <w:szCs w:val="28"/>
        </w:rPr>
        <w:t>.</w:t>
      </w:r>
    </w:p>
    <w:p w14:paraId="031E3AF6"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عفيفي وبدوي</w:t>
      </w:r>
      <w:r w:rsidRPr="00BB613F">
        <w:rPr>
          <w:rFonts w:ascii="Simplified Arabic" w:hAnsi="Simplified Arabic" w:cs="Simplified Arabic"/>
          <w:b/>
          <w:bCs/>
          <w:color w:val="000000" w:themeColor="text1"/>
          <w:sz w:val="28"/>
          <w:szCs w:val="28"/>
        </w:rPr>
        <w:t xml:space="preserve"> (2024) </w:t>
      </w:r>
      <w:r w:rsidRPr="00BB613F">
        <w:rPr>
          <w:rFonts w:ascii="Simplified Arabic" w:hAnsi="Simplified Arabic" w:cs="Simplified Arabic"/>
          <w:b/>
          <w:bCs/>
          <w:color w:val="000000" w:themeColor="text1"/>
          <w:sz w:val="28"/>
          <w:szCs w:val="28"/>
          <w:rtl/>
        </w:rPr>
        <w:t>بعنوان: “أثر استخدام الذكاء الاصطناعي في تعزيز جودة أداء شركات الأدوية المصرية</w:t>
      </w:r>
      <w:r w:rsidR="006109F9" w:rsidRPr="00BB613F">
        <w:rPr>
          <w:rFonts w:ascii="Simplified Arabic" w:hAnsi="Simplified Arabic" w:cs="Simplified Arabic"/>
          <w:b/>
          <w:bCs/>
          <w:color w:val="000000" w:themeColor="text1"/>
          <w:sz w:val="28"/>
          <w:szCs w:val="28"/>
        </w:rPr>
        <w:t>”.</w:t>
      </w:r>
    </w:p>
    <w:p w14:paraId="1423EE33" w14:textId="39C8A28B"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استخدام الذكاء الاصطناعي بأبعاده (التعلم الآلي، الأنظمة الخبيرة، الشبكات العصبية) على تعزيز جودة أداء شركات الأدوية المصرية. واستخدمت الدراسة المنهج الوصفي التحليلي، وتكونت العينة من العاملين في شركات الأدوية المصرية. وتوصلت نتائج الدراسة إلى وجود أثر إيجابي ذي دلالة إحصائية لاستخدام الذكاء الاصطناعي في تعزيز جودة الأداء. وأوصت الدراسة بضرورة توسيع نطاق تطبيقات الذكاء الاصطناعي في الصناعات الدوائية</w:t>
      </w:r>
      <w:r w:rsidRPr="00BB613F">
        <w:rPr>
          <w:rFonts w:ascii="Simplified Arabic" w:hAnsi="Simplified Arabic" w:cs="Simplified Arabic"/>
          <w:color w:val="000000" w:themeColor="text1"/>
          <w:sz w:val="28"/>
          <w:szCs w:val="28"/>
        </w:rPr>
        <w:t>.</w:t>
      </w:r>
    </w:p>
    <w:p w14:paraId="70CF2799"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المطيري والحلافي والعباس</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“استخدام تقنيات الذكاء الاصطناعي المتقدم لتحسين الأداء المؤسسي بقطاعات الأعمال بمدينة الرياض</w:t>
      </w:r>
      <w:r w:rsidR="006109F9" w:rsidRPr="00BB613F">
        <w:rPr>
          <w:rFonts w:ascii="Simplified Arabic" w:hAnsi="Simplified Arabic" w:cs="Simplified Arabic"/>
          <w:b/>
          <w:bCs/>
          <w:color w:val="000000" w:themeColor="text1"/>
          <w:sz w:val="28"/>
          <w:szCs w:val="28"/>
        </w:rPr>
        <w:t>”.</w:t>
      </w:r>
    </w:p>
    <w:p w14:paraId="4175D067" w14:textId="562EFD8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هدفت الدراسة إلى التعرف على أثر استخدام تقنيات الذكاء الاصطناعي المتقدم بأبعاده (التعلم العميق، الشبكات العصبية، معالجة اللغات الطبيعية) على تحسين الأداء المؤسسي في قطاعات الأعمال بمدينة الرياض. واستخدمت الدراسة المنهج الوصفي التحليلي، وتكونت العينة من العاملين في قطاعات الأعمال </w:t>
      </w:r>
      <w:r w:rsidRPr="00BB613F">
        <w:rPr>
          <w:rFonts w:ascii="Simplified Arabic" w:hAnsi="Simplified Arabic" w:cs="Simplified Arabic"/>
          <w:color w:val="000000" w:themeColor="text1"/>
          <w:sz w:val="28"/>
          <w:szCs w:val="28"/>
          <w:rtl/>
        </w:rPr>
        <w:lastRenderedPageBreak/>
        <w:t>بمدينة الرياض. وتوصلت نتائج الدراسة إلى وجود أثر إيجابي لتقنيات الذكاء الاصطناعي المتقدم على تحسين الأداء المؤسسي. وأوصت الدراسة بضرورة تبني هذه التقنيات في القطاعات الحيوية بالمملكة العربية السعودية</w:t>
      </w:r>
      <w:r w:rsidRPr="00BB613F">
        <w:rPr>
          <w:rFonts w:ascii="Simplified Arabic" w:hAnsi="Simplified Arabic" w:cs="Simplified Arabic"/>
          <w:color w:val="000000" w:themeColor="text1"/>
          <w:sz w:val="28"/>
          <w:szCs w:val="28"/>
        </w:rPr>
        <w:t>.</w:t>
      </w:r>
    </w:p>
    <w:p w14:paraId="67E51F9C"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جابر</w:t>
      </w:r>
      <w:r w:rsidRPr="00BB613F">
        <w:rPr>
          <w:rFonts w:ascii="Simplified Arabic" w:hAnsi="Simplified Arabic" w:cs="Simplified Arabic"/>
          <w:b/>
          <w:bCs/>
          <w:color w:val="000000" w:themeColor="text1"/>
          <w:sz w:val="28"/>
          <w:szCs w:val="28"/>
        </w:rPr>
        <w:t xml:space="preserve"> (2023) </w:t>
      </w:r>
      <w:r w:rsidRPr="00BB613F">
        <w:rPr>
          <w:rFonts w:ascii="Simplified Arabic" w:hAnsi="Simplified Arabic" w:cs="Simplified Arabic"/>
          <w:b/>
          <w:bCs/>
          <w:color w:val="000000" w:themeColor="text1"/>
          <w:sz w:val="28"/>
          <w:szCs w:val="28"/>
          <w:rtl/>
        </w:rPr>
        <w:t>بعنوان: “التطبيقات الإدارية لتقنيات الذكاء الاصطناعي في تحسين جودة الحياة الوظيفية لأعضاء هيئة التدريس بجامعة بني سويف: آليات مقترحة</w:t>
      </w:r>
      <w:r w:rsidR="006109F9" w:rsidRPr="00BB613F">
        <w:rPr>
          <w:rFonts w:ascii="Simplified Arabic" w:hAnsi="Simplified Arabic" w:cs="Simplified Arabic"/>
          <w:b/>
          <w:bCs/>
          <w:color w:val="000000" w:themeColor="text1"/>
          <w:sz w:val="28"/>
          <w:szCs w:val="28"/>
        </w:rPr>
        <w:t>”.</w:t>
      </w:r>
    </w:p>
    <w:p w14:paraId="5FC8C9E5" w14:textId="5BFA7FAF"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التطبيقات الإدارية لتقنيات الذكاء الاصطناعي بأبعاده (الأنظمة الخبيرة، التعلم الآلي، الروبوتات الذكية) في تحسين جودة الحياة الوظيفية لأعضاء هيئة التدريس بجامعة بني سويف. واستخدمت الدراسة المنهج الوصفي التحليلي، وتكونت العينة من أعضاء هيئة التدريس بجامعة بني سويف. وتوصلت نتائج الدراسة إلى أن التطبيقات الإدارية لتقنيات الذكاء الاصطناعي تُسهم في تحسين جودة الحياة الوظيفية. وأوصت الدراسة بوضع آليات مقترحة لتوظيف تقنيات الذكاء الاصطناعي في الجامعات المصرية</w:t>
      </w:r>
      <w:r w:rsidRPr="00BB613F">
        <w:rPr>
          <w:rFonts w:ascii="Simplified Arabic" w:hAnsi="Simplified Arabic" w:cs="Simplified Arabic"/>
          <w:color w:val="000000" w:themeColor="text1"/>
          <w:sz w:val="28"/>
          <w:szCs w:val="28"/>
        </w:rPr>
        <w:t>.</w:t>
      </w:r>
    </w:p>
    <w:p w14:paraId="34F64529"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ثانياً: الدراسات الأجنبية</w:t>
      </w:r>
    </w:p>
    <w:p w14:paraId="6D65D6DE"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Rane (2023) </w:t>
      </w:r>
      <w:r w:rsidRPr="00BB613F">
        <w:rPr>
          <w:rFonts w:ascii="Simplified Arabic" w:hAnsi="Simplified Arabic" w:cs="Simplified Arabic"/>
          <w:b/>
          <w:bCs/>
          <w:color w:val="000000" w:themeColor="text1"/>
          <w:sz w:val="28"/>
          <w:szCs w:val="28"/>
          <w:rtl/>
        </w:rPr>
        <w:t>بعنوان: “دور وتحديات</w:t>
      </w:r>
      <w:r w:rsidRPr="00BB613F">
        <w:rPr>
          <w:rFonts w:ascii="Simplified Arabic" w:hAnsi="Simplified Arabic" w:cs="Simplified Arabic"/>
          <w:b/>
          <w:bCs/>
          <w:color w:val="000000" w:themeColor="text1"/>
          <w:sz w:val="28"/>
          <w:szCs w:val="28"/>
        </w:rPr>
        <w:t xml:space="preserve"> ChatGPT </w:t>
      </w:r>
      <w:r w:rsidRPr="00BB613F">
        <w:rPr>
          <w:rFonts w:ascii="Simplified Arabic" w:hAnsi="Simplified Arabic" w:cs="Simplified Arabic"/>
          <w:b/>
          <w:bCs/>
          <w:color w:val="000000" w:themeColor="text1"/>
          <w:sz w:val="28"/>
          <w:szCs w:val="28"/>
          <w:rtl/>
        </w:rPr>
        <w:t>والذكاء الاصطناعي التوليدي المماثل في إدارة الأعمال</w:t>
      </w:r>
      <w:r w:rsidR="006109F9" w:rsidRPr="00BB613F">
        <w:rPr>
          <w:rFonts w:ascii="Simplified Arabic" w:hAnsi="Simplified Arabic" w:cs="Simplified Arabic"/>
          <w:b/>
          <w:bCs/>
          <w:color w:val="000000" w:themeColor="text1"/>
          <w:sz w:val="28"/>
          <w:szCs w:val="28"/>
        </w:rPr>
        <w:t>”.</w:t>
      </w:r>
    </w:p>
    <w:p w14:paraId="66C8101B" w14:textId="76F0F549"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تقنيات الذكاء الاصطناعي التوليدي بأبعاده (النماذج اللغوية الكبيرة، التعلم العميق، معالجة اللغات الطبيعية) في إدارة الأعمال والتحديات المرتبطة بها. واستخدمت الدراسة المنهج الوصفي التحليلي القائم على مراجعة الأدبيات، وتكونت العينة من مجموعة من الدراسات والأبحاث في مجال الذكاء الاصطناعي التوليدي. وتوصلت نتائج الدراسة إلى أن</w:t>
      </w:r>
      <w:r w:rsidRPr="00BB613F">
        <w:rPr>
          <w:rFonts w:ascii="Simplified Arabic" w:hAnsi="Simplified Arabic" w:cs="Simplified Arabic"/>
          <w:color w:val="000000" w:themeColor="text1"/>
          <w:sz w:val="28"/>
          <w:szCs w:val="28"/>
        </w:rPr>
        <w:t xml:space="preserve"> ChatGPT </w:t>
      </w:r>
      <w:r w:rsidRPr="00BB613F">
        <w:rPr>
          <w:rFonts w:ascii="Simplified Arabic" w:hAnsi="Simplified Arabic" w:cs="Simplified Arabic"/>
          <w:color w:val="000000" w:themeColor="text1"/>
          <w:sz w:val="28"/>
          <w:szCs w:val="28"/>
          <w:rtl/>
        </w:rPr>
        <w:t>والتقنيات المماثلة تُقدم فرصاً واسعة في إدارة الأعمال، إلا أنها تواجه تحديات تتعلق بالخصوصية والأخلاقيات. وأوصت الدراسة بضرورة وضع أطر تنظيمية وأخلاقية لاستخدام هذه التقنيات</w:t>
      </w:r>
      <w:r w:rsidRPr="00BB613F">
        <w:rPr>
          <w:rFonts w:ascii="Simplified Arabic" w:hAnsi="Simplified Arabic" w:cs="Simplified Arabic"/>
          <w:color w:val="000000" w:themeColor="text1"/>
          <w:sz w:val="28"/>
          <w:szCs w:val="28"/>
        </w:rPr>
        <w:t>.</w:t>
      </w:r>
    </w:p>
    <w:p w14:paraId="0C6598D0"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Taherdoost &amp; Madanchian (2023) </w:t>
      </w:r>
      <w:r w:rsidRPr="00BB613F">
        <w:rPr>
          <w:rFonts w:ascii="Simplified Arabic" w:hAnsi="Simplified Arabic" w:cs="Simplified Arabic"/>
          <w:b/>
          <w:bCs/>
          <w:color w:val="000000" w:themeColor="text1"/>
          <w:sz w:val="28"/>
          <w:szCs w:val="28"/>
          <w:rtl/>
        </w:rPr>
        <w:t>بعنوان: “الذكاء الاصطناعي وإدارة المعرفة: الآثار والفوائد والتطبيق</w:t>
      </w:r>
      <w:r w:rsidR="006109F9" w:rsidRPr="00BB613F">
        <w:rPr>
          <w:rFonts w:ascii="Simplified Arabic" w:hAnsi="Simplified Arabic" w:cs="Simplified Arabic"/>
          <w:b/>
          <w:bCs/>
          <w:color w:val="000000" w:themeColor="text1"/>
          <w:sz w:val="28"/>
          <w:szCs w:val="28"/>
        </w:rPr>
        <w:t>”.</w:t>
      </w:r>
    </w:p>
    <w:p w14:paraId="241ED053" w14:textId="30A41D2F"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هدفت الدراسة إلى التعرف على أثر الذكاء الاصطناعي بأبعاده (التعلم الآلي، الأنظمة الخبيرة، معالجة اللغات الطبيعية) على إدارة المعرفة. واستخدمت الدراسة المنهج الوصفي التحليلي، وتكونت العينة من مراجعة شاملة للأدبيات المتعلقة بالموضوع. وتوصلت نتائج الدراسة إلى أن الذكاء الاصطناعي يُسهم بشكل كبير في تعزيز عمليات إدارة المعرفة من خلال تحسين اكتساب المعرفة وتخزينها ومشاركتها. وأوصت الدراسة بضرورة تكامل تقنيات الذكاء الاصطناعي مع أنظمة إدارة المعرفة في المؤسسات</w:t>
      </w:r>
      <w:r w:rsidRPr="00BB613F">
        <w:rPr>
          <w:rFonts w:ascii="Simplified Arabic" w:hAnsi="Simplified Arabic" w:cs="Simplified Arabic"/>
          <w:color w:val="000000" w:themeColor="text1"/>
          <w:sz w:val="28"/>
          <w:szCs w:val="28"/>
        </w:rPr>
        <w:t>.</w:t>
      </w:r>
    </w:p>
    <w:p w14:paraId="7F112F6B"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Bhima et al. (2023) </w:t>
      </w:r>
      <w:r w:rsidRPr="00BB613F">
        <w:rPr>
          <w:rFonts w:ascii="Simplified Arabic" w:hAnsi="Simplified Arabic" w:cs="Simplified Arabic"/>
          <w:b/>
          <w:bCs/>
          <w:color w:val="000000" w:themeColor="text1"/>
          <w:sz w:val="28"/>
          <w:szCs w:val="28"/>
          <w:rtl/>
        </w:rPr>
        <w:t>بعنوان: “تعزيز الكفاءة التنظيمية من خلال تكامل الذكاء الاصطناعي في نظم المعلومات الإدارية</w:t>
      </w:r>
      <w:r w:rsidR="006109F9" w:rsidRPr="00BB613F">
        <w:rPr>
          <w:rFonts w:ascii="Simplified Arabic" w:hAnsi="Simplified Arabic" w:cs="Simplified Arabic"/>
          <w:b/>
          <w:bCs/>
          <w:color w:val="000000" w:themeColor="text1"/>
          <w:sz w:val="28"/>
          <w:szCs w:val="28"/>
        </w:rPr>
        <w:t>”.</w:t>
      </w:r>
    </w:p>
    <w:p w14:paraId="4D2AC4F0" w14:textId="5155201E"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تكامل الذكاء الاصطناعي بأبعاده (التعلم الآلي، الأنظمة الخبيرة، تحليل البيانات الضخمة) في نظم المعلومات الإدارية على الكفاءة التنظيمية. واستخدمت الدراسة المنهج الوصفي التحليلي، وتكونت العينة من مجموعة من المؤسسات التي تطبق نظم المعلومات المدعومة بالذكاء الاصطناعي. وتوصلت نتائج الدراسة إلى أن تكامل الذكاء الاصطناعي في نظم المعلومات يُعزز الكفاءة التنظيمية بشكل ملحوظ. وأوصت الدراسة بضرورة الاستثمار في البنية التحتية التقنية لدمج الذكاء الاصطناعي</w:t>
      </w:r>
      <w:r w:rsidRPr="00BB613F">
        <w:rPr>
          <w:rFonts w:ascii="Simplified Arabic" w:hAnsi="Simplified Arabic" w:cs="Simplified Arabic"/>
          <w:color w:val="000000" w:themeColor="text1"/>
          <w:sz w:val="28"/>
          <w:szCs w:val="28"/>
        </w:rPr>
        <w:t>.</w:t>
      </w:r>
    </w:p>
    <w:p w14:paraId="4D9E2BA7"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Mahalakshmi et al. (2022) </w:t>
      </w:r>
      <w:r w:rsidRPr="00BB613F">
        <w:rPr>
          <w:rFonts w:ascii="Simplified Arabic" w:hAnsi="Simplified Arabic" w:cs="Simplified Arabic"/>
          <w:b/>
          <w:bCs/>
          <w:color w:val="000000" w:themeColor="text1"/>
          <w:sz w:val="28"/>
          <w:szCs w:val="28"/>
          <w:rtl/>
        </w:rPr>
        <w:t>بعنوان: “دور تطبيق تقنيات الذكاء الاصطناعي والتعلم الآلي في صناعة الخدمات المالية لخلق الذكاء التنافسي</w:t>
      </w:r>
      <w:r w:rsidR="006109F9" w:rsidRPr="00BB613F">
        <w:rPr>
          <w:rFonts w:ascii="Simplified Arabic" w:hAnsi="Simplified Arabic" w:cs="Simplified Arabic"/>
          <w:b/>
          <w:bCs/>
          <w:color w:val="000000" w:themeColor="text1"/>
          <w:sz w:val="28"/>
          <w:szCs w:val="28"/>
        </w:rPr>
        <w:t>”.</w:t>
      </w:r>
    </w:p>
    <w:p w14:paraId="7CD1FB48" w14:textId="47FD85CD"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تقنيات الذكاء الاصطناعي والتعلم الآلي بأبعادها (الشبكات العصبية، التعلم العميق، تحليل البيانات) في خلق الذكاء التنافسي في صناعة الخدمات المالية. واستخدمت الدراسة المنهج الوصفي التحليلي، وتكونت العينة من العاملين في المؤسسات المالية. وتوصلت نتائج الدراسة إلى أن تطبيق الذكاء الاصطناعي والتعلم الآلي يُسهم في تحقيق الميزة التنافسية للمؤسسات المالية. وأوصت الدراسة بضرورة تبني هذه التقنيات في الصناعة المالية</w:t>
      </w:r>
      <w:r w:rsidRPr="00BB613F">
        <w:rPr>
          <w:rFonts w:ascii="Simplified Arabic" w:hAnsi="Simplified Arabic" w:cs="Simplified Arabic"/>
          <w:color w:val="000000" w:themeColor="text1"/>
          <w:sz w:val="28"/>
          <w:szCs w:val="28"/>
        </w:rPr>
        <w:t>.</w:t>
      </w:r>
    </w:p>
    <w:p w14:paraId="0EEE9A2D"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Rodgers et al. (2023) </w:t>
      </w:r>
      <w:r w:rsidRPr="00BB613F">
        <w:rPr>
          <w:rFonts w:ascii="Simplified Arabic" w:hAnsi="Simplified Arabic" w:cs="Simplified Arabic"/>
          <w:b/>
          <w:bCs/>
          <w:color w:val="000000" w:themeColor="text1"/>
          <w:sz w:val="28"/>
          <w:szCs w:val="28"/>
          <w:rtl/>
        </w:rPr>
        <w:t>بعنوان: “نهج خوارزمي للذكاء الاصطناعي لصنع القرار الأخلاقي في عمليات إدارة الموارد البشرية</w:t>
      </w:r>
      <w:r w:rsidR="006109F9" w:rsidRPr="00BB613F">
        <w:rPr>
          <w:rFonts w:ascii="Simplified Arabic" w:hAnsi="Simplified Arabic" w:cs="Simplified Arabic"/>
          <w:b/>
          <w:bCs/>
          <w:color w:val="000000" w:themeColor="text1"/>
          <w:sz w:val="28"/>
          <w:szCs w:val="28"/>
        </w:rPr>
        <w:t>”.</w:t>
      </w:r>
    </w:p>
    <w:p w14:paraId="47E7E495" w14:textId="04C75BDD"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هدفت الدراسة إلى التعرف على دور خوارزميات الذكاء الاصطناعي بأبعادها (التعلم الآلي، الشبكات العصبية، الأنظمة الخبيرة) في صنع القرار الأخلاقي في إدارة الموارد البشرية. واستخدمت الدراسة المنهج </w:t>
      </w:r>
      <w:r w:rsidRPr="00BB613F">
        <w:rPr>
          <w:rFonts w:ascii="Simplified Arabic" w:hAnsi="Simplified Arabic" w:cs="Simplified Arabic"/>
          <w:color w:val="000000" w:themeColor="text1"/>
          <w:sz w:val="28"/>
          <w:szCs w:val="28"/>
          <w:rtl/>
        </w:rPr>
        <w:lastRenderedPageBreak/>
        <w:t>الوصفي التحليلي القائم على مراجعة النماذج النظرية، وتكونت العينة من مجموعة من الدراسات والحالات في إدارة الموارد البشرية. وتوصلت نتائج الدراسة إلى أن خوارزميات الذكاء الاصطناعي يمكن أن تُعزز صنع القرار الأخلاقي في الموارد البشرية إذا صُممت بشكل مناسب. وأوصت الدراسة بضرورة تطوير خوارزميات تراعي الأبعاد الأخلاقية</w:t>
      </w:r>
      <w:r w:rsidRPr="00BB613F">
        <w:rPr>
          <w:rFonts w:ascii="Simplified Arabic" w:hAnsi="Simplified Arabic" w:cs="Simplified Arabic"/>
          <w:color w:val="000000" w:themeColor="text1"/>
          <w:sz w:val="28"/>
          <w:szCs w:val="28"/>
        </w:rPr>
        <w:t>.</w:t>
      </w:r>
    </w:p>
    <w:p w14:paraId="26391261"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المحور الثاني: الدراسات المتعلقة بالمتغير التابع (جودة القرارات الإدارية) وعلاقته بمتغيرات أخرى</w:t>
      </w:r>
    </w:p>
    <w:p w14:paraId="7682DC71"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أولاً: الدراسات العربية</w:t>
      </w:r>
    </w:p>
    <w:p w14:paraId="7C99CC13"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اليوسف وشاهين وعبدالرحمن</w:t>
      </w:r>
      <w:r w:rsidRPr="00BB613F">
        <w:rPr>
          <w:rFonts w:ascii="Simplified Arabic" w:hAnsi="Simplified Arabic" w:cs="Simplified Arabic"/>
          <w:b/>
          <w:bCs/>
          <w:color w:val="000000" w:themeColor="text1"/>
          <w:sz w:val="28"/>
          <w:szCs w:val="28"/>
        </w:rPr>
        <w:t xml:space="preserve"> (2023) </w:t>
      </w:r>
      <w:r w:rsidRPr="00BB613F">
        <w:rPr>
          <w:rFonts w:ascii="Simplified Arabic" w:hAnsi="Simplified Arabic" w:cs="Simplified Arabic"/>
          <w:b/>
          <w:bCs/>
          <w:color w:val="000000" w:themeColor="text1"/>
          <w:sz w:val="28"/>
          <w:szCs w:val="28"/>
          <w:rtl/>
        </w:rPr>
        <w:t>بعنوان: “أثر إدارة المعرفة في تحسين جودة القرارات: دراسة تطبيقية على جامعة الوادي الدولية الخاصة</w:t>
      </w:r>
      <w:r w:rsidR="006109F9" w:rsidRPr="00BB613F">
        <w:rPr>
          <w:rFonts w:ascii="Simplified Arabic" w:hAnsi="Simplified Arabic" w:cs="Simplified Arabic"/>
          <w:b/>
          <w:bCs/>
          <w:color w:val="000000" w:themeColor="text1"/>
          <w:sz w:val="28"/>
          <w:szCs w:val="28"/>
        </w:rPr>
        <w:t>”.</w:t>
      </w:r>
    </w:p>
    <w:p w14:paraId="154FC6A7" w14:textId="3336EF56"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إدارة المعرفة بأبعادها (اكتساب المعرفة، تخزين المعرفة، مشاركة المعرفة، تطبيق المعرفة) على تحسين جودة القرارات في جامعة الوادي الدولية الخاصة. واستخدمت الدراسة المنهج الوصفي التحليلي، وتكونت العينة من (120) موظفاً من العاملين بالجامعة. وتوصلت نتائج الدراسة إلى وجود أثر إيجابي ذي دلالة إحصائية لإدارة المعرفة في تحسين جودة القرارات. وأوصت الدراسة بضرورة تبني الجامعات لممارسات إدارة المعرفة لتحسين جودة قراراتها</w:t>
      </w:r>
      <w:r w:rsidRPr="00BB613F">
        <w:rPr>
          <w:rFonts w:ascii="Simplified Arabic" w:hAnsi="Simplified Arabic" w:cs="Simplified Arabic"/>
          <w:color w:val="000000" w:themeColor="text1"/>
          <w:sz w:val="28"/>
          <w:szCs w:val="28"/>
        </w:rPr>
        <w:t>.</w:t>
      </w:r>
    </w:p>
    <w:p w14:paraId="6D96D14B"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الحسناوي والسكارنة</w:t>
      </w:r>
      <w:r w:rsidRPr="00BB613F">
        <w:rPr>
          <w:rFonts w:ascii="Simplified Arabic" w:hAnsi="Simplified Arabic" w:cs="Simplified Arabic"/>
          <w:b/>
          <w:bCs/>
          <w:color w:val="000000" w:themeColor="text1"/>
          <w:sz w:val="28"/>
          <w:szCs w:val="28"/>
        </w:rPr>
        <w:t xml:space="preserve"> (2024) </w:t>
      </w:r>
      <w:r w:rsidRPr="00BB613F">
        <w:rPr>
          <w:rFonts w:ascii="Simplified Arabic" w:hAnsi="Simplified Arabic" w:cs="Simplified Arabic"/>
          <w:b/>
          <w:bCs/>
          <w:color w:val="000000" w:themeColor="text1"/>
          <w:sz w:val="28"/>
          <w:szCs w:val="28"/>
          <w:rtl/>
        </w:rPr>
        <w:t>بعنوان: “أثر تطبيق الذكاء الاصطناعي على تحسين جودة القرارات الإدارية: دراسة ميدانية على الفنادق خمس نجوم في عمان</w:t>
      </w:r>
      <w:r w:rsidR="006109F9" w:rsidRPr="00BB613F">
        <w:rPr>
          <w:rFonts w:ascii="Simplified Arabic" w:hAnsi="Simplified Arabic" w:cs="Simplified Arabic"/>
          <w:b/>
          <w:bCs/>
          <w:color w:val="000000" w:themeColor="text1"/>
          <w:sz w:val="28"/>
          <w:szCs w:val="28"/>
        </w:rPr>
        <w:t>”.</w:t>
      </w:r>
    </w:p>
    <w:p w14:paraId="3084A1DA" w14:textId="4DE81FBC"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تطبيق الذكاء الاصطناعي بأبعاده (التعلم الآلي، الأنظمة الخبيرة، معالجة اللغات الطبيعية) على تحسين جودة القرارات الإدارية في الفنادق خمس نجوم في عمان. واستخدمت الدراسة المنهج الوصفي التحليلي، وتكونت العينة من العاملين في الفنادق خمس نجوم في عمان. وتوصلت نتائج الدراسة إلى وجود أثر إيجابي ذي دلالة إحصائية لتطبيق الذكاء الاصطناعي على تحسين جودة القرارات الإدارية. وأوصت الدراسة بضرورة توسيع نطاق تطبيقات الذكاء الاصطناعي في القطاع الفندقي</w:t>
      </w:r>
      <w:r w:rsidRPr="00BB613F">
        <w:rPr>
          <w:rFonts w:ascii="Simplified Arabic" w:hAnsi="Simplified Arabic" w:cs="Simplified Arabic"/>
          <w:color w:val="000000" w:themeColor="text1"/>
          <w:sz w:val="28"/>
          <w:szCs w:val="28"/>
        </w:rPr>
        <w:t>.</w:t>
      </w:r>
    </w:p>
    <w:p w14:paraId="4B91EF41"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العتيبي</w:t>
      </w:r>
      <w:r w:rsidRPr="00BB613F">
        <w:rPr>
          <w:rFonts w:ascii="Simplified Arabic" w:hAnsi="Simplified Arabic" w:cs="Simplified Arabic"/>
          <w:b/>
          <w:bCs/>
          <w:color w:val="000000" w:themeColor="text1"/>
          <w:sz w:val="28"/>
          <w:szCs w:val="28"/>
        </w:rPr>
        <w:t xml:space="preserve"> (2026) </w:t>
      </w:r>
      <w:r w:rsidRPr="00BB613F">
        <w:rPr>
          <w:rFonts w:ascii="Simplified Arabic" w:hAnsi="Simplified Arabic" w:cs="Simplified Arabic"/>
          <w:b/>
          <w:bCs/>
          <w:color w:val="000000" w:themeColor="text1"/>
          <w:sz w:val="28"/>
          <w:szCs w:val="28"/>
          <w:rtl/>
        </w:rPr>
        <w:t>بعنوان: “دور القيادة الاستباقية في تحسين جودة القرارات الإدارية من خلال التحسين المستمر: دراسة حالة في الشركة العامة لموانئ العراق</w:t>
      </w:r>
      <w:r w:rsidR="006109F9" w:rsidRPr="00BB613F">
        <w:rPr>
          <w:rFonts w:ascii="Simplified Arabic" w:hAnsi="Simplified Arabic" w:cs="Simplified Arabic"/>
          <w:b/>
          <w:bCs/>
          <w:color w:val="000000" w:themeColor="text1"/>
          <w:sz w:val="28"/>
          <w:szCs w:val="28"/>
        </w:rPr>
        <w:t>”.</w:t>
      </w:r>
    </w:p>
    <w:p w14:paraId="6B41EFF9" w14:textId="38946B5A"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هدفت الدراسة إلى التعرف على دور القيادة الاستباقية بأبعادها (الرؤية المستقبلية، المبادرة، الابتكار، إدارة المخاطر) في تحسين جودة القرارات الإدارية من خلال التحسين المستمر في الشركة العامة لموانئ العراق. واستخدمت الدراسة المنهج الوصفي التحليلي، وتكونت العينة من القيادات الإدارية في الشركة العامة لموانئ العراق. وتوصلت نتائج الدراسة إلى وجود دور إيجابي للقيادة الاستباقية في تحسين جودة القرارات الإدارية بوساطة التحسين المستمر. وأوصت الدراسة بضرورة تبني نمط القيادة الاستباقية في المؤسسات الحكومية</w:t>
      </w:r>
      <w:r w:rsidRPr="00BB613F">
        <w:rPr>
          <w:rFonts w:ascii="Simplified Arabic" w:hAnsi="Simplified Arabic" w:cs="Simplified Arabic"/>
          <w:color w:val="000000" w:themeColor="text1"/>
          <w:sz w:val="28"/>
          <w:szCs w:val="28"/>
        </w:rPr>
        <w:t>.</w:t>
      </w:r>
    </w:p>
    <w:p w14:paraId="396DB24D"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محمد</w:t>
      </w:r>
      <w:r w:rsidRPr="00BB613F">
        <w:rPr>
          <w:rFonts w:ascii="Simplified Arabic" w:hAnsi="Simplified Arabic" w:cs="Simplified Arabic"/>
          <w:b/>
          <w:bCs/>
          <w:color w:val="000000" w:themeColor="text1"/>
          <w:sz w:val="28"/>
          <w:szCs w:val="28"/>
        </w:rPr>
        <w:t xml:space="preserve"> (2023) </w:t>
      </w:r>
      <w:r w:rsidRPr="00BB613F">
        <w:rPr>
          <w:rFonts w:ascii="Simplified Arabic" w:hAnsi="Simplified Arabic" w:cs="Simplified Arabic"/>
          <w:b/>
          <w:bCs/>
          <w:color w:val="000000" w:themeColor="text1"/>
          <w:sz w:val="28"/>
          <w:szCs w:val="28"/>
          <w:rtl/>
        </w:rPr>
        <w:t>بعنوان: “أثر نظم المعلومات الإدارية في جودة القرارات الإدارية بالبنوك التجارية: دراسة حالة مجموعة بنك النيلين - السودان</w:t>
      </w:r>
      <w:r w:rsidR="006109F9" w:rsidRPr="00BB613F">
        <w:rPr>
          <w:rFonts w:ascii="Simplified Arabic" w:hAnsi="Simplified Arabic" w:cs="Simplified Arabic"/>
          <w:b/>
          <w:bCs/>
          <w:color w:val="000000" w:themeColor="text1"/>
          <w:sz w:val="28"/>
          <w:szCs w:val="28"/>
        </w:rPr>
        <w:t>”.</w:t>
      </w:r>
    </w:p>
    <w:p w14:paraId="5BA0241C" w14:textId="405DFBD4"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نظم المعلومات الإدارية بأبعادها (المدخلات، المعالجة، المخرجات، التغذية الراجعة) في جودة القرارات الإدارية بالبنوك التجارية. واستخدمت الدراسة المنهج الوصفي التحليلي، وتكونت العينة من العاملين في مجموعة بنك النيلين في السودان. وتوصلت نتائج الدراسة إلى وجود أثر إيجابي ذي دلالة إحصائية لنظم المعلومات الإدارية في جودة القرارات الإدارية. وأوصت الدراسة بضرورة تطوير نظم المعلومات الإدارية في البنوك التجارية</w:t>
      </w:r>
      <w:r w:rsidRPr="00BB613F">
        <w:rPr>
          <w:rFonts w:ascii="Simplified Arabic" w:hAnsi="Simplified Arabic" w:cs="Simplified Arabic"/>
          <w:color w:val="000000" w:themeColor="text1"/>
          <w:sz w:val="28"/>
          <w:szCs w:val="28"/>
        </w:rPr>
        <w:t>.</w:t>
      </w:r>
    </w:p>
    <w:p w14:paraId="2A013299"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عبدالله وفريد وجمعة</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“الإبداع الإداري وأثره في تحسين القرارات الإدارية لزيادة جودة التعليم العالي: دراسة ميدانية على جامعة عين شمس</w:t>
      </w:r>
      <w:r w:rsidR="006109F9" w:rsidRPr="00BB613F">
        <w:rPr>
          <w:rFonts w:ascii="Simplified Arabic" w:hAnsi="Simplified Arabic" w:cs="Simplified Arabic"/>
          <w:b/>
          <w:bCs/>
          <w:color w:val="000000" w:themeColor="text1"/>
          <w:sz w:val="28"/>
          <w:szCs w:val="28"/>
        </w:rPr>
        <w:t>”.</w:t>
      </w:r>
    </w:p>
    <w:p w14:paraId="29961B5E" w14:textId="0AFEDBB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أثر الإبداع الإداري بأبعاده (الأصالة، الطلاقة، المرونة، الحساسية للمشكلات) في تحسين القرارات الإدارية لزيادة جودة التعليم العالي بجامعة عين شمس. واستخدمت الدراسة المنهج الوصفي التحليلي، وتكونت العينة من أعضاء هيئة التدريس والقيادات الإدارية بجامعة عين شمس. وتوصلت نتائج الدراسة إلى وجود أثر إيجابي للإبداع الإداري في تحسين القرارات الإدارية وزيادة جودة التعليم العالي. وأوصت الدراسة بضرورة تنمية مهارات الإبداع الإداري لدى القيادات الجامعية</w:t>
      </w:r>
      <w:r w:rsidRPr="00BB613F">
        <w:rPr>
          <w:rFonts w:ascii="Simplified Arabic" w:hAnsi="Simplified Arabic" w:cs="Simplified Arabic"/>
          <w:color w:val="000000" w:themeColor="text1"/>
          <w:sz w:val="28"/>
          <w:szCs w:val="28"/>
        </w:rPr>
        <w:t>.</w:t>
      </w:r>
    </w:p>
    <w:p w14:paraId="095577FC"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الحديدي</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“أثر جودة المعلومات الإلكترونية في اتخاذ القرارات الإدارية: الكليات الإنسانية في جامعة الموصل من وجهة نظر رؤساء أقسامها</w:t>
      </w:r>
      <w:r w:rsidR="006109F9" w:rsidRPr="00BB613F">
        <w:rPr>
          <w:rFonts w:ascii="Simplified Arabic" w:hAnsi="Simplified Arabic" w:cs="Simplified Arabic"/>
          <w:b/>
          <w:bCs/>
          <w:color w:val="000000" w:themeColor="text1"/>
          <w:sz w:val="28"/>
          <w:szCs w:val="28"/>
        </w:rPr>
        <w:t>”.</w:t>
      </w:r>
    </w:p>
    <w:p w14:paraId="7EA4ACC7" w14:textId="2EE8C2BC"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هدفت الدراسة إلى التعرف على أثر جودة المعلومات الإلكترونية بأبعادها (الدقة، الملاءمة، التوقيت، الشمولية) في اتخاذ القرارات الإدارية بالكليات الإنسانية في جامعة الموصل. واستخدمت الدراسة المنهج </w:t>
      </w:r>
      <w:r w:rsidRPr="00BB613F">
        <w:rPr>
          <w:rFonts w:ascii="Simplified Arabic" w:hAnsi="Simplified Arabic" w:cs="Simplified Arabic"/>
          <w:color w:val="000000" w:themeColor="text1"/>
          <w:sz w:val="28"/>
          <w:szCs w:val="28"/>
          <w:rtl/>
        </w:rPr>
        <w:lastRenderedPageBreak/>
        <w:t>الوصفي التحليلي، وتكونت العينة من رؤساء الأقسام بالكليات الإنسانية في جامعة الموصل. وتوصلت نتائج الدراسة إلى وجود أثر إيجابي ذي دلالة إحصائية لجودة المعلومات الإلكترونية في اتخاذ القرارات الإدارية. وأوصت الدراسة بضرورة تعزيز جودة المعلومات الإلكترونية في الجامعات</w:t>
      </w:r>
      <w:r w:rsidRPr="00BB613F">
        <w:rPr>
          <w:rFonts w:ascii="Simplified Arabic" w:hAnsi="Simplified Arabic" w:cs="Simplified Arabic"/>
          <w:color w:val="000000" w:themeColor="text1"/>
          <w:sz w:val="28"/>
          <w:szCs w:val="28"/>
        </w:rPr>
        <w:t>.</w:t>
      </w:r>
    </w:p>
    <w:p w14:paraId="52080BF2"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الورداني وشبل وعبدالعاطي</w:t>
      </w:r>
      <w:r w:rsidRPr="00BB613F">
        <w:rPr>
          <w:rFonts w:ascii="Simplified Arabic" w:hAnsi="Simplified Arabic" w:cs="Simplified Arabic"/>
          <w:b/>
          <w:bCs/>
          <w:color w:val="000000" w:themeColor="text1"/>
          <w:sz w:val="28"/>
          <w:szCs w:val="28"/>
        </w:rPr>
        <w:t xml:space="preserve"> (2026) </w:t>
      </w:r>
      <w:r w:rsidRPr="00BB613F">
        <w:rPr>
          <w:rFonts w:ascii="Simplified Arabic" w:hAnsi="Simplified Arabic" w:cs="Simplified Arabic"/>
          <w:b/>
          <w:bCs/>
          <w:color w:val="000000" w:themeColor="text1"/>
          <w:sz w:val="28"/>
          <w:szCs w:val="28"/>
          <w:rtl/>
        </w:rPr>
        <w:t>بعنوان: “دور أدوات تحليل البيانات المدعومة بالذكاء الاصطناعي في تطوير أدوات المحاسبة الإدارية لتعزيز جودة القرارات الإدارية</w:t>
      </w:r>
      <w:r w:rsidR="006109F9" w:rsidRPr="00BB613F">
        <w:rPr>
          <w:rFonts w:ascii="Simplified Arabic" w:hAnsi="Simplified Arabic" w:cs="Simplified Arabic"/>
          <w:b/>
          <w:bCs/>
          <w:color w:val="000000" w:themeColor="text1"/>
          <w:sz w:val="28"/>
          <w:szCs w:val="28"/>
        </w:rPr>
        <w:t>”.</w:t>
      </w:r>
    </w:p>
    <w:p w14:paraId="0E854103" w14:textId="19BF1BDB"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أدوات تحليل البيانات المدعومة بالذكاء الاصطناعي بأبعادها (التحليل التنبؤي، التحليل الوصفي، التحليل التشخيصي، التحليل الإرشادي) في تطوير أدوات المحاسبة الإدارية لتعزيز جودة القرارات الإدارية. واستخدمت الدراسة المنهج الوصفي التحليلي، وتكونت العينة من المحاسبين الإداريين والمديرين الماليين. وتوصلت نتائج الدراسة إلى أن أدوات تحليل البيانات المدعومة بالذكاء الاصطناعي تُسهم بشكل فعّال في تعزيز جودة القرارات الإدارية. وأوصت الدراسة بضرورة تبني هذه الأدوات في المحاسبة الإدارية</w:t>
      </w:r>
      <w:r w:rsidRPr="00BB613F">
        <w:rPr>
          <w:rFonts w:ascii="Simplified Arabic" w:hAnsi="Simplified Arabic" w:cs="Simplified Arabic"/>
          <w:color w:val="000000" w:themeColor="text1"/>
          <w:sz w:val="28"/>
          <w:szCs w:val="28"/>
        </w:rPr>
        <w:t>.</w:t>
      </w:r>
    </w:p>
    <w:p w14:paraId="3CDED0F0"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البزايعه</w:t>
      </w:r>
      <w:r w:rsidRPr="00BB613F">
        <w:rPr>
          <w:rFonts w:ascii="Simplified Arabic" w:hAnsi="Simplified Arabic" w:cs="Simplified Arabic"/>
          <w:b/>
          <w:bCs/>
          <w:color w:val="000000" w:themeColor="text1"/>
          <w:sz w:val="28"/>
          <w:szCs w:val="28"/>
        </w:rPr>
        <w:t xml:space="preserve"> (2025) </w:t>
      </w:r>
      <w:r w:rsidRPr="00BB613F">
        <w:rPr>
          <w:rFonts w:ascii="Simplified Arabic" w:hAnsi="Simplified Arabic" w:cs="Simplified Arabic"/>
          <w:b/>
          <w:bCs/>
          <w:color w:val="000000" w:themeColor="text1"/>
          <w:sz w:val="28"/>
          <w:szCs w:val="28"/>
          <w:rtl/>
        </w:rPr>
        <w:t>بعنوان: “تطبيقات الذكاء الاصطناعي في دعم اتخاذ القرار داخل المؤسسات التعليمية الحديثة</w:t>
      </w:r>
      <w:r w:rsidR="006109F9" w:rsidRPr="00BB613F">
        <w:rPr>
          <w:rFonts w:ascii="Simplified Arabic" w:hAnsi="Simplified Arabic" w:cs="Simplified Arabic"/>
          <w:b/>
          <w:bCs/>
          <w:color w:val="000000" w:themeColor="text1"/>
          <w:sz w:val="28"/>
          <w:szCs w:val="28"/>
        </w:rPr>
        <w:t>”.</w:t>
      </w:r>
    </w:p>
    <w:p w14:paraId="291BC72A" w14:textId="4B0256D6"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تطبيقات الذكاء الاصطناعي بأبعادها (الأنظمة الخبيرة، التعلم الآلي، تحليل البيانات) في دعم اتخاذ القرار داخل المؤسسات التعليمية الحديثة. واستخدمت الدراسة المنهج الوصفي التحليلي، وتكونت العينة من القيادات الإدارية في المؤسسات التعليمية. وتوصلت نتائج الدراسة إلى أن تطبيقات الذكاء الاصطناعي تُسهم بشكل كبير في دعم اتخاذ القرار في المؤسسات التعليمية. وأوصت الدراسة بضرورة تبني تطبيقات الذكاء الاصطناعي في المؤسسات التعليمية الحديثة</w:t>
      </w:r>
      <w:r w:rsidRPr="00BB613F">
        <w:rPr>
          <w:rFonts w:ascii="Simplified Arabic" w:hAnsi="Simplified Arabic" w:cs="Simplified Arabic"/>
          <w:color w:val="000000" w:themeColor="text1"/>
          <w:sz w:val="28"/>
          <w:szCs w:val="28"/>
        </w:rPr>
        <w:t>.</w:t>
      </w:r>
    </w:p>
    <w:p w14:paraId="4722CF66"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 عزوز وعبدالعزيز وعلي وعبدالسلام</w:t>
      </w:r>
      <w:r w:rsidRPr="00BB613F">
        <w:rPr>
          <w:rFonts w:ascii="Simplified Arabic" w:hAnsi="Simplified Arabic" w:cs="Simplified Arabic"/>
          <w:b/>
          <w:bCs/>
          <w:color w:val="000000" w:themeColor="text1"/>
          <w:sz w:val="28"/>
          <w:szCs w:val="28"/>
        </w:rPr>
        <w:t xml:space="preserve"> (2026) </w:t>
      </w:r>
      <w:r w:rsidRPr="00BB613F">
        <w:rPr>
          <w:rFonts w:ascii="Simplified Arabic" w:hAnsi="Simplified Arabic" w:cs="Simplified Arabic"/>
          <w:b/>
          <w:bCs/>
          <w:color w:val="000000" w:themeColor="text1"/>
          <w:sz w:val="28"/>
          <w:szCs w:val="28"/>
          <w:rtl/>
        </w:rPr>
        <w:t>بعنوان: “دور ذكاء الأعمال في تعزيز الاقتصاد الرقمي المصري في وجود جودة القرارات الإدارية كمتغير وسيط بالتطبيق على المشروعات المتوسطة والصغيرة ومتناهية الصغر</w:t>
      </w:r>
      <w:r w:rsidR="006109F9" w:rsidRPr="00BB613F">
        <w:rPr>
          <w:rFonts w:ascii="Simplified Arabic" w:hAnsi="Simplified Arabic" w:cs="Simplified Arabic"/>
          <w:b/>
          <w:bCs/>
          <w:color w:val="000000" w:themeColor="text1"/>
          <w:sz w:val="28"/>
          <w:szCs w:val="28"/>
        </w:rPr>
        <w:t>”.</w:t>
      </w:r>
    </w:p>
    <w:p w14:paraId="29B45D24" w14:textId="1D7B4DE1"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هدفت الدراسة إلى التعرف على دور ذكاء الأعمال بأبعاده (مستودعات البيانات، التنقيب في البيانات، لوحات المعلومات، التحليلات المتقدمة) في تعزيز الاقتصاد الرقمي المصري في وجود جودة القرارات الإدارية كمتغير وسيط. واستخدمت الدراسة المنهج الوصفي التحليلي، وتكونت العينة من العاملين في </w:t>
      </w:r>
      <w:r w:rsidRPr="00BB613F">
        <w:rPr>
          <w:rFonts w:ascii="Simplified Arabic" w:hAnsi="Simplified Arabic" w:cs="Simplified Arabic"/>
          <w:color w:val="000000" w:themeColor="text1"/>
          <w:sz w:val="28"/>
          <w:szCs w:val="28"/>
          <w:rtl/>
        </w:rPr>
        <w:lastRenderedPageBreak/>
        <w:t>المشروعات المتوسطة والصغيرة ومتناهية الصغر في مصر. وتوصلت نتائج الدراسة إلى وجود دور إيجابي لذكاء الأعمال في تعزيز الاقتصاد الرقمي بوساطة جودة القرارات الإدارية. وأوصت الدراسة بضرورة تبني تطبيقات ذكاء الأعمال في المشروعات الصغيرة والمتوسطة</w:t>
      </w:r>
      <w:r w:rsidRPr="00BB613F">
        <w:rPr>
          <w:rFonts w:ascii="Simplified Arabic" w:hAnsi="Simplified Arabic" w:cs="Simplified Arabic"/>
          <w:color w:val="000000" w:themeColor="text1"/>
          <w:sz w:val="28"/>
          <w:szCs w:val="28"/>
        </w:rPr>
        <w:t>.</w:t>
      </w:r>
    </w:p>
    <w:p w14:paraId="0766017A"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ثانياً: الدراسات الأجنبية</w:t>
      </w:r>
    </w:p>
    <w:p w14:paraId="763166CA"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Rajagopal et al. (2022) </w:t>
      </w:r>
      <w:r w:rsidRPr="00BB613F">
        <w:rPr>
          <w:rFonts w:ascii="Simplified Arabic" w:hAnsi="Simplified Arabic" w:cs="Simplified Arabic"/>
          <w:b/>
          <w:bCs/>
          <w:color w:val="000000" w:themeColor="text1"/>
          <w:sz w:val="28"/>
          <w:szCs w:val="28"/>
          <w:rtl/>
        </w:rPr>
        <w:t>بعنوان: “مستقبل ثقافة الأعمال: إطار رقمي مدفوع بالذكاء الاصطناعي لعملية صنع القرار في المنظمة</w:t>
      </w:r>
      <w:r w:rsidR="006109F9" w:rsidRPr="00BB613F">
        <w:rPr>
          <w:rFonts w:ascii="Simplified Arabic" w:hAnsi="Simplified Arabic" w:cs="Simplified Arabic"/>
          <w:b/>
          <w:bCs/>
          <w:color w:val="000000" w:themeColor="text1"/>
          <w:sz w:val="28"/>
          <w:szCs w:val="28"/>
        </w:rPr>
        <w:t>”.</w:t>
      </w:r>
    </w:p>
    <w:p w14:paraId="6F535F2A" w14:textId="60415AED"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الإطار الرقمي المدفوع بالذكاء الاصطناعي بأبعاده (التعلم الآلي، تحليل البيانات الضخمة، الأنظمة الخبيرة) في عملية صنع القرار في المنظمة. واستخدمت الدراسة المنهج الوصفي التحليلي، وتكونت العينة من مجموعة من المنظمات التي تطبق تقنيات الذكاء الاصطناعي. وتوصلت نتائج الدراسة إلى أن الإطار الرقمي المدفوع بالذكاء الاصطناعي يُحسّن بشكل كبير عملية صنع القرار التنظيمي. وأوصت الدراسة بضرورة تبني المنظمات لأطر رقمية متكاملة تعتمد على الذكاء الاصطناعي</w:t>
      </w:r>
      <w:r w:rsidRPr="00BB613F">
        <w:rPr>
          <w:rFonts w:ascii="Simplified Arabic" w:hAnsi="Simplified Arabic" w:cs="Simplified Arabic"/>
          <w:color w:val="000000" w:themeColor="text1"/>
          <w:sz w:val="28"/>
          <w:szCs w:val="28"/>
        </w:rPr>
        <w:t>.</w:t>
      </w:r>
    </w:p>
    <w:p w14:paraId="5EE02B4A"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Khosravi et al. (2024) </w:t>
      </w:r>
      <w:r w:rsidRPr="00BB613F">
        <w:rPr>
          <w:rFonts w:ascii="Simplified Arabic" w:hAnsi="Simplified Arabic" w:cs="Simplified Arabic"/>
          <w:b/>
          <w:bCs/>
          <w:color w:val="000000" w:themeColor="text1"/>
          <w:sz w:val="28"/>
          <w:szCs w:val="28"/>
          <w:rtl/>
        </w:rPr>
        <w:t>بعنوان: “الذكاء الاصطناعي وصنع القرار في الرعاية الصحية: تحليل موضوعي لمراجعة منهجية للمراجعات</w:t>
      </w:r>
      <w:r w:rsidR="006109F9" w:rsidRPr="00BB613F">
        <w:rPr>
          <w:rFonts w:ascii="Simplified Arabic" w:hAnsi="Simplified Arabic" w:cs="Simplified Arabic"/>
          <w:b/>
          <w:bCs/>
          <w:color w:val="000000" w:themeColor="text1"/>
          <w:sz w:val="28"/>
          <w:szCs w:val="28"/>
        </w:rPr>
        <w:t>”.</w:t>
      </w:r>
    </w:p>
    <w:p w14:paraId="6C76B0C9" w14:textId="58E9A886"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هدفت الدراسة إلى التعرف على دور الذكاء الاصطناعي بأبعاده (التعلم الآلي، التعلم العميق، معالجة اللغات الطبيعية، الشبكات العصبية) في صنع القرار في قطاع الرعاية الصحية. واستخدمت الدراسة منهج التحليل الموضوعي القائم على المراجعة المنهجية، وتكونت العينة من مجموعة من المراجعات المنهجية المنشورة في مجال الذكاء الاصطناعي والرعاية الصحية. وتوصلت نتائج الدراسة إلى أن الذكاء الاصطناعي يُعزز جودة صنع القرار في الرعاية الصحية من خلال تحسين التشخيص وإدارة الموارد. وأوصت الدراسة بضرورة تكامل تقنيات الذكاء الاصطناعي في أنظمة صنع القرار الصحية</w:t>
      </w:r>
      <w:r w:rsidRPr="00BB613F">
        <w:rPr>
          <w:rFonts w:ascii="Simplified Arabic" w:hAnsi="Simplified Arabic" w:cs="Simplified Arabic"/>
          <w:color w:val="000000" w:themeColor="text1"/>
          <w:sz w:val="28"/>
          <w:szCs w:val="28"/>
        </w:rPr>
        <w:t>.</w:t>
      </w:r>
    </w:p>
    <w:p w14:paraId="294A5493" w14:textId="77777777" w:rsidR="006109F9"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BB613F">
        <w:rPr>
          <w:rFonts w:ascii="Simplified Arabic" w:hAnsi="Simplified Arabic" w:cs="Simplified Arabic"/>
          <w:b/>
          <w:bCs/>
          <w:color w:val="000000" w:themeColor="text1"/>
          <w:sz w:val="28"/>
          <w:szCs w:val="28"/>
          <w:rtl/>
        </w:rPr>
        <w:t>دراسة</w:t>
      </w:r>
      <w:r w:rsidRPr="00BB613F">
        <w:rPr>
          <w:rFonts w:ascii="Simplified Arabic" w:hAnsi="Simplified Arabic" w:cs="Simplified Arabic"/>
          <w:b/>
          <w:bCs/>
          <w:color w:val="000000" w:themeColor="text1"/>
          <w:sz w:val="28"/>
          <w:szCs w:val="28"/>
        </w:rPr>
        <w:t xml:space="preserve"> Ashraf (2024) </w:t>
      </w:r>
      <w:r w:rsidRPr="00BB613F">
        <w:rPr>
          <w:rFonts w:ascii="Simplified Arabic" w:hAnsi="Simplified Arabic" w:cs="Simplified Arabic"/>
          <w:b/>
          <w:bCs/>
          <w:color w:val="000000" w:themeColor="text1"/>
          <w:sz w:val="28"/>
          <w:szCs w:val="28"/>
          <w:rtl/>
        </w:rPr>
        <w:t>بعنوان: “دور الذكاء الاصطناعي في تعزيز صنع القرار الإداري في التعليم</w:t>
      </w:r>
      <w:r w:rsidR="006109F9" w:rsidRPr="00BB613F">
        <w:rPr>
          <w:rFonts w:ascii="Simplified Arabic" w:hAnsi="Simplified Arabic" w:cs="Simplified Arabic"/>
          <w:b/>
          <w:bCs/>
          <w:color w:val="000000" w:themeColor="text1"/>
          <w:sz w:val="28"/>
          <w:szCs w:val="28"/>
        </w:rPr>
        <w:t>”.</w:t>
      </w:r>
    </w:p>
    <w:p w14:paraId="206909D4" w14:textId="239B57C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هدفت الدراسة إلى التعرف على دور الذكاء الاصطناعي بأبعاده (التعلم الآلي، الأنظمة الخبيرة، تحليل البيانات، الأتمتة الذكية) في تعزيز صنع القرار الإداري في المؤسسات التعليمية. واستخدمت الدراسة المنهج الوصفي التحليلي، وتكونت العينة من القيادات الإدارية في المؤسسات التعليمية. وتوصلت نتائج الدراسة إلى وجود دور إيجابي للذكاء الاصطناعي في تعزيز جودة صنع القرار الإداري في التعليم. وأوصت الدراسة بضرورة تدريب القيادات التعليمية على استخدام تقنيات الذكاء الاصطناعي في صنع القرار</w:t>
      </w:r>
      <w:r w:rsidRPr="00BB613F">
        <w:rPr>
          <w:rFonts w:ascii="Simplified Arabic" w:hAnsi="Simplified Arabic" w:cs="Simplified Arabic"/>
          <w:color w:val="000000" w:themeColor="text1"/>
          <w:sz w:val="28"/>
          <w:szCs w:val="28"/>
        </w:rPr>
        <w:t>.</w:t>
      </w:r>
    </w:p>
    <w:p w14:paraId="7AE85413" w14:textId="49250283"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1" w:name="_Toc234234897"/>
      <w:r w:rsidRPr="00BB613F">
        <w:rPr>
          <w:rFonts w:ascii="Simplified Arabic" w:hAnsi="Simplified Arabic" w:cs="Simplified Arabic" w:hint="cs"/>
          <w:b/>
          <w:bCs/>
          <w:color w:val="000000" w:themeColor="text1"/>
          <w:sz w:val="36"/>
          <w:szCs w:val="36"/>
          <w:rtl/>
        </w:rPr>
        <w:t xml:space="preserve">8.1 </w:t>
      </w:r>
      <w:r w:rsidR="0044097E" w:rsidRPr="00BB613F">
        <w:rPr>
          <w:rFonts w:ascii="Simplified Arabic" w:hAnsi="Simplified Arabic" w:cs="Simplified Arabic"/>
          <w:b/>
          <w:bCs/>
          <w:color w:val="000000" w:themeColor="text1"/>
          <w:sz w:val="36"/>
          <w:szCs w:val="36"/>
          <w:rtl/>
        </w:rPr>
        <w:t>الفجوة البحثية</w:t>
      </w:r>
      <w:bookmarkEnd w:id="11"/>
      <w:r w:rsidR="0044097E" w:rsidRPr="00BB613F">
        <w:rPr>
          <w:rFonts w:ascii="Simplified Arabic" w:hAnsi="Simplified Arabic" w:cs="Simplified Arabic"/>
          <w:b/>
          <w:bCs/>
          <w:color w:val="000000" w:themeColor="text1"/>
          <w:sz w:val="36"/>
          <w:szCs w:val="36"/>
          <w:rtl/>
        </w:rPr>
        <w:t xml:space="preserve"> </w:t>
      </w:r>
    </w:p>
    <w:p w14:paraId="7B3794D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من خلال الاستعراض المُعمّق للدراسات السابقة العربية والأجنبية التي تناولت متغيري الدراسة الحالية، تبيّن للباحث وجود جملة من أوجه الاتفاق والاختلاف بين هذه الدراسات والدراسة الحالية، تُشكّل في مجملها فجوةً بحثية جديرة بالمعالجة العلمية. فمن حيث أوجه الاتفاق، تلتقي الدراسة الحالية مع كثير من الدراسات السابقة في تناولها لمتغير تقنيات الذكاء الاصطناعي بوصفه متغيراً مستقلاً مؤثراً في البيئة المؤسسية، كدراسة الحسناوي والسكارنة (2024)، ودراسة أرطباز (2022)، ودراسة عفيفي وبدوي (2024)، ودراسة</w:t>
      </w:r>
      <w:r w:rsidRPr="00BB613F">
        <w:rPr>
          <w:rFonts w:ascii="Simplified Arabic" w:hAnsi="Simplified Arabic" w:cs="Simplified Arabic"/>
          <w:color w:val="000000" w:themeColor="text1"/>
          <w:sz w:val="28"/>
          <w:szCs w:val="28"/>
        </w:rPr>
        <w:t xml:space="preserve"> Rajagopal et al. (2022)</w:t>
      </w:r>
      <w:r w:rsidRPr="00BB613F">
        <w:rPr>
          <w:rFonts w:ascii="Simplified Arabic" w:hAnsi="Simplified Arabic" w:cs="Simplified Arabic"/>
          <w:color w:val="000000" w:themeColor="text1"/>
          <w:sz w:val="28"/>
          <w:szCs w:val="28"/>
          <w:rtl/>
        </w:rPr>
        <w:t>، كما تتفق مع عدد من الدراسات في تناولها لجودة القرارات الإدارية بوصفها متغيراً تابعاً محورياً، كدراسة اليوسف وشاهين وعبدالرحمن (2023)، ودراسة محمد (2023)، ودراسة الحديدي (2025)، ودراسة العتيبي (2026). وتتفق كذلك مع غالبية الدراسات في تبنّيها للمنهج الوصفي التحليلي بوصفه المنهج الأنسب لدراسة العلاقات بين المتغيرات في العلوم الإدارية</w:t>
      </w:r>
      <w:r w:rsidRPr="00BB613F">
        <w:rPr>
          <w:rFonts w:ascii="Simplified Arabic" w:hAnsi="Simplified Arabic" w:cs="Simplified Arabic"/>
          <w:color w:val="000000" w:themeColor="text1"/>
          <w:sz w:val="28"/>
          <w:szCs w:val="28"/>
        </w:rPr>
        <w:t>.</w:t>
      </w:r>
    </w:p>
    <w:p w14:paraId="1E55AC3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أما من حيث أوجه الاختلاف، فتتمايز الدراسة الحالية عن سابقاتها في عدة جوانب جوهرية، أبرزها مجال التطبيق، إذ تُطبَّق الدراسة الحالية على قطاع المستشفيات في المملكة العربية السعودية، في حين طُبّقت الدراسات السابقة على قطاعات متباينة كالقطاع الفندقي (الحسناوي والسكارنة، 2024)، والقطاع المصرفي (الحمود والنيف، 2024)، والقطاع التعليمي (عبدالله وفريد وجمعة، 2025؛ البزايعه، 2025)، والقطاع الصناعي الدوائي (عفيفي وبدوي، 2024)، وقطاع الاتصالات (العتيبي واليوبي، 2024). كما تختلف الدراسة الحالية من حيث البيئة الجغرافية، إذ تُركّز على البيئة السعودية التي تشهد تحولاً رقمياً متسارعاً وفقاً لرؤية 2030، بينما تنوّعت البيئات المدروسة سابقاً بين الأردن ومصر والعراق والسودان والجزائر واليمن. ويتضح الاختلاف كذلك في الجمع بين المتغيرين معاً في القطاع الصحي السعودي، وهو ما لم تتناوله - وفق ما اطّلع عليه الباحث - أيٌّ من الدراسات السابقة، حيث اقتربت دراسة</w:t>
      </w:r>
      <w:r w:rsidRPr="00BB613F">
        <w:rPr>
          <w:rFonts w:ascii="Simplified Arabic" w:hAnsi="Simplified Arabic" w:cs="Simplified Arabic"/>
          <w:color w:val="000000" w:themeColor="text1"/>
          <w:sz w:val="28"/>
          <w:szCs w:val="28"/>
        </w:rPr>
        <w:t xml:space="preserve"> Khosravi et al. (2024) </w:t>
      </w:r>
      <w:r w:rsidRPr="00BB613F">
        <w:rPr>
          <w:rFonts w:ascii="Simplified Arabic" w:hAnsi="Simplified Arabic" w:cs="Simplified Arabic"/>
          <w:color w:val="000000" w:themeColor="text1"/>
          <w:sz w:val="28"/>
          <w:szCs w:val="28"/>
          <w:rtl/>
        </w:rPr>
        <w:t xml:space="preserve">من هذا التوجه، لكنها ركّزت على البُعد الطبي التشخيصي لا الإداري، وجاءت في سياق </w:t>
      </w:r>
      <w:r w:rsidRPr="00BB613F">
        <w:rPr>
          <w:rFonts w:ascii="Simplified Arabic" w:hAnsi="Simplified Arabic" w:cs="Simplified Arabic"/>
          <w:color w:val="000000" w:themeColor="text1"/>
          <w:sz w:val="28"/>
          <w:szCs w:val="28"/>
          <w:rtl/>
        </w:rPr>
        <w:lastRenderedPageBreak/>
        <w:t>دولي عام لا يعكس خصوصية البيئة السعودية. كما تتميز الدراسة الحالية باعتمادها أبعاداً أربعة متكاملة للذكاء الاصطناعي (التعلم الآلي، الأنظمة الخبيرة، معالجة اللغات الطبيعية، الشبكات العصبية)، بينما اقتصرت بعض الدراسات على أبعاد جزئية أو تناولت الذكاء الاصطناعي بوصفه متغيراً كلياً دون تفكيك أبعاده. ومن ثمّ، تتبلور الفجوة البحثية التي تسعى الدراسة الحالية لسدّها في الجمع بين متغيري الذكاء الاصطناعي وجودة القرارات الإدارية بأبعادهما المتكاملة، وتطبيق ذلك على قطاع المستشفيات السعودية بوصفه قطاعاً استراتيجياً حيوياً لم يحظَ بالاهتمام البحثي المُكافئ لأهميته، وهو ما يمنح الدراسة الحالية قيمتها العلمية والتطبيقية المتميزة</w:t>
      </w:r>
      <w:r w:rsidRPr="00BB613F">
        <w:rPr>
          <w:rFonts w:ascii="Simplified Arabic" w:hAnsi="Simplified Arabic" w:cs="Simplified Arabic"/>
          <w:color w:val="000000" w:themeColor="text1"/>
          <w:sz w:val="28"/>
          <w:szCs w:val="28"/>
        </w:rPr>
        <w:t>.</w:t>
      </w:r>
    </w:p>
    <w:p w14:paraId="708C8C85" w14:textId="6DE5AFA0"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4234898"/>
      <w:r w:rsidRPr="00BB613F">
        <w:rPr>
          <w:rFonts w:ascii="Simplified Arabic" w:hAnsi="Simplified Arabic" w:cs="Simplified Arabic" w:hint="cs"/>
          <w:b/>
          <w:bCs/>
          <w:color w:val="000000" w:themeColor="text1"/>
          <w:sz w:val="36"/>
          <w:szCs w:val="36"/>
          <w:rtl/>
        </w:rPr>
        <w:t xml:space="preserve">9.1 </w:t>
      </w:r>
      <w:r w:rsidR="0044097E" w:rsidRPr="00BB613F">
        <w:rPr>
          <w:rFonts w:ascii="Simplified Arabic" w:hAnsi="Simplified Arabic" w:cs="Simplified Arabic"/>
          <w:b/>
          <w:bCs/>
          <w:color w:val="000000" w:themeColor="text1"/>
          <w:sz w:val="36"/>
          <w:szCs w:val="36"/>
          <w:rtl/>
        </w:rPr>
        <w:t>المنطلقات النظرية للدراسة</w:t>
      </w:r>
      <w:bookmarkEnd w:id="12"/>
      <w:r w:rsidR="0044097E" w:rsidRPr="00BB613F">
        <w:rPr>
          <w:rFonts w:ascii="Simplified Arabic" w:hAnsi="Simplified Arabic" w:cs="Simplified Arabic"/>
          <w:b/>
          <w:bCs/>
          <w:color w:val="000000" w:themeColor="text1"/>
          <w:sz w:val="36"/>
          <w:szCs w:val="36"/>
          <w:rtl/>
        </w:rPr>
        <w:t xml:space="preserve"> </w:t>
      </w:r>
    </w:p>
    <w:p w14:paraId="5AF7CC2A"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تنطلق الدراسة الحالية من جملة من المنطلقات النظرية والمفاهيمية التي تُشكّل الأساس الفكري لبنائها المنهجي وتحليلها العلمي، وتتوزع هذه المنطلقات على محورين رئيسين، يتناول الأول المتغير المستقل (تقنيات الذكاء الاصطناعي)، ويتناول الثاني المتغير التابع (جودة القرارات الإدارية)، مع بيان طبيعة العلاقة النظرية بينهما</w:t>
      </w:r>
      <w:r w:rsidRPr="00BB613F">
        <w:rPr>
          <w:rFonts w:ascii="Simplified Arabic" w:hAnsi="Simplified Arabic" w:cs="Simplified Arabic"/>
          <w:color w:val="000000" w:themeColor="text1"/>
          <w:sz w:val="28"/>
          <w:szCs w:val="28"/>
        </w:rPr>
        <w:t>.</w:t>
      </w:r>
    </w:p>
    <w:p w14:paraId="6F605F37"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المحور الأول: تقنيات الذكاء الاصطناعي</w:t>
      </w:r>
    </w:p>
    <w:p w14:paraId="5F31B9C3"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يُعدّ الذكاء الاصطناعي</w:t>
      </w:r>
      <w:r w:rsidRPr="00BB613F">
        <w:rPr>
          <w:rFonts w:ascii="Simplified Arabic" w:hAnsi="Simplified Arabic" w:cs="Simplified Arabic"/>
          <w:color w:val="000000" w:themeColor="text1"/>
          <w:sz w:val="28"/>
          <w:szCs w:val="28"/>
        </w:rPr>
        <w:t xml:space="preserve"> (Artificial Intelligence) </w:t>
      </w:r>
      <w:r w:rsidRPr="00BB613F">
        <w:rPr>
          <w:rFonts w:ascii="Simplified Arabic" w:hAnsi="Simplified Arabic" w:cs="Simplified Arabic"/>
          <w:color w:val="000000" w:themeColor="text1"/>
          <w:sz w:val="28"/>
          <w:szCs w:val="28"/>
          <w:rtl/>
        </w:rPr>
        <w:t>أحد أبرز نتاجات الثورة الصناعية الرابعة، ويُشير إلى ذلك الفرع من علوم الحاسوب الذي يُعنى بتصميم أنظمة قادرة على محاكاة القدرات المعرفية والذهنية للإنسان، كالتعلم، والاستدلال، وحل المشكلات، وفهم اللغة، واتخاذ القرار. وقد تطور مفهوم الذكاء الاصطناعي منذ نشأته الأولى في خمسينيات القرن الماضي على يد العالم “جون مكارثي” ليصبح اليوم منظومةً متكاملة من التقنيات والتطبيقات التي تخترق جميع مناحي الحياة المعاصرة</w:t>
      </w:r>
      <w:r w:rsidRPr="00BB613F">
        <w:rPr>
          <w:rFonts w:ascii="Simplified Arabic" w:hAnsi="Simplified Arabic" w:cs="Simplified Arabic"/>
          <w:color w:val="000000" w:themeColor="text1"/>
          <w:sz w:val="28"/>
          <w:szCs w:val="28"/>
        </w:rPr>
        <w:t>.</w:t>
      </w:r>
    </w:p>
    <w:p w14:paraId="11B0668D"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وتستند الدراسة الحالية إلى أربعة أبعاد رئيسة لتقنيات الذكاء الاصطناعي، تتمثل في</w:t>
      </w:r>
      <w:r w:rsidRPr="00BB613F">
        <w:rPr>
          <w:rFonts w:ascii="Simplified Arabic" w:hAnsi="Simplified Arabic" w:cs="Simplified Arabic"/>
          <w:b/>
          <w:bCs/>
          <w:color w:val="000000" w:themeColor="text1"/>
          <w:sz w:val="28"/>
          <w:szCs w:val="28"/>
        </w:rPr>
        <w:t>:</w:t>
      </w:r>
    </w:p>
    <w:p w14:paraId="375AFA9A"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الأول: التعلم الآلي</w:t>
      </w:r>
      <w:r w:rsidRPr="00BB613F">
        <w:rPr>
          <w:rFonts w:ascii="Simplified Arabic" w:hAnsi="Simplified Arabic" w:cs="Simplified Arabic"/>
          <w:color w:val="000000" w:themeColor="text1"/>
          <w:sz w:val="28"/>
          <w:szCs w:val="28"/>
        </w:rPr>
        <w:t xml:space="preserve"> (Machine Learning)</w:t>
      </w:r>
      <w:r w:rsidRPr="00BB613F">
        <w:rPr>
          <w:rFonts w:ascii="Simplified Arabic" w:hAnsi="Simplified Arabic" w:cs="Simplified Arabic"/>
          <w:color w:val="000000" w:themeColor="text1"/>
          <w:sz w:val="28"/>
          <w:szCs w:val="28"/>
          <w:rtl/>
        </w:rPr>
        <w:t xml:space="preserve">، ويُشير إلى قدرة الأنظمة الحاسوبية على التعلّم الذاتي من البيانات دون الحاجة إلى برمجة صريحة لكل حالة، من خلال خوارزميات تُمكّنها من اكتشاف الأنماط واستخلاص القواعد وتحسين أدائها بمرور الوقت. ويُعدّ التعلم الآلي حجر الأساس في معظم </w:t>
      </w:r>
      <w:r w:rsidRPr="00BB613F">
        <w:rPr>
          <w:rFonts w:ascii="Simplified Arabic" w:hAnsi="Simplified Arabic" w:cs="Simplified Arabic"/>
          <w:color w:val="000000" w:themeColor="text1"/>
          <w:sz w:val="28"/>
          <w:szCs w:val="28"/>
          <w:rtl/>
        </w:rPr>
        <w:lastRenderedPageBreak/>
        <w:t>تطبيقات الذكاء الاصطناعي الحديثة، إذ يُتيح للمؤسسات معالجة كميات ضخمة من البيانات واستخراج رؤى تحليلية دقيقة تدعم عمليات صنع القرار</w:t>
      </w:r>
      <w:r w:rsidRPr="00BB613F">
        <w:rPr>
          <w:rFonts w:ascii="Simplified Arabic" w:hAnsi="Simplified Arabic" w:cs="Simplified Arabic"/>
          <w:color w:val="000000" w:themeColor="text1"/>
          <w:sz w:val="28"/>
          <w:szCs w:val="28"/>
        </w:rPr>
        <w:t>.</w:t>
      </w:r>
    </w:p>
    <w:p w14:paraId="384CB572"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الثاني: الأنظمة الخبيرة</w:t>
      </w:r>
      <w:r w:rsidRPr="00BB613F">
        <w:rPr>
          <w:rFonts w:ascii="Simplified Arabic" w:hAnsi="Simplified Arabic" w:cs="Simplified Arabic"/>
          <w:color w:val="000000" w:themeColor="text1"/>
          <w:sz w:val="28"/>
          <w:szCs w:val="28"/>
        </w:rPr>
        <w:t xml:space="preserve"> (Expert Systems)</w:t>
      </w:r>
      <w:r w:rsidRPr="00BB613F">
        <w:rPr>
          <w:rFonts w:ascii="Simplified Arabic" w:hAnsi="Simplified Arabic" w:cs="Simplified Arabic"/>
          <w:color w:val="000000" w:themeColor="text1"/>
          <w:sz w:val="28"/>
          <w:szCs w:val="28"/>
          <w:rtl/>
        </w:rPr>
        <w:t>، وهي برامج حاسوبية مُصمّمة لمحاكاة قدرات الخبراء البشريين في مجالات متخصصة، من خلال قاعدة معرفة غنية ومحرك استدلال يُمكّنها من تقديم توصيات وحلول للمشكلات المعقدة. وتُوفّر الأنظمة الخبيرة لصانعي القرار في المستشفيات إمكانية الاستفادة من الخبرات المتراكمة في التخصصات الطبية والإدارية، وتقديم توصيات فورية قائمة على قواعد معرفية موثّقة</w:t>
      </w:r>
      <w:r w:rsidRPr="00BB613F">
        <w:rPr>
          <w:rFonts w:ascii="Simplified Arabic" w:hAnsi="Simplified Arabic" w:cs="Simplified Arabic"/>
          <w:color w:val="000000" w:themeColor="text1"/>
          <w:sz w:val="28"/>
          <w:szCs w:val="28"/>
        </w:rPr>
        <w:t>.</w:t>
      </w:r>
    </w:p>
    <w:p w14:paraId="71D9A589"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الثالث: معالجة اللغات الطبيعية</w:t>
      </w:r>
      <w:r w:rsidRPr="00BB613F">
        <w:rPr>
          <w:rFonts w:ascii="Simplified Arabic" w:hAnsi="Simplified Arabic" w:cs="Simplified Arabic"/>
          <w:color w:val="000000" w:themeColor="text1"/>
          <w:sz w:val="28"/>
          <w:szCs w:val="28"/>
        </w:rPr>
        <w:t xml:space="preserve"> (Natural Language Processing)</w:t>
      </w:r>
      <w:r w:rsidRPr="00BB613F">
        <w:rPr>
          <w:rFonts w:ascii="Simplified Arabic" w:hAnsi="Simplified Arabic" w:cs="Simplified Arabic"/>
          <w:color w:val="000000" w:themeColor="text1"/>
          <w:sz w:val="28"/>
          <w:szCs w:val="28"/>
          <w:rtl/>
        </w:rPr>
        <w:t>، وتتمثل في قدرة الأنظمة الحاسوبية على فهم اللغة البشرية المكتوبة والمنطوقة وتحليلها والتفاعل معها. وتُتيح هذه التقنية للمستشفيات معالجة الوثائق الطبية والإدارية بصورة آلية، وتحليل ملاحظات المرضى والموظفين، وتحويل البيانات النصية غير المُهيكلة إلى معلومات قابلة للتحليل والاستخدام في دعم القرار</w:t>
      </w:r>
      <w:r w:rsidRPr="00BB613F">
        <w:rPr>
          <w:rFonts w:ascii="Simplified Arabic" w:hAnsi="Simplified Arabic" w:cs="Simplified Arabic"/>
          <w:color w:val="000000" w:themeColor="text1"/>
          <w:sz w:val="28"/>
          <w:szCs w:val="28"/>
        </w:rPr>
        <w:t>.</w:t>
      </w:r>
    </w:p>
    <w:p w14:paraId="45B071C7"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الرابع: الشبكات العصبية</w:t>
      </w:r>
      <w:r w:rsidRPr="00BB613F">
        <w:rPr>
          <w:rFonts w:ascii="Simplified Arabic" w:hAnsi="Simplified Arabic" w:cs="Simplified Arabic"/>
          <w:color w:val="000000" w:themeColor="text1"/>
          <w:sz w:val="28"/>
          <w:szCs w:val="28"/>
        </w:rPr>
        <w:t xml:space="preserve"> (Neural Networks)</w:t>
      </w:r>
      <w:r w:rsidRPr="00BB613F">
        <w:rPr>
          <w:rFonts w:ascii="Simplified Arabic" w:hAnsi="Simplified Arabic" w:cs="Simplified Arabic"/>
          <w:color w:val="000000" w:themeColor="text1"/>
          <w:sz w:val="28"/>
          <w:szCs w:val="28"/>
          <w:rtl/>
        </w:rPr>
        <w:t>، وهي نماذج حاسوبية مُستوحاة من بنية الدماغ البشري، تتكون من طبقات متعددة من الوحدات المعالجة المترابطة، وتتميز بقدرتها العالية على التعامل مع المشكلات المعقدة غير الخطية، والتنبؤ بالسيناريوهات المستقبلية بدقة عالية، مما يجعلها أداةً فاعلة في دعم القرارات الاستراتيجية في البيئات الصحية المتغيرة</w:t>
      </w:r>
      <w:r w:rsidRPr="00BB613F">
        <w:rPr>
          <w:rFonts w:ascii="Simplified Arabic" w:hAnsi="Simplified Arabic" w:cs="Simplified Arabic"/>
          <w:color w:val="000000" w:themeColor="text1"/>
          <w:sz w:val="28"/>
          <w:szCs w:val="28"/>
        </w:rPr>
        <w:t>.</w:t>
      </w:r>
    </w:p>
    <w:p w14:paraId="1D09C69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وتُشير الأدبيات الإدارية إلى أنّ توظيف هذه الأبعاد الأربعة بصورة متكاملة يُسهم في تحويل المؤسسات إلى منظمات ذكية قائمة على المعرفة، تتسم بالمرونة والاستجابة السريعة للمتغيرات البيئية، وتمتلك القدرة على تحقيق الميزة التنافسية المستدامة</w:t>
      </w:r>
      <w:r w:rsidRPr="00BB613F">
        <w:rPr>
          <w:rFonts w:ascii="Simplified Arabic" w:hAnsi="Simplified Arabic" w:cs="Simplified Arabic"/>
          <w:color w:val="000000" w:themeColor="text1"/>
          <w:sz w:val="28"/>
          <w:szCs w:val="28"/>
        </w:rPr>
        <w:t>.</w:t>
      </w:r>
    </w:p>
    <w:p w14:paraId="1B1587BF"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المحور الثاني: جودة القرارات الإدارية</w:t>
      </w:r>
    </w:p>
    <w:p w14:paraId="240576E4"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يُشكّل القرار الإداري</w:t>
      </w:r>
      <w:r w:rsidRPr="00BB613F">
        <w:rPr>
          <w:rFonts w:ascii="Simplified Arabic" w:hAnsi="Simplified Arabic" w:cs="Simplified Arabic"/>
          <w:color w:val="000000" w:themeColor="text1"/>
          <w:sz w:val="28"/>
          <w:szCs w:val="28"/>
        </w:rPr>
        <w:t xml:space="preserve"> (Managerial Decision) </w:t>
      </w:r>
      <w:r w:rsidRPr="00BB613F">
        <w:rPr>
          <w:rFonts w:ascii="Simplified Arabic" w:hAnsi="Simplified Arabic" w:cs="Simplified Arabic"/>
          <w:color w:val="000000" w:themeColor="text1"/>
          <w:sz w:val="28"/>
          <w:szCs w:val="28"/>
          <w:rtl/>
        </w:rPr>
        <w:t>جوهر العملية الإدارية وقلبها النابض، ويُعرَّف بأنه عملية المفاضلة بين البدائل المتاحة لاختيار البديل الأنسب الذي يُحقق الأهداف المنشودة في ضوء المعطيات والقيود القائمة. وتُشير جودة القرار الإداري</w:t>
      </w:r>
      <w:r w:rsidRPr="00BB613F">
        <w:rPr>
          <w:rFonts w:ascii="Simplified Arabic" w:hAnsi="Simplified Arabic" w:cs="Simplified Arabic"/>
          <w:color w:val="000000" w:themeColor="text1"/>
          <w:sz w:val="28"/>
          <w:szCs w:val="28"/>
        </w:rPr>
        <w:t xml:space="preserve"> (Managerial Decision Quality) </w:t>
      </w:r>
      <w:r w:rsidRPr="00BB613F">
        <w:rPr>
          <w:rFonts w:ascii="Simplified Arabic" w:hAnsi="Simplified Arabic" w:cs="Simplified Arabic"/>
          <w:color w:val="000000" w:themeColor="text1"/>
          <w:sz w:val="28"/>
          <w:szCs w:val="28"/>
          <w:rtl/>
        </w:rPr>
        <w:t>إلى مدى قدرة القرار على معالجة المشكلة معالجةً فاعلة، ومدى ملاءمته للظروف المحيطة، ودقة توقيته، وقابليته للتنفيذ، وتحقيقه للنتائج المرغوبة</w:t>
      </w:r>
      <w:r w:rsidRPr="00BB613F">
        <w:rPr>
          <w:rFonts w:ascii="Simplified Arabic" w:hAnsi="Simplified Arabic" w:cs="Simplified Arabic"/>
          <w:color w:val="000000" w:themeColor="text1"/>
          <w:sz w:val="28"/>
          <w:szCs w:val="28"/>
        </w:rPr>
        <w:t>.</w:t>
      </w:r>
    </w:p>
    <w:p w14:paraId="00AECDC4"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lastRenderedPageBreak/>
        <w:t>وتستند الدراسة الحالية في تناولها لجودة القرارات الإدارية إلى جملة من الأبعاد المحورية، أبرزها</w:t>
      </w:r>
      <w:r w:rsidRPr="00BB613F">
        <w:rPr>
          <w:rFonts w:ascii="Simplified Arabic" w:hAnsi="Simplified Arabic" w:cs="Simplified Arabic"/>
          <w:b/>
          <w:bCs/>
          <w:color w:val="000000" w:themeColor="text1"/>
          <w:sz w:val="28"/>
          <w:szCs w:val="28"/>
        </w:rPr>
        <w:t>:</w:t>
      </w:r>
    </w:p>
    <w:p w14:paraId="4D188FE0" w14:textId="77777777" w:rsidR="0044097E"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بُعد الدقة والموضوعية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ويتمثل في اعتماد القرار على معلومات صحيحة ومحدّثة، وبُعده عن التحيزات الشخصية والانطباعات الذاتية، وقيامه على أُسس علمية ومنهجية موضوعية</w:t>
      </w:r>
      <w:r w:rsidRPr="00BB613F">
        <w:rPr>
          <w:rFonts w:ascii="Simplified Arabic" w:hAnsi="Simplified Arabic" w:cs="Simplified Arabic"/>
          <w:color w:val="000000" w:themeColor="text1"/>
          <w:sz w:val="28"/>
          <w:szCs w:val="28"/>
        </w:rPr>
        <w:t>.</w:t>
      </w:r>
    </w:p>
    <w:p w14:paraId="42545CA4" w14:textId="77777777" w:rsidR="0044097E"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بُعد الشمولية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ويعني مراعاة القرار لجميع الأبعاد والمتغيرات ذات الصلة بالمشكلة، وأخذه لمختلف وجهات النظر وأصحاب المصلحة في الاعتبار</w:t>
      </w:r>
      <w:r w:rsidRPr="00BB613F">
        <w:rPr>
          <w:rFonts w:ascii="Simplified Arabic" w:hAnsi="Simplified Arabic" w:cs="Simplified Arabic"/>
          <w:color w:val="000000" w:themeColor="text1"/>
          <w:sz w:val="28"/>
          <w:szCs w:val="28"/>
        </w:rPr>
        <w:t>.</w:t>
      </w:r>
    </w:p>
    <w:p w14:paraId="3972E3D5" w14:textId="77777777" w:rsidR="0044097E"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بُعد التوقيت المناسب</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ويُشير إلى صدور القرار في الوقت الملائم، لا مبكراً بحيث تنقصه المعلومات الكافية، ولا متأخراً بحيث تفوت معه الفرصة أو تتفاقم المشكلة</w:t>
      </w:r>
      <w:r w:rsidRPr="00BB613F">
        <w:rPr>
          <w:rFonts w:ascii="Simplified Arabic" w:hAnsi="Simplified Arabic" w:cs="Simplified Arabic"/>
          <w:color w:val="000000" w:themeColor="text1"/>
          <w:sz w:val="28"/>
          <w:szCs w:val="28"/>
        </w:rPr>
        <w:t>.</w:t>
      </w:r>
    </w:p>
    <w:p w14:paraId="079B3D92" w14:textId="77777777" w:rsidR="0044097E"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بُعد الملاءمة والواقعية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ويعني توافق القرار مع الظروف البيئية والموارد المتاحة، وقدرته على التنفيذ الفعلي دون تعقيدات تحول دون تحقيق أهدافه</w:t>
      </w:r>
      <w:r w:rsidRPr="00BB613F">
        <w:rPr>
          <w:rFonts w:ascii="Simplified Arabic" w:hAnsi="Simplified Arabic" w:cs="Simplified Arabic"/>
          <w:color w:val="000000" w:themeColor="text1"/>
          <w:sz w:val="28"/>
          <w:szCs w:val="28"/>
        </w:rPr>
        <w:t>.</w:t>
      </w:r>
    </w:p>
    <w:p w14:paraId="6995BFAF" w14:textId="77777777" w:rsidR="0044097E" w:rsidRPr="00BB613F" w:rsidRDefault="0044097E" w:rsidP="00044EA3">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بُعد الفاعلية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ويتمثل في قدرة القرار على تحقيق النتائج المرجوة منه بأعلى كفاءة وأقل تكلفة ممكنة</w:t>
      </w:r>
      <w:r w:rsidRPr="00BB613F">
        <w:rPr>
          <w:rFonts w:ascii="Simplified Arabic" w:hAnsi="Simplified Arabic" w:cs="Simplified Arabic"/>
          <w:color w:val="000000" w:themeColor="text1"/>
          <w:sz w:val="28"/>
          <w:szCs w:val="28"/>
        </w:rPr>
        <w:t>.</w:t>
      </w:r>
    </w:p>
    <w:p w14:paraId="30E79EE0"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وتزداد أهمية جودة القرارات الإدارية في القطاع الصحي بصفة خاصة، لما تتسم به قرارات المستشفيات من حساسية بالغة وتأثير مباشر على حياة الأفراد وسلامتهم، ومن تعقيد ناتج عن تشابك المتغيرات الطبية والإدارية والمالية والقانونية، ومن ضغوط وقتية تفرضها طبيعة الخدمة الصحية</w:t>
      </w:r>
      <w:r w:rsidRPr="00BB613F">
        <w:rPr>
          <w:rFonts w:ascii="Simplified Arabic" w:hAnsi="Simplified Arabic" w:cs="Simplified Arabic"/>
          <w:color w:val="000000" w:themeColor="text1"/>
          <w:sz w:val="28"/>
          <w:szCs w:val="28"/>
        </w:rPr>
        <w:t>.</w:t>
      </w:r>
    </w:p>
    <w:p w14:paraId="40C6CC58"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العلاقة النظرية بين المتغيرين</w:t>
      </w:r>
    </w:p>
    <w:p w14:paraId="259A250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تنبثق العلاقة النظرية بين تقنيات الذكاء الاصطناعي وجودة القرارات الإدارية من عدة أُسس فكرية، أبرزها النظرية المعرفية لصنع القرار، التي تُؤكد أن جودة القرار تتوقف بشكل مباشر على جودة المعلومات المتاحة وقدرة صانع القرار على معالجتها. وحيث إن تقنيات الذكاء الاصطناعي تُوفّر منظومة متطورة لمعالجة البيانات الضخمة واستخلاص الأنماط والتنبؤ بالمستقبل، فإنها تُشكّل داعماً قوياً لتعزيز جودة القرارات. كما تستند العلاقة إلى نظرية الرشد المحدود لهربرت سايمون، التي تُشير إلى أن الإنسان يواجه قيوداً معرفية وزمنية تحدّ من قدرته على اتخاذ قرارات مثالية، وأنّ الأدوات التقنية المتقدمة يمكن أن تُوسّع من حدود هذا الرشد وتُقرّبه من المثالية. وتستند كذلك إلى نظرية نظم دعم القرار</w:t>
      </w:r>
      <w:r w:rsidRPr="00BB613F">
        <w:rPr>
          <w:rFonts w:ascii="Simplified Arabic" w:hAnsi="Simplified Arabic" w:cs="Simplified Arabic"/>
          <w:color w:val="000000" w:themeColor="text1"/>
          <w:sz w:val="28"/>
          <w:szCs w:val="28"/>
        </w:rPr>
        <w:t xml:space="preserve"> (Decision Support Systems)</w:t>
      </w:r>
      <w:r w:rsidRPr="00BB613F">
        <w:rPr>
          <w:rFonts w:ascii="Simplified Arabic" w:hAnsi="Simplified Arabic" w:cs="Simplified Arabic"/>
          <w:color w:val="000000" w:themeColor="text1"/>
          <w:sz w:val="28"/>
          <w:szCs w:val="28"/>
          <w:rtl/>
        </w:rPr>
        <w:t>، التي تُبرز الدور المحوري للتقنية في تعزيز فاعلية العملية الإدارية</w:t>
      </w:r>
      <w:r w:rsidRPr="00BB613F">
        <w:rPr>
          <w:rFonts w:ascii="Simplified Arabic" w:hAnsi="Simplified Arabic" w:cs="Simplified Arabic"/>
          <w:color w:val="000000" w:themeColor="text1"/>
          <w:sz w:val="28"/>
          <w:szCs w:val="28"/>
        </w:rPr>
        <w:t>.</w:t>
      </w:r>
    </w:p>
    <w:p w14:paraId="258C892B"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وبناءً على هذه المنطلقات، تفترض الدراسة الحالية وجود علاقة تأثيرية إيجابية بين أبعاد تقنيات الذكاء الاصطناعي الأربعة وأبعاد جودة القرارات الإدارية في المستشفيات السعودية، وهو ما ستسعى إلى التحقق منه إحصائياً من خلال الإطار المنهجي للدراسة</w:t>
      </w:r>
      <w:r w:rsidRPr="00BB613F">
        <w:rPr>
          <w:rFonts w:ascii="Simplified Arabic" w:hAnsi="Simplified Arabic" w:cs="Simplified Arabic"/>
          <w:color w:val="000000" w:themeColor="text1"/>
          <w:sz w:val="28"/>
          <w:szCs w:val="28"/>
        </w:rPr>
        <w:t>.</w:t>
      </w:r>
    </w:p>
    <w:p w14:paraId="33EC972A" w14:textId="35048A4D" w:rsidR="0044097E" w:rsidRPr="00BB613F" w:rsidRDefault="006109F9" w:rsidP="006109F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3" w:name="_Toc234234899"/>
      <w:r w:rsidRPr="00BB613F">
        <w:rPr>
          <w:rFonts w:ascii="Simplified Arabic" w:hAnsi="Simplified Arabic" w:cs="Simplified Arabic" w:hint="cs"/>
          <w:b/>
          <w:bCs/>
          <w:color w:val="000000" w:themeColor="text1"/>
          <w:sz w:val="36"/>
          <w:szCs w:val="36"/>
          <w:rtl/>
        </w:rPr>
        <w:t xml:space="preserve">10.1 </w:t>
      </w:r>
      <w:r w:rsidR="0044097E" w:rsidRPr="00BB613F">
        <w:rPr>
          <w:rFonts w:ascii="Simplified Arabic" w:hAnsi="Simplified Arabic" w:cs="Simplified Arabic"/>
          <w:b/>
          <w:bCs/>
          <w:color w:val="000000" w:themeColor="text1"/>
          <w:sz w:val="36"/>
          <w:szCs w:val="36"/>
          <w:rtl/>
        </w:rPr>
        <w:t>منهجية الدراسة ومكوناتها الإجرائية</w:t>
      </w:r>
      <w:bookmarkEnd w:id="13"/>
    </w:p>
    <w:p w14:paraId="16700831"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أولاً: منهجية الدراسة</w:t>
      </w:r>
    </w:p>
    <w:p w14:paraId="62F702C9"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ستعتمد الدراسة الحالية على المنهج الوصفي التحليلي بوصفه المنهج الأنسب لطبيعة الدراسة وأهدافها، إذ يقوم هذا المنهج على وصف الظاهرة موضع الدراسة وصفاً دقيقاً، وتحليل بياناتها وتفسيرها، والكشف عن العلاقات القائمة بين متغيراتها، واستخلاص النتائج التي تُسهم في تعميق الفهم العلمي للظاهرة. وسيُوظّف الباحث هذا المنهج لتحليل أثر استخدام تقنيات الذكاء الاصطناعي بأبعادها (التعلم الآلي، الأنظمة الخبيرة، معالجة اللغات الطبيعية، الشبكات العصبية) على جودة القرارات الإدارية في المستشفيات بالمملكة العربية السعودية، من خلال جمع البيانات الميدانية من مجتمع الدراسة وتحليلها إحصائياً للوصول إلى نتائج علمية موضوعية يمكن تعميمها في إطار الحدود المكانية والزمانية للدراسة</w:t>
      </w:r>
      <w:r w:rsidRPr="00BB613F">
        <w:rPr>
          <w:rFonts w:ascii="Simplified Arabic" w:hAnsi="Simplified Arabic" w:cs="Simplified Arabic"/>
          <w:color w:val="000000" w:themeColor="text1"/>
          <w:sz w:val="28"/>
          <w:szCs w:val="28"/>
        </w:rPr>
        <w:t>.</w:t>
      </w:r>
    </w:p>
    <w:p w14:paraId="6B3D99FC" w14:textId="25E9A1B5"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كما ستستعين الدراسة بالمنهج الوثائقي (المكتبي) في بناء الإطار النظري ومراجعة الأدبيات والدراسات السابقة ذات الصلة بمتغيري الدراسة، وذلك من خلال الرجوع إلى المصادر العلمية الموثوقة من كتب ودوريات محكّمة ورسائل جامعية وقواعد بيانات متخصصة. وسيُمكّن هذا التكامل المنهجي بين المنهجين الوصفي التحليلي والوثائقي الباحث من تكوين رؤية شاملة ومتوازنة تجمع بين العمق النظري والدقة الميدانية، بما يُعزز من مصداقية النتائج التي ستُتوصَّل إليها ومن القيمة العلمية للدراسة بوجه عام</w:t>
      </w:r>
      <w:r w:rsidRPr="00BB613F">
        <w:rPr>
          <w:rFonts w:ascii="Simplified Arabic" w:hAnsi="Simplified Arabic" w:cs="Simplified Arabic"/>
          <w:color w:val="000000" w:themeColor="text1"/>
          <w:sz w:val="28"/>
          <w:szCs w:val="28"/>
        </w:rPr>
        <w:t>.</w:t>
      </w:r>
    </w:p>
    <w:p w14:paraId="35494DF6"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ثانياً: مجتمع الدراسة وعينتها</w:t>
      </w:r>
    </w:p>
    <w:p w14:paraId="5840A21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يتكون مجتمع الدراسة من جميع القيادات الإدارية والعاملين في المستوى الإداري الإشرافي بالمستشفيات الحكومية والخاصة في المملكة العربية السعودية، ممن لهم صلة مباشرة بعمليات اتخاذ القرار الإداري وتوظيف تقنيات الذكاء الاصطناعي في بيئة العمل. ووفقاً لإحصاءات وزارة الصحة السعودية، يبلغ إجمالي عدد المستشفيات في المملكة نحو (498) مستشفى، منها (295) مستشفى حكومياً و(160) مستشفى خاصاً بالإضافة إلى المستشفيات التابعة للقطاعات الأخرى، ويعمل بها ما يزيد على (12,000) قيادي </w:t>
      </w:r>
      <w:r w:rsidRPr="00BB613F">
        <w:rPr>
          <w:rFonts w:ascii="Simplified Arabic" w:hAnsi="Simplified Arabic" w:cs="Simplified Arabic"/>
          <w:color w:val="000000" w:themeColor="text1"/>
          <w:sz w:val="28"/>
          <w:szCs w:val="28"/>
          <w:rtl/>
        </w:rPr>
        <w:lastRenderedPageBreak/>
        <w:t>إداري في مختلف المستويات الإشرافية. ونظراً لصعوبة حصر المجتمع الأصلي بشكل كامل، سيتم اختيار العينة من المستشفيات الكبرى في المدن الرئيسة (الرياض، جدة، الدمام، مكة المكرمة، المدينة المنورة)</w:t>
      </w:r>
      <w:r w:rsidRPr="00BB613F">
        <w:rPr>
          <w:rFonts w:ascii="Simplified Arabic" w:hAnsi="Simplified Arabic" w:cs="Simplified Arabic"/>
          <w:color w:val="000000" w:themeColor="text1"/>
          <w:sz w:val="28"/>
          <w:szCs w:val="28"/>
        </w:rPr>
        <w:t>.</w:t>
      </w:r>
    </w:p>
    <w:p w14:paraId="678B440A" w14:textId="0EF7045B"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وسيتم اختيار عينة الدراسة بأسلوب العينة العشوائية الطبقية، بحيث تكون ممثلةً لمجتمع الدراسة تمثيلاً علمياً دقيقاً. وبتطبيق معادلة ستيفن ثامبسون لتحديد حجم العينة عند مستوى ثقة (95%) وهامش خطأ (5%)، سيكون حجم العينة المستهدف </w:t>
      </w:r>
      <w:r w:rsidRPr="00BB613F">
        <w:rPr>
          <w:rFonts w:ascii="Simplified Arabic" w:hAnsi="Simplified Arabic" w:cs="Simplified Arabic"/>
          <w:color w:val="000000" w:themeColor="text1"/>
          <w:sz w:val="28"/>
          <w:szCs w:val="28"/>
        </w:rPr>
        <w:t xml:space="preserve">(384) </w:t>
      </w:r>
      <w:r w:rsidRPr="00BB613F">
        <w:rPr>
          <w:rFonts w:ascii="Simplified Arabic" w:hAnsi="Simplified Arabic" w:cs="Simplified Arabic"/>
          <w:color w:val="000000" w:themeColor="text1"/>
          <w:sz w:val="28"/>
          <w:szCs w:val="28"/>
          <w:rtl/>
        </w:rPr>
        <w:t>مفردة من القيادات الإدارية في المستشفيات المُختارة. وسيقوم الباحث بتوزيع (450) استبانة لضمان الحصول على العدد المطلوب بعد استبعاد الاستبانات غير الصالحة للتحليل الإحصائي، ومن المتوقع أن يبلغ عدد الاستبانات المستردة الصالحة للتحليل نحو (400) استبانة، بنسبة استجابة تقديرية تبلغ (88.9%)، وهي نسبة تُعدّ مقبولة علمياً في مثل هذه الدراسات الميدانية</w:t>
      </w:r>
      <w:r w:rsidRPr="00BB613F">
        <w:rPr>
          <w:rFonts w:ascii="Simplified Arabic" w:hAnsi="Simplified Arabic" w:cs="Simplified Arabic"/>
          <w:color w:val="000000" w:themeColor="text1"/>
          <w:sz w:val="28"/>
          <w:szCs w:val="28"/>
        </w:rPr>
        <w:t>.</w:t>
      </w:r>
    </w:p>
    <w:p w14:paraId="64BE2E83"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ثالثاً: مصادر جمع البيانات</w:t>
      </w:r>
    </w:p>
    <w:p w14:paraId="6F0B5398"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سيعتمد الباحث في جمع البيانات على مصدرين رئيسين</w:t>
      </w:r>
      <w:r w:rsidRPr="00BB613F">
        <w:rPr>
          <w:rFonts w:ascii="Simplified Arabic" w:hAnsi="Simplified Arabic" w:cs="Simplified Arabic"/>
          <w:b/>
          <w:bCs/>
          <w:color w:val="000000" w:themeColor="text1"/>
          <w:sz w:val="28"/>
          <w:szCs w:val="28"/>
        </w:rPr>
        <w:t>:</w:t>
      </w:r>
    </w:p>
    <w:p w14:paraId="2092DFAA" w14:textId="77777777" w:rsidR="0044097E" w:rsidRPr="00BB613F" w:rsidRDefault="0044097E" w:rsidP="00044EA3">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المصادر الأولية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وتتمثل في البيانات الميدانية التي سيتم جمعها مباشرةً من أفراد عينة الدراسة عبر استبانة إلكترونية وورقية مُصمّمة خصيصاً لأغراض الدراسة، إضافةً إلى المقابلات الاستطلاعية مع عدد من القيادات الإدارية في المستشفيات السعودية</w:t>
      </w:r>
      <w:r w:rsidRPr="00BB613F">
        <w:rPr>
          <w:rFonts w:ascii="Simplified Arabic" w:hAnsi="Simplified Arabic" w:cs="Simplified Arabic"/>
          <w:color w:val="000000" w:themeColor="text1"/>
          <w:sz w:val="28"/>
          <w:szCs w:val="28"/>
        </w:rPr>
        <w:t>.</w:t>
      </w:r>
    </w:p>
    <w:p w14:paraId="05A1BEF5" w14:textId="6D26F9E8" w:rsidR="0044097E" w:rsidRPr="00BB613F" w:rsidRDefault="0044097E" w:rsidP="00044EA3">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المصادر الثانوية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وتشمل الكتب العلمية المتخصصة، والدوريات المحكّمة، والرسائل الجامعية، والتقارير الرسمية الصادرة عن وزارة الصحة السعودية والهيئات ذات الصلة، وقواعد البيانات الإلكترونية كدار المنظومة، والمنهل، و</w:t>
      </w:r>
      <w:r w:rsidRPr="00BB613F">
        <w:rPr>
          <w:rFonts w:ascii="Simplified Arabic" w:hAnsi="Simplified Arabic" w:cs="Simplified Arabic"/>
          <w:color w:val="000000" w:themeColor="text1"/>
          <w:sz w:val="28"/>
          <w:szCs w:val="28"/>
        </w:rPr>
        <w:t>Springer</w:t>
      </w:r>
      <w:r w:rsidRPr="00BB613F">
        <w:rPr>
          <w:rFonts w:ascii="Simplified Arabic" w:hAnsi="Simplified Arabic" w:cs="Simplified Arabic"/>
          <w:color w:val="000000" w:themeColor="text1"/>
          <w:sz w:val="28"/>
          <w:szCs w:val="28"/>
          <w:rtl/>
        </w:rPr>
        <w:t>، و</w:t>
      </w:r>
      <w:r w:rsidRPr="00BB613F">
        <w:rPr>
          <w:rFonts w:ascii="Simplified Arabic" w:hAnsi="Simplified Arabic" w:cs="Simplified Arabic"/>
          <w:color w:val="000000" w:themeColor="text1"/>
          <w:sz w:val="28"/>
          <w:szCs w:val="28"/>
        </w:rPr>
        <w:t>ScienceDirect</w:t>
      </w:r>
      <w:r w:rsidRPr="00BB613F">
        <w:rPr>
          <w:rFonts w:ascii="Simplified Arabic" w:hAnsi="Simplified Arabic" w:cs="Simplified Arabic"/>
          <w:color w:val="000000" w:themeColor="text1"/>
          <w:sz w:val="28"/>
          <w:szCs w:val="28"/>
          <w:rtl/>
        </w:rPr>
        <w:t>، إضافةً إلى الشبكة العنكبوتية والمواقع الرسمية المتخصصة</w:t>
      </w:r>
      <w:r w:rsidRPr="00BB613F">
        <w:rPr>
          <w:rFonts w:ascii="Simplified Arabic" w:hAnsi="Simplified Arabic" w:cs="Simplified Arabic"/>
          <w:color w:val="000000" w:themeColor="text1"/>
          <w:sz w:val="28"/>
          <w:szCs w:val="28"/>
        </w:rPr>
        <w:t>.</w:t>
      </w:r>
    </w:p>
    <w:p w14:paraId="29275F8C"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رابعاً: أداة الدراسة</w:t>
      </w:r>
    </w:p>
    <w:p w14:paraId="66894D9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سيعتمد الباحث على الاستبانة بوصفها الأداة الرئيسة لجمع البيانات، لملاءمتها لطبيعة الدراسة وأهدافها ومنهجها، وستُصمَّم الاستبانة استناداً إلى الأدبيات والدراسات السابقة ذات الصلة، وستتكون من ثلاثة أقسام على النحو الآتي</w:t>
      </w:r>
      <w:r w:rsidRPr="00BB613F">
        <w:rPr>
          <w:rFonts w:ascii="Simplified Arabic" w:hAnsi="Simplified Arabic" w:cs="Simplified Arabic"/>
          <w:color w:val="000000" w:themeColor="text1"/>
          <w:sz w:val="28"/>
          <w:szCs w:val="28"/>
        </w:rPr>
        <w:t>:</w:t>
      </w:r>
    </w:p>
    <w:p w14:paraId="3C723129"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b/>
          <w:bCs/>
          <w:color w:val="000000" w:themeColor="text1"/>
          <w:sz w:val="28"/>
          <w:szCs w:val="28"/>
          <w:rtl/>
        </w:rPr>
        <w:t>القسم الأول</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البيانات الأولية (الديموغرافية) لأفراد العينة، ويشمل: الجنس، العمر، المؤهل العلمي، سنوات الخبرة، المسمى الوظيفي، طبيعة المستشفى</w:t>
      </w:r>
      <w:r w:rsidRPr="00BB613F">
        <w:rPr>
          <w:rFonts w:ascii="Simplified Arabic" w:hAnsi="Simplified Arabic" w:cs="Simplified Arabic"/>
          <w:color w:val="000000" w:themeColor="text1"/>
          <w:sz w:val="28"/>
          <w:szCs w:val="28"/>
        </w:rPr>
        <w:t>.</w:t>
      </w:r>
    </w:p>
    <w:p w14:paraId="03D4B82E" w14:textId="77777777" w:rsidR="0044097E" w:rsidRPr="00BB613F" w:rsidRDefault="0044097E" w:rsidP="006109F9">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lastRenderedPageBreak/>
        <w:t>القسم الثاني</w:t>
      </w:r>
      <w:r w:rsidRPr="00BB613F">
        <w:rPr>
          <w:rFonts w:ascii="Simplified Arabic" w:hAnsi="Simplified Arabic" w:cs="Simplified Arabic"/>
          <w:b/>
          <w:bCs/>
          <w:color w:val="000000" w:themeColor="text1"/>
          <w:sz w:val="28"/>
          <w:szCs w:val="28"/>
        </w:rPr>
        <w:t xml:space="preserve">: </w:t>
      </w:r>
      <w:r w:rsidRPr="00BB613F">
        <w:rPr>
          <w:rFonts w:ascii="Simplified Arabic" w:hAnsi="Simplified Arabic" w:cs="Simplified Arabic"/>
          <w:b/>
          <w:bCs/>
          <w:color w:val="000000" w:themeColor="text1"/>
          <w:sz w:val="28"/>
          <w:szCs w:val="28"/>
          <w:rtl/>
        </w:rPr>
        <w:t>المتغير المستقل (تقنيات الذكاء الاصطناعي)، ويتضمن أربعة أبعاد على النحو الآتي</w:t>
      </w:r>
      <w:r w:rsidRPr="00BB613F">
        <w:rPr>
          <w:rFonts w:ascii="Simplified Arabic" w:hAnsi="Simplified Arabic" w:cs="Simplified Arabic"/>
          <w:b/>
          <w:bCs/>
          <w:color w:val="000000" w:themeColor="text1"/>
          <w:sz w:val="28"/>
          <w:szCs w:val="28"/>
        </w:rPr>
        <w:t>:</w:t>
      </w:r>
    </w:p>
    <w:p w14:paraId="12AA7EBA" w14:textId="77777777" w:rsidR="0044097E" w:rsidRPr="00BB613F" w:rsidRDefault="0044097E" w:rsidP="00044EA3">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الأول: التعلم الآلي، ويُقاس بـ (4) فقرات</w:t>
      </w:r>
      <w:r w:rsidRPr="00BB613F">
        <w:rPr>
          <w:rFonts w:ascii="Simplified Arabic" w:hAnsi="Simplified Arabic" w:cs="Simplified Arabic"/>
          <w:color w:val="000000" w:themeColor="text1"/>
          <w:sz w:val="28"/>
          <w:szCs w:val="28"/>
        </w:rPr>
        <w:t>.</w:t>
      </w:r>
    </w:p>
    <w:p w14:paraId="31CC5A05" w14:textId="77777777" w:rsidR="0044097E" w:rsidRPr="00BB613F" w:rsidRDefault="0044097E" w:rsidP="00044EA3">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الثاني: الأنظمة الخبيرة، ويُقاس بـ (4) فقرات</w:t>
      </w:r>
      <w:r w:rsidRPr="00BB613F">
        <w:rPr>
          <w:rFonts w:ascii="Simplified Arabic" w:hAnsi="Simplified Arabic" w:cs="Simplified Arabic"/>
          <w:color w:val="000000" w:themeColor="text1"/>
          <w:sz w:val="28"/>
          <w:szCs w:val="28"/>
        </w:rPr>
        <w:t>.</w:t>
      </w:r>
    </w:p>
    <w:p w14:paraId="07A6515B" w14:textId="77777777" w:rsidR="0044097E" w:rsidRPr="00BB613F" w:rsidRDefault="0044097E" w:rsidP="00044EA3">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الثالث: معالجة اللغات الطبيعية، وتُقاس بـ (4) فقرات</w:t>
      </w:r>
      <w:r w:rsidRPr="00BB613F">
        <w:rPr>
          <w:rFonts w:ascii="Simplified Arabic" w:hAnsi="Simplified Arabic" w:cs="Simplified Arabic"/>
          <w:color w:val="000000" w:themeColor="text1"/>
          <w:sz w:val="28"/>
          <w:szCs w:val="28"/>
        </w:rPr>
        <w:t>.</w:t>
      </w:r>
    </w:p>
    <w:p w14:paraId="14806B79" w14:textId="2607C75C" w:rsidR="0044097E" w:rsidRPr="00BB613F" w:rsidRDefault="0044097E" w:rsidP="00044EA3">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الرابع: الشبكات العصبية، وتُقاس بـ (4) فقرات</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وبذلك يبلغ إجمالي فقرات المتغير المستقل (16) فقرة</w:t>
      </w:r>
      <w:r w:rsidRPr="00BB613F">
        <w:rPr>
          <w:rFonts w:ascii="Simplified Arabic" w:hAnsi="Simplified Arabic" w:cs="Simplified Arabic"/>
          <w:color w:val="000000" w:themeColor="text1"/>
          <w:sz w:val="28"/>
          <w:szCs w:val="28"/>
        </w:rPr>
        <w:t>.</w:t>
      </w:r>
    </w:p>
    <w:p w14:paraId="1DA7C54B"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b/>
          <w:bCs/>
          <w:color w:val="000000" w:themeColor="text1"/>
          <w:sz w:val="28"/>
          <w:szCs w:val="28"/>
          <w:rtl/>
        </w:rPr>
        <w:t>القسم الثالث</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المتغير التابع (جودة القرارات الإدارية)، وسيُقاس بوصفه محوراً أُحادياً من خلال (10) فقرات</w:t>
      </w:r>
      <w:r w:rsidRPr="00BB613F">
        <w:rPr>
          <w:rFonts w:ascii="Simplified Arabic" w:hAnsi="Simplified Arabic" w:cs="Simplified Arabic"/>
          <w:color w:val="000000" w:themeColor="text1"/>
          <w:sz w:val="28"/>
          <w:szCs w:val="28"/>
        </w:rPr>
        <w:t>.</w:t>
      </w:r>
    </w:p>
    <w:p w14:paraId="48489AE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وبذلك يبلغ إجمالي فقرات الاستبانة (26) فقرة، إضافةً إلى فقرات القسم الأول الخاص بالبيانات الديموغرافية. وستُستخدم لقياس استجابات أفراد العينة على فقرات الاستبانة مقياس ليكرت الخماسي المتدرج من (موافق بشدة = 5) إلى (غير موافق بشدة = 1)</w:t>
      </w:r>
      <w:r w:rsidRPr="00BB613F">
        <w:rPr>
          <w:rFonts w:ascii="Simplified Arabic" w:hAnsi="Simplified Arabic" w:cs="Simplified Arabic"/>
          <w:color w:val="000000" w:themeColor="text1"/>
          <w:sz w:val="28"/>
          <w:szCs w:val="28"/>
        </w:rPr>
        <w:t>.</w:t>
      </w:r>
    </w:p>
    <w:p w14:paraId="40F9F764" w14:textId="661A6FCA" w:rsidR="0044097E" w:rsidRPr="00BB613F" w:rsidRDefault="0044097E" w:rsidP="006109F9">
      <w:pPr>
        <w:spacing w:before="100" w:beforeAutospacing="1" w:after="100" w:afterAutospacing="1" w:line="276" w:lineRule="auto"/>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وسيتحقق الباحث من صدق الأداة من خلال الصدق الظاهري (عرضها على مجموعة من المحكّمين المتخصصين)، وصدق الاتساق الداخلي (حساب معاملات الارتباط بين فقرات كل بُعد والدرجة الكلية للبُعد). كما سيتحقق من ثبات الأداة باستخدام معامل ألفا كرونباخ، ويُشترط ألا تقل قيمته عن (0.70) لتكون الأداة صالحة للتطبيق</w:t>
      </w:r>
      <w:r w:rsidRPr="00BB613F">
        <w:rPr>
          <w:rFonts w:ascii="Simplified Arabic" w:hAnsi="Simplified Arabic" w:cs="Simplified Arabic"/>
          <w:color w:val="000000" w:themeColor="text1"/>
          <w:sz w:val="28"/>
          <w:szCs w:val="28"/>
        </w:rPr>
        <w:t>.</w:t>
      </w:r>
    </w:p>
    <w:p w14:paraId="50949058"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خامساً: الأساليب الإحصائية المستخدمة</w:t>
      </w:r>
    </w:p>
    <w:p w14:paraId="6E7251B7"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سيقوم الباحث بتحليل البيانات باستخدام الحزمة الإحصائية للعلوم الاجتماعية </w:t>
      </w:r>
      <w:r w:rsidRPr="00BB613F">
        <w:rPr>
          <w:rFonts w:ascii="Simplified Arabic" w:hAnsi="Simplified Arabic" w:cs="Simplified Arabic"/>
          <w:color w:val="000000" w:themeColor="text1"/>
          <w:sz w:val="28"/>
          <w:szCs w:val="28"/>
        </w:rPr>
        <w:t>(SPSS)</w:t>
      </w:r>
      <w:r w:rsidRPr="00BB613F">
        <w:rPr>
          <w:rFonts w:ascii="Simplified Arabic" w:hAnsi="Simplified Arabic" w:cs="Simplified Arabic"/>
          <w:color w:val="000000" w:themeColor="text1"/>
          <w:sz w:val="28"/>
          <w:szCs w:val="28"/>
          <w:rtl/>
        </w:rPr>
        <w:t>، وسيتم توظيف مجموعة من الأساليب الإحصائية المناسبة لطبيعة الدراسة وفروضها، وتشمل</w:t>
      </w:r>
      <w:r w:rsidRPr="00BB613F">
        <w:rPr>
          <w:rFonts w:ascii="Simplified Arabic" w:hAnsi="Simplified Arabic" w:cs="Simplified Arabic"/>
          <w:color w:val="000000" w:themeColor="text1"/>
          <w:sz w:val="28"/>
          <w:szCs w:val="28"/>
        </w:rPr>
        <w:t>:</w:t>
      </w:r>
    </w:p>
    <w:p w14:paraId="32B5B9D7"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التكرارات والنسب المئوية لوصف خصائص أفراد العينة</w:t>
      </w:r>
      <w:r w:rsidRPr="00BB613F">
        <w:rPr>
          <w:rFonts w:ascii="Simplified Arabic" w:hAnsi="Simplified Arabic" w:cs="Simplified Arabic"/>
          <w:color w:val="000000" w:themeColor="text1"/>
          <w:sz w:val="28"/>
          <w:szCs w:val="28"/>
        </w:rPr>
        <w:t>.</w:t>
      </w:r>
    </w:p>
    <w:p w14:paraId="00A7375D"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المتوسطات الحسابية والانحرافات المعيارية لقياس اتجاهات الاستجابات</w:t>
      </w:r>
      <w:r w:rsidRPr="00BB613F">
        <w:rPr>
          <w:rFonts w:ascii="Simplified Arabic" w:hAnsi="Simplified Arabic" w:cs="Simplified Arabic"/>
          <w:color w:val="000000" w:themeColor="text1"/>
          <w:sz w:val="28"/>
          <w:szCs w:val="28"/>
        </w:rPr>
        <w:t>.</w:t>
      </w:r>
    </w:p>
    <w:p w14:paraId="2A039E7D"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معامل ألفا كرونباخ لقياس ثبات أداة الدراسة</w:t>
      </w:r>
      <w:r w:rsidRPr="00BB613F">
        <w:rPr>
          <w:rFonts w:ascii="Simplified Arabic" w:hAnsi="Simplified Arabic" w:cs="Simplified Arabic"/>
          <w:color w:val="000000" w:themeColor="text1"/>
          <w:sz w:val="28"/>
          <w:szCs w:val="28"/>
        </w:rPr>
        <w:t>.</w:t>
      </w:r>
    </w:p>
    <w:p w14:paraId="67E3E19F"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معاملات الارتباط (بيرسون) للتحقق من صدق الاتساق الداخلي</w:t>
      </w:r>
      <w:r w:rsidRPr="00BB613F">
        <w:rPr>
          <w:rFonts w:ascii="Simplified Arabic" w:hAnsi="Simplified Arabic" w:cs="Simplified Arabic"/>
          <w:color w:val="000000" w:themeColor="text1"/>
          <w:sz w:val="28"/>
          <w:szCs w:val="28"/>
        </w:rPr>
        <w:t>.</w:t>
      </w:r>
    </w:p>
    <w:p w14:paraId="2C538FA8"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اختبار التوزيع الطبيعي (كولموجروف - سميرنوف)</w:t>
      </w:r>
      <w:r w:rsidRPr="00BB613F">
        <w:rPr>
          <w:rFonts w:ascii="Simplified Arabic" w:hAnsi="Simplified Arabic" w:cs="Simplified Arabic"/>
          <w:color w:val="000000" w:themeColor="text1"/>
          <w:sz w:val="28"/>
          <w:szCs w:val="28"/>
        </w:rPr>
        <w:t>.</w:t>
      </w:r>
    </w:p>
    <w:p w14:paraId="1CBAD7A1"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تحليل الانحدار الخطي البسيط والمتعدد لاختبار فروض الدراسة</w:t>
      </w:r>
      <w:r w:rsidRPr="00BB613F">
        <w:rPr>
          <w:rFonts w:ascii="Simplified Arabic" w:hAnsi="Simplified Arabic" w:cs="Simplified Arabic"/>
          <w:color w:val="000000" w:themeColor="text1"/>
          <w:sz w:val="28"/>
          <w:szCs w:val="28"/>
        </w:rPr>
        <w:t>.</w:t>
      </w:r>
    </w:p>
    <w:p w14:paraId="46EF0CC9" w14:textId="77777777"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اختبار</w:t>
      </w:r>
      <w:r w:rsidRPr="00BB613F">
        <w:rPr>
          <w:rFonts w:ascii="Simplified Arabic" w:hAnsi="Simplified Arabic" w:cs="Simplified Arabic"/>
          <w:color w:val="000000" w:themeColor="text1"/>
          <w:sz w:val="28"/>
          <w:szCs w:val="28"/>
        </w:rPr>
        <w:t xml:space="preserve"> (T-Test) </w:t>
      </w:r>
      <w:r w:rsidRPr="00BB613F">
        <w:rPr>
          <w:rFonts w:ascii="Simplified Arabic" w:hAnsi="Simplified Arabic" w:cs="Simplified Arabic"/>
          <w:color w:val="000000" w:themeColor="text1"/>
          <w:sz w:val="28"/>
          <w:szCs w:val="28"/>
          <w:rtl/>
        </w:rPr>
        <w:t>وتحليل التباين الأحادي</w:t>
      </w:r>
      <w:r w:rsidRPr="00BB613F">
        <w:rPr>
          <w:rFonts w:ascii="Simplified Arabic" w:hAnsi="Simplified Arabic" w:cs="Simplified Arabic"/>
          <w:color w:val="000000" w:themeColor="text1"/>
          <w:sz w:val="28"/>
          <w:szCs w:val="28"/>
        </w:rPr>
        <w:t xml:space="preserve"> (ANOVA) </w:t>
      </w:r>
      <w:r w:rsidRPr="00BB613F">
        <w:rPr>
          <w:rFonts w:ascii="Simplified Arabic" w:hAnsi="Simplified Arabic" w:cs="Simplified Arabic"/>
          <w:color w:val="000000" w:themeColor="text1"/>
          <w:sz w:val="28"/>
          <w:szCs w:val="28"/>
          <w:rtl/>
        </w:rPr>
        <w:t>للكشف عن الفروق وفقاً للمتغيرات الديموغرافية</w:t>
      </w:r>
      <w:r w:rsidRPr="00BB613F">
        <w:rPr>
          <w:rFonts w:ascii="Simplified Arabic" w:hAnsi="Simplified Arabic" w:cs="Simplified Arabic"/>
          <w:color w:val="000000" w:themeColor="text1"/>
          <w:sz w:val="28"/>
          <w:szCs w:val="28"/>
        </w:rPr>
        <w:t>.</w:t>
      </w:r>
    </w:p>
    <w:p w14:paraId="7C9C284A" w14:textId="684CF8A2" w:rsidR="0044097E" w:rsidRPr="00BB613F" w:rsidRDefault="0044097E" w:rsidP="00044EA3">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معامل تضخم التباين</w:t>
      </w:r>
      <w:r w:rsidRPr="00BB613F">
        <w:rPr>
          <w:rFonts w:ascii="Simplified Arabic" w:hAnsi="Simplified Arabic" w:cs="Simplified Arabic"/>
          <w:color w:val="000000" w:themeColor="text1"/>
          <w:sz w:val="28"/>
          <w:szCs w:val="28"/>
        </w:rPr>
        <w:t xml:space="preserve"> (VIF) </w:t>
      </w:r>
      <w:r w:rsidRPr="00BB613F">
        <w:rPr>
          <w:rFonts w:ascii="Simplified Arabic" w:hAnsi="Simplified Arabic" w:cs="Simplified Arabic"/>
          <w:color w:val="000000" w:themeColor="text1"/>
          <w:sz w:val="28"/>
          <w:szCs w:val="28"/>
          <w:rtl/>
        </w:rPr>
        <w:t>للتحقق من عدم وجود ارتباط خطي متعدد بين المتغيرات المستقلة</w:t>
      </w:r>
      <w:r w:rsidRPr="00BB613F">
        <w:rPr>
          <w:rFonts w:ascii="Simplified Arabic" w:hAnsi="Simplified Arabic" w:cs="Simplified Arabic"/>
          <w:color w:val="000000" w:themeColor="text1"/>
          <w:sz w:val="28"/>
          <w:szCs w:val="28"/>
        </w:rPr>
        <w:t>.</w:t>
      </w:r>
    </w:p>
    <w:p w14:paraId="0DC28F21"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BB613F">
        <w:rPr>
          <w:rFonts w:ascii="Simplified Arabic" w:hAnsi="Simplified Arabic" w:cs="Simplified Arabic"/>
          <w:b/>
          <w:bCs/>
          <w:color w:val="000000" w:themeColor="text1"/>
          <w:sz w:val="32"/>
          <w:szCs w:val="32"/>
          <w:rtl/>
        </w:rPr>
        <w:t>سادساً: حدود الدراسة</w:t>
      </w:r>
    </w:p>
    <w:p w14:paraId="7BF99C5B"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ستلتزم الدراسة الحالية بجملة من الحدود التي تُحدد نطاقها العلمي والتطبيقي على النحو الآتي</w:t>
      </w:r>
      <w:r w:rsidRPr="00BB613F">
        <w:rPr>
          <w:rFonts w:ascii="Simplified Arabic" w:hAnsi="Simplified Arabic" w:cs="Simplified Arabic"/>
          <w:b/>
          <w:bCs/>
          <w:color w:val="000000" w:themeColor="text1"/>
          <w:sz w:val="28"/>
          <w:szCs w:val="28"/>
        </w:rPr>
        <w:t>:</w:t>
      </w:r>
    </w:p>
    <w:p w14:paraId="31F0582E" w14:textId="77777777" w:rsidR="0044097E" w:rsidRPr="00BB613F" w:rsidRDefault="0044097E" w:rsidP="00044EA3">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الحدود الموضوعية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ستقتصر الدراسة على تناول أثر تقنيات الذكاء الاصطناعي بأبعادها الأربعة (التعلم الآلي، الأنظمة الخبيرة، معالجة اللغات الطبيعية، الشبكات العصبية) بوصفها متغيراً مستقلاً، على جودة القرارات الإدارية بوصفها متغيراً تابعاً</w:t>
      </w:r>
      <w:r w:rsidRPr="00BB613F">
        <w:rPr>
          <w:rFonts w:ascii="Simplified Arabic" w:hAnsi="Simplified Arabic" w:cs="Simplified Arabic"/>
          <w:color w:val="000000" w:themeColor="text1"/>
          <w:sz w:val="28"/>
          <w:szCs w:val="28"/>
        </w:rPr>
        <w:t>.</w:t>
      </w:r>
    </w:p>
    <w:p w14:paraId="6C739FC5" w14:textId="77777777" w:rsidR="0044097E" w:rsidRPr="00BB613F" w:rsidRDefault="0044097E" w:rsidP="00044EA3">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الحدود المكانية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ستُطبَّق الدراسة على المستشفيات في المملكة العربية السعودية، وتحديداً في المدن الرئيسة (الرياض، جدة، الدمام، مكة المكرمة، المدينة المنورة)</w:t>
      </w:r>
      <w:r w:rsidRPr="00BB613F">
        <w:rPr>
          <w:rFonts w:ascii="Simplified Arabic" w:hAnsi="Simplified Arabic" w:cs="Simplified Arabic"/>
          <w:color w:val="000000" w:themeColor="text1"/>
          <w:sz w:val="28"/>
          <w:szCs w:val="28"/>
        </w:rPr>
        <w:t>.</w:t>
      </w:r>
    </w:p>
    <w:p w14:paraId="2AC53836" w14:textId="77777777" w:rsidR="0044097E" w:rsidRPr="00BB613F" w:rsidRDefault="0044097E" w:rsidP="00044EA3">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الحدود البشرية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ستقتصر الدراسة على القيادات الإدارية والعاملين في المستوى الإشرافي بالمستشفيات المستهدفة، ممن لهم صلة مباشرة بعمليات اتخاذ القرار الإداري</w:t>
      </w:r>
      <w:r w:rsidRPr="00BB613F">
        <w:rPr>
          <w:rFonts w:ascii="Simplified Arabic" w:hAnsi="Simplified Arabic" w:cs="Simplified Arabic"/>
          <w:color w:val="000000" w:themeColor="text1"/>
          <w:sz w:val="28"/>
          <w:szCs w:val="28"/>
        </w:rPr>
        <w:t>.</w:t>
      </w:r>
    </w:p>
    <w:p w14:paraId="6B0A3BF8" w14:textId="77777777" w:rsidR="0044097E" w:rsidRPr="00BB613F" w:rsidRDefault="0044097E" w:rsidP="00044EA3">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الحدود الزمانية</w:t>
      </w:r>
      <w:r w:rsidRPr="00BB613F">
        <w:rPr>
          <w:rFonts w:ascii="Simplified Arabic" w:hAnsi="Simplified Arabic" w:cs="Simplified Arabic"/>
          <w:color w:val="000000" w:themeColor="text1"/>
          <w:sz w:val="28"/>
          <w:szCs w:val="28"/>
        </w:rPr>
        <w:t xml:space="preserve">: </w:t>
      </w:r>
      <w:r w:rsidRPr="00BB613F">
        <w:rPr>
          <w:rFonts w:ascii="Simplified Arabic" w:hAnsi="Simplified Arabic" w:cs="Simplified Arabic"/>
          <w:color w:val="000000" w:themeColor="text1"/>
          <w:sz w:val="28"/>
          <w:szCs w:val="28"/>
          <w:rtl/>
        </w:rPr>
        <w:t>سيتم تطبيق الدراسة الميدانية خلال العام الدراسي 2026م</w:t>
      </w:r>
      <w:r w:rsidRPr="00BB613F">
        <w:rPr>
          <w:rFonts w:ascii="Simplified Arabic" w:hAnsi="Simplified Arabic" w:cs="Simplified Arabic"/>
          <w:color w:val="000000" w:themeColor="text1"/>
          <w:sz w:val="28"/>
          <w:szCs w:val="28"/>
        </w:rPr>
        <w:t>.</w:t>
      </w:r>
    </w:p>
    <w:p w14:paraId="0473C1B7" w14:textId="087B77B6" w:rsidR="0044097E" w:rsidRPr="00BB613F" w:rsidRDefault="006109F9" w:rsidP="006109F9">
      <w:pPr>
        <w:jc w:val="center"/>
        <w:outlineLvl w:val="0"/>
        <w:rPr>
          <w:rFonts w:ascii="Simplified Arabic" w:hAnsi="Simplified Arabic" w:cs="Simplified Arabic"/>
          <w:b/>
          <w:bCs/>
          <w:color w:val="000000" w:themeColor="text1"/>
          <w:sz w:val="40"/>
          <w:szCs w:val="40"/>
        </w:rPr>
      </w:pPr>
      <w:r w:rsidRPr="00BB613F">
        <w:rPr>
          <w:rFonts w:ascii="Simplified Arabic" w:hAnsi="Simplified Arabic" w:cs="Simplified Arabic"/>
          <w:b/>
          <w:bCs/>
          <w:color w:val="000000" w:themeColor="text1"/>
          <w:sz w:val="40"/>
          <w:szCs w:val="40"/>
          <w:rtl/>
        </w:rPr>
        <w:br w:type="page"/>
      </w:r>
      <w:bookmarkStart w:id="14" w:name="_Toc234234900"/>
      <w:r w:rsidRPr="00BB613F">
        <w:rPr>
          <w:rFonts w:ascii="Simplified Arabic" w:hAnsi="Simplified Arabic" w:cs="Simplified Arabic" w:hint="cs"/>
          <w:b/>
          <w:bCs/>
          <w:color w:val="000000" w:themeColor="text1"/>
          <w:sz w:val="40"/>
          <w:szCs w:val="40"/>
          <w:rtl/>
        </w:rPr>
        <w:lastRenderedPageBreak/>
        <w:t xml:space="preserve">الفصل الثاني: </w:t>
      </w:r>
      <w:r w:rsidR="0044097E" w:rsidRPr="00BB613F">
        <w:rPr>
          <w:rFonts w:ascii="Simplified Arabic" w:hAnsi="Simplified Arabic" w:cs="Simplified Arabic"/>
          <w:b/>
          <w:bCs/>
          <w:color w:val="000000" w:themeColor="text1"/>
          <w:sz w:val="40"/>
          <w:szCs w:val="40"/>
          <w:rtl/>
        </w:rPr>
        <w:t>الإطار النظري للدراسة</w:t>
      </w:r>
      <w:bookmarkEnd w:id="14"/>
    </w:p>
    <w:p w14:paraId="67DB4B0A" w14:textId="77777777" w:rsidR="0044097E" w:rsidRPr="00BB613F" w:rsidRDefault="0044097E" w:rsidP="006109F9">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5" w:name="_Toc234234901"/>
      <w:r w:rsidRPr="00BB613F">
        <w:rPr>
          <w:rFonts w:ascii="Simplified Arabic" w:hAnsi="Simplified Arabic" w:cs="Simplified Arabic"/>
          <w:b/>
          <w:bCs/>
          <w:color w:val="000000" w:themeColor="text1"/>
          <w:sz w:val="36"/>
          <w:szCs w:val="36"/>
          <w:rtl/>
        </w:rPr>
        <w:t>المبحث الأول: تقنيات الذكاء الاصطناعي</w:t>
      </w:r>
      <w:bookmarkEnd w:id="15"/>
    </w:p>
    <w:p w14:paraId="62DABC5C" w14:textId="0FFF30D0" w:rsidR="0044097E" w:rsidRPr="00BB613F" w:rsidRDefault="006109F9" w:rsidP="006109F9">
      <w:pPr>
        <w:spacing w:before="100" w:beforeAutospacing="1" w:after="100" w:afterAutospacing="1" w:line="276" w:lineRule="auto"/>
        <w:outlineLvl w:val="2"/>
        <w:rPr>
          <w:rFonts w:ascii="Simplified Arabic" w:hAnsi="Simplified Arabic" w:cs="Simplified Arabic"/>
          <w:b/>
          <w:bCs/>
          <w:color w:val="000000" w:themeColor="text1"/>
          <w:sz w:val="32"/>
          <w:szCs w:val="32"/>
        </w:rPr>
      </w:pPr>
      <w:bookmarkStart w:id="16" w:name="_Toc234234902"/>
      <w:r w:rsidRPr="00BB613F">
        <w:rPr>
          <w:rFonts w:ascii="Simplified Arabic" w:hAnsi="Simplified Arabic" w:cs="Simplified Arabic" w:hint="cs"/>
          <w:b/>
          <w:bCs/>
          <w:color w:val="000000" w:themeColor="text1"/>
          <w:sz w:val="32"/>
          <w:szCs w:val="32"/>
          <w:rtl/>
        </w:rPr>
        <w:t xml:space="preserve">1.1.2 </w:t>
      </w:r>
      <w:r w:rsidR="0044097E" w:rsidRPr="00BB613F">
        <w:rPr>
          <w:rFonts w:ascii="Simplified Arabic" w:hAnsi="Simplified Arabic" w:cs="Simplified Arabic"/>
          <w:b/>
          <w:bCs/>
          <w:color w:val="000000" w:themeColor="text1"/>
          <w:sz w:val="32"/>
          <w:szCs w:val="32"/>
          <w:rtl/>
        </w:rPr>
        <w:t>تمهيد</w:t>
      </w:r>
      <w:bookmarkEnd w:id="16"/>
    </w:p>
    <w:p w14:paraId="7C790DA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يشهد العالم المعاصر تحولات جوهرية متسارعة تُعيد تشكيل ملامح البيئة المؤسسية في مختلف القطاعات، وتفرض على المنظمات ضرورة التكيّف مع منظومة تقنية متجددة أصبحت تُشكّل العمود الفقري للعمليات الإدارية الحديثة. ويأتي الذكاء الاصطناعي في مقدمة هذه التحولات بوصفه أحد أبرز مخرجات الثورة الصناعية الرابعة، وأكثرها تأثيراً في إعادة صياغة النماذج الإدارية التقليدية وتحويلها إلى نماذج ذكية قائمة على البيانات والتحليلات المتقدمة. وقد أفرزت هذه التقنية منظومةً متكاملة من الأدوات والتطبيقات التي تخترق مختلف الوظائف الإدارية، وتُتيح للمؤسسات إمكانات غير مسبوقة في معالجة المعلومات واستشراف المستقبل، مما جعلها موضوعاً بحثياً بالغ الأهمية في حقل إدارة الأعمال المعاصرة. ويسعى هذا المبحث إلى تقديم معالجة نظرية مُعمّقة لمفهوم تقنيات الذكاء الاصطناعي وأهميتها وأهدافها وأبعادها وواقع تطبيقها، بما يُشكّل أساساً مفاهيمياً متيناً للدراسة الحالية</w:t>
      </w:r>
      <w:r w:rsidRPr="00BB613F">
        <w:rPr>
          <w:rFonts w:ascii="Simplified Arabic" w:hAnsi="Simplified Arabic" w:cs="Simplified Arabic"/>
          <w:color w:val="000000" w:themeColor="text1"/>
          <w:sz w:val="28"/>
          <w:szCs w:val="28"/>
        </w:rPr>
        <w:t>.</w:t>
      </w:r>
    </w:p>
    <w:p w14:paraId="4B0EBA81" w14:textId="4851B917" w:rsidR="0044097E" w:rsidRPr="00BB613F" w:rsidRDefault="006109F9" w:rsidP="006109F9">
      <w:pPr>
        <w:spacing w:before="100" w:beforeAutospacing="1" w:after="100" w:afterAutospacing="1" w:line="276" w:lineRule="auto"/>
        <w:outlineLvl w:val="2"/>
        <w:rPr>
          <w:rFonts w:ascii="Simplified Arabic" w:hAnsi="Simplified Arabic" w:cs="Simplified Arabic"/>
          <w:b/>
          <w:bCs/>
          <w:color w:val="000000" w:themeColor="text1"/>
          <w:sz w:val="32"/>
          <w:szCs w:val="32"/>
        </w:rPr>
      </w:pPr>
      <w:bookmarkStart w:id="17" w:name="_Toc234234903"/>
      <w:r w:rsidRPr="00BB613F">
        <w:rPr>
          <w:rFonts w:ascii="Simplified Arabic" w:hAnsi="Simplified Arabic" w:cs="Simplified Arabic" w:hint="cs"/>
          <w:b/>
          <w:bCs/>
          <w:color w:val="000000" w:themeColor="text1"/>
          <w:sz w:val="32"/>
          <w:szCs w:val="32"/>
          <w:rtl/>
        </w:rPr>
        <w:t xml:space="preserve">2.1.2 </w:t>
      </w:r>
      <w:r w:rsidR="0044097E" w:rsidRPr="00BB613F">
        <w:rPr>
          <w:rFonts w:ascii="Simplified Arabic" w:hAnsi="Simplified Arabic" w:cs="Simplified Arabic"/>
          <w:b/>
          <w:bCs/>
          <w:color w:val="000000" w:themeColor="text1"/>
          <w:sz w:val="32"/>
          <w:szCs w:val="32"/>
          <w:rtl/>
        </w:rPr>
        <w:t>مفهوم تقنيات الذكاء الاصطناعي</w:t>
      </w:r>
      <w:bookmarkEnd w:id="17"/>
    </w:p>
    <w:p w14:paraId="0F15CF18"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اكتسب مفهوم الذكاء الاصطناعي اهتماماً بحثياً واسعاً في العقود الأخيرة، وتعددت تعريفاته بتعدد المداخل الفكرية والحقول المعرفية التي تناولته، إذ تباينت المدارس العلمية في تحديد جوهر هذا المفهوم بين من ركّز على البُعد التقني الحاسوبي ومن اتّجه إلى البُعد المعرفي السلوكي ومن جمع بين البُعدين في نظرة تكاملية شاملة</w:t>
      </w:r>
      <w:r w:rsidRPr="00BB613F">
        <w:rPr>
          <w:rFonts w:ascii="Simplified Arabic" w:hAnsi="Simplified Arabic" w:cs="Simplified Arabic"/>
          <w:color w:val="000000" w:themeColor="text1"/>
          <w:sz w:val="28"/>
          <w:szCs w:val="28"/>
        </w:rPr>
        <w:t>.</w:t>
      </w:r>
    </w:p>
    <w:p w14:paraId="52B6723B"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ويُعرّف</w:t>
      </w:r>
      <w:r w:rsidRPr="00BB613F">
        <w:rPr>
          <w:rFonts w:ascii="Simplified Arabic" w:hAnsi="Simplified Arabic" w:cs="Simplified Arabic"/>
          <w:color w:val="000000" w:themeColor="text1"/>
          <w:sz w:val="28"/>
          <w:szCs w:val="28"/>
        </w:rPr>
        <w:t xml:space="preserve"> Rane (2023) </w:t>
      </w:r>
      <w:r w:rsidRPr="00BB613F">
        <w:rPr>
          <w:rFonts w:ascii="Simplified Arabic" w:hAnsi="Simplified Arabic" w:cs="Simplified Arabic"/>
          <w:color w:val="000000" w:themeColor="text1"/>
          <w:sz w:val="28"/>
          <w:szCs w:val="28"/>
          <w:rtl/>
        </w:rPr>
        <w:t>تقنيات الذكاء الاصطناعي بأنها منظومة من الأنظمة الحاسوبية المتقدمة القادرة على أداء مهام تتطلب في العادة تدخلاً بشرياً ذكياً، كالفهم، والاستدلال، والتعلم، وحل المشكلات، وذلك من خلال محاكاة العمليات الذهنية البشرية باستخدام خوارزميات معقدة قادرة على التطور الذاتي بمرور الوقت</w:t>
      </w:r>
      <w:r w:rsidRPr="00BB613F">
        <w:rPr>
          <w:rFonts w:ascii="Simplified Arabic" w:hAnsi="Simplified Arabic" w:cs="Simplified Arabic"/>
          <w:color w:val="000000" w:themeColor="text1"/>
          <w:sz w:val="28"/>
          <w:szCs w:val="28"/>
        </w:rPr>
        <w:t>.</w:t>
      </w:r>
    </w:p>
    <w:p w14:paraId="3C49293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ويُشير</w:t>
      </w:r>
      <w:r w:rsidRPr="00BB613F">
        <w:rPr>
          <w:rFonts w:ascii="Simplified Arabic" w:hAnsi="Simplified Arabic" w:cs="Simplified Arabic"/>
          <w:color w:val="000000" w:themeColor="text1"/>
          <w:sz w:val="28"/>
          <w:szCs w:val="28"/>
        </w:rPr>
        <w:t xml:space="preserve"> Rajagopal et al. (2022) </w:t>
      </w:r>
      <w:r w:rsidRPr="00BB613F">
        <w:rPr>
          <w:rFonts w:ascii="Simplified Arabic" w:hAnsi="Simplified Arabic" w:cs="Simplified Arabic"/>
          <w:color w:val="000000" w:themeColor="text1"/>
          <w:sz w:val="28"/>
          <w:szCs w:val="28"/>
          <w:rtl/>
        </w:rPr>
        <w:t>إلى أن الذكاء الاصطناعي يُمثّل حقلاً معرفياً يجمع بين علوم الحاسوب والرياضيات والعلوم المعرفية، ويستهدف بناء أنظمة رقمية قادرة على استيعاب البيانات وتحليلها واتخاذ قرارات مستقلة قائمة على الاستدلال المنطقي، بما يُتيح للمنظمات إعادة تصميم عملياتها الإدارية وفق أُسسٍ ذكية جديدة</w:t>
      </w:r>
      <w:r w:rsidRPr="00BB613F">
        <w:rPr>
          <w:rFonts w:ascii="Simplified Arabic" w:hAnsi="Simplified Arabic" w:cs="Simplified Arabic"/>
          <w:color w:val="000000" w:themeColor="text1"/>
          <w:sz w:val="28"/>
          <w:szCs w:val="28"/>
        </w:rPr>
        <w:t>.</w:t>
      </w:r>
    </w:p>
    <w:p w14:paraId="5DBEC60C"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ومن منظور تطبيقي، يُعرّف حامد (2025) الذكاء الاصطناعي بأنه مجموعة من التقنيات الرقمية المتقدمة التي تُمكّن الأجهزة والبرمجيات من محاكاة الذكاء البشري في مجالات متعددة، بما في ذلك التعرف على الأنماط، ومعالجة البيانات الضخمة، واتخاذ القرارات المُعقّدة في بيئات غير مؤكدة</w:t>
      </w:r>
      <w:r w:rsidRPr="00BB613F">
        <w:rPr>
          <w:rFonts w:ascii="Simplified Arabic" w:hAnsi="Simplified Arabic" w:cs="Simplified Arabic"/>
          <w:color w:val="000000" w:themeColor="text1"/>
          <w:sz w:val="28"/>
          <w:szCs w:val="28"/>
        </w:rPr>
        <w:t>.</w:t>
      </w:r>
    </w:p>
    <w:p w14:paraId="7AC0947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ويتوسع صلاح (2025) في تعريف المفهوم ليشمل جميع التطبيقات التقنية التي تُوظّف الخوارزميات الذكية والتعلم الآلي في دعم العمليات الإدارية والتشغيلية، بحيث تُصبح المؤسسة قادرة على التفاعل مع بيئتها المتغيرة بمرونة عالية وسرعة استجابة استثنائية</w:t>
      </w:r>
      <w:r w:rsidRPr="00BB613F">
        <w:rPr>
          <w:rFonts w:ascii="Simplified Arabic" w:hAnsi="Simplified Arabic" w:cs="Simplified Arabic"/>
          <w:color w:val="000000" w:themeColor="text1"/>
          <w:sz w:val="28"/>
          <w:szCs w:val="28"/>
        </w:rPr>
        <w:t>.</w:t>
      </w:r>
    </w:p>
    <w:p w14:paraId="490DB9A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وفي سياق أكثر تخصصاً، يُعرّف</w:t>
      </w:r>
      <w:r w:rsidRPr="00BB613F">
        <w:rPr>
          <w:rFonts w:ascii="Simplified Arabic" w:hAnsi="Simplified Arabic" w:cs="Simplified Arabic"/>
          <w:color w:val="000000" w:themeColor="text1"/>
          <w:sz w:val="28"/>
          <w:szCs w:val="28"/>
        </w:rPr>
        <w:t xml:space="preserve"> Bhima et al. (2023) </w:t>
      </w:r>
      <w:r w:rsidRPr="00BB613F">
        <w:rPr>
          <w:rFonts w:ascii="Simplified Arabic" w:hAnsi="Simplified Arabic" w:cs="Simplified Arabic"/>
          <w:color w:val="000000" w:themeColor="text1"/>
          <w:sz w:val="28"/>
          <w:szCs w:val="28"/>
          <w:rtl/>
        </w:rPr>
        <w:t>الذكاء الاصطناعي بأنه المنظومة المتكاملة من التقنيات القائمة على التعلم الآلي والشبكات العصبية والأنظمة الخبيرة، والتي تُدمج في نظم المعلومات الإدارية لتعزيز كفاءتها التشغيلية وتحسين قدرتها على دعم عمليات صنع القرار</w:t>
      </w:r>
      <w:r w:rsidRPr="00BB613F">
        <w:rPr>
          <w:rFonts w:ascii="Simplified Arabic" w:hAnsi="Simplified Arabic" w:cs="Simplified Arabic"/>
          <w:color w:val="000000" w:themeColor="text1"/>
          <w:sz w:val="28"/>
          <w:szCs w:val="28"/>
        </w:rPr>
        <w:t>.</w:t>
      </w:r>
    </w:p>
    <w:p w14:paraId="2E9937A1"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ويرى أرطباز (2022) أن الذكاء الاصطناعي يتجاوز البُعد التقني ليُشكّل فلسفة إدارية جديدة تقوم على استبدال الحدس والخبرة الشخصية بالتحليل الموضوعي القائم على البيانات، مما يُعيد تعريف طبيعة العمل الإداري والعلاقة بين الإنسان والآلة في بيئة الأعمال المعاصرة</w:t>
      </w:r>
      <w:r w:rsidRPr="00BB613F">
        <w:rPr>
          <w:rFonts w:ascii="Simplified Arabic" w:hAnsi="Simplified Arabic" w:cs="Simplified Arabic"/>
          <w:color w:val="000000" w:themeColor="text1"/>
          <w:sz w:val="28"/>
          <w:szCs w:val="28"/>
        </w:rPr>
        <w:t>.</w:t>
      </w:r>
    </w:p>
    <w:p w14:paraId="46F7F92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ويرى الباحث بناءً على ما تقدم من تعريفات، أن تقنيات الذكاء الاصطناعي تُمثّل منظومة معرفية وتقنية متكاملة تتكامل فيها الأبعاد الحاسوبية والخوارزمية والإدارية، وتستهدف تمكين المؤسسات من محاكاة القدرات الذهنية البشرية في معالجة البيانات واتخاذ القرارات، بما يُسهم في تحويل المنظمات إلى كيانات ذكية قادرة على التكيف مع تعقيدات البيئة المعاصرة وتحقيق الميزة التنافسية المستدامة، ولا سيما في القطاعات الحيوية كالقطاع الصحي الذي يتطلب دقة عالية وسرعة استجابة في اتخاذ القرارات الإدارية</w:t>
      </w:r>
      <w:r w:rsidRPr="00BB613F">
        <w:rPr>
          <w:rFonts w:ascii="Simplified Arabic" w:hAnsi="Simplified Arabic" w:cs="Simplified Arabic"/>
          <w:color w:val="000000" w:themeColor="text1"/>
          <w:sz w:val="28"/>
          <w:szCs w:val="28"/>
        </w:rPr>
        <w:t>.</w:t>
      </w:r>
    </w:p>
    <w:p w14:paraId="321E0298" w14:textId="10EB6BDC"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234904"/>
      <w:r w:rsidRPr="00BB613F">
        <w:rPr>
          <w:rFonts w:ascii="Simplified Arabic" w:hAnsi="Simplified Arabic" w:cs="Simplified Arabic" w:hint="cs"/>
          <w:b/>
          <w:bCs/>
          <w:color w:val="000000" w:themeColor="text1"/>
          <w:sz w:val="32"/>
          <w:szCs w:val="32"/>
          <w:rtl/>
        </w:rPr>
        <w:t>3.1.2</w:t>
      </w:r>
      <w:r w:rsidR="0044097E" w:rsidRPr="00BB613F">
        <w:rPr>
          <w:rFonts w:ascii="Simplified Arabic" w:hAnsi="Simplified Arabic" w:cs="Simplified Arabic"/>
          <w:b/>
          <w:bCs/>
          <w:color w:val="000000" w:themeColor="text1"/>
          <w:sz w:val="32"/>
          <w:szCs w:val="32"/>
          <w:rtl/>
        </w:rPr>
        <w:t xml:space="preserve"> أهمية تقنيات الذكاء الاصطناعي</w:t>
      </w:r>
      <w:bookmarkEnd w:id="18"/>
    </w:p>
    <w:p w14:paraId="44564840"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تكتسب تقنيات الذكاء الاصطناعي أهمية استثنائية في البيئة المؤسسية المعاصرة، لما تُقدّمه من إمكانات نوعية تُعيد تشكيل النماذج الإدارية التقليدية وتفتح آفاقاً غير مسبوقة أمام المنظمات لتحقيق التميز والريادة. وتتنوع أبعاد هذه الأهمية لتشمل الجوانب الاستراتيجية والتشغيلية والمعرفية على حدٍ سواء</w:t>
      </w:r>
      <w:r w:rsidRPr="00BB613F">
        <w:rPr>
          <w:rFonts w:ascii="Simplified Arabic" w:hAnsi="Simplified Arabic" w:cs="Simplified Arabic"/>
          <w:color w:val="000000" w:themeColor="text1"/>
          <w:sz w:val="28"/>
          <w:szCs w:val="28"/>
        </w:rPr>
        <w:t>.</w:t>
      </w:r>
    </w:p>
    <w:p w14:paraId="3D1EA09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ويشير </w:t>
      </w:r>
      <w:r w:rsidRPr="00BB613F">
        <w:rPr>
          <w:rFonts w:ascii="Simplified Arabic" w:hAnsi="Simplified Arabic" w:cs="Simplified Arabic"/>
          <w:color w:val="000000" w:themeColor="text1"/>
          <w:sz w:val="28"/>
          <w:szCs w:val="28"/>
        </w:rPr>
        <w:t xml:space="preserve">Taherdoost &amp; Madanchian (2023) </w:t>
      </w:r>
      <w:r w:rsidRPr="00BB613F">
        <w:rPr>
          <w:rFonts w:ascii="Simplified Arabic" w:hAnsi="Simplified Arabic" w:cs="Simplified Arabic"/>
          <w:color w:val="000000" w:themeColor="text1"/>
          <w:sz w:val="28"/>
          <w:szCs w:val="28"/>
          <w:rtl/>
        </w:rPr>
        <w:t>إلى أن أهمية تقنيات الذكاء الاصطناعي تتجلى في عدة جوانب، أبرزها</w:t>
      </w:r>
      <w:r w:rsidRPr="00BB613F">
        <w:rPr>
          <w:rFonts w:ascii="Simplified Arabic" w:hAnsi="Simplified Arabic" w:cs="Simplified Arabic"/>
          <w:color w:val="000000" w:themeColor="text1"/>
          <w:sz w:val="28"/>
          <w:szCs w:val="28"/>
        </w:rPr>
        <w:t>:</w:t>
      </w:r>
    </w:p>
    <w:p w14:paraId="5B034C18"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عمليات إدارة المعرفة داخل المنظمة من خلال تسهيل اكتساب المعرفة وتخزينها ومشاركتها بكفاءة عالية</w:t>
      </w:r>
      <w:r w:rsidRPr="00BB613F">
        <w:rPr>
          <w:rFonts w:ascii="Simplified Arabic" w:hAnsi="Simplified Arabic" w:cs="Simplified Arabic"/>
          <w:color w:val="000000" w:themeColor="text1"/>
          <w:sz w:val="28"/>
          <w:szCs w:val="28"/>
        </w:rPr>
        <w:t>.</w:t>
      </w:r>
    </w:p>
    <w:p w14:paraId="288B1800"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تمكين المؤسسات من استخلاص الأنماط المخفية في البيانات الضخمة التي يعجز العقل البشري عن معالجتها بالأساليب التقليدية</w:t>
      </w:r>
      <w:r w:rsidRPr="00BB613F">
        <w:rPr>
          <w:rFonts w:ascii="Simplified Arabic" w:hAnsi="Simplified Arabic" w:cs="Simplified Arabic"/>
          <w:color w:val="000000" w:themeColor="text1"/>
          <w:sz w:val="28"/>
          <w:szCs w:val="28"/>
        </w:rPr>
        <w:t>.</w:t>
      </w:r>
    </w:p>
    <w:p w14:paraId="7B248553"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تسريع دورة التعلم التنظيمي وتحويل الخبرات الفردية إلى معرفة مؤسسية قابلة للاستدامة والتطوير</w:t>
      </w:r>
      <w:r w:rsidRPr="00BB613F">
        <w:rPr>
          <w:rFonts w:ascii="Simplified Arabic" w:hAnsi="Simplified Arabic" w:cs="Simplified Arabic"/>
          <w:color w:val="000000" w:themeColor="text1"/>
          <w:sz w:val="28"/>
          <w:szCs w:val="28"/>
        </w:rPr>
        <w:t>.</w:t>
      </w:r>
    </w:p>
    <w:p w14:paraId="431BAC60"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توفير بيئة معرفية داعمة للابتكار من خلال تحرير الطاقات البشرية من المهام الروتينية وتوجيهها نحو الأنشطة الإبداعية ذات القيمة المضافة</w:t>
      </w:r>
      <w:r w:rsidRPr="00BB613F">
        <w:rPr>
          <w:rFonts w:ascii="Simplified Arabic" w:hAnsi="Simplified Arabic" w:cs="Simplified Arabic"/>
          <w:color w:val="000000" w:themeColor="text1"/>
          <w:sz w:val="28"/>
          <w:szCs w:val="28"/>
        </w:rPr>
        <w:t>.</w:t>
      </w:r>
    </w:p>
    <w:p w14:paraId="17B0B605"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 xml:space="preserve">ويرى </w:t>
      </w:r>
      <w:r w:rsidRPr="00BB613F">
        <w:rPr>
          <w:rFonts w:ascii="Simplified Arabic" w:hAnsi="Simplified Arabic" w:cs="Simplified Arabic"/>
          <w:b/>
          <w:bCs/>
          <w:color w:val="000000" w:themeColor="text1"/>
          <w:sz w:val="28"/>
          <w:szCs w:val="28"/>
        </w:rPr>
        <w:t xml:space="preserve">Mahalakshmi et al. (2022) </w:t>
      </w:r>
      <w:r w:rsidRPr="00BB613F">
        <w:rPr>
          <w:rFonts w:ascii="Simplified Arabic" w:hAnsi="Simplified Arabic" w:cs="Simplified Arabic"/>
          <w:b/>
          <w:bCs/>
          <w:color w:val="000000" w:themeColor="text1"/>
          <w:sz w:val="28"/>
          <w:szCs w:val="28"/>
          <w:rtl/>
        </w:rPr>
        <w:t>أن أهمية تقنيات الذكاء الاصطناعي تنبع من</w:t>
      </w:r>
      <w:r w:rsidRPr="00BB613F">
        <w:rPr>
          <w:rFonts w:ascii="Simplified Arabic" w:hAnsi="Simplified Arabic" w:cs="Simplified Arabic"/>
          <w:b/>
          <w:bCs/>
          <w:color w:val="000000" w:themeColor="text1"/>
          <w:sz w:val="28"/>
          <w:szCs w:val="28"/>
        </w:rPr>
        <w:t>:</w:t>
      </w:r>
    </w:p>
    <w:p w14:paraId="71439ACE"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قدرتها على خلق الذكاء التنافسي للمؤسسات من خلال تزويدها برؤى استراتيجية دقيقة حول السوق والمنافسين والعملاء</w:t>
      </w:r>
      <w:r w:rsidRPr="00BB613F">
        <w:rPr>
          <w:rFonts w:ascii="Simplified Arabic" w:hAnsi="Simplified Arabic" w:cs="Simplified Arabic"/>
          <w:color w:val="000000" w:themeColor="text1"/>
          <w:sz w:val="28"/>
          <w:szCs w:val="28"/>
        </w:rPr>
        <w:t>.</w:t>
      </w:r>
    </w:p>
    <w:p w14:paraId="4996CB7E"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كفاءة العمليات المالية والتشغيلية عبر أتمتة المهام المتكررة وتقليل هامش الخطأ البشري</w:t>
      </w:r>
      <w:r w:rsidRPr="00BB613F">
        <w:rPr>
          <w:rFonts w:ascii="Simplified Arabic" w:hAnsi="Simplified Arabic" w:cs="Simplified Arabic"/>
          <w:color w:val="000000" w:themeColor="text1"/>
          <w:sz w:val="28"/>
          <w:szCs w:val="28"/>
        </w:rPr>
        <w:t>.</w:t>
      </w:r>
    </w:p>
    <w:p w14:paraId="390987F3"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قدرة المؤسسات على التنبؤ بالمخاطر المحتملة واتخاذ إجراءات استباقية لمواجهتها</w:t>
      </w:r>
      <w:r w:rsidRPr="00BB613F">
        <w:rPr>
          <w:rFonts w:ascii="Simplified Arabic" w:hAnsi="Simplified Arabic" w:cs="Simplified Arabic"/>
          <w:color w:val="000000" w:themeColor="text1"/>
          <w:sz w:val="28"/>
          <w:szCs w:val="28"/>
        </w:rPr>
        <w:t>.</w:t>
      </w:r>
    </w:p>
    <w:p w14:paraId="3DB153B0"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دعم عمليات التخطيط الاستراتيجي من خلال توفير سيناريوهات مستقبلية قائمة على التحليلات التنبؤية المتقدمة</w:t>
      </w:r>
      <w:r w:rsidRPr="00BB613F">
        <w:rPr>
          <w:rFonts w:ascii="Simplified Arabic" w:hAnsi="Simplified Arabic" w:cs="Simplified Arabic"/>
          <w:color w:val="000000" w:themeColor="text1"/>
          <w:sz w:val="28"/>
          <w:szCs w:val="28"/>
        </w:rPr>
        <w:t>.</w:t>
      </w:r>
    </w:p>
    <w:p w14:paraId="56E45BAE"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ويُبرز الحمود والنيف (2024) جوانب إضافية لأهمية تقنيات الذكاء الاصطناعي تتمثل في</w:t>
      </w:r>
      <w:r w:rsidRPr="00BB613F">
        <w:rPr>
          <w:rFonts w:ascii="Simplified Arabic" w:hAnsi="Simplified Arabic" w:cs="Simplified Arabic"/>
          <w:b/>
          <w:bCs/>
          <w:color w:val="000000" w:themeColor="text1"/>
          <w:sz w:val="28"/>
          <w:szCs w:val="28"/>
        </w:rPr>
        <w:t>:</w:t>
      </w:r>
    </w:p>
    <w:p w14:paraId="119E0CC3" w14:textId="77777777" w:rsidR="0044097E" w:rsidRPr="00BB613F" w:rsidRDefault="0044097E" w:rsidP="00044EA3">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مؤشرات الأداء المؤسسي بمختلف أبعاده المالية وغير المالية</w:t>
      </w:r>
      <w:r w:rsidRPr="00BB613F">
        <w:rPr>
          <w:rFonts w:ascii="Simplified Arabic" w:hAnsi="Simplified Arabic" w:cs="Simplified Arabic"/>
          <w:color w:val="000000" w:themeColor="text1"/>
          <w:sz w:val="28"/>
          <w:szCs w:val="28"/>
        </w:rPr>
        <w:t>.</w:t>
      </w:r>
    </w:p>
    <w:p w14:paraId="775C538D"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جودة الخدمات المُقدّمة للعملاء وتخصيصها وفق احتياجاتهم الفردية</w:t>
      </w:r>
      <w:r w:rsidRPr="00BB613F">
        <w:rPr>
          <w:rFonts w:ascii="Simplified Arabic" w:hAnsi="Simplified Arabic" w:cs="Simplified Arabic"/>
          <w:color w:val="000000" w:themeColor="text1"/>
          <w:sz w:val="28"/>
          <w:szCs w:val="28"/>
        </w:rPr>
        <w:t>.</w:t>
      </w:r>
    </w:p>
    <w:p w14:paraId="2BFE49B3"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تقليص التكاليف التشغيلية من خلال ترشيد استخدام الموارد وتحسين كفاءة العمليات</w:t>
      </w:r>
      <w:r w:rsidRPr="00BB613F">
        <w:rPr>
          <w:rFonts w:ascii="Simplified Arabic" w:hAnsi="Simplified Arabic" w:cs="Simplified Arabic"/>
          <w:color w:val="000000" w:themeColor="text1"/>
          <w:sz w:val="28"/>
          <w:szCs w:val="28"/>
        </w:rPr>
        <w:t>.</w:t>
      </w:r>
    </w:p>
    <w:p w14:paraId="555E2D12" w14:textId="77777777" w:rsidR="0044097E" w:rsidRPr="00BB613F" w:rsidRDefault="0044097E" w:rsidP="00044EA3">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تمكين المؤسسات من التوسع في نطاق أعمالها دون الحاجة إلى زيادة متناسبة في الموارد البشرية</w:t>
      </w:r>
      <w:r w:rsidRPr="00BB613F">
        <w:rPr>
          <w:rFonts w:ascii="Simplified Arabic" w:hAnsi="Simplified Arabic" w:cs="Simplified Arabic"/>
          <w:color w:val="000000" w:themeColor="text1"/>
          <w:sz w:val="28"/>
          <w:szCs w:val="28"/>
        </w:rPr>
        <w:t>.</w:t>
      </w:r>
    </w:p>
    <w:p w14:paraId="18F3EB9A"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 xml:space="preserve">ويرى </w:t>
      </w:r>
      <w:r w:rsidRPr="00BB613F">
        <w:rPr>
          <w:rFonts w:ascii="Simplified Arabic" w:hAnsi="Simplified Arabic" w:cs="Simplified Arabic"/>
          <w:b/>
          <w:bCs/>
          <w:color w:val="000000" w:themeColor="text1"/>
          <w:sz w:val="28"/>
          <w:szCs w:val="28"/>
        </w:rPr>
        <w:t xml:space="preserve">Rodgers et al. (2023) </w:t>
      </w:r>
      <w:r w:rsidRPr="00BB613F">
        <w:rPr>
          <w:rFonts w:ascii="Simplified Arabic" w:hAnsi="Simplified Arabic" w:cs="Simplified Arabic"/>
          <w:b/>
          <w:bCs/>
          <w:color w:val="000000" w:themeColor="text1"/>
          <w:sz w:val="28"/>
          <w:szCs w:val="28"/>
          <w:rtl/>
        </w:rPr>
        <w:t>أن أهمية تقنيات الذكاء الاصطناعي تمتد لتشمل</w:t>
      </w:r>
      <w:r w:rsidRPr="00BB613F">
        <w:rPr>
          <w:rFonts w:ascii="Simplified Arabic" w:hAnsi="Simplified Arabic" w:cs="Simplified Arabic"/>
          <w:b/>
          <w:bCs/>
          <w:color w:val="000000" w:themeColor="text1"/>
          <w:sz w:val="28"/>
          <w:szCs w:val="28"/>
        </w:rPr>
        <w:t>:</w:t>
      </w:r>
    </w:p>
    <w:p w14:paraId="60A2212D" w14:textId="77777777" w:rsidR="0044097E" w:rsidRPr="00BB613F" w:rsidRDefault="0044097E" w:rsidP="00044EA3">
      <w:pPr>
        <w:pStyle w:val="a6"/>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الأبعاد الأخلاقية في اتخاذ القرارات من خلال إزالة التحيزات الشخصية والانطباعات الذاتية</w:t>
      </w:r>
      <w:r w:rsidRPr="00BB613F">
        <w:rPr>
          <w:rFonts w:ascii="Simplified Arabic" w:hAnsi="Simplified Arabic" w:cs="Simplified Arabic"/>
          <w:color w:val="000000" w:themeColor="text1"/>
          <w:sz w:val="28"/>
          <w:szCs w:val="28"/>
        </w:rPr>
        <w:t>.</w:t>
      </w:r>
    </w:p>
    <w:p w14:paraId="46DF97F5" w14:textId="77777777" w:rsidR="0044097E" w:rsidRPr="00BB613F" w:rsidRDefault="0044097E" w:rsidP="00044EA3">
      <w:pPr>
        <w:pStyle w:val="a6"/>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تحقيق العدالة والموضوعية في العمليات الإدارية، لا سيما في مجال إدارة الموارد البشرية</w:t>
      </w:r>
      <w:r w:rsidRPr="00BB613F">
        <w:rPr>
          <w:rFonts w:ascii="Simplified Arabic" w:hAnsi="Simplified Arabic" w:cs="Simplified Arabic"/>
          <w:color w:val="000000" w:themeColor="text1"/>
          <w:sz w:val="28"/>
          <w:szCs w:val="28"/>
        </w:rPr>
        <w:t>.</w:t>
      </w:r>
    </w:p>
    <w:p w14:paraId="0AD57F54" w14:textId="77777777" w:rsidR="0044097E" w:rsidRPr="00BB613F" w:rsidRDefault="0044097E" w:rsidP="00044EA3">
      <w:pPr>
        <w:pStyle w:val="a6"/>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توفير آليات علمية لتقييم الأداء ومكافأة الكفاءات وفق معايير موضوعية شفافة</w:t>
      </w:r>
      <w:r w:rsidRPr="00BB613F">
        <w:rPr>
          <w:rFonts w:ascii="Simplified Arabic" w:hAnsi="Simplified Arabic" w:cs="Simplified Arabic"/>
          <w:color w:val="000000" w:themeColor="text1"/>
          <w:sz w:val="28"/>
          <w:szCs w:val="28"/>
        </w:rPr>
        <w:t>.</w:t>
      </w:r>
    </w:p>
    <w:p w14:paraId="3B826D84" w14:textId="77777777" w:rsidR="0044097E" w:rsidRPr="00BB613F" w:rsidRDefault="0044097E" w:rsidP="00044EA3">
      <w:pPr>
        <w:pStyle w:val="a6"/>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مساءلة المؤسسات وقدرتها على تبرير قراراتها أمام أصحاب المصلحة</w:t>
      </w:r>
      <w:r w:rsidRPr="00BB613F">
        <w:rPr>
          <w:rFonts w:ascii="Simplified Arabic" w:hAnsi="Simplified Arabic" w:cs="Simplified Arabic"/>
          <w:color w:val="000000" w:themeColor="text1"/>
          <w:sz w:val="28"/>
          <w:szCs w:val="28"/>
        </w:rPr>
        <w:t>.</w:t>
      </w:r>
    </w:p>
    <w:p w14:paraId="15B03D0B"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ويُضيف </w:t>
      </w:r>
      <w:r w:rsidRPr="00BB613F">
        <w:rPr>
          <w:rFonts w:ascii="Simplified Arabic" w:hAnsi="Simplified Arabic" w:cs="Simplified Arabic"/>
          <w:color w:val="000000" w:themeColor="text1"/>
          <w:sz w:val="28"/>
          <w:szCs w:val="28"/>
        </w:rPr>
        <w:t xml:space="preserve">Ashraf (2024) </w:t>
      </w:r>
      <w:r w:rsidRPr="00BB613F">
        <w:rPr>
          <w:rFonts w:ascii="Simplified Arabic" w:hAnsi="Simplified Arabic" w:cs="Simplified Arabic"/>
          <w:color w:val="000000" w:themeColor="text1"/>
          <w:sz w:val="28"/>
          <w:szCs w:val="28"/>
          <w:rtl/>
        </w:rPr>
        <w:t>أن أهمية تقنيات الذكاء الاصطناعي تتجلى في قدرتها على تعزيز صنع القرار الإداري في القطاعات الحيوية، من خلال توفير قاعدة معلوماتية غنية ومحدّثة، ودعم القيادات بأدوات تحليلية متطورة، وتمكينها من الاستجابة السريعة للتحديات المتنامية</w:t>
      </w:r>
      <w:r w:rsidRPr="00BB613F">
        <w:rPr>
          <w:rFonts w:ascii="Simplified Arabic" w:hAnsi="Simplified Arabic" w:cs="Simplified Arabic"/>
          <w:color w:val="000000" w:themeColor="text1"/>
          <w:sz w:val="28"/>
          <w:szCs w:val="28"/>
        </w:rPr>
        <w:t>.</w:t>
      </w:r>
    </w:p>
    <w:p w14:paraId="25228B8A" w14:textId="1BD6864F"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234905"/>
      <w:r w:rsidRPr="00BB613F">
        <w:rPr>
          <w:rFonts w:ascii="Simplified Arabic" w:hAnsi="Simplified Arabic" w:cs="Simplified Arabic" w:hint="cs"/>
          <w:b/>
          <w:bCs/>
          <w:color w:val="000000" w:themeColor="text1"/>
          <w:sz w:val="32"/>
          <w:szCs w:val="32"/>
          <w:rtl/>
        </w:rPr>
        <w:t>4.1.2</w:t>
      </w:r>
      <w:r w:rsidR="0044097E" w:rsidRPr="00BB613F">
        <w:rPr>
          <w:rFonts w:ascii="Simplified Arabic" w:hAnsi="Simplified Arabic" w:cs="Simplified Arabic"/>
          <w:b/>
          <w:bCs/>
          <w:color w:val="000000" w:themeColor="text1"/>
          <w:sz w:val="32"/>
          <w:szCs w:val="32"/>
          <w:rtl/>
        </w:rPr>
        <w:t xml:space="preserve"> أهداف تقنيات الذكاء الاصطناعي</w:t>
      </w:r>
      <w:bookmarkEnd w:id="19"/>
    </w:p>
    <w:p w14:paraId="394FFDFB"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تتعدد الأهداف التي تسعى المؤسسات إلى تحقيقها من خلال توظيف تقنيات الذكاء الاصطناعي، وقد تناول الباحثون هذه الأهداف من زوايا متعددة، تعكس ثراء هذا الحقل المعرفي وتنوع تطبيقاته</w:t>
      </w:r>
      <w:r w:rsidRPr="00BB613F">
        <w:rPr>
          <w:rFonts w:ascii="Simplified Arabic" w:hAnsi="Simplified Arabic" w:cs="Simplified Arabic"/>
          <w:color w:val="000000" w:themeColor="text1"/>
          <w:sz w:val="28"/>
          <w:szCs w:val="28"/>
        </w:rPr>
        <w:t>.</w:t>
      </w:r>
    </w:p>
    <w:p w14:paraId="4CCF5FA6"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ويرى حموي (2024) أن أهداف تقنيات الذكاء الاصطناعي تتمثل في</w:t>
      </w:r>
      <w:r w:rsidRPr="00BB613F">
        <w:rPr>
          <w:rFonts w:ascii="Simplified Arabic" w:hAnsi="Simplified Arabic" w:cs="Simplified Arabic"/>
          <w:b/>
          <w:bCs/>
          <w:color w:val="000000" w:themeColor="text1"/>
          <w:sz w:val="28"/>
          <w:szCs w:val="28"/>
        </w:rPr>
        <w:t>:</w:t>
      </w:r>
    </w:p>
    <w:p w14:paraId="4A95387F"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أتمتة العمليات المعرفية المُعقّدة وتقليل الاعتماد على التدخل البشري في المهام الروتينية</w:t>
      </w:r>
      <w:r w:rsidRPr="00BB613F">
        <w:rPr>
          <w:rFonts w:ascii="Simplified Arabic" w:hAnsi="Simplified Arabic" w:cs="Simplified Arabic"/>
          <w:color w:val="000000" w:themeColor="text1"/>
          <w:sz w:val="28"/>
          <w:szCs w:val="28"/>
        </w:rPr>
        <w:t>.</w:t>
      </w:r>
    </w:p>
    <w:p w14:paraId="59A54E21"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كفاءة إدارة الوثائق والبيانات من خلال التصنيف الذكي والاسترجاع السريع</w:t>
      </w:r>
      <w:r w:rsidRPr="00BB613F">
        <w:rPr>
          <w:rFonts w:ascii="Simplified Arabic" w:hAnsi="Simplified Arabic" w:cs="Simplified Arabic"/>
          <w:color w:val="000000" w:themeColor="text1"/>
          <w:sz w:val="28"/>
          <w:szCs w:val="28"/>
        </w:rPr>
        <w:t>.</w:t>
      </w:r>
    </w:p>
    <w:p w14:paraId="35B33AB4"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دقة معالجة المعلومات وتقليل الأخطاء الناجمة عن العمليات اليدوية</w:t>
      </w:r>
      <w:r w:rsidRPr="00BB613F">
        <w:rPr>
          <w:rFonts w:ascii="Simplified Arabic" w:hAnsi="Simplified Arabic" w:cs="Simplified Arabic"/>
          <w:color w:val="000000" w:themeColor="text1"/>
          <w:sz w:val="28"/>
          <w:szCs w:val="28"/>
        </w:rPr>
        <w:t>.</w:t>
      </w:r>
    </w:p>
    <w:p w14:paraId="37DFE8C1"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تسريع دورة العمل المؤسسي وتقليص الوقت اللازم لإنجاز المهام المعرفية</w:t>
      </w:r>
      <w:r w:rsidRPr="00BB613F">
        <w:rPr>
          <w:rFonts w:ascii="Simplified Arabic" w:hAnsi="Simplified Arabic" w:cs="Simplified Arabic"/>
          <w:color w:val="000000" w:themeColor="text1"/>
          <w:sz w:val="28"/>
          <w:szCs w:val="28"/>
        </w:rPr>
        <w:t>.</w:t>
      </w:r>
    </w:p>
    <w:p w14:paraId="23F0F407"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ويُشير العتيبي واليوبي (2024) إلى أن أهداف توظيف تقنيات الذكاء الاصطناعي تشمل</w:t>
      </w:r>
      <w:r w:rsidRPr="00BB613F">
        <w:rPr>
          <w:rFonts w:ascii="Simplified Arabic" w:hAnsi="Simplified Arabic" w:cs="Simplified Arabic"/>
          <w:b/>
          <w:bCs/>
          <w:color w:val="000000" w:themeColor="text1"/>
          <w:sz w:val="28"/>
          <w:szCs w:val="28"/>
        </w:rPr>
        <w:t>:</w:t>
      </w:r>
    </w:p>
    <w:p w14:paraId="6DCE880F"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القدرات الابتكارية للمؤسسات وتطوير منتجات وخدمات تلبي احتياجات السوق المتغيرة</w:t>
      </w:r>
      <w:r w:rsidRPr="00BB613F">
        <w:rPr>
          <w:rFonts w:ascii="Simplified Arabic" w:hAnsi="Simplified Arabic" w:cs="Simplified Arabic"/>
          <w:color w:val="000000" w:themeColor="text1"/>
          <w:sz w:val="28"/>
          <w:szCs w:val="28"/>
        </w:rPr>
        <w:t>.</w:t>
      </w:r>
    </w:p>
    <w:p w14:paraId="27468749"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تخصيص التجارب المُقدّمة للعملاء وفق تفضيلاتهم الفردية</w:t>
      </w:r>
      <w:r w:rsidRPr="00BB613F">
        <w:rPr>
          <w:rFonts w:ascii="Simplified Arabic" w:hAnsi="Simplified Arabic" w:cs="Simplified Arabic"/>
          <w:color w:val="000000" w:themeColor="text1"/>
          <w:sz w:val="28"/>
          <w:szCs w:val="28"/>
        </w:rPr>
        <w:t>.</w:t>
      </w:r>
    </w:p>
    <w:p w14:paraId="57C0BB48"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آليات التواصل مع أصحاب المصلحة وبناء علاقات مستدامة معهم</w:t>
      </w:r>
      <w:r w:rsidRPr="00BB613F">
        <w:rPr>
          <w:rFonts w:ascii="Simplified Arabic" w:hAnsi="Simplified Arabic" w:cs="Simplified Arabic"/>
          <w:color w:val="000000" w:themeColor="text1"/>
          <w:sz w:val="28"/>
          <w:szCs w:val="28"/>
        </w:rPr>
        <w:t>.</w:t>
      </w:r>
    </w:p>
    <w:p w14:paraId="17DDA91A" w14:textId="77777777" w:rsidR="0044097E" w:rsidRPr="00BB613F" w:rsidRDefault="0044097E" w:rsidP="00044EA3">
      <w:pPr>
        <w:pStyle w:val="a6"/>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دعم استراتيجيات التسويق الرقمي وتحسين فاعليتها</w:t>
      </w:r>
      <w:r w:rsidRPr="00BB613F">
        <w:rPr>
          <w:rFonts w:ascii="Simplified Arabic" w:hAnsi="Simplified Arabic" w:cs="Simplified Arabic"/>
          <w:color w:val="000000" w:themeColor="text1"/>
          <w:sz w:val="28"/>
          <w:szCs w:val="28"/>
        </w:rPr>
        <w:t>.</w:t>
      </w:r>
    </w:p>
    <w:p w14:paraId="2DAD0C29"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lastRenderedPageBreak/>
        <w:t>ويُوضّح المطيري وآخرون (2025) أن الأهداف المتقدمة لتقنيات الذكاء الاصطناعي تتضمن</w:t>
      </w:r>
      <w:r w:rsidRPr="00BB613F">
        <w:rPr>
          <w:rFonts w:ascii="Simplified Arabic" w:hAnsi="Simplified Arabic" w:cs="Simplified Arabic"/>
          <w:b/>
          <w:bCs/>
          <w:color w:val="000000" w:themeColor="text1"/>
          <w:sz w:val="28"/>
          <w:szCs w:val="28"/>
        </w:rPr>
        <w:t>:</w:t>
      </w:r>
    </w:p>
    <w:p w14:paraId="62B83FD5"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مؤشرات الأداء المؤسسي في القطاعات الاقتصادية المختلفة</w:t>
      </w:r>
      <w:r w:rsidRPr="00BB613F">
        <w:rPr>
          <w:rFonts w:ascii="Simplified Arabic" w:hAnsi="Simplified Arabic" w:cs="Simplified Arabic"/>
          <w:color w:val="000000" w:themeColor="text1"/>
          <w:sz w:val="28"/>
          <w:szCs w:val="28"/>
        </w:rPr>
        <w:t>.</w:t>
      </w:r>
    </w:p>
    <w:p w14:paraId="5175BE65"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القدرة التنافسية للمؤسسات في الأسواق المحلية والإقليمية</w:t>
      </w:r>
      <w:r w:rsidRPr="00BB613F">
        <w:rPr>
          <w:rFonts w:ascii="Simplified Arabic" w:hAnsi="Simplified Arabic" w:cs="Simplified Arabic"/>
          <w:color w:val="000000" w:themeColor="text1"/>
          <w:sz w:val="28"/>
          <w:szCs w:val="28"/>
        </w:rPr>
        <w:t>.</w:t>
      </w:r>
    </w:p>
    <w:p w14:paraId="2D1617BD"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دعم التحول الرقمي الشامل وفق التوجهات الاستراتيجية الوطنية</w:t>
      </w:r>
      <w:r w:rsidRPr="00BB613F">
        <w:rPr>
          <w:rFonts w:ascii="Simplified Arabic" w:hAnsi="Simplified Arabic" w:cs="Simplified Arabic"/>
          <w:color w:val="000000" w:themeColor="text1"/>
          <w:sz w:val="28"/>
          <w:szCs w:val="28"/>
        </w:rPr>
        <w:t>.</w:t>
      </w:r>
    </w:p>
    <w:p w14:paraId="4399687B"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تمكين المؤسسات من مواكبة التطورات التقنية العالمية والاستفادة منها</w:t>
      </w:r>
      <w:r w:rsidRPr="00BB613F">
        <w:rPr>
          <w:rFonts w:ascii="Simplified Arabic" w:hAnsi="Simplified Arabic" w:cs="Simplified Arabic"/>
          <w:color w:val="000000" w:themeColor="text1"/>
          <w:sz w:val="28"/>
          <w:szCs w:val="28"/>
        </w:rPr>
        <w:t>.</w:t>
      </w:r>
    </w:p>
    <w:p w14:paraId="6F4A00B6"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ويرى جابر (2023) أن الأهداف الإدارية لتقنيات الذكاء الاصطناعي تشمل</w:t>
      </w:r>
      <w:r w:rsidRPr="00BB613F">
        <w:rPr>
          <w:rFonts w:ascii="Simplified Arabic" w:hAnsi="Simplified Arabic" w:cs="Simplified Arabic"/>
          <w:b/>
          <w:bCs/>
          <w:color w:val="000000" w:themeColor="text1"/>
          <w:sz w:val="28"/>
          <w:szCs w:val="28"/>
        </w:rPr>
        <w:t>:</w:t>
      </w:r>
    </w:p>
    <w:p w14:paraId="050A31A5"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جودة الحياة الوظيفية للعاملين وتوفير بيئة عمل داعمة</w:t>
      </w:r>
      <w:r w:rsidRPr="00BB613F">
        <w:rPr>
          <w:rFonts w:ascii="Simplified Arabic" w:hAnsi="Simplified Arabic" w:cs="Simplified Arabic"/>
          <w:color w:val="000000" w:themeColor="text1"/>
          <w:sz w:val="28"/>
          <w:szCs w:val="28"/>
        </w:rPr>
        <w:t>.</w:t>
      </w:r>
    </w:p>
    <w:p w14:paraId="731F2D3A"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تخفيف الأعباء الإدارية عن الكوادر البشرية وتوجيه طاقاتها نحو المهام الاستراتيجية</w:t>
      </w:r>
      <w:r w:rsidRPr="00BB613F">
        <w:rPr>
          <w:rFonts w:ascii="Simplified Arabic" w:hAnsi="Simplified Arabic" w:cs="Simplified Arabic"/>
          <w:color w:val="000000" w:themeColor="text1"/>
          <w:sz w:val="28"/>
          <w:szCs w:val="28"/>
        </w:rPr>
        <w:t>.</w:t>
      </w:r>
    </w:p>
    <w:p w14:paraId="0E17034F"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الرضا الوظيفي من خلال تسهيل الإجراءات وتبسيط العمليات</w:t>
      </w:r>
      <w:r w:rsidRPr="00BB613F">
        <w:rPr>
          <w:rFonts w:ascii="Simplified Arabic" w:hAnsi="Simplified Arabic" w:cs="Simplified Arabic"/>
          <w:color w:val="000000" w:themeColor="text1"/>
          <w:sz w:val="28"/>
          <w:szCs w:val="28"/>
        </w:rPr>
        <w:t>.</w:t>
      </w:r>
    </w:p>
    <w:p w14:paraId="23E69D48" w14:textId="77777777" w:rsidR="0044097E" w:rsidRPr="00BB613F" w:rsidRDefault="0044097E" w:rsidP="00044EA3">
      <w:pPr>
        <w:pStyle w:val="a6"/>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بناء ثقافة تنظيمية داعمة للابتكار والتطوير المستمر</w:t>
      </w:r>
      <w:r w:rsidRPr="00BB613F">
        <w:rPr>
          <w:rFonts w:ascii="Simplified Arabic" w:hAnsi="Simplified Arabic" w:cs="Simplified Arabic"/>
          <w:color w:val="000000" w:themeColor="text1"/>
          <w:sz w:val="28"/>
          <w:szCs w:val="28"/>
        </w:rPr>
        <w:t>.</w:t>
      </w:r>
    </w:p>
    <w:p w14:paraId="612C93B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ويُضيف عفيفي وبدوي (2024) أن الأهداف النوعية لتقنيات الذكاء الاصطناعي في القطاعات الحيوية تشمل تعزيز جودة الأداء المؤسسي، والارتقاء بمستوى الخدمات المُقدّمة، وضمان الالتزام بالمعايير الدولية للجودة والسلامة</w:t>
      </w:r>
      <w:r w:rsidRPr="00BB613F">
        <w:rPr>
          <w:rFonts w:ascii="Simplified Arabic" w:hAnsi="Simplified Arabic" w:cs="Simplified Arabic"/>
          <w:color w:val="000000" w:themeColor="text1"/>
          <w:sz w:val="28"/>
          <w:szCs w:val="28"/>
        </w:rPr>
        <w:t>.</w:t>
      </w:r>
    </w:p>
    <w:p w14:paraId="062CCFE5" w14:textId="176E6B43"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234906"/>
      <w:r w:rsidRPr="00BB613F">
        <w:rPr>
          <w:rFonts w:ascii="Simplified Arabic" w:hAnsi="Simplified Arabic" w:cs="Simplified Arabic" w:hint="cs"/>
          <w:b/>
          <w:bCs/>
          <w:color w:val="000000" w:themeColor="text1"/>
          <w:sz w:val="32"/>
          <w:szCs w:val="32"/>
          <w:rtl/>
        </w:rPr>
        <w:t>5.1.2</w:t>
      </w:r>
      <w:r w:rsidR="0044097E" w:rsidRPr="00BB613F">
        <w:rPr>
          <w:rFonts w:ascii="Simplified Arabic" w:hAnsi="Simplified Arabic" w:cs="Simplified Arabic"/>
          <w:b/>
          <w:bCs/>
          <w:color w:val="000000" w:themeColor="text1"/>
          <w:sz w:val="32"/>
          <w:szCs w:val="32"/>
          <w:rtl/>
        </w:rPr>
        <w:t xml:space="preserve"> أبعاد تقنيات الذكاء الاصطناعي</w:t>
      </w:r>
      <w:bookmarkEnd w:id="20"/>
    </w:p>
    <w:p w14:paraId="00303EF0"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 تحديد أبعاد تقنيات الذكاء الاصطناعي في الدراسة الحالية بناءً على مراجعة الأدبيات المتخصصة، ولا سيما دراسة الحسناوي والسكارنة (2024)، ودراسة الحمود والنيف (2024)، ودراسة عفيفي وبدوي (2024)، حيث اتفقت هذه الدراسات على أربعة أبعاد رئيسة تُشكّل النواة الجوهرية لتقنيات الذكاء الاصطناعي في التطبيقات الإدارية</w:t>
      </w:r>
      <w:r w:rsidRPr="00BB613F">
        <w:rPr>
          <w:rFonts w:ascii="Simplified Arabic" w:hAnsi="Simplified Arabic" w:cs="Simplified Arabic"/>
          <w:color w:val="000000" w:themeColor="text1"/>
          <w:sz w:val="28"/>
          <w:szCs w:val="28"/>
        </w:rPr>
        <w:t>.</w:t>
      </w:r>
    </w:p>
    <w:p w14:paraId="55EB403F" w14:textId="294FA5D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الأول: التعلم الآلي</w:t>
      </w:r>
      <w:r w:rsidRPr="00BB613F">
        <w:rPr>
          <w:rFonts w:ascii="Simplified Arabic" w:hAnsi="Simplified Arabic" w:cs="Simplified Arabic"/>
          <w:color w:val="000000" w:themeColor="text1"/>
          <w:sz w:val="28"/>
          <w:szCs w:val="28"/>
        </w:rPr>
        <w:t xml:space="preserve"> (Machine Learning):</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 xml:space="preserve">يُعدّ التعلم الآلي حجر الأساس في منظومة الذكاء الاصطناعي المعاصر، ويُشير إلى قدرة الأنظمة الحاسوبية على التعلّم الذاتي من البيانات دون الحاجة إلى برمجة صريحة لكل حالة. ويستند التعلم الآلي إلى مجموعة من الخوارزميات التي تُمكّن الأنظمة من اكتشاف الأنماط المخفية في البيانات وتحسين أدائها بمرور الوقت من خلال التغذية الراجعة المستمرة. وينقسم التعلم الآلي إلى عدة أنواع، منها التعلم المُوجَّه الذي تتوفر فيه بيانات مصنفة مسبقاً، والتعلم غير </w:t>
      </w:r>
      <w:r w:rsidRPr="00BB613F">
        <w:rPr>
          <w:rFonts w:ascii="Simplified Arabic" w:hAnsi="Simplified Arabic" w:cs="Simplified Arabic"/>
          <w:color w:val="000000" w:themeColor="text1"/>
          <w:sz w:val="28"/>
          <w:szCs w:val="28"/>
          <w:rtl/>
        </w:rPr>
        <w:lastRenderedPageBreak/>
        <w:t>المُوجَّه الذي يعتمد على استكشاف الأنماط في البيانات غير المصنفة، والتعلم المُعزَّز الذي يقوم على التفاعل مع البيئة والتعلم من نتائج الأفعال. وتُوفّر تطبيقات التعلم الآلي للمؤسسات إمكانات غير مسبوقة في تحليل البيانات الضخمة والتنبؤ بالسيناريوهات المستقبلية، مما يجعله ركيزة أساسية في دعم القرارات الإدارية</w:t>
      </w:r>
      <w:r w:rsidRPr="00BB613F">
        <w:rPr>
          <w:rFonts w:ascii="Simplified Arabic" w:hAnsi="Simplified Arabic" w:cs="Simplified Arabic"/>
          <w:color w:val="000000" w:themeColor="text1"/>
          <w:sz w:val="28"/>
          <w:szCs w:val="28"/>
        </w:rPr>
        <w:t xml:space="preserve"> (Bhima et al., 2023).</w:t>
      </w:r>
    </w:p>
    <w:p w14:paraId="3D0CA088" w14:textId="64A8A68E"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الثاني: الأنظمة الخبيرة</w:t>
      </w:r>
      <w:r w:rsidRPr="00BB613F">
        <w:rPr>
          <w:rFonts w:ascii="Simplified Arabic" w:hAnsi="Simplified Arabic" w:cs="Simplified Arabic"/>
          <w:color w:val="000000" w:themeColor="text1"/>
          <w:sz w:val="28"/>
          <w:szCs w:val="28"/>
        </w:rPr>
        <w:t xml:space="preserve"> (Expert Systems):</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تُمثّل الأنظمة الخبيرة أحد أعرق تطبيقات الذكاء الاصطناعي وأكثرها نضجاً، وتُعرَّف بأنها برامج حاسوبية مُصمّمة لمحاكاة قدرات الخبراء البشريين في مجالات متخصصة. وتتكون الأنظمة الخبيرة عادةً من ثلاثة مكونات رئيسة، هي: قاعدة المعرفة التي تحتوي على الحقائق والقواعد المتعلقة بالمجال المعرفي المحدد، ومحرك الاستدلال الذي يُطبّق قواعد المنطق لاستنباط النتائج من المعطيات المتاحة، وواجهة المستخدم التي تُتيح التفاعل بين النظام والمستفيد. وتتميز الأنظمة الخبيرة بقدرتها على تقديم توصيات فورية قائمة على قواعد معرفية موثّقة، وتفسير مبررات هذه التوصيات، مما يمنحها ميزة الشفافية والقابلية للمراجعة. وتُوفّر الأنظمة الخبيرة في القطاع الصحي إمكانية استثمار الخبرات الطبية والإدارية المتراكمة في دعم اتخاذ القرارات المُعقّدة (جابر والعرود، 2022)</w:t>
      </w:r>
      <w:r w:rsidRPr="00BB613F">
        <w:rPr>
          <w:rFonts w:ascii="Simplified Arabic" w:hAnsi="Simplified Arabic" w:cs="Simplified Arabic"/>
          <w:color w:val="000000" w:themeColor="text1"/>
          <w:sz w:val="28"/>
          <w:szCs w:val="28"/>
        </w:rPr>
        <w:t>.</w:t>
      </w:r>
    </w:p>
    <w:p w14:paraId="28775BFF" w14:textId="71694054"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الثالث: معالجة اللغات الطبيعية</w:t>
      </w:r>
      <w:r w:rsidRPr="00BB613F">
        <w:rPr>
          <w:rFonts w:ascii="Simplified Arabic" w:hAnsi="Simplified Arabic" w:cs="Simplified Arabic"/>
          <w:color w:val="000000" w:themeColor="text1"/>
          <w:sz w:val="28"/>
          <w:szCs w:val="28"/>
        </w:rPr>
        <w:t xml:space="preserve"> (Natural Language Processing):</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تُعدّ معالجة اللغات الطبيعية من أكثر مجالات الذكاء الاصطناعي تطوراً في السنوات الأخيرة، وتستهدف تمكين الأنظمة الحاسوبية من فهم اللغة البشرية المكتوبة والمنطوقة وتحليلها والتفاعل معها بصورة طبيعية. وتشمل تطبيقات معالجة اللغات الطبيعية تحليل النصوص، والترجمة الآلية، والتلخيص التلقائي، وتحليل المشاعر، والإجابة عن الأسئلة، والحوار الذكي. وقد شهد هذا المجال قفزات نوعية بفضل ظهور النماذج اللغوية الكبيرة القائمة على التعلم العميق، التي أصبحت قادرة على توليد نصوص عالية الجودة والتفاعل مع البشر بمستويات غير مسبوقة. وتُتيح معالجة اللغات الطبيعية للمستشفيات معالجة الوثائق الطبية والإدارية بصورة آلية، وتحويل البيانات النصية غير المُهيكلة إلى معلومات قابلة للتحليل واستخدامها في دعم القرار</w:t>
      </w:r>
      <w:r w:rsidRPr="00BB613F">
        <w:rPr>
          <w:rFonts w:ascii="Simplified Arabic" w:hAnsi="Simplified Arabic" w:cs="Simplified Arabic"/>
          <w:color w:val="000000" w:themeColor="text1"/>
          <w:sz w:val="28"/>
          <w:szCs w:val="28"/>
        </w:rPr>
        <w:t xml:space="preserve"> (Rane, 2023).</w:t>
      </w:r>
    </w:p>
    <w:p w14:paraId="06111045" w14:textId="5FC36525"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الرابع: الشبكات العصبية</w:t>
      </w:r>
      <w:r w:rsidRPr="00BB613F">
        <w:rPr>
          <w:rFonts w:ascii="Simplified Arabic" w:hAnsi="Simplified Arabic" w:cs="Simplified Arabic"/>
          <w:color w:val="000000" w:themeColor="text1"/>
          <w:sz w:val="28"/>
          <w:szCs w:val="28"/>
        </w:rPr>
        <w:t xml:space="preserve"> (Neural Networks):</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 xml:space="preserve">تُمثّل الشبكات العصبية الاصطناعية نماذج حاسوبية مُستوحاة من بنية الدماغ البشري ووظائفه، وتتكون من طبقات متعددة من الوحدات المعالجة المترابطة التي تعمل بصورة متوازية. وتتميز الشبكات العصبية بقدرتها العالية على التعامل مع المشكلات المُعقّدة غير الخطية، والتنبؤ بالسيناريوهات المستقبلية بدقة عالية، والتعلم التلقائي من البيانات دون الحاجة </w:t>
      </w:r>
      <w:r w:rsidRPr="00BB613F">
        <w:rPr>
          <w:rFonts w:ascii="Simplified Arabic" w:hAnsi="Simplified Arabic" w:cs="Simplified Arabic"/>
          <w:color w:val="000000" w:themeColor="text1"/>
          <w:sz w:val="28"/>
          <w:szCs w:val="28"/>
          <w:rtl/>
        </w:rPr>
        <w:lastRenderedPageBreak/>
        <w:t>إلى تحديد قواعد صريحة. وقد أفرزت التطورات في هذا المجال ظهور مفهوم التعلم العميق</w:t>
      </w:r>
      <w:r w:rsidRPr="00BB613F">
        <w:rPr>
          <w:rFonts w:ascii="Simplified Arabic" w:hAnsi="Simplified Arabic" w:cs="Simplified Arabic"/>
          <w:color w:val="000000" w:themeColor="text1"/>
          <w:sz w:val="28"/>
          <w:szCs w:val="28"/>
        </w:rPr>
        <w:t xml:space="preserve"> (Deep Learning) </w:t>
      </w:r>
      <w:r w:rsidRPr="00BB613F">
        <w:rPr>
          <w:rFonts w:ascii="Simplified Arabic" w:hAnsi="Simplified Arabic" w:cs="Simplified Arabic"/>
          <w:color w:val="000000" w:themeColor="text1"/>
          <w:sz w:val="28"/>
          <w:szCs w:val="28"/>
          <w:rtl/>
        </w:rPr>
        <w:t>الذي يعتمد على شبكات عصبية ذات طبقات متعددة قادرة على استخراج الميزات المُعقّدة من البيانات بصورة هرمية. وتُوظَّف الشبكات العصبية في مجالات متعددة، منها التعرف على الصور الطبية، وتحليل الإشارات الحيوية، والتنبؤ بمخرجات العلاج، ودعم اتخاذ القرارات السريرية والإدارية</w:t>
      </w:r>
      <w:r w:rsidRPr="00BB613F">
        <w:rPr>
          <w:rFonts w:ascii="Simplified Arabic" w:hAnsi="Simplified Arabic" w:cs="Simplified Arabic"/>
          <w:color w:val="000000" w:themeColor="text1"/>
          <w:sz w:val="28"/>
          <w:szCs w:val="28"/>
        </w:rPr>
        <w:t xml:space="preserve"> (Mahalakshmi et al., 2022).</w:t>
      </w:r>
    </w:p>
    <w:p w14:paraId="57A9D73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وتُضيف الدراسة الحالية إلى هذه الأبعاد الأربعة اعتباراً مهماً يتعلق بضرورة التكامل بينها في التطبيق العملي، إذ لا تُحقق هذه التقنيات أقصى فاعليتها إلا حين تعمل بصورة متكاملة ضمن منظومة رقمية شاملة تُوظّفها لخدمة الأهداف الاستراتيجية للمؤسسة</w:t>
      </w:r>
      <w:r w:rsidRPr="00BB613F">
        <w:rPr>
          <w:rFonts w:ascii="Simplified Arabic" w:hAnsi="Simplified Arabic" w:cs="Simplified Arabic"/>
          <w:color w:val="000000" w:themeColor="text1"/>
          <w:sz w:val="28"/>
          <w:szCs w:val="28"/>
        </w:rPr>
        <w:t>.</w:t>
      </w:r>
    </w:p>
    <w:p w14:paraId="29B35DDC" w14:textId="1D1B5C15"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234907"/>
      <w:r w:rsidRPr="00BB613F">
        <w:rPr>
          <w:rFonts w:ascii="Simplified Arabic" w:hAnsi="Simplified Arabic" w:cs="Simplified Arabic" w:hint="cs"/>
          <w:b/>
          <w:bCs/>
          <w:color w:val="000000" w:themeColor="text1"/>
          <w:sz w:val="32"/>
          <w:szCs w:val="32"/>
          <w:rtl/>
        </w:rPr>
        <w:t>6.1.2</w:t>
      </w:r>
      <w:r w:rsidR="0044097E" w:rsidRPr="00BB613F">
        <w:rPr>
          <w:rFonts w:ascii="Simplified Arabic" w:hAnsi="Simplified Arabic" w:cs="Simplified Arabic"/>
          <w:b/>
          <w:bCs/>
          <w:color w:val="000000" w:themeColor="text1"/>
          <w:sz w:val="32"/>
          <w:szCs w:val="32"/>
          <w:rtl/>
        </w:rPr>
        <w:t xml:space="preserve"> تحديات تطبيق تقنيات الذكاء الاصطناعي</w:t>
      </w:r>
      <w:bookmarkEnd w:id="21"/>
    </w:p>
    <w:p w14:paraId="61248FD2"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على الرغم من الإمكانات الواعدة لتقنيات الذكاء الاصطناعي، تُواجه المؤسسات جملةً من التحديات الجوهرية في مسيرة توظيف هذه التقنيات وتحقيق الاستفادة القصوى منها</w:t>
      </w:r>
      <w:r w:rsidRPr="00BB613F">
        <w:rPr>
          <w:rFonts w:ascii="Simplified Arabic" w:hAnsi="Simplified Arabic" w:cs="Simplified Arabic"/>
          <w:color w:val="000000" w:themeColor="text1"/>
          <w:sz w:val="28"/>
          <w:szCs w:val="28"/>
        </w:rPr>
        <w:t>.</w:t>
      </w:r>
    </w:p>
    <w:p w14:paraId="52AE4F64"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يُشير</w:t>
      </w:r>
      <w:r w:rsidRPr="00BB613F">
        <w:rPr>
          <w:rFonts w:ascii="Simplified Arabic" w:hAnsi="Simplified Arabic" w:cs="Simplified Arabic"/>
          <w:color w:val="000000" w:themeColor="text1"/>
          <w:sz w:val="28"/>
          <w:szCs w:val="28"/>
        </w:rPr>
        <w:t xml:space="preserve"> Khosravi et al. (2024) </w:t>
      </w:r>
      <w:r w:rsidRPr="00BB613F">
        <w:rPr>
          <w:rFonts w:ascii="Simplified Arabic" w:hAnsi="Simplified Arabic" w:cs="Simplified Arabic"/>
          <w:color w:val="000000" w:themeColor="text1"/>
          <w:sz w:val="28"/>
          <w:szCs w:val="28"/>
          <w:rtl/>
        </w:rPr>
        <w:t>إلى أن التحديات الأخلاقية والقانونية تُشكّل أحد أبرز العوائق أمام تبني الذكاء الاصطناعي في القطاعات الحساسة كالقطاع الصحي، إذ تُثار تساؤلات جوهرية حول المسؤولية القانونية عن قرارات الأنظمة الذكية، وحماية خصوصية بيانات المرضى، وضمان العدالة والشفافية في الخوارزميات المُستخدمة</w:t>
      </w:r>
      <w:r w:rsidRPr="00BB613F">
        <w:rPr>
          <w:rFonts w:ascii="Simplified Arabic" w:hAnsi="Simplified Arabic" w:cs="Simplified Arabic"/>
          <w:color w:val="000000" w:themeColor="text1"/>
          <w:sz w:val="28"/>
          <w:szCs w:val="28"/>
        </w:rPr>
        <w:t>.</w:t>
      </w:r>
    </w:p>
    <w:p w14:paraId="0428A2F2"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ويُبرز البزايعه (2025) التحديات التنظيمية والثقافية المتمثلة في مقاومة التغيير من قبل بعض العاملين، وضعف الوعي بأهمية هذه التقنيات، والحاجة إلى إعادة تصميم الهياكل التنظيمية والعمليات لتتناسب مع متطلبات البيئة الرقمية الجديدة</w:t>
      </w:r>
      <w:r w:rsidRPr="00BB613F">
        <w:rPr>
          <w:rFonts w:ascii="Simplified Arabic" w:hAnsi="Simplified Arabic" w:cs="Simplified Arabic"/>
          <w:color w:val="000000" w:themeColor="text1"/>
          <w:sz w:val="28"/>
          <w:szCs w:val="28"/>
        </w:rPr>
        <w:t>.</w:t>
      </w:r>
    </w:p>
    <w:p w14:paraId="25FFDBC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ويُضيف الورداني وآخرون (2026) تحديات فنية تتعلق بالحاجة إلى بنية تحتية تقنية متطورة، وكوادر بشرية مؤهلة، وأنظمة أمن معلوماتي قادرة على حماية البيانات من التهديدات السيبرانية المتنامية</w:t>
      </w:r>
      <w:r w:rsidRPr="00BB613F">
        <w:rPr>
          <w:rFonts w:ascii="Simplified Arabic" w:hAnsi="Simplified Arabic" w:cs="Simplified Arabic"/>
          <w:color w:val="000000" w:themeColor="text1"/>
          <w:sz w:val="28"/>
          <w:szCs w:val="28"/>
        </w:rPr>
        <w:t>.</w:t>
      </w:r>
    </w:p>
    <w:p w14:paraId="63A04906" w14:textId="4B28AC29"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234908"/>
      <w:r w:rsidRPr="00BB613F">
        <w:rPr>
          <w:rFonts w:ascii="Simplified Arabic" w:hAnsi="Simplified Arabic" w:cs="Simplified Arabic" w:hint="cs"/>
          <w:b/>
          <w:bCs/>
          <w:color w:val="000000" w:themeColor="text1"/>
          <w:sz w:val="32"/>
          <w:szCs w:val="32"/>
          <w:rtl/>
        </w:rPr>
        <w:t>7.1.2</w:t>
      </w:r>
      <w:r w:rsidR="0044097E" w:rsidRPr="00BB613F">
        <w:rPr>
          <w:rFonts w:ascii="Simplified Arabic" w:hAnsi="Simplified Arabic" w:cs="Simplified Arabic"/>
          <w:b/>
          <w:bCs/>
          <w:color w:val="000000" w:themeColor="text1"/>
          <w:sz w:val="32"/>
          <w:szCs w:val="32"/>
          <w:rtl/>
        </w:rPr>
        <w:t xml:space="preserve"> واقع تطبيق تقنيات الذكاء الاصطناعي في القطاع الصحي</w:t>
      </w:r>
      <w:bookmarkEnd w:id="22"/>
    </w:p>
    <w:p w14:paraId="7F9DFEBC" w14:textId="1B31AC6C"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يشهد القطاع الصحي عالمياً توسعاً متسارعاً في تبني تقنيات الذكاء الاصطناعي، مدفوعاً بتنامي الحاجة إلى تحسين جودة الخدمات الصحية وترشيد التكاليف ومواجهة التحديات الوبائية والديموغرافية. وعلى المستوى العربي، بدأت المملكة العربية السعودية خطوات جادة في هذا المجال ضمن إطار رؤية 2030 التي جعلت من التحول الرقمي أحد ركائزها الاستراتيجية. ويتضح ذلك من خلال إطلاق مبادرات وطنية متعددة تستهدف رقمنة القطاع الصحي، وتطوير منظومات صحية ذكية، وتأهيل الكوادر البشرية للتعامل مع التقنيات المتقدمة، وهو ما يُوفّر بيئة خصبة لدراسة أثر هذه التقنيات على جودة القرارات الإدارية في المستشفيات السعودية</w:t>
      </w:r>
      <w:r w:rsidRPr="00BB613F">
        <w:rPr>
          <w:rFonts w:ascii="Simplified Arabic" w:hAnsi="Simplified Arabic" w:cs="Simplified Arabic"/>
          <w:color w:val="000000" w:themeColor="text1"/>
          <w:sz w:val="28"/>
          <w:szCs w:val="28"/>
        </w:rPr>
        <w:t>.</w:t>
      </w:r>
    </w:p>
    <w:p w14:paraId="6B426DA0" w14:textId="6E392286" w:rsidR="0044097E" w:rsidRPr="00BB613F" w:rsidRDefault="006109F9" w:rsidP="006109F9">
      <w:pPr>
        <w:jc w:val="center"/>
        <w:outlineLvl w:val="1"/>
        <w:rPr>
          <w:rFonts w:ascii="Simplified Arabic" w:hAnsi="Simplified Arabic" w:cs="Simplified Arabic"/>
          <w:b/>
          <w:bCs/>
          <w:color w:val="000000" w:themeColor="text1"/>
          <w:sz w:val="36"/>
          <w:szCs w:val="36"/>
        </w:rPr>
      </w:pPr>
      <w:r w:rsidRPr="00BB613F">
        <w:rPr>
          <w:rFonts w:ascii="Simplified Arabic" w:hAnsi="Simplified Arabic" w:cs="Simplified Arabic"/>
          <w:b/>
          <w:bCs/>
          <w:color w:val="000000" w:themeColor="text1"/>
          <w:sz w:val="36"/>
          <w:szCs w:val="36"/>
          <w:rtl/>
        </w:rPr>
        <w:br w:type="page"/>
      </w:r>
      <w:bookmarkStart w:id="23" w:name="_Toc234234909"/>
      <w:r w:rsidR="0044097E" w:rsidRPr="00BB613F">
        <w:rPr>
          <w:rFonts w:ascii="Simplified Arabic" w:hAnsi="Simplified Arabic" w:cs="Simplified Arabic"/>
          <w:b/>
          <w:bCs/>
          <w:color w:val="000000" w:themeColor="text1"/>
          <w:sz w:val="36"/>
          <w:szCs w:val="36"/>
          <w:rtl/>
        </w:rPr>
        <w:lastRenderedPageBreak/>
        <w:t>المبحث الثاني: جودة القرارات الإدارية</w:t>
      </w:r>
      <w:bookmarkEnd w:id="23"/>
    </w:p>
    <w:p w14:paraId="6E7492BA" w14:textId="02885D3F"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234910"/>
      <w:r w:rsidRPr="00BB613F">
        <w:rPr>
          <w:rFonts w:ascii="Simplified Arabic" w:hAnsi="Simplified Arabic" w:cs="Simplified Arabic" w:hint="cs"/>
          <w:b/>
          <w:bCs/>
          <w:color w:val="000000" w:themeColor="text1"/>
          <w:sz w:val="32"/>
          <w:szCs w:val="32"/>
          <w:rtl/>
        </w:rPr>
        <w:t xml:space="preserve">1.2.2 </w:t>
      </w:r>
      <w:r w:rsidR="0044097E" w:rsidRPr="00BB613F">
        <w:rPr>
          <w:rFonts w:ascii="Simplified Arabic" w:hAnsi="Simplified Arabic" w:cs="Simplified Arabic"/>
          <w:b/>
          <w:bCs/>
          <w:color w:val="000000" w:themeColor="text1"/>
          <w:sz w:val="32"/>
          <w:szCs w:val="32"/>
          <w:rtl/>
        </w:rPr>
        <w:t>تمهيد</w:t>
      </w:r>
      <w:bookmarkEnd w:id="24"/>
    </w:p>
    <w:p w14:paraId="092DD04D"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تُشكّل عملية اتخاذ القرار الإداري جوهر العملية الإدارية وقلبها النابض، وتتوقف عليها كفاءة المؤسسة وفاعليتها في تحقيق أهدافها الاستراتيجية والتشغيلية. ويُعدّ صنع القرار من أقدم النشاطات الإدارية وأكثرها ارتباطاً بالممارسة الإدارية، إذ يُمارسه القادة والمديرون يومياً في مختلف المستويات التنظيمية، ويترتب على جودة قراراتهم آثار مباشرة على أداء المؤسسة ومصير أصحاب المصلحة فيها. وتزداد أهمية جودة القرارات الإدارية في القطاعات الحيوية كالقطاع الصحي، حيث ترتبط القرارات بمصائر البشر وسلامتهم، وتتسم بالحساسية العالية والتعقيد البالغ. ويسعى هذا المبحث إلى تقديم معالجة نظرية مُعمّقة لمفهوم جودة القرارات الإدارية وأهميتها وأهدافها وأبعادها والعوامل المؤثرة فيها، بما يُشكّل الإطار المرجعي الثاني للدراسة الحالية</w:t>
      </w:r>
      <w:r w:rsidRPr="00BB613F">
        <w:rPr>
          <w:rFonts w:ascii="Simplified Arabic" w:hAnsi="Simplified Arabic" w:cs="Simplified Arabic"/>
          <w:color w:val="000000" w:themeColor="text1"/>
          <w:sz w:val="28"/>
          <w:szCs w:val="28"/>
        </w:rPr>
        <w:t>.</w:t>
      </w:r>
    </w:p>
    <w:p w14:paraId="3D9CCEA6" w14:textId="75C0112B"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234911"/>
      <w:r w:rsidRPr="00BB613F">
        <w:rPr>
          <w:rFonts w:ascii="Simplified Arabic" w:hAnsi="Simplified Arabic" w:cs="Simplified Arabic" w:hint="cs"/>
          <w:b/>
          <w:bCs/>
          <w:color w:val="000000" w:themeColor="text1"/>
          <w:sz w:val="32"/>
          <w:szCs w:val="32"/>
          <w:rtl/>
        </w:rPr>
        <w:t>2.2.2</w:t>
      </w:r>
      <w:r w:rsidR="0044097E" w:rsidRPr="00BB613F">
        <w:rPr>
          <w:rFonts w:ascii="Simplified Arabic" w:hAnsi="Simplified Arabic" w:cs="Simplified Arabic"/>
          <w:b/>
          <w:bCs/>
          <w:color w:val="000000" w:themeColor="text1"/>
          <w:sz w:val="32"/>
          <w:szCs w:val="32"/>
          <w:rtl/>
        </w:rPr>
        <w:t xml:space="preserve"> مفهوم جودة القرارات الإدارية</w:t>
      </w:r>
      <w:bookmarkEnd w:id="25"/>
    </w:p>
    <w:p w14:paraId="43B08461"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اكتسب مفهوم جودة القرارات الإدارية اهتماماً بحثياً متزايداً في الأدبيات الإدارية المعاصرة، وتعددت التعريفات التي قدّمها الباحثون لهذا المفهوم، تعكس تنوع المداخل الفكرية والزوايا التي تناولته</w:t>
      </w:r>
      <w:r w:rsidRPr="00BB613F">
        <w:rPr>
          <w:rFonts w:ascii="Simplified Arabic" w:hAnsi="Simplified Arabic" w:cs="Simplified Arabic"/>
          <w:color w:val="000000" w:themeColor="text1"/>
          <w:sz w:val="28"/>
          <w:szCs w:val="28"/>
        </w:rPr>
        <w:t>.</w:t>
      </w:r>
    </w:p>
    <w:p w14:paraId="65D3616A"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يُعرّف اليوسف وآخرون (2023) جودة القرارات الإدارية بأنها الدرجة التي يحقق بها القرار الأهداف المرجوة منه، مع الالتزام بمعايير الدقة والموضوعية والشمولية، وذلك من خلال الاستناد إلى معلومات صحيحة ومحدّثة، وتوظيف أساليب علمية في تحليل البدائل والمفاضلة بينها</w:t>
      </w:r>
      <w:r w:rsidRPr="00BB613F">
        <w:rPr>
          <w:rFonts w:ascii="Simplified Arabic" w:hAnsi="Simplified Arabic" w:cs="Simplified Arabic"/>
          <w:color w:val="000000" w:themeColor="text1"/>
          <w:sz w:val="28"/>
          <w:szCs w:val="28"/>
        </w:rPr>
        <w:t>.</w:t>
      </w:r>
    </w:p>
    <w:p w14:paraId="794D1A16"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ويُشير محمد (2023) إلى أن جودة القرار الإداري تعني الاختيار الأمثل بين البدائل المتاحة استناداً إلى قاعدة معلوماتية متينة، بحيث يكون القرار قادراً على معالجة المشكلة معالجة فاعلة، ومحققاً للتوازن بين متطلبات الحاضر ومستقبل المؤسسة</w:t>
      </w:r>
      <w:r w:rsidRPr="00BB613F">
        <w:rPr>
          <w:rFonts w:ascii="Simplified Arabic" w:hAnsi="Simplified Arabic" w:cs="Simplified Arabic"/>
          <w:color w:val="000000" w:themeColor="text1"/>
          <w:sz w:val="28"/>
          <w:szCs w:val="28"/>
        </w:rPr>
        <w:t>.</w:t>
      </w:r>
    </w:p>
    <w:p w14:paraId="1DEEC47E"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ومن منظور مختلف، يرى العتيبي (2026) أن جودة القرارات الإدارية تُمثّل انعكاساً لمستوى النضج المؤسسي وقدرة القيادة على التعامل مع المتغيرات البيئية بمرونة واستباقية، وتتجسد في قدرة القرار على الاستجابة للتحديات المستقبلية قبل حدوثها، وليس مجرد رد فعل على الأحداث الجارية</w:t>
      </w:r>
      <w:r w:rsidRPr="00BB613F">
        <w:rPr>
          <w:rFonts w:ascii="Simplified Arabic" w:hAnsi="Simplified Arabic" w:cs="Simplified Arabic"/>
          <w:color w:val="000000" w:themeColor="text1"/>
          <w:sz w:val="28"/>
          <w:szCs w:val="28"/>
        </w:rPr>
        <w:t>.</w:t>
      </w:r>
    </w:p>
    <w:p w14:paraId="6BF4CB0C"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ويُقدّم الحديدي (2025) تعريفاً متكاملاً يربط جودة القرار بجودة المعلومات، إذ يُعرّف جودة القرار الإداري بأنها مخرج طبيعي لجودة المدخلات المعلوماتية المتاحة لصانع القرار، وتتحدد بمدى دقة هذه المعلومات وملاءمتها وتوقيتها وشموليتها، فضلاً عن قدرة صانع القرار على معالجتها وتوظيفها</w:t>
      </w:r>
      <w:r w:rsidRPr="00BB613F">
        <w:rPr>
          <w:rFonts w:ascii="Simplified Arabic" w:hAnsi="Simplified Arabic" w:cs="Simplified Arabic"/>
          <w:color w:val="000000" w:themeColor="text1"/>
          <w:sz w:val="28"/>
          <w:szCs w:val="28"/>
        </w:rPr>
        <w:t>.</w:t>
      </w:r>
    </w:p>
    <w:p w14:paraId="291E6AD2"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وفي سياق أكثر تخصصاً، يُعرّف عبدالله وآخرون (2025) جودة القرارات الإدارية بأنها المحصلة النهائية لتكامل عدة عوامل، تشمل الإبداع الإداري، والخبرة المتراكمة، والمعلومات المتاحة، والأدوات التحليلية المُوظّفة، وتنعكس على أداء المؤسسة وقدرتها على تحقيق أهدافها الاستراتيجية</w:t>
      </w:r>
      <w:r w:rsidRPr="00BB613F">
        <w:rPr>
          <w:rFonts w:ascii="Simplified Arabic" w:hAnsi="Simplified Arabic" w:cs="Simplified Arabic"/>
          <w:color w:val="000000" w:themeColor="text1"/>
          <w:sz w:val="28"/>
          <w:szCs w:val="28"/>
        </w:rPr>
        <w:t>.</w:t>
      </w:r>
    </w:p>
    <w:p w14:paraId="0EF4BDA7"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ويُوسّع</w:t>
      </w:r>
      <w:r w:rsidRPr="00BB613F">
        <w:rPr>
          <w:rFonts w:ascii="Simplified Arabic" w:hAnsi="Simplified Arabic" w:cs="Simplified Arabic"/>
          <w:color w:val="000000" w:themeColor="text1"/>
          <w:sz w:val="28"/>
          <w:szCs w:val="28"/>
        </w:rPr>
        <w:t xml:space="preserve"> Rajagopal et al. (2022) </w:t>
      </w:r>
      <w:r w:rsidRPr="00BB613F">
        <w:rPr>
          <w:rFonts w:ascii="Simplified Arabic" w:hAnsi="Simplified Arabic" w:cs="Simplified Arabic"/>
          <w:color w:val="000000" w:themeColor="text1"/>
          <w:sz w:val="28"/>
          <w:szCs w:val="28"/>
          <w:rtl/>
        </w:rPr>
        <w:t>نطاق المفهوم ليشمل البُعد التقني، إذ يرى أن جودة القرارات الإدارية في العصر الرقمي تُعرَّف بأنها قدرة المؤسسة على توظيف الأدوات الرقمية والذكية في دعم عمليات صنع القرار، بما يُتيح تحويل البيانات إلى معرفة، والمعرفة إلى قرارات موضوعية دقيقة</w:t>
      </w:r>
      <w:r w:rsidRPr="00BB613F">
        <w:rPr>
          <w:rFonts w:ascii="Simplified Arabic" w:hAnsi="Simplified Arabic" w:cs="Simplified Arabic"/>
          <w:color w:val="000000" w:themeColor="text1"/>
          <w:sz w:val="28"/>
          <w:szCs w:val="28"/>
        </w:rPr>
        <w:t>.</w:t>
      </w:r>
    </w:p>
    <w:p w14:paraId="5E1C6E75"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ويرى الباحث بناءً على التعريفات السابقة، أن جودة القرارات الإدارية تُمثّل مفهوماً مُركّباً متعدد الأبعاد، يعكس مدى قدرة القرار على تحقيق الأهداف المرجوة منه بأعلى درجات الدقة والموضوعية والفاعلية، من خلال الاستناد إلى قاعدة معلوماتية متينة، وتوظيف أدوات تحليلية متقدمة، ومراعاة الاعتبارات الأخلاقية والقانونية، والاستجابة المرنة للمتغيرات البيئية. وتكتسب هذه الجودة أهمية استثنائية في القطاع الصحي، حيث ترتبط القرارات مباشرةً بصحة الإنسان وسلامته، وتتسم بضغوط زمنية ومعرفية عالية، مما يُبرز الحاجة إلى توظيف تقنيات متقدمة كالذكاء الاصطناعي لدعم صانعي القرار في هذا القطاع</w:t>
      </w:r>
      <w:r w:rsidRPr="00BB613F">
        <w:rPr>
          <w:rFonts w:ascii="Simplified Arabic" w:hAnsi="Simplified Arabic" w:cs="Simplified Arabic"/>
          <w:color w:val="000000" w:themeColor="text1"/>
          <w:sz w:val="28"/>
          <w:szCs w:val="28"/>
        </w:rPr>
        <w:t>.</w:t>
      </w:r>
    </w:p>
    <w:p w14:paraId="03C66097" w14:textId="21B950D3"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234912"/>
      <w:r w:rsidRPr="00BB613F">
        <w:rPr>
          <w:rFonts w:ascii="Simplified Arabic" w:hAnsi="Simplified Arabic" w:cs="Simplified Arabic" w:hint="cs"/>
          <w:b/>
          <w:bCs/>
          <w:color w:val="000000" w:themeColor="text1"/>
          <w:sz w:val="32"/>
          <w:szCs w:val="32"/>
          <w:rtl/>
        </w:rPr>
        <w:t>3.2.2</w:t>
      </w:r>
      <w:r w:rsidR="0044097E" w:rsidRPr="00BB613F">
        <w:rPr>
          <w:rFonts w:ascii="Simplified Arabic" w:hAnsi="Simplified Arabic" w:cs="Simplified Arabic"/>
          <w:b/>
          <w:bCs/>
          <w:color w:val="000000" w:themeColor="text1"/>
          <w:sz w:val="32"/>
          <w:szCs w:val="32"/>
          <w:rtl/>
        </w:rPr>
        <w:t xml:space="preserve"> أهمية جودة القرارات الإدارية</w:t>
      </w:r>
      <w:bookmarkEnd w:id="26"/>
    </w:p>
    <w:p w14:paraId="6C742B6A"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تكتسب جودة القرارات الإدارية أهمية محورية في المنظمات المعاصرة، لما لها من انعكاسات مباشرة على مختلف جوانب الأداء المؤسسي، ولما تُشكّله من عامل حاسم في تحديد مصير المؤسسة ومستقبلها</w:t>
      </w:r>
      <w:r w:rsidRPr="00BB613F">
        <w:rPr>
          <w:rFonts w:ascii="Simplified Arabic" w:hAnsi="Simplified Arabic" w:cs="Simplified Arabic"/>
          <w:color w:val="000000" w:themeColor="text1"/>
          <w:sz w:val="28"/>
          <w:szCs w:val="28"/>
        </w:rPr>
        <w:t>.</w:t>
      </w:r>
    </w:p>
    <w:p w14:paraId="3FB261F1"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ويشير الحسناوي والسكارنة (2024) إلى أن أهمية جودة القرارات الإدارية تتجلى في</w:t>
      </w:r>
      <w:r w:rsidRPr="00BB613F">
        <w:rPr>
          <w:rFonts w:ascii="Simplified Arabic" w:hAnsi="Simplified Arabic" w:cs="Simplified Arabic"/>
          <w:b/>
          <w:bCs/>
          <w:color w:val="000000" w:themeColor="text1"/>
          <w:sz w:val="28"/>
          <w:szCs w:val="28"/>
        </w:rPr>
        <w:t>:</w:t>
      </w:r>
    </w:p>
    <w:p w14:paraId="39642BB3"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قدرة المؤسسة على تحقيق أهدافها الاستراتيجية والتشغيلية بكفاءة وفاعلية</w:t>
      </w:r>
      <w:r w:rsidRPr="00BB613F">
        <w:rPr>
          <w:rFonts w:ascii="Simplified Arabic" w:hAnsi="Simplified Arabic" w:cs="Simplified Arabic"/>
          <w:color w:val="000000" w:themeColor="text1"/>
          <w:sz w:val="28"/>
          <w:szCs w:val="28"/>
        </w:rPr>
        <w:t>.</w:t>
      </w:r>
    </w:p>
    <w:p w14:paraId="52ED4100"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ترشيد استخدام الموارد المتاحة وتوجيهها نحو الاستخدامات الأكثر إنتاجية</w:t>
      </w:r>
      <w:r w:rsidRPr="00BB613F">
        <w:rPr>
          <w:rFonts w:ascii="Simplified Arabic" w:hAnsi="Simplified Arabic" w:cs="Simplified Arabic"/>
          <w:color w:val="000000" w:themeColor="text1"/>
          <w:sz w:val="28"/>
          <w:szCs w:val="28"/>
        </w:rPr>
        <w:t>.</w:t>
      </w:r>
    </w:p>
    <w:p w14:paraId="72E38812"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تقليل المخاطر المؤسسية الناجمة عن القرارات الخاطئة أو المتسرعة</w:t>
      </w:r>
      <w:r w:rsidRPr="00BB613F">
        <w:rPr>
          <w:rFonts w:ascii="Simplified Arabic" w:hAnsi="Simplified Arabic" w:cs="Simplified Arabic"/>
          <w:color w:val="000000" w:themeColor="text1"/>
          <w:sz w:val="28"/>
          <w:szCs w:val="28"/>
        </w:rPr>
        <w:t>.</w:t>
      </w:r>
    </w:p>
    <w:p w14:paraId="1DE80A09"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ثقة أصحاب المصلحة بالإدارة وقدرتها على قيادة المؤسسة نحو النجاح</w:t>
      </w:r>
      <w:r w:rsidRPr="00BB613F">
        <w:rPr>
          <w:rFonts w:ascii="Simplified Arabic" w:hAnsi="Simplified Arabic" w:cs="Simplified Arabic"/>
          <w:color w:val="000000" w:themeColor="text1"/>
          <w:sz w:val="28"/>
          <w:szCs w:val="28"/>
        </w:rPr>
        <w:t>.</w:t>
      </w:r>
    </w:p>
    <w:p w14:paraId="69D5B988"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lastRenderedPageBreak/>
        <w:t>ويرى الورداني وآخرون (2026) أن أهمية جودة القرارات الإدارية تنبع من</w:t>
      </w:r>
      <w:r w:rsidRPr="00BB613F">
        <w:rPr>
          <w:rFonts w:ascii="Simplified Arabic" w:hAnsi="Simplified Arabic" w:cs="Simplified Arabic"/>
          <w:b/>
          <w:bCs/>
          <w:color w:val="000000" w:themeColor="text1"/>
          <w:sz w:val="28"/>
          <w:szCs w:val="28"/>
        </w:rPr>
        <w:t>:</w:t>
      </w:r>
    </w:p>
    <w:p w14:paraId="473B946F"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دورها المحوري في تحقيق الميزة التنافسية المستدامة للمؤسسات</w:t>
      </w:r>
      <w:r w:rsidRPr="00BB613F">
        <w:rPr>
          <w:rFonts w:ascii="Simplified Arabic" w:hAnsi="Simplified Arabic" w:cs="Simplified Arabic"/>
          <w:color w:val="000000" w:themeColor="text1"/>
          <w:sz w:val="28"/>
          <w:szCs w:val="28"/>
        </w:rPr>
        <w:t>.</w:t>
      </w:r>
    </w:p>
    <w:p w14:paraId="53BA5418"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إسهامها في تعزيز مرونة المؤسسة وقدرتها على التكيف مع المتغيرات البيئية</w:t>
      </w:r>
      <w:r w:rsidRPr="00BB613F">
        <w:rPr>
          <w:rFonts w:ascii="Simplified Arabic" w:hAnsi="Simplified Arabic" w:cs="Simplified Arabic"/>
          <w:color w:val="000000" w:themeColor="text1"/>
          <w:sz w:val="28"/>
          <w:szCs w:val="28"/>
        </w:rPr>
        <w:t>.</w:t>
      </w:r>
    </w:p>
    <w:p w14:paraId="2E38FA88"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مؤشرات الأداء المالي وغير المالي للمؤسسة</w:t>
      </w:r>
      <w:r w:rsidRPr="00BB613F">
        <w:rPr>
          <w:rFonts w:ascii="Simplified Arabic" w:hAnsi="Simplified Arabic" w:cs="Simplified Arabic"/>
          <w:color w:val="000000" w:themeColor="text1"/>
          <w:sz w:val="28"/>
          <w:szCs w:val="28"/>
        </w:rPr>
        <w:t>.</w:t>
      </w:r>
    </w:p>
    <w:p w14:paraId="5AEFF6C4"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دعم عمليات التطوير والابتكار المؤسسي المستمر</w:t>
      </w:r>
      <w:r w:rsidRPr="00BB613F">
        <w:rPr>
          <w:rFonts w:ascii="Simplified Arabic" w:hAnsi="Simplified Arabic" w:cs="Simplified Arabic"/>
          <w:color w:val="000000" w:themeColor="text1"/>
          <w:sz w:val="28"/>
          <w:szCs w:val="28"/>
        </w:rPr>
        <w:t>.</w:t>
      </w:r>
    </w:p>
    <w:p w14:paraId="42DAA25B"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ويُبرز عزوز وآخرون (2026) جوانب إضافية لأهمية جودة القرارات الإدارية، تتمثل في</w:t>
      </w:r>
      <w:r w:rsidRPr="00BB613F">
        <w:rPr>
          <w:rFonts w:ascii="Simplified Arabic" w:hAnsi="Simplified Arabic" w:cs="Simplified Arabic"/>
          <w:b/>
          <w:bCs/>
          <w:color w:val="000000" w:themeColor="text1"/>
          <w:sz w:val="28"/>
          <w:szCs w:val="28"/>
        </w:rPr>
        <w:t>:</w:t>
      </w:r>
    </w:p>
    <w:p w14:paraId="58935F23"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دورها بوصفها متغيراً وسيطاً بين مدخلات المؤسسة ومخرجاتها الاستراتيجية</w:t>
      </w:r>
      <w:r w:rsidRPr="00BB613F">
        <w:rPr>
          <w:rFonts w:ascii="Simplified Arabic" w:hAnsi="Simplified Arabic" w:cs="Simplified Arabic"/>
          <w:color w:val="000000" w:themeColor="text1"/>
          <w:sz w:val="28"/>
          <w:szCs w:val="28"/>
        </w:rPr>
        <w:t>.</w:t>
      </w:r>
    </w:p>
    <w:p w14:paraId="28B5B901"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إسهامها في تعزيز الاقتصاد الرقمي من خلال دعم المشروعات الصغيرة والمتوسطة</w:t>
      </w:r>
      <w:r w:rsidRPr="00BB613F">
        <w:rPr>
          <w:rFonts w:ascii="Simplified Arabic" w:hAnsi="Simplified Arabic" w:cs="Simplified Arabic"/>
          <w:color w:val="000000" w:themeColor="text1"/>
          <w:sz w:val="28"/>
          <w:szCs w:val="28"/>
        </w:rPr>
        <w:t>.</w:t>
      </w:r>
    </w:p>
    <w:p w14:paraId="5E87156E"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تمكين المؤسسات من استثمار الفرص المتاحة في السوق بأعلى درجات الكفاءة</w:t>
      </w:r>
      <w:r w:rsidRPr="00BB613F">
        <w:rPr>
          <w:rFonts w:ascii="Simplified Arabic" w:hAnsi="Simplified Arabic" w:cs="Simplified Arabic"/>
          <w:color w:val="000000" w:themeColor="text1"/>
          <w:sz w:val="28"/>
          <w:szCs w:val="28"/>
        </w:rPr>
        <w:t>.</w:t>
      </w:r>
    </w:p>
    <w:p w14:paraId="7F4E1465" w14:textId="77777777" w:rsidR="0044097E" w:rsidRPr="00BB613F" w:rsidRDefault="0044097E" w:rsidP="00044EA3">
      <w:pPr>
        <w:pStyle w:val="a6"/>
        <w:numPr>
          <w:ilvl w:val="0"/>
          <w:numId w:val="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قدرة المؤسسات على مواجهة الأزمات المفاجئة بمرونة عالية</w:t>
      </w:r>
      <w:r w:rsidRPr="00BB613F">
        <w:rPr>
          <w:rFonts w:ascii="Simplified Arabic" w:hAnsi="Simplified Arabic" w:cs="Simplified Arabic"/>
          <w:color w:val="000000" w:themeColor="text1"/>
          <w:sz w:val="28"/>
          <w:szCs w:val="28"/>
        </w:rPr>
        <w:t>.</w:t>
      </w:r>
    </w:p>
    <w:p w14:paraId="7171550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 xml:space="preserve">ويُضيف </w:t>
      </w:r>
      <w:r w:rsidRPr="00BB613F">
        <w:rPr>
          <w:rFonts w:ascii="Simplified Arabic" w:hAnsi="Simplified Arabic" w:cs="Simplified Arabic"/>
          <w:b/>
          <w:bCs/>
          <w:color w:val="000000" w:themeColor="text1"/>
          <w:sz w:val="28"/>
          <w:szCs w:val="28"/>
        </w:rPr>
        <w:t xml:space="preserve">Khosravi et al. (2024) </w:t>
      </w:r>
      <w:r w:rsidRPr="00BB613F">
        <w:rPr>
          <w:rFonts w:ascii="Simplified Arabic" w:hAnsi="Simplified Arabic" w:cs="Simplified Arabic"/>
          <w:b/>
          <w:bCs/>
          <w:color w:val="000000" w:themeColor="text1"/>
          <w:sz w:val="28"/>
          <w:szCs w:val="28"/>
          <w:rtl/>
        </w:rPr>
        <w:t>بُعداً نوعياً لأهمية جودة القرارات الإدارية في القطاع الصحي، حيث يُشير إلى أنها</w:t>
      </w:r>
      <w:r w:rsidRPr="00BB613F">
        <w:rPr>
          <w:rFonts w:ascii="Simplified Arabic" w:hAnsi="Simplified Arabic" w:cs="Simplified Arabic"/>
          <w:b/>
          <w:bCs/>
          <w:color w:val="000000" w:themeColor="text1"/>
          <w:sz w:val="28"/>
          <w:szCs w:val="28"/>
        </w:rPr>
        <w:t>:</w:t>
      </w:r>
    </w:p>
    <w:p w14:paraId="23D90FB8" w14:textId="77777777" w:rsidR="0044097E" w:rsidRPr="00BB613F" w:rsidRDefault="0044097E" w:rsidP="00044EA3">
      <w:pPr>
        <w:numPr>
          <w:ilvl w:val="0"/>
          <w:numId w:val="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تُؤثّر بصورة مباشرة على سلامة المرضى وجودة الرعاية الصحية المُقدّمة</w:t>
      </w:r>
      <w:r w:rsidRPr="00BB613F">
        <w:rPr>
          <w:rFonts w:ascii="Simplified Arabic" w:hAnsi="Simplified Arabic" w:cs="Simplified Arabic"/>
          <w:color w:val="000000" w:themeColor="text1"/>
          <w:sz w:val="28"/>
          <w:szCs w:val="28"/>
        </w:rPr>
        <w:t>.</w:t>
      </w:r>
    </w:p>
    <w:p w14:paraId="593CD5A4" w14:textId="77777777" w:rsidR="0044097E" w:rsidRPr="00BB613F" w:rsidRDefault="0044097E" w:rsidP="00044EA3">
      <w:pPr>
        <w:numPr>
          <w:ilvl w:val="0"/>
          <w:numId w:val="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تُسهم في ترشيد الإنفاق الصحي وتحسين كفاءة استخدام الموارد الطبية</w:t>
      </w:r>
      <w:r w:rsidRPr="00BB613F">
        <w:rPr>
          <w:rFonts w:ascii="Simplified Arabic" w:hAnsi="Simplified Arabic" w:cs="Simplified Arabic"/>
          <w:color w:val="000000" w:themeColor="text1"/>
          <w:sz w:val="28"/>
          <w:szCs w:val="28"/>
        </w:rPr>
        <w:t>.</w:t>
      </w:r>
    </w:p>
    <w:p w14:paraId="0DDCDF94" w14:textId="77777777" w:rsidR="0044097E" w:rsidRPr="00BB613F" w:rsidRDefault="0044097E" w:rsidP="00044EA3">
      <w:pPr>
        <w:numPr>
          <w:ilvl w:val="0"/>
          <w:numId w:val="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تُعزّز قدرة النظم الصحية على مواجهة الأوبئة والطوارئ الصحية</w:t>
      </w:r>
      <w:r w:rsidRPr="00BB613F">
        <w:rPr>
          <w:rFonts w:ascii="Simplified Arabic" w:hAnsi="Simplified Arabic" w:cs="Simplified Arabic"/>
          <w:color w:val="000000" w:themeColor="text1"/>
          <w:sz w:val="28"/>
          <w:szCs w:val="28"/>
        </w:rPr>
        <w:t>.</w:t>
      </w:r>
    </w:p>
    <w:p w14:paraId="6D79F2ED" w14:textId="77777777" w:rsidR="0044097E" w:rsidRPr="00BB613F" w:rsidRDefault="0044097E" w:rsidP="00044EA3">
      <w:pPr>
        <w:numPr>
          <w:ilvl w:val="0"/>
          <w:numId w:val="1"/>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تدعم عمليات التحول نحو الرعاية الصحية القائمة على القيمة والجودة</w:t>
      </w:r>
      <w:r w:rsidRPr="00BB613F">
        <w:rPr>
          <w:rFonts w:ascii="Simplified Arabic" w:hAnsi="Simplified Arabic" w:cs="Simplified Arabic"/>
          <w:color w:val="000000" w:themeColor="text1"/>
          <w:sz w:val="28"/>
          <w:szCs w:val="28"/>
        </w:rPr>
        <w:t>.</w:t>
      </w:r>
    </w:p>
    <w:p w14:paraId="7A6956D8"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 xml:space="preserve">ويُوضّح </w:t>
      </w:r>
      <w:r w:rsidRPr="00BB613F">
        <w:rPr>
          <w:rFonts w:ascii="Simplified Arabic" w:hAnsi="Simplified Arabic" w:cs="Simplified Arabic"/>
          <w:color w:val="000000" w:themeColor="text1"/>
          <w:sz w:val="28"/>
          <w:szCs w:val="28"/>
        </w:rPr>
        <w:t xml:space="preserve">Ashraf (2024) </w:t>
      </w:r>
      <w:r w:rsidRPr="00BB613F">
        <w:rPr>
          <w:rFonts w:ascii="Simplified Arabic" w:hAnsi="Simplified Arabic" w:cs="Simplified Arabic"/>
          <w:color w:val="000000" w:themeColor="text1"/>
          <w:sz w:val="28"/>
          <w:szCs w:val="28"/>
          <w:rtl/>
        </w:rPr>
        <w:t>أن جودة القرارات الإدارية تكتسب أهمية خاصة في المؤسسات ذات الطابع الخدمي، حيث تنعكس مباشرةً على مستوى رضا المستفيدين وجودة الخدمات المُقدّمة، وتُشكّل معياراً رئيساً لتقييم الأداء المؤسسي</w:t>
      </w:r>
      <w:r w:rsidRPr="00BB613F">
        <w:rPr>
          <w:rFonts w:ascii="Simplified Arabic" w:hAnsi="Simplified Arabic" w:cs="Simplified Arabic"/>
          <w:color w:val="000000" w:themeColor="text1"/>
          <w:sz w:val="28"/>
          <w:szCs w:val="28"/>
        </w:rPr>
        <w:t>.</w:t>
      </w:r>
    </w:p>
    <w:p w14:paraId="36359A46" w14:textId="6D7B71B1"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4234913"/>
      <w:r w:rsidRPr="00BB613F">
        <w:rPr>
          <w:rFonts w:ascii="Simplified Arabic" w:hAnsi="Simplified Arabic" w:cs="Simplified Arabic" w:hint="cs"/>
          <w:b/>
          <w:bCs/>
          <w:color w:val="000000" w:themeColor="text1"/>
          <w:sz w:val="32"/>
          <w:szCs w:val="32"/>
          <w:rtl/>
        </w:rPr>
        <w:t>4.2.2</w:t>
      </w:r>
      <w:r w:rsidR="0044097E" w:rsidRPr="00BB613F">
        <w:rPr>
          <w:rFonts w:ascii="Simplified Arabic" w:hAnsi="Simplified Arabic" w:cs="Simplified Arabic"/>
          <w:b/>
          <w:bCs/>
          <w:color w:val="000000" w:themeColor="text1"/>
          <w:sz w:val="32"/>
          <w:szCs w:val="32"/>
          <w:rtl/>
        </w:rPr>
        <w:t xml:space="preserve"> أهداف تحسين جودة القرارات الإدارية</w:t>
      </w:r>
      <w:bookmarkEnd w:id="27"/>
    </w:p>
    <w:p w14:paraId="416C485F"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تسعى المؤسسات إلى تحسين جودة قراراتها الإدارية تحقيقاً لجملة من الأهداف الاستراتيجية والتشغيلية</w:t>
      </w:r>
      <w:r w:rsidRPr="00BB613F">
        <w:rPr>
          <w:rFonts w:ascii="Simplified Arabic" w:hAnsi="Simplified Arabic" w:cs="Simplified Arabic"/>
          <w:color w:val="000000" w:themeColor="text1"/>
          <w:sz w:val="28"/>
          <w:szCs w:val="28"/>
        </w:rPr>
        <w:t>.</w:t>
      </w:r>
    </w:p>
    <w:p w14:paraId="72212F4A"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ويرى عبدالله وآخرون (2025) أن أهداف تحسين جودة القرارات الإدارية تشمل</w:t>
      </w:r>
      <w:r w:rsidRPr="00BB613F">
        <w:rPr>
          <w:rFonts w:ascii="Simplified Arabic" w:hAnsi="Simplified Arabic" w:cs="Simplified Arabic"/>
          <w:b/>
          <w:bCs/>
          <w:color w:val="000000" w:themeColor="text1"/>
          <w:sz w:val="28"/>
          <w:szCs w:val="28"/>
        </w:rPr>
        <w:t>:</w:t>
      </w:r>
    </w:p>
    <w:p w14:paraId="7E200E5C"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تعزيز قدرة المؤسسة على تحقيق الميزة التنافسية المستدامة في بيئة الأعمال المتغيرة</w:t>
      </w:r>
      <w:r w:rsidRPr="00BB613F">
        <w:rPr>
          <w:rFonts w:ascii="Simplified Arabic" w:hAnsi="Simplified Arabic" w:cs="Simplified Arabic"/>
          <w:color w:val="000000" w:themeColor="text1"/>
          <w:sz w:val="28"/>
          <w:szCs w:val="28"/>
        </w:rPr>
        <w:t>.</w:t>
      </w:r>
    </w:p>
    <w:p w14:paraId="2ED3CF97"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الارتقاء بمستوى الخدمات المُقدّمة وتحقيق رضا المستفيدين</w:t>
      </w:r>
      <w:r w:rsidRPr="00BB613F">
        <w:rPr>
          <w:rFonts w:ascii="Simplified Arabic" w:hAnsi="Simplified Arabic" w:cs="Simplified Arabic"/>
          <w:color w:val="000000" w:themeColor="text1"/>
          <w:sz w:val="28"/>
          <w:szCs w:val="28"/>
        </w:rPr>
        <w:t>.</w:t>
      </w:r>
    </w:p>
    <w:p w14:paraId="0ECFAA8D"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تحسين مؤشرات الأداء المؤسسي بمختلف أبعاده</w:t>
      </w:r>
      <w:r w:rsidRPr="00BB613F">
        <w:rPr>
          <w:rFonts w:ascii="Simplified Arabic" w:hAnsi="Simplified Arabic" w:cs="Simplified Arabic"/>
          <w:color w:val="000000" w:themeColor="text1"/>
          <w:sz w:val="28"/>
          <w:szCs w:val="28"/>
        </w:rPr>
        <w:t>.</w:t>
      </w:r>
    </w:p>
    <w:p w14:paraId="4FCE9CC4"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دعم عمليات التطوير والتحسين المستمر داخل المؤسسة</w:t>
      </w:r>
      <w:r w:rsidRPr="00BB613F">
        <w:rPr>
          <w:rFonts w:ascii="Simplified Arabic" w:hAnsi="Simplified Arabic" w:cs="Simplified Arabic"/>
          <w:color w:val="000000" w:themeColor="text1"/>
          <w:sz w:val="28"/>
          <w:szCs w:val="28"/>
        </w:rPr>
        <w:t>.</w:t>
      </w:r>
    </w:p>
    <w:p w14:paraId="4460F839"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ويُشير محمد (2023) إلى أهداف أخرى تتضمن</w:t>
      </w:r>
      <w:r w:rsidRPr="00BB613F">
        <w:rPr>
          <w:rFonts w:ascii="Simplified Arabic" w:hAnsi="Simplified Arabic" w:cs="Simplified Arabic"/>
          <w:b/>
          <w:bCs/>
          <w:color w:val="000000" w:themeColor="text1"/>
          <w:sz w:val="28"/>
          <w:szCs w:val="28"/>
        </w:rPr>
        <w:t>:</w:t>
      </w:r>
    </w:p>
    <w:p w14:paraId="571F878F"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الشفافية والمساءلة في العمليات الإدارية</w:t>
      </w:r>
      <w:r w:rsidRPr="00BB613F">
        <w:rPr>
          <w:rFonts w:ascii="Simplified Arabic" w:hAnsi="Simplified Arabic" w:cs="Simplified Arabic"/>
          <w:color w:val="000000" w:themeColor="text1"/>
          <w:sz w:val="28"/>
          <w:szCs w:val="28"/>
        </w:rPr>
        <w:t>.</w:t>
      </w:r>
    </w:p>
    <w:p w14:paraId="6FA06585"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تقليل هامش الخطأ في القرارات المتخذة</w:t>
      </w:r>
      <w:r w:rsidRPr="00BB613F">
        <w:rPr>
          <w:rFonts w:ascii="Simplified Arabic" w:hAnsi="Simplified Arabic" w:cs="Simplified Arabic"/>
          <w:color w:val="000000" w:themeColor="text1"/>
          <w:sz w:val="28"/>
          <w:szCs w:val="28"/>
        </w:rPr>
        <w:t>.</w:t>
      </w:r>
    </w:p>
    <w:p w14:paraId="776380B8"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الثقة بين المستويات الإدارية المختلفة داخل المؤسسة</w:t>
      </w:r>
      <w:r w:rsidRPr="00BB613F">
        <w:rPr>
          <w:rFonts w:ascii="Simplified Arabic" w:hAnsi="Simplified Arabic" w:cs="Simplified Arabic"/>
          <w:color w:val="000000" w:themeColor="text1"/>
          <w:sz w:val="28"/>
          <w:szCs w:val="28"/>
        </w:rPr>
        <w:t>.</w:t>
      </w:r>
    </w:p>
    <w:p w14:paraId="3F4E1824"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بناء منظومة معرفية مؤسسية داعمة لعمليات صنع القرار</w:t>
      </w:r>
      <w:r w:rsidRPr="00BB613F">
        <w:rPr>
          <w:rFonts w:ascii="Simplified Arabic" w:hAnsi="Simplified Arabic" w:cs="Simplified Arabic"/>
          <w:color w:val="000000" w:themeColor="text1"/>
          <w:sz w:val="28"/>
          <w:szCs w:val="28"/>
        </w:rPr>
        <w:t>.</w:t>
      </w:r>
    </w:p>
    <w:p w14:paraId="3200FC50" w14:textId="77777777" w:rsidR="0044097E" w:rsidRPr="00BB613F" w:rsidRDefault="0044097E" w:rsidP="000A2541">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BB613F">
        <w:rPr>
          <w:rFonts w:ascii="Simplified Arabic" w:hAnsi="Simplified Arabic" w:cs="Simplified Arabic"/>
          <w:b/>
          <w:bCs/>
          <w:color w:val="000000" w:themeColor="text1"/>
          <w:sz w:val="28"/>
          <w:szCs w:val="28"/>
          <w:rtl/>
        </w:rPr>
        <w:t>ويُوضّح العتيبي (2026) أن الأهداف الاستراتيجية لتحسين جودة القرارات الإدارية تشمل</w:t>
      </w:r>
      <w:r w:rsidRPr="00BB613F">
        <w:rPr>
          <w:rFonts w:ascii="Simplified Arabic" w:hAnsi="Simplified Arabic" w:cs="Simplified Arabic"/>
          <w:b/>
          <w:bCs/>
          <w:color w:val="000000" w:themeColor="text1"/>
          <w:sz w:val="28"/>
          <w:szCs w:val="28"/>
        </w:rPr>
        <w:t>:</w:t>
      </w:r>
    </w:p>
    <w:p w14:paraId="6ADC5DBB"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تمكين القيادات من التفكير الاستباقي واستشراف المستقبل</w:t>
      </w:r>
      <w:r w:rsidRPr="00BB613F">
        <w:rPr>
          <w:rFonts w:ascii="Simplified Arabic" w:hAnsi="Simplified Arabic" w:cs="Simplified Arabic"/>
          <w:color w:val="000000" w:themeColor="text1"/>
          <w:sz w:val="28"/>
          <w:szCs w:val="28"/>
        </w:rPr>
        <w:t>.</w:t>
      </w:r>
    </w:p>
    <w:p w14:paraId="2304B284"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بناء ثقافة تنظيمية داعمة للتحسين المستمر</w:t>
      </w:r>
      <w:r w:rsidRPr="00BB613F">
        <w:rPr>
          <w:rFonts w:ascii="Simplified Arabic" w:hAnsi="Simplified Arabic" w:cs="Simplified Arabic"/>
          <w:color w:val="000000" w:themeColor="text1"/>
          <w:sz w:val="28"/>
          <w:szCs w:val="28"/>
        </w:rPr>
        <w:t>.</w:t>
      </w:r>
    </w:p>
    <w:p w14:paraId="064134DE"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تعزيز قدرة المؤسسة على إدارة المخاطر المؤسسية</w:t>
      </w:r>
      <w:r w:rsidRPr="00BB613F">
        <w:rPr>
          <w:rFonts w:ascii="Simplified Arabic" w:hAnsi="Simplified Arabic" w:cs="Simplified Arabic"/>
          <w:color w:val="000000" w:themeColor="text1"/>
          <w:sz w:val="28"/>
          <w:szCs w:val="28"/>
        </w:rPr>
        <w:t>.</w:t>
      </w:r>
    </w:p>
    <w:p w14:paraId="0E95E3FF" w14:textId="77777777" w:rsidR="0044097E" w:rsidRPr="00BB613F" w:rsidRDefault="0044097E" w:rsidP="00044EA3">
      <w:pPr>
        <w:pStyle w:val="a6"/>
        <w:numPr>
          <w:ilvl w:val="0"/>
          <w:numId w:val="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تحقيق التوازن بين المصالح المتعددة لأصحاب المصلحة</w:t>
      </w:r>
      <w:r w:rsidRPr="00BB613F">
        <w:rPr>
          <w:rFonts w:ascii="Simplified Arabic" w:hAnsi="Simplified Arabic" w:cs="Simplified Arabic"/>
          <w:color w:val="000000" w:themeColor="text1"/>
          <w:sz w:val="28"/>
          <w:szCs w:val="28"/>
        </w:rPr>
        <w:t>.</w:t>
      </w:r>
    </w:p>
    <w:p w14:paraId="27585BB8"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ويرى اليوسف وآخرون (2023) أن الأهداف المعرفية لتحسين جودة القرارات الإدارية تتمثل في تعزيز الاستفادة من المعرفة المؤسسية المتراكمة، وتحويل المعرفة الضمنية إلى معرفة صريحة قابلة للتوظيف في صنع القرار، وبناء ذاكرة مؤسسية داعمة للاستدامة والتطوير</w:t>
      </w:r>
      <w:r w:rsidRPr="00BB613F">
        <w:rPr>
          <w:rFonts w:ascii="Simplified Arabic" w:hAnsi="Simplified Arabic" w:cs="Simplified Arabic"/>
          <w:color w:val="000000" w:themeColor="text1"/>
          <w:sz w:val="28"/>
          <w:szCs w:val="28"/>
        </w:rPr>
        <w:t>.</w:t>
      </w:r>
    </w:p>
    <w:p w14:paraId="03C37086" w14:textId="13CD3019"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234914"/>
      <w:r w:rsidRPr="00BB613F">
        <w:rPr>
          <w:rFonts w:ascii="Simplified Arabic" w:hAnsi="Simplified Arabic" w:cs="Simplified Arabic" w:hint="cs"/>
          <w:b/>
          <w:bCs/>
          <w:color w:val="000000" w:themeColor="text1"/>
          <w:sz w:val="32"/>
          <w:szCs w:val="32"/>
          <w:rtl/>
        </w:rPr>
        <w:t>5.2.2</w:t>
      </w:r>
      <w:r w:rsidR="0044097E" w:rsidRPr="00BB613F">
        <w:rPr>
          <w:rFonts w:ascii="Simplified Arabic" w:hAnsi="Simplified Arabic" w:cs="Simplified Arabic"/>
          <w:b/>
          <w:bCs/>
          <w:color w:val="000000" w:themeColor="text1"/>
          <w:sz w:val="32"/>
          <w:szCs w:val="32"/>
          <w:rtl/>
        </w:rPr>
        <w:t xml:space="preserve"> أبعاد جودة القرارات الإدارية</w:t>
      </w:r>
      <w:bookmarkEnd w:id="28"/>
    </w:p>
    <w:p w14:paraId="7BC06D83"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تم تحديد أبعاد جودة القرارات الإدارية في الدراسة الحالية بناءً على مراجعة الأدبيات المتخصصة، ولا سيما دراسة الحديدي (2025)، ودراسة العتيبي (2026)، ودراسة البزايعه (2025)، حيث اتفقت هذه الدراسات على مجموعة من الأبعاد الجوهرية التي تُشكّل معايير قياس جودة القرار الإداري</w:t>
      </w:r>
      <w:r w:rsidRPr="00BB613F">
        <w:rPr>
          <w:rFonts w:ascii="Simplified Arabic" w:hAnsi="Simplified Arabic" w:cs="Simplified Arabic"/>
          <w:color w:val="000000" w:themeColor="text1"/>
          <w:sz w:val="28"/>
          <w:szCs w:val="28"/>
        </w:rPr>
        <w:t>.</w:t>
      </w:r>
    </w:p>
    <w:p w14:paraId="20363A92" w14:textId="30E6B791"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الأول: الدقة والموضوعية</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 xml:space="preserve">يُشير هذا البُعد إلى مدى استناد القرار الإداري إلى معلومات صحيحة ومحدّثة، وبُعده عن التحيزات الشخصية والانطباعات الذاتية. وتُعدّ الدقة والموضوعية من أهم معايير جودة </w:t>
      </w:r>
      <w:r w:rsidRPr="00BB613F">
        <w:rPr>
          <w:rFonts w:ascii="Simplified Arabic" w:hAnsi="Simplified Arabic" w:cs="Simplified Arabic"/>
          <w:color w:val="000000" w:themeColor="text1"/>
          <w:sz w:val="28"/>
          <w:szCs w:val="28"/>
          <w:rtl/>
        </w:rPr>
        <w:lastRenderedPageBreak/>
        <w:t>القرار، إذ يترتب على انحراف القرار عن الحقائق الموضوعية آثار سلبية جسيمة على المؤسسة وأصحاب المصلحة فيها. ويتطلب تحقيق هذا البُعد توظيف أدوات تحليلية متقدمة قادرة على معالجة البيانات بدقة عالية وتحويلها إلى معلومات موثوقة يمكن الاعتماد عليها في صنع القرار</w:t>
      </w:r>
      <w:r w:rsidRPr="00BB613F">
        <w:rPr>
          <w:rFonts w:ascii="Simplified Arabic" w:hAnsi="Simplified Arabic" w:cs="Simplified Arabic"/>
          <w:color w:val="000000" w:themeColor="text1"/>
          <w:sz w:val="28"/>
          <w:szCs w:val="28"/>
        </w:rPr>
        <w:t>.</w:t>
      </w:r>
    </w:p>
    <w:p w14:paraId="5B71AFCE" w14:textId="0A3D46CA"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الثاني: الشمولية</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يعني هذا البُعد مراعاة القرار لجميع الأبعاد والمتغيرات ذات الصلة بالمشكلة، وأخذه لمختلف وجهات النظر وأصحاب المصلحة في الاعتبار. وتتحقق الشمولية من خلال دراسة المشكلة من زواياها المتعددة، وتحليل تأثير القرار على مختلف الأطراف، وضمان تكامل الحلول المقترحة مع السياسات والاستراتيجيات المؤسسية العامة</w:t>
      </w:r>
      <w:r w:rsidRPr="00BB613F">
        <w:rPr>
          <w:rFonts w:ascii="Simplified Arabic" w:hAnsi="Simplified Arabic" w:cs="Simplified Arabic"/>
          <w:color w:val="000000" w:themeColor="text1"/>
          <w:sz w:val="28"/>
          <w:szCs w:val="28"/>
        </w:rPr>
        <w:t>.</w:t>
      </w:r>
    </w:p>
    <w:p w14:paraId="33725797" w14:textId="1325EED8"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الثالث: التوقيت المناسب</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ُشير هذا البُعد إلى صدور القرار في الوقت الملائم، لا مبكراً بحيث تنقصه المعلومات الكافية، ولا متأخراً بحيث تفوت معه الفرصة أو تتفاقم المشكلة. ويتطلب تحقيق هذا البُعد قدرة عالية على تقدير الظروف الزمنية والتوازن بين الحاجة إلى المعلومات الشاملة والحاجة إلى الاستجابة السريعة. وتُوفّر تقنيات الذكاء الاصطناعي دعماً جوهرياً في هذا الجانب من خلال تسريع معالجة البيانات وتقليص الوقت اللازم لتحليل البدائل</w:t>
      </w:r>
      <w:r w:rsidRPr="00BB613F">
        <w:rPr>
          <w:rFonts w:ascii="Simplified Arabic" w:hAnsi="Simplified Arabic" w:cs="Simplified Arabic"/>
          <w:color w:val="000000" w:themeColor="text1"/>
          <w:sz w:val="28"/>
          <w:szCs w:val="28"/>
        </w:rPr>
        <w:t>.</w:t>
      </w:r>
    </w:p>
    <w:p w14:paraId="449708F5" w14:textId="493A8211"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الرابع: الملاءمة والواقعية</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يعني هذا البُعد توافق القرار مع الظروف البيئية والموارد المتاحة، وقدرته على التنفيذ الفعلي دون تعقيدات تحول دون تحقيق أهدافه. ويتطلب هذا البُعد فهماً عميقاً للسياق المؤسسي والبيئي، وتقديراً دقيقاً للإمكانات المتاحة والقيود القائمة، بما يضمن أن يكون القرار قابلاً للتطبيق في الواقع العملي</w:t>
      </w:r>
      <w:r w:rsidRPr="00BB613F">
        <w:rPr>
          <w:rFonts w:ascii="Simplified Arabic" w:hAnsi="Simplified Arabic" w:cs="Simplified Arabic"/>
          <w:color w:val="000000" w:themeColor="text1"/>
          <w:sz w:val="28"/>
          <w:szCs w:val="28"/>
        </w:rPr>
        <w:t>.</w:t>
      </w:r>
    </w:p>
    <w:p w14:paraId="713F7552" w14:textId="6843C162"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الخامس: الفاعلية</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يتمثل هذا البُعد في قدرة القرار على تحقيق النتائج المرجوة منه بأعلى كفاءة وأقل تكلفة ممكنة. وتُقاس الفاعلية بمقارنة المخرجات الفعلية للقرار بالأهداف المُخطّطة له، ومدى تحقيق هذه الأهداف في الإطار الزمني المحدد وبالموارد المُخصّصة</w:t>
      </w:r>
      <w:r w:rsidRPr="00BB613F">
        <w:rPr>
          <w:rFonts w:ascii="Simplified Arabic" w:hAnsi="Simplified Arabic" w:cs="Simplified Arabic"/>
          <w:color w:val="000000" w:themeColor="text1"/>
          <w:sz w:val="28"/>
          <w:szCs w:val="28"/>
        </w:rPr>
        <w:t>.</w:t>
      </w:r>
    </w:p>
    <w:p w14:paraId="2A84AE38" w14:textId="715CB295"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البُعد السادس: القبول والمشاركة</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يُشير هذا البُعد إلى مدى قبول القرار من قبل المعنيين بتنفيذه، ومدى مشاركتهم في عملية صنع القرار. وتزداد جودة القرار كلما ارتفع مستوى مشاركة أصحاب المصلحة في صياغته، لما يترتب على ذلك من التزام أعلى بتنفيذه ودعمه</w:t>
      </w:r>
      <w:r w:rsidRPr="00BB613F">
        <w:rPr>
          <w:rFonts w:ascii="Simplified Arabic" w:hAnsi="Simplified Arabic" w:cs="Simplified Arabic"/>
          <w:color w:val="000000" w:themeColor="text1"/>
          <w:sz w:val="28"/>
          <w:szCs w:val="28"/>
        </w:rPr>
        <w:t>.</w:t>
      </w:r>
    </w:p>
    <w:p w14:paraId="3F1C75AF" w14:textId="74CF723E"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lastRenderedPageBreak/>
        <w:t>البُعد السابع: القابلية للقياس والتقييم</w:t>
      </w:r>
      <w:r w:rsidRPr="00BB613F">
        <w:rPr>
          <w:rFonts w:ascii="Simplified Arabic" w:hAnsi="Simplified Arabic" w:cs="Simplified Arabic"/>
          <w:color w:val="000000" w:themeColor="text1"/>
          <w:sz w:val="28"/>
          <w:szCs w:val="28"/>
        </w:rPr>
        <w:t>:</w:t>
      </w:r>
      <w:r w:rsidR="006109F9" w:rsidRPr="00BB613F">
        <w:rPr>
          <w:rFonts w:ascii="Simplified Arabic" w:hAnsi="Simplified Arabic" w:cs="Simplified Arabic" w:hint="cs"/>
          <w:color w:val="000000" w:themeColor="text1"/>
          <w:sz w:val="28"/>
          <w:szCs w:val="28"/>
          <w:rtl/>
        </w:rPr>
        <w:t xml:space="preserve"> </w:t>
      </w:r>
      <w:r w:rsidRPr="00BB613F">
        <w:rPr>
          <w:rFonts w:ascii="Simplified Arabic" w:hAnsi="Simplified Arabic" w:cs="Simplified Arabic"/>
          <w:color w:val="000000" w:themeColor="text1"/>
          <w:sz w:val="28"/>
          <w:szCs w:val="28"/>
          <w:rtl/>
        </w:rPr>
        <w:t>يعني هذا البُعد قدرة القرار على أن يكون قابلاً للقياس والتقييم من خلال مؤشرات محددة وواضحة، بما يُتيح متابعة تنفيذه وتقييم مخرجاته والتعرف على مواطن القوة والضعف فيه</w:t>
      </w:r>
      <w:r w:rsidRPr="00BB613F">
        <w:rPr>
          <w:rFonts w:ascii="Simplified Arabic" w:hAnsi="Simplified Arabic" w:cs="Simplified Arabic"/>
          <w:color w:val="000000" w:themeColor="text1"/>
          <w:sz w:val="28"/>
          <w:szCs w:val="28"/>
        </w:rPr>
        <w:t>.</w:t>
      </w:r>
    </w:p>
    <w:p w14:paraId="41DB7E29" w14:textId="04D8CD40"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4234915"/>
      <w:r w:rsidRPr="00BB613F">
        <w:rPr>
          <w:rFonts w:ascii="Simplified Arabic" w:hAnsi="Simplified Arabic" w:cs="Simplified Arabic" w:hint="cs"/>
          <w:b/>
          <w:bCs/>
          <w:color w:val="000000" w:themeColor="text1"/>
          <w:sz w:val="32"/>
          <w:szCs w:val="32"/>
          <w:rtl/>
        </w:rPr>
        <w:t>6.2.2</w:t>
      </w:r>
      <w:r w:rsidR="0044097E" w:rsidRPr="00BB613F">
        <w:rPr>
          <w:rFonts w:ascii="Simplified Arabic" w:hAnsi="Simplified Arabic" w:cs="Simplified Arabic"/>
          <w:b/>
          <w:bCs/>
          <w:color w:val="000000" w:themeColor="text1"/>
          <w:sz w:val="32"/>
          <w:szCs w:val="32"/>
          <w:rtl/>
        </w:rPr>
        <w:t xml:space="preserve"> العوامل المؤثرة في جودة القرارات الإدارية</w:t>
      </w:r>
      <w:bookmarkEnd w:id="29"/>
    </w:p>
    <w:p w14:paraId="1C83BE98"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تتأثر جودة القرارات الإدارية بجملة من العوامل الداخلية والخارجية، تشمل جودة المعلومات المتاحة، وكفاءة صانع القرار، والأدوات التحليلية المُوظّفة، والثقافة التنظيمية السائدة، والبيئة الخارجية المحيطة. ويُبرز</w:t>
      </w:r>
      <w:r w:rsidRPr="00BB613F">
        <w:rPr>
          <w:rFonts w:ascii="Simplified Arabic" w:hAnsi="Simplified Arabic" w:cs="Simplified Arabic"/>
          <w:color w:val="000000" w:themeColor="text1"/>
          <w:sz w:val="28"/>
          <w:szCs w:val="28"/>
        </w:rPr>
        <w:t xml:space="preserve"> Rane (2023) </w:t>
      </w:r>
      <w:r w:rsidRPr="00BB613F">
        <w:rPr>
          <w:rFonts w:ascii="Simplified Arabic" w:hAnsi="Simplified Arabic" w:cs="Simplified Arabic"/>
          <w:color w:val="000000" w:themeColor="text1"/>
          <w:sz w:val="28"/>
          <w:szCs w:val="28"/>
          <w:rtl/>
        </w:rPr>
        <w:t>الدور المتنامي للتقنيات الحديثة، ولا سيما الذكاء الاصطناعي التوليدي، في تعزيز هذه العوامل ودعم صانعي القرار بأدوات تحليلية غير مسبوقة. ويُشير صلاح (2025) إلى أن العوامل التنظيمية كأنماط القيادة والهياكل التنظيمية تُؤثّر بصورة جوهرية على جودة القرارات، إذ تُوفّر الهياكل المرنة والقيادات الداعمة بيئة خصبة لاتخاذ قرارات عالية الجودة</w:t>
      </w:r>
      <w:r w:rsidRPr="00BB613F">
        <w:rPr>
          <w:rFonts w:ascii="Simplified Arabic" w:hAnsi="Simplified Arabic" w:cs="Simplified Arabic"/>
          <w:color w:val="000000" w:themeColor="text1"/>
          <w:sz w:val="28"/>
          <w:szCs w:val="28"/>
        </w:rPr>
        <w:t>.</w:t>
      </w:r>
    </w:p>
    <w:p w14:paraId="05337C94" w14:textId="028BFFCC" w:rsidR="0044097E" w:rsidRPr="00BB613F" w:rsidRDefault="006109F9" w:rsidP="006109F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4234916"/>
      <w:r w:rsidRPr="00BB613F">
        <w:rPr>
          <w:rFonts w:ascii="Simplified Arabic" w:hAnsi="Simplified Arabic" w:cs="Simplified Arabic" w:hint="cs"/>
          <w:b/>
          <w:bCs/>
          <w:color w:val="000000" w:themeColor="text1"/>
          <w:sz w:val="32"/>
          <w:szCs w:val="32"/>
          <w:rtl/>
        </w:rPr>
        <w:t>7.2.2</w:t>
      </w:r>
      <w:r w:rsidR="0044097E" w:rsidRPr="00BB613F">
        <w:rPr>
          <w:rFonts w:ascii="Simplified Arabic" w:hAnsi="Simplified Arabic" w:cs="Simplified Arabic"/>
          <w:b/>
          <w:bCs/>
          <w:color w:val="000000" w:themeColor="text1"/>
          <w:sz w:val="32"/>
          <w:szCs w:val="32"/>
          <w:rtl/>
        </w:rPr>
        <w:t xml:space="preserve"> العلاقة بين تقنيات الذكاء الاصطناعي وجودة القرارات الإدارية</w:t>
      </w:r>
      <w:bookmarkEnd w:id="30"/>
    </w:p>
    <w:p w14:paraId="233EE573" w14:textId="77777777" w:rsidR="0044097E" w:rsidRPr="00BB613F" w:rsidRDefault="0044097E" w:rsidP="006109F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B613F">
        <w:rPr>
          <w:rFonts w:ascii="Simplified Arabic" w:hAnsi="Simplified Arabic" w:cs="Simplified Arabic"/>
          <w:color w:val="000000" w:themeColor="text1"/>
          <w:sz w:val="28"/>
          <w:szCs w:val="28"/>
          <w:rtl/>
        </w:rPr>
        <w:t>تتجسد العلاقة بين تقنيات الذكاء الاصطناعي وجودة القرارات الإدارية في عدة مستويات، إذ تُوفّر هذه التقنيات لصانعي القرار قاعدة معلوماتية غنية ومحدّثة، وتحليلات تنبؤية دقيقة، وسيناريوهات بديلة قائمة على معطيات موضوعية، مما يُقلّل من الاعتماد على الحدس والخبرة الشخصية في اتخاذ القرارات المصيرية. وتُبرز الدراسات العلمية أن تكامل تقنيات الذكاء الاصطناعي في منظومة صنع القرار يُسهم في تعزيز جميع أبعاد جودة القرار، من دقة وشمولية وتوقيت وملاءمة وفاعلية، وهو ما يُشكّل الأساس النظري للدراسة الحالية التي تسعى إلى استكشاف هذه العلاقة في سياق المستشفيات بالمملكة العربية السعودية</w:t>
      </w:r>
      <w:r w:rsidRPr="00BB613F">
        <w:rPr>
          <w:rFonts w:ascii="Simplified Arabic" w:hAnsi="Simplified Arabic" w:cs="Simplified Arabic"/>
          <w:color w:val="000000" w:themeColor="text1"/>
          <w:sz w:val="28"/>
          <w:szCs w:val="28"/>
        </w:rPr>
        <w:t>.</w:t>
      </w:r>
    </w:p>
    <w:p w14:paraId="220A9C1F" w14:textId="2A22CD66" w:rsidR="00676D50" w:rsidRPr="00BB613F" w:rsidRDefault="006109F9" w:rsidP="009F298F">
      <w:pPr>
        <w:jc w:val="center"/>
        <w:outlineLvl w:val="0"/>
        <w:rPr>
          <w:rFonts w:ascii="Simplified Arabic" w:hAnsi="Simplified Arabic" w:cs="Simplified Arabic"/>
          <w:b/>
          <w:bCs/>
          <w:color w:val="000000" w:themeColor="text1"/>
          <w:szCs w:val="28"/>
          <w:rtl/>
        </w:rPr>
        <w:sectPr w:rsidR="00676D50" w:rsidRPr="00BB613F" w:rsidSect="006109F9">
          <w:footerReference w:type="default" r:id="rId10"/>
          <w:pgSz w:w="11906" w:h="16838" w:code="9"/>
          <w:pgMar w:top="1134" w:right="1701" w:bottom="1134" w:left="1134" w:header="720" w:footer="720" w:gutter="0"/>
          <w:pgNumType w:start="1"/>
          <w:cols w:space="708"/>
          <w:bidi/>
          <w:rtlGutter/>
          <w:docGrid w:linePitch="360"/>
        </w:sectPr>
      </w:pPr>
      <w:r w:rsidRPr="00BB613F">
        <w:rPr>
          <w:rFonts w:ascii="Simplified Arabic" w:hAnsi="Simplified Arabic" w:cs="Simplified Arabic"/>
          <w:b/>
          <w:bCs/>
          <w:color w:val="000000" w:themeColor="text1"/>
          <w:sz w:val="40"/>
          <w:szCs w:val="40"/>
          <w:rtl/>
        </w:rPr>
        <w:br w:type="page"/>
      </w:r>
      <w:bookmarkEnd w:id="0"/>
      <w:bookmarkEnd w:id="1"/>
    </w:p>
    <w:p w14:paraId="29D4231B" w14:textId="5692A5E0" w:rsidR="0081623B" w:rsidRPr="00BB613F" w:rsidRDefault="00E27D3B" w:rsidP="000A254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B613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101C415">
            <wp:simplePos x="0" y="0"/>
            <wp:positionH relativeFrom="column">
              <wp:posOffset>4271010</wp:posOffset>
            </wp:positionH>
            <wp:positionV relativeFrom="paragraph">
              <wp:posOffset>0</wp:posOffset>
            </wp:positionV>
            <wp:extent cx="1499235" cy="1388110"/>
            <wp:effectExtent l="0" t="0" r="5715" b="2540"/>
            <wp:wrapTight wrapText="bothSides">
              <wp:wrapPolygon edited="0">
                <wp:start x="0" y="0"/>
                <wp:lineTo x="0" y="21343"/>
                <wp:lineTo x="21408" y="21343"/>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9235" cy="138811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B613F">
        <w:rPr>
          <w:rFonts w:asciiTheme="majorBidi" w:eastAsia="Calibri" w:hAnsiTheme="majorBidi" w:cstheme="majorBidi"/>
          <w:b/>
          <w:bCs/>
          <w:color w:val="000000" w:themeColor="text1"/>
          <w:kern w:val="0"/>
          <w:sz w:val="32"/>
          <w:szCs w:val="32"/>
          <w:lang w:bidi="ar-EG"/>
          <w14:ligatures w14:val="none"/>
        </w:rPr>
        <w:t>Mid</w:t>
      </w:r>
      <w:r w:rsidR="000D353F" w:rsidRPr="00BB613F">
        <w:rPr>
          <w:rFonts w:asciiTheme="majorBidi" w:eastAsia="Calibri" w:hAnsiTheme="majorBidi" w:cstheme="majorBidi"/>
          <w:b/>
          <w:bCs/>
          <w:color w:val="000000" w:themeColor="text1"/>
          <w:kern w:val="0"/>
          <w:sz w:val="32"/>
          <w:szCs w:val="32"/>
          <w:lang w:bidi="ar-EG"/>
          <w14:ligatures w14:val="none"/>
        </w:rPr>
        <w:t xml:space="preserve"> </w:t>
      </w:r>
      <w:r w:rsidR="0081623B" w:rsidRPr="00BB613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B613F" w:rsidRDefault="0081623B" w:rsidP="000A254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B613F">
        <w:rPr>
          <w:rFonts w:asciiTheme="majorBidi" w:eastAsia="Calibri" w:hAnsiTheme="majorBidi" w:cstheme="majorBidi"/>
          <w:b/>
          <w:bCs/>
          <w:color w:val="000000" w:themeColor="text1"/>
          <w:kern w:val="0"/>
          <w:sz w:val="32"/>
          <w:szCs w:val="32"/>
          <w:lang w:bidi="ar-EG"/>
          <w14:ligatures w14:val="none"/>
        </w:rPr>
        <w:t>College of Management</w:t>
      </w:r>
    </w:p>
    <w:p w14:paraId="552EB943" w14:textId="199E8F64" w:rsidR="00AF20BD" w:rsidRPr="00BB613F" w:rsidRDefault="00857739" w:rsidP="00676D5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BB613F">
        <w:rPr>
          <w:rFonts w:asciiTheme="majorBidi" w:eastAsia="Calibri" w:hAnsiTheme="majorBidi" w:cstheme="majorBidi"/>
          <w:b/>
          <w:bCs/>
          <w:color w:val="000000" w:themeColor="text1"/>
          <w:kern w:val="0"/>
          <w:sz w:val="32"/>
          <w:szCs w:val="32"/>
          <w:lang w:bidi="ar-EG"/>
          <w14:ligatures w14:val="none"/>
        </w:rPr>
        <w:t xml:space="preserve">Department of </w:t>
      </w:r>
      <w:r w:rsidR="002807A1" w:rsidRPr="00BB613F">
        <w:rPr>
          <w:rFonts w:asciiTheme="majorBidi" w:eastAsia="Calibri" w:hAnsiTheme="majorBidi" w:cstheme="majorBidi"/>
          <w:b/>
          <w:bCs/>
          <w:color w:val="000000" w:themeColor="text1"/>
          <w:kern w:val="0"/>
          <w:sz w:val="32"/>
          <w:szCs w:val="32"/>
          <w14:ligatures w14:val="none"/>
        </w:rPr>
        <w:t xml:space="preserve">business administration </w:t>
      </w:r>
      <w:r w:rsidR="00823CF5" w:rsidRPr="00BB613F">
        <w:rPr>
          <w:rFonts w:asciiTheme="majorBidi" w:eastAsia="Calibri" w:hAnsiTheme="majorBidi" w:cstheme="majorBidi"/>
          <w:b/>
          <w:bCs/>
          <w:color w:val="000000" w:themeColor="text1"/>
          <w:kern w:val="0"/>
          <w:sz w:val="32"/>
          <w:szCs w:val="32"/>
          <w14:ligatures w14:val="none"/>
        </w:rPr>
        <w:t xml:space="preserve"> </w:t>
      </w:r>
    </w:p>
    <w:p w14:paraId="0CBE22B0" w14:textId="77777777" w:rsidR="00CC6261" w:rsidRPr="00BB613F" w:rsidRDefault="00CC6261" w:rsidP="000A254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7EE54F5" w14:textId="77777777" w:rsidR="00AF234B" w:rsidRPr="00BB613F" w:rsidRDefault="00AF234B"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B613F">
        <w:rPr>
          <w:rFonts w:asciiTheme="majorBidi" w:eastAsia="Calibri" w:hAnsiTheme="majorBidi" w:cstheme="majorBidi"/>
          <w:b/>
          <w:bCs/>
          <w:color w:val="000000" w:themeColor="text1"/>
          <w:kern w:val="0"/>
          <w:sz w:val="40"/>
          <w:szCs w:val="40"/>
          <w:lang w:bidi="ar-EG"/>
          <w14:ligatures w14:val="none"/>
        </w:rPr>
        <w:t>The Impact of Using Artificial Intelligence Techniques on Improving the Quality of Administrative Decisions in Hospitals in the Kingdom of Saudi Arabia</w:t>
      </w:r>
    </w:p>
    <w:p w14:paraId="0F124BEC"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3C60462" w14:textId="4E24E191" w:rsidR="0025395E" w:rsidRPr="00BB613F" w:rsidRDefault="0025395E"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B613F">
        <w:rPr>
          <w:rFonts w:asciiTheme="majorBidi" w:eastAsia="Calibri" w:hAnsiTheme="majorBidi" w:cstheme="majorBidi"/>
          <w:b/>
          <w:bCs/>
          <w:color w:val="000000" w:themeColor="text1"/>
          <w:kern w:val="0"/>
          <w:sz w:val="36"/>
          <w:szCs w:val="36"/>
          <w:lang w:bidi="ar-EG"/>
          <w14:ligatures w14:val="none"/>
        </w:rPr>
        <w:t>Prepared by</w:t>
      </w:r>
    </w:p>
    <w:p w14:paraId="317C555E"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B613F">
        <w:rPr>
          <w:rFonts w:asciiTheme="majorBidi" w:eastAsia="Calibri" w:hAnsiTheme="majorBidi" w:cstheme="majorBidi"/>
          <w:color w:val="000000" w:themeColor="text1"/>
          <w:kern w:val="0"/>
          <w:sz w:val="36"/>
          <w:szCs w:val="36"/>
          <w:lang w:bidi="ar-EG"/>
          <w14:ligatures w14:val="none"/>
        </w:rPr>
        <w:t>Sultan Maghfouri</w:t>
      </w:r>
    </w:p>
    <w:p w14:paraId="045BE6F7" w14:textId="10CD59FC" w:rsidR="00CC1214" w:rsidRPr="00BB613F" w:rsidRDefault="00676D50" w:rsidP="00676D5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B613F">
        <w:rPr>
          <w:rFonts w:asciiTheme="majorBidi" w:eastAsia="Calibri" w:hAnsiTheme="majorBidi" w:cstheme="majorBidi"/>
          <w:color w:val="000000" w:themeColor="text1"/>
          <w:kern w:val="0"/>
          <w:sz w:val="36"/>
          <w:szCs w:val="36"/>
          <w:lang w:bidi="ar-EG"/>
          <w14:ligatures w14:val="none"/>
        </w:rPr>
        <w:t>25300083</w:t>
      </w:r>
      <w:r w:rsidR="006D0012">
        <w:rPr>
          <w:rFonts w:asciiTheme="majorBidi" w:eastAsia="Calibri" w:hAnsiTheme="majorBidi" w:cstheme="majorBidi"/>
          <w:color w:val="000000" w:themeColor="text1"/>
          <w:kern w:val="0"/>
          <w:sz w:val="36"/>
          <w:szCs w:val="36"/>
          <w:lang w:bidi="ar-EG"/>
          <w14:ligatures w14:val="none"/>
        </w:rPr>
        <w:t>3</w:t>
      </w:r>
    </w:p>
    <w:p w14:paraId="56821EE1"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76D50" w:rsidRPr="00BB613F" w14:paraId="6FBEB248" w14:textId="77777777" w:rsidTr="00676D50">
        <w:tc>
          <w:tcPr>
            <w:tcW w:w="4530" w:type="dxa"/>
          </w:tcPr>
          <w:p w14:paraId="420BA423"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B613F">
              <w:rPr>
                <w:rFonts w:asciiTheme="majorBidi" w:eastAsia="Calibri" w:hAnsiTheme="majorBidi" w:cstheme="majorBidi"/>
                <w:b/>
                <w:bCs/>
                <w:color w:val="000000" w:themeColor="text1"/>
                <w:kern w:val="0"/>
                <w:sz w:val="36"/>
                <w:szCs w:val="36"/>
                <w:lang w:bidi="ar-EG"/>
                <w14:ligatures w14:val="none"/>
              </w:rPr>
              <w:t>Main supervisor</w:t>
            </w:r>
            <w:r w:rsidRPr="00BB613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3A4AE47"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B613F">
              <w:rPr>
                <w:rFonts w:asciiTheme="majorBidi" w:eastAsia="Calibri" w:hAnsiTheme="majorBidi" w:cstheme="majorBidi"/>
                <w:b/>
                <w:bCs/>
                <w:color w:val="000000" w:themeColor="text1"/>
                <w:kern w:val="0"/>
                <w:sz w:val="36"/>
                <w:szCs w:val="36"/>
                <w:lang w:bidi="ar-EG"/>
                <w14:ligatures w14:val="none"/>
              </w:rPr>
              <w:t>Second supervisor</w:t>
            </w:r>
            <w:r w:rsidRPr="00BB613F">
              <w:rPr>
                <w:rFonts w:asciiTheme="majorBidi" w:eastAsia="Calibri" w:hAnsiTheme="majorBidi" w:cstheme="majorBidi"/>
                <w:b/>
                <w:bCs/>
                <w:color w:val="000000" w:themeColor="text1"/>
                <w:kern w:val="0"/>
                <w:sz w:val="36"/>
                <w:szCs w:val="36"/>
                <w:rtl/>
                <w:lang w:bidi="ar-EG"/>
                <w14:ligatures w14:val="none"/>
              </w:rPr>
              <w:t>/</w:t>
            </w:r>
          </w:p>
        </w:tc>
      </w:tr>
      <w:tr w:rsidR="00676D50" w:rsidRPr="00BB613F" w14:paraId="6C65AA1D" w14:textId="77777777" w:rsidTr="00676D50">
        <w:tc>
          <w:tcPr>
            <w:tcW w:w="4530" w:type="dxa"/>
          </w:tcPr>
          <w:p w14:paraId="01CA61DB"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B613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C18BF09"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B613F">
              <w:rPr>
                <w:rFonts w:asciiTheme="majorBidi" w:eastAsia="Calibri" w:hAnsiTheme="majorBidi" w:cstheme="majorBidi"/>
                <w:color w:val="000000" w:themeColor="text1"/>
                <w:kern w:val="0"/>
                <w:sz w:val="36"/>
                <w:szCs w:val="36"/>
                <w:lang w:bidi="ar-EG"/>
                <w14:ligatures w14:val="none"/>
              </w:rPr>
              <w:t>Dr. Fayez Jarad</w:t>
            </w:r>
          </w:p>
        </w:tc>
      </w:tr>
    </w:tbl>
    <w:p w14:paraId="133C1652" w14:textId="77777777" w:rsidR="00676D50" w:rsidRPr="00BB613F" w:rsidRDefault="00676D50" w:rsidP="00676D5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B613F">
        <w:rPr>
          <w:rFonts w:asciiTheme="majorBidi" w:eastAsia="Calibri" w:hAnsiTheme="majorBidi" w:cstheme="majorBidi"/>
          <w:color w:val="000000" w:themeColor="text1"/>
          <w:kern w:val="0"/>
          <w:sz w:val="36"/>
          <w:szCs w:val="36"/>
          <w:rtl/>
          <w:lang w:bidi="ar-EG"/>
          <w14:ligatures w14:val="none"/>
        </w:rPr>
        <w:t>1448 – 2026</w:t>
      </w:r>
    </w:p>
    <w:p w14:paraId="58E771F5" w14:textId="77777777" w:rsidR="00676D50" w:rsidRPr="00BB613F" w:rsidRDefault="00676D50" w:rsidP="00676D5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E52896B" w14:textId="4F6D61A6" w:rsidR="009125CE" w:rsidRPr="00BB613F" w:rsidRDefault="009125CE" w:rsidP="000A254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B613F" w:rsidSect="006109F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1D171" w14:textId="77777777" w:rsidR="00D11C71" w:rsidRDefault="00D11C71" w:rsidP="009125CE">
      <w:pPr>
        <w:spacing w:after="0" w:line="240" w:lineRule="auto"/>
      </w:pPr>
      <w:r>
        <w:separator/>
      </w:r>
    </w:p>
  </w:endnote>
  <w:endnote w:type="continuationSeparator" w:id="0">
    <w:p w14:paraId="2B84519F" w14:textId="77777777" w:rsidR="00D11C71" w:rsidRDefault="00D11C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2BE8727B" w:rsidR="00676D50" w:rsidRPr="000A2541" w:rsidRDefault="00676D50" w:rsidP="000A2541">
        <w:pPr>
          <w:pStyle w:val="a4"/>
          <w:tabs>
            <w:tab w:val="left" w:pos="4007"/>
            <w:tab w:val="center" w:pos="4535"/>
          </w:tabs>
          <w:rPr>
            <w:rFonts w:ascii="Simplified Arabic" w:hAnsi="Simplified Arabic" w:cs="Simplified Arabic"/>
            <w:b/>
            <w:bCs/>
            <w:sz w:val="24"/>
            <w:szCs w:val="24"/>
          </w:rPr>
        </w:pP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37309025"/>
      <w:docPartObj>
        <w:docPartGallery w:val="Page Numbers (Bottom of Page)"/>
        <w:docPartUnique/>
      </w:docPartObj>
    </w:sdtPr>
    <w:sdtEndPr>
      <w:rPr>
        <w:noProof/>
      </w:rPr>
    </w:sdtEndPr>
    <w:sdtContent>
      <w:p w14:paraId="65D957D0" w14:textId="77777777" w:rsidR="00676D50" w:rsidRPr="000A2541" w:rsidRDefault="00676D50" w:rsidP="000A2541">
        <w:pPr>
          <w:pStyle w:val="a4"/>
          <w:tabs>
            <w:tab w:val="left" w:pos="4007"/>
            <w:tab w:val="center" w:pos="4535"/>
          </w:tabs>
          <w:rPr>
            <w:rFonts w:ascii="Simplified Arabic" w:hAnsi="Simplified Arabic" w:cs="Simplified Arabic"/>
            <w:b/>
            <w:bCs/>
            <w:sz w:val="24"/>
            <w:szCs w:val="24"/>
          </w:rPr>
        </w:pP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Pr>
          <w:fldChar w:fldCharType="begin"/>
        </w:r>
        <w:r w:rsidRPr="000A2541">
          <w:rPr>
            <w:rFonts w:ascii="Simplified Arabic" w:hAnsi="Simplified Arabic" w:cs="Simplified Arabic"/>
            <w:b/>
            <w:bCs/>
            <w:sz w:val="24"/>
            <w:szCs w:val="24"/>
          </w:rPr>
          <w:instrText xml:space="preserve"> PAGE   \* MERGEFORMAT </w:instrText>
        </w:r>
        <w:r w:rsidRPr="000A2541">
          <w:rPr>
            <w:rFonts w:ascii="Simplified Arabic" w:hAnsi="Simplified Arabic" w:cs="Simplified Arabic"/>
            <w:b/>
            <w:bCs/>
            <w:sz w:val="24"/>
            <w:szCs w:val="24"/>
          </w:rPr>
          <w:fldChar w:fldCharType="separate"/>
        </w:r>
        <w:r w:rsidR="009F298F">
          <w:rPr>
            <w:rFonts w:ascii="Simplified Arabic" w:hAnsi="Simplified Arabic" w:cs="Simplified Arabic"/>
            <w:b/>
            <w:bCs/>
            <w:noProof/>
            <w:sz w:val="24"/>
            <w:szCs w:val="24"/>
            <w:rtl/>
          </w:rPr>
          <w:t>38</w:t>
        </w:r>
        <w:r w:rsidRPr="000A2541">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684096027"/>
      <w:docPartObj>
        <w:docPartGallery w:val="Page Numbers (Bottom of Page)"/>
        <w:docPartUnique/>
      </w:docPartObj>
    </w:sdtPr>
    <w:sdtEndPr>
      <w:rPr>
        <w:noProof/>
      </w:rPr>
    </w:sdtEndPr>
    <w:sdtContent>
      <w:p w14:paraId="55CE5828" w14:textId="6818D636" w:rsidR="00676D50" w:rsidRPr="000A2541" w:rsidRDefault="00676D50" w:rsidP="00676D50">
        <w:pPr>
          <w:pStyle w:val="a4"/>
          <w:tabs>
            <w:tab w:val="left" w:pos="4007"/>
            <w:tab w:val="center" w:pos="4535"/>
          </w:tabs>
          <w:rPr>
            <w:rFonts w:ascii="Simplified Arabic" w:hAnsi="Simplified Arabic" w:cs="Simplified Arabic"/>
            <w:b/>
            <w:bCs/>
            <w:sz w:val="24"/>
            <w:szCs w:val="24"/>
          </w:rPr>
        </w:pP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r w:rsidRPr="000A2541">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FBACC" w14:textId="77777777" w:rsidR="00D11C71" w:rsidRDefault="00D11C71" w:rsidP="009125CE">
      <w:pPr>
        <w:spacing w:after="0" w:line="240" w:lineRule="auto"/>
      </w:pPr>
      <w:r>
        <w:separator/>
      </w:r>
    </w:p>
  </w:footnote>
  <w:footnote w:type="continuationSeparator" w:id="0">
    <w:p w14:paraId="4D8409FE" w14:textId="77777777" w:rsidR="00D11C71" w:rsidRDefault="00D11C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703F"/>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F58AA"/>
    <w:multiLevelType w:val="hybridMultilevel"/>
    <w:tmpl w:val="8A6837A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3127ED"/>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779ED"/>
    <w:multiLevelType w:val="hybridMultilevel"/>
    <w:tmpl w:val="7E0E71B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6E7661"/>
    <w:multiLevelType w:val="hybridMultilevel"/>
    <w:tmpl w:val="7638A2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E1164D"/>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FA4F34"/>
    <w:multiLevelType w:val="hybridMultilevel"/>
    <w:tmpl w:val="8D56C0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BF58DB"/>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C33053"/>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B67B3A"/>
    <w:multiLevelType w:val="hybridMultilevel"/>
    <w:tmpl w:val="4B8A46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5D75E63"/>
    <w:multiLevelType w:val="multilevel"/>
    <w:tmpl w:val="704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CB50B4"/>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3B24DD"/>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7B7F7D"/>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7458F4"/>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EA3FDA"/>
    <w:multiLevelType w:val="hybridMultilevel"/>
    <w:tmpl w:val="B5DA1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600BF1"/>
    <w:multiLevelType w:val="multilevel"/>
    <w:tmpl w:val="BDE6A3C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1862106">
    <w:abstractNumId w:val="10"/>
  </w:num>
  <w:num w:numId="2" w16cid:durableId="672805414">
    <w:abstractNumId w:val="9"/>
  </w:num>
  <w:num w:numId="3" w16cid:durableId="1919439872">
    <w:abstractNumId w:val="16"/>
  </w:num>
  <w:num w:numId="4" w16cid:durableId="2015495835">
    <w:abstractNumId w:val="8"/>
  </w:num>
  <w:num w:numId="5" w16cid:durableId="1858929790">
    <w:abstractNumId w:val="12"/>
  </w:num>
  <w:num w:numId="6" w16cid:durableId="468208464">
    <w:abstractNumId w:val="5"/>
  </w:num>
  <w:num w:numId="7" w16cid:durableId="869417391">
    <w:abstractNumId w:val="13"/>
  </w:num>
  <w:num w:numId="8" w16cid:durableId="1093890587">
    <w:abstractNumId w:val="11"/>
  </w:num>
  <w:num w:numId="9" w16cid:durableId="1650094400">
    <w:abstractNumId w:val="14"/>
  </w:num>
  <w:num w:numId="10" w16cid:durableId="719480541">
    <w:abstractNumId w:val="2"/>
  </w:num>
  <w:num w:numId="11" w16cid:durableId="1498616699">
    <w:abstractNumId w:val="0"/>
  </w:num>
  <w:num w:numId="12" w16cid:durableId="794520494">
    <w:abstractNumId w:val="7"/>
  </w:num>
  <w:num w:numId="13" w16cid:durableId="1280336623">
    <w:abstractNumId w:val="6"/>
  </w:num>
  <w:num w:numId="14" w16cid:durableId="1620258144">
    <w:abstractNumId w:val="4"/>
  </w:num>
  <w:num w:numId="15" w16cid:durableId="630016242">
    <w:abstractNumId w:val="3"/>
  </w:num>
  <w:num w:numId="16" w16cid:durableId="1102797570">
    <w:abstractNumId w:val="1"/>
  </w:num>
  <w:num w:numId="17" w16cid:durableId="170498514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2210"/>
    <w:rsid w:val="00044EA3"/>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541"/>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03979"/>
    <w:rsid w:val="0021718D"/>
    <w:rsid w:val="00217ADA"/>
    <w:rsid w:val="0022009F"/>
    <w:rsid w:val="00223AE0"/>
    <w:rsid w:val="002304C2"/>
    <w:rsid w:val="00234450"/>
    <w:rsid w:val="00244894"/>
    <w:rsid w:val="00250D99"/>
    <w:rsid w:val="00251BCA"/>
    <w:rsid w:val="0025395E"/>
    <w:rsid w:val="00256363"/>
    <w:rsid w:val="00260558"/>
    <w:rsid w:val="0026283D"/>
    <w:rsid w:val="0026400C"/>
    <w:rsid w:val="00270FB5"/>
    <w:rsid w:val="00272322"/>
    <w:rsid w:val="00274BDE"/>
    <w:rsid w:val="002766BC"/>
    <w:rsid w:val="00276887"/>
    <w:rsid w:val="00280068"/>
    <w:rsid w:val="002807A1"/>
    <w:rsid w:val="002828EF"/>
    <w:rsid w:val="00286958"/>
    <w:rsid w:val="0029680E"/>
    <w:rsid w:val="002A32D6"/>
    <w:rsid w:val="002A337C"/>
    <w:rsid w:val="002A365A"/>
    <w:rsid w:val="002A3983"/>
    <w:rsid w:val="002A76B5"/>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B682E"/>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097E"/>
    <w:rsid w:val="0044617B"/>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2A4A"/>
    <w:rsid w:val="004F3AF6"/>
    <w:rsid w:val="00504E7A"/>
    <w:rsid w:val="00513B3A"/>
    <w:rsid w:val="005146DA"/>
    <w:rsid w:val="0051585E"/>
    <w:rsid w:val="00522010"/>
    <w:rsid w:val="00523A01"/>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678B"/>
    <w:rsid w:val="005B7D85"/>
    <w:rsid w:val="005C0751"/>
    <w:rsid w:val="005D0E3A"/>
    <w:rsid w:val="005D25AE"/>
    <w:rsid w:val="005D2620"/>
    <w:rsid w:val="005D5DB7"/>
    <w:rsid w:val="005E37C2"/>
    <w:rsid w:val="005E4AF3"/>
    <w:rsid w:val="005F2722"/>
    <w:rsid w:val="006020A6"/>
    <w:rsid w:val="006044AD"/>
    <w:rsid w:val="006109F9"/>
    <w:rsid w:val="006112DD"/>
    <w:rsid w:val="0061146E"/>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76D50"/>
    <w:rsid w:val="00680F37"/>
    <w:rsid w:val="00681671"/>
    <w:rsid w:val="00681F47"/>
    <w:rsid w:val="00686D49"/>
    <w:rsid w:val="006904F6"/>
    <w:rsid w:val="006910C9"/>
    <w:rsid w:val="006948DE"/>
    <w:rsid w:val="00697438"/>
    <w:rsid w:val="0069779B"/>
    <w:rsid w:val="006A0FCA"/>
    <w:rsid w:val="006A2677"/>
    <w:rsid w:val="006A3B5F"/>
    <w:rsid w:val="006A6C3D"/>
    <w:rsid w:val="006B07CD"/>
    <w:rsid w:val="006B3A4B"/>
    <w:rsid w:val="006B40EF"/>
    <w:rsid w:val="006B4F02"/>
    <w:rsid w:val="006D0012"/>
    <w:rsid w:val="006D0A16"/>
    <w:rsid w:val="006D4996"/>
    <w:rsid w:val="006D4C88"/>
    <w:rsid w:val="006E4126"/>
    <w:rsid w:val="006E41F3"/>
    <w:rsid w:val="006E65A3"/>
    <w:rsid w:val="006F162C"/>
    <w:rsid w:val="006F29F1"/>
    <w:rsid w:val="00701590"/>
    <w:rsid w:val="0070333D"/>
    <w:rsid w:val="00705AF7"/>
    <w:rsid w:val="00706E7F"/>
    <w:rsid w:val="0071504C"/>
    <w:rsid w:val="007178EE"/>
    <w:rsid w:val="007301E5"/>
    <w:rsid w:val="00730E0F"/>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03F"/>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298F"/>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6457"/>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C5455"/>
    <w:rsid w:val="00AD0E94"/>
    <w:rsid w:val="00AD722B"/>
    <w:rsid w:val="00AE3C7A"/>
    <w:rsid w:val="00AF20BD"/>
    <w:rsid w:val="00AF234B"/>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613F"/>
    <w:rsid w:val="00BC24EE"/>
    <w:rsid w:val="00BC454D"/>
    <w:rsid w:val="00BC61BD"/>
    <w:rsid w:val="00BD03D1"/>
    <w:rsid w:val="00BD590D"/>
    <w:rsid w:val="00BE2024"/>
    <w:rsid w:val="00BF05F5"/>
    <w:rsid w:val="00BF35D5"/>
    <w:rsid w:val="00C01C2B"/>
    <w:rsid w:val="00C11091"/>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1214"/>
    <w:rsid w:val="00CC4484"/>
    <w:rsid w:val="00CC6261"/>
    <w:rsid w:val="00CC6705"/>
    <w:rsid w:val="00CC7877"/>
    <w:rsid w:val="00CD105C"/>
    <w:rsid w:val="00CF1F0B"/>
    <w:rsid w:val="00CF4901"/>
    <w:rsid w:val="00CF552E"/>
    <w:rsid w:val="00CF6CEC"/>
    <w:rsid w:val="00D043D4"/>
    <w:rsid w:val="00D1053F"/>
    <w:rsid w:val="00D10F38"/>
    <w:rsid w:val="00D11C71"/>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D7AA9"/>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E54E4"/>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A2541"/>
    <w:pPr>
      <w:keepNext/>
      <w:keepLines/>
      <w:spacing w:before="100" w:beforeAutospacing="1" w:after="100" w:afterAutospacing="1" w:line="276" w:lineRule="auto"/>
      <w:jc w:val="center"/>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A2541"/>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0">
    <w:name w:val="Grid Table 6 Colorful"/>
    <w:basedOn w:val="a1"/>
    <w:uiPriority w:val="51"/>
    <w:rsid w:val="006109F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676D5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56BE95-808E-4682-B789-4A5187D9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9869</Words>
  <Characters>56258</Characters>
  <Application>Microsoft Office Word</Application>
  <DocSecurity>0</DocSecurity>
  <Lines>468</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2026-07-06T10:02:00Z</cp:lastPrinted>
  <dcterms:created xsi:type="dcterms:W3CDTF">2026-07-06T10:00:00Z</dcterms:created>
  <dcterms:modified xsi:type="dcterms:W3CDTF">2026-07-10T23:36:00Z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