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F98DE" w14:textId="77777777" w:rsidR="00B2467D" w:rsidRPr="00177D84" w:rsidRDefault="00B2467D" w:rsidP="00B2467D">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1DCEBE31" wp14:editId="1F632C0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391319E" w14:textId="77777777" w:rsidR="00B2467D" w:rsidRPr="00C51A6C" w:rsidRDefault="00B2467D" w:rsidP="00B2467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DCEBE31"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391319E" w14:textId="77777777" w:rsidR="00B2467D" w:rsidRPr="00C51A6C" w:rsidRDefault="00B2467D" w:rsidP="00B2467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3A9CD44C" wp14:editId="2D893397">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05F87403" w14:textId="77777777" w:rsidR="00B2467D" w:rsidRPr="00177D84" w:rsidRDefault="00B2467D" w:rsidP="00B2467D">
      <w:pPr>
        <w:rPr>
          <w:rFonts w:ascii="Simplified Arabic" w:hAnsi="Simplified Arabic" w:cs="Simplified Arabic"/>
        </w:rPr>
      </w:pPr>
    </w:p>
    <w:p w14:paraId="27875834" w14:textId="77777777" w:rsidR="00B2467D" w:rsidRPr="00177D84" w:rsidRDefault="00B2467D" w:rsidP="00B2467D">
      <w:pPr>
        <w:rPr>
          <w:rFonts w:ascii="Simplified Arabic" w:hAnsi="Simplified Arabic" w:cs="Simplified Arabic"/>
        </w:rPr>
      </w:pPr>
    </w:p>
    <w:p w14:paraId="0E4F96D0" w14:textId="77777777" w:rsidR="00B2467D" w:rsidRPr="00177D84" w:rsidRDefault="00B2467D" w:rsidP="00B2467D">
      <w:pPr>
        <w:tabs>
          <w:tab w:val="left" w:pos="5505"/>
        </w:tabs>
        <w:rPr>
          <w:rFonts w:ascii="Simplified Arabic" w:hAnsi="Simplified Arabic" w:cs="Simplified Arabic"/>
          <w:rtl/>
        </w:rPr>
      </w:pPr>
    </w:p>
    <w:p w14:paraId="1E596DD3" w14:textId="77777777" w:rsidR="00B2467D" w:rsidRPr="00177D84" w:rsidRDefault="00B2467D" w:rsidP="00B2467D">
      <w:pPr>
        <w:tabs>
          <w:tab w:val="left" w:pos="5505"/>
        </w:tabs>
        <w:jc w:val="center"/>
        <w:rPr>
          <w:rFonts w:ascii="Simplified Arabic" w:hAnsi="Simplified Arabic" w:cs="Simplified Arabic"/>
        </w:rPr>
      </w:pPr>
    </w:p>
    <w:p w14:paraId="67D6FD55" w14:textId="77777777" w:rsidR="00B2467D" w:rsidRPr="00A85D52" w:rsidRDefault="00B2467D" w:rsidP="00B2467D">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3DC1A33C" w14:textId="77777777" w:rsidR="00B2467D" w:rsidRPr="00433305" w:rsidRDefault="00B2467D" w:rsidP="00B2467D">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دور رقمنة القطاع الصحي في تحقيق جودة الخدمات الصحية</w:t>
      </w:r>
    </w:p>
    <w:p w14:paraId="48A00A37" w14:textId="77777777" w:rsidR="00B2467D" w:rsidRPr="00A85D52" w:rsidRDefault="00B2467D" w:rsidP="00B2467D">
      <w:pPr>
        <w:tabs>
          <w:tab w:val="left" w:pos="5505"/>
        </w:tabs>
        <w:bidi/>
        <w:jc w:val="center"/>
        <w:rPr>
          <w:rFonts w:ascii="Traditional Arabic" w:hAnsi="Traditional Arabic" w:cs="Traditional Arabic"/>
          <w:sz w:val="36"/>
          <w:szCs w:val="36"/>
          <w:rtl/>
          <w:lang w:bidi="ar-EG"/>
        </w:rPr>
      </w:pPr>
    </w:p>
    <w:p w14:paraId="3EB4BC84" w14:textId="77777777" w:rsidR="00B2467D" w:rsidRPr="00A85D52" w:rsidRDefault="00B2467D" w:rsidP="00B2467D">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36B0FA4E" w14:textId="77777777" w:rsidR="00B2467D" w:rsidRPr="00433305" w:rsidRDefault="00B2467D" w:rsidP="00B2467D">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3E7F60D2" w14:textId="77777777" w:rsidR="00B2467D" w:rsidRPr="00433305" w:rsidRDefault="00B2467D" w:rsidP="00B2467D">
      <w:pPr>
        <w:tabs>
          <w:tab w:val="left" w:pos="5505"/>
        </w:tabs>
        <w:jc w:val="center"/>
        <w:rPr>
          <w:rFonts w:asciiTheme="majorBidi" w:hAnsiTheme="majorBidi" w:cstheme="majorBidi"/>
          <w:sz w:val="36"/>
          <w:szCs w:val="36"/>
          <w:lang w:bidi="ar-EG"/>
        </w:rPr>
      </w:pPr>
    </w:p>
    <w:p w14:paraId="37B23401" w14:textId="77777777" w:rsidR="00B2467D" w:rsidRPr="00433305" w:rsidRDefault="00B2467D" w:rsidP="00B2467D">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B2467D" w:rsidRPr="00433305" w14:paraId="5378D350" w14:textId="77777777" w:rsidTr="005967F0">
        <w:tc>
          <w:tcPr>
            <w:tcW w:w="4675" w:type="dxa"/>
          </w:tcPr>
          <w:p w14:paraId="4A81CA6D"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703F9D0C"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B2467D" w:rsidRPr="00433305" w14:paraId="2F66EB39" w14:textId="77777777" w:rsidTr="005967F0">
        <w:tc>
          <w:tcPr>
            <w:tcW w:w="4675" w:type="dxa"/>
          </w:tcPr>
          <w:p w14:paraId="5D4F8AF0"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4F920216"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B2467D" w:rsidRPr="00433305" w14:paraId="0FECA196" w14:textId="77777777" w:rsidTr="005967F0">
        <w:tc>
          <w:tcPr>
            <w:tcW w:w="4675" w:type="dxa"/>
          </w:tcPr>
          <w:p w14:paraId="1A5AAC65"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23946B7F" w14:textId="77777777" w:rsidR="00B2467D" w:rsidRPr="00433305" w:rsidRDefault="00B2467D" w:rsidP="005967F0">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03FF9EAF" w14:textId="77777777" w:rsidR="00B2467D" w:rsidRDefault="00B2467D" w:rsidP="00B2467D">
      <w:pPr>
        <w:tabs>
          <w:tab w:val="left" w:pos="5505"/>
        </w:tabs>
        <w:bidi/>
        <w:jc w:val="center"/>
        <w:rPr>
          <w:rFonts w:ascii="Simplified Arabic" w:hAnsi="Simplified Arabic" w:cs="Simplified Arabic"/>
          <w:rtl/>
          <w:lang w:bidi="ar-EG"/>
        </w:rPr>
      </w:pPr>
    </w:p>
    <w:p w14:paraId="007752FB" w14:textId="77777777" w:rsidR="00B2467D" w:rsidRPr="00177D84" w:rsidRDefault="00B2467D" w:rsidP="00B2467D">
      <w:pPr>
        <w:tabs>
          <w:tab w:val="left" w:pos="5505"/>
        </w:tabs>
        <w:bidi/>
        <w:jc w:val="center"/>
        <w:rPr>
          <w:rFonts w:ascii="Simplified Arabic" w:hAnsi="Simplified Arabic" w:cs="Simplified Arabic"/>
          <w:rtl/>
          <w:lang w:bidi="ar-EG"/>
        </w:rPr>
      </w:pPr>
    </w:p>
    <w:p w14:paraId="7CB70B85" w14:textId="77777777" w:rsidR="00B2467D" w:rsidRDefault="00B2467D" w:rsidP="00B2467D">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1541F132" w14:textId="77777777" w:rsidR="00B2467D" w:rsidRDefault="00B2467D" w:rsidP="00B2467D">
      <w:pPr>
        <w:rPr>
          <w:rFonts w:ascii="Simplified Arabic" w:hAnsi="Simplified Arabic" w:cs="Simplified Arabic"/>
          <w:sz w:val="28"/>
          <w:szCs w:val="28"/>
          <w:rtl/>
          <w:lang w:bidi="ar-EG"/>
        </w:rPr>
      </w:pPr>
    </w:p>
    <w:sdt>
      <w:sdtPr>
        <w:rPr>
          <w:rtl/>
        </w:rPr>
        <w:id w:val="1936013986"/>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66A9CECA" w14:textId="2D0896DA" w:rsidR="004E3027" w:rsidRDefault="004E3027" w:rsidP="004E3027">
          <w:pPr>
            <w:pStyle w:val="TOCHeading"/>
            <w:bidi/>
          </w:pPr>
          <w:r>
            <w:rPr>
              <w:rFonts w:hint="cs"/>
              <w:rtl/>
            </w:rPr>
            <w:t>الفهرس</w:t>
          </w:r>
        </w:p>
        <w:p w14:paraId="512632F8" w14:textId="2E45793B" w:rsidR="004E3027" w:rsidRDefault="004E3027" w:rsidP="004E3027">
          <w:pPr>
            <w:pStyle w:val="TOC1"/>
            <w:numPr>
              <w:ilvl w:val="0"/>
              <w:numId w:val="16"/>
            </w:numPr>
            <w:tabs>
              <w:tab w:val="left" w:pos="960"/>
              <w:tab w:val="right" w:leader="dot" w:pos="9350"/>
            </w:tabs>
            <w:bidi/>
            <w:rPr>
              <w:noProof/>
            </w:rPr>
          </w:pPr>
          <w:r>
            <w:fldChar w:fldCharType="begin"/>
          </w:r>
          <w:r>
            <w:instrText xml:space="preserve"> TOC \o "1-3" \h \z \u </w:instrText>
          </w:r>
          <w:r>
            <w:fldChar w:fldCharType="separate"/>
          </w:r>
          <w:hyperlink w:anchor="_Toc222283272" w:history="1">
            <w:r w:rsidRPr="0086268F">
              <w:rPr>
                <w:rStyle w:val="Hyperlink"/>
                <w:rFonts w:hint="eastAsia"/>
                <w:noProof/>
                <w:rtl/>
                <w:lang w:bidi="ar-EG"/>
              </w:rPr>
              <w:t>المقدمة</w:t>
            </w:r>
            <w:r>
              <w:rPr>
                <w:noProof/>
                <w:webHidden/>
              </w:rPr>
              <w:tab/>
            </w:r>
            <w:r>
              <w:rPr>
                <w:noProof/>
                <w:webHidden/>
              </w:rPr>
              <w:fldChar w:fldCharType="begin"/>
            </w:r>
            <w:r>
              <w:rPr>
                <w:noProof/>
                <w:webHidden/>
              </w:rPr>
              <w:instrText xml:space="preserve"> PAGEREF _Toc222283272 \h </w:instrText>
            </w:r>
            <w:r>
              <w:rPr>
                <w:noProof/>
                <w:webHidden/>
              </w:rPr>
            </w:r>
            <w:r>
              <w:rPr>
                <w:noProof/>
                <w:webHidden/>
              </w:rPr>
              <w:fldChar w:fldCharType="separate"/>
            </w:r>
            <w:r>
              <w:rPr>
                <w:noProof/>
                <w:webHidden/>
              </w:rPr>
              <w:t>2</w:t>
            </w:r>
            <w:r>
              <w:rPr>
                <w:noProof/>
                <w:webHidden/>
              </w:rPr>
              <w:fldChar w:fldCharType="end"/>
            </w:r>
          </w:hyperlink>
        </w:p>
        <w:p w14:paraId="417E2278" w14:textId="5162BF2E" w:rsidR="004E3027" w:rsidRDefault="004E3027" w:rsidP="004E3027">
          <w:pPr>
            <w:pStyle w:val="TOC2"/>
            <w:numPr>
              <w:ilvl w:val="1"/>
              <w:numId w:val="16"/>
            </w:numPr>
            <w:tabs>
              <w:tab w:val="left" w:pos="2028"/>
              <w:tab w:val="right" w:leader="dot" w:pos="9350"/>
            </w:tabs>
            <w:bidi/>
            <w:rPr>
              <w:noProof/>
            </w:rPr>
          </w:pPr>
          <w:r>
            <w:rPr>
              <w:rStyle w:val="Hyperlink"/>
              <w:rFonts w:hint="cs"/>
              <w:noProof/>
              <w:rtl/>
            </w:rPr>
            <w:t xml:space="preserve"> </w:t>
          </w:r>
          <w:hyperlink w:anchor="_Toc222283273" w:history="1">
            <w:r w:rsidRPr="0086268F">
              <w:rPr>
                <w:rStyle w:val="Hyperlink"/>
                <w:rFonts w:hint="eastAsia"/>
                <w:noProof/>
                <w:rtl/>
                <w:lang w:bidi="ar-EG"/>
              </w:rPr>
              <w:t>منهجية</w:t>
            </w:r>
            <w:r w:rsidRPr="0086268F">
              <w:rPr>
                <w:rStyle w:val="Hyperlink"/>
                <w:noProof/>
                <w:rtl/>
                <w:lang w:bidi="ar-EG"/>
              </w:rPr>
              <w:t xml:space="preserve"> </w:t>
            </w:r>
            <w:r w:rsidRPr="0086268F">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_Toc222283273 \h </w:instrText>
            </w:r>
            <w:r>
              <w:rPr>
                <w:noProof/>
                <w:webHidden/>
              </w:rPr>
            </w:r>
            <w:r>
              <w:rPr>
                <w:noProof/>
                <w:webHidden/>
              </w:rPr>
              <w:fldChar w:fldCharType="separate"/>
            </w:r>
            <w:r>
              <w:rPr>
                <w:noProof/>
                <w:webHidden/>
              </w:rPr>
              <w:t>2</w:t>
            </w:r>
            <w:r>
              <w:rPr>
                <w:noProof/>
                <w:webHidden/>
              </w:rPr>
              <w:fldChar w:fldCharType="end"/>
            </w:r>
          </w:hyperlink>
        </w:p>
        <w:p w14:paraId="1EFD2F49" w14:textId="544D22E6" w:rsidR="004E3027" w:rsidRDefault="004E3027" w:rsidP="004E3027">
          <w:pPr>
            <w:pStyle w:val="TOC2"/>
            <w:numPr>
              <w:ilvl w:val="1"/>
              <w:numId w:val="16"/>
            </w:numPr>
            <w:tabs>
              <w:tab w:val="left" w:pos="1983"/>
              <w:tab w:val="right" w:leader="dot" w:pos="9350"/>
            </w:tabs>
            <w:bidi/>
            <w:rPr>
              <w:noProof/>
            </w:rPr>
          </w:pPr>
          <w:r>
            <w:rPr>
              <w:rStyle w:val="Hyperlink"/>
              <w:rFonts w:hint="cs"/>
              <w:noProof/>
              <w:rtl/>
            </w:rPr>
            <w:t xml:space="preserve"> </w:t>
          </w:r>
          <w:hyperlink w:anchor="_Toc222283274" w:history="1">
            <w:r w:rsidRPr="0086268F">
              <w:rPr>
                <w:rStyle w:val="Hyperlink"/>
                <w:rFonts w:hint="eastAsia"/>
                <w:b/>
                <w:noProof/>
                <w:rtl/>
                <w:lang w:bidi="ar-EG"/>
              </w:rPr>
              <w:t>أهداف</w:t>
            </w:r>
            <w:r w:rsidRPr="0086268F">
              <w:rPr>
                <w:rStyle w:val="Hyperlink"/>
                <w:b/>
                <w:noProof/>
                <w:rtl/>
                <w:lang w:bidi="ar-EG"/>
              </w:rPr>
              <w:t xml:space="preserve"> </w:t>
            </w:r>
            <w:r w:rsidRPr="0086268F">
              <w:rPr>
                <w:rStyle w:val="Hyperlink"/>
                <w:rFonts w:hint="eastAsia"/>
                <w:b/>
                <w:noProof/>
                <w:rtl/>
                <w:lang w:bidi="ar-EG"/>
              </w:rPr>
              <w:t>الدراسة</w:t>
            </w:r>
            <w:r w:rsidRPr="0086268F">
              <w:rPr>
                <w:rStyle w:val="Hyperlink"/>
                <w:b/>
                <w:noProof/>
                <w:lang w:bidi="ar-EG"/>
              </w:rPr>
              <w:t>:</w:t>
            </w:r>
            <w:r>
              <w:rPr>
                <w:noProof/>
                <w:webHidden/>
              </w:rPr>
              <w:tab/>
            </w:r>
            <w:r>
              <w:rPr>
                <w:noProof/>
                <w:webHidden/>
              </w:rPr>
              <w:fldChar w:fldCharType="begin"/>
            </w:r>
            <w:r>
              <w:rPr>
                <w:noProof/>
                <w:webHidden/>
              </w:rPr>
              <w:instrText xml:space="preserve"> PAGEREF _Toc222283274 \h </w:instrText>
            </w:r>
            <w:r>
              <w:rPr>
                <w:noProof/>
                <w:webHidden/>
              </w:rPr>
            </w:r>
            <w:r>
              <w:rPr>
                <w:noProof/>
                <w:webHidden/>
              </w:rPr>
              <w:fldChar w:fldCharType="separate"/>
            </w:r>
            <w:r>
              <w:rPr>
                <w:noProof/>
                <w:webHidden/>
              </w:rPr>
              <w:t>3</w:t>
            </w:r>
            <w:r>
              <w:rPr>
                <w:noProof/>
                <w:webHidden/>
              </w:rPr>
              <w:fldChar w:fldCharType="end"/>
            </w:r>
          </w:hyperlink>
        </w:p>
        <w:p w14:paraId="720BC741" w14:textId="72156321" w:rsidR="004E3027" w:rsidRDefault="004E3027" w:rsidP="004E3027">
          <w:pPr>
            <w:pStyle w:val="TOC2"/>
            <w:numPr>
              <w:ilvl w:val="1"/>
              <w:numId w:val="16"/>
            </w:numPr>
            <w:tabs>
              <w:tab w:val="left" w:pos="1680"/>
              <w:tab w:val="right" w:leader="dot" w:pos="9350"/>
            </w:tabs>
            <w:bidi/>
            <w:rPr>
              <w:noProof/>
            </w:rPr>
          </w:pPr>
          <w:hyperlink w:anchor="_Toc222283275" w:history="1">
            <w:r>
              <w:rPr>
                <w:rFonts w:hint="cs"/>
                <w:noProof/>
                <w:rtl/>
              </w:rPr>
              <w:t xml:space="preserve"> </w:t>
            </w:r>
            <w:r w:rsidRPr="0086268F">
              <w:rPr>
                <w:rStyle w:val="Hyperlink"/>
                <w:rFonts w:hint="eastAsia"/>
                <w:b/>
                <w:noProof/>
                <w:rtl/>
                <w:lang w:bidi="ar-EG"/>
              </w:rPr>
              <w:t>فروض</w:t>
            </w:r>
            <w:r w:rsidRPr="0086268F">
              <w:rPr>
                <w:rStyle w:val="Hyperlink"/>
                <w:b/>
                <w:noProof/>
                <w:rtl/>
                <w:lang w:bidi="ar-EG"/>
              </w:rPr>
              <w:t xml:space="preserve"> </w:t>
            </w:r>
            <w:r w:rsidRPr="0086268F">
              <w:rPr>
                <w:rStyle w:val="Hyperlink"/>
                <w:rFonts w:hint="eastAsia"/>
                <w:b/>
                <w:noProof/>
                <w:rtl/>
                <w:lang w:bidi="ar-EG"/>
              </w:rPr>
              <w:t>الدراسة</w:t>
            </w:r>
            <w:r w:rsidRPr="0086268F">
              <w:rPr>
                <w:rStyle w:val="Hyperlink"/>
                <w:b/>
                <w:noProof/>
                <w:lang w:bidi="ar-EG"/>
              </w:rPr>
              <w:t>:</w:t>
            </w:r>
            <w:r>
              <w:rPr>
                <w:noProof/>
                <w:webHidden/>
              </w:rPr>
              <w:tab/>
            </w:r>
            <w:r>
              <w:rPr>
                <w:noProof/>
                <w:webHidden/>
              </w:rPr>
              <w:fldChar w:fldCharType="begin"/>
            </w:r>
            <w:r>
              <w:rPr>
                <w:noProof/>
                <w:webHidden/>
              </w:rPr>
              <w:instrText xml:space="preserve"> PAGEREF _Toc222283275 \h </w:instrText>
            </w:r>
            <w:r>
              <w:rPr>
                <w:noProof/>
                <w:webHidden/>
              </w:rPr>
            </w:r>
            <w:r>
              <w:rPr>
                <w:noProof/>
                <w:webHidden/>
              </w:rPr>
              <w:fldChar w:fldCharType="separate"/>
            </w:r>
            <w:r>
              <w:rPr>
                <w:noProof/>
                <w:webHidden/>
              </w:rPr>
              <w:t>3</w:t>
            </w:r>
            <w:r>
              <w:rPr>
                <w:noProof/>
                <w:webHidden/>
              </w:rPr>
              <w:fldChar w:fldCharType="end"/>
            </w:r>
          </w:hyperlink>
        </w:p>
        <w:p w14:paraId="48E7EA3F" w14:textId="0B4CFBD5" w:rsidR="004E3027" w:rsidRDefault="004E3027" w:rsidP="004E3027">
          <w:pPr>
            <w:pStyle w:val="TOC2"/>
            <w:numPr>
              <w:ilvl w:val="1"/>
              <w:numId w:val="16"/>
            </w:numPr>
            <w:tabs>
              <w:tab w:val="left" w:pos="2444"/>
              <w:tab w:val="right" w:leader="dot" w:pos="9350"/>
            </w:tabs>
            <w:bidi/>
            <w:rPr>
              <w:noProof/>
            </w:rPr>
          </w:pPr>
          <w:hyperlink w:anchor="_Toc222283276" w:history="1">
            <w:r>
              <w:rPr>
                <w:rFonts w:hint="cs"/>
                <w:noProof/>
                <w:rtl/>
              </w:rPr>
              <w:t xml:space="preserve"> </w:t>
            </w:r>
            <w:r w:rsidRPr="0086268F">
              <w:rPr>
                <w:rStyle w:val="Hyperlink"/>
                <w:rFonts w:hint="eastAsia"/>
                <w:noProof/>
                <w:rtl/>
                <w:lang w:bidi="ar-EG"/>
              </w:rPr>
              <w:t>مصادر</w:t>
            </w:r>
            <w:r w:rsidRPr="0086268F">
              <w:rPr>
                <w:rStyle w:val="Hyperlink"/>
                <w:noProof/>
                <w:rtl/>
                <w:lang w:bidi="ar-EG"/>
              </w:rPr>
              <w:t xml:space="preserve"> </w:t>
            </w:r>
            <w:r w:rsidRPr="0086268F">
              <w:rPr>
                <w:rStyle w:val="Hyperlink"/>
                <w:rFonts w:hint="eastAsia"/>
                <w:noProof/>
                <w:rtl/>
                <w:lang w:bidi="ar-EG"/>
              </w:rPr>
              <w:t>جمع</w:t>
            </w:r>
            <w:r w:rsidRPr="0086268F">
              <w:rPr>
                <w:rStyle w:val="Hyperlink"/>
                <w:noProof/>
                <w:rtl/>
                <w:lang w:bidi="ar-EG"/>
              </w:rPr>
              <w:t xml:space="preserve"> </w:t>
            </w:r>
            <w:r w:rsidRPr="0086268F">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_Toc222283276 \h </w:instrText>
            </w:r>
            <w:r>
              <w:rPr>
                <w:noProof/>
                <w:webHidden/>
              </w:rPr>
            </w:r>
            <w:r>
              <w:rPr>
                <w:noProof/>
                <w:webHidden/>
              </w:rPr>
              <w:fldChar w:fldCharType="separate"/>
            </w:r>
            <w:r>
              <w:rPr>
                <w:noProof/>
                <w:webHidden/>
              </w:rPr>
              <w:t>4</w:t>
            </w:r>
            <w:r>
              <w:rPr>
                <w:noProof/>
                <w:webHidden/>
              </w:rPr>
              <w:fldChar w:fldCharType="end"/>
            </w:r>
          </w:hyperlink>
        </w:p>
        <w:p w14:paraId="04124071" w14:textId="7991AABF" w:rsidR="004E3027" w:rsidRDefault="004E3027" w:rsidP="004E3027">
          <w:pPr>
            <w:pStyle w:val="TOC2"/>
            <w:numPr>
              <w:ilvl w:val="1"/>
              <w:numId w:val="16"/>
            </w:numPr>
            <w:tabs>
              <w:tab w:val="left" w:pos="3015"/>
              <w:tab w:val="right" w:leader="dot" w:pos="9350"/>
            </w:tabs>
            <w:bidi/>
            <w:rPr>
              <w:noProof/>
            </w:rPr>
          </w:pPr>
          <w:hyperlink w:anchor="_Toc222283277" w:history="1">
            <w:r w:rsidRPr="0086268F">
              <w:rPr>
                <w:rStyle w:val="Hyperlink"/>
                <w:rFonts w:hint="eastAsia"/>
                <w:noProof/>
                <w:rtl/>
                <w:lang w:bidi="ar-EG"/>
              </w:rPr>
              <w:t>مجتمع</w:t>
            </w:r>
            <w:r w:rsidRPr="0086268F">
              <w:rPr>
                <w:rStyle w:val="Hyperlink"/>
                <w:noProof/>
                <w:rtl/>
                <w:lang w:bidi="ar-EG"/>
              </w:rPr>
              <w:t xml:space="preserve"> </w:t>
            </w:r>
            <w:r w:rsidRPr="0086268F">
              <w:rPr>
                <w:rStyle w:val="Hyperlink"/>
                <w:rFonts w:hint="eastAsia"/>
                <w:noProof/>
                <w:rtl/>
                <w:lang w:bidi="ar-EG"/>
              </w:rPr>
              <w:t>الدراسة</w:t>
            </w:r>
            <w:r w:rsidRPr="0086268F">
              <w:rPr>
                <w:rStyle w:val="Hyperlink"/>
                <w:noProof/>
                <w:rtl/>
                <w:lang w:bidi="ar-EG"/>
              </w:rPr>
              <w:t xml:space="preserve"> </w:t>
            </w:r>
            <w:r w:rsidRPr="0086268F">
              <w:rPr>
                <w:rStyle w:val="Hyperlink"/>
                <w:rFonts w:hint="eastAsia"/>
                <w:noProof/>
                <w:rtl/>
                <w:lang w:bidi="ar-EG"/>
              </w:rPr>
              <w:t>وعينة</w:t>
            </w:r>
            <w:r w:rsidRPr="0086268F">
              <w:rPr>
                <w:rStyle w:val="Hyperlink"/>
                <w:noProof/>
                <w:rtl/>
                <w:lang w:bidi="ar-EG"/>
              </w:rPr>
              <w:t xml:space="preserve"> </w:t>
            </w:r>
            <w:r w:rsidRPr="0086268F">
              <w:rPr>
                <w:rStyle w:val="Hyperlink"/>
                <w:rFonts w:hint="eastAsia"/>
                <w:noProof/>
                <w:rtl/>
                <w:lang w:bidi="ar-EG"/>
              </w:rPr>
              <w:t>البحث</w:t>
            </w:r>
            <w:r>
              <w:rPr>
                <w:noProof/>
                <w:webHidden/>
              </w:rPr>
              <w:tab/>
            </w:r>
            <w:r>
              <w:rPr>
                <w:noProof/>
                <w:webHidden/>
              </w:rPr>
              <w:fldChar w:fldCharType="begin"/>
            </w:r>
            <w:r>
              <w:rPr>
                <w:noProof/>
                <w:webHidden/>
              </w:rPr>
              <w:instrText xml:space="preserve"> PAGEREF _Toc222283277 \h </w:instrText>
            </w:r>
            <w:r>
              <w:rPr>
                <w:noProof/>
                <w:webHidden/>
              </w:rPr>
            </w:r>
            <w:r>
              <w:rPr>
                <w:noProof/>
                <w:webHidden/>
              </w:rPr>
              <w:fldChar w:fldCharType="separate"/>
            </w:r>
            <w:r>
              <w:rPr>
                <w:noProof/>
                <w:webHidden/>
              </w:rPr>
              <w:t>5</w:t>
            </w:r>
            <w:r>
              <w:rPr>
                <w:noProof/>
                <w:webHidden/>
              </w:rPr>
              <w:fldChar w:fldCharType="end"/>
            </w:r>
          </w:hyperlink>
        </w:p>
        <w:p w14:paraId="4B3EE274" w14:textId="7F35662A" w:rsidR="004E3027" w:rsidRDefault="004E3027" w:rsidP="004E3027">
          <w:pPr>
            <w:pStyle w:val="TOC2"/>
            <w:numPr>
              <w:ilvl w:val="1"/>
              <w:numId w:val="16"/>
            </w:numPr>
            <w:tabs>
              <w:tab w:val="left" w:pos="2141"/>
              <w:tab w:val="right" w:leader="dot" w:pos="9350"/>
            </w:tabs>
            <w:bidi/>
            <w:rPr>
              <w:noProof/>
            </w:rPr>
          </w:pPr>
          <w:hyperlink w:anchor="_Toc222283278" w:history="1">
            <w:r>
              <w:rPr>
                <w:rFonts w:hint="cs"/>
                <w:noProof/>
                <w:rtl/>
              </w:rPr>
              <w:t xml:space="preserve"> </w:t>
            </w:r>
            <w:r w:rsidRPr="0086268F">
              <w:rPr>
                <w:rStyle w:val="Hyperlink"/>
                <w:rFonts w:hint="eastAsia"/>
                <w:noProof/>
                <w:rtl/>
                <w:lang w:bidi="ar-EG"/>
              </w:rPr>
              <w:t>أداة</w:t>
            </w:r>
            <w:r w:rsidRPr="0086268F">
              <w:rPr>
                <w:rStyle w:val="Hyperlink"/>
                <w:noProof/>
                <w:rtl/>
                <w:lang w:bidi="ar-EG"/>
              </w:rPr>
              <w:t xml:space="preserve"> </w:t>
            </w:r>
            <w:r w:rsidRPr="0086268F">
              <w:rPr>
                <w:rStyle w:val="Hyperlink"/>
                <w:rFonts w:hint="eastAsia"/>
                <w:noProof/>
                <w:rtl/>
                <w:lang w:bidi="ar-EG"/>
              </w:rPr>
              <w:t>جمع</w:t>
            </w:r>
            <w:r w:rsidRPr="0086268F">
              <w:rPr>
                <w:rStyle w:val="Hyperlink"/>
                <w:noProof/>
                <w:rtl/>
                <w:lang w:bidi="ar-EG"/>
              </w:rPr>
              <w:t xml:space="preserve"> </w:t>
            </w:r>
            <w:r w:rsidRPr="0086268F">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_Toc222283278 \h </w:instrText>
            </w:r>
            <w:r>
              <w:rPr>
                <w:noProof/>
                <w:webHidden/>
              </w:rPr>
            </w:r>
            <w:r>
              <w:rPr>
                <w:noProof/>
                <w:webHidden/>
              </w:rPr>
              <w:fldChar w:fldCharType="separate"/>
            </w:r>
            <w:r>
              <w:rPr>
                <w:noProof/>
                <w:webHidden/>
              </w:rPr>
              <w:t>7</w:t>
            </w:r>
            <w:r>
              <w:rPr>
                <w:noProof/>
                <w:webHidden/>
              </w:rPr>
              <w:fldChar w:fldCharType="end"/>
            </w:r>
          </w:hyperlink>
        </w:p>
        <w:p w14:paraId="468246D8" w14:textId="0078895D" w:rsidR="004E3027" w:rsidRDefault="004E3027" w:rsidP="004E3027">
          <w:pPr>
            <w:pStyle w:val="TOC2"/>
            <w:numPr>
              <w:ilvl w:val="1"/>
              <w:numId w:val="16"/>
            </w:numPr>
            <w:tabs>
              <w:tab w:val="left" w:pos="2686"/>
              <w:tab w:val="right" w:leader="dot" w:pos="9350"/>
            </w:tabs>
            <w:bidi/>
            <w:rPr>
              <w:noProof/>
            </w:rPr>
          </w:pPr>
          <w:hyperlink w:anchor="_Toc222283279" w:history="1">
            <w:r>
              <w:rPr>
                <w:rFonts w:hint="cs"/>
                <w:noProof/>
                <w:rtl/>
              </w:rPr>
              <w:t xml:space="preserve"> </w:t>
            </w:r>
            <w:r w:rsidRPr="0086268F">
              <w:rPr>
                <w:rStyle w:val="Hyperlink"/>
                <w:rFonts w:hint="eastAsia"/>
                <w:noProof/>
                <w:rtl/>
                <w:lang w:bidi="ar-EG"/>
              </w:rPr>
              <w:t>صلاحية</w:t>
            </w:r>
            <w:r w:rsidRPr="0086268F">
              <w:rPr>
                <w:rStyle w:val="Hyperlink"/>
                <w:noProof/>
                <w:rtl/>
                <w:lang w:bidi="ar-EG"/>
              </w:rPr>
              <w:t xml:space="preserve"> </w:t>
            </w:r>
            <w:r w:rsidRPr="0086268F">
              <w:rPr>
                <w:rStyle w:val="Hyperlink"/>
                <w:rFonts w:hint="eastAsia"/>
                <w:noProof/>
                <w:rtl/>
                <w:lang w:bidi="ar-EG"/>
              </w:rPr>
              <w:t>وموثوقية</w:t>
            </w:r>
            <w:r w:rsidRPr="0086268F">
              <w:rPr>
                <w:rStyle w:val="Hyperlink"/>
                <w:noProof/>
                <w:rtl/>
                <w:lang w:bidi="ar-EG"/>
              </w:rPr>
              <w:t xml:space="preserve"> </w:t>
            </w:r>
            <w:r w:rsidRPr="0086268F">
              <w:rPr>
                <w:rStyle w:val="Hyperlink"/>
                <w:rFonts w:hint="eastAsia"/>
                <w:noProof/>
                <w:rtl/>
                <w:lang w:bidi="ar-EG"/>
              </w:rPr>
              <w:t>الأداة</w:t>
            </w:r>
            <w:r>
              <w:rPr>
                <w:noProof/>
                <w:webHidden/>
              </w:rPr>
              <w:tab/>
            </w:r>
            <w:r>
              <w:rPr>
                <w:noProof/>
                <w:webHidden/>
              </w:rPr>
              <w:fldChar w:fldCharType="begin"/>
            </w:r>
            <w:r>
              <w:rPr>
                <w:noProof/>
                <w:webHidden/>
              </w:rPr>
              <w:instrText xml:space="preserve"> PAGEREF _Toc222283279 \h </w:instrText>
            </w:r>
            <w:r>
              <w:rPr>
                <w:noProof/>
                <w:webHidden/>
              </w:rPr>
            </w:r>
            <w:r>
              <w:rPr>
                <w:noProof/>
                <w:webHidden/>
              </w:rPr>
              <w:fldChar w:fldCharType="separate"/>
            </w:r>
            <w:r>
              <w:rPr>
                <w:noProof/>
                <w:webHidden/>
              </w:rPr>
              <w:t>8</w:t>
            </w:r>
            <w:r>
              <w:rPr>
                <w:noProof/>
                <w:webHidden/>
              </w:rPr>
              <w:fldChar w:fldCharType="end"/>
            </w:r>
          </w:hyperlink>
        </w:p>
        <w:p w14:paraId="0EE4A9FC" w14:textId="20926DAE" w:rsidR="004E3027" w:rsidRDefault="004E3027" w:rsidP="004E3027">
          <w:pPr>
            <w:pStyle w:val="TOC2"/>
            <w:numPr>
              <w:ilvl w:val="1"/>
              <w:numId w:val="16"/>
            </w:numPr>
            <w:tabs>
              <w:tab w:val="left" w:pos="1920"/>
              <w:tab w:val="right" w:leader="dot" w:pos="9350"/>
            </w:tabs>
            <w:bidi/>
            <w:rPr>
              <w:noProof/>
            </w:rPr>
          </w:pPr>
          <w:hyperlink w:anchor="_Toc222283280" w:history="1">
            <w:r>
              <w:rPr>
                <w:rFonts w:hint="cs"/>
                <w:noProof/>
                <w:rtl/>
              </w:rPr>
              <w:t xml:space="preserve"> </w:t>
            </w:r>
            <w:r w:rsidRPr="0086268F">
              <w:rPr>
                <w:rStyle w:val="Hyperlink"/>
                <w:rFonts w:hint="eastAsia"/>
                <w:noProof/>
                <w:rtl/>
                <w:lang w:bidi="ar-EG"/>
              </w:rPr>
              <w:t>تصميم</w:t>
            </w:r>
            <w:r w:rsidRPr="0086268F">
              <w:rPr>
                <w:rStyle w:val="Hyperlink"/>
                <w:noProof/>
                <w:rtl/>
                <w:lang w:bidi="ar-EG"/>
              </w:rPr>
              <w:t xml:space="preserve"> </w:t>
            </w:r>
            <w:r w:rsidRPr="0086268F">
              <w:rPr>
                <w:rStyle w:val="Hyperlink"/>
                <w:rFonts w:hint="eastAsia"/>
                <w:noProof/>
                <w:rtl/>
                <w:lang w:bidi="ar-EG"/>
              </w:rPr>
              <w:t>البحث</w:t>
            </w:r>
            <w:r>
              <w:rPr>
                <w:noProof/>
                <w:webHidden/>
              </w:rPr>
              <w:tab/>
            </w:r>
            <w:r>
              <w:rPr>
                <w:noProof/>
                <w:webHidden/>
              </w:rPr>
              <w:fldChar w:fldCharType="begin"/>
            </w:r>
            <w:r>
              <w:rPr>
                <w:noProof/>
                <w:webHidden/>
              </w:rPr>
              <w:instrText xml:space="preserve"> PAGEREF _Toc222283280 \h </w:instrText>
            </w:r>
            <w:r>
              <w:rPr>
                <w:noProof/>
                <w:webHidden/>
              </w:rPr>
            </w:r>
            <w:r>
              <w:rPr>
                <w:noProof/>
                <w:webHidden/>
              </w:rPr>
              <w:fldChar w:fldCharType="separate"/>
            </w:r>
            <w:r>
              <w:rPr>
                <w:noProof/>
                <w:webHidden/>
              </w:rPr>
              <w:t>9</w:t>
            </w:r>
            <w:r>
              <w:rPr>
                <w:noProof/>
                <w:webHidden/>
              </w:rPr>
              <w:fldChar w:fldCharType="end"/>
            </w:r>
          </w:hyperlink>
        </w:p>
        <w:p w14:paraId="7559D008" w14:textId="18C91598" w:rsidR="004E3027" w:rsidRDefault="004E3027" w:rsidP="004E3027">
          <w:pPr>
            <w:pStyle w:val="TOC2"/>
            <w:numPr>
              <w:ilvl w:val="1"/>
              <w:numId w:val="16"/>
            </w:numPr>
            <w:tabs>
              <w:tab w:val="left" w:pos="2557"/>
              <w:tab w:val="right" w:leader="dot" w:pos="9350"/>
            </w:tabs>
            <w:bidi/>
            <w:rPr>
              <w:noProof/>
            </w:rPr>
          </w:pPr>
          <w:hyperlink w:anchor="_Toc222283281" w:history="1">
            <w:r>
              <w:rPr>
                <w:rFonts w:hint="cs"/>
                <w:noProof/>
                <w:rtl/>
              </w:rPr>
              <w:t xml:space="preserve"> </w:t>
            </w:r>
            <w:r w:rsidRPr="0086268F">
              <w:rPr>
                <w:rStyle w:val="Hyperlink"/>
                <w:rFonts w:hint="eastAsia"/>
                <w:noProof/>
                <w:rtl/>
                <w:lang w:bidi="ar-EG"/>
              </w:rPr>
              <w:t>إجراءات</w:t>
            </w:r>
            <w:r w:rsidRPr="0086268F">
              <w:rPr>
                <w:rStyle w:val="Hyperlink"/>
                <w:noProof/>
                <w:rtl/>
                <w:lang w:bidi="ar-EG"/>
              </w:rPr>
              <w:t xml:space="preserve"> </w:t>
            </w:r>
            <w:r w:rsidRPr="0086268F">
              <w:rPr>
                <w:rStyle w:val="Hyperlink"/>
                <w:rFonts w:hint="eastAsia"/>
                <w:noProof/>
                <w:rtl/>
                <w:lang w:bidi="ar-EG"/>
              </w:rPr>
              <w:t>جمع</w:t>
            </w:r>
            <w:r w:rsidRPr="0086268F">
              <w:rPr>
                <w:rStyle w:val="Hyperlink"/>
                <w:noProof/>
                <w:rtl/>
                <w:lang w:bidi="ar-EG"/>
              </w:rPr>
              <w:t xml:space="preserve"> </w:t>
            </w:r>
            <w:r w:rsidRPr="0086268F">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_Toc222283281 \h </w:instrText>
            </w:r>
            <w:r>
              <w:rPr>
                <w:noProof/>
                <w:webHidden/>
              </w:rPr>
            </w:r>
            <w:r>
              <w:rPr>
                <w:noProof/>
                <w:webHidden/>
              </w:rPr>
              <w:fldChar w:fldCharType="separate"/>
            </w:r>
            <w:r>
              <w:rPr>
                <w:noProof/>
                <w:webHidden/>
              </w:rPr>
              <w:t>10</w:t>
            </w:r>
            <w:r>
              <w:rPr>
                <w:noProof/>
                <w:webHidden/>
              </w:rPr>
              <w:fldChar w:fldCharType="end"/>
            </w:r>
          </w:hyperlink>
        </w:p>
        <w:p w14:paraId="118EB88C" w14:textId="690B1916" w:rsidR="004E3027" w:rsidRDefault="004E3027" w:rsidP="004E3027">
          <w:pPr>
            <w:pStyle w:val="TOC2"/>
            <w:numPr>
              <w:ilvl w:val="1"/>
              <w:numId w:val="16"/>
            </w:numPr>
            <w:tabs>
              <w:tab w:val="left" w:pos="1680"/>
              <w:tab w:val="right" w:leader="dot" w:pos="9350"/>
            </w:tabs>
            <w:bidi/>
            <w:rPr>
              <w:noProof/>
            </w:rPr>
          </w:pPr>
          <w:hyperlink w:anchor="_Toc222283282" w:history="1">
            <w:r>
              <w:rPr>
                <w:rFonts w:hint="cs"/>
                <w:noProof/>
                <w:rtl/>
              </w:rPr>
              <w:t xml:space="preserve"> </w:t>
            </w:r>
            <w:r w:rsidRPr="0086268F">
              <w:rPr>
                <w:rStyle w:val="Hyperlink"/>
                <w:rFonts w:hint="eastAsia"/>
                <w:noProof/>
                <w:rtl/>
                <w:lang w:bidi="ar-EG"/>
              </w:rPr>
              <w:t>حدود</w:t>
            </w:r>
            <w:r w:rsidRPr="0086268F">
              <w:rPr>
                <w:rStyle w:val="Hyperlink"/>
                <w:noProof/>
                <w:rtl/>
                <w:lang w:bidi="ar-EG"/>
              </w:rPr>
              <w:t xml:space="preserve"> </w:t>
            </w:r>
            <w:r w:rsidRPr="0086268F">
              <w:rPr>
                <w:rStyle w:val="Hyperlink"/>
                <w:rFonts w:hint="eastAsia"/>
                <w:noProof/>
                <w:rtl/>
                <w:lang w:bidi="ar-EG"/>
              </w:rPr>
              <w:t>المنهجية</w:t>
            </w:r>
            <w:r>
              <w:rPr>
                <w:noProof/>
                <w:webHidden/>
              </w:rPr>
              <w:tab/>
            </w:r>
            <w:r>
              <w:rPr>
                <w:noProof/>
                <w:webHidden/>
              </w:rPr>
              <w:fldChar w:fldCharType="begin"/>
            </w:r>
            <w:r>
              <w:rPr>
                <w:noProof/>
                <w:webHidden/>
              </w:rPr>
              <w:instrText xml:space="preserve"> PAGEREF _Toc222283282 \h </w:instrText>
            </w:r>
            <w:r>
              <w:rPr>
                <w:noProof/>
                <w:webHidden/>
              </w:rPr>
            </w:r>
            <w:r>
              <w:rPr>
                <w:noProof/>
                <w:webHidden/>
              </w:rPr>
              <w:fldChar w:fldCharType="separate"/>
            </w:r>
            <w:r>
              <w:rPr>
                <w:noProof/>
                <w:webHidden/>
              </w:rPr>
              <w:t>10</w:t>
            </w:r>
            <w:r>
              <w:rPr>
                <w:noProof/>
                <w:webHidden/>
              </w:rPr>
              <w:fldChar w:fldCharType="end"/>
            </w:r>
          </w:hyperlink>
        </w:p>
        <w:p w14:paraId="2B4A8D3B" w14:textId="0FDD29C4" w:rsidR="004E3027" w:rsidRDefault="004E3027" w:rsidP="004E3027">
          <w:pPr>
            <w:pStyle w:val="TOC2"/>
            <w:numPr>
              <w:ilvl w:val="1"/>
              <w:numId w:val="16"/>
            </w:numPr>
            <w:tabs>
              <w:tab w:val="left" w:pos="1920"/>
              <w:tab w:val="right" w:leader="dot" w:pos="9350"/>
            </w:tabs>
            <w:bidi/>
            <w:rPr>
              <w:noProof/>
            </w:rPr>
          </w:pPr>
          <w:hyperlink w:anchor="_Toc222283283" w:history="1">
            <w:r>
              <w:rPr>
                <w:rFonts w:hint="cs"/>
                <w:noProof/>
                <w:rtl/>
              </w:rPr>
              <w:t xml:space="preserve"> </w:t>
            </w:r>
            <w:r w:rsidRPr="0086268F">
              <w:rPr>
                <w:rStyle w:val="Hyperlink"/>
                <w:rFonts w:hint="eastAsia"/>
                <w:noProof/>
                <w:rtl/>
                <w:lang w:bidi="ar-EG"/>
              </w:rPr>
              <w:t>متغيرات</w:t>
            </w:r>
            <w:r w:rsidRPr="0086268F">
              <w:rPr>
                <w:rStyle w:val="Hyperlink"/>
                <w:noProof/>
                <w:rtl/>
                <w:lang w:bidi="ar-EG"/>
              </w:rPr>
              <w:t xml:space="preserve"> </w:t>
            </w:r>
            <w:r w:rsidRPr="0086268F">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_Toc222283283 \h </w:instrText>
            </w:r>
            <w:r>
              <w:rPr>
                <w:noProof/>
                <w:webHidden/>
              </w:rPr>
            </w:r>
            <w:r>
              <w:rPr>
                <w:noProof/>
                <w:webHidden/>
              </w:rPr>
              <w:fldChar w:fldCharType="separate"/>
            </w:r>
            <w:r>
              <w:rPr>
                <w:noProof/>
                <w:webHidden/>
              </w:rPr>
              <w:t>12</w:t>
            </w:r>
            <w:r>
              <w:rPr>
                <w:noProof/>
                <w:webHidden/>
              </w:rPr>
              <w:fldChar w:fldCharType="end"/>
            </w:r>
          </w:hyperlink>
        </w:p>
        <w:p w14:paraId="1B6F1093" w14:textId="6F41801D" w:rsidR="004E3027" w:rsidRDefault="004E3027" w:rsidP="004E3027">
          <w:pPr>
            <w:bidi/>
          </w:pPr>
          <w:r>
            <w:rPr>
              <w:b/>
              <w:bCs/>
              <w:noProof/>
            </w:rPr>
            <w:fldChar w:fldCharType="end"/>
          </w:r>
        </w:p>
      </w:sdtContent>
    </w:sdt>
    <w:p w14:paraId="3E3B33B3" w14:textId="77777777" w:rsidR="00882DB5" w:rsidRDefault="00882DB5" w:rsidP="00C531D7">
      <w:pPr>
        <w:bidi/>
        <w:rPr>
          <w:rtl/>
          <w:lang w:bidi="ar-EG"/>
        </w:rPr>
      </w:pPr>
    </w:p>
    <w:p w14:paraId="11141E53" w14:textId="77777777" w:rsidR="004E3027" w:rsidRDefault="004E3027" w:rsidP="004E3027">
      <w:pPr>
        <w:bidi/>
        <w:rPr>
          <w:rtl/>
          <w:lang w:bidi="ar-EG"/>
        </w:rPr>
      </w:pPr>
    </w:p>
    <w:p w14:paraId="51DD8902" w14:textId="77777777" w:rsidR="004E3027" w:rsidRDefault="004E3027" w:rsidP="004E3027">
      <w:pPr>
        <w:bidi/>
        <w:rPr>
          <w:rtl/>
          <w:lang w:bidi="ar-EG"/>
        </w:rPr>
      </w:pPr>
    </w:p>
    <w:p w14:paraId="6D8EF7C3" w14:textId="77777777" w:rsidR="004E3027" w:rsidRDefault="004E3027" w:rsidP="004E3027">
      <w:pPr>
        <w:bidi/>
        <w:rPr>
          <w:rtl/>
          <w:lang w:bidi="ar-EG"/>
        </w:rPr>
      </w:pPr>
    </w:p>
    <w:p w14:paraId="14710A0B" w14:textId="77777777" w:rsidR="004E3027" w:rsidRDefault="004E3027" w:rsidP="004E3027">
      <w:pPr>
        <w:bidi/>
        <w:rPr>
          <w:rtl/>
          <w:lang w:bidi="ar-EG"/>
        </w:rPr>
      </w:pPr>
    </w:p>
    <w:p w14:paraId="0B48D91E" w14:textId="77777777" w:rsidR="004E3027" w:rsidRDefault="004E3027" w:rsidP="004E3027">
      <w:pPr>
        <w:bidi/>
        <w:rPr>
          <w:rtl/>
          <w:lang w:bidi="ar-EG"/>
        </w:rPr>
      </w:pPr>
    </w:p>
    <w:p w14:paraId="0C163E0E" w14:textId="77777777" w:rsidR="004E3027" w:rsidRDefault="004E3027" w:rsidP="004E3027">
      <w:pPr>
        <w:bidi/>
        <w:rPr>
          <w:rtl/>
          <w:lang w:bidi="ar-EG"/>
        </w:rPr>
      </w:pPr>
    </w:p>
    <w:p w14:paraId="4DFB84FE" w14:textId="77777777" w:rsidR="004E3027" w:rsidRDefault="004E3027" w:rsidP="004E3027">
      <w:pPr>
        <w:bidi/>
        <w:rPr>
          <w:rtl/>
          <w:lang w:bidi="ar-EG"/>
        </w:rPr>
      </w:pPr>
    </w:p>
    <w:p w14:paraId="7168F9A5" w14:textId="77777777" w:rsidR="004E3027" w:rsidRDefault="004E3027" w:rsidP="004E3027">
      <w:pPr>
        <w:bidi/>
        <w:rPr>
          <w:rtl/>
          <w:lang w:bidi="ar-EG"/>
        </w:rPr>
      </w:pPr>
    </w:p>
    <w:p w14:paraId="62A95B5D" w14:textId="77777777" w:rsidR="004E3027" w:rsidRDefault="004E3027" w:rsidP="004E3027">
      <w:pPr>
        <w:bidi/>
        <w:rPr>
          <w:rtl/>
          <w:lang w:bidi="ar-EG"/>
        </w:rPr>
      </w:pPr>
    </w:p>
    <w:p w14:paraId="1E57B03D" w14:textId="77777777" w:rsidR="007A5A6A" w:rsidRDefault="007A5A6A" w:rsidP="007A5A6A">
      <w:pPr>
        <w:bidi/>
        <w:rPr>
          <w:rtl/>
          <w:lang w:bidi="ar-EG"/>
        </w:rPr>
      </w:pPr>
    </w:p>
    <w:p w14:paraId="112BF9DA" w14:textId="1789160B" w:rsidR="007A5A6A" w:rsidRPr="00B2467D" w:rsidRDefault="007A5A6A" w:rsidP="00B2467D">
      <w:pPr>
        <w:pStyle w:val="Heading1"/>
        <w:rPr>
          <w:rtl/>
        </w:rPr>
      </w:pPr>
      <w:bookmarkStart w:id="0" w:name="_Toc222283272"/>
      <w:r w:rsidRPr="00B2467D">
        <w:rPr>
          <w:rFonts w:hint="cs"/>
          <w:rtl/>
        </w:rPr>
        <w:lastRenderedPageBreak/>
        <w:t>المقدمة</w:t>
      </w:r>
      <w:bookmarkEnd w:id="0"/>
      <w:r w:rsidRPr="00B2467D">
        <w:rPr>
          <w:rFonts w:hint="cs"/>
          <w:rtl/>
        </w:rPr>
        <w:t xml:space="preserve"> </w:t>
      </w:r>
    </w:p>
    <w:p w14:paraId="4DAA1806" w14:textId="77777777" w:rsidR="007A5A6A" w:rsidRPr="00B2467D" w:rsidRDefault="007A5A6A" w:rsidP="00B2467D">
      <w:p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يُعرض في هذا الفصل الأساليب المنهجية المُستخدمة لتقييم أثر رقمنة قطاع الرعاية الصحية على تقديم خدمات رعاية صحية عالية الجودة. وقد تم اختيار الأسلوب الوصفي التحليلي لكونه الأنسب لأهداف الدراسة وطبيعتها، إذ يدرس العلاقة بين متغير مستقل - وهو رقمنة قطاع الرعاية الصحية - ومتغير تابع - وهو جودة خدمات الرعاية الصحية.</w:t>
      </w:r>
    </w:p>
    <w:p w14:paraId="11687AB8" w14:textId="77777777" w:rsidR="007A5A6A" w:rsidRPr="00B2467D" w:rsidRDefault="007A5A6A" w:rsidP="00B2467D">
      <w:p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وقد قدّم العاملون في مجال الرعاية الصحية، وهم الأكثر ارتباطًا بتطبيقات الرقمنة وجودة الخدمات، البيانات الميدانية للدراسة. واستُخدم استبيانٌ يعتمد على مقياس ليكرت الخماسي لقياس أبعاد متغيرات الدراسة لجمع هذه البيانات. ولضمان تعميم النتائج، تم تحديد مجتمع البحث واختيار عينة تمثيلية باستخدام أساليب المعاينة المناسبة.</w:t>
      </w:r>
    </w:p>
    <w:p w14:paraId="44FBBA68" w14:textId="7038A4D4" w:rsidR="007A5A6A" w:rsidRPr="00B2467D" w:rsidRDefault="007A5A6A" w:rsidP="00B2467D">
      <w:pPr>
        <w:bidi/>
        <w:spacing w:line="360" w:lineRule="auto"/>
        <w:jc w:val="both"/>
        <w:rPr>
          <w:rFonts w:ascii="Traditional Arabic" w:hAnsi="Traditional Arabic" w:cs="Traditional Arabic"/>
          <w:sz w:val="28"/>
          <w:szCs w:val="28"/>
          <w:rtl/>
          <w:lang w:bidi="ar-EG"/>
        </w:rPr>
      </w:pPr>
      <w:r w:rsidRPr="00B2467D">
        <w:rPr>
          <w:rFonts w:ascii="Traditional Arabic" w:hAnsi="Traditional Arabic" w:cs="Traditional Arabic"/>
          <w:sz w:val="28"/>
          <w:szCs w:val="28"/>
          <w:rtl/>
          <w:lang w:bidi="ar-EG"/>
        </w:rPr>
        <w:t xml:space="preserve">استُخدم برنامج </w:t>
      </w:r>
      <w:r w:rsidRPr="00B2467D">
        <w:rPr>
          <w:rFonts w:ascii="Traditional Arabic" w:hAnsi="Traditional Arabic" w:cs="Traditional Arabic"/>
          <w:sz w:val="28"/>
          <w:szCs w:val="28"/>
          <w:lang w:bidi="ar-EG"/>
        </w:rPr>
        <w:t>SPSS</w:t>
      </w:r>
      <w:r w:rsidRPr="00B2467D">
        <w:rPr>
          <w:rFonts w:ascii="Traditional Arabic" w:hAnsi="Traditional Arabic" w:cs="Traditional Arabic"/>
          <w:sz w:val="28"/>
          <w:szCs w:val="28"/>
          <w:rtl/>
          <w:lang w:bidi="ar-EG"/>
        </w:rPr>
        <w:t xml:space="preserve"> الإحصائي، الذي يستخدم تقنيات إحصائية مناسبة كتحليل الانحدار واختبار المتوسطات ومعاملات الارتباط، لتقييم البيانات واختبار فرضيات الدراسة. كما استُخدم معامل ألفا لكرونباخ للتأكد من صحة وموثوقية أداة القياس.</w:t>
      </w:r>
    </w:p>
    <w:p w14:paraId="76796944" w14:textId="77777777" w:rsidR="00F22830" w:rsidRDefault="00F22830" w:rsidP="00F22830">
      <w:pPr>
        <w:bidi/>
        <w:rPr>
          <w:rtl/>
          <w:lang w:bidi="ar-EG"/>
        </w:rPr>
      </w:pPr>
    </w:p>
    <w:p w14:paraId="5633825D" w14:textId="3E28E39F" w:rsidR="00F22830" w:rsidRPr="00B2467D" w:rsidRDefault="00F22830" w:rsidP="00B2467D">
      <w:pPr>
        <w:pStyle w:val="Heading2"/>
        <w:rPr>
          <w:szCs w:val="32"/>
        </w:rPr>
      </w:pPr>
      <w:bookmarkStart w:id="1" w:name="_Toc222283273"/>
      <w:r w:rsidRPr="00B2467D">
        <w:rPr>
          <w:rFonts w:hint="cs"/>
          <w:rtl/>
        </w:rPr>
        <w:t>منهجية</w:t>
      </w:r>
      <w:r w:rsidRPr="00B2467D">
        <w:rPr>
          <w:rtl/>
        </w:rPr>
        <w:t xml:space="preserve"> </w:t>
      </w:r>
      <w:r w:rsidRPr="00B2467D">
        <w:rPr>
          <w:rFonts w:hint="cs"/>
          <w:rtl/>
        </w:rPr>
        <w:t>الدراسة</w:t>
      </w:r>
      <w:bookmarkEnd w:id="1"/>
    </w:p>
    <w:p w14:paraId="111D0B0C"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تُمثل منهجية الدراسة الإطار العلمي الذي استخدمه الباحث لدراسة موضوع البحث وتقييمه، مما أدى إلى التوصل إلى نتائج وتوصيات علمية دقيقة.</w:t>
      </w:r>
    </w:p>
    <w:p w14:paraId="223D75FF"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تم اختيار المنهج الوصفي التحليلي للدراسة لملاءمته لأهدافها وطبيعة موضوعها.</w:t>
      </w:r>
    </w:p>
    <w:p w14:paraId="2AE478AD"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من خلال جمع البيانات الميدانية من العاملين في مرافق الرعاية الصحية، استُخدم المنهج الوصفي لشرح واقع التحول الرقمي في قطاع الرعاية الصحية، بالإضافة إلى جودة الخدمات الطبية.</w:t>
      </w:r>
    </w:p>
    <w:p w14:paraId="19F651CD" w14:textId="77777777"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كما تم تحليل البيانات، واختبار الفرضيات الإحصائية، وقياس طبيعة العلاقة بين متغيرات الدراسة، وتفسير النتائج باستخدام المنهج التحليلي.</w:t>
      </w:r>
    </w:p>
    <w:p w14:paraId="694845C2" w14:textId="19ACEDDB" w:rsidR="00F22830" w:rsidRPr="00B2467D" w:rsidRDefault="00F22830" w:rsidP="00B2467D">
      <w:pPr>
        <w:pStyle w:val="ListParagraph"/>
        <w:numPr>
          <w:ilvl w:val="0"/>
          <w:numId w:val="3"/>
        </w:numPr>
        <w:bidi/>
        <w:spacing w:line="360" w:lineRule="auto"/>
        <w:jc w:val="both"/>
        <w:rPr>
          <w:rFonts w:ascii="Traditional Arabic" w:hAnsi="Traditional Arabic" w:cs="Traditional Arabic"/>
          <w:sz w:val="28"/>
          <w:szCs w:val="28"/>
          <w:lang w:bidi="ar-EG"/>
        </w:rPr>
      </w:pPr>
      <w:r w:rsidRPr="00B2467D">
        <w:rPr>
          <w:rFonts w:ascii="Traditional Arabic" w:hAnsi="Traditional Arabic" w:cs="Traditional Arabic"/>
          <w:sz w:val="28"/>
          <w:szCs w:val="28"/>
          <w:rtl/>
          <w:lang w:bidi="ar-EG"/>
        </w:rPr>
        <w:t>علاوة على ذلك، تمت مراجعة الأدبيات والأبحاث السابقة باستخدام المنهج الاستقرائي لصياغة الفرضيات وتطوير الإطار النظري للدراسة.</w:t>
      </w:r>
    </w:p>
    <w:p w14:paraId="67DDD4E1" w14:textId="77777777" w:rsidR="00F22830" w:rsidRDefault="00F22830" w:rsidP="00F22830">
      <w:pPr>
        <w:bidi/>
        <w:rPr>
          <w:rtl/>
          <w:lang w:bidi="ar-EG"/>
        </w:rPr>
      </w:pPr>
    </w:p>
    <w:p w14:paraId="1B83643F" w14:textId="77777777" w:rsidR="00B2467D" w:rsidRDefault="00B2467D" w:rsidP="00B2467D">
      <w:pPr>
        <w:pStyle w:val="Heading2"/>
        <w:rPr>
          <w:b/>
          <w:bCs w:val="0"/>
          <w:color w:val="auto"/>
        </w:rPr>
      </w:pPr>
      <w:bookmarkStart w:id="2" w:name="_Toc203848799"/>
      <w:bookmarkStart w:id="3" w:name="_Toc222283274"/>
      <w:r w:rsidRPr="003F3EF0">
        <w:rPr>
          <w:b/>
          <w:color w:val="auto"/>
          <w:rtl/>
        </w:rPr>
        <w:t>أهداف الدراسة</w:t>
      </w:r>
      <w:r>
        <w:rPr>
          <w:b/>
          <w:color w:val="auto"/>
        </w:rPr>
        <w:t>:</w:t>
      </w:r>
      <w:bookmarkEnd w:id="2"/>
      <w:bookmarkEnd w:id="3"/>
    </w:p>
    <w:p w14:paraId="1AA97930" w14:textId="77777777" w:rsidR="00B2467D" w:rsidRPr="003F3EF0" w:rsidRDefault="00B2467D" w:rsidP="00B2467D">
      <w:pPr>
        <w:pStyle w:val="ListParagraph"/>
        <w:numPr>
          <w:ilvl w:val="0"/>
          <w:numId w:val="6"/>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الهدف الرئيسي</w:t>
      </w:r>
    </w:p>
    <w:p w14:paraId="729AF808" w14:textId="77777777" w:rsidR="00B2467D" w:rsidRPr="003F3EF0" w:rsidRDefault="00B2467D" w:rsidP="00B2467D">
      <w:pPr>
        <w:pStyle w:val="ListParagraph"/>
        <w:numPr>
          <w:ilvl w:val="0"/>
          <w:numId w:val="7"/>
        </w:numPr>
        <w:bidi/>
        <w:spacing w:line="360" w:lineRule="auto"/>
        <w:rPr>
          <w:rFonts w:ascii="Traditional Arabic" w:hAnsi="Traditional Arabic" w:cs="Traditional Arabic"/>
          <w:sz w:val="28"/>
          <w:szCs w:val="28"/>
          <w:lang w:bidi="ar-EG"/>
        </w:rPr>
      </w:pPr>
      <w:r w:rsidRPr="003F3EF0">
        <w:rPr>
          <w:rFonts w:ascii="Traditional Arabic" w:hAnsi="Traditional Arabic" w:cs="Traditional Arabic"/>
          <w:sz w:val="28"/>
          <w:szCs w:val="28"/>
          <w:rtl/>
        </w:rPr>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3E2A43B1" w14:textId="77777777" w:rsidR="00B2467D" w:rsidRPr="003F3EF0" w:rsidRDefault="00B2467D" w:rsidP="00B2467D">
      <w:pPr>
        <w:pStyle w:val="ListParagraph"/>
        <w:numPr>
          <w:ilvl w:val="0"/>
          <w:numId w:val="6"/>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الأهداف الفرعية</w:t>
      </w:r>
    </w:p>
    <w:p w14:paraId="7673AFA5" w14:textId="77777777" w:rsidR="00B2467D" w:rsidRPr="003F3EF0"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التعرف على أثر شبكات الاتصال على جودة الخدمات الصحية.</w:t>
      </w:r>
    </w:p>
    <w:p w14:paraId="4F263EAF" w14:textId="77777777" w:rsidR="00B2467D" w:rsidRPr="003F3EF0"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تحليل دور البرمجيات والتطبيقات الرقمية في تحسين جودة الرعاية الصحية.</w:t>
      </w:r>
    </w:p>
    <w:p w14:paraId="093F8F3A" w14:textId="77777777" w:rsidR="00B2467D" w:rsidRPr="003F3EF0"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تقييم تأثير المعدات والأجهزة الرقمية على كفاءة التشخيص والعلاج.</w:t>
      </w:r>
    </w:p>
    <w:p w14:paraId="66665AC4" w14:textId="77777777" w:rsidR="00B2467D" w:rsidRDefault="00B2467D" w:rsidP="00B2467D">
      <w:pPr>
        <w:pStyle w:val="ListParagraph"/>
        <w:numPr>
          <w:ilvl w:val="0"/>
          <w:numId w:val="8"/>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دراسة دور الحوكمة الرقمية في تعزيز جودة الخدمات الصحية وضمان استدامتها.</w:t>
      </w:r>
    </w:p>
    <w:p w14:paraId="39381527" w14:textId="77777777" w:rsidR="00B2467D" w:rsidRPr="00B2467D" w:rsidRDefault="00B2467D" w:rsidP="00B2467D">
      <w:pPr>
        <w:bidi/>
        <w:spacing w:line="360" w:lineRule="auto"/>
        <w:rPr>
          <w:rFonts w:ascii="Traditional Arabic" w:hAnsi="Traditional Arabic" w:cs="Traditional Arabic"/>
          <w:sz w:val="28"/>
          <w:szCs w:val="28"/>
        </w:rPr>
      </w:pPr>
    </w:p>
    <w:p w14:paraId="7FB501F7" w14:textId="77777777" w:rsidR="00B2467D" w:rsidRPr="003F3EF0" w:rsidRDefault="00B2467D" w:rsidP="00B2467D">
      <w:pPr>
        <w:pStyle w:val="Heading2"/>
        <w:rPr>
          <w:b/>
          <w:bCs w:val="0"/>
          <w:color w:val="auto"/>
          <w:rtl/>
        </w:rPr>
      </w:pPr>
      <w:bookmarkStart w:id="4" w:name="_Toc203848800"/>
      <w:bookmarkStart w:id="5" w:name="_Toc222283275"/>
      <w:r w:rsidRPr="003F3EF0">
        <w:rPr>
          <w:b/>
          <w:color w:val="auto"/>
          <w:rtl/>
        </w:rPr>
        <w:t>فروض الدراسة</w:t>
      </w:r>
      <w:r>
        <w:rPr>
          <w:b/>
          <w:color w:val="auto"/>
        </w:rPr>
        <w:t>:</w:t>
      </w:r>
      <w:bookmarkEnd w:id="4"/>
      <w:bookmarkEnd w:id="5"/>
    </w:p>
    <w:p w14:paraId="5E196F18" w14:textId="77777777" w:rsidR="00B2467D" w:rsidRPr="003F3EF0" w:rsidRDefault="00B2467D" w:rsidP="00B2467D">
      <w:pPr>
        <w:pStyle w:val="ListParagraph"/>
        <w:numPr>
          <w:ilvl w:val="0"/>
          <w:numId w:val="6"/>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الفرضية الرئيسية</w:t>
      </w:r>
    </w:p>
    <w:p w14:paraId="10C7CA0F" w14:textId="77777777" w:rsidR="00B2467D" w:rsidRPr="000F75B9" w:rsidRDefault="00B2467D" w:rsidP="00B2467D">
      <w:pPr>
        <w:pStyle w:val="ListParagraph"/>
        <w:numPr>
          <w:ilvl w:val="0"/>
          <w:numId w:val="9"/>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تؤثر رقمنة القطاع الصحي إيجابيًا ومعنويًا على جودة الخدمات الصحية</w:t>
      </w:r>
      <w:r w:rsidRPr="003F3EF0">
        <w:rPr>
          <w:rFonts w:ascii="Traditional Arabic" w:hAnsi="Traditional Arabic" w:cs="Traditional Arabic"/>
          <w:sz w:val="28"/>
          <w:szCs w:val="28"/>
          <w:lang w:bidi="ar-EG"/>
        </w:rPr>
        <w:t>.</w:t>
      </w:r>
    </w:p>
    <w:p w14:paraId="5B9F48DC" w14:textId="77777777" w:rsidR="00B2467D" w:rsidRPr="003F3EF0" w:rsidRDefault="00B2467D" w:rsidP="00B2467D">
      <w:pPr>
        <w:pStyle w:val="ListParagraph"/>
        <w:numPr>
          <w:ilvl w:val="0"/>
          <w:numId w:val="6"/>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الفرضيات الفرعية</w:t>
      </w:r>
    </w:p>
    <w:p w14:paraId="08BB0E98"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شبكات الاتصال إيجابيًا ومعنويًا على جودة الخدمات الصحية.</w:t>
      </w:r>
    </w:p>
    <w:p w14:paraId="0B2B9B90"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البرمجيات والتطبيقات الرقمية إيجابيًا ومعنويًا على جودة الخدمات الصحية.</w:t>
      </w:r>
    </w:p>
    <w:p w14:paraId="22FB9B96"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المعدات والأجهزة الرقمية إيجابيًا ومعنويًا على جودة الخدمات الصحية.</w:t>
      </w:r>
    </w:p>
    <w:p w14:paraId="298C8CC8" w14:textId="77777777" w:rsidR="00B2467D" w:rsidRPr="003F3EF0" w:rsidRDefault="00B2467D" w:rsidP="00B2467D">
      <w:pPr>
        <w:pStyle w:val="ListParagraph"/>
        <w:numPr>
          <w:ilvl w:val="0"/>
          <w:numId w:val="10"/>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الحوكمة الرقمية إيجابيًا ومعنويًا على جودة الخدمات الصحية.</w:t>
      </w:r>
    </w:p>
    <w:p w14:paraId="6C0CE494" w14:textId="77777777" w:rsidR="00B2467D" w:rsidRDefault="00B2467D" w:rsidP="00B2467D">
      <w:pPr>
        <w:bidi/>
        <w:rPr>
          <w:rtl/>
          <w:lang w:bidi="ar-EG"/>
        </w:rPr>
      </w:pPr>
    </w:p>
    <w:p w14:paraId="614182F1" w14:textId="77777777" w:rsidR="00F22830" w:rsidRPr="00E85483" w:rsidRDefault="00F22830" w:rsidP="00E85483">
      <w:pPr>
        <w:pStyle w:val="Heading2"/>
      </w:pPr>
      <w:bookmarkStart w:id="6" w:name="_Toc222283276"/>
      <w:r w:rsidRPr="00E85483">
        <w:rPr>
          <w:rtl/>
        </w:rPr>
        <w:lastRenderedPageBreak/>
        <w:t>مصادر جمع البيانات</w:t>
      </w:r>
      <w:bookmarkEnd w:id="6"/>
    </w:p>
    <w:p w14:paraId="539F4D47" w14:textId="59C50F16"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استُخدمت المصادر الأولية والثانوية كمصدرين رئيسيين للبيانات في هذه الدراسة. ونتيجةً لذلك، تم وضع إطار علمي متين، وخضعت الفرضيات لاختبارات دقيقة ومنهجية.</w:t>
      </w:r>
    </w:p>
    <w:p w14:paraId="21648851" w14:textId="77777777" w:rsidR="00E85483" w:rsidRPr="00E85483" w:rsidRDefault="00E85483" w:rsidP="00E85483">
      <w:pPr>
        <w:bidi/>
        <w:spacing w:line="360" w:lineRule="auto"/>
        <w:jc w:val="both"/>
        <w:rPr>
          <w:rFonts w:ascii="Traditional Arabic" w:hAnsi="Traditional Arabic" w:cs="Traditional Arabic"/>
          <w:b/>
          <w:bCs/>
          <w:sz w:val="28"/>
          <w:szCs w:val="28"/>
          <w:lang w:bidi="ar-EG"/>
        </w:rPr>
      </w:pPr>
      <w:r w:rsidRPr="00E85483">
        <w:rPr>
          <w:rFonts w:ascii="Traditional Arabic" w:hAnsi="Traditional Arabic" w:cs="Traditional Arabic"/>
          <w:b/>
          <w:bCs/>
          <w:sz w:val="28"/>
          <w:szCs w:val="28"/>
          <w:rtl/>
          <w:lang w:bidi="ar-EG"/>
        </w:rPr>
        <w:t>أولًا، المصادر الثانوية</w:t>
      </w:r>
    </w:p>
    <w:p w14:paraId="28CE5801"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استُخلص نموذج البحث والفرضيات وأداة القياس للدراسة من مصادر ثانوية، تُشكل الركيزة النظرية والمنهجية. وشملت هذه المصادر رسائل الماجستير والدكتوراه ذات الصلة، وتقارير من منظمات وهيئات صحية حكومية، وتقارير دولية حول الصحة الرقمية، وكتبًا أكاديمية حديثة، ومراجع عربية وأجنبية، ومجلات علمية محكمة تركز على إدارة الصحة، ونظم المعلومات الصحية، والتحول الرقمي، وجودة الخدمات.</w:t>
      </w:r>
    </w:p>
    <w:p w14:paraId="29494B8B" w14:textId="0F12EA45" w:rsidR="00F22830" w:rsidRPr="00E85483" w:rsidRDefault="00E85483" w:rsidP="00E85483">
      <w:pPr>
        <w:bidi/>
        <w:spacing w:line="360" w:lineRule="auto"/>
        <w:jc w:val="both"/>
        <w:rPr>
          <w:rFonts w:ascii="Traditional Arabic" w:hAnsi="Traditional Arabic" w:cs="Traditional Arabic"/>
          <w:sz w:val="28"/>
          <w:szCs w:val="28"/>
          <w:rtl/>
          <w:lang w:bidi="ar-EG"/>
        </w:rPr>
      </w:pPr>
      <w:r w:rsidRPr="00E85483">
        <w:rPr>
          <w:rFonts w:ascii="Traditional Arabic" w:hAnsi="Traditional Arabic" w:cs="Traditional Arabic"/>
          <w:sz w:val="28"/>
          <w:szCs w:val="28"/>
          <w:rtl/>
          <w:lang w:bidi="ar-EG"/>
        </w:rPr>
        <w:t>وقد ساهمت هذه المصادر في توضيح الأفكار الأساسية وراء رقمنة قطاع الصحة، بما في ذلك البنية التحتية الرقمية، ونظم المعلومات الصحية، والتطبيقات الذكية، والتحول الرقمي في الرعاية الصحية. كما ساعدت في تحديد جوانب جودة الخدمات الصحية، مثل سلامة المرضى، ورضاهم، وسرعة الاستجابة، والموثوقية. تم تطوير نموذج مفاهيمي يوضح العلاقة بين متغيرات الرقمنة وجودة الخدمات الصحية، وذلك من خلال تحليل الدراسات السابقة لتحديد الثغرات البحثية ووصف أبعاد المتغيرات. وقد أتاحت هذه الموارد أيضًا اختيار وتعديل المقاييس المناسبة لتلائم الخصائص الفريدة لبيئة الرعاية الصحية قيد الدراسة.</w:t>
      </w:r>
    </w:p>
    <w:p w14:paraId="409AE20A" w14:textId="77777777" w:rsidR="00E85483" w:rsidRPr="00E85483" w:rsidRDefault="00E85483" w:rsidP="00E85483">
      <w:pPr>
        <w:bidi/>
        <w:spacing w:line="360" w:lineRule="auto"/>
        <w:jc w:val="both"/>
        <w:rPr>
          <w:rFonts w:ascii="Traditional Arabic" w:hAnsi="Traditional Arabic" w:cs="Traditional Arabic"/>
          <w:sz w:val="28"/>
          <w:szCs w:val="28"/>
          <w:rtl/>
          <w:lang w:bidi="ar-EG"/>
        </w:rPr>
      </w:pPr>
    </w:p>
    <w:p w14:paraId="28E4CC0F" w14:textId="77777777" w:rsidR="00E85483" w:rsidRPr="00E85483" w:rsidRDefault="00E85483" w:rsidP="00E85483">
      <w:pPr>
        <w:bidi/>
        <w:spacing w:line="360" w:lineRule="auto"/>
        <w:jc w:val="both"/>
        <w:rPr>
          <w:rFonts w:ascii="Traditional Arabic" w:hAnsi="Traditional Arabic" w:cs="Traditional Arabic"/>
          <w:b/>
          <w:bCs/>
          <w:sz w:val="28"/>
          <w:szCs w:val="28"/>
          <w:lang w:bidi="ar-EG"/>
        </w:rPr>
      </w:pPr>
      <w:r w:rsidRPr="00E85483">
        <w:rPr>
          <w:rFonts w:ascii="Traditional Arabic" w:hAnsi="Traditional Arabic" w:cs="Traditional Arabic"/>
          <w:b/>
          <w:bCs/>
          <w:sz w:val="28"/>
          <w:szCs w:val="28"/>
          <w:rtl/>
          <w:lang w:bidi="ar-EG"/>
        </w:rPr>
        <w:t xml:space="preserve">ثانيًا، المصادر الأصلية: </w:t>
      </w:r>
    </w:p>
    <w:p w14:paraId="6C752866"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تمثلت المصادر الأولية في البيانات الميدانية التي جُمعت مباشرةً من مجتمع الدراسة باستخدام استبيان مُصمم خصيصًا لقياس متغيرات البحث. وتم تعديل بنود الاستبيان لتناسب بيئة الرعاية الصحية قيد الدراسة، بالاستناد إلى النماذج النظرية والأدبيات العلمية الراسخة في مجالي نظم المعلومات وجودة الخدمات. وتضمن الاستبيان عبارات تقيّم جودة خدمات الرعاية الصحية، بالإضافة إلى جوانب الرقمنة في قطاع الرعاية الصحية (البنية التحتية الرقمية، وبرمجيات الرعاية الصحية، وتطبيقات الرعاية الذكية).</w:t>
      </w:r>
    </w:p>
    <w:p w14:paraId="659BBFCC"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lastRenderedPageBreak/>
        <w:t>ونظرًا لكونهم الأكثر درايةً بمدى تبني الرقمنة وتأثيراتها على جودة الخدمات، فقد وُزّع الاستبيان على عينة من متخصصي الرعاية الصحية. وقام خبراء في إدارة الرعاية الصحية ونظم المعلومات بمراجعة الاستبيان قبل توزيعه النهائي للتأكد من ملاءمته لأهداف الدراسة وصلاحيته الظاهرية. بالإضافة إلى ذلك، أُجريت دراسة تجريبية للتحقق من دقة ووضوح بنود الاستبيان.</w:t>
      </w:r>
    </w:p>
    <w:p w14:paraId="40516285" w14:textId="2319E0EF"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 xml:space="preserve">بعد جمع البيانات، أُجري تحليل إحصائي باستخدام برنامج </w:t>
      </w:r>
      <w:r w:rsidRPr="00E85483">
        <w:rPr>
          <w:rFonts w:ascii="Traditional Arabic" w:hAnsi="Traditional Arabic" w:cs="Traditional Arabic"/>
          <w:sz w:val="28"/>
          <w:szCs w:val="28"/>
          <w:lang w:bidi="ar-EG"/>
        </w:rPr>
        <w:t>SPSS</w:t>
      </w:r>
      <w:r w:rsidRPr="00E85483">
        <w:rPr>
          <w:rFonts w:ascii="Traditional Arabic" w:hAnsi="Traditional Arabic" w:cs="Traditional Arabic"/>
          <w:sz w:val="28"/>
          <w:szCs w:val="28"/>
          <w:rtl/>
          <w:lang w:bidi="ar-EG"/>
        </w:rPr>
        <w:t>. استُخدمت تقنيات إحصائية استدلالية، مثل تحليل الانحدار والارتباط، لاختبار الفرضيات وتقييم أثر رقمنة القطاع الصحي على جودة الخدمات الصحية. كما استُخدمت الإحصاءات الوصفية لعرض خصائص العينة ومدى استجاباتها، واستُخدمت اختبارات الصدق والثبات للتأكد من جودة أداة القياس. وقد مكّن ذلك من التوصل إلى نتائج علمية دقيقة وموضوعية، تؤكد أو تنفي الأفكار المطروحة، وتوفر أساسًا متينًا للتوصيات المقدمة.</w:t>
      </w:r>
    </w:p>
    <w:p w14:paraId="5BB057B6" w14:textId="77777777" w:rsidR="00F22830" w:rsidRDefault="00F22830" w:rsidP="00F22830">
      <w:pPr>
        <w:bidi/>
        <w:rPr>
          <w:rFonts w:cs="Arial"/>
          <w:rtl/>
          <w:lang w:bidi="ar-EG"/>
        </w:rPr>
      </w:pPr>
    </w:p>
    <w:p w14:paraId="3FB5A033" w14:textId="77777777" w:rsidR="00F22830" w:rsidRDefault="00F22830" w:rsidP="00E85483">
      <w:pPr>
        <w:pStyle w:val="Heading2"/>
      </w:pPr>
      <w:bookmarkStart w:id="7" w:name="_Toc222283277"/>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البحث</w:t>
      </w:r>
      <w:bookmarkEnd w:id="7"/>
    </w:p>
    <w:p w14:paraId="35CF9826" w14:textId="77777777" w:rsidR="00F22830" w:rsidRDefault="00F22830" w:rsidP="00F22830">
      <w:pPr>
        <w:bidi/>
        <w:rPr>
          <w:lang w:bidi="ar-EG"/>
        </w:rPr>
      </w:pPr>
    </w:p>
    <w:p w14:paraId="5350D1C8" w14:textId="77777777" w:rsidR="00E85483" w:rsidRPr="00E85483" w:rsidRDefault="00E85483" w:rsidP="00E85483">
      <w:pPr>
        <w:bidi/>
        <w:spacing w:line="360" w:lineRule="auto"/>
        <w:jc w:val="both"/>
        <w:rPr>
          <w:rFonts w:ascii="Traditional Arabic" w:hAnsi="Traditional Arabic" w:cs="Traditional Arabic"/>
          <w:b/>
          <w:bCs/>
          <w:sz w:val="28"/>
          <w:szCs w:val="28"/>
          <w:lang w:bidi="ar-EG"/>
        </w:rPr>
      </w:pPr>
      <w:r w:rsidRPr="00E85483">
        <w:rPr>
          <w:rFonts w:ascii="Traditional Arabic" w:hAnsi="Traditional Arabic" w:cs="Traditional Arabic"/>
          <w:b/>
          <w:bCs/>
          <w:sz w:val="28"/>
          <w:szCs w:val="28"/>
          <w:rtl/>
          <w:lang w:bidi="ar-EG"/>
        </w:rPr>
        <w:t>مجتمع الدراسة</w:t>
      </w:r>
    </w:p>
    <w:p w14:paraId="5E8CC7D0"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نظرًا لكونهم المجموعة الأكثر انخراطًا في تطبيقات الرقمنة في قطاع الرعاية الصحية، والأكثر قدرة على تقييم أثرها على جودة خدمات الرعاية الصحية، فإن جميع موظفي المستشفيات العامة والخاصة في [المملكة العربية السعودية] يشكلون مجتمع الدراسة. يشمل هذا المجتمع الأطباء من جميع التخصصات، والممرضين، والإداريين، والمتخصصين في تكنولوجيا المعلومات، والعاملين في أقسام السجلات الطبية، وموظفي إدارة الجودة والتحول الرقمي. تم اختيار هذه المجموعات لتنوع وظائفهم ومدى اندماجها في نظام الرعاية الصحية، مما يوفر فهمًا شاملًا لمدى تطبيق الرقمنة وآثارها الحقيقية على جودة الخدمة والأداء.</w:t>
      </w:r>
    </w:p>
    <w:p w14:paraId="59DA4E74"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t>نظرًا لتعاملهم اليومي مع الأنظمة الرقمية كالسجلات الصحية الإلكترونية، وجدولة المواعيد، وأنظمة الصيدليات والمختبرات، وتطبيقات التطبيب عن بُعد، وخدمات التواصل الإلكتروني مع المرضى، يُعد موظفو المستشفيات مصدرًا غنيًا بالبيانات. كما أنهم يشهدون بشكل مباشر كيف غيّر ظهور التقنيات الرقمية بيئة العمل، سواءً من خلال تسريع العمليات، أو تقليل الأخطاء الطبية، أو تحسين دقة المعلومات، أو رفع مستوى رضا المرضى.</w:t>
      </w:r>
    </w:p>
    <w:p w14:paraId="27009474" w14:textId="77777777" w:rsidR="00E85483" w:rsidRPr="00E85483" w:rsidRDefault="00E85483" w:rsidP="00E85483">
      <w:pPr>
        <w:bidi/>
        <w:spacing w:line="360" w:lineRule="auto"/>
        <w:jc w:val="both"/>
        <w:rPr>
          <w:rFonts w:ascii="Traditional Arabic" w:hAnsi="Traditional Arabic" w:cs="Traditional Arabic"/>
          <w:sz w:val="28"/>
          <w:szCs w:val="28"/>
          <w:lang w:bidi="ar-EG"/>
        </w:rPr>
      </w:pPr>
      <w:r w:rsidRPr="00E85483">
        <w:rPr>
          <w:rFonts w:ascii="Traditional Arabic" w:hAnsi="Traditional Arabic" w:cs="Traditional Arabic"/>
          <w:sz w:val="28"/>
          <w:szCs w:val="28"/>
          <w:rtl/>
          <w:lang w:bidi="ar-EG"/>
        </w:rPr>
        <w:lastRenderedPageBreak/>
        <w:t>لضمان شمولية الدراسة وتنوعها، تم اختيار مستشفيات حكومية وخاصة. وقد ساهمت الاختلافات في أساليب الإدارة والموارد واعتماد التكنولوجيا بين القطاعين في تحسين النتائج وزيادة قابليتها للتعميم. علاوة على ذلك، تتمتع هذه المؤسسات بموقع مثالي لدراسة العلاقة بين الرقمنة وجودة خدمات الرعاية الصحية بطريقة واقعية ومفيدة، نظرًا للنمو الملحوظ لمبادرات التحول الرقمي في قطاع الرعاية الصحية خلال السنوات الأخيرة، بما في ذلك حجز المواعيد عبر الإنترنت، وتفعيل السجلات الطبية الرقمية، واستخدام منصات التطبيب عن بُعد.</w:t>
      </w:r>
    </w:p>
    <w:p w14:paraId="550D4FB6" w14:textId="5C4BF796" w:rsidR="00F22830" w:rsidRPr="00E85483" w:rsidRDefault="00E85483" w:rsidP="00E85483">
      <w:pPr>
        <w:bidi/>
        <w:spacing w:line="360" w:lineRule="auto"/>
        <w:jc w:val="both"/>
        <w:rPr>
          <w:rFonts w:ascii="Traditional Arabic" w:hAnsi="Traditional Arabic" w:cs="Traditional Arabic"/>
          <w:sz w:val="28"/>
          <w:szCs w:val="28"/>
          <w:rtl/>
          <w:lang w:bidi="ar-EG"/>
        </w:rPr>
      </w:pPr>
      <w:r w:rsidRPr="00E85483">
        <w:rPr>
          <w:rFonts w:ascii="Traditional Arabic" w:hAnsi="Traditional Arabic" w:cs="Traditional Arabic"/>
          <w:sz w:val="28"/>
          <w:szCs w:val="28"/>
          <w:rtl/>
          <w:lang w:bidi="ar-EG"/>
        </w:rPr>
        <w:t>يمثل مجتمع الدراسة هيكلًا تنظيميًا متكاملًا يجمع بين العناصر التكنولوجية والإدارية والطبية. وهذا يُتيح تقييم آثار الرقمنة من زوايا متعددة، بدلًا من الاقتصار على الجانب الإداري أو التقني فقط. ولأن الدراسة تعتمد على وجهات نظر وخبرات مباشرة من خبراء في بيئة رعاية صحية تشهد تحولًا رقميًا فعليًا، فإن اختيار هذه الفئة السكانية يُساعد على تحقيق أهدافها بدقة ويعزز مصداقية النتائج.</w:t>
      </w:r>
    </w:p>
    <w:p w14:paraId="0DF38432" w14:textId="77777777" w:rsidR="00E85483" w:rsidRDefault="00E85483" w:rsidP="00E85483">
      <w:pPr>
        <w:bidi/>
        <w:rPr>
          <w:rFonts w:cs="Arial"/>
          <w:rtl/>
          <w:lang w:bidi="ar-EG"/>
        </w:rPr>
      </w:pPr>
    </w:p>
    <w:p w14:paraId="78C31712" w14:textId="77777777" w:rsidR="00F22830" w:rsidRDefault="00F22830" w:rsidP="00F22830">
      <w:pPr>
        <w:bidi/>
        <w:rPr>
          <w:rFonts w:cs="Arial"/>
          <w:rtl/>
          <w:lang w:bidi="ar-EG"/>
        </w:rPr>
      </w:pPr>
    </w:p>
    <w:p w14:paraId="32921934" w14:textId="77777777" w:rsidR="00F22830" w:rsidRPr="001669FC" w:rsidRDefault="00F22830" w:rsidP="00F22830">
      <w:pPr>
        <w:bidi/>
        <w:rPr>
          <w:rFonts w:ascii="Traditional Arabic" w:hAnsi="Traditional Arabic" w:cs="Traditional Arabic"/>
          <w:b/>
          <w:bCs/>
          <w:sz w:val="28"/>
          <w:szCs w:val="28"/>
          <w:lang w:bidi="ar-EG"/>
        </w:rPr>
      </w:pPr>
      <w:r w:rsidRPr="001669FC">
        <w:rPr>
          <w:rFonts w:ascii="Traditional Arabic" w:hAnsi="Traditional Arabic" w:cs="Traditional Arabic"/>
          <w:b/>
          <w:bCs/>
          <w:sz w:val="28"/>
          <w:szCs w:val="28"/>
          <w:rtl/>
          <w:lang w:bidi="ar-EG"/>
        </w:rPr>
        <w:t>عينة الدراسة</w:t>
      </w:r>
    </w:p>
    <w:p w14:paraId="10F4781F" w14:textId="2E637B9D"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تألفت عينة الدراسة من موظفين من مستشفيات حكومية وخاصة في المملكة العربية السعودية، مما يعكس التطبيق العملي لمبادرات التحول الرقمي في قطاع الرعاية الصحية. وشملت العينة أطباء من مختلف التخصصات، وممرضين، وإداريين، ومتخصصين في تقنية المعلومات، وموظفين من الإدارات المسؤولة عن الإشراف على التحول الرقمي وأنظمة الصحة الإلكترونية. وينعكس هذا التنوع المهني في هدف الباحث المتمثل في تطوير فهم شامل ومتعدد الأبعاد لنطاق الرقمنة وتأثيرها على جودة خدمات الرعاية الصحية.</w:t>
      </w:r>
    </w:p>
    <w:p w14:paraId="5BC209C8" w14:textId="3989F6C6"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استند اختيار هذه العينة إلى استخدام أعضائها للتقنيات الرقمية، مثل منصات التطبيب عن بُعد، والسجلات الصحية الإلكترونية، وأنظمة حجز المواعيد، وأنظمة الصيدليات والمختبرات الرقمية، وأنظمة تبادل المعلومات الطبية، في عملهم اليومي. كما أن هؤلاء المهنيين هم الأنسب لتقييم تأثير الرقمنة على رضا المرضى، والكفاءة التشغيلية، ودقة المعلومات، وسرعة تقديم الخدمات، وسلامة الإجراءات الطبية.</w:t>
      </w:r>
    </w:p>
    <w:p w14:paraId="5B8FAA00" w14:textId="7CCCE15E"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lastRenderedPageBreak/>
        <w:t>ويكمن الأساس العلمي لاختيار هذه العينة في أن البحث في العلاقة بين رقمنة الرعاية الصحية وجودة الخدمة يتطلب وجهات نظر متخصصي الرعاية الصحية الذين يخوضون حاليًا غمار عملية التحول الرقمي. لا يقتصر استخدام العاملين في المستشفيات للتكنولوجيا الرقمية على ذلك فحسب، بل يتعداه إلى التفاعل معها بشكل منتظم، وتوثيق مزاياها وعيوبها. وهذا ما يزود الدراسة ببيانات واقعية مستمدة من تجارب عملية.</w:t>
      </w:r>
    </w:p>
    <w:p w14:paraId="23D79C33" w14:textId="5AEED260"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علاوة على ذلك، ومع تزايد تبني مبادرات التحول الرقمي، مثل حجز المواعيد عبر الإنترنت، والسجلات الصحية الإلكترونية، والطب عن بُعد، برزت المستشفيات - العامة والخاصة على حد سواء - كبيئة مثالية لاختبار نظريات الدراسة. وتعزز مشاركة كلا القطاعين شمولية النتائج من خلال تمكين إجراء مقارنات ضمنية بين مستويات تبني التحول الرقمي المختلفة، وتوسيع نطاق تعميم النتائج على شريحة أوسع من قطاع الرعاية الصحية.</w:t>
      </w:r>
    </w:p>
    <w:p w14:paraId="17AD9197" w14:textId="21900D85" w:rsidR="00F22830" w:rsidRPr="001669FC" w:rsidRDefault="001669FC" w:rsidP="001669FC">
      <w:pPr>
        <w:bidi/>
        <w:spacing w:line="360" w:lineRule="auto"/>
        <w:jc w:val="both"/>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t>ونتيجة لذلك، تُعد عينة الدراسة ممثلة تمثيلاً جيداً للمجتمع البحثي، وتوفر بيانات ميدانية يمكن استخدامها لفهم كيفية ارتباط تطبيقات التحول الرقمي بجودة خدمات الرعاية الصحية. وهذا يدعم أهداف الدراسة، ويتيح إجراء اختبار علمي شامل لفرضياتها.</w:t>
      </w:r>
    </w:p>
    <w:p w14:paraId="203F259B" w14:textId="77777777" w:rsidR="00F22830" w:rsidRDefault="00F22830" w:rsidP="00F22830">
      <w:pPr>
        <w:bidi/>
        <w:rPr>
          <w:rFonts w:cs="Arial"/>
          <w:rtl/>
          <w:lang w:bidi="ar-EG"/>
        </w:rPr>
      </w:pPr>
    </w:p>
    <w:p w14:paraId="2BEF5C5B" w14:textId="77777777" w:rsidR="00F22830" w:rsidRPr="00F22830" w:rsidRDefault="00F22830" w:rsidP="001669FC">
      <w:pPr>
        <w:pStyle w:val="Heading2"/>
      </w:pPr>
      <w:bookmarkStart w:id="8" w:name="_Toc222283278"/>
      <w:r w:rsidRPr="00F22830">
        <w:rPr>
          <w:rFonts w:hint="cs"/>
          <w:rtl/>
        </w:rPr>
        <w:t>أداة</w:t>
      </w:r>
      <w:r w:rsidRPr="00F22830">
        <w:rPr>
          <w:rtl/>
        </w:rPr>
        <w:t xml:space="preserve"> </w:t>
      </w:r>
      <w:r w:rsidRPr="00F22830">
        <w:rPr>
          <w:rFonts w:hint="cs"/>
          <w:rtl/>
        </w:rPr>
        <w:t>جمع</w:t>
      </w:r>
      <w:r w:rsidRPr="00F22830">
        <w:rPr>
          <w:rtl/>
        </w:rPr>
        <w:t xml:space="preserve"> </w:t>
      </w:r>
      <w:r w:rsidRPr="00F22830">
        <w:rPr>
          <w:rFonts w:hint="cs"/>
          <w:rtl/>
        </w:rPr>
        <w:t>البيانات</w:t>
      </w:r>
      <w:bookmarkEnd w:id="8"/>
    </w:p>
    <w:p w14:paraId="18B6E4C7" w14:textId="77777777" w:rsidR="00F22830" w:rsidRPr="001669FC" w:rsidRDefault="00F22830" w:rsidP="001669FC">
      <w:pPr>
        <w:bidi/>
        <w:spacing w:line="360" w:lineRule="auto"/>
        <w:rPr>
          <w:rFonts w:ascii="Traditional Arabic" w:hAnsi="Traditional Arabic" w:cs="Traditional Arabic"/>
          <w:sz w:val="28"/>
          <w:szCs w:val="28"/>
          <w:lang w:bidi="ar-EG"/>
        </w:rPr>
      </w:pPr>
    </w:p>
    <w:p w14:paraId="57DC7779" w14:textId="008173D0" w:rsidR="00F22830" w:rsidRPr="001669FC" w:rsidRDefault="00F22830" w:rsidP="001669FC">
      <w:p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تم جمع البيانات بالاعتماد على قائمة استقصاء (استبانة) صُممت خصيصًا لقياس متغيرات الدراسة، بالرجوع إلى الأدبيات العلمية ذات الصلة.</w:t>
      </w:r>
    </w:p>
    <w:p w14:paraId="188EB72E" w14:textId="014492C9" w:rsidR="00F22830" w:rsidRPr="001669FC" w:rsidRDefault="00F22830" w:rsidP="001669FC">
      <w:p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وقد تم استخدام مقياس ليكرت الخماسي لقياس استجابات المبحوثين، وذلك على النحو الآتي:</w:t>
      </w:r>
    </w:p>
    <w:p w14:paraId="36161A15" w14:textId="6EF482DB" w:rsidR="00F22830" w:rsidRPr="001669FC" w:rsidRDefault="00F22830" w:rsidP="001669FC">
      <w:pPr>
        <w:pStyle w:val="ListParagraph"/>
        <w:numPr>
          <w:ilvl w:val="0"/>
          <w:numId w:val="12"/>
        </w:num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لا أوافق بشدة</w:t>
      </w:r>
    </w:p>
    <w:p w14:paraId="08F35E37" w14:textId="4E600420" w:rsidR="00F22830" w:rsidRPr="001669FC" w:rsidRDefault="00F22830" w:rsidP="001669FC">
      <w:pPr>
        <w:pStyle w:val="ListParagraph"/>
        <w:numPr>
          <w:ilvl w:val="0"/>
          <w:numId w:val="12"/>
        </w:num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لا أوافق</w:t>
      </w:r>
    </w:p>
    <w:p w14:paraId="7B721B80" w14:textId="2FF9C278" w:rsidR="00F22830" w:rsidRPr="001669FC" w:rsidRDefault="00F22830" w:rsidP="001669FC">
      <w:pPr>
        <w:pStyle w:val="ListParagraph"/>
        <w:numPr>
          <w:ilvl w:val="0"/>
          <w:numId w:val="12"/>
        </w:num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محايد</w:t>
      </w:r>
    </w:p>
    <w:p w14:paraId="6395EE31" w14:textId="3013F557" w:rsidR="00F22830" w:rsidRPr="001669FC" w:rsidRDefault="00F22830" w:rsidP="001669FC">
      <w:pPr>
        <w:pStyle w:val="ListParagraph"/>
        <w:numPr>
          <w:ilvl w:val="0"/>
          <w:numId w:val="12"/>
        </w:numPr>
        <w:bidi/>
        <w:spacing w:line="360" w:lineRule="auto"/>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lastRenderedPageBreak/>
        <w:t>أوافق</w:t>
      </w:r>
    </w:p>
    <w:p w14:paraId="57901396" w14:textId="5CD0AB1E" w:rsidR="00F22830" w:rsidRPr="001669FC" w:rsidRDefault="00F22830" w:rsidP="001669FC">
      <w:pPr>
        <w:pStyle w:val="ListParagraph"/>
        <w:numPr>
          <w:ilvl w:val="0"/>
          <w:numId w:val="12"/>
        </w:numPr>
        <w:bidi/>
        <w:spacing w:line="360" w:lineRule="auto"/>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t>أوافق بشدة</w:t>
      </w:r>
    </w:p>
    <w:p w14:paraId="0A4816D6" w14:textId="77777777" w:rsidR="007D7674" w:rsidRDefault="007D7674" w:rsidP="007D7674">
      <w:pPr>
        <w:bidi/>
        <w:rPr>
          <w:rFonts w:cs="Arial"/>
          <w:rtl/>
          <w:lang w:bidi="ar-EG"/>
        </w:rPr>
      </w:pPr>
    </w:p>
    <w:p w14:paraId="3B0F8E5B" w14:textId="0FE34AC1" w:rsidR="001669FC" w:rsidRPr="001669FC" w:rsidRDefault="007D7674" w:rsidP="001669FC">
      <w:pPr>
        <w:pStyle w:val="Heading2"/>
      </w:pPr>
      <w:bookmarkStart w:id="9" w:name="_Toc222283279"/>
      <w:r w:rsidRPr="007D7674">
        <w:rPr>
          <w:rFonts w:hint="cs"/>
          <w:rtl/>
        </w:rPr>
        <w:t>صلاحية</w:t>
      </w:r>
      <w:r w:rsidRPr="007D7674">
        <w:rPr>
          <w:rtl/>
        </w:rPr>
        <w:t xml:space="preserve"> </w:t>
      </w:r>
      <w:r w:rsidRPr="007D7674">
        <w:rPr>
          <w:rFonts w:hint="cs"/>
          <w:rtl/>
        </w:rPr>
        <w:t>وموثوقية</w:t>
      </w:r>
      <w:r w:rsidRPr="007D7674">
        <w:rPr>
          <w:rtl/>
        </w:rPr>
        <w:t xml:space="preserve"> </w:t>
      </w:r>
      <w:r w:rsidRPr="007D7674">
        <w:rPr>
          <w:rFonts w:hint="cs"/>
          <w:rtl/>
        </w:rPr>
        <w:t>الأداة</w:t>
      </w:r>
      <w:bookmarkEnd w:id="9"/>
    </w:p>
    <w:p w14:paraId="2D9F261C" w14:textId="1DB796DF" w:rsidR="001669FC" w:rsidRPr="001669FC" w:rsidRDefault="001669FC" w:rsidP="001669FC">
      <w:pPr>
        <w:bidi/>
        <w:spacing w:line="360" w:lineRule="auto"/>
        <w:jc w:val="both"/>
        <w:rPr>
          <w:rFonts w:ascii="Traditional Arabic" w:hAnsi="Traditional Arabic" w:cs="Traditional Arabic"/>
          <w:b/>
          <w:bCs/>
          <w:sz w:val="28"/>
          <w:szCs w:val="28"/>
          <w:lang w:bidi="ar-EG"/>
        </w:rPr>
      </w:pPr>
      <w:r w:rsidRPr="001669FC">
        <w:rPr>
          <w:rFonts w:ascii="Traditional Arabic" w:hAnsi="Traditional Arabic" w:cs="Traditional Arabic"/>
          <w:b/>
          <w:bCs/>
          <w:sz w:val="28"/>
          <w:szCs w:val="28"/>
          <w:rtl/>
          <w:lang w:bidi="ar-EG"/>
        </w:rPr>
        <w:t>أولاً: صلاحية الأداة</w:t>
      </w:r>
    </w:p>
    <w:p w14:paraId="21268C7E" w14:textId="2723AACD"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تُعرف صلاحية الأداة بقدرتها على قياس ما صُممت لتقييمه، أي مدى دقة بنود الاستبيان في عكس جوانب التحول الرقمي في القطاع الصحي وجودة الخدمات الصحية. ولتحقيق ذلك، طُبقت طريقتان للتحقق من الصلاحية:</w:t>
      </w:r>
    </w:p>
    <w:p w14:paraId="16813399" w14:textId="77777777" w:rsidR="001669FC" w:rsidRPr="001669FC" w:rsidRDefault="001669FC" w:rsidP="001669FC">
      <w:pPr>
        <w:pStyle w:val="ListParagraph"/>
        <w:numPr>
          <w:ilvl w:val="0"/>
          <w:numId w:val="13"/>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عُرض الاستبيان بصيغته الأصلية على مجموعة من الأساتذة ذوي الخبرة في الإحصاء التطبيقي، ونظم المعلومات الصحية، وإدارة الخدمات الصحية. وكان الهدف من ذلك تقييم مدى ملاءمة البنود لموضوع الدراسة، ودقتها اللغوية، ووضوح صياغتها، وارتباط كل بند بالبعد الذي ينتمي إليه. بالإضافة إلى ذلك، طُلب من المراجعين التعليق على شمولية بنود الاستبيان، ومدى ملاءمة مقياس الإجابة، وخلوه من التكرار أو الغموض.</w:t>
      </w:r>
    </w:p>
    <w:p w14:paraId="75A52A27" w14:textId="77777777" w:rsidR="001669FC" w:rsidRPr="001669FC" w:rsidRDefault="001669FC" w:rsidP="001669FC">
      <w:pPr>
        <w:pStyle w:val="ListParagraph"/>
        <w:numPr>
          <w:ilvl w:val="0"/>
          <w:numId w:val="13"/>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وقد أُجريت عدة تعديلات استجابةً لتعليقاتهم، مثل إعادة صياغة بعض العبارات لجعلها أكثر وضوحًا ودقة، وحذف الفقرات التي رأى المراجعون أنها متداخلة أو لا تقيس البُعد المقصود بشكل مباشر، وإعادة ترتيب بعض البنود لجعل الاستبيان أكثر منطقية. ساهمت هذه المرحلة في تحسين صلاحية المحتوى والتأكد من أن الأداة تمثل جميع جوانب البحث تمثيلًا عادلًا.</w:t>
      </w:r>
    </w:p>
    <w:p w14:paraId="5C4F1580" w14:textId="77777777" w:rsidR="001669FC" w:rsidRPr="001669FC" w:rsidRDefault="001669FC" w:rsidP="001669FC">
      <w:pPr>
        <w:bidi/>
        <w:spacing w:line="360" w:lineRule="auto"/>
        <w:jc w:val="both"/>
        <w:rPr>
          <w:rFonts w:ascii="Traditional Arabic" w:hAnsi="Traditional Arabic" w:cs="Traditional Arabic"/>
          <w:sz w:val="28"/>
          <w:szCs w:val="28"/>
          <w:lang w:bidi="ar-EG"/>
        </w:rPr>
      </w:pPr>
    </w:p>
    <w:p w14:paraId="60F8A8BD" w14:textId="4770DE74" w:rsidR="001669FC" w:rsidRPr="001669FC" w:rsidRDefault="001669FC" w:rsidP="001669FC">
      <w:pPr>
        <w:bidi/>
        <w:spacing w:line="360" w:lineRule="auto"/>
        <w:jc w:val="both"/>
        <w:rPr>
          <w:rFonts w:ascii="Traditional Arabic" w:hAnsi="Traditional Arabic" w:cs="Traditional Arabic"/>
          <w:b/>
          <w:bCs/>
          <w:sz w:val="28"/>
          <w:szCs w:val="28"/>
          <w:lang w:bidi="ar-EG"/>
        </w:rPr>
      </w:pPr>
      <w:r w:rsidRPr="001669FC">
        <w:rPr>
          <w:rFonts w:ascii="Traditional Arabic" w:hAnsi="Traditional Arabic" w:cs="Traditional Arabic" w:hint="cs"/>
          <w:b/>
          <w:bCs/>
          <w:sz w:val="28"/>
          <w:szCs w:val="28"/>
          <w:rtl/>
          <w:lang w:bidi="ar-EG"/>
        </w:rPr>
        <w:t xml:space="preserve">ثانياً: </w:t>
      </w:r>
      <w:r w:rsidRPr="001669FC">
        <w:rPr>
          <w:rFonts w:ascii="Traditional Arabic" w:hAnsi="Traditional Arabic" w:cs="Traditional Arabic"/>
          <w:b/>
          <w:bCs/>
          <w:sz w:val="28"/>
          <w:szCs w:val="28"/>
          <w:rtl/>
          <w:lang w:bidi="ar-EG"/>
        </w:rPr>
        <w:t>صلاحية الاتساق الداخلي</w:t>
      </w:r>
    </w:p>
    <w:p w14:paraId="3E6E4150" w14:textId="77777777" w:rsidR="001669FC" w:rsidRPr="001669FC" w:rsidRDefault="001669FC" w:rsidP="001669FC">
      <w:pPr>
        <w:pStyle w:val="ListParagraph"/>
        <w:numPr>
          <w:ilvl w:val="0"/>
          <w:numId w:val="15"/>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تم التحقق من صلاحية الاتساق الداخلي بعد التحقق من الصلاحية الظاهرية. ويهدف هذا إلى تحديد مدى ارتباط كل عبارة بالبعد الذي تنتمي إليه. ولتحقيق ذلك، تم توزيع الاستبيان على عينة تجريبية، وحُددت معاملات الارتباط بين درجة كل عبارة والدرجة الإجمالية للبعد الذي تنتمي إليه باستخدام معامل ارتباط بيرسون.</w:t>
      </w:r>
    </w:p>
    <w:p w14:paraId="26CC6E0F" w14:textId="77777777" w:rsidR="001669FC" w:rsidRPr="001669FC" w:rsidRDefault="001669FC" w:rsidP="001669FC">
      <w:pPr>
        <w:pStyle w:val="ListParagraph"/>
        <w:numPr>
          <w:ilvl w:val="0"/>
          <w:numId w:val="15"/>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lastRenderedPageBreak/>
        <w:t>تشير النتائج إلى أن العبارات مُصححة بدقة وفقًا للأبعاد التي تقيسها، وتساعد في قياس المفهوم نفسه باستمرار، حيث أظهرت معاملات ارتباط إيجابية وذات دلالة إحصائية عند مستوى دلالة مقبول. وهذا يدل على أن الأداة تتمتع بمستوى عالٍ من الاتساق الداخلي، مما يجعلها أكثر ملاءمة للاستخدام في التطبيق المقصود.</w:t>
      </w:r>
    </w:p>
    <w:p w14:paraId="0BA700AE" w14:textId="77777777" w:rsidR="001669FC" w:rsidRPr="001669FC" w:rsidRDefault="001669FC" w:rsidP="001669FC">
      <w:pPr>
        <w:bidi/>
        <w:spacing w:line="360" w:lineRule="auto"/>
        <w:jc w:val="both"/>
        <w:rPr>
          <w:rFonts w:ascii="Traditional Arabic" w:hAnsi="Traditional Arabic" w:cs="Traditional Arabic"/>
          <w:sz w:val="28"/>
          <w:szCs w:val="28"/>
          <w:lang w:bidi="ar-EG"/>
        </w:rPr>
      </w:pPr>
    </w:p>
    <w:p w14:paraId="20D1D4C7" w14:textId="70849F67" w:rsidR="001669FC" w:rsidRPr="001669FC" w:rsidRDefault="001669FC" w:rsidP="001669FC">
      <w:pPr>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ثالثاً: </w:t>
      </w:r>
      <w:r w:rsidRPr="001669FC">
        <w:rPr>
          <w:rFonts w:ascii="Traditional Arabic" w:hAnsi="Traditional Arabic" w:cs="Traditional Arabic"/>
          <w:b/>
          <w:bCs/>
          <w:sz w:val="28"/>
          <w:szCs w:val="28"/>
          <w:rtl/>
          <w:lang w:bidi="ar-EG"/>
        </w:rPr>
        <w:t>موثوقية الأداة</w:t>
      </w:r>
    </w:p>
    <w:p w14:paraId="2CDC874C" w14:textId="77777777" w:rsidR="001669FC" w:rsidRPr="001669FC" w:rsidRDefault="001669FC" w:rsidP="001669FC">
      <w:pPr>
        <w:pStyle w:val="ListParagraph"/>
        <w:numPr>
          <w:ilvl w:val="0"/>
          <w:numId w:val="14"/>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لضمان اتساق النتائج وإمكانية الحصول على نتائج مماثلة عند إعادة تطبيقها في ظروف مماثلة، تم فحص موثوقية الأداة بالإضافة إلى صلاحيتها. إلى جانب تحديد معامل الموثوقية للأداة ككل، تم تقييم درجة الموثوقية لكل محور من محاور الدراسة باستخدام معامل ألفا لكرونباخ.</w:t>
      </w:r>
    </w:p>
    <w:p w14:paraId="233F4082" w14:textId="77777777" w:rsidR="001669FC" w:rsidRPr="001669FC" w:rsidRDefault="001669FC" w:rsidP="001669FC">
      <w:pPr>
        <w:pStyle w:val="ListParagraph"/>
        <w:numPr>
          <w:ilvl w:val="0"/>
          <w:numId w:val="14"/>
        </w:num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أظهرت نتائج التحليل أن قيم ألفا لكرونباخ تقع ضمن الحدود المقبولة إحصائيًا، مما يشير إلى أن بنود الأداة تتمتع بموثوقية واتساق عاليين. وتدل هذه النتائج على أن الاستبيان أداة قياس موثوقة لجمع البيانات وتحليلها واستقراءها.</w:t>
      </w:r>
    </w:p>
    <w:p w14:paraId="6FCD0C5F" w14:textId="4C9A8328" w:rsidR="00B377A8" w:rsidRPr="001669FC" w:rsidRDefault="001669FC" w:rsidP="001669FC">
      <w:pPr>
        <w:pStyle w:val="ListParagraph"/>
        <w:numPr>
          <w:ilvl w:val="0"/>
          <w:numId w:val="14"/>
        </w:numPr>
        <w:bidi/>
        <w:spacing w:line="360" w:lineRule="auto"/>
        <w:jc w:val="both"/>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t>ونتيجة لذلك، يمكن القول إن الأداة المستخدمة في هذا البحث قد اجتازت عمليات علمية صارمة لتأكيد صحتها وموثوقيتها، مما يعزز المصداقية المنهجية للدراسة وقوة النتائج.</w:t>
      </w:r>
    </w:p>
    <w:p w14:paraId="3433485B" w14:textId="77777777" w:rsidR="001669FC" w:rsidRDefault="001669FC" w:rsidP="001669FC">
      <w:pPr>
        <w:bidi/>
        <w:rPr>
          <w:rFonts w:cs="Arial"/>
          <w:rtl/>
          <w:lang w:bidi="ar-EG"/>
        </w:rPr>
      </w:pPr>
    </w:p>
    <w:p w14:paraId="1CE39566" w14:textId="77777777" w:rsidR="00B377A8" w:rsidRDefault="00B377A8" w:rsidP="00B377A8">
      <w:pPr>
        <w:bidi/>
        <w:rPr>
          <w:rFonts w:cs="Arial"/>
          <w:rtl/>
          <w:lang w:bidi="ar-EG"/>
        </w:rPr>
      </w:pPr>
    </w:p>
    <w:p w14:paraId="69071A25" w14:textId="77777777" w:rsidR="00B377A8" w:rsidRPr="00B377A8" w:rsidRDefault="00B377A8" w:rsidP="001669FC">
      <w:pPr>
        <w:pStyle w:val="Heading2"/>
      </w:pPr>
      <w:bookmarkStart w:id="10" w:name="_Toc222283280"/>
      <w:r w:rsidRPr="00B377A8">
        <w:rPr>
          <w:rFonts w:hint="cs"/>
          <w:rtl/>
        </w:rPr>
        <w:t>تصميم</w:t>
      </w:r>
      <w:r w:rsidRPr="00B377A8">
        <w:rPr>
          <w:rtl/>
        </w:rPr>
        <w:t xml:space="preserve"> </w:t>
      </w:r>
      <w:r w:rsidRPr="00B377A8">
        <w:rPr>
          <w:rFonts w:hint="cs"/>
          <w:rtl/>
        </w:rPr>
        <w:t>البحث</w:t>
      </w:r>
      <w:bookmarkEnd w:id="10"/>
    </w:p>
    <w:p w14:paraId="1C0C2981" w14:textId="77777777" w:rsidR="001669FC" w:rsidRPr="001669FC" w:rsidRDefault="001669FC" w:rsidP="001669FC">
      <w:pPr>
        <w:bidi/>
        <w:spacing w:line="360" w:lineRule="auto"/>
        <w:jc w:val="both"/>
        <w:rPr>
          <w:rFonts w:ascii="Traditional Arabic" w:hAnsi="Traditional Arabic" w:cs="Traditional Arabic"/>
          <w:sz w:val="28"/>
          <w:szCs w:val="28"/>
          <w:lang w:bidi="ar-EG"/>
        </w:rPr>
      </w:pPr>
      <w:r w:rsidRPr="001669FC">
        <w:rPr>
          <w:rFonts w:ascii="Traditional Arabic" w:hAnsi="Traditional Arabic" w:cs="Traditional Arabic"/>
          <w:sz w:val="28"/>
          <w:szCs w:val="28"/>
          <w:rtl/>
          <w:lang w:bidi="ar-EG"/>
        </w:rPr>
        <w:t>في هذه الدراسة، استُخدم تصميم كمي قائم على المنهج الوصفي التحليلي. يُمكّن هذا التصميم من جمع البيانات وتحليلها بطريقة تُتيح دراسة طبيعة العلاقة بين جودة خدمات الرعاية الصحية والتحول الرقمي وفهمها. من خلال تحديد الأدوات والتقنيات الرقمية المُستخدمة، قيّم الجزء الوصفي من الدراسة مدى تطبيق التحول الرقمي في مرافق الرعاية الصحية. ولتقييم جودة الخدمات المُقدمة من وجهة نظر العاملين في هذه المرافق، جُمعت أيضًا تقييماتهم.</w:t>
      </w:r>
    </w:p>
    <w:p w14:paraId="22A221E5" w14:textId="19A0F56F" w:rsidR="00B377A8" w:rsidRPr="001669FC" w:rsidRDefault="001669FC" w:rsidP="001669FC">
      <w:pPr>
        <w:bidi/>
        <w:spacing w:line="360" w:lineRule="auto"/>
        <w:jc w:val="both"/>
        <w:rPr>
          <w:rFonts w:ascii="Traditional Arabic" w:hAnsi="Traditional Arabic" w:cs="Traditional Arabic"/>
          <w:sz w:val="28"/>
          <w:szCs w:val="28"/>
          <w:rtl/>
          <w:lang w:bidi="ar-EG"/>
        </w:rPr>
      </w:pPr>
      <w:r w:rsidRPr="001669FC">
        <w:rPr>
          <w:rFonts w:ascii="Traditional Arabic" w:hAnsi="Traditional Arabic" w:cs="Traditional Arabic"/>
          <w:sz w:val="28"/>
          <w:szCs w:val="28"/>
          <w:rtl/>
          <w:lang w:bidi="ar-EG"/>
        </w:rPr>
        <w:lastRenderedPageBreak/>
        <w:t>أما الجزء التحليلي، فقد استُخدم لتقييم تأثير تطبيق التحول الرقمي على جودة الخدمة كميًا. وقد تحقق ذلك من خلال تقييم مدى التباين في جودة الخدمة الذي يُعزى إلى درجة التحول الرقمي، وتحديد قوة العلاقة واتجاهها، وتقييم النظريات المتعلقة بالعلاقات السببية بين المتغيرين. وبفضل هذا المنهج، يُمكن تحديد تأثير التحول الرقمي على رفع مستوى خدمات الرعاية الصحية بدقة وعلمية. بالإضافة إلى ذلك، فإنه يوفر أساسًا قويًا لصياغة اقتراحات مفيدة يمكن استخدامها لإنشاء خطط التحول الرقمي لمرافق الرعاية الصحية.</w:t>
      </w:r>
    </w:p>
    <w:p w14:paraId="1105CD61" w14:textId="77777777" w:rsidR="001669FC" w:rsidRDefault="001669FC" w:rsidP="001669FC">
      <w:pPr>
        <w:bidi/>
        <w:rPr>
          <w:rFonts w:cs="Arial"/>
          <w:rtl/>
          <w:lang w:bidi="ar-EG"/>
        </w:rPr>
      </w:pPr>
    </w:p>
    <w:p w14:paraId="7D52B70D" w14:textId="77777777" w:rsidR="00B377A8" w:rsidRDefault="00B377A8" w:rsidP="00B377A8">
      <w:pPr>
        <w:bidi/>
        <w:rPr>
          <w:rFonts w:cs="Arial"/>
          <w:rtl/>
          <w:lang w:bidi="ar-EG"/>
        </w:rPr>
      </w:pPr>
    </w:p>
    <w:p w14:paraId="663C57E1" w14:textId="77777777" w:rsidR="00B377A8" w:rsidRPr="00B377A8" w:rsidRDefault="00B377A8" w:rsidP="004E3027">
      <w:pPr>
        <w:pStyle w:val="Heading2"/>
      </w:pPr>
      <w:bookmarkStart w:id="11" w:name="_Toc222283281"/>
      <w:r w:rsidRPr="00B377A8">
        <w:rPr>
          <w:rFonts w:hint="cs"/>
          <w:rtl/>
        </w:rPr>
        <w:t>إجراءات</w:t>
      </w:r>
      <w:r w:rsidRPr="00B377A8">
        <w:rPr>
          <w:rtl/>
        </w:rPr>
        <w:t xml:space="preserve"> </w:t>
      </w:r>
      <w:r w:rsidRPr="00B377A8">
        <w:rPr>
          <w:rFonts w:hint="cs"/>
          <w:rtl/>
        </w:rPr>
        <w:t>جمع</w:t>
      </w:r>
      <w:r w:rsidRPr="00B377A8">
        <w:rPr>
          <w:rtl/>
        </w:rPr>
        <w:t xml:space="preserve"> </w:t>
      </w:r>
      <w:r w:rsidRPr="00B377A8">
        <w:rPr>
          <w:rFonts w:hint="cs"/>
          <w:rtl/>
        </w:rPr>
        <w:t>البيانات</w:t>
      </w:r>
      <w:bookmarkEnd w:id="11"/>
    </w:p>
    <w:p w14:paraId="57559B47"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بعد شرح أهداف الدراسة، مع التركيز على الحفاظ على خصوصية وسرية المشاركين، تم تزويدهم باستبيانات الدراسة. ولضمان الوصول إلى أكبر شريحة ممكنة وتسهيل جمع البيانات، وُزِّعت الاستبيانات بطريقتين: شخصيًا في المرافق الصحية، وإلكترونيًا عبر البريد الإلكتروني أو الروابط الرقمية.</w:t>
      </w:r>
    </w:p>
    <w:p w14:paraId="3D15091C" w14:textId="0A32D76D" w:rsidR="00B377A8" w:rsidRPr="004E3027" w:rsidRDefault="004E3027" w:rsidP="004E3027">
      <w:pPr>
        <w:bidi/>
        <w:spacing w:line="360" w:lineRule="auto"/>
        <w:jc w:val="both"/>
        <w:rPr>
          <w:rFonts w:ascii="Traditional Arabic" w:hAnsi="Traditional Arabic" w:cs="Traditional Arabic"/>
          <w:sz w:val="28"/>
          <w:szCs w:val="28"/>
          <w:rtl/>
          <w:lang w:bidi="ar-EG"/>
        </w:rPr>
      </w:pPr>
      <w:r w:rsidRPr="004E3027">
        <w:rPr>
          <w:rFonts w:ascii="Traditional Arabic" w:hAnsi="Traditional Arabic" w:cs="Traditional Arabic"/>
          <w:sz w:val="28"/>
          <w:szCs w:val="28"/>
          <w:rtl/>
          <w:lang w:bidi="ar-EG"/>
        </w:rPr>
        <w:t>خضعت جميع الاستبيانات المُعادة لمراجعة دقيقة لضمان صحتها واكتمالها قبل إدخالها في البرنامج الإحصائي. وتم استبعاد الاستبيانات غير الدقيقة أو التي تفتقر إلى معلومات من شأنها المساس بصحة التحليل. ولضمان جودة البيانات وموثوقية نتائج المرحلة التحليلية، تم أيضًا التحقق من وضوح واتساق إجابات المشاركين على أدوات القياس.</w:t>
      </w:r>
    </w:p>
    <w:p w14:paraId="37446253" w14:textId="77777777" w:rsidR="004E3027" w:rsidRDefault="004E3027" w:rsidP="004E3027">
      <w:pPr>
        <w:bidi/>
        <w:rPr>
          <w:rFonts w:cs="Arial"/>
          <w:rtl/>
          <w:lang w:bidi="ar-EG"/>
        </w:rPr>
      </w:pPr>
    </w:p>
    <w:p w14:paraId="56A8113F" w14:textId="173D09F0" w:rsidR="00B377A8" w:rsidRPr="004E3027" w:rsidRDefault="00B377A8" w:rsidP="004E3027">
      <w:pPr>
        <w:pStyle w:val="Heading2"/>
        <w:rPr>
          <w:rtl/>
        </w:rPr>
      </w:pPr>
      <w:bookmarkStart w:id="12" w:name="_Toc222283282"/>
      <w:r>
        <w:rPr>
          <w:rFonts w:hint="cs"/>
          <w:rtl/>
        </w:rPr>
        <w:t>حدود المنهجية</w:t>
      </w:r>
      <w:bookmarkEnd w:id="12"/>
      <w:r>
        <w:rPr>
          <w:rFonts w:hint="cs"/>
          <w:rtl/>
        </w:rPr>
        <w:t xml:space="preserve"> </w:t>
      </w:r>
    </w:p>
    <w:p w14:paraId="527F4E57"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أولًا: القيود الموضوعية</w:t>
      </w:r>
    </w:p>
    <w:p w14:paraId="42737D0C" w14:textId="0CCCDACF"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يركز هذا البحث بشكل أساسي على تأثير التحول الرقمي على جودة خدمات الرعاية الصحية، مستبعدًا بذلك عناصر تنظيمية أخرى كالثقافة التنظيمية، وأساليب القيادة الإدارية، ومخصصات الميزانية، وسياسات الصحة العامة التي قد تؤثر على جودة الخدمة. لذا، وبدون الأخذ في الاعتبار هذه المتغيرات الإضافية المحتملة، يقتصر البحث على تقييم العلاقة بين التحول الرقمي وجودة الخدمة.</w:t>
      </w:r>
    </w:p>
    <w:p w14:paraId="6391174A"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lastRenderedPageBreak/>
        <w:t>إضافةً إلى ذلك، ركز البحث على جوانب محددة من التحول الرقمي، مثل الخدمات الإلكترونية، والسجلات الصحية الإلكترونية، وأنظمة دعم القرار، والبنية التحتية الرقمية للمرافق. وتُظهر النتائج التأثير المحدود لهذه الميزات الرقمية المختارة فقط، نظرًا لعدم إجراء أي قياسات أو تحليلات لأبعاد رقمية إضافية خارج نموذج البحث.</w:t>
      </w:r>
    </w:p>
    <w:p w14:paraId="50375B3B"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76B3CF1B"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ثانيًا: قيود العنصر البشري</w:t>
      </w:r>
    </w:p>
    <w:p w14:paraId="6B1D357E"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استبعد البحث المرضى كمتلقين مباشرين للخدمات، واعتمد بدلًا من ذلك على تقييمات من متخصصين طبيين، كالإداريين والممرضين والأطباء وفنيي تقنية المعلومات. ونتيجةً لذلك، وبدلًا من أن تكون النتائج تقييمًا خارجيًا من المستخدمين النهائيين، فإنها تعكس وجهة نظر الموظفين الداخلية حول جودة الخدمة خلال التحول الرقمي. قد تحدّ هذه المنهجية من قدرة الدراسة على تقديم تقييم شامل لتجربة المستخدم النهائي، مما قد يؤدي إلى تباين محتمل بين تقييمات الخبراء والمرضى لجودة الخدمة.</w:t>
      </w:r>
    </w:p>
    <w:p w14:paraId="5A9A182F"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649EB530"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ثالثًا: القيود الإقليمية</w:t>
      </w:r>
    </w:p>
    <w:p w14:paraId="3799E4C7" w14:textId="073E035C"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اقتصرت الدراسة على مرافق الرعاية الصحية الواقعة في</w:t>
      </w:r>
      <w:r>
        <w:rPr>
          <w:rFonts w:ascii="Traditional Arabic" w:hAnsi="Traditional Arabic" w:cs="Traditional Arabic" w:hint="cs"/>
          <w:sz w:val="28"/>
          <w:szCs w:val="28"/>
          <w:rtl/>
          <w:lang w:bidi="ar-EG"/>
        </w:rPr>
        <w:t xml:space="preserve"> المملكة العربية السعودية</w:t>
      </w:r>
      <w:r w:rsidRPr="004E3027">
        <w:rPr>
          <w:rFonts w:ascii="Traditional Arabic" w:hAnsi="Traditional Arabic" w:cs="Traditional Arabic"/>
          <w:sz w:val="28"/>
          <w:szCs w:val="28"/>
          <w:rtl/>
          <w:lang w:bidi="ar-EG"/>
        </w:rPr>
        <w:t>. ينبغي تطبيق النتائج بحذر على مؤسسات الرعاية الصحية في مختلف الأطر التنظيمية أو التشريعية، مع مراعاة الاختلافات الإقليمية والوطنية في البنية التحتية الرقمية، والدعم الحكومي، وقوانين الصحة.</w:t>
      </w:r>
    </w:p>
    <w:p w14:paraId="25EA872D"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31509DDE"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رابعًا: القيود الزمنية</w:t>
      </w:r>
    </w:p>
    <w:p w14:paraId="7CC5234A"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lastRenderedPageBreak/>
        <w:t>نظرًا لجمع البيانات خلال فترة زمنية محددة، فإن النتائج تنطبق فقط على تلك الفترة، وقد لا تعكس بدقة التحولات المستقبلية في مستوى التحول الرقمي أو جودة الخدمة. من المعروف أن التحول الرقمي في قطاع الرعاية الصحية عملية ديناميكية مدفوعة بقوانين جديدة، وتحديثات للأنظمة، واختراقات تقنية مستمرة. ونتيجة لذلك، قد تتطور العلاقة بين التحول الرقمي وجودة الخدمة بمرور الوقت.</w:t>
      </w:r>
    </w:p>
    <w:p w14:paraId="31E7BF53" w14:textId="77777777" w:rsidR="004E3027" w:rsidRPr="004E3027" w:rsidRDefault="004E3027" w:rsidP="004E3027">
      <w:pPr>
        <w:bidi/>
        <w:spacing w:line="360" w:lineRule="auto"/>
        <w:jc w:val="both"/>
        <w:rPr>
          <w:rFonts w:ascii="Traditional Arabic" w:hAnsi="Traditional Arabic" w:cs="Traditional Arabic"/>
          <w:sz w:val="28"/>
          <w:szCs w:val="28"/>
          <w:lang w:bidi="ar-EG"/>
        </w:rPr>
      </w:pPr>
    </w:p>
    <w:p w14:paraId="22A3AD4B" w14:textId="77777777" w:rsidR="004E3027" w:rsidRPr="004E3027" w:rsidRDefault="004E3027" w:rsidP="004E3027">
      <w:pPr>
        <w:bidi/>
        <w:spacing w:line="360" w:lineRule="auto"/>
        <w:jc w:val="both"/>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خامساً: قيود المنهجية</w:t>
      </w:r>
    </w:p>
    <w:p w14:paraId="7C016857" w14:textId="7C3BDD6D" w:rsidR="007454D0" w:rsidRPr="004E3027" w:rsidRDefault="004E3027" w:rsidP="004E3027">
      <w:pPr>
        <w:bidi/>
        <w:spacing w:line="360" w:lineRule="auto"/>
        <w:jc w:val="both"/>
        <w:rPr>
          <w:rFonts w:ascii="Traditional Arabic" w:hAnsi="Traditional Arabic" w:cs="Traditional Arabic"/>
          <w:sz w:val="28"/>
          <w:szCs w:val="28"/>
          <w:rtl/>
          <w:lang w:bidi="ar-EG"/>
        </w:rPr>
      </w:pPr>
      <w:r w:rsidRPr="004E3027">
        <w:rPr>
          <w:rFonts w:ascii="Traditional Arabic" w:hAnsi="Traditional Arabic" w:cs="Traditional Arabic"/>
          <w:sz w:val="28"/>
          <w:szCs w:val="28"/>
          <w:rtl/>
          <w:lang w:bidi="ar-EG"/>
        </w:rPr>
        <w:t>نظراً لاستخدام الدراسة أدوات قياس كمية كاستبيانات، فإن النتائج عبارة عن تقييمات ذاتية وتصورات المشاركين. ونتيجة لذلك، قد توجد اختلافات بين النتائج الموضوعية والتقييمات الكمية لجودة الخدمات الرقمية، وهو ما يُعدّ أحد عيوب المنهجية المحتملة.</w:t>
      </w:r>
    </w:p>
    <w:p w14:paraId="4D7E1F1B" w14:textId="77777777" w:rsidR="007454D0" w:rsidRPr="004E3027" w:rsidRDefault="007454D0" w:rsidP="004E3027">
      <w:pPr>
        <w:bidi/>
        <w:spacing w:line="360" w:lineRule="auto"/>
        <w:jc w:val="both"/>
        <w:rPr>
          <w:rFonts w:ascii="Traditional Arabic" w:hAnsi="Traditional Arabic" w:cs="Traditional Arabic"/>
          <w:sz w:val="28"/>
          <w:szCs w:val="28"/>
          <w:rtl/>
          <w:lang w:bidi="ar-EG"/>
        </w:rPr>
      </w:pPr>
    </w:p>
    <w:p w14:paraId="0C27BCBA" w14:textId="7F022B10" w:rsidR="00F22830" w:rsidRDefault="004E3027" w:rsidP="004E3027">
      <w:pPr>
        <w:pStyle w:val="Heading2"/>
        <w:rPr>
          <w:rtl/>
        </w:rPr>
      </w:pPr>
      <w:bookmarkStart w:id="13" w:name="_Toc222283283"/>
      <w:r>
        <w:rPr>
          <w:rFonts w:hint="cs"/>
          <w:rtl/>
        </w:rPr>
        <w:t>متغيرات الدراسة</w:t>
      </w:r>
      <w:bookmarkEnd w:id="13"/>
      <w:r>
        <w:rPr>
          <w:rFonts w:hint="cs"/>
          <w:rtl/>
        </w:rPr>
        <w:t xml:space="preserve"> </w:t>
      </w:r>
    </w:p>
    <w:p w14:paraId="26909F05" w14:textId="77777777" w:rsidR="00F22830" w:rsidRDefault="00F22830" w:rsidP="00F22830">
      <w:pPr>
        <w:bidi/>
        <w:rPr>
          <w:rFonts w:cs="Arial"/>
          <w:rtl/>
          <w:lang w:bidi="ar-EG"/>
        </w:rPr>
      </w:pPr>
    </w:p>
    <w:p w14:paraId="4A147157" w14:textId="4A55EC3B" w:rsidR="00026856" w:rsidRPr="004E3027" w:rsidRDefault="00026856" w:rsidP="004E3027">
      <w:p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أ. المتغيرات المستقلة</w:t>
      </w:r>
    </w:p>
    <w:p w14:paraId="0D4CF6F7"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تُعرف العناصر التي تؤثر على مستوى خدمات الرعاية الصحية بالمتغيرات المستقلة. وتشمل هذه المتغيرات ما يلي:</w:t>
      </w:r>
    </w:p>
    <w:p w14:paraId="5CAB2BD5" w14:textId="77777777" w:rsidR="00026856" w:rsidRPr="004E3027" w:rsidRDefault="00026856" w:rsidP="004E3027">
      <w:pPr>
        <w:pStyle w:val="ListParagraph"/>
        <w:numPr>
          <w:ilvl w:val="0"/>
          <w:numId w:val="4"/>
        </w:num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التحتية لشبكات الاتصالات الرقمية في قطاع الرعاية الصحية</w:t>
      </w:r>
    </w:p>
    <w:p w14:paraId="2DBD7CDF"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يشمل ذلك الإنترنت فائق السرعة، والشبكات الرقمية، وأنظمة الاتصال بين المستشفيات والمراكز الصحية، وربط الأجهزة الطبية بالشبكة.</w:t>
      </w:r>
    </w:p>
    <w:p w14:paraId="596C3F77"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يكمن ذاك تقليل الأخطاء الطبية، وتحسين دعم اتخاذ القرارات، وتسريع تدفق المعلومات.</w:t>
      </w:r>
    </w:p>
    <w:p w14:paraId="28CBAADF" w14:textId="77777777" w:rsidR="00026856" w:rsidRPr="004E3027" w:rsidRDefault="00026856" w:rsidP="004E3027">
      <w:pPr>
        <w:bidi/>
        <w:spacing w:line="360" w:lineRule="auto"/>
        <w:rPr>
          <w:rFonts w:ascii="Traditional Arabic" w:hAnsi="Traditional Arabic" w:cs="Traditional Arabic"/>
          <w:sz w:val="28"/>
          <w:szCs w:val="28"/>
          <w:lang w:bidi="ar-EG"/>
        </w:rPr>
      </w:pPr>
    </w:p>
    <w:p w14:paraId="28670368" w14:textId="77777777" w:rsidR="00026856" w:rsidRPr="004E3027" w:rsidRDefault="00026856" w:rsidP="004E3027">
      <w:pPr>
        <w:pStyle w:val="ListParagraph"/>
        <w:numPr>
          <w:ilvl w:val="0"/>
          <w:numId w:val="4"/>
        </w:num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أنظمة المعلومات الطبية والبرمجيات الصحية</w:t>
      </w:r>
    </w:p>
    <w:p w14:paraId="12FA70D2"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lastRenderedPageBreak/>
        <w:t>برامج التشخيص الطبي، وأنظمة إدارة المختبرات والصيدليات، وأنظمة جدولة المواعيد، وأنظمة إدارة السجلات الطبية الإلكترونية.</w:t>
      </w:r>
    </w:p>
    <w:p w14:paraId="2CC6D912"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يكمن ذلك في تحسين تجربة المريض، وتسريع الإجراءات الإدارية، وزيادة دقة البيانات الطبية.</w:t>
      </w:r>
    </w:p>
    <w:p w14:paraId="63824487" w14:textId="77777777" w:rsidR="00026856" w:rsidRPr="004E3027" w:rsidRDefault="00026856" w:rsidP="004E3027">
      <w:pPr>
        <w:bidi/>
        <w:spacing w:line="360" w:lineRule="auto"/>
        <w:rPr>
          <w:rFonts w:ascii="Traditional Arabic" w:hAnsi="Traditional Arabic" w:cs="Traditional Arabic"/>
          <w:sz w:val="28"/>
          <w:szCs w:val="28"/>
          <w:lang w:bidi="ar-EG"/>
        </w:rPr>
      </w:pPr>
    </w:p>
    <w:p w14:paraId="178BE9B4" w14:textId="77777777" w:rsidR="00026856" w:rsidRPr="004E3027" w:rsidRDefault="00026856" w:rsidP="004E3027">
      <w:pPr>
        <w:pStyle w:val="ListParagraph"/>
        <w:numPr>
          <w:ilvl w:val="0"/>
          <w:numId w:val="4"/>
        </w:numPr>
        <w:bidi/>
        <w:spacing w:line="360" w:lineRule="auto"/>
        <w:rPr>
          <w:rFonts w:ascii="Traditional Arabic" w:hAnsi="Traditional Arabic" w:cs="Traditional Arabic"/>
          <w:b/>
          <w:bCs/>
          <w:sz w:val="28"/>
          <w:szCs w:val="28"/>
          <w:lang w:bidi="ar-EG"/>
        </w:rPr>
      </w:pPr>
      <w:r w:rsidRPr="004E3027">
        <w:rPr>
          <w:rFonts w:ascii="Traditional Arabic" w:hAnsi="Traditional Arabic" w:cs="Traditional Arabic"/>
          <w:b/>
          <w:bCs/>
          <w:sz w:val="28"/>
          <w:szCs w:val="28"/>
          <w:rtl/>
          <w:lang w:bidi="ar-EG"/>
        </w:rPr>
        <w:t>التطبيقات الطبية الذكية</w:t>
      </w:r>
    </w:p>
    <w:p w14:paraId="6D915F20" w14:textId="77777777" w:rsidR="00026856"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خدمات الاستشارة الإلكترونية، وأجهزة مراقبة المرضى عن بُعد، وتطبيقات الصحة على الهواتف الذكية.</w:t>
      </w:r>
    </w:p>
    <w:p w14:paraId="203B3C09" w14:textId="7CFB4C6D" w:rsidR="00F22830" w:rsidRPr="004E3027" w:rsidRDefault="00026856" w:rsidP="004E3027">
      <w:pPr>
        <w:bidi/>
        <w:spacing w:line="360" w:lineRule="auto"/>
        <w:rPr>
          <w:rFonts w:ascii="Traditional Arabic" w:hAnsi="Traditional Arabic" w:cs="Traditional Arabic"/>
          <w:sz w:val="28"/>
          <w:szCs w:val="28"/>
          <w:lang w:bidi="ar-EG"/>
        </w:rPr>
      </w:pPr>
      <w:r w:rsidRPr="004E3027">
        <w:rPr>
          <w:rFonts w:ascii="Traditional Arabic" w:hAnsi="Traditional Arabic" w:cs="Traditional Arabic"/>
          <w:sz w:val="28"/>
          <w:szCs w:val="28"/>
          <w:rtl/>
          <w:lang w:bidi="ar-EG"/>
        </w:rPr>
        <w:t>يكمن ذلك في تحسين متابعة المرضى، وزيادة إمكانية الوصول إلى الرعاية الصحية، وتعزيز الوعي الصحي.</w:t>
      </w:r>
    </w:p>
    <w:sectPr w:rsidR="00F22830" w:rsidRPr="004E302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BDA15" w14:textId="77777777" w:rsidR="00465AA3" w:rsidRDefault="00465AA3" w:rsidP="00B2467D">
      <w:pPr>
        <w:spacing w:after="0" w:line="240" w:lineRule="auto"/>
      </w:pPr>
      <w:r>
        <w:separator/>
      </w:r>
    </w:p>
  </w:endnote>
  <w:endnote w:type="continuationSeparator" w:id="0">
    <w:p w14:paraId="3F68AF12" w14:textId="77777777" w:rsidR="00465AA3" w:rsidRDefault="00465AA3" w:rsidP="00B24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970705"/>
      <w:docPartObj>
        <w:docPartGallery w:val="Page Numbers (Bottom of Page)"/>
        <w:docPartUnique/>
      </w:docPartObj>
    </w:sdtPr>
    <w:sdtEndPr>
      <w:rPr>
        <w:noProof/>
      </w:rPr>
    </w:sdtEndPr>
    <w:sdtContent>
      <w:p w14:paraId="6B31F190" w14:textId="14630F1D" w:rsidR="00B2467D" w:rsidRDefault="00B246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2A4640" w14:textId="77777777" w:rsidR="00B2467D" w:rsidRDefault="00B24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88C8F" w14:textId="77777777" w:rsidR="00465AA3" w:rsidRDefault="00465AA3" w:rsidP="00B2467D">
      <w:pPr>
        <w:spacing w:after="0" w:line="240" w:lineRule="auto"/>
      </w:pPr>
      <w:r>
        <w:separator/>
      </w:r>
    </w:p>
  </w:footnote>
  <w:footnote w:type="continuationSeparator" w:id="0">
    <w:p w14:paraId="0A7B90E7" w14:textId="77777777" w:rsidR="00465AA3" w:rsidRDefault="00465AA3" w:rsidP="00B24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7BF"/>
    <w:multiLevelType w:val="multilevel"/>
    <w:tmpl w:val="24CE487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b w:val="0"/>
        <w:bCs/>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520" w:hanging="2160"/>
      </w:pPr>
      <w:rPr>
        <w:rFonts w:hint="default"/>
        <w:sz w:val="28"/>
      </w:rPr>
    </w:lvl>
    <w:lvl w:ilvl="8">
      <w:start w:val="1"/>
      <w:numFmt w:val="decimal"/>
      <w:isLgl/>
      <w:lvlText w:val="%1.%2.%3.%4.%5.%6.%7.%8.%9."/>
      <w:lvlJc w:val="left"/>
      <w:pPr>
        <w:ind w:left="2520" w:hanging="2160"/>
      </w:pPr>
      <w:rPr>
        <w:rFonts w:hint="default"/>
        <w:sz w:val="28"/>
      </w:rPr>
    </w:lvl>
  </w:abstractNum>
  <w:abstractNum w:abstractNumId="1" w15:restartNumberingAfterBreak="0">
    <w:nsid w:val="01E2701B"/>
    <w:multiLevelType w:val="hybridMultilevel"/>
    <w:tmpl w:val="03A2C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37B33"/>
    <w:multiLevelType w:val="hybridMultilevel"/>
    <w:tmpl w:val="604C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66459"/>
    <w:multiLevelType w:val="hybridMultilevel"/>
    <w:tmpl w:val="D78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D826D4"/>
    <w:multiLevelType w:val="hybridMultilevel"/>
    <w:tmpl w:val="95FA0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4D412B2"/>
    <w:multiLevelType w:val="hybridMultilevel"/>
    <w:tmpl w:val="E848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3D021A"/>
    <w:multiLevelType w:val="hybridMultilevel"/>
    <w:tmpl w:val="F7C03F0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A566553"/>
    <w:multiLevelType w:val="hybridMultilevel"/>
    <w:tmpl w:val="E238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A94B5D"/>
    <w:multiLevelType w:val="multilevel"/>
    <w:tmpl w:val="1CEE5E5C"/>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14" w15:restartNumberingAfterBreak="0">
    <w:nsid w:val="6BE454B6"/>
    <w:multiLevelType w:val="hybridMultilevel"/>
    <w:tmpl w:val="E6422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A55185"/>
    <w:multiLevelType w:val="hybridMultilevel"/>
    <w:tmpl w:val="21226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01315194">
    <w:abstractNumId w:val="3"/>
  </w:num>
  <w:num w:numId="2" w16cid:durableId="1873567562">
    <w:abstractNumId w:val="14"/>
  </w:num>
  <w:num w:numId="3" w16cid:durableId="558832597">
    <w:abstractNumId w:val="15"/>
  </w:num>
  <w:num w:numId="4" w16cid:durableId="1419211419">
    <w:abstractNumId w:val="1"/>
  </w:num>
  <w:num w:numId="5" w16cid:durableId="1705788472">
    <w:abstractNumId w:val="0"/>
  </w:num>
  <w:num w:numId="6" w16cid:durableId="1361853231">
    <w:abstractNumId w:val="5"/>
  </w:num>
  <w:num w:numId="7" w16cid:durableId="838614618">
    <w:abstractNumId w:val="8"/>
  </w:num>
  <w:num w:numId="8" w16cid:durableId="1621958297">
    <w:abstractNumId w:val="4"/>
  </w:num>
  <w:num w:numId="9" w16cid:durableId="1777867670">
    <w:abstractNumId w:val="2"/>
  </w:num>
  <w:num w:numId="10" w16cid:durableId="1118260370">
    <w:abstractNumId w:val="9"/>
  </w:num>
  <w:num w:numId="11" w16cid:durableId="1588224561">
    <w:abstractNumId w:val="7"/>
  </w:num>
  <w:num w:numId="12" w16cid:durableId="1049692516">
    <w:abstractNumId w:val="11"/>
  </w:num>
  <w:num w:numId="13" w16cid:durableId="200410961">
    <w:abstractNumId w:val="10"/>
  </w:num>
  <w:num w:numId="14" w16cid:durableId="473723483">
    <w:abstractNumId w:val="12"/>
  </w:num>
  <w:num w:numId="15" w16cid:durableId="1181628960">
    <w:abstractNumId w:val="6"/>
  </w:num>
  <w:num w:numId="16" w16cid:durableId="13393058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F2"/>
    <w:rsid w:val="00026856"/>
    <w:rsid w:val="001669FC"/>
    <w:rsid w:val="003659E6"/>
    <w:rsid w:val="003B7BF2"/>
    <w:rsid w:val="00465AA3"/>
    <w:rsid w:val="004B726C"/>
    <w:rsid w:val="004E22E2"/>
    <w:rsid w:val="004E3027"/>
    <w:rsid w:val="007454D0"/>
    <w:rsid w:val="007A5A6A"/>
    <w:rsid w:val="007D7674"/>
    <w:rsid w:val="00882DB5"/>
    <w:rsid w:val="00A84CDA"/>
    <w:rsid w:val="00B2467D"/>
    <w:rsid w:val="00B377A8"/>
    <w:rsid w:val="00C531D7"/>
    <w:rsid w:val="00E85483"/>
    <w:rsid w:val="00ED00FB"/>
    <w:rsid w:val="00F22830"/>
    <w:rsid w:val="00FD4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F743"/>
  <w15:chartTrackingRefBased/>
  <w15:docId w15:val="{DFFE47FC-3ADC-4BBA-BDF1-C41C78EAF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2467D"/>
    <w:pPr>
      <w:keepNext/>
      <w:keepLines/>
      <w:numPr>
        <w:numId w:val="5"/>
      </w:numPr>
      <w:bidi/>
      <w:spacing w:before="360" w:after="80"/>
      <w:outlineLvl w:val="0"/>
    </w:pPr>
    <w:rPr>
      <w:rFonts w:ascii="Traditional Arabic" w:eastAsiaTheme="majorEastAsia" w:hAnsi="Traditional Arabic" w:cs="Traditional Arabic"/>
      <w:bCs/>
      <w:color w:val="000000" w:themeColor="text1"/>
      <w:sz w:val="32"/>
      <w:szCs w:val="32"/>
      <w:lang w:bidi="ar-EG"/>
    </w:rPr>
  </w:style>
  <w:style w:type="paragraph" w:styleId="Heading2">
    <w:name w:val="heading 2"/>
    <w:basedOn w:val="Normal"/>
    <w:next w:val="Normal"/>
    <w:link w:val="Heading2Char"/>
    <w:autoRedefine/>
    <w:uiPriority w:val="9"/>
    <w:unhideWhenUsed/>
    <w:qFormat/>
    <w:rsid w:val="00B2467D"/>
    <w:pPr>
      <w:keepNext/>
      <w:keepLines/>
      <w:numPr>
        <w:ilvl w:val="1"/>
        <w:numId w:val="5"/>
      </w:numPr>
      <w:bidi/>
      <w:spacing w:before="160" w:after="80"/>
      <w:outlineLvl w:val="1"/>
    </w:pPr>
    <w:rPr>
      <w:rFonts w:ascii="Traditional Arabic" w:eastAsiaTheme="majorEastAsia" w:hAnsi="Traditional Arabic" w:cs="Traditional Arabic"/>
      <w:bCs/>
      <w:color w:val="000000" w:themeColor="text1"/>
      <w:sz w:val="28"/>
      <w:szCs w:val="28"/>
      <w:lang w:bidi="ar-EG"/>
    </w:rPr>
  </w:style>
  <w:style w:type="paragraph" w:styleId="Heading3">
    <w:name w:val="heading 3"/>
    <w:basedOn w:val="Normal"/>
    <w:next w:val="Normal"/>
    <w:link w:val="Heading3Char"/>
    <w:uiPriority w:val="9"/>
    <w:semiHidden/>
    <w:unhideWhenUsed/>
    <w:qFormat/>
    <w:rsid w:val="003B7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7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7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67D"/>
    <w:rPr>
      <w:rFonts w:ascii="Traditional Arabic" w:eastAsiaTheme="majorEastAsia" w:hAnsi="Traditional Arabic" w:cs="Traditional Arabic"/>
      <w:bCs/>
      <w:color w:val="000000" w:themeColor="text1"/>
      <w:sz w:val="32"/>
      <w:szCs w:val="32"/>
      <w:lang w:bidi="ar-EG"/>
    </w:rPr>
  </w:style>
  <w:style w:type="character" w:customStyle="1" w:styleId="Heading2Char">
    <w:name w:val="Heading 2 Char"/>
    <w:basedOn w:val="DefaultParagraphFont"/>
    <w:link w:val="Heading2"/>
    <w:uiPriority w:val="9"/>
    <w:rsid w:val="00B2467D"/>
    <w:rPr>
      <w:rFonts w:ascii="Traditional Arabic" w:eastAsiaTheme="majorEastAsia" w:hAnsi="Traditional Arabic" w:cs="Traditional Arabic"/>
      <w:bCs/>
      <w:color w:val="000000" w:themeColor="text1"/>
      <w:sz w:val="28"/>
      <w:szCs w:val="28"/>
      <w:lang w:bidi="ar-EG"/>
    </w:rPr>
  </w:style>
  <w:style w:type="character" w:customStyle="1" w:styleId="Heading3Char">
    <w:name w:val="Heading 3 Char"/>
    <w:basedOn w:val="DefaultParagraphFont"/>
    <w:link w:val="Heading3"/>
    <w:uiPriority w:val="9"/>
    <w:semiHidden/>
    <w:rsid w:val="003B7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7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7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BF2"/>
    <w:rPr>
      <w:rFonts w:eastAsiaTheme="majorEastAsia" w:cstheme="majorBidi"/>
      <w:color w:val="272727" w:themeColor="text1" w:themeTint="D8"/>
    </w:rPr>
  </w:style>
  <w:style w:type="paragraph" w:styleId="Title">
    <w:name w:val="Title"/>
    <w:basedOn w:val="Normal"/>
    <w:next w:val="Normal"/>
    <w:link w:val="TitleChar"/>
    <w:uiPriority w:val="10"/>
    <w:qFormat/>
    <w:rsid w:val="003B7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F2"/>
    <w:pPr>
      <w:spacing w:before="160"/>
      <w:jc w:val="center"/>
    </w:pPr>
    <w:rPr>
      <w:i/>
      <w:iCs/>
      <w:color w:val="404040" w:themeColor="text1" w:themeTint="BF"/>
    </w:rPr>
  </w:style>
  <w:style w:type="character" w:customStyle="1" w:styleId="QuoteChar">
    <w:name w:val="Quote Char"/>
    <w:basedOn w:val="DefaultParagraphFont"/>
    <w:link w:val="Quote"/>
    <w:uiPriority w:val="29"/>
    <w:rsid w:val="003B7BF2"/>
    <w:rPr>
      <w:i/>
      <w:iCs/>
      <w:color w:val="404040" w:themeColor="text1" w:themeTint="BF"/>
    </w:rPr>
  </w:style>
  <w:style w:type="paragraph" w:styleId="ListParagraph">
    <w:name w:val="List Paragraph"/>
    <w:basedOn w:val="Normal"/>
    <w:uiPriority w:val="34"/>
    <w:qFormat/>
    <w:rsid w:val="003B7BF2"/>
    <w:pPr>
      <w:ind w:left="720"/>
      <w:contextualSpacing/>
    </w:pPr>
  </w:style>
  <w:style w:type="character" w:styleId="IntenseEmphasis">
    <w:name w:val="Intense Emphasis"/>
    <w:basedOn w:val="DefaultParagraphFont"/>
    <w:uiPriority w:val="21"/>
    <w:qFormat/>
    <w:rsid w:val="003B7BF2"/>
    <w:rPr>
      <w:i/>
      <w:iCs/>
      <w:color w:val="0F4761" w:themeColor="accent1" w:themeShade="BF"/>
    </w:rPr>
  </w:style>
  <w:style w:type="paragraph" w:styleId="IntenseQuote">
    <w:name w:val="Intense Quote"/>
    <w:basedOn w:val="Normal"/>
    <w:next w:val="Normal"/>
    <w:link w:val="IntenseQuoteChar"/>
    <w:uiPriority w:val="30"/>
    <w:qFormat/>
    <w:rsid w:val="003B7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BF2"/>
    <w:rPr>
      <w:i/>
      <w:iCs/>
      <w:color w:val="0F4761" w:themeColor="accent1" w:themeShade="BF"/>
    </w:rPr>
  </w:style>
  <w:style w:type="character" w:styleId="IntenseReference">
    <w:name w:val="Intense Reference"/>
    <w:basedOn w:val="DefaultParagraphFont"/>
    <w:uiPriority w:val="32"/>
    <w:qFormat/>
    <w:rsid w:val="003B7BF2"/>
    <w:rPr>
      <w:b/>
      <w:bCs/>
      <w:smallCaps/>
      <w:color w:val="0F4761" w:themeColor="accent1" w:themeShade="BF"/>
      <w:spacing w:val="5"/>
    </w:rPr>
  </w:style>
  <w:style w:type="table" w:styleId="TableGrid">
    <w:name w:val="Table Grid"/>
    <w:basedOn w:val="TableNormal"/>
    <w:uiPriority w:val="39"/>
    <w:rsid w:val="00B24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4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67D"/>
  </w:style>
  <w:style w:type="paragraph" w:styleId="Footer">
    <w:name w:val="footer"/>
    <w:basedOn w:val="Normal"/>
    <w:link w:val="FooterChar"/>
    <w:uiPriority w:val="99"/>
    <w:unhideWhenUsed/>
    <w:rsid w:val="00B24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67D"/>
  </w:style>
  <w:style w:type="paragraph" w:styleId="TOCHeading">
    <w:name w:val="TOC Heading"/>
    <w:basedOn w:val="Heading1"/>
    <w:next w:val="Normal"/>
    <w:uiPriority w:val="39"/>
    <w:unhideWhenUsed/>
    <w:qFormat/>
    <w:rsid w:val="004E3027"/>
    <w:pPr>
      <w:numPr>
        <w:numId w:val="0"/>
      </w:numPr>
      <w:bidi w:val="0"/>
      <w:spacing w:before="240" w:after="0" w:line="259" w:lineRule="auto"/>
      <w:outlineLvl w:val="9"/>
    </w:pPr>
    <w:rPr>
      <w:rFonts w:asciiTheme="majorHAnsi" w:hAnsiTheme="majorHAnsi" w:cstheme="majorBidi"/>
      <w:bCs w:val="0"/>
      <w:color w:val="0F4761" w:themeColor="accent1" w:themeShade="BF"/>
      <w:kern w:val="0"/>
      <w:lang w:bidi="ar-SA"/>
      <w14:ligatures w14:val="none"/>
    </w:rPr>
  </w:style>
  <w:style w:type="paragraph" w:styleId="TOC1">
    <w:name w:val="toc 1"/>
    <w:basedOn w:val="Normal"/>
    <w:next w:val="Normal"/>
    <w:autoRedefine/>
    <w:uiPriority w:val="39"/>
    <w:unhideWhenUsed/>
    <w:rsid w:val="004E3027"/>
    <w:pPr>
      <w:spacing w:after="100"/>
    </w:pPr>
  </w:style>
  <w:style w:type="paragraph" w:styleId="TOC2">
    <w:name w:val="toc 2"/>
    <w:basedOn w:val="Normal"/>
    <w:next w:val="Normal"/>
    <w:autoRedefine/>
    <w:uiPriority w:val="39"/>
    <w:unhideWhenUsed/>
    <w:rsid w:val="004E3027"/>
    <w:pPr>
      <w:spacing w:after="100"/>
      <w:ind w:left="240"/>
    </w:pPr>
  </w:style>
  <w:style w:type="character" w:styleId="Hyperlink">
    <w:name w:val="Hyperlink"/>
    <w:basedOn w:val="DefaultParagraphFont"/>
    <w:uiPriority w:val="99"/>
    <w:unhideWhenUsed/>
    <w:rsid w:val="004E30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E41340-394D-4934-831C-7511DE52A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14</Pages>
  <Words>2531</Words>
  <Characters>14430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Eng.Amr samy</dc:creator>
  <cp:keywords/>
  <dc:description/>
  <cp:lastModifiedBy>Eng.Amr samy</cp:lastModifiedBy>
  <cp:revision>3</cp:revision>
  <dcterms:created xsi:type="dcterms:W3CDTF">2026-02-17T20:00:00Z</dcterms:created>
  <dcterms:modified xsi:type="dcterms:W3CDTF">2026-02-18T03:01:00Z</dcterms:modified>
</cp:coreProperties>
</file>