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BDC62DF" w14:textId="77777777" w:rsidR="008F79F0" w:rsidRPr="008F79F0" w:rsidRDefault="008F79F0" w:rsidP="008F79F0">
      <w:pPr>
        <w:pStyle w:val="Heading3"/>
        <w:bidi/>
        <w:jc w:val="both"/>
        <w:rPr>
          <w:rFonts w:eastAsia="Times New Roman"/>
          <w:color w:val="000000" w:themeColor="text1"/>
          <w:sz w:val="27"/>
          <w:szCs w:val="27"/>
        </w:rPr>
      </w:pPr>
      <w:r w:rsidRPr="008F79F0">
        <w:rPr>
          <w:rFonts w:eastAsia="Times New Roman"/>
          <w:color w:val="000000" w:themeColor="text1"/>
        </w:rPr>
        <w:t xml:space="preserve">. </w:t>
      </w:r>
      <w:r w:rsidRPr="008F79F0">
        <w:rPr>
          <w:rFonts w:eastAsia="Times New Roman"/>
          <w:color w:val="000000" w:themeColor="text1"/>
          <w:rtl/>
        </w:rPr>
        <w:t>استبدلي فقرة 3.2 بهذا النص</w:t>
      </w:r>
    </w:p>
    <w:p w14:paraId="0BE79F9D" w14:textId="77777777" w:rsidR="008F79F0" w:rsidRPr="008F79F0" w:rsidRDefault="008F79F0" w:rsidP="008F79F0">
      <w:pPr>
        <w:pStyle w:val="NormalWeb"/>
        <w:bidi/>
        <w:jc w:val="both"/>
        <w:rPr>
          <w:rFonts w:hint="cs"/>
          <w:color w:val="000000" w:themeColor="text1"/>
          <w:rtl/>
        </w:rPr>
      </w:pPr>
      <w:r w:rsidRPr="008F79F0">
        <w:rPr>
          <w:rStyle w:val="Strong"/>
          <w:rFonts w:eastAsiaTheme="majorEastAsia"/>
          <w:color w:val="000000" w:themeColor="text1"/>
        </w:rPr>
        <w:t xml:space="preserve">3.2 </w:t>
      </w:r>
      <w:r w:rsidRPr="008F79F0">
        <w:rPr>
          <w:rStyle w:val="Strong"/>
          <w:rFonts w:eastAsiaTheme="majorEastAsia"/>
          <w:color w:val="000000" w:themeColor="text1"/>
          <w:rtl/>
        </w:rPr>
        <w:t>منهج الدراسة</w:t>
      </w:r>
    </w:p>
    <w:p w14:paraId="392F48B4" w14:textId="4FE2FF9C" w:rsidR="008F79F0" w:rsidRPr="008F79F0" w:rsidRDefault="008F79F0" w:rsidP="008F79F0">
      <w:pPr>
        <w:pStyle w:val="NormalWeb"/>
        <w:bidi/>
        <w:jc w:val="both"/>
        <w:rPr>
          <w:rFonts w:hint="cs"/>
          <w:color w:val="000000" w:themeColor="text1"/>
          <w:rtl/>
        </w:rPr>
      </w:pPr>
      <w:r w:rsidRPr="008F79F0">
        <w:rPr>
          <w:color w:val="000000" w:themeColor="text1"/>
          <w:rtl/>
        </w:rPr>
        <w:t xml:space="preserve">سوف تعتمد الدراسة على المنهج الوصفي التحليلي ذي المدخل </w:t>
      </w:r>
      <w:r>
        <w:rPr>
          <w:color w:val="000000" w:themeColor="text1"/>
          <w:rtl/>
        </w:rPr>
        <w:t>الكمي، باستخدام تصميم بحثي مقط</w:t>
      </w:r>
      <w:r w:rsidRPr="008F79F0">
        <w:rPr>
          <w:color w:val="000000" w:themeColor="text1"/>
        </w:rPr>
        <w:t xml:space="preserve"> (Cross-sectional Design)</w:t>
      </w:r>
      <w:r w:rsidRPr="008F79F0">
        <w:rPr>
          <w:color w:val="000000" w:themeColor="text1"/>
          <w:rtl/>
        </w:rPr>
        <w:t xml:space="preserve">، وذلك لملاءمته لطبيعة الدراسة وأهدافها المتمثلة في تحليل أثر الذكاء التنظيمي بأبعاده: الذكاء الاستراتيجي، والذكاء العاطفي، والمصير المشترك، والمواءمة والتطبيق، على الكشف عن الاحتيال في مطالبات التأمين. وسوف تُجمع البيانات الأولية من أفراد العينة باستخدام استبانة منظمة، ثم تُحلل إحصائيًا لاختبار الفرضيات وتقدير قوة واتجاه العلاقات بين متغيرات الدراسة. ولا يهدف التصميم المقطعي إلى إثبات السببية التجريبية بصورة قاطعة، وإنما إلى اختبار العلاقات التفسيرية </w:t>
      </w:r>
      <w:proofErr w:type="spellStart"/>
      <w:r w:rsidRPr="008F79F0">
        <w:rPr>
          <w:color w:val="000000" w:themeColor="text1"/>
          <w:rtl/>
        </w:rPr>
        <w:t>والتنبؤية</w:t>
      </w:r>
      <w:proofErr w:type="spellEnd"/>
      <w:r w:rsidRPr="008F79F0">
        <w:rPr>
          <w:color w:val="000000" w:themeColor="text1"/>
          <w:rtl/>
        </w:rPr>
        <w:t xml:space="preserve"> بين المتغيرات في سياق شركات التأمين في المملكة العربية السعودية</w:t>
      </w:r>
      <w:r w:rsidRPr="008F79F0">
        <w:rPr>
          <w:color w:val="000000" w:themeColor="text1"/>
        </w:rPr>
        <w:t>.</w:t>
      </w:r>
    </w:p>
    <w:p w14:paraId="65161B69" w14:textId="77777777" w:rsidR="008F79F0" w:rsidRPr="008F79F0" w:rsidRDefault="008F79F0" w:rsidP="008F79F0">
      <w:pPr>
        <w:pStyle w:val="NormalWeb"/>
        <w:bidi/>
        <w:jc w:val="both"/>
        <w:rPr>
          <w:rFonts w:hint="cs"/>
          <w:color w:val="000000" w:themeColor="text1"/>
          <w:rtl/>
        </w:rPr>
      </w:pPr>
    </w:p>
    <w:p w14:paraId="280A6A50" w14:textId="6604E6C6" w:rsidR="008F79F0" w:rsidRPr="008F79F0" w:rsidRDefault="008F79F0" w:rsidP="008F79F0">
      <w:pPr>
        <w:pStyle w:val="NormalWeb"/>
        <w:bidi/>
        <w:jc w:val="both"/>
        <w:rPr>
          <w:rFonts w:eastAsiaTheme="minorHAnsi"/>
          <w:color w:val="000000" w:themeColor="text1"/>
        </w:rPr>
      </w:pPr>
      <w:r w:rsidRPr="008F79F0">
        <w:rPr>
          <w:b/>
          <w:bCs/>
          <w:color w:val="000000" w:themeColor="text1"/>
          <w:rtl/>
        </w:rPr>
        <w:t>أهم تعديل في العينة</w:t>
      </w:r>
    </w:p>
    <w:p w14:paraId="329D4F63" w14:textId="77777777" w:rsidR="008F79F0" w:rsidRPr="008F79F0" w:rsidRDefault="008F79F0" w:rsidP="008F79F0">
      <w:pPr>
        <w:pStyle w:val="NormalWeb"/>
        <w:bidi/>
        <w:jc w:val="both"/>
        <w:rPr>
          <w:rFonts w:eastAsiaTheme="minorHAnsi"/>
          <w:color w:val="000000" w:themeColor="text1"/>
        </w:rPr>
      </w:pPr>
      <w:r w:rsidRPr="008F79F0">
        <w:rPr>
          <w:color w:val="000000" w:themeColor="text1"/>
          <w:rtl/>
        </w:rPr>
        <w:t xml:space="preserve">إذا </w:t>
      </w:r>
      <w:r w:rsidRPr="008F79F0">
        <w:rPr>
          <w:rStyle w:val="Strong"/>
          <w:rFonts w:eastAsiaTheme="majorEastAsia"/>
          <w:b w:val="0"/>
          <w:bCs w:val="0"/>
          <w:color w:val="000000" w:themeColor="text1"/>
          <w:rtl/>
        </w:rPr>
        <w:t>لا توجد أعداد رسمية للعاملين في الإدارات الأربع</w:t>
      </w:r>
      <w:r w:rsidRPr="008F79F0">
        <w:rPr>
          <w:color w:val="000000" w:themeColor="text1"/>
          <w:rtl/>
        </w:rPr>
        <w:t>، فلا أنصح بكتابة</w:t>
      </w:r>
      <w:r w:rsidRPr="008F79F0">
        <w:rPr>
          <w:color w:val="000000" w:themeColor="text1"/>
        </w:rPr>
        <w:t>:</w:t>
      </w:r>
    </w:p>
    <w:p w14:paraId="57FB5803" w14:textId="77777777" w:rsidR="008F79F0" w:rsidRPr="008F79F0" w:rsidRDefault="008F79F0" w:rsidP="008F79F0">
      <w:pPr>
        <w:pStyle w:val="NormalWeb"/>
        <w:bidi/>
        <w:jc w:val="both"/>
        <w:rPr>
          <w:color w:val="000000" w:themeColor="text1"/>
        </w:rPr>
      </w:pPr>
      <w:r w:rsidRPr="008F79F0">
        <w:rPr>
          <w:color w:val="000000" w:themeColor="text1"/>
        </w:rPr>
        <w:t>«</w:t>
      </w:r>
      <w:r w:rsidRPr="008F79F0">
        <w:rPr>
          <w:color w:val="000000" w:themeColor="text1"/>
          <w:rtl/>
        </w:rPr>
        <w:t>المعاينة العشوائية الطبقية غير المتناسبة</w:t>
      </w:r>
      <w:r w:rsidRPr="008F79F0">
        <w:rPr>
          <w:color w:val="000000" w:themeColor="text1"/>
        </w:rPr>
        <w:t>»</w:t>
      </w:r>
    </w:p>
    <w:p w14:paraId="606C5D21" w14:textId="77777777" w:rsidR="008F79F0" w:rsidRPr="008F79F0" w:rsidRDefault="008F79F0" w:rsidP="008F79F0">
      <w:pPr>
        <w:pStyle w:val="NormalWeb"/>
        <w:bidi/>
        <w:jc w:val="both"/>
        <w:rPr>
          <w:color w:val="000000" w:themeColor="text1"/>
        </w:rPr>
      </w:pPr>
      <w:r w:rsidRPr="008F79F0">
        <w:rPr>
          <w:color w:val="000000" w:themeColor="text1"/>
          <w:rtl/>
        </w:rPr>
        <w:t>ثم إعطاء الحصص من تقدير الباحثة</w:t>
      </w:r>
      <w:r w:rsidRPr="008F79F0">
        <w:rPr>
          <w:color w:val="000000" w:themeColor="text1"/>
        </w:rPr>
        <w:t>.</w:t>
      </w:r>
    </w:p>
    <w:p w14:paraId="383DA65C" w14:textId="77777777" w:rsidR="008F79F0" w:rsidRPr="008F79F0" w:rsidRDefault="008F79F0" w:rsidP="008F79F0">
      <w:pPr>
        <w:pStyle w:val="NormalWeb"/>
        <w:bidi/>
        <w:jc w:val="both"/>
        <w:rPr>
          <w:color w:val="000000" w:themeColor="text1"/>
        </w:rPr>
      </w:pPr>
      <w:r w:rsidRPr="008F79F0">
        <w:rPr>
          <w:color w:val="000000" w:themeColor="text1"/>
          <w:rtl/>
        </w:rPr>
        <w:t>الأكثر أمانًا أن تكتبي</w:t>
      </w:r>
      <w:r w:rsidRPr="008F79F0">
        <w:rPr>
          <w:color w:val="000000" w:themeColor="text1"/>
        </w:rPr>
        <w:t>:</w:t>
      </w:r>
    </w:p>
    <w:p w14:paraId="3023FC6D" w14:textId="77777777" w:rsidR="008F79F0" w:rsidRPr="008F79F0" w:rsidRDefault="008F79F0" w:rsidP="008F79F0">
      <w:pPr>
        <w:pStyle w:val="NormalWeb"/>
        <w:bidi/>
        <w:jc w:val="both"/>
        <w:rPr>
          <w:color w:val="000000" w:themeColor="text1"/>
        </w:rPr>
      </w:pPr>
      <w:r w:rsidRPr="008F79F0">
        <w:rPr>
          <w:rStyle w:val="Strong"/>
          <w:rFonts w:eastAsiaTheme="majorEastAsia"/>
          <w:b w:val="0"/>
          <w:bCs w:val="0"/>
          <w:color w:val="000000" w:themeColor="text1"/>
          <w:rtl/>
        </w:rPr>
        <w:t>نظرًا لعدم توافر بيانات رسمية منشورة توضح أعداد العاملين في إدارات المطالبات والتدقيق والمخاطر والامتثال بصورة منفصلة، سوف تعتمد الدراسة أسلوب المعاينة بالحصص غير المتناسبة</w:t>
      </w:r>
      <w:r w:rsidRPr="008F79F0">
        <w:rPr>
          <w:rStyle w:val="Strong"/>
          <w:rFonts w:eastAsiaTheme="majorEastAsia"/>
          <w:b w:val="0"/>
          <w:bCs w:val="0"/>
          <w:color w:val="000000" w:themeColor="text1"/>
        </w:rPr>
        <w:t xml:space="preserve"> (Non-Proportional Quota Sampling)</w:t>
      </w:r>
      <w:r w:rsidRPr="008F79F0">
        <w:rPr>
          <w:rStyle w:val="Strong"/>
          <w:rFonts w:eastAsiaTheme="majorEastAsia"/>
          <w:b w:val="0"/>
          <w:bCs w:val="0"/>
          <w:color w:val="000000" w:themeColor="text1"/>
          <w:rtl/>
        </w:rPr>
        <w:t>، بحيث تُخصص حصص لكل إدارة لضمان تمثيل الوظائف الأكثر ارتباطًا بالكشف عن الاحتيال. وسوف تُستهدف مفردات تتوافر فيها معايير الاشتمال المحددة للدراسة. ويُعترف بأن عدم توافر أحجام الطبقات الفعلية يحد من إمكانية التوزيع النسبي الكامل للعينة، ولذلك سوف يُذكر هذا الأمر ضمن حدود الدراسة</w:t>
      </w:r>
      <w:r w:rsidRPr="008F79F0">
        <w:rPr>
          <w:rStyle w:val="Strong"/>
          <w:rFonts w:eastAsiaTheme="majorEastAsia"/>
          <w:b w:val="0"/>
          <w:bCs w:val="0"/>
          <w:color w:val="000000" w:themeColor="text1"/>
        </w:rPr>
        <w:t>.</w:t>
      </w:r>
    </w:p>
    <w:p w14:paraId="6F97B5BD" w14:textId="77777777" w:rsidR="008F79F0" w:rsidRPr="008F79F0" w:rsidRDefault="008F79F0" w:rsidP="008F79F0">
      <w:pPr>
        <w:pStyle w:val="NormalWeb"/>
        <w:bidi/>
        <w:jc w:val="both"/>
        <w:rPr>
          <w:color w:val="000000" w:themeColor="text1"/>
        </w:rPr>
      </w:pPr>
      <w:r w:rsidRPr="008F79F0">
        <w:rPr>
          <w:color w:val="000000" w:themeColor="text1"/>
          <w:rtl/>
        </w:rPr>
        <w:t>هذا يحل التناقض الموجود فعليًا في الصفحات 97–101</w:t>
      </w:r>
      <w:r w:rsidRPr="008F79F0">
        <w:rPr>
          <w:color w:val="000000" w:themeColor="text1"/>
        </w:rPr>
        <w:t xml:space="preserve">. </w:t>
      </w:r>
    </w:p>
    <w:p w14:paraId="25F4E829" w14:textId="77777777" w:rsidR="008F79F0" w:rsidRPr="008F79F0" w:rsidRDefault="008F79F0" w:rsidP="008F79F0">
      <w:pPr>
        <w:pStyle w:val="Heading3"/>
        <w:bidi/>
        <w:jc w:val="both"/>
        <w:rPr>
          <w:rFonts w:eastAsia="Times New Roman"/>
          <w:b/>
          <w:bCs/>
          <w:color w:val="000000" w:themeColor="text1"/>
          <w:sz w:val="27"/>
          <w:szCs w:val="27"/>
        </w:rPr>
      </w:pPr>
      <w:r w:rsidRPr="008F79F0">
        <w:rPr>
          <w:rFonts w:eastAsia="Times New Roman"/>
          <w:b/>
          <w:bCs/>
          <w:color w:val="000000" w:themeColor="text1"/>
        </w:rPr>
        <w:t xml:space="preserve">. </w:t>
      </w:r>
      <w:r w:rsidRPr="008F79F0">
        <w:rPr>
          <w:rFonts w:eastAsia="Times New Roman"/>
          <w:b/>
          <w:bCs/>
          <w:color w:val="000000" w:themeColor="text1"/>
          <w:rtl/>
        </w:rPr>
        <w:t>احذفي النتائج الرقمية الحالية للصدق والثبات</w:t>
      </w:r>
    </w:p>
    <w:p w14:paraId="3F7B2325" w14:textId="77777777" w:rsidR="008F79F0" w:rsidRPr="008F79F0" w:rsidRDefault="008F79F0" w:rsidP="008F79F0">
      <w:pPr>
        <w:pStyle w:val="NormalWeb"/>
        <w:bidi/>
        <w:jc w:val="both"/>
        <w:rPr>
          <w:rFonts w:eastAsiaTheme="minorHAnsi"/>
          <w:color w:val="000000" w:themeColor="text1"/>
        </w:rPr>
      </w:pPr>
      <w:r w:rsidRPr="008F79F0">
        <w:rPr>
          <w:color w:val="000000" w:themeColor="text1"/>
          <w:rtl/>
        </w:rPr>
        <w:t>هذه أهم نقطة</w:t>
      </w:r>
      <w:r w:rsidRPr="008F79F0">
        <w:rPr>
          <w:color w:val="000000" w:themeColor="text1"/>
        </w:rPr>
        <w:t>.</w:t>
      </w:r>
    </w:p>
    <w:p w14:paraId="72000965" w14:textId="77777777" w:rsidR="008F79F0" w:rsidRPr="008F79F0" w:rsidRDefault="008F79F0" w:rsidP="008F79F0">
      <w:pPr>
        <w:pStyle w:val="NormalWeb"/>
        <w:bidi/>
        <w:jc w:val="both"/>
        <w:rPr>
          <w:color w:val="000000" w:themeColor="text1"/>
        </w:rPr>
      </w:pPr>
      <w:r w:rsidRPr="008F79F0">
        <w:rPr>
          <w:color w:val="000000" w:themeColor="text1"/>
          <w:rtl/>
        </w:rPr>
        <w:t xml:space="preserve">الفصل يقول إن الدراسة الاستطلاعية </w:t>
      </w:r>
      <w:r w:rsidRPr="008F79F0">
        <w:rPr>
          <w:rStyle w:val="Strong"/>
          <w:rFonts w:eastAsiaTheme="majorEastAsia"/>
          <w:b w:val="0"/>
          <w:bCs w:val="0"/>
          <w:color w:val="000000" w:themeColor="text1"/>
        </w:rPr>
        <w:t>«</w:t>
      </w:r>
      <w:r w:rsidRPr="008F79F0">
        <w:rPr>
          <w:rStyle w:val="Strong"/>
          <w:rFonts w:eastAsiaTheme="majorEastAsia"/>
          <w:b w:val="0"/>
          <w:bCs w:val="0"/>
          <w:color w:val="000000" w:themeColor="text1"/>
          <w:rtl/>
        </w:rPr>
        <w:t>سيتم إجراؤها</w:t>
      </w:r>
      <w:r w:rsidRPr="008F79F0">
        <w:rPr>
          <w:rStyle w:val="Strong"/>
          <w:rFonts w:eastAsiaTheme="majorEastAsia"/>
          <w:b w:val="0"/>
          <w:bCs w:val="0"/>
          <w:color w:val="000000" w:themeColor="text1"/>
        </w:rPr>
        <w:t>»</w:t>
      </w:r>
      <w:r w:rsidRPr="008F79F0">
        <w:rPr>
          <w:color w:val="000000" w:themeColor="text1"/>
        </w:rPr>
        <w:t xml:space="preserve"> </w:t>
      </w:r>
      <w:r w:rsidRPr="008F79F0">
        <w:rPr>
          <w:color w:val="000000" w:themeColor="text1"/>
          <w:rtl/>
        </w:rPr>
        <w:t>على 30 موظفًا، ثم مباشرة يعرض نتائج فعلية مثل</w:t>
      </w:r>
      <w:r w:rsidRPr="008F79F0">
        <w:rPr>
          <w:color w:val="000000" w:themeColor="text1"/>
        </w:rPr>
        <w:t>:</w:t>
      </w:r>
    </w:p>
    <w:p w14:paraId="0675686C" w14:textId="77777777" w:rsidR="008F79F0" w:rsidRPr="008F79F0" w:rsidRDefault="008F79F0" w:rsidP="008F79F0">
      <w:pPr>
        <w:pStyle w:val="NormalWeb"/>
        <w:bidi/>
        <w:jc w:val="both"/>
        <w:rPr>
          <w:color w:val="000000" w:themeColor="text1"/>
        </w:rPr>
      </w:pPr>
      <w:r w:rsidRPr="008F79F0">
        <w:rPr>
          <w:rStyle w:val="Strong"/>
          <w:rFonts w:eastAsiaTheme="majorEastAsia"/>
          <w:b w:val="0"/>
          <w:bCs w:val="0"/>
          <w:color w:val="000000" w:themeColor="text1"/>
        </w:rPr>
        <w:t>0.92</w:t>
      </w:r>
      <w:r w:rsidRPr="008F79F0">
        <w:rPr>
          <w:rStyle w:val="Strong"/>
          <w:rFonts w:eastAsiaTheme="majorEastAsia"/>
          <w:b w:val="0"/>
          <w:bCs w:val="0"/>
          <w:color w:val="000000" w:themeColor="text1"/>
          <w:rtl/>
        </w:rPr>
        <w:t>، 0.91، 0.89، 0.95، 0.97، 0.99</w:t>
      </w:r>
      <w:r w:rsidRPr="008F79F0">
        <w:rPr>
          <w:rStyle w:val="Strong"/>
          <w:rFonts w:eastAsiaTheme="majorEastAsia"/>
          <w:b w:val="0"/>
          <w:bCs w:val="0"/>
          <w:color w:val="000000" w:themeColor="text1"/>
        </w:rPr>
        <w:t>...</w:t>
      </w:r>
      <w:r w:rsidRPr="008F79F0">
        <w:rPr>
          <w:color w:val="000000" w:themeColor="text1"/>
        </w:rPr>
        <w:t xml:space="preserve"> </w:t>
      </w:r>
    </w:p>
    <w:p w14:paraId="6133AD1B" w14:textId="77777777" w:rsidR="008F79F0" w:rsidRPr="008F79F0" w:rsidRDefault="008F79F0" w:rsidP="008F79F0">
      <w:pPr>
        <w:pStyle w:val="NormalWeb"/>
        <w:bidi/>
        <w:jc w:val="both"/>
        <w:rPr>
          <w:color w:val="000000" w:themeColor="text1"/>
        </w:rPr>
      </w:pPr>
      <w:r w:rsidRPr="008F79F0">
        <w:rPr>
          <w:color w:val="000000" w:themeColor="text1"/>
          <w:rtl/>
        </w:rPr>
        <w:t xml:space="preserve">إذا لم تُنفذ الدراسة الاستطلاعية بعد، احذفي </w:t>
      </w:r>
      <w:r w:rsidRPr="008F79F0">
        <w:rPr>
          <w:rStyle w:val="Strong"/>
          <w:rFonts w:eastAsiaTheme="majorEastAsia"/>
          <w:b w:val="0"/>
          <w:bCs w:val="0"/>
          <w:color w:val="000000" w:themeColor="text1"/>
          <w:rtl/>
        </w:rPr>
        <w:t>الجداول 7-3 إلى 10-3 والنتائج المرتبطة بها</w:t>
      </w:r>
      <w:r w:rsidRPr="008F79F0">
        <w:rPr>
          <w:color w:val="000000" w:themeColor="text1"/>
          <w:rtl/>
        </w:rPr>
        <w:t>، واكتبي بدلها</w:t>
      </w:r>
      <w:r w:rsidRPr="008F79F0">
        <w:rPr>
          <w:color w:val="000000" w:themeColor="text1"/>
        </w:rPr>
        <w:t>:</w:t>
      </w:r>
    </w:p>
    <w:p w14:paraId="2EFC4CD6" w14:textId="77777777" w:rsidR="008F79F0" w:rsidRDefault="008F79F0" w:rsidP="008F79F0">
      <w:pPr>
        <w:pStyle w:val="NormalWeb"/>
        <w:bidi/>
        <w:jc w:val="both"/>
        <w:rPr>
          <w:rFonts w:hint="cs"/>
          <w:color w:val="000000" w:themeColor="text1"/>
          <w:rtl/>
        </w:rPr>
      </w:pPr>
      <w:r w:rsidRPr="008F79F0">
        <w:rPr>
          <w:color w:val="000000" w:themeColor="text1"/>
          <w:rtl/>
        </w:rPr>
        <w:t xml:space="preserve">سوف يتم تقييم الاتساق الداخلي الأولي للأداة في الدراسة الاستطلاعية باستخدام معامل </w:t>
      </w:r>
      <w:proofErr w:type="spellStart"/>
      <w:r w:rsidRPr="008F79F0">
        <w:rPr>
          <w:color w:val="000000" w:themeColor="text1"/>
          <w:rtl/>
        </w:rPr>
        <w:t>كرونباخ</w:t>
      </w:r>
      <w:proofErr w:type="spellEnd"/>
      <w:r w:rsidRPr="008F79F0">
        <w:rPr>
          <w:color w:val="000000" w:themeColor="text1"/>
          <w:rtl/>
        </w:rPr>
        <w:t xml:space="preserve"> ألفا، وسوف تُعد القيمة (0.70) فأكثر مؤشرًا على مستوى مقبول من الثبات. وبعد جمع بيانات الدراسة الرئيسة، سوف يتم تقييم نموذج القياس باستخدام</w:t>
      </w:r>
      <w:r w:rsidRPr="008F79F0">
        <w:rPr>
          <w:color w:val="000000" w:themeColor="text1"/>
        </w:rPr>
        <w:t xml:space="preserve"> </w:t>
      </w:r>
      <w:proofErr w:type="spellStart"/>
      <w:r w:rsidRPr="008F79F0">
        <w:rPr>
          <w:color w:val="000000" w:themeColor="text1"/>
        </w:rPr>
        <w:t>SmartPLS</w:t>
      </w:r>
      <w:proofErr w:type="spellEnd"/>
      <w:r w:rsidRPr="008F79F0">
        <w:rPr>
          <w:color w:val="000000" w:themeColor="text1"/>
        </w:rPr>
        <w:t xml:space="preserve"> 4 </w:t>
      </w:r>
      <w:r w:rsidRPr="008F79F0">
        <w:rPr>
          <w:color w:val="000000" w:themeColor="text1"/>
          <w:rtl/>
        </w:rPr>
        <w:t xml:space="preserve">من خلال </w:t>
      </w:r>
      <w:proofErr w:type="spellStart"/>
      <w:r w:rsidRPr="008F79F0">
        <w:rPr>
          <w:color w:val="000000" w:themeColor="text1"/>
          <w:rtl/>
        </w:rPr>
        <w:t>تحميلات</w:t>
      </w:r>
      <w:proofErr w:type="spellEnd"/>
      <w:r w:rsidRPr="008F79F0">
        <w:rPr>
          <w:color w:val="000000" w:themeColor="text1"/>
          <w:rtl/>
        </w:rPr>
        <w:t xml:space="preserve"> الفقرات، ومعامل</w:t>
      </w:r>
      <w:r w:rsidRPr="008F79F0">
        <w:rPr>
          <w:color w:val="000000" w:themeColor="text1"/>
        </w:rPr>
        <w:t xml:space="preserve"> Cronbach’s Alpha</w:t>
      </w:r>
      <w:r w:rsidRPr="008F79F0">
        <w:rPr>
          <w:color w:val="000000" w:themeColor="text1"/>
          <w:rtl/>
        </w:rPr>
        <w:t>، و</w:t>
      </w:r>
      <w:proofErr w:type="spellStart"/>
      <w:r w:rsidRPr="008F79F0">
        <w:rPr>
          <w:color w:val="000000" w:themeColor="text1"/>
        </w:rPr>
        <w:t>rho_A</w:t>
      </w:r>
      <w:proofErr w:type="spellEnd"/>
      <w:r w:rsidRPr="008F79F0">
        <w:rPr>
          <w:color w:val="000000" w:themeColor="text1"/>
          <w:rtl/>
        </w:rPr>
        <w:t>، والثبات المركب</w:t>
      </w:r>
      <w:r w:rsidRPr="008F79F0">
        <w:rPr>
          <w:color w:val="000000" w:themeColor="text1"/>
        </w:rPr>
        <w:t xml:space="preserve"> (Composite Reliability)</w:t>
      </w:r>
      <w:r w:rsidRPr="008F79F0">
        <w:rPr>
          <w:color w:val="000000" w:themeColor="text1"/>
          <w:rtl/>
        </w:rPr>
        <w:t>، ومتوسط التباين المستخرج</w:t>
      </w:r>
      <w:r w:rsidRPr="008F79F0">
        <w:rPr>
          <w:color w:val="000000" w:themeColor="text1"/>
        </w:rPr>
        <w:t xml:space="preserve"> (AVE)</w:t>
      </w:r>
      <w:r w:rsidRPr="008F79F0">
        <w:rPr>
          <w:color w:val="000000" w:themeColor="text1"/>
          <w:rtl/>
        </w:rPr>
        <w:t>، والصدق التمييزي باستخدام</w:t>
      </w:r>
      <w:r w:rsidRPr="008F79F0">
        <w:rPr>
          <w:color w:val="000000" w:themeColor="text1"/>
        </w:rPr>
        <w:t xml:space="preserve"> HTMT.</w:t>
      </w:r>
    </w:p>
    <w:p w14:paraId="01053047" w14:textId="201C89FB" w:rsidR="008F79F0" w:rsidRPr="008F79F0" w:rsidRDefault="008F79F0" w:rsidP="008F79F0">
      <w:pPr>
        <w:pStyle w:val="NormalWeb"/>
        <w:bidi/>
        <w:jc w:val="both"/>
        <w:rPr>
          <w:b/>
          <w:bCs/>
          <w:color w:val="000000" w:themeColor="text1"/>
        </w:rPr>
      </w:pPr>
      <w:r w:rsidRPr="008F79F0">
        <w:rPr>
          <w:b/>
          <w:bCs/>
          <w:color w:val="000000" w:themeColor="text1"/>
          <w:rtl/>
        </w:rPr>
        <w:lastRenderedPageBreak/>
        <w:t>استبدلي بداية 3.8 بهذا النص</w:t>
      </w:r>
    </w:p>
    <w:p w14:paraId="764C3E5C" w14:textId="77777777" w:rsidR="008F79F0" w:rsidRPr="008F79F0" w:rsidRDefault="008F79F0" w:rsidP="008F79F0">
      <w:pPr>
        <w:pStyle w:val="NormalWeb"/>
        <w:bidi/>
        <w:jc w:val="both"/>
        <w:rPr>
          <w:rFonts w:hint="cs"/>
          <w:color w:val="000000" w:themeColor="text1"/>
          <w:rtl/>
        </w:rPr>
      </w:pPr>
      <w:r w:rsidRPr="008F79F0">
        <w:rPr>
          <w:rStyle w:val="Strong"/>
          <w:rFonts w:eastAsiaTheme="majorEastAsia"/>
          <w:color w:val="000000" w:themeColor="text1"/>
        </w:rPr>
        <w:t xml:space="preserve">3.8 </w:t>
      </w:r>
      <w:r w:rsidRPr="008F79F0">
        <w:rPr>
          <w:rStyle w:val="Strong"/>
          <w:rFonts w:eastAsiaTheme="majorEastAsia"/>
          <w:color w:val="000000" w:themeColor="text1"/>
          <w:rtl/>
        </w:rPr>
        <w:t>الأساليب الإحصائية المستخدمة في الدراسة</w:t>
      </w:r>
    </w:p>
    <w:p w14:paraId="3F19C7A5" w14:textId="66015000" w:rsidR="008F79F0" w:rsidRPr="008F79F0" w:rsidRDefault="008F79F0" w:rsidP="008F79F0">
      <w:pPr>
        <w:pStyle w:val="NormalWeb"/>
        <w:bidi/>
        <w:jc w:val="both"/>
        <w:rPr>
          <w:rFonts w:eastAsiaTheme="minorHAnsi"/>
          <w:color w:val="000000" w:themeColor="text1"/>
        </w:rPr>
      </w:pPr>
      <w:r w:rsidRPr="008F79F0">
        <w:rPr>
          <w:color w:val="000000" w:themeColor="text1"/>
          <w:rtl/>
        </w:rPr>
        <w:t>سوف تُحلل البيانات باستخدام برنامجي</w:t>
      </w:r>
      <w:r w:rsidRPr="008F79F0">
        <w:rPr>
          <w:color w:val="000000" w:themeColor="text1"/>
        </w:rPr>
        <w:t xml:space="preserve"> SPSS </w:t>
      </w:r>
      <w:r w:rsidRPr="008F79F0">
        <w:rPr>
          <w:color w:val="000000" w:themeColor="text1"/>
          <w:rtl/>
        </w:rPr>
        <w:t>و</w:t>
      </w:r>
      <w:proofErr w:type="spellStart"/>
      <w:r w:rsidRPr="008F79F0">
        <w:rPr>
          <w:color w:val="000000" w:themeColor="text1"/>
        </w:rPr>
        <w:t>SmartPLS</w:t>
      </w:r>
      <w:proofErr w:type="spellEnd"/>
      <w:r w:rsidRPr="008F79F0">
        <w:rPr>
          <w:color w:val="000000" w:themeColor="text1"/>
        </w:rPr>
        <w:t xml:space="preserve"> 4. </w:t>
      </w:r>
      <w:r w:rsidRPr="008F79F0">
        <w:rPr>
          <w:color w:val="000000" w:themeColor="text1"/>
          <w:rtl/>
        </w:rPr>
        <w:t>وسوف يُستخدم</w:t>
      </w:r>
      <w:r w:rsidRPr="008F79F0">
        <w:rPr>
          <w:color w:val="000000" w:themeColor="text1"/>
        </w:rPr>
        <w:t xml:space="preserve"> SPSS </w:t>
      </w:r>
      <w:r w:rsidRPr="008F79F0">
        <w:rPr>
          <w:color w:val="000000" w:themeColor="text1"/>
          <w:rtl/>
        </w:rPr>
        <w:t>لترميز البيانات وتنظيفها، وتحليل الخصائص الديموغرافية، وحساب التكرارات والنسب المئوية والمتوسطات الحسابية والانحرافات المعيارية، إلى جانب اختبارات الفروق عند الحاجة. أما</w:t>
      </w:r>
      <w:r w:rsidRPr="008F79F0">
        <w:rPr>
          <w:color w:val="000000" w:themeColor="text1"/>
        </w:rPr>
        <w:t xml:space="preserve"> </w:t>
      </w:r>
      <w:proofErr w:type="spellStart"/>
      <w:r w:rsidRPr="008F79F0">
        <w:rPr>
          <w:color w:val="000000" w:themeColor="text1"/>
        </w:rPr>
        <w:t>SmartPLS</w:t>
      </w:r>
      <w:proofErr w:type="spellEnd"/>
      <w:r w:rsidRPr="008F79F0">
        <w:rPr>
          <w:color w:val="000000" w:themeColor="text1"/>
        </w:rPr>
        <w:t xml:space="preserve"> 4 </w:t>
      </w:r>
      <w:r w:rsidRPr="008F79F0">
        <w:rPr>
          <w:color w:val="000000" w:themeColor="text1"/>
          <w:rtl/>
        </w:rPr>
        <w:t xml:space="preserve">فسوف يُستخدم لتقييم نموذج القياس والنموذج الهيكلي باستخدام </w:t>
      </w:r>
      <w:proofErr w:type="spellStart"/>
      <w:r w:rsidRPr="008F79F0">
        <w:rPr>
          <w:color w:val="000000" w:themeColor="text1"/>
          <w:rtl/>
        </w:rPr>
        <w:t>نمذجة</w:t>
      </w:r>
      <w:proofErr w:type="spellEnd"/>
      <w:r w:rsidRPr="008F79F0">
        <w:rPr>
          <w:color w:val="000000" w:themeColor="text1"/>
          <w:rtl/>
        </w:rPr>
        <w:t xml:space="preserve"> المعادلات الهيكلية بالمربعات الصغرى الجزئية</w:t>
      </w:r>
      <w:r w:rsidRPr="008F79F0">
        <w:rPr>
          <w:color w:val="000000" w:themeColor="text1"/>
        </w:rPr>
        <w:t xml:space="preserve"> (PLS-SEM).</w:t>
      </w:r>
    </w:p>
    <w:p w14:paraId="5B0CD317" w14:textId="77777777" w:rsidR="008F79F0" w:rsidRPr="008F79F0" w:rsidRDefault="008F79F0" w:rsidP="008F79F0">
      <w:pPr>
        <w:pStyle w:val="NormalWeb"/>
        <w:bidi/>
        <w:jc w:val="both"/>
        <w:rPr>
          <w:color w:val="000000" w:themeColor="text1"/>
        </w:rPr>
      </w:pPr>
      <w:r w:rsidRPr="008F79F0">
        <w:rPr>
          <w:color w:val="000000" w:themeColor="text1"/>
          <w:rtl/>
        </w:rPr>
        <w:t>ثم أضيفي</w:t>
      </w:r>
      <w:r w:rsidRPr="008F79F0">
        <w:rPr>
          <w:color w:val="000000" w:themeColor="text1"/>
        </w:rPr>
        <w:t>:</w:t>
      </w:r>
    </w:p>
    <w:p w14:paraId="160B0FF8" w14:textId="77777777" w:rsidR="008F79F0" w:rsidRPr="008F79F0" w:rsidRDefault="008F79F0" w:rsidP="008F79F0">
      <w:pPr>
        <w:pStyle w:val="NormalWeb"/>
        <w:bidi/>
        <w:jc w:val="both"/>
        <w:rPr>
          <w:color w:val="000000" w:themeColor="text1"/>
        </w:rPr>
      </w:pPr>
      <w:r w:rsidRPr="008F79F0">
        <w:rPr>
          <w:color w:val="000000" w:themeColor="text1"/>
          <w:rtl/>
        </w:rPr>
        <w:t xml:space="preserve">سوف يتضمن تقييم نموذج القياس فحص </w:t>
      </w:r>
      <w:proofErr w:type="spellStart"/>
      <w:r w:rsidRPr="008F79F0">
        <w:rPr>
          <w:color w:val="000000" w:themeColor="text1"/>
          <w:rtl/>
        </w:rPr>
        <w:t>تحميلات</w:t>
      </w:r>
      <w:proofErr w:type="spellEnd"/>
      <w:r w:rsidRPr="008F79F0">
        <w:rPr>
          <w:color w:val="000000" w:themeColor="text1"/>
          <w:rtl/>
        </w:rPr>
        <w:t xml:space="preserve"> الفقرات، و</w:t>
      </w:r>
      <w:r w:rsidRPr="008F79F0">
        <w:rPr>
          <w:color w:val="000000" w:themeColor="text1"/>
        </w:rPr>
        <w:t>Cronbach’s Alpha</w:t>
      </w:r>
      <w:r w:rsidRPr="008F79F0">
        <w:rPr>
          <w:color w:val="000000" w:themeColor="text1"/>
          <w:rtl/>
        </w:rPr>
        <w:t>، و</w:t>
      </w:r>
      <w:proofErr w:type="spellStart"/>
      <w:r w:rsidRPr="008F79F0">
        <w:rPr>
          <w:color w:val="000000" w:themeColor="text1"/>
        </w:rPr>
        <w:t>rho_A</w:t>
      </w:r>
      <w:proofErr w:type="spellEnd"/>
      <w:r w:rsidRPr="008F79F0">
        <w:rPr>
          <w:color w:val="000000" w:themeColor="text1"/>
          <w:rtl/>
        </w:rPr>
        <w:t>، والثبات المركب</w:t>
      </w:r>
      <w:r w:rsidRPr="008F79F0">
        <w:rPr>
          <w:color w:val="000000" w:themeColor="text1"/>
        </w:rPr>
        <w:t xml:space="preserve"> (CR)</w:t>
      </w:r>
      <w:r w:rsidRPr="008F79F0">
        <w:rPr>
          <w:color w:val="000000" w:themeColor="text1"/>
          <w:rtl/>
        </w:rPr>
        <w:t>، ومتوسط التباين المستخرج</w:t>
      </w:r>
      <w:r w:rsidRPr="008F79F0">
        <w:rPr>
          <w:color w:val="000000" w:themeColor="text1"/>
        </w:rPr>
        <w:t xml:space="preserve"> (AVE)</w:t>
      </w:r>
      <w:r w:rsidRPr="008F79F0">
        <w:rPr>
          <w:color w:val="000000" w:themeColor="text1"/>
          <w:rtl/>
        </w:rPr>
        <w:t>، والصدق التمييزي باستخدام</w:t>
      </w:r>
      <w:r w:rsidRPr="008F79F0">
        <w:rPr>
          <w:color w:val="000000" w:themeColor="text1"/>
        </w:rPr>
        <w:t xml:space="preserve"> HTMT. </w:t>
      </w:r>
      <w:r w:rsidRPr="008F79F0">
        <w:rPr>
          <w:color w:val="000000" w:themeColor="text1"/>
          <w:rtl/>
        </w:rPr>
        <w:t>أما النموذج الهيكلي فسوف يُقيّم من خلال فحص</w:t>
      </w:r>
      <w:r w:rsidRPr="008F79F0">
        <w:rPr>
          <w:color w:val="000000" w:themeColor="text1"/>
        </w:rPr>
        <w:t xml:space="preserve"> VIF</w:t>
      </w:r>
      <w:r w:rsidRPr="008F79F0">
        <w:rPr>
          <w:color w:val="000000" w:themeColor="text1"/>
          <w:rtl/>
        </w:rPr>
        <w:t>، ومعاملات المسارات</w:t>
      </w:r>
      <w:r w:rsidRPr="008F79F0">
        <w:rPr>
          <w:color w:val="000000" w:themeColor="text1"/>
        </w:rPr>
        <w:t xml:space="preserve"> (β)</w:t>
      </w:r>
      <w:r w:rsidRPr="008F79F0">
        <w:rPr>
          <w:color w:val="000000" w:themeColor="text1"/>
          <w:rtl/>
        </w:rPr>
        <w:t>، ومعامل التحديد</w:t>
      </w:r>
      <w:r w:rsidRPr="008F79F0">
        <w:rPr>
          <w:color w:val="000000" w:themeColor="text1"/>
        </w:rPr>
        <w:t xml:space="preserve"> (R²)</w:t>
      </w:r>
      <w:r w:rsidRPr="008F79F0">
        <w:rPr>
          <w:color w:val="000000" w:themeColor="text1"/>
          <w:rtl/>
        </w:rPr>
        <w:t>، وحجم الأثر</w:t>
      </w:r>
      <w:r w:rsidRPr="008F79F0">
        <w:rPr>
          <w:color w:val="000000" w:themeColor="text1"/>
        </w:rPr>
        <w:t xml:space="preserve"> (f²)</w:t>
      </w:r>
      <w:r w:rsidRPr="008F79F0">
        <w:rPr>
          <w:color w:val="000000" w:themeColor="text1"/>
          <w:rtl/>
        </w:rPr>
        <w:t xml:space="preserve">، والقدرة </w:t>
      </w:r>
      <w:proofErr w:type="spellStart"/>
      <w:r w:rsidRPr="008F79F0">
        <w:rPr>
          <w:color w:val="000000" w:themeColor="text1"/>
          <w:rtl/>
        </w:rPr>
        <w:t>التنبؤية</w:t>
      </w:r>
      <w:proofErr w:type="spellEnd"/>
      <w:r w:rsidRPr="008F79F0">
        <w:rPr>
          <w:color w:val="000000" w:themeColor="text1"/>
        </w:rPr>
        <w:t xml:space="preserve"> (Q²). </w:t>
      </w:r>
      <w:r w:rsidRPr="008F79F0">
        <w:rPr>
          <w:color w:val="000000" w:themeColor="text1"/>
          <w:rtl/>
        </w:rPr>
        <w:t>وسوف تُختبر دلالة المسارات باستخدام إجراء</w:t>
      </w:r>
      <w:r w:rsidRPr="008F79F0">
        <w:rPr>
          <w:color w:val="000000" w:themeColor="text1"/>
        </w:rPr>
        <w:t xml:space="preserve"> Bootstrapping </w:t>
      </w:r>
      <w:r w:rsidRPr="008F79F0">
        <w:rPr>
          <w:color w:val="000000" w:themeColor="text1"/>
          <w:rtl/>
        </w:rPr>
        <w:t>بعدد 5,000 عينة فرعية وفترات ثقة بنسبة 95</w:t>
      </w:r>
      <w:r w:rsidRPr="008F79F0">
        <w:rPr>
          <w:color w:val="000000" w:themeColor="text1"/>
        </w:rPr>
        <w:t>%.</w:t>
      </w:r>
    </w:p>
    <w:p w14:paraId="387DC110" w14:textId="77777777" w:rsidR="008F79F0" w:rsidRDefault="008F79F0" w:rsidP="008F79F0">
      <w:pPr>
        <w:pStyle w:val="NormalWeb"/>
        <w:bidi/>
        <w:jc w:val="both"/>
        <w:rPr>
          <w:rFonts w:hint="cs"/>
          <w:color w:val="000000" w:themeColor="text1"/>
          <w:rtl/>
        </w:rPr>
      </w:pPr>
      <w:r w:rsidRPr="008F79F0">
        <w:rPr>
          <w:color w:val="000000" w:themeColor="text1"/>
          <w:rtl/>
        </w:rPr>
        <w:t>هذا أكثر مناسبة بكثير من استخدام</w:t>
      </w:r>
      <w:r w:rsidRPr="008F79F0">
        <w:rPr>
          <w:color w:val="000000" w:themeColor="text1"/>
        </w:rPr>
        <w:t xml:space="preserve"> T-test </w:t>
      </w:r>
      <w:r w:rsidRPr="008F79F0">
        <w:rPr>
          <w:color w:val="000000" w:themeColor="text1"/>
          <w:rtl/>
        </w:rPr>
        <w:t>لاختبار «وجود أثر الذكاء التنظيمي»، كما هو مكتوب حاليًا</w:t>
      </w:r>
      <w:r w:rsidRPr="008F79F0">
        <w:rPr>
          <w:color w:val="000000" w:themeColor="text1"/>
        </w:rPr>
        <w:t xml:space="preserve">. </w:t>
      </w:r>
    </w:p>
    <w:p w14:paraId="0FE63F26" w14:textId="4B64639F" w:rsidR="008F79F0" w:rsidRPr="008F79F0" w:rsidRDefault="008F79F0" w:rsidP="008F79F0">
      <w:pPr>
        <w:pStyle w:val="NormalWeb"/>
        <w:bidi/>
        <w:jc w:val="both"/>
        <w:rPr>
          <w:b/>
          <w:bCs/>
          <w:color w:val="000000" w:themeColor="text1"/>
        </w:rPr>
      </w:pPr>
      <w:r w:rsidRPr="008F79F0">
        <w:rPr>
          <w:b/>
          <w:bCs/>
          <w:color w:val="000000" w:themeColor="text1"/>
          <w:rtl/>
        </w:rPr>
        <w:t>أضيفي فحص</w:t>
      </w:r>
      <w:r w:rsidRPr="008F79F0">
        <w:rPr>
          <w:b/>
          <w:bCs/>
          <w:color w:val="000000" w:themeColor="text1"/>
        </w:rPr>
        <w:t xml:space="preserve"> CMB</w:t>
      </w:r>
    </w:p>
    <w:p w14:paraId="0F115971" w14:textId="77777777" w:rsidR="008F79F0" w:rsidRPr="008F79F0" w:rsidRDefault="008F79F0" w:rsidP="008F79F0">
      <w:pPr>
        <w:pStyle w:val="NormalWeb"/>
        <w:bidi/>
        <w:jc w:val="both"/>
        <w:rPr>
          <w:rFonts w:eastAsiaTheme="minorHAnsi"/>
          <w:color w:val="000000" w:themeColor="text1"/>
        </w:rPr>
      </w:pPr>
      <w:r w:rsidRPr="008F79F0">
        <w:rPr>
          <w:color w:val="000000" w:themeColor="text1"/>
          <w:rtl/>
        </w:rPr>
        <w:t>قبل التحليل الهيكلي أضيفي</w:t>
      </w:r>
      <w:r w:rsidRPr="008F79F0">
        <w:rPr>
          <w:color w:val="000000" w:themeColor="text1"/>
        </w:rPr>
        <w:t>:</w:t>
      </w:r>
    </w:p>
    <w:p w14:paraId="27A10637" w14:textId="77777777" w:rsidR="008F79F0" w:rsidRPr="008F79F0" w:rsidRDefault="008F79F0" w:rsidP="008F79F0">
      <w:pPr>
        <w:pStyle w:val="NormalWeb"/>
        <w:bidi/>
        <w:jc w:val="both"/>
        <w:rPr>
          <w:color w:val="000000" w:themeColor="text1"/>
        </w:rPr>
      </w:pPr>
      <w:r w:rsidRPr="008F79F0">
        <w:rPr>
          <w:color w:val="000000" w:themeColor="text1"/>
          <w:rtl/>
        </w:rPr>
        <w:t>ونظرًا لجمع بيانات المتغير المستقل والتابع من المستجيب نفسه وفي الوقت نفسه، سوف تُتخذ إجراءات للحد من تحيز الطريقة المشتركة</w:t>
      </w:r>
      <w:r w:rsidRPr="008F79F0">
        <w:rPr>
          <w:color w:val="000000" w:themeColor="text1"/>
        </w:rPr>
        <w:t xml:space="preserve"> (Common Method Bias)</w:t>
      </w:r>
      <w:r w:rsidRPr="008F79F0">
        <w:rPr>
          <w:color w:val="000000" w:themeColor="text1"/>
          <w:rtl/>
        </w:rPr>
        <w:t>، من خلال ضمان سرية الاستجابات، وعدم وجود إجابات صحيحة أو خاطئة، وتحسين وضوح وصياغة الفقرات. كما سوف يتم فحص التحيز إحصائيًا باستخدام تقييم التعدد الخطي الكامل</w:t>
      </w:r>
      <w:r w:rsidRPr="008F79F0">
        <w:rPr>
          <w:color w:val="000000" w:themeColor="text1"/>
        </w:rPr>
        <w:t xml:space="preserve"> (Full Collinearity VIF)</w:t>
      </w:r>
      <w:r w:rsidRPr="008F79F0">
        <w:rPr>
          <w:color w:val="000000" w:themeColor="text1"/>
          <w:rtl/>
        </w:rPr>
        <w:t>، على أن تشير القيم التي تقل عن 3.3 إلى عدم وجود مشكلة جوهرية لتحيز الطريقة المشتركة</w:t>
      </w:r>
      <w:r w:rsidRPr="008F79F0">
        <w:rPr>
          <w:color w:val="000000" w:themeColor="text1"/>
        </w:rPr>
        <w:t>.</w:t>
      </w:r>
    </w:p>
    <w:p w14:paraId="67782E5D" w14:textId="013492EC" w:rsidR="008F79F0" w:rsidRPr="008F79F0" w:rsidRDefault="008F79F0" w:rsidP="008F79F0">
      <w:pPr>
        <w:pStyle w:val="Heading3"/>
        <w:bidi/>
        <w:jc w:val="both"/>
        <w:rPr>
          <w:rFonts w:eastAsia="Times New Roman"/>
          <w:b/>
          <w:bCs/>
          <w:color w:val="000000" w:themeColor="text1"/>
        </w:rPr>
      </w:pPr>
      <w:bookmarkStart w:id="0" w:name="_GoBack"/>
      <w:bookmarkEnd w:id="0"/>
      <w:r w:rsidRPr="008F79F0">
        <w:rPr>
          <w:rFonts w:eastAsia="Times New Roman" w:hint="cs"/>
          <w:b/>
          <w:bCs/>
          <w:color w:val="000000" w:themeColor="text1"/>
          <w:rtl/>
        </w:rPr>
        <w:t>الأخلاقيات استبدلي</w:t>
      </w:r>
      <w:r w:rsidRPr="008F79F0">
        <w:rPr>
          <w:rFonts w:eastAsia="Times New Roman"/>
          <w:b/>
          <w:bCs/>
          <w:color w:val="000000" w:themeColor="text1"/>
          <w:rtl/>
        </w:rPr>
        <w:t xml:space="preserve"> البداية</w:t>
      </w:r>
    </w:p>
    <w:p w14:paraId="0897A372" w14:textId="77777777" w:rsidR="008F79F0" w:rsidRPr="008F79F0" w:rsidRDefault="008F79F0" w:rsidP="008F79F0">
      <w:pPr>
        <w:pStyle w:val="NormalWeb"/>
        <w:bidi/>
        <w:jc w:val="both"/>
        <w:rPr>
          <w:rFonts w:eastAsiaTheme="minorHAnsi"/>
          <w:color w:val="000000" w:themeColor="text1"/>
        </w:rPr>
      </w:pPr>
      <w:r w:rsidRPr="008F79F0">
        <w:rPr>
          <w:color w:val="000000" w:themeColor="text1"/>
          <w:rtl/>
        </w:rPr>
        <w:t>بدل</w:t>
      </w:r>
      <w:r w:rsidRPr="008F79F0">
        <w:rPr>
          <w:color w:val="000000" w:themeColor="text1"/>
        </w:rPr>
        <w:t>:</w:t>
      </w:r>
    </w:p>
    <w:p w14:paraId="3C65F0FB" w14:textId="77777777" w:rsidR="008F79F0" w:rsidRPr="008F79F0" w:rsidRDefault="008F79F0" w:rsidP="008F79F0">
      <w:pPr>
        <w:pStyle w:val="NormalWeb"/>
        <w:bidi/>
        <w:jc w:val="both"/>
        <w:rPr>
          <w:color w:val="000000" w:themeColor="text1"/>
        </w:rPr>
      </w:pPr>
      <w:r w:rsidRPr="008F79F0">
        <w:rPr>
          <w:color w:val="000000" w:themeColor="text1"/>
        </w:rPr>
        <w:t>«</w:t>
      </w:r>
      <w:r w:rsidRPr="008F79F0">
        <w:rPr>
          <w:color w:val="000000" w:themeColor="text1"/>
          <w:rtl/>
        </w:rPr>
        <w:t>وفي هذه الدراسة تم اتباع</w:t>
      </w:r>
      <w:r w:rsidRPr="008F79F0">
        <w:rPr>
          <w:color w:val="000000" w:themeColor="text1"/>
        </w:rPr>
        <w:t>...»</w:t>
      </w:r>
    </w:p>
    <w:p w14:paraId="2DDA993D" w14:textId="77777777" w:rsidR="008F79F0" w:rsidRPr="008F79F0" w:rsidRDefault="008F79F0" w:rsidP="008F79F0">
      <w:pPr>
        <w:pStyle w:val="NormalWeb"/>
        <w:bidi/>
        <w:jc w:val="both"/>
        <w:rPr>
          <w:color w:val="000000" w:themeColor="text1"/>
        </w:rPr>
      </w:pPr>
      <w:r w:rsidRPr="008F79F0">
        <w:rPr>
          <w:color w:val="000000" w:themeColor="text1"/>
          <w:rtl/>
        </w:rPr>
        <w:t>اكتبي</w:t>
      </w:r>
      <w:r w:rsidRPr="008F79F0">
        <w:rPr>
          <w:color w:val="000000" w:themeColor="text1"/>
        </w:rPr>
        <w:t>:</w:t>
      </w:r>
    </w:p>
    <w:p w14:paraId="36357AA6" w14:textId="77777777" w:rsidR="008F79F0" w:rsidRPr="008F79F0" w:rsidRDefault="008F79F0" w:rsidP="008F79F0">
      <w:pPr>
        <w:pStyle w:val="NormalWeb"/>
        <w:bidi/>
        <w:jc w:val="both"/>
        <w:rPr>
          <w:color w:val="000000" w:themeColor="text1"/>
        </w:rPr>
      </w:pPr>
      <w:r w:rsidRPr="008F79F0">
        <w:rPr>
          <w:rStyle w:val="Strong"/>
          <w:rFonts w:eastAsiaTheme="majorEastAsia"/>
          <w:b w:val="0"/>
          <w:bCs w:val="0"/>
          <w:color w:val="000000" w:themeColor="text1"/>
          <w:rtl/>
        </w:rPr>
        <w:t>سوف تلتزم الدراسة بالمبادئ الأخلاقية للبحث العلمي، ولن يبدأ جمع البيانات قبل الحصول على الموافقات الأخلاقية والإدارية اللازمة. وسوف يُزوَّد المشاركون بمعلومات واضحة عن أهداف الدراسة وطبيعة مشاركتهم، وتكون المشاركة طوعية بالكامل بناءً على الموافقة المستنيرة، مع ضمان حق المشارك في الانسحاب في أي وقت. ولن تُجمع بيانات تعريفية شخصية غير ضرورية، وسوف تُحفظ البيانات بسرية وتُستخدم لأغراض البحث العلمي فقط</w:t>
      </w:r>
      <w:r w:rsidRPr="008F79F0">
        <w:rPr>
          <w:rStyle w:val="Strong"/>
          <w:rFonts w:eastAsiaTheme="majorEastAsia"/>
          <w:b w:val="0"/>
          <w:bCs w:val="0"/>
          <w:color w:val="000000" w:themeColor="text1"/>
        </w:rPr>
        <w:t>.</w:t>
      </w:r>
    </w:p>
    <w:p w14:paraId="57585563" w14:textId="77777777" w:rsidR="000B3546" w:rsidRPr="008F79F0" w:rsidRDefault="000B3546" w:rsidP="008F79F0">
      <w:pPr>
        <w:bidi/>
        <w:jc w:val="both"/>
        <w:rPr>
          <w:rFonts w:hint="cs"/>
          <w:color w:val="000000" w:themeColor="text1"/>
        </w:rPr>
      </w:pPr>
    </w:p>
    <w:sectPr w:rsidR="000B3546" w:rsidRPr="008F79F0">
      <w:headerReference w:type="even" r:id="rId7"/>
      <w:headerReference w:type="default" r:id="rId8"/>
      <w:footerReference w:type="default" r:id="rId9"/>
      <w:headerReference w:type="firs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BA2579C" w14:textId="77777777" w:rsidR="00C25984" w:rsidRDefault="00C25984">
      <w:pPr>
        <w:spacing w:after="0" w:line="240" w:lineRule="auto"/>
      </w:pPr>
      <w:r>
        <w:separator/>
      </w:r>
    </w:p>
  </w:endnote>
  <w:endnote w:type="continuationSeparator" w:id="0">
    <w:p w14:paraId="47E295F6" w14:textId="77777777" w:rsidR="00C25984" w:rsidRDefault="00C259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akkal Majalla">
    <w:altName w:val="Times New Roman"/>
    <w:charset w:val="B2"/>
    <w:family w:val="auto"/>
    <w:pitch w:val="variable"/>
    <w:sig w:usb0="80002007" w:usb1="80000000" w:usb2="00000008" w:usb3="00000000" w:csb0="000000D3"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Alexandria">
    <w:altName w:val="Arial"/>
    <w:charset w:val="00"/>
    <w:family w:val="auto"/>
    <w:pitch w:val="variable"/>
    <w:sig w:usb0="00000000" w:usb1="C000207B" w:usb2="00000008" w:usb3="00000000" w:csb0="000001D3"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sdt>
    <w:sdtPr>
      <w:id w:val="-1541816701"/>
      <w:docPartObj>
        <w:docPartGallery w:val="Page Numbers (Bottom of Page)"/>
        <w:docPartUnique/>
      </w:docPartObj>
    </w:sdtPr>
    <w:sdtEndPr>
      <w:rPr>
        <w:noProof/>
      </w:rPr>
    </w:sdtEndPr>
    <w:sdtContent>
      <w:p w14:paraId="656FED73" w14:textId="77777777" w:rsidR="00290277" w:rsidRDefault="00290277">
        <w:pPr>
          <w:pStyle w:val="Footer"/>
          <w:jc w:val="center"/>
        </w:pPr>
        <w:r>
          <w:fldChar w:fldCharType="begin"/>
        </w:r>
        <w:r>
          <w:instrText xml:space="preserve"> PAGE   \* MERGEFORMAT </w:instrText>
        </w:r>
        <w:r>
          <w:fldChar w:fldCharType="separate"/>
        </w:r>
        <w:r w:rsidR="008F79F0">
          <w:rPr>
            <w:noProof/>
          </w:rPr>
          <w:t>2</w:t>
        </w:r>
        <w:r>
          <w:rPr>
            <w:noProof/>
          </w:rPr>
          <w:fldChar w:fldCharType="end"/>
        </w:r>
      </w:p>
    </w:sdtContent>
  </w:sdt>
  <w:p w14:paraId="11F5433A" w14:textId="77777777" w:rsidR="00290277" w:rsidRDefault="00290277">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858D5E0" w14:textId="77777777" w:rsidR="00C25984" w:rsidRDefault="00C25984">
      <w:pPr>
        <w:spacing w:after="0" w:line="240" w:lineRule="auto"/>
      </w:pPr>
      <w:r>
        <w:separator/>
      </w:r>
    </w:p>
  </w:footnote>
  <w:footnote w:type="continuationSeparator" w:id="0">
    <w:p w14:paraId="4EFC12D2" w14:textId="77777777" w:rsidR="00C25984" w:rsidRDefault="00C25984">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p w14:paraId="7918253A" w14:textId="77777777" w:rsidR="00290277" w:rsidRDefault="00C25984">
    <w:pPr>
      <w:pStyle w:val="Header"/>
    </w:pPr>
    <w:r>
      <w:rPr>
        <w:noProof/>
      </w:rPr>
      <w:pict w14:anchorId="1D047C7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2050" type="#_x0000_t75" style="position:absolute;margin-left:0;margin-top:0;width:415.2pt;height:182.4pt;z-index:-2516597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p w14:paraId="289DC615" w14:textId="77777777" w:rsidR="00290277" w:rsidRDefault="00C25984">
    <w:pPr>
      <w:pStyle w:val="Header"/>
    </w:pPr>
    <w:r>
      <w:rPr>
        <w:noProof/>
      </w:rPr>
      <w:pict w14:anchorId="50275C9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2051" type="#_x0000_t75" style="position:absolute;margin-left:0;margin-top:0;width:415.2pt;height:182.4pt;z-index:-251658752;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sdt>
    <w:sdtPr>
      <w:id w:val="1953437299"/>
      <w:docPartObj>
        <w:docPartGallery w:val="Watermarks"/>
        <w:docPartUnique/>
      </w:docPartObj>
    </w:sdtPr>
    <w:sdtEndPr/>
    <w:sdtContent>
      <w:p w14:paraId="46468CDC" w14:textId="77777777" w:rsidR="00290277" w:rsidRDefault="00C25984">
        <w:pPr>
          <w:pStyle w:val="Header"/>
        </w:pPr>
        <w:r>
          <w:rPr>
            <w:noProof/>
          </w:rPr>
          <w:pict w14:anchorId="1117B64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2049" type="#_x0000_t75" style="position:absolute;margin-left:0;margin-top:0;width:415.2pt;height:182.4pt;z-index:-251657728;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3C33CA"/>
    <w:multiLevelType w:val="multilevel"/>
    <w:tmpl w:val="2A2652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45C5B28"/>
    <w:multiLevelType w:val="hybridMultilevel"/>
    <w:tmpl w:val="BFC21DF8"/>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7E5018D"/>
    <w:multiLevelType w:val="hybridMultilevel"/>
    <w:tmpl w:val="559A7B6A"/>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07F73E73"/>
    <w:multiLevelType w:val="multilevel"/>
    <w:tmpl w:val="0268AB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8D33C97"/>
    <w:multiLevelType w:val="hybridMultilevel"/>
    <w:tmpl w:val="4516C416"/>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A225AC9"/>
    <w:multiLevelType w:val="multilevel"/>
    <w:tmpl w:val="94BC74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0C5129B7"/>
    <w:multiLevelType w:val="multilevel"/>
    <w:tmpl w:val="3D740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0D314AB5"/>
    <w:multiLevelType w:val="multilevel"/>
    <w:tmpl w:val="A9E65B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0EFE5D12"/>
    <w:multiLevelType w:val="hybridMultilevel"/>
    <w:tmpl w:val="67FA6F40"/>
    <w:lvl w:ilvl="0" w:tplc="04090001">
      <w:start w:val="1"/>
      <w:numFmt w:val="bullet"/>
      <w:lvlText w:val=""/>
      <w:lvlJc w:val="left"/>
      <w:pPr>
        <w:ind w:left="720" w:hanging="360"/>
      </w:pPr>
      <w:rPr>
        <w:rFonts w:ascii="Symbol" w:hAnsi="Symbol" w:hint="default"/>
      </w:rPr>
    </w:lvl>
    <w:lvl w:ilvl="1" w:tplc="06BA6DEC">
      <w:numFmt w:val="bullet"/>
      <w:lvlText w:val="•"/>
      <w:lvlJc w:val="left"/>
      <w:pPr>
        <w:ind w:left="1800" w:hanging="720"/>
      </w:pPr>
      <w:rPr>
        <w:rFonts w:ascii="Arial" w:eastAsiaTheme="minorHAnsi" w:hAnsi="Arial" w:cs="Arial" w:hint="default"/>
      </w:rPr>
    </w:lvl>
    <w:lvl w:ilvl="2" w:tplc="78DE6E7E">
      <w:start w:val="5"/>
      <w:numFmt w:val="bullet"/>
      <w:lvlText w:val="-"/>
      <w:lvlJc w:val="left"/>
      <w:pPr>
        <w:ind w:left="2160" w:hanging="360"/>
      </w:pPr>
      <w:rPr>
        <w:rFonts w:ascii="Sakkal Majalla" w:eastAsiaTheme="minorHAnsi" w:hAnsi="Sakkal Majalla" w:cs="Sakkal Majalla"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F166F59"/>
    <w:multiLevelType w:val="multilevel"/>
    <w:tmpl w:val="05747A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0FD647DE"/>
    <w:multiLevelType w:val="hybridMultilevel"/>
    <w:tmpl w:val="95CAF6E0"/>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116C7CBD"/>
    <w:multiLevelType w:val="hybridMultilevel"/>
    <w:tmpl w:val="347A916A"/>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96221192">
      <w:start w:val="1"/>
      <w:numFmt w:val="bullet"/>
      <w:lvlText w:val=""/>
      <w:lvlJc w:val="left"/>
      <w:pPr>
        <w:ind w:left="720" w:hanging="360"/>
      </w:pPr>
      <w:rPr>
        <w:rFonts w:ascii="Symbol" w:hAnsi="Symbol"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nsid w:val="11F21A1B"/>
    <w:multiLevelType w:val="hybridMultilevel"/>
    <w:tmpl w:val="43D25062"/>
    <w:lvl w:ilvl="0" w:tplc="04090005">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4">
    <w:nsid w:val="13815F08"/>
    <w:multiLevelType w:val="multilevel"/>
    <w:tmpl w:val="EB34E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1386201F"/>
    <w:multiLevelType w:val="multilevel"/>
    <w:tmpl w:val="A4420A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13DD329C"/>
    <w:multiLevelType w:val="multilevel"/>
    <w:tmpl w:val="51FC8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162C4136"/>
    <w:multiLevelType w:val="hybridMultilevel"/>
    <w:tmpl w:val="AEA46DF0"/>
    <w:lvl w:ilvl="0" w:tplc="04090001">
      <w:start w:val="1"/>
      <w:numFmt w:val="bullet"/>
      <w:lvlText w:val=""/>
      <w:lvlJc w:val="left"/>
      <w:pPr>
        <w:ind w:left="2173" w:hanging="360"/>
      </w:pPr>
      <w:rPr>
        <w:rFonts w:ascii="Symbol" w:hAnsi="Symbol" w:hint="default"/>
      </w:rPr>
    </w:lvl>
    <w:lvl w:ilvl="1" w:tplc="04090003" w:tentative="1">
      <w:start w:val="1"/>
      <w:numFmt w:val="bullet"/>
      <w:lvlText w:val="o"/>
      <w:lvlJc w:val="left"/>
      <w:pPr>
        <w:ind w:left="2893" w:hanging="360"/>
      </w:pPr>
      <w:rPr>
        <w:rFonts w:ascii="Courier New" w:hAnsi="Courier New" w:cs="Courier New" w:hint="default"/>
      </w:rPr>
    </w:lvl>
    <w:lvl w:ilvl="2" w:tplc="04090005" w:tentative="1">
      <w:start w:val="1"/>
      <w:numFmt w:val="bullet"/>
      <w:lvlText w:val=""/>
      <w:lvlJc w:val="left"/>
      <w:pPr>
        <w:ind w:left="3613" w:hanging="360"/>
      </w:pPr>
      <w:rPr>
        <w:rFonts w:ascii="Wingdings" w:hAnsi="Wingdings" w:hint="default"/>
      </w:rPr>
    </w:lvl>
    <w:lvl w:ilvl="3" w:tplc="04090001" w:tentative="1">
      <w:start w:val="1"/>
      <w:numFmt w:val="bullet"/>
      <w:lvlText w:val=""/>
      <w:lvlJc w:val="left"/>
      <w:pPr>
        <w:ind w:left="4333" w:hanging="360"/>
      </w:pPr>
      <w:rPr>
        <w:rFonts w:ascii="Symbol" w:hAnsi="Symbol" w:hint="default"/>
      </w:rPr>
    </w:lvl>
    <w:lvl w:ilvl="4" w:tplc="04090003" w:tentative="1">
      <w:start w:val="1"/>
      <w:numFmt w:val="bullet"/>
      <w:lvlText w:val="o"/>
      <w:lvlJc w:val="left"/>
      <w:pPr>
        <w:ind w:left="5053" w:hanging="360"/>
      </w:pPr>
      <w:rPr>
        <w:rFonts w:ascii="Courier New" w:hAnsi="Courier New" w:cs="Courier New" w:hint="default"/>
      </w:rPr>
    </w:lvl>
    <w:lvl w:ilvl="5" w:tplc="04090005" w:tentative="1">
      <w:start w:val="1"/>
      <w:numFmt w:val="bullet"/>
      <w:lvlText w:val=""/>
      <w:lvlJc w:val="left"/>
      <w:pPr>
        <w:ind w:left="5773" w:hanging="360"/>
      </w:pPr>
      <w:rPr>
        <w:rFonts w:ascii="Wingdings" w:hAnsi="Wingdings" w:hint="default"/>
      </w:rPr>
    </w:lvl>
    <w:lvl w:ilvl="6" w:tplc="04090001" w:tentative="1">
      <w:start w:val="1"/>
      <w:numFmt w:val="bullet"/>
      <w:lvlText w:val=""/>
      <w:lvlJc w:val="left"/>
      <w:pPr>
        <w:ind w:left="6493" w:hanging="360"/>
      </w:pPr>
      <w:rPr>
        <w:rFonts w:ascii="Symbol" w:hAnsi="Symbol" w:hint="default"/>
      </w:rPr>
    </w:lvl>
    <w:lvl w:ilvl="7" w:tplc="04090003" w:tentative="1">
      <w:start w:val="1"/>
      <w:numFmt w:val="bullet"/>
      <w:lvlText w:val="o"/>
      <w:lvlJc w:val="left"/>
      <w:pPr>
        <w:ind w:left="7213" w:hanging="360"/>
      </w:pPr>
      <w:rPr>
        <w:rFonts w:ascii="Courier New" w:hAnsi="Courier New" w:cs="Courier New" w:hint="default"/>
      </w:rPr>
    </w:lvl>
    <w:lvl w:ilvl="8" w:tplc="04090005" w:tentative="1">
      <w:start w:val="1"/>
      <w:numFmt w:val="bullet"/>
      <w:lvlText w:val=""/>
      <w:lvlJc w:val="left"/>
      <w:pPr>
        <w:ind w:left="7933" w:hanging="360"/>
      </w:pPr>
      <w:rPr>
        <w:rFonts w:ascii="Wingdings" w:hAnsi="Wingdings" w:hint="default"/>
      </w:rPr>
    </w:lvl>
  </w:abstractNum>
  <w:abstractNum w:abstractNumId="18">
    <w:nsid w:val="17177965"/>
    <w:multiLevelType w:val="hybridMultilevel"/>
    <w:tmpl w:val="369C63BC"/>
    <w:lvl w:ilvl="0" w:tplc="04090001">
      <w:start w:val="1"/>
      <w:numFmt w:val="bullet"/>
      <w:lvlText w:val=""/>
      <w:lvlJc w:val="left"/>
      <w:pPr>
        <w:ind w:left="1440" w:hanging="360"/>
      </w:pPr>
      <w:rPr>
        <w:rFonts w:ascii="Symbol" w:hAnsi="Symbo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9">
    <w:nsid w:val="19272CC9"/>
    <w:multiLevelType w:val="multilevel"/>
    <w:tmpl w:val="A7C6E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19D10AB2"/>
    <w:multiLevelType w:val="hybridMultilevel"/>
    <w:tmpl w:val="01649B80"/>
    <w:lvl w:ilvl="0" w:tplc="04090001">
      <w:start w:val="1"/>
      <w:numFmt w:val="bullet"/>
      <w:lvlText w:val=""/>
      <w:lvlJc w:val="left"/>
      <w:pPr>
        <w:ind w:left="720" w:hanging="360"/>
      </w:pPr>
      <w:rPr>
        <w:rFonts w:ascii="Symbol" w:hAnsi="Symbol" w:hint="default"/>
        <w:color w:val="00206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nsid w:val="1B472D8C"/>
    <w:multiLevelType w:val="multilevel"/>
    <w:tmpl w:val="25B02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1C052D01"/>
    <w:multiLevelType w:val="hybridMultilevel"/>
    <w:tmpl w:val="AD729C9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1C1C1EBF"/>
    <w:multiLevelType w:val="hybridMultilevel"/>
    <w:tmpl w:val="55B0C1E0"/>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nsid w:val="1F786337"/>
    <w:multiLevelType w:val="hybridMultilevel"/>
    <w:tmpl w:val="79043282"/>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nsid w:val="1FF7731F"/>
    <w:multiLevelType w:val="hybridMultilevel"/>
    <w:tmpl w:val="774E64F2"/>
    <w:lvl w:ilvl="0" w:tplc="96221192">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nsid w:val="23244A74"/>
    <w:multiLevelType w:val="multilevel"/>
    <w:tmpl w:val="593A77CA"/>
    <w:lvl w:ilvl="0">
      <w:start w:val="1"/>
      <w:numFmt w:val="decimal"/>
      <w:lvlText w:val="%1."/>
      <w:lvlJc w:val="left"/>
      <w:pPr>
        <w:tabs>
          <w:tab w:val="num" w:pos="720"/>
        </w:tabs>
        <w:ind w:left="720" w:hanging="360"/>
      </w:pPr>
    </w:lvl>
    <w:lvl w:ilvl="1">
      <w:start w:val="1"/>
      <w:numFmt w:val="bullet"/>
      <w:lvlText w:val=""/>
      <w:lvlJc w:val="left"/>
      <w:pPr>
        <w:ind w:left="360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23314499"/>
    <w:multiLevelType w:val="hybridMultilevel"/>
    <w:tmpl w:val="DB7001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245E662A"/>
    <w:multiLevelType w:val="hybridMultilevel"/>
    <w:tmpl w:val="665442FA"/>
    <w:lvl w:ilvl="0" w:tplc="9622119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246B4C09"/>
    <w:multiLevelType w:val="multilevel"/>
    <w:tmpl w:val="1DCED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26A96D3D"/>
    <w:multiLevelType w:val="multilevel"/>
    <w:tmpl w:val="1F2C2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2752224F"/>
    <w:multiLevelType w:val="multilevel"/>
    <w:tmpl w:val="8D1047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288A74E1"/>
    <w:multiLevelType w:val="hybridMultilevel"/>
    <w:tmpl w:val="66F89D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29573427"/>
    <w:multiLevelType w:val="multilevel"/>
    <w:tmpl w:val="FB1E3E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29DE5B9C"/>
    <w:multiLevelType w:val="hybridMultilevel"/>
    <w:tmpl w:val="90CECE7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nsid w:val="29EB6140"/>
    <w:multiLevelType w:val="multilevel"/>
    <w:tmpl w:val="19D8E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2A8E47DD"/>
    <w:multiLevelType w:val="hybridMultilevel"/>
    <w:tmpl w:val="D4C4FFDE"/>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7">
    <w:nsid w:val="2B2F5505"/>
    <w:multiLevelType w:val="hybridMultilevel"/>
    <w:tmpl w:val="75F6EBBA"/>
    <w:lvl w:ilvl="0" w:tplc="04090005">
      <w:start w:val="1"/>
      <w:numFmt w:val="bullet"/>
      <w:lvlText w:val=""/>
      <w:lvlJc w:val="left"/>
      <w:pPr>
        <w:ind w:left="1800" w:hanging="360"/>
      </w:pPr>
      <w:rPr>
        <w:rFonts w:ascii="Wingdings" w:hAnsi="Wingdings"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38">
    <w:nsid w:val="2C3103FF"/>
    <w:multiLevelType w:val="hybridMultilevel"/>
    <w:tmpl w:val="01D0CED0"/>
    <w:lvl w:ilvl="0" w:tplc="96221192">
      <w:start w:val="1"/>
      <w:numFmt w:val="bullet"/>
      <w:lvlText w:val=""/>
      <w:lvlJc w:val="left"/>
      <w:pPr>
        <w:ind w:left="3600" w:hanging="360"/>
      </w:pPr>
      <w:rPr>
        <w:rFonts w:ascii="Symbol" w:hAnsi="Symbol"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39">
    <w:nsid w:val="2FF456DC"/>
    <w:multiLevelType w:val="multilevel"/>
    <w:tmpl w:val="04885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307A7865"/>
    <w:multiLevelType w:val="hybridMultilevel"/>
    <w:tmpl w:val="135616D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
    <w:nsid w:val="30F030E5"/>
    <w:multiLevelType w:val="hybridMultilevel"/>
    <w:tmpl w:val="1ACC7C6E"/>
    <w:lvl w:ilvl="0" w:tplc="9622119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319C5F60"/>
    <w:multiLevelType w:val="hybridMultilevel"/>
    <w:tmpl w:val="4C245F0E"/>
    <w:lvl w:ilvl="0" w:tplc="96221192">
      <w:start w:val="1"/>
      <w:numFmt w:val="bullet"/>
      <w:lvlText w:val=""/>
      <w:lvlJc w:val="left"/>
      <w:pPr>
        <w:ind w:left="4680" w:hanging="360"/>
      </w:pPr>
      <w:rPr>
        <w:rFonts w:ascii="Symbol" w:hAnsi="Symbol" w:hint="default"/>
      </w:rPr>
    </w:lvl>
    <w:lvl w:ilvl="1" w:tplc="04090003" w:tentative="1">
      <w:start w:val="1"/>
      <w:numFmt w:val="bullet"/>
      <w:lvlText w:val="o"/>
      <w:lvlJc w:val="left"/>
      <w:pPr>
        <w:ind w:left="5400" w:hanging="360"/>
      </w:pPr>
      <w:rPr>
        <w:rFonts w:ascii="Courier New" w:hAnsi="Courier New" w:cs="Courier New" w:hint="default"/>
      </w:rPr>
    </w:lvl>
    <w:lvl w:ilvl="2" w:tplc="04090005" w:tentative="1">
      <w:start w:val="1"/>
      <w:numFmt w:val="bullet"/>
      <w:lvlText w:val=""/>
      <w:lvlJc w:val="left"/>
      <w:pPr>
        <w:ind w:left="6120" w:hanging="360"/>
      </w:pPr>
      <w:rPr>
        <w:rFonts w:ascii="Wingdings" w:hAnsi="Wingdings" w:hint="default"/>
      </w:rPr>
    </w:lvl>
    <w:lvl w:ilvl="3" w:tplc="04090001" w:tentative="1">
      <w:start w:val="1"/>
      <w:numFmt w:val="bullet"/>
      <w:lvlText w:val=""/>
      <w:lvlJc w:val="left"/>
      <w:pPr>
        <w:ind w:left="6840" w:hanging="360"/>
      </w:pPr>
      <w:rPr>
        <w:rFonts w:ascii="Symbol" w:hAnsi="Symbol" w:hint="default"/>
      </w:rPr>
    </w:lvl>
    <w:lvl w:ilvl="4" w:tplc="04090003" w:tentative="1">
      <w:start w:val="1"/>
      <w:numFmt w:val="bullet"/>
      <w:lvlText w:val="o"/>
      <w:lvlJc w:val="left"/>
      <w:pPr>
        <w:ind w:left="7560" w:hanging="360"/>
      </w:pPr>
      <w:rPr>
        <w:rFonts w:ascii="Courier New" w:hAnsi="Courier New" w:cs="Courier New" w:hint="default"/>
      </w:rPr>
    </w:lvl>
    <w:lvl w:ilvl="5" w:tplc="04090005" w:tentative="1">
      <w:start w:val="1"/>
      <w:numFmt w:val="bullet"/>
      <w:lvlText w:val=""/>
      <w:lvlJc w:val="left"/>
      <w:pPr>
        <w:ind w:left="8280" w:hanging="360"/>
      </w:pPr>
      <w:rPr>
        <w:rFonts w:ascii="Wingdings" w:hAnsi="Wingdings" w:hint="default"/>
      </w:rPr>
    </w:lvl>
    <w:lvl w:ilvl="6" w:tplc="04090001" w:tentative="1">
      <w:start w:val="1"/>
      <w:numFmt w:val="bullet"/>
      <w:lvlText w:val=""/>
      <w:lvlJc w:val="left"/>
      <w:pPr>
        <w:ind w:left="9000" w:hanging="360"/>
      </w:pPr>
      <w:rPr>
        <w:rFonts w:ascii="Symbol" w:hAnsi="Symbol" w:hint="default"/>
      </w:rPr>
    </w:lvl>
    <w:lvl w:ilvl="7" w:tplc="04090003" w:tentative="1">
      <w:start w:val="1"/>
      <w:numFmt w:val="bullet"/>
      <w:lvlText w:val="o"/>
      <w:lvlJc w:val="left"/>
      <w:pPr>
        <w:ind w:left="9720" w:hanging="360"/>
      </w:pPr>
      <w:rPr>
        <w:rFonts w:ascii="Courier New" w:hAnsi="Courier New" w:cs="Courier New" w:hint="default"/>
      </w:rPr>
    </w:lvl>
    <w:lvl w:ilvl="8" w:tplc="04090005" w:tentative="1">
      <w:start w:val="1"/>
      <w:numFmt w:val="bullet"/>
      <w:lvlText w:val=""/>
      <w:lvlJc w:val="left"/>
      <w:pPr>
        <w:ind w:left="10440" w:hanging="360"/>
      </w:pPr>
      <w:rPr>
        <w:rFonts w:ascii="Wingdings" w:hAnsi="Wingdings" w:hint="default"/>
      </w:rPr>
    </w:lvl>
  </w:abstractNum>
  <w:abstractNum w:abstractNumId="43">
    <w:nsid w:val="36495BDF"/>
    <w:multiLevelType w:val="hybridMultilevel"/>
    <w:tmpl w:val="97CCF03A"/>
    <w:lvl w:ilvl="0" w:tplc="04090005">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4">
    <w:nsid w:val="366C1837"/>
    <w:multiLevelType w:val="hybridMultilevel"/>
    <w:tmpl w:val="71C4DA7A"/>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37DB077A"/>
    <w:multiLevelType w:val="hybridMultilevel"/>
    <w:tmpl w:val="F2A6793E"/>
    <w:lvl w:ilvl="0" w:tplc="9622119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3946740A"/>
    <w:multiLevelType w:val="multilevel"/>
    <w:tmpl w:val="A4420A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3A563C40"/>
    <w:multiLevelType w:val="hybridMultilevel"/>
    <w:tmpl w:val="2C1EC786"/>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8">
    <w:nsid w:val="3A9C2EDB"/>
    <w:multiLevelType w:val="hybridMultilevel"/>
    <w:tmpl w:val="0CC89B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3CD447AA"/>
    <w:multiLevelType w:val="hybridMultilevel"/>
    <w:tmpl w:val="35DA5F60"/>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0">
    <w:nsid w:val="3DAF30F7"/>
    <w:multiLevelType w:val="multilevel"/>
    <w:tmpl w:val="E1E47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nsid w:val="3FB36D88"/>
    <w:multiLevelType w:val="multilevel"/>
    <w:tmpl w:val="C0A61D70"/>
    <w:lvl w:ilvl="0">
      <w:start w:val="1"/>
      <w:numFmt w:val="decimal"/>
      <w:lvlText w:val="%1."/>
      <w:lvlJc w:val="left"/>
      <w:pPr>
        <w:tabs>
          <w:tab w:val="num" w:pos="360"/>
        </w:tabs>
        <w:ind w:left="360" w:hanging="360"/>
      </w:pPr>
    </w:lvl>
    <w:lvl w:ilvl="1">
      <w:start w:val="1"/>
      <w:numFmt w:val="bullet"/>
      <w:lvlText w:val=""/>
      <w:lvlJc w:val="left"/>
      <w:pPr>
        <w:ind w:left="1440" w:hanging="360"/>
      </w:pPr>
      <w:rPr>
        <w:rFonts w:ascii="Symbol" w:hAnsi="Symbol" w:cs="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nsid w:val="411D3816"/>
    <w:multiLevelType w:val="hybridMultilevel"/>
    <w:tmpl w:val="B75242AC"/>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42143261"/>
    <w:multiLevelType w:val="multilevel"/>
    <w:tmpl w:val="EC88B4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nsid w:val="42D80A91"/>
    <w:multiLevelType w:val="multilevel"/>
    <w:tmpl w:val="F77029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nsid w:val="43637E27"/>
    <w:multiLevelType w:val="multilevel"/>
    <w:tmpl w:val="180A9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nsid w:val="443970E4"/>
    <w:multiLevelType w:val="hybridMultilevel"/>
    <w:tmpl w:val="609A8182"/>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7">
    <w:nsid w:val="446B74C0"/>
    <w:multiLevelType w:val="hybridMultilevel"/>
    <w:tmpl w:val="6A70CC26"/>
    <w:lvl w:ilvl="0" w:tplc="5FD256B2">
      <w:numFmt w:val="bullet"/>
      <w:lvlText w:val="-"/>
      <w:lvlJc w:val="left"/>
      <w:pPr>
        <w:ind w:left="2520" w:hanging="360"/>
      </w:pPr>
      <w:rPr>
        <w:rFonts w:ascii="Arial" w:eastAsiaTheme="minorHAnsi" w:hAnsi="Arial" w:cs="Arial" w:hint="default"/>
      </w:rPr>
    </w:lvl>
    <w:lvl w:ilvl="1" w:tplc="FFFFFFFF" w:tentative="1">
      <w:start w:val="1"/>
      <w:numFmt w:val="bullet"/>
      <w:lvlText w:val="o"/>
      <w:lvlJc w:val="left"/>
      <w:pPr>
        <w:ind w:left="3240" w:hanging="360"/>
      </w:pPr>
      <w:rPr>
        <w:rFonts w:ascii="Courier New" w:hAnsi="Courier New" w:cs="Courier New" w:hint="default"/>
      </w:rPr>
    </w:lvl>
    <w:lvl w:ilvl="2" w:tplc="FFFFFFFF" w:tentative="1">
      <w:start w:val="1"/>
      <w:numFmt w:val="bullet"/>
      <w:lvlText w:val=""/>
      <w:lvlJc w:val="left"/>
      <w:pPr>
        <w:ind w:left="3960" w:hanging="360"/>
      </w:pPr>
      <w:rPr>
        <w:rFonts w:ascii="Wingdings" w:hAnsi="Wingdings" w:hint="default"/>
      </w:rPr>
    </w:lvl>
    <w:lvl w:ilvl="3" w:tplc="FFFFFFFF" w:tentative="1">
      <w:start w:val="1"/>
      <w:numFmt w:val="bullet"/>
      <w:lvlText w:val=""/>
      <w:lvlJc w:val="left"/>
      <w:pPr>
        <w:ind w:left="4680" w:hanging="360"/>
      </w:pPr>
      <w:rPr>
        <w:rFonts w:ascii="Symbol" w:hAnsi="Symbol" w:hint="default"/>
      </w:rPr>
    </w:lvl>
    <w:lvl w:ilvl="4" w:tplc="FFFFFFFF" w:tentative="1">
      <w:start w:val="1"/>
      <w:numFmt w:val="bullet"/>
      <w:lvlText w:val="o"/>
      <w:lvlJc w:val="left"/>
      <w:pPr>
        <w:ind w:left="5400" w:hanging="360"/>
      </w:pPr>
      <w:rPr>
        <w:rFonts w:ascii="Courier New" w:hAnsi="Courier New" w:cs="Courier New" w:hint="default"/>
      </w:rPr>
    </w:lvl>
    <w:lvl w:ilvl="5" w:tplc="FFFFFFFF" w:tentative="1">
      <w:start w:val="1"/>
      <w:numFmt w:val="bullet"/>
      <w:lvlText w:val=""/>
      <w:lvlJc w:val="left"/>
      <w:pPr>
        <w:ind w:left="6120" w:hanging="360"/>
      </w:pPr>
      <w:rPr>
        <w:rFonts w:ascii="Wingdings" w:hAnsi="Wingdings" w:hint="default"/>
      </w:rPr>
    </w:lvl>
    <w:lvl w:ilvl="6" w:tplc="FFFFFFFF" w:tentative="1">
      <w:start w:val="1"/>
      <w:numFmt w:val="bullet"/>
      <w:lvlText w:val=""/>
      <w:lvlJc w:val="left"/>
      <w:pPr>
        <w:ind w:left="6840" w:hanging="360"/>
      </w:pPr>
      <w:rPr>
        <w:rFonts w:ascii="Symbol" w:hAnsi="Symbol" w:hint="default"/>
      </w:rPr>
    </w:lvl>
    <w:lvl w:ilvl="7" w:tplc="FFFFFFFF" w:tentative="1">
      <w:start w:val="1"/>
      <w:numFmt w:val="bullet"/>
      <w:lvlText w:val="o"/>
      <w:lvlJc w:val="left"/>
      <w:pPr>
        <w:ind w:left="7560" w:hanging="360"/>
      </w:pPr>
      <w:rPr>
        <w:rFonts w:ascii="Courier New" w:hAnsi="Courier New" w:cs="Courier New" w:hint="default"/>
      </w:rPr>
    </w:lvl>
    <w:lvl w:ilvl="8" w:tplc="FFFFFFFF" w:tentative="1">
      <w:start w:val="1"/>
      <w:numFmt w:val="bullet"/>
      <w:lvlText w:val=""/>
      <w:lvlJc w:val="left"/>
      <w:pPr>
        <w:ind w:left="8280" w:hanging="360"/>
      </w:pPr>
      <w:rPr>
        <w:rFonts w:ascii="Wingdings" w:hAnsi="Wingdings" w:hint="default"/>
      </w:rPr>
    </w:lvl>
  </w:abstractNum>
  <w:abstractNum w:abstractNumId="58">
    <w:nsid w:val="46782EA8"/>
    <w:multiLevelType w:val="multilevel"/>
    <w:tmpl w:val="52B8E7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nsid w:val="49837889"/>
    <w:multiLevelType w:val="hybridMultilevel"/>
    <w:tmpl w:val="FD1CD9AE"/>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0">
    <w:nsid w:val="498A7C4B"/>
    <w:multiLevelType w:val="hybridMultilevel"/>
    <w:tmpl w:val="1564EC86"/>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1">
    <w:nsid w:val="4F5F3260"/>
    <w:multiLevelType w:val="hybridMultilevel"/>
    <w:tmpl w:val="91C01C0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4FF94A9D"/>
    <w:multiLevelType w:val="hybridMultilevel"/>
    <w:tmpl w:val="3F645176"/>
    <w:lvl w:ilvl="0" w:tplc="A0E2A274">
      <w:start w:val="2"/>
      <w:numFmt w:val="bullet"/>
      <w:lvlText w:val="-"/>
      <w:lvlJc w:val="left"/>
      <w:pPr>
        <w:ind w:left="360" w:hanging="360"/>
      </w:pPr>
      <w:rPr>
        <w:rFonts w:ascii="Calibri" w:eastAsiaTheme="minorHAnsi" w:hAnsi="Calibri" w:cs="Calibr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3">
    <w:nsid w:val="52147E8C"/>
    <w:multiLevelType w:val="hybridMultilevel"/>
    <w:tmpl w:val="43A476E2"/>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4">
    <w:nsid w:val="530C4742"/>
    <w:multiLevelType w:val="multilevel"/>
    <w:tmpl w:val="D7BA8B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nsid w:val="543D6F94"/>
    <w:multiLevelType w:val="multilevel"/>
    <w:tmpl w:val="250EDA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nsid w:val="561350DF"/>
    <w:multiLevelType w:val="hybridMultilevel"/>
    <w:tmpl w:val="10366CEE"/>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7">
    <w:nsid w:val="56997678"/>
    <w:multiLevelType w:val="multilevel"/>
    <w:tmpl w:val="4C12C0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nsid w:val="582011B4"/>
    <w:multiLevelType w:val="multilevel"/>
    <w:tmpl w:val="C3A05BF6"/>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9">
    <w:nsid w:val="5DE30B17"/>
    <w:multiLevelType w:val="multilevel"/>
    <w:tmpl w:val="47AC16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nsid w:val="5EAA6A8B"/>
    <w:multiLevelType w:val="multilevel"/>
    <w:tmpl w:val="045EF2B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nsid w:val="5EF40A71"/>
    <w:multiLevelType w:val="hybridMultilevel"/>
    <w:tmpl w:val="6F765AD8"/>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60B12AB5"/>
    <w:multiLevelType w:val="multilevel"/>
    <w:tmpl w:val="25AE07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nsid w:val="62D302F0"/>
    <w:multiLevelType w:val="hybridMultilevel"/>
    <w:tmpl w:val="E694516A"/>
    <w:lvl w:ilvl="0" w:tplc="04090001">
      <w:start w:val="1"/>
      <w:numFmt w:val="bullet"/>
      <w:lvlText w:val=""/>
      <w:lvlJc w:val="left"/>
      <w:pPr>
        <w:ind w:left="1080" w:hanging="720"/>
      </w:pPr>
      <w:rPr>
        <w:rFonts w:ascii="Symbol" w:hAnsi="Symbol"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4">
    <w:nsid w:val="639E6AF8"/>
    <w:multiLevelType w:val="hybridMultilevel"/>
    <w:tmpl w:val="F266B978"/>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64BC5038"/>
    <w:multiLevelType w:val="multilevel"/>
    <w:tmpl w:val="732617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nsid w:val="6565122C"/>
    <w:multiLevelType w:val="multilevel"/>
    <w:tmpl w:val="C7FA4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nsid w:val="69925EA4"/>
    <w:multiLevelType w:val="hybridMultilevel"/>
    <w:tmpl w:val="135277AA"/>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8">
    <w:nsid w:val="6AC602B4"/>
    <w:multiLevelType w:val="hybridMultilevel"/>
    <w:tmpl w:val="C4429DF4"/>
    <w:lvl w:ilvl="0" w:tplc="96221192">
      <w:start w:val="1"/>
      <w:numFmt w:val="bullet"/>
      <w:lvlText w:val=""/>
      <w:lvlJc w:val="left"/>
      <w:pPr>
        <w:ind w:left="1080" w:hanging="360"/>
      </w:pPr>
      <w:rPr>
        <w:rFonts w:ascii="Symbol" w:hAnsi="Symbo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79">
    <w:nsid w:val="6BEC0D99"/>
    <w:multiLevelType w:val="hybridMultilevel"/>
    <w:tmpl w:val="E9CCED24"/>
    <w:lvl w:ilvl="0" w:tplc="04090005">
      <w:start w:val="1"/>
      <w:numFmt w:val="bullet"/>
      <w:lvlText w:val=""/>
      <w:lvlJc w:val="left"/>
      <w:pPr>
        <w:ind w:left="720" w:hanging="360"/>
      </w:pPr>
      <w:rPr>
        <w:rFonts w:ascii="Wingdings" w:hAnsi="Wingdings" w:hint="default"/>
      </w:rPr>
    </w:lvl>
    <w:lvl w:ilvl="1" w:tplc="4510077C">
      <w:numFmt w:val="bullet"/>
      <w:lvlText w:val="–"/>
      <w:lvlJc w:val="left"/>
      <w:pPr>
        <w:ind w:left="1440" w:hanging="360"/>
      </w:pPr>
      <w:rPr>
        <w:rFonts w:ascii="Sakkal Majalla" w:eastAsiaTheme="minorHAns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703D2197"/>
    <w:multiLevelType w:val="multilevel"/>
    <w:tmpl w:val="93886D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nsid w:val="7213168F"/>
    <w:multiLevelType w:val="hybridMultilevel"/>
    <w:tmpl w:val="59685248"/>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756C6E84"/>
    <w:multiLevelType w:val="hybridMultilevel"/>
    <w:tmpl w:val="F1BE9A14"/>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3">
    <w:nsid w:val="774A218F"/>
    <w:multiLevelType w:val="hybridMultilevel"/>
    <w:tmpl w:val="28A6B064"/>
    <w:lvl w:ilvl="0" w:tplc="0409000D">
      <w:start w:val="1"/>
      <w:numFmt w:val="bullet"/>
      <w:lvlText w:val=""/>
      <w:lvlJc w:val="left"/>
      <w:pPr>
        <w:ind w:left="1080" w:hanging="360"/>
      </w:pPr>
      <w:rPr>
        <w:rFonts w:ascii="Wingdings" w:hAnsi="Wingding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84">
    <w:nsid w:val="793C4DDF"/>
    <w:multiLevelType w:val="multilevel"/>
    <w:tmpl w:val="452C1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nsid w:val="7E8D42BF"/>
    <w:multiLevelType w:val="hybridMultilevel"/>
    <w:tmpl w:val="A1AE28B4"/>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7EC400F1"/>
    <w:multiLevelType w:val="multilevel"/>
    <w:tmpl w:val="82B85F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83"/>
  </w:num>
  <w:num w:numId="3">
    <w:abstractNumId w:val="59"/>
  </w:num>
  <w:num w:numId="4">
    <w:abstractNumId w:val="49"/>
  </w:num>
  <w:num w:numId="5">
    <w:abstractNumId w:val="79"/>
  </w:num>
  <w:num w:numId="6">
    <w:abstractNumId w:val="22"/>
  </w:num>
  <w:num w:numId="7">
    <w:abstractNumId w:val="34"/>
  </w:num>
  <w:num w:numId="8">
    <w:abstractNumId w:val="73"/>
  </w:num>
  <w:num w:numId="9">
    <w:abstractNumId w:val="20"/>
  </w:num>
  <w:num w:numId="10">
    <w:abstractNumId w:val="47"/>
  </w:num>
  <w:num w:numId="11">
    <w:abstractNumId w:val="17"/>
  </w:num>
  <w:num w:numId="12">
    <w:abstractNumId w:val="40"/>
  </w:num>
  <w:num w:numId="13">
    <w:abstractNumId w:val="18"/>
  </w:num>
  <w:num w:numId="14">
    <w:abstractNumId w:val="27"/>
  </w:num>
  <w:num w:numId="15">
    <w:abstractNumId w:val="9"/>
  </w:num>
  <w:num w:numId="16">
    <w:abstractNumId w:val="32"/>
  </w:num>
  <w:num w:numId="17">
    <w:abstractNumId w:val="78"/>
  </w:num>
  <w:num w:numId="18">
    <w:abstractNumId w:val="85"/>
  </w:num>
  <w:num w:numId="19">
    <w:abstractNumId w:val="23"/>
  </w:num>
  <w:num w:numId="20">
    <w:abstractNumId w:val="53"/>
  </w:num>
  <w:num w:numId="21">
    <w:abstractNumId w:val="45"/>
  </w:num>
  <w:num w:numId="22">
    <w:abstractNumId w:val="41"/>
  </w:num>
  <w:num w:numId="23">
    <w:abstractNumId w:val="28"/>
  </w:num>
  <w:num w:numId="24">
    <w:abstractNumId w:val="37"/>
  </w:num>
  <w:num w:numId="25">
    <w:abstractNumId w:val="43"/>
  </w:num>
  <w:num w:numId="26">
    <w:abstractNumId w:val="13"/>
  </w:num>
  <w:num w:numId="27">
    <w:abstractNumId w:val="31"/>
  </w:num>
  <w:num w:numId="28">
    <w:abstractNumId w:val="3"/>
  </w:num>
  <w:num w:numId="29">
    <w:abstractNumId w:val="15"/>
  </w:num>
  <w:num w:numId="30">
    <w:abstractNumId w:val="46"/>
  </w:num>
  <w:num w:numId="31">
    <w:abstractNumId w:val="58"/>
  </w:num>
  <w:num w:numId="32">
    <w:abstractNumId w:val="8"/>
  </w:num>
  <w:num w:numId="33">
    <w:abstractNumId w:val="7"/>
  </w:num>
  <w:num w:numId="34">
    <w:abstractNumId w:val="76"/>
  </w:num>
  <w:num w:numId="35">
    <w:abstractNumId w:val="86"/>
  </w:num>
  <w:num w:numId="36">
    <w:abstractNumId w:val="69"/>
  </w:num>
  <w:num w:numId="37">
    <w:abstractNumId w:val="84"/>
    <w:lvlOverride w:ilvl="0">
      <w:lvl w:ilvl="0">
        <w:numFmt w:val="bullet"/>
        <w:lvlText w:val="o"/>
        <w:lvlJc w:val="left"/>
        <w:pPr>
          <w:tabs>
            <w:tab w:val="num" w:pos="720"/>
          </w:tabs>
          <w:ind w:left="720" w:hanging="360"/>
        </w:pPr>
        <w:rPr>
          <w:rFonts w:ascii="Courier New" w:hAnsi="Courier New" w:hint="default"/>
          <w:sz w:val="20"/>
        </w:rPr>
      </w:lvl>
    </w:lvlOverride>
  </w:num>
  <w:num w:numId="38">
    <w:abstractNumId w:val="39"/>
    <w:lvlOverride w:ilvl="0">
      <w:lvl w:ilvl="0">
        <w:numFmt w:val="bullet"/>
        <w:lvlText w:val="o"/>
        <w:lvlJc w:val="left"/>
        <w:pPr>
          <w:tabs>
            <w:tab w:val="num" w:pos="720"/>
          </w:tabs>
          <w:ind w:left="720" w:hanging="360"/>
        </w:pPr>
        <w:rPr>
          <w:rFonts w:ascii="Courier New" w:hAnsi="Courier New" w:hint="default"/>
          <w:sz w:val="20"/>
        </w:rPr>
      </w:lvl>
    </w:lvlOverride>
  </w:num>
  <w:num w:numId="39">
    <w:abstractNumId w:val="14"/>
    <w:lvlOverride w:ilvl="0">
      <w:lvl w:ilvl="0">
        <w:numFmt w:val="bullet"/>
        <w:lvlText w:val="o"/>
        <w:lvlJc w:val="left"/>
        <w:pPr>
          <w:tabs>
            <w:tab w:val="num" w:pos="720"/>
          </w:tabs>
          <w:ind w:left="720" w:hanging="360"/>
        </w:pPr>
        <w:rPr>
          <w:rFonts w:ascii="Courier New" w:hAnsi="Courier New" w:hint="default"/>
          <w:sz w:val="20"/>
        </w:rPr>
      </w:lvl>
    </w:lvlOverride>
  </w:num>
  <w:num w:numId="40">
    <w:abstractNumId w:val="72"/>
    <w:lvlOverride w:ilvl="0">
      <w:lvl w:ilvl="0">
        <w:numFmt w:val="bullet"/>
        <w:lvlText w:val="o"/>
        <w:lvlJc w:val="left"/>
        <w:pPr>
          <w:tabs>
            <w:tab w:val="num" w:pos="720"/>
          </w:tabs>
          <w:ind w:left="720" w:hanging="360"/>
        </w:pPr>
        <w:rPr>
          <w:rFonts w:ascii="Courier New" w:hAnsi="Courier New" w:hint="default"/>
          <w:sz w:val="20"/>
        </w:rPr>
      </w:lvl>
    </w:lvlOverride>
  </w:num>
  <w:num w:numId="41">
    <w:abstractNumId w:val="75"/>
    <w:lvlOverride w:ilvl="0">
      <w:lvl w:ilvl="0">
        <w:numFmt w:val="bullet"/>
        <w:lvlText w:val="o"/>
        <w:lvlJc w:val="left"/>
        <w:pPr>
          <w:tabs>
            <w:tab w:val="num" w:pos="720"/>
          </w:tabs>
          <w:ind w:left="720" w:hanging="360"/>
        </w:pPr>
        <w:rPr>
          <w:rFonts w:ascii="Courier New" w:hAnsi="Courier New" w:hint="default"/>
          <w:sz w:val="20"/>
        </w:rPr>
      </w:lvl>
    </w:lvlOverride>
  </w:num>
  <w:num w:numId="42">
    <w:abstractNumId w:val="10"/>
  </w:num>
  <w:num w:numId="43">
    <w:abstractNumId w:val="0"/>
  </w:num>
  <w:num w:numId="44">
    <w:abstractNumId w:val="30"/>
  </w:num>
  <w:num w:numId="45">
    <w:abstractNumId w:val="70"/>
  </w:num>
  <w:num w:numId="46">
    <w:abstractNumId w:val="80"/>
  </w:num>
  <w:num w:numId="47">
    <w:abstractNumId w:val="64"/>
  </w:num>
  <w:num w:numId="48">
    <w:abstractNumId w:val="71"/>
  </w:num>
  <w:num w:numId="49">
    <w:abstractNumId w:val="52"/>
  </w:num>
  <w:num w:numId="50">
    <w:abstractNumId w:val="81"/>
  </w:num>
  <w:num w:numId="51">
    <w:abstractNumId w:val="74"/>
  </w:num>
  <w:num w:numId="52">
    <w:abstractNumId w:val="44"/>
  </w:num>
  <w:num w:numId="53">
    <w:abstractNumId w:val="12"/>
  </w:num>
  <w:num w:numId="54">
    <w:abstractNumId w:val="25"/>
  </w:num>
  <w:num w:numId="55">
    <w:abstractNumId w:val="29"/>
  </w:num>
  <w:num w:numId="56">
    <w:abstractNumId w:val="54"/>
  </w:num>
  <w:num w:numId="57">
    <w:abstractNumId w:val="21"/>
  </w:num>
  <w:num w:numId="58">
    <w:abstractNumId w:val="55"/>
  </w:num>
  <w:num w:numId="59">
    <w:abstractNumId w:val="16"/>
  </w:num>
  <w:num w:numId="60">
    <w:abstractNumId w:val="35"/>
  </w:num>
  <w:num w:numId="61">
    <w:abstractNumId w:val="50"/>
  </w:num>
  <w:num w:numId="62">
    <w:abstractNumId w:val="6"/>
  </w:num>
  <w:num w:numId="63">
    <w:abstractNumId w:val="63"/>
  </w:num>
  <w:num w:numId="64">
    <w:abstractNumId w:val="65"/>
  </w:num>
  <w:num w:numId="65">
    <w:abstractNumId w:val="66"/>
  </w:num>
  <w:num w:numId="66">
    <w:abstractNumId w:val="36"/>
  </w:num>
  <w:num w:numId="67">
    <w:abstractNumId w:val="82"/>
  </w:num>
  <w:num w:numId="68">
    <w:abstractNumId w:val="33"/>
  </w:num>
  <w:num w:numId="69">
    <w:abstractNumId w:val="4"/>
  </w:num>
  <w:num w:numId="70">
    <w:abstractNumId w:val="67"/>
  </w:num>
  <w:num w:numId="71">
    <w:abstractNumId w:val="56"/>
  </w:num>
  <w:num w:numId="72">
    <w:abstractNumId w:val="77"/>
  </w:num>
  <w:num w:numId="73">
    <w:abstractNumId w:val="11"/>
  </w:num>
  <w:num w:numId="74">
    <w:abstractNumId w:val="1"/>
  </w:num>
  <w:num w:numId="75">
    <w:abstractNumId w:val="60"/>
  </w:num>
  <w:num w:numId="76">
    <w:abstractNumId w:val="24"/>
  </w:num>
  <w:num w:numId="77">
    <w:abstractNumId w:val="68"/>
  </w:num>
  <w:num w:numId="78">
    <w:abstractNumId w:val="5"/>
  </w:num>
  <w:num w:numId="79">
    <w:abstractNumId w:val="51"/>
  </w:num>
  <w:num w:numId="80">
    <w:abstractNumId w:val="19"/>
  </w:num>
  <w:num w:numId="81">
    <w:abstractNumId w:val="42"/>
  </w:num>
  <w:num w:numId="82">
    <w:abstractNumId w:val="38"/>
  </w:num>
  <w:num w:numId="83">
    <w:abstractNumId w:val="48"/>
  </w:num>
  <w:num w:numId="84">
    <w:abstractNumId w:val="62"/>
  </w:num>
  <w:num w:numId="85">
    <w:abstractNumId w:val="61"/>
  </w:num>
  <w:num w:numId="86">
    <w:abstractNumId w:val="57"/>
  </w:num>
  <w:num w:numId="87">
    <w:abstractNumId w:val="26"/>
  </w:num>
  <w:numIdMacAtCleanup w:val="8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hideSpellingErrors/>
  <w:proofState w:spelling="clean" w:grammar="clean"/>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5EFD"/>
    <w:rsid w:val="00002468"/>
    <w:rsid w:val="000469A0"/>
    <w:rsid w:val="00066435"/>
    <w:rsid w:val="000673A9"/>
    <w:rsid w:val="00070528"/>
    <w:rsid w:val="000815E5"/>
    <w:rsid w:val="0009545F"/>
    <w:rsid w:val="000B3546"/>
    <w:rsid w:val="000D626C"/>
    <w:rsid w:val="000E2F83"/>
    <w:rsid w:val="000E6FC3"/>
    <w:rsid w:val="000F31F8"/>
    <w:rsid w:val="001219DF"/>
    <w:rsid w:val="0014799A"/>
    <w:rsid w:val="00164478"/>
    <w:rsid w:val="001B59BE"/>
    <w:rsid w:val="001C5F09"/>
    <w:rsid w:val="001F3A0A"/>
    <w:rsid w:val="00201153"/>
    <w:rsid w:val="002239DA"/>
    <w:rsid w:val="002432B7"/>
    <w:rsid w:val="00290277"/>
    <w:rsid w:val="002E3ECC"/>
    <w:rsid w:val="0034234D"/>
    <w:rsid w:val="0034259C"/>
    <w:rsid w:val="003710A7"/>
    <w:rsid w:val="00372F6A"/>
    <w:rsid w:val="003D66B3"/>
    <w:rsid w:val="003E1319"/>
    <w:rsid w:val="003E1803"/>
    <w:rsid w:val="003F2849"/>
    <w:rsid w:val="0040127E"/>
    <w:rsid w:val="00436043"/>
    <w:rsid w:val="00467ADA"/>
    <w:rsid w:val="00490451"/>
    <w:rsid w:val="004908B2"/>
    <w:rsid w:val="004C6512"/>
    <w:rsid w:val="004E6AA6"/>
    <w:rsid w:val="004F7A03"/>
    <w:rsid w:val="005044B0"/>
    <w:rsid w:val="005316C5"/>
    <w:rsid w:val="005A61EC"/>
    <w:rsid w:val="005E3E77"/>
    <w:rsid w:val="005F054E"/>
    <w:rsid w:val="00600D11"/>
    <w:rsid w:val="0063423B"/>
    <w:rsid w:val="00657D29"/>
    <w:rsid w:val="00676790"/>
    <w:rsid w:val="00683F9E"/>
    <w:rsid w:val="006B2400"/>
    <w:rsid w:val="006B3370"/>
    <w:rsid w:val="006D348C"/>
    <w:rsid w:val="006D7CB0"/>
    <w:rsid w:val="00705CA9"/>
    <w:rsid w:val="0073000A"/>
    <w:rsid w:val="007E0CF2"/>
    <w:rsid w:val="007E5B79"/>
    <w:rsid w:val="008072C4"/>
    <w:rsid w:val="008646BD"/>
    <w:rsid w:val="0086571E"/>
    <w:rsid w:val="008B7243"/>
    <w:rsid w:val="008C7817"/>
    <w:rsid w:val="008E043A"/>
    <w:rsid w:val="008E211F"/>
    <w:rsid w:val="008F79F0"/>
    <w:rsid w:val="009113C7"/>
    <w:rsid w:val="009330D4"/>
    <w:rsid w:val="009614B2"/>
    <w:rsid w:val="00983754"/>
    <w:rsid w:val="00993179"/>
    <w:rsid w:val="009B4346"/>
    <w:rsid w:val="009D736D"/>
    <w:rsid w:val="00A06662"/>
    <w:rsid w:val="00A07733"/>
    <w:rsid w:val="00A10B11"/>
    <w:rsid w:val="00A622D5"/>
    <w:rsid w:val="00A7370F"/>
    <w:rsid w:val="00AA2DC1"/>
    <w:rsid w:val="00AA704C"/>
    <w:rsid w:val="00AC1F53"/>
    <w:rsid w:val="00B03AC5"/>
    <w:rsid w:val="00B56094"/>
    <w:rsid w:val="00B84438"/>
    <w:rsid w:val="00BB1191"/>
    <w:rsid w:val="00BC578B"/>
    <w:rsid w:val="00BF4E05"/>
    <w:rsid w:val="00C06124"/>
    <w:rsid w:val="00C20B4B"/>
    <w:rsid w:val="00C25984"/>
    <w:rsid w:val="00C3132C"/>
    <w:rsid w:val="00C36992"/>
    <w:rsid w:val="00CF3CFE"/>
    <w:rsid w:val="00D24750"/>
    <w:rsid w:val="00D662CD"/>
    <w:rsid w:val="00D919FC"/>
    <w:rsid w:val="00D96FEF"/>
    <w:rsid w:val="00DD3C9D"/>
    <w:rsid w:val="00E15EFD"/>
    <w:rsid w:val="00E20DDB"/>
    <w:rsid w:val="00E37E79"/>
    <w:rsid w:val="00E67AB4"/>
    <w:rsid w:val="00E7127E"/>
    <w:rsid w:val="00E84B56"/>
    <w:rsid w:val="00F221AD"/>
    <w:rsid w:val="00F33612"/>
    <w:rsid w:val="00F4148C"/>
    <w:rsid w:val="00F851BB"/>
    <w:rsid w:val="00F958E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665BA0E3"/>
  <w15:chartTrackingRefBased/>
  <w15:docId w15:val="{40EB2D0E-A7C8-4E7C-8FA4-7411969061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F958E8"/>
  </w:style>
  <w:style w:type="paragraph" w:styleId="Heading1">
    <w:name w:val="heading 1"/>
    <w:basedOn w:val="Normal"/>
    <w:next w:val="Normal"/>
    <w:link w:val="Heading1Char"/>
    <w:uiPriority w:val="9"/>
    <w:qFormat/>
    <w:rsid w:val="00E15EF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15EF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E15EF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E15EFD"/>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5EFD"/>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E15EFD"/>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E15EFD"/>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E15EFD"/>
    <w:rPr>
      <w:rFonts w:asciiTheme="majorHAnsi" w:eastAsiaTheme="majorEastAsia" w:hAnsiTheme="majorHAnsi" w:cstheme="majorBidi"/>
      <w:i/>
      <w:iCs/>
      <w:color w:val="2F5496" w:themeColor="accent1" w:themeShade="BF"/>
    </w:rPr>
  </w:style>
  <w:style w:type="paragraph" w:styleId="ListParagraph">
    <w:name w:val="List Paragraph"/>
    <w:aliases w:val="عنوان رئيسي,سرد الفقراتCxSpLast,List Paragraph1,NumberedList,BPList, سرد الفقرات1, سرد الفقرات11,سرد الفقرات1,سرد الفقرات11,Use Case List Paragraph Char,Use Case List Paragraph,Bulletted,lp1,lp11,lp1CxSpLast,YC Bulet,Primus H 3,Bullet Lis"/>
    <w:basedOn w:val="Normal"/>
    <w:link w:val="ListParagraphChar"/>
    <w:uiPriority w:val="34"/>
    <w:qFormat/>
    <w:rsid w:val="00E15EFD"/>
    <w:pPr>
      <w:ind w:left="720"/>
      <w:contextualSpacing/>
    </w:pPr>
  </w:style>
  <w:style w:type="paragraph" w:styleId="Header">
    <w:name w:val="header"/>
    <w:basedOn w:val="Normal"/>
    <w:link w:val="HeaderChar"/>
    <w:uiPriority w:val="99"/>
    <w:unhideWhenUsed/>
    <w:qFormat/>
    <w:rsid w:val="00E15EFD"/>
    <w:pPr>
      <w:tabs>
        <w:tab w:val="center" w:pos="4153"/>
        <w:tab w:val="right" w:pos="8306"/>
      </w:tabs>
      <w:spacing w:after="0" w:line="240" w:lineRule="auto"/>
    </w:pPr>
  </w:style>
  <w:style w:type="character" w:customStyle="1" w:styleId="HeaderChar">
    <w:name w:val="Header Char"/>
    <w:basedOn w:val="DefaultParagraphFont"/>
    <w:link w:val="Header"/>
    <w:uiPriority w:val="99"/>
    <w:qFormat/>
    <w:rsid w:val="00E15EFD"/>
  </w:style>
  <w:style w:type="paragraph" w:styleId="Footer">
    <w:name w:val="footer"/>
    <w:basedOn w:val="Normal"/>
    <w:link w:val="FooterChar"/>
    <w:uiPriority w:val="99"/>
    <w:unhideWhenUsed/>
    <w:qFormat/>
    <w:rsid w:val="00E15EFD"/>
    <w:pPr>
      <w:tabs>
        <w:tab w:val="center" w:pos="4153"/>
        <w:tab w:val="right" w:pos="8306"/>
      </w:tabs>
      <w:spacing w:after="0" w:line="240" w:lineRule="auto"/>
    </w:pPr>
  </w:style>
  <w:style w:type="character" w:customStyle="1" w:styleId="FooterChar">
    <w:name w:val="Footer Char"/>
    <w:basedOn w:val="DefaultParagraphFont"/>
    <w:link w:val="Footer"/>
    <w:uiPriority w:val="99"/>
    <w:qFormat/>
    <w:rsid w:val="00E15EFD"/>
  </w:style>
  <w:style w:type="paragraph" w:styleId="BalloonText">
    <w:name w:val="Balloon Text"/>
    <w:basedOn w:val="Normal"/>
    <w:link w:val="BalloonTextChar"/>
    <w:uiPriority w:val="99"/>
    <w:semiHidden/>
    <w:unhideWhenUsed/>
    <w:rsid w:val="00E15EF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15EFD"/>
    <w:rPr>
      <w:rFonts w:ascii="Tahoma" w:hAnsi="Tahoma" w:cs="Tahoma"/>
      <w:sz w:val="16"/>
      <w:szCs w:val="16"/>
    </w:rPr>
  </w:style>
  <w:style w:type="table" w:styleId="TableGrid">
    <w:name w:val="Table Grid"/>
    <w:basedOn w:val="TableNormal"/>
    <w:uiPriority w:val="39"/>
    <w:rsid w:val="00E15EF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E15EFD"/>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15EFD"/>
    <w:rPr>
      <w:b/>
      <w:bCs/>
    </w:rPr>
  </w:style>
  <w:style w:type="paragraph" w:styleId="Subtitle">
    <w:name w:val="Subtitle"/>
    <w:basedOn w:val="Normal"/>
    <w:link w:val="SubtitleChar"/>
    <w:qFormat/>
    <w:rsid w:val="00E15EFD"/>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rsid w:val="00E15EFD"/>
    <w:rPr>
      <w:rFonts w:ascii="Times New Roman" w:eastAsia="Times New Roman" w:hAnsi="Times New Roman" w:cs="Times New Roman"/>
      <w:i/>
      <w:iCs/>
      <w:sz w:val="28"/>
      <w:szCs w:val="28"/>
      <w:lang w:eastAsia="ar-SA"/>
    </w:rPr>
  </w:style>
  <w:style w:type="character" w:customStyle="1" w:styleId="ListParagraphChar">
    <w:name w:val="List Paragraph Char"/>
    <w:aliases w:val="عنوان رئيسي Char,سرد الفقراتCxSpLast Char,List Paragraph1 Char,NumberedList Char,BPList Char, سرد الفقرات1 Char, سرد الفقرات11 Char,سرد الفقرات1 Char,سرد الفقرات11 Char,Use Case List Paragraph Char Char,Use Case List Paragraph Char1"/>
    <w:link w:val="ListParagraph"/>
    <w:uiPriority w:val="34"/>
    <w:qFormat/>
    <w:rsid w:val="00E15EFD"/>
  </w:style>
  <w:style w:type="table" w:styleId="GridTable4-Accent2">
    <w:name w:val="Grid Table 4 Accent 2"/>
    <w:basedOn w:val="TableNormal"/>
    <w:uiPriority w:val="49"/>
    <w:rsid w:val="00E15EFD"/>
    <w:pPr>
      <w:spacing w:after="0" w:line="240" w:lineRule="auto"/>
    </w:pPr>
    <w:rPr>
      <w:kern w:val="2"/>
      <w:lang w:val="en-GB"/>
      <w14:ligatures w14:val="standardContextual"/>
    </w:rPr>
    <w:tblPr>
      <w:tblStyleRowBandSize w:val="1"/>
      <w:tblStyleColBandSize w:val="1"/>
      <w:tblInd w:w="0" w:type="dxa"/>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2">
    <w:name w:val="Grid Table 2"/>
    <w:basedOn w:val="TableNormal"/>
    <w:uiPriority w:val="47"/>
    <w:rsid w:val="00E15EFD"/>
    <w:pPr>
      <w:spacing w:after="0" w:line="240" w:lineRule="auto"/>
    </w:pPr>
    <w:tblPr>
      <w:tblStyleRowBandSize w:val="1"/>
      <w:tblStyleColBandSize w:val="1"/>
      <w:tblInd w:w="0" w:type="dxa"/>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CellMar>
        <w:top w:w="0" w:type="dxa"/>
        <w:left w:w="108" w:type="dxa"/>
        <w:bottom w:w="0" w:type="dxa"/>
        <w:right w:w="108" w:type="dxa"/>
      </w:tblCellMar>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5Dark-Accent5">
    <w:name w:val="Grid Table 5 Dark Accent 5"/>
    <w:basedOn w:val="TableNormal"/>
    <w:uiPriority w:val="50"/>
    <w:rsid w:val="00E15EFD"/>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GridTable2-Accent4">
    <w:name w:val="Grid Table 2 Accent 4"/>
    <w:basedOn w:val="TableNormal"/>
    <w:uiPriority w:val="47"/>
    <w:rsid w:val="00E15EFD"/>
    <w:pPr>
      <w:spacing w:after="0" w:line="240" w:lineRule="auto"/>
    </w:pPr>
    <w:tblPr>
      <w:tblStyleRowBandSize w:val="1"/>
      <w:tblStyleColBandSize w:val="1"/>
      <w:tblInd w:w="0" w:type="dxa"/>
      <w:tblBorders>
        <w:top w:val="single" w:sz="2" w:space="0" w:color="FFD966" w:themeColor="accent4" w:themeTint="99"/>
        <w:bottom w:val="single" w:sz="2" w:space="0" w:color="FFD966" w:themeColor="accent4" w:themeTint="99"/>
        <w:insideH w:val="single" w:sz="2" w:space="0" w:color="FFD966" w:themeColor="accent4" w:themeTint="99"/>
        <w:insideV w:val="single" w:sz="2" w:space="0" w:color="FFD966" w:themeColor="accent4" w:themeTint="99"/>
      </w:tblBorders>
      <w:tblCellMar>
        <w:top w:w="0" w:type="dxa"/>
        <w:left w:w="108" w:type="dxa"/>
        <w:bottom w:w="0" w:type="dxa"/>
        <w:right w:w="108" w:type="dxa"/>
      </w:tblCellMar>
    </w:tblPr>
    <w:tblStylePr w:type="firstRow">
      <w:rPr>
        <w:b/>
        <w:bCs/>
      </w:rPr>
      <w:tblPr/>
      <w:tcPr>
        <w:tcBorders>
          <w:top w:val="nil"/>
          <w:bottom w:val="single" w:sz="12" w:space="0" w:color="FFD966" w:themeColor="accent4" w:themeTint="99"/>
          <w:insideH w:val="nil"/>
          <w:insideV w:val="nil"/>
        </w:tcBorders>
        <w:shd w:val="clear" w:color="auto" w:fill="FFFFFF" w:themeFill="background1"/>
      </w:tcPr>
    </w:tblStylePr>
    <w:tblStylePr w:type="lastRow">
      <w:rPr>
        <w:b/>
        <w:bCs/>
      </w:rPr>
      <w:tblPr/>
      <w:tcPr>
        <w:tcBorders>
          <w:top w:val="double" w:sz="2" w:space="0" w:color="FFD966"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2-Accent2">
    <w:name w:val="Grid Table 2 Accent 2"/>
    <w:basedOn w:val="TableNormal"/>
    <w:uiPriority w:val="47"/>
    <w:rsid w:val="00E15EFD"/>
    <w:pPr>
      <w:spacing w:after="0" w:line="240" w:lineRule="auto"/>
    </w:pPr>
    <w:tblPr>
      <w:tblStyleRowBandSize w:val="1"/>
      <w:tblStyleColBandSize w:val="1"/>
      <w:tblInd w:w="0" w:type="dxa"/>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CellMar>
        <w:top w:w="0" w:type="dxa"/>
        <w:left w:w="108" w:type="dxa"/>
        <w:bottom w:w="0" w:type="dxa"/>
        <w:right w:w="108" w:type="dxa"/>
      </w:tblCellMar>
    </w:tblPr>
    <w:tblStylePr w:type="firstRow">
      <w:rPr>
        <w:b/>
        <w:bCs/>
      </w:rPr>
      <w:tblPr/>
      <w:tcPr>
        <w:tcBorders>
          <w:top w:val="nil"/>
          <w:bottom w:val="single" w:sz="12" w:space="0" w:color="F4B083" w:themeColor="accent2" w:themeTint="99"/>
          <w:insideH w:val="nil"/>
          <w:insideV w:val="nil"/>
        </w:tcBorders>
        <w:shd w:val="clear" w:color="auto" w:fill="FFFFFF" w:themeFill="background1"/>
      </w:tcPr>
    </w:tblStylePr>
    <w:tblStylePr w:type="lastRow">
      <w:rPr>
        <w:b/>
        <w:bCs/>
      </w:rPr>
      <w:tblPr/>
      <w:tcPr>
        <w:tcBorders>
          <w:top w:val="double" w:sz="2" w:space="0" w:color="F4B0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character" w:styleId="Hyperlink">
    <w:name w:val="Hyperlink"/>
    <w:basedOn w:val="DefaultParagraphFont"/>
    <w:uiPriority w:val="99"/>
    <w:unhideWhenUsed/>
    <w:qFormat/>
    <w:rsid w:val="00E15EFD"/>
    <w:rPr>
      <w:color w:val="0563C1" w:themeColor="hyperlink"/>
      <w:u w:val="single"/>
    </w:rPr>
  </w:style>
  <w:style w:type="character" w:customStyle="1" w:styleId="UnresolvedMention">
    <w:name w:val="Unresolved Mention"/>
    <w:basedOn w:val="DefaultParagraphFont"/>
    <w:uiPriority w:val="99"/>
    <w:semiHidden/>
    <w:unhideWhenUsed/>
    <w:rsid w:val="00E15EFD"/>
    <w:rPr>
      <w:color w:val="605E5C"/>
      <w:shd w:val="clear" w:color="auto" w:fill="E1DFDD"/>
    </w:rPr>
  </w:style>
  <w:style w:type="table" w:styleId="GridTable1Light">
    <w:name w:val="Grid Table 1 Light"/>
    <w:basedOn w:val="TableNormal"/>
    <w:uiPriority w:val="46"/>
    <w:rsid w:val="0034234D"/>
    <w:pPr>
      <w:spacing w:after="0" w:line="240" w:lineRule="auto"/>
    </w:pPr>
    <w:rPr>
      <w:kern w:val="2"/>
      <w:sz w:val="24"/>
      <w:szCs w:val="24"/>
      <w14:ligatures w14:val="standardContextual"/>
    </w:r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topic-highlight">
    <w:name w:val="topic-highlight"/>
    <w:basedOn w:val="DefaultParagraphFont"/>
    <w:rsid w:val="00290277"/>
  </w:style>
  <w:style w:type="paragraph" w:customStyle="1" w:styleId="Default">
    <w:name w:val="Default"/>
    <w:qFormat/>
    <w:rsid w:val="00290277"/>
    <w:pPr>
      <w:autoSpaceDE w:val="0"/>
      <w:autoSpaceDN w:val="0"/>
      <w:adjustRightInd w:val="0"/>
      <w:spacing w:after="0" w:line="240" w:lineRule="auto"/>
    </w:pPr>
    <w:rPr>
      <w:rFonts w:ascii="Alexandria" w:hAnsi="Alexandria" w:cs="Alexandria"/>
      <w:color w:val="000000"/>
      <w:sz w:val="24"/>
      <w:szCs w:val="24"/>
      <w14:ligatures w14:val="standardContextual"/>
    </w:rPr>
  </w:style>
  <w:style w:type="character" w:customStyle="1" w:styleId="UnresolvedMention1">
    <w:name w:val="Unresolved Mention1"/>
    <w:basedOn w:val="DefaultParagraphFont"/>
    <w:uiPriority w:val="99"/>
    <w:semiHidden/>
    <w:unhideWhenUsed/>
    <w:qFormat/>
    <w:rsid w:val="00290277"/>
    <w:rPr>
      <w:color w:val="605E5C"/>
      <w:shd w:val="clear" w:color="auto" w:fill="E1DFDD"/>
    </w:rPr>
  </w:style>
  <w:style w:type="paragraph" w:customStyle="1" w:styleId="isselectedend">
    <w:name w:val="isselectedend"/>
    <w:basedOn w:val="Normal"/>
    <w:rsid w:val="00290277"/>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290277"/>
    <w:rPr>
      <w:i/>
      <w:iCs/>
    </w:rPr>
  </w:style>
  <w:style w:type="table" w:styleId="GridTable4-Accent3">
    <w:name w:val="Grid Table 4 Accent 3"/>
    <w:basedOn w:val="TableNormal"/>
    <w:uiPriority w:val="49"/>
    <w:rsid w:val="00290277"/>
    <w:pPr>
      <w:widowControl w:val="0"/>
      <w:autoSpaceDE w:val="0"/>
      <w:autoSpaceDN w:val="0"/>
      <w:spacing w:after="0" w:line="240" w:lineRule="auto"/>
    </w:p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customStyle="1" w:styleId="title-text">
    <w:name w:val="title-text"/>
    <w:basedOn w:val="DefaultParagraphFont"/>
    <w:rsid w:val="00290277"/>
  </w:style>
  <w:style w:type="character" w:customStyle="1" w:styleId="anchor-text">
    <w:name w:val="anchor-text"/>
    <w:basedOn w:val="DefaultParagraphFont"/>
    <w:rsid w:val="00290277"/>
  </w:style>
  <w:style w:type="character" w:customStyle="1" w:styleId="react-xocs-alternative-link">
    <w:name w:val="react-xocs-alternative-link"/>
    <w:basedOn w:val="DefaultParagraphFont"/>
    <w:rsid w:val="00290277"/>
  </w:style>
  <w:style w:type="character" w:customStyle="1" w:styleId="given-name">
    <w:name w:val="given-name"/>
    <w:basedOn w:val="DefaultParagraphFont"/>
    <w:rsid w:val="00290277"/>
  </w:style>
  <w:style w:type="character" w:customStyle="1" w:styleId="text">
    <w:name w:val="text"/>
    <w:basedOn w:val="DefaultParagraphFont"/>
    <w:rsid w:val="00290277"/>
  </w:style>
  <w:style w:type="character" w:customStyle="1" w:styleId="author-ref">
    <w:name w:val="author-ref"/>
    <w:basedOn w:val="DefaultParagraphFont"/>
    <w:rsid w:val="00290277"/>
  </w:style>
  <w:style w:type="paragraph" w:customStyle="1" w:styleId="note">
    <w:name w:val="note"/>
    <w:basedOn w:val="Normal"/>
    <w:rsid w:val="00290277"/>
    <w:pPr>
      <w:spacing w:before="100" w:beforeAutospacing="1" w:after="100" w:afterAutospacing="1" w:line="240" w:lineRule="auto"/>
    </w:pPr>
    <w:rPr>
      <w:rFonts w:ascii="Times New Roman" w:eastAsia="Times New Roman" w:hAnsi="Times New Roman" w:cs="Times New Roman"/>
      <w:sz w:val="24"/>
      <w:szCs w:val="24"/>
    </w:rPr>
  </w:style>
  <w:style w:type="character" w:styleId="FollowedHyperlink">
    <w:name w:val="FollowedHyperlink"/>
    <w:basedOn w:val="DefaultParagraphFont"/>
    <w:uiPriority w:val="99"/>
    <w:semiHidden/>
    <w:unhideWhenUsed/>
    <w:rsid w:val="0029027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3449281">
      <w:bodyDiv w:val="1"/>
      <w:marLeft w:val="0"/>
      <w:marRight w:val="0"/>
      <w:marTop w:val="0"/>
      <w:marBottom w:val="0"/>
      <w:divBdr>
        <w:top w:val="none" w:sz="0" w:space="0" w:color="auto"/>
        <w:left w:val="none" w:sz="0" w:space="0" w:color="auto"/>
        <w:bottom w:val="none" w:sz="0" w:space="0" w:color="auto"/>
        <w:right w:val="none" w:sz="0" w:space="0" w:color="auto"/>
      </w:divBdr>
      <w:divsChild>
        <w:div w:id="1363169899">
          <w:blockQuote w:val="1"/>
          <w:marLeft w:val="720"/>
          <w:marRight w:val="720"/>
          <w:marTop w:val="100"/>
          <w:marBottom w:val="100"/>
          <w:divBdr>
            <w:top w:val="none" w:sz="0" w:space="0" w:color="auto"/>
            <w:left w:val="none" w:sz="0" w:space="0" w:color="auto"/>
            <w:bottom w:val="none" w:sz="0" w:space="0" w:color="auto"/>
            <w:right w:val="none" w:sz="0" w:space="0" w:color="auto"/>
          </w:divBdr>
        </w:div>
        <w:div w:id="2027322935">
          <w:blockQuote w:val="1"/>
          <w:marLeft w:val="720"/>
          <w:marRight w:val="720"/>
          <w:marTop w:val="100"/>
          <w:marBottom w:val="100"/>
          <w:divBdr>
            <w:top w:val="none" w:sz="0" w:space="0" w:color="auto"/>
            <w:left w:val="none" w:sz="0" w:space="0" w:color="auto"/>
            <w:bottom w:val="none" w:sz="0" w:space="0" w:color="auto"/>
            <w:right w:val="none" w:sz="0" w:space="0" w:color="auto"/>
          </w:divBdr>
        </w:div>
        <w:div w:id="1147016999">
          <w:blockQuote w:val="1"/>
          <w:marLeft w:val="720"/>
          <w:marRight w:val="720"/>
          <w:marTop w:val="100"/>
          <w:marBottom w:val="100"/>
          <w:divBdr>
            <w:top w:val="none" w:sz="0" w:space="0" w:color="auto"/>
            <w:left w:val="none" w:sz="0" w:space="0" w:color="auto"/>
            <w:bottom w:val="none" w:sz="0" w:space="0" w:color="auto"/>
            <w:right w:val="none" w:sz="0" w:space="0" w:color="auto"/>
          </w:divBdr>
        </w:div>
        <w:div w:id="863371865">
          <w:blockQuote w:val="1"/>
          <w:marLeft w:val="720"/>
          <w:marRight w:val="720"/>
          <w:marTop w:val="100"/>
          <w:marBottom w:val="100"/>
          <w:divBdr>
            <w:top w:val="none" w:sz="0" w:space="0" w:color="auto"/>
            <w:left w:val="none" w:sz="0" w:space="0" w:color="auto"/>
            <w:bottom w:val="none" w:sz="0" w:space="0" w:color="auto"/>
            <w:right w:val="none" w:sz="0" w:space="0" w:color="auto"/>
          </w:divBdr>
        </w:div>
        <w:div w:id="458766907">
          <w:blockQuote w:val="1"/>
          <w:marLeft w:val="720"/>
          <w:marRight w:val="720"/>
          <w:marTop w:val="100"/>
          <w:marBottom w:val="100"/>
          <w:divBdr>
            <w:top w:val="none" w:sz="0" w:space="0" w:color="auto"/>
            <w:left w:val="none" w:sz="0" w:space="0" w:color="auto"/>
            <w:bottom w:val="none" w:sz="0" w:space="0" w:color="auto"/>
            <w:right w:val="none" w:sz="0" w:space="0" w:color="auto"/>
          </w:divBdr>
        </w:div>
        <w:div w:id="5944467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30291564">
      <w:bodyDiv w:val="1"/>
      <w:marLeft w:val="0"/>
      <w:marRight w:val="0"/>
      <w:marTop w:val="0"/>
      <w:marBottom w:val="0"/>
      <w:divBdr>
        <w:top w:val="none" w:sz="0" w:space="0" w:color="auto"/>
        <w:left w:val="none" w:sz="0" w:space="0" w:color="auto"/>
        <w:bottom w:val="none" w:sz="0" w:space="0" w:color="auto"/>
        <w:right w:val="none" w:sz="0" w:space="0" w:color="auto"/>
      </w:divBdr>
      <w:divsChild>
        <w:div w:id="1053849312">
          <w:blockQuote w:val="1"/>
          <w:marLeft w:val="720"/>
          <w:marRight w:val="720"/>
          <w:marTop w:val="100"/>
          <w:marBottom w:val="100"/>
          <w:divBdr>
            <w:top w:val="none" w:sz="0" w:space="0" w:color="auto"/>
            <w:left w:val="none" w:sz="0" w:space="0" w:color="auto"/>
            <w:bottom w:val="none" w:sz="0" w:space="0" w:color="auto"/>
            <w:right w:val="none" w:sz="0" w:space="0" w:color="auto"/>
          </w:divBdr>
        </w:div>
        <w:div w:id="528025986">
          <w:blockQuote w:val="1"/>
          <w:marLeft w:val="720"/>
          <w:marRight w:val="720"/>
          <w:marTop w:val="100"/>
          <w:marBottom w:val="100"/>
          <w:divBdr>
            <w:top w:val="none" w:sz="0" w:space="0" w:color="auto"/>
            <w:left w:val="none" w:sz="0" w:space="0" w:color="auto"/>
            <w:bottom w:val="none" w:sz="0" w:space="0" w:color="auto"/>
            <w:right w:val="none" w:sz="0" w:space="0" w:color="auto"/>
          </w:divBdr>
        </w:div>
        <w:div w:id="138525369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header" Target="header2.xml"/><Relationship Id="rId9" Type="http://schemas.openxmlformats.org/officeDocument/2006/relationships/footer" Target="footer1.xml"/><Relationship Id="rId10"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2</Pages>
  <Words>594</Words>
  <Characters>3392</Characters>
  <Application>Microsoft Macintosh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Amal A. Al Dossary</dc:creator>
  <cp:keywords/>
  <dc:description/>
  <cp:lastModifiedBy>Microsoft Office User</cp:lastModifiedBy>
  <cp:revision>3</cp:revision>
  <dcterms:created xsi:type="dcterms:W3CDTF">2026-08-25T16:13:00Z</dcterms:created>
  <dcterms:modified xsi:type="dcterms:W3CDTF">2026-08-26T18:33:00Z</dcterms:modified>
</cp:coreProperties>
</file>