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032B8C">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032B8C">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6743B28B" w:rsidR="009125CE" w:rsidRPr="00F65DF5" w:rsidRDefault="009125CE" w:rsidP="00032B8C">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w:t>
      </w:r>
      <w:r w:rsidR="00032B8C">
        <w:rPr>
          <w:rFonts w:ascii="Simplified Arabic" w:hAnsi="Simplified Arabic" w:cs="Simplified Arabic" w:hint="cs"/>
          <w:b/>
          <w:bCs/>
          <w:rtl/>
          <w:lang w:bidi="ar-EG"/>
        </w:rPr>
        <w:t>لموارد البشرية</w:t>
      </w:r>
    </w:p>
    <w:p w14:paraId="11A91486" w14:textId="77777777" w:rsidR="009125CE" w:rsidRPr="005B48F9" w:rsidRDefault="009125CE" w:rsidP="00032B8C">
      <w:pPr>
        <w:bidi/>
        <w:rPr>
          <w:rFonts w:ascii="Simplified Arabic" w:hAnsi="Simplified Arabic" w:cs="Simplified Arabic"/>
          <w:sz w:val="28"/>
          <w:szCs w:val="28"/>
          <w:rtl/>
          <w:lang w:bidi="ar-EG"/>
        </w:rPr>
      </w:pPr>
    </w:p>
    <w:p w14:paraId="5F6542BF" w14:textId="09ED37BF" w:rsidR="009125CE" w:rsidRDefault="009125CE" w:rsidP="00032B8C">
      <w:pPr>
        <w:bidi/>
        <w:rPr>
          <w:rFonts w:ascii="Simplified Arabic" w:hAnsi="Simplified Arabic" w:cs="Simplified Arabic"/>
          <w:sz w:val="28"/>
          <w:szCs w:val="28"/>
          <w:rtl/>
          <w:lang w:bidi="ar-EG"/>
        </w:rPr>
      </w:pPr>
    </w:p>
    <w:p w14:paraId="6C8041F2" w14:textId="77777777" w:rsidR="00946860" w:rsidRPr="005B48F9" w:rsidRDefault="00946860" w:rsidP="00032B8C">
      <w:pPr>
        <w:bidi/>
        <w:rPr>
          <w:rFonts w:ascii="Simplified Arabic" w:hAnsi="Simplified Arabic" w:cs="Simplified Arabic"/>
          <w:sz w:val="28"/>
          <w:szCs w:val="28"/>
          <w:rtl/>
          <w:lang w:bidi="ar-EG"/>
        </w:rPr>
      </w:pPr>
    </w:p>
    <w:p w14:paraId="26E6327A" w14:textId="77777777" w:rsidR="00946860" w:rsidRPr="005B48F9" w:rsidRDefault="00946860" w:rsidP="00032B8C">
      <w:pPr>
        <w:bidi/>
        <w:rPr>
          <w:rFonts w:ascii="Simplified Arabic" w:hAnsi="Simplified Arabic" w:cs="Simplified Arabic"/>
          <w:b/>
          <w:bCs/>
          <w:sz w:val="28"/>
          <w:szCs w:val="28"/>
          <w:rtl/>
          <w:lang w:bidi="ar-EG"/>
        </w:rPr>
      </w:pPr>
    </w:p>
    <w:p w14:paraId="57A4FBBD" w14:textId="77777777" w:rsidR="00032B8C" w:rsidRPr="00F9299C" w:rsidRDefault="00032B8C" w:rsidP="00032B8C">
      <w:pPr>
        <w:bidi/>
        <w:jc w:val="center"/>
        <w:rPr>
          <w:rFonts w:ascii="Simplified Arabic" w:hAnsi="Simplified Arabic" w:cs="Simplified Arabic"/>
          <w:b/>
          <w:bCs/>
          <w:sz w:val="36"/>
          <w:szCs w:val="36"/>
          <w:rtl/>
          <w:lang w:bidi="ar-EG"/>
        </w:rPr>
      </w:pPr>
      <w:r w:rsidRPr="00F9299C">
        <w:rPr>
          <w:rFonts w:ascii="Simplified Arabic" w:hAnsi="Simplified Arabic" w:cs="Simplified Arabic"/>
          <w:b/>
          <w:bCs/>
          <w:sz w:val="36"/>
          <w:szCs w:val="36"/>
          <w:rtl/>
          <w:lang w:bidi="ar-EG"/>
        </w:rPr>
        <w:t>أثر استخدام الذكاء الاصطناعي في عمليات التوظيف على جودة اختيار الموظفين في الشركات الكبرى: دراسة تطبيقية علي شركة بن لادن للمقاولات في مدينة مكة في المملكة العربية السعودية</w:t>
      </w:r>
    </w:p>
    <w:p w14:paraId="015C93F6" w14:textId="77777777" w:rsidR="00032B8C" w:rsidRDefault="00032B8C" w:rsidP="00032B8C">
      <w:pPr>
        <w:bidi/>
        <w:jc w:val="center"/>
        <w:rPr>
          <w:rFonts w:ascii="Simplified Arabic" w:hAnsi="Simplified Arabic" w:cs="Simplified Arabic"/>
          <w:b/>
          <w:bCs/>
          <w:sz w:val="36"/>
          <w:szCs w:val="36"/>
          <w:rtl/>
          <w:lang w:bidi="ar-EG"/>
        </w:rPr>
      </w:pPr>
    </w:p>
    <w:p w14:paraId="15C28831" w14:textId="77777777" w:rsidR="009125CE" w:rsidRPr="005B48F9" w:rsidRDefault="009125CE" w:rsidP="00032B8C">
      <w:pPr>
        <w:bidi/>
        <w:jc w:val="center"/>
        <w:rPr>
          <w:rFonts w:ascii="Simplified Arabic" w:hAnsi="Simplified Arabic" w:cs="Simplified Arabic"/>
          <w:sz w:val="28"/>
          <w:szCs w:val="28"/>
          <w:rtl/>
          <w:lang w:bidi="ar-EG"/>
        </w:rPr>
      </w:pPr>
    </w:p>
    <w:p w14:paraId="1AA4343F" w14:textId="77777777" w:rsidR="009125CE" w:rsidRPr="005B48F9" w:rsidRDefault="009125CE" w:rsidP="00032B8C">
      <w:pPr>
        <w:bidi/>
        <w:jc w:val="center"/>
        <w:rPr>
          <w:rFonts w:ascii="Simplified Arabic" w:hAnsi="Simplified Arabic" w:cs="Simplified Arabic"/>
          <w:sz w:val="28"/>
          <w:szCs w:val="28"/>
          <w:rtl/>
          <w:lang w:bidi="ar-EG"/>
        </w:rPr>
      </w:pPr>
    </w:p>
    <w:p w14:paraId="0EB57E30" w14:textId="77777777" w:rsidR="009125CE" w:rsidRPr="005B48F9" w:rsidRDefault="009125CE" w:rsidP="00032B8C">
      <w:pPr>
        <w:bidi/>
        <w:rPr>
          <w:rFonts w:ascii="Simplified Arabic" w:hAnsi="Simplified Arabic" w:cs="Simplified Arabic"/>
          <w:b/>
          <w:bCs/>
          <w:sz w:val="28"/>
          <w:szCs w:val="28"/>
          <w:rtl/>
          <w:lang w:bidi="ar-EG"/>
        </w:rPr>
      </w:pPr>
    </w:p>
    <w:p w14:paraId="59C1B56A" w14:textId="77777777" w:rsidR="00032B8C" w:rsidRPr="00940D0F" w:rsidRDefault="00032B8C" w:rsidP="00032B8C">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ة: </w:t>
      </w:r>
      <w:r w:rsidRPr="0075163B">
        <w:rPr>
          <w:rFonts w:ascii="Simplified Arabic" w:hAnsi="Simplified Arabic" w:cs="Simplified Arabic"/>
          <w:b/>
          <w:bCs/>
          <w:sz w:val="28"/>
          <w:szCs w:val="28"/>
          <w:rtl/>
          <w:lang w:bidi="ar-EG"/>
        </w:rPr>
        <w:t>فاطمه عبد الله آل جازع</w:t>
      </w:r>
      <w:r>
        <w:rPr>
          <w:rFonts w:ascii="Simplified Arabic" w:hAnsi="Simplified Arabic" w:cs="Simplified Arabic" w:hint="cs"/>
          <w:b/>
          <w:bCs/>
          <w:sz w:val="28"/>
          <w:szCs w:val="28"/>
          <w:rtl/>
          <w:lang w:bidi="ar-EG"/>
        </w:rPr>
        <w:t xml:space="preserve"> </w:t>
      </w:r>
    </w:p>
    <w:p w14:paraId="7759801E" w14:textId="77777777" w:rsidR="00032B8C" w:rsidRPr="00940D0F" w:rsidRDefault="00032B8C" w:rsidP="00032B8C">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Pr>
          <w:rFonts w:ascii="Simplified Arabic" w:hAnsi="Simplified Arabic" w:cs="Simplified Arabic" w:hint="cs"/>
          <w:b/>
          <w:bCs/>
          <w:sz w:val="28"/>
          <w:szCs w:val="28"/>
          <w:rtl/>
          <w:lang w:bidi="ar-EG"/>
        </w:rPr>
        <w:t xml:space="preserve"> </w:t>
      </w:r>
      <w:r w:rsidRPr="0075163B">
        <w:rPr>
          <w:rFonts w:ascii="Simplified Arabic" w:hAnsi="Simplified Arabic" w:cs="Simplified Arabic"/>
          <w:b/>
          <w:bCs/>
          <w:sz w:val="28"/>
          <w:szCs w:val="28"/>
          <w:rtl/>
          <w:lang w:bidi="ar-EG"/>
        </w:rPr>
        <w:t>251003096</w:t>
      </w:r>
    </w:p>
    <w:p w14:paraId="3D3CBDF8" w14:textId="77777777" w:rsidR="009125CE" w:rsidRPr="005B48F9" w:rsidRDefault="009125CE" w:rsidP="00032B8C">
      <w:pPr>
        <w:bidi/>
        <w:jc w:val="center"/>
        <w:rPr>
          <w:rFonts w:ascii="Simplified Arabic" w:hAnsi="Simplified Arabic" w:cs="Simplified Arabic"/>
          <w:b/>
          <w:bCs/>
          <w:sz w:val="28"/>
          <w:szCs w:val="28"/>
          <w:rtl/>
          <w:lang w:bidi="ar-EG"/>
        </w:rPr>
      </w:pPr>
    </w:p>
    <w:p w14:paraId="58D6152F" w14:textId="77777777" w:rsidR="009125CE" w:rsidRPr="005B48F9" w:rsidRDefault="009125CE" w:rsidP="00032B8C">
      <w:pPr>
        <w:bidi/>
        <w:jc w:val="center"/>
        <w:rPr>
          <w:rFonts w:ascii="Simplified Arabic" w:hAnsi="Simplified Arabic" w:cs="Simplified Arabic"/>
          <w:b/>
          <w:bCs/>
          <w:sz w:val="28"/>
          <w:szCs w:val="28"/>
          <w:rtl/>
          <w:lang w:bidi="ar-EG"/>
        </w:rPr>
      </w:pPr>
    </w:p>
    <w:p w14:paraId="5F4EE2DE" w14:textId="1A92484F" w:rsidR="009125CE" w:rsidRPr="00F65DF5" w:rsidRDefault="009125CE" w:rsidP="00032B8C">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032B8C">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032B8C">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032B8C">
      <w:pPr>
        <w:bidi/>
        <w:jc w:val="center"/>
        <w:rPr>
          <w:rFonts w:ascii="Simplified Arabic" w:hAnsi="Simplified Arabic" w:cs="Simplified Arabic"/>
          <w:b/>
          <w:bCs/>
          <w:sz w:val="28"/>
          <w:szCs w:val="28"/>
          <w:rtl/>
          <w:lang w:bidi="ar-EG"/>
        </w:rPr>
      </w:pPr>
    </w:p>
    <w:p w14:paraId="14480418" w14:textId="78A6C3AC" w:rsidR="009125CE" w:rsidRPr="005B48F9" w:rsidRDefault="009125CE" w:rsidP="00032B8C">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032B8C">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032B8C">
      <w:pPr>
        <w:bidi/>
        <w:jc w:val="center"/>
        <w:rPr>
          <w:rFonts w:ascii="Sakkal Majalla" w:hAnsi="Sakkal Majalla" w:cs="Sakkal Majalla"/>
          <w:b/>
          <w:bCs/>
          <w:sz w:val="28"/>
          <w:szCs w:val="28"/>
          <w:rtl/>
          <w:lang w:bidi="ar-EG"/>
        </w:rPr>
      </w:pPr>
    </w:p>
    <w:p w14:paraId="71099ADB" w14:textId="114BCB35" w:rsidR="009125CE" w:rsidRDefault="009125CE" w:rsidP="00032B8C">
      <w:pPr>
        <w:bidi/>
        <w:jc w:val="center"/>
        <w:rPr>
          <w:rFonts w:ascii="Sakkal Majalla" w:hAnsi="Sakkal Majalla" w:cs="Sakkal Majalla"/>
          <w:b/>
          <w:bCs/>
          <w:sz w:val="28"/>
          <w:szCs w:val="28"/>
          <w:rtl/>
          <w:lang w:bidi="ar-EG"/>
        </w:rPr>
      </w:pPr>
    </w:p>
    <w:p w14:paraId="23BF6ED2" w14:textId="020B3B78" w:rsidR="001A7AAA" w:rsidRDefault="001A7AAA" w:rsidP="00032B8C">
      <w:pPr>
        <w:bidi/>
        <w:jc w:val="center"/>
        <w:rPr>
          <w:rFonts w:ascii="Sakkal Majalla" w:hAnsi="Sakkal Majalla" w:cs="Sakkal Majalla"/>
          <w:b/>
          <w:bCs/>
          <w:sz w:val="28"/>
          <w:szCs w:val="28"/>
          <w:rtl/>
          <w:lang w:bidi="ar-EG"/>
        </w:rPr>
      </w:pPr>
    </w:p>
    <w:p w14:paraId="03F52185" w14:textId="6E13A443" w:rsidR="001A7AAA" w:rsidRDefault="001A7AAA" w:rsidP="00032B8C">
      <w:pPr>
        <w:bidi/>
        <w:jc w:val="center"/>
        <w:rPr>
          <w:rFonts w:ascii="Sakkal Majalla" w:hAnsi="Sakkal Majalla" w:cs="Sakkal Majalla"/>
          <w:b/>
          <w:bCs/>
          <w:sz w:val="28"/>
          <w:szCs w:val="28"/>
          <w:rtl/>
          <w:lang w:bidi="ar-EG"/>
        </w:rPr>
      </w:pPr>
    </w:p>
    <w:p w14:paraId="029190FA" w14:textId="77777777" w:rsidR="001A7AAA" w:rsidRPr="001902DB" w:rsidRDefault="001A7AAA" w:rsidP="00032B8C">
      <w:pPr>
        <w:bidi/>
        <w:jc w:val="center"/>
        <w:rPr>
          <w:rFonts w:ascii="Sakkal Majalla" w:hAnsi="Sakkal Majalla" w:cs="Sakkal Majalla"/>
          <w:b/>
          <w:bCs/>
          <w:sz w:val="28"/>
          <w:szCs w:val="28"/>
          <w:rtl/>
          <w:lang w:bidi="ar-EG"/>
        </w:rPr>
      </w:pPr>
    </w:p>
    <w:p w14:paraId="359251A3" w14:textId="77777777" w:rsidR="00C31545" w:rsidRDefault="00C31545" w:rsidP="00032B8C">
      <w:pPr>
        <w:bidi/>
        <w:spacing w:line="480" w:lineRule="auto"/>
        <w:jc w:val="center"/>
        <w:rPr>
          <w:rFonts w:ascii="Sakkal Majalla" w:hAnsi="Sakkal Majalla" w:cs="Sakkal Majalla"/>
          <w:b/>
          <w:bCs/>
          <w:sz w:val="52"/>
          <w:szCs w:val="52"/>
          <w:rtl/>
          <w:lang w:bidi="ar-EG"/>
        </w:rPr>
      </w:pPr>
    </w:p>
    <w:p w14:paraId="7D0DE580" w14:textId="4E6B3963" w:rsidR="00B55B37" w:rsidRDefault="00B55B37" w:rsidP="00032B8C">
      <w:pPr>
        <w:bidi/>
        <w:jc w:val="center"/>
        <w:rPr>
          <w:rFonts w:ascii="Simplified Arabic" w:hAnsi="Simplified Arabic" w:cs="Simplified Arabic"/>
          <w:b/>
          <w:bCs/>
          <w:sz w:val="40"/>
          <w:szCs w:val="40"/>
          <w:rtl/>
          <w:lang w:bidi="ar-EG"/>
        </w:rPr>
      </w:pPr>
    </w:p>
    <w:p w14:paraId="028562A3" w14:textId="5225A842" w:rsidR="00AE4930" w:rsidRDefault="00AE4930" w:rsidP="00AE4930">
      <w:pPr>
        <w:bidi/>
        <w:jc w:val="center"/>
        <w:rPr>
          <w:rFonts w:ascii="Simplified Arabic" w:hAnsi="Simplified Arabic" w:cs="Simplified Arabic"/>
          <w:b/>
          <w:bCs/>
          <w:sz w:val="40"/>
          <w:szCs w:val="40"/>
          <w:rtl/>
          <w:lang w:bidi="ar-EG"/>
        </w:rPr>
      </w:pPr>
    </w:p>
    <w:p w14:paraId="09B4C9CB" w14:textId="05C0F7F1" w:rsidR="00AE4930" w:rsidRDefault="00AE4930" w:rsidP="00AE4930">
      <w:pPr>
        <w:bidi/>
        <w:jc w:val="center"/>
        <w:rPr>
          <w:rFonts w:ascii="Simplified Arabic" w:hAnsi="Simplified Arabic" w:cs="Simplified Arabic"/>
          <w:b/>
          <w:bCs/>
          <w:sz w:val="40"/>
          <w:szCs w:val="40"/>
          <w:rtl/>
          <w:lang w:bidi="ar-EG"/>
        </w:rPr>
      </w:pPr>
    </w:p>
    <w:p w14:paraId="56F48A14" w14:textId="7E5E4A89" w:rsidR="00AE4930" w:rsidRDefault="00AE4930" w:rsidP="00AE4930">
      <w:pPr>
        <w:bidi/>
        <w:jc w:val="center"/>
        <w:rPr>
          <w:rFonts w:ascii="Simplified Arabic" w:hAnsi="Simplified Arabic" w:cs="Simplified Arabic"/>
          <w:b/>
          <w:bCs/>
          <w:sz w:val="40"/>
          <w:szCs w:val="40"/>
          <w:rtl/>
          <w:lang w:bidi="ar-EG"/>
        </w:rPr>
      </w:pPr>
    </w:p>
    <w:p w14:paraId="025E71B2" w14:textId="594C0535" w:rsidR="00AE4930" w:rsidRDefault="00AE4930" w:rsidP="00AE4930">
      <w:pPr>
        <w:bidi/>
        <w:jc w:val="center"/>
        <w:rPr>
          <w:rFonts w:ascii="Simplified Arabic" w:hAnsi="Simplified Arabic" w:cs="Simplified Arabic"/>
          <w:b/>
          <w:bCs/>
          <w:sz w:val="40"/>
          <w:szCs w:val="40"/>
          <w:rtl/>
          <w:lang w:bidi="ar-EG"/>
        </w:rPr>
      </w:pPr>
    </w:p>
    <w:p w14:paraId="5470A190" w14:textId="2EDDE706" w:rsidR="00AE4930" w:rsidRDefault="00AE4930" w:rsidP="00AE4930">
      <w:pPr>
        <w:bidi/>
        <w:jc w:val="center"/>
        <w:rPr>
          <w:rFonts w:ascii="Simplified Arabic" w:hAnsi="Simplified Arabic" w:cs="Simplified Arabic"/>
          <w:b/>
          <w:bCs/>
          <w:sz w:val="40"/>
          <w:szCs w:val="40"/>
          <w:rtl/>
          <w:lang w:bidi="ar-EG"/>
        </w:rPr>
      </w:pPr>
    </w:p>
    <w:p w14:paraId="11F48FF9" w14:textId="77777777" w:rsidR="00AE4930" w:rsidRDefault="00AE4930" w:rsidP="00AE4930">
      <w:pPr>
        <w:bidi/>
        <w:jc w:val="center"/>
        <w:rPr>
          <w:rFonts w:ascii="Sakkal Majalla" w:hAnsi="Sakkal Majalla" w:cs="Sakkal Majalla"/>
          <w:b/>
          <w:bCs/>
          <w:sz w:val="48"/>
          <w:szCs w:val="48"/>
          <w:u w:val="single"/>
          <w:rtl/>
        </w:rPr>
      </w:pPr>
    </w:p>
    <w:p w14:paraId="700D5866" w14:textId="272B91E9" w:rsidR="009125CE" w:rsidRPr="006D0D86" w:rsidRDefault="009125CE" w:rsidP="00032B8C">
      <w:pPr>
        <w:pStyle w:val="Heading1"/>
        <w:rPr>
          <w:rtl/>
        </w:rPr>
      </w:pPr>
      <w:bookmarkStart w:id="0" w:name="_Toc214544403"/>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032B8C">
      <w:pPr>
        <w:bidi/>
        <w:rPr>
          <w:rFonts w:ascii="Sakkal Majalla" w:hAnsi="Sakkal Majalla" w:cs="Sakkal Majalla"/>
          <w:sz w:val="28"/>
          <w:szCs w:val="28"/>
          <w:u w:val="single"/>
          <w:rtl/>
        </w:rPr>
      </w:pPr>
    </w:p>
    <w:p w14:paraId="2EA6585C" w14:textId="77777777" w:rsidR="009125CE" w:rsidRDefault="009125CE" w:rsidP="00032B8C">
      <w:pPr>
        <w:bidi/>
        <w:rPr>
          <w:rFonts w:ascii="Sakkal Majalla" w:hAnsi="Sakkal Majalla" w:cs="Sakkal Majalla"/>
          <w:sz w:val="28"/>
          <w:szCs w:val="28"/>
          <w:u w:val="single"/>
          <w:rtl/>
        </w:rPr>
      </w:pPr>
    </w:p>
    <w:p w14:paraId="7F3B8E80" w14:textId="77777777" w:rsidR="009125CE" w:rsidRDefault="009125CE" w:rsidP="00032B8C">
      <w:pPr>
        <w:bidi/>
        <w:rPr>
          <w:rFonts w:ascii="Sakkal Majalla" w:hAnsi="Sakkal Majalla" w:cs="Sakkal Majalla"/>
          <w:sz w:val="28"/>
          <w:szCs w:val="28"/>
          <w:u w:val="single"/>
          <w:rtl/>
        </w:rPr>
      </w:pPr>
    </w:p>
    <w:p w14:paraId="0BA12696" w14:textId="77777777" w:rsidR="009125CE" w:rsidRDefault="009125CE" w:rsidP="00032B8C">
      <w:pPr>
        <w:bidi/>
        <w:rPr>
          <w:rFonts w:ascii="Sakkal Majalla" w:hAnsi="Sakkal Majalla" w:cs="Sakkal Majalla"/>
          <w:sz w:val="28"/>
          <w:szCs w:val="28"/>
          <w:u w:val="single"/>
          <w:rtl/>
        </w:rPr>
      </w:pPr>
    </w:p>
    <w:p w14:paraId="26F6AB57" w14:textId="77777777" w:rsidR="009125CE" w:rsidRDefault="009125CE" w:rsidP="00032B8C">
      <w:pPr>
        <w:bidi/>
        <w:rPr>
          <w:rFonts w:ascii="Sakkal Majalla" w:hAnsi="Sakkal Majalla" w:cs="Sakkal Majalla"/>
          <w:sz w:val="28"/>
          <w:szCs w:val="28"/>
          <w:u w:val="single"/>
          <w:rtl/>
        </w:rPr>
      </w:pPr>
    </w:p>
    <w:p w14:paraId="137908B8" w14:textId="77777777" w:rsidR="009125CE" w:rsidRDefault="009125CE" w:rsidP="00032B8C">
      <w:pPr>
        <w:bidi/>
        <w:rPr>
          <w:rFonts w:ascii="Sakkal Majalla" w:hAnsi="Sakkal Majalla" w:cs="Sakkal Majalla"/>
          <w:sz w:val="28"/>
          <w:szCs w:val="28"/>
          <w:u w:val="single"/>
          <w:rtl/>
        </w:rPr>
      </w:pPr>
    </w:p>
    <w:p w14:paraId="11EDDBDE" w14:textId="77777777" w:rsidR="009125CE" w:rsidRDefault="009125CE" w:rsidP="00032B8C">
      <w:pPr>
        <w:bidi/>
        <w:rPr>
          <w:rFonts w:ascii="Sakkal Majalla" w:hAnsi="Sakkal Majalla" w:cs="Sakkal Majalla"/>
          <w:sz w:val="28"/>
          <w:szCs w:val="28"/>
          <w:u w:val="single"/>
          <w:rtl/>
        </w:rPr>
      </w:pPr>
    </w:p>
    <w:p w14:paraId="614C8510" w14:textId="77777777" w:rsidR="009125CE" w:rsidRDefault="009125CE" w:rsidP="00032B8C">
      <w:pPr>
        <w:bidi/>
        <w:rPr>
          <w:rFonts w:ascii="Sakkal Majalla" w:hAnsi="Sakkal Majalla" w:cs="Sakkal Majalla"/>
          <w:sz w:val="28"/>
          <w:szCs w:val="28"/>
          <w:u w:val="single"/>
          <w:rtl/>
        </w:rPr>
      </w:pPr>
    </w:p>
    <w:p w14:paraId="530F942A" w14:textId="77777777" w:rsidR="009125CE" w:rsidRDefault="009125CE" w:rsidP="00032B8C">
      <w:pPr>
        <w:bidi/>
        <w:rPr>
          <w:rFonts w:ascii="Sakkal Majalla" w:hAnsi="Sakkal Majalla" w:cs="Sakkal Majalla"/>
          <w:sz w:val="28"/>
          <w:szCs w:val="28"/>
          <w:u w:val="single"/>
          <w:rtl/>
        </w:rPr>
      </w:pPr>
    </w:p>
    <w:p w14:paraId="6D55667E" w14:textId="77777777" w:rsidR="009125CE" w:rsidRDefault="009125CE" w:rsidP="00032B8C">
      <w:pPr>
        <w:bidi/>
        <w:rPr>
          <w:rFonts w:ascii="Sakkal Majalla" w:hAnsi="Sakkal Majalla" w:cs="Sakkal Majalla"/>
          <w:sz w:val="28"/>
          <w:szCs w:val="28"/>
          <w:u w:val="single"/>
          <w:rtl/>
        </w:rPr>
      </w:pPr>
    </w:p>
    <w:p w14:paraId="2B944917" w14:textId="77777777" w:rsidR="009125CE" w:rsidRDefault="009125CE" w:rsidP="00032B8C">
      <w:pPr>
        <w:bidi/>
        <w:rPr>
          <w:rFonts w:ascii="Sakkal Majalla" w:hAnsi="Sakkal Majalla" w:cs="Sakkal Majalla"/>
          <w:sz w:val="28"/>
          <w:szCs w:val="28"/>
          <w:u w:val="single"/>
          <w:rtl/>
        </w:rPr>
      </w:pPr>
    </w:p>
    <w:p w14:paraId="03806C64" w14:textId="77777777" w:rsidR="009125CE" w:rsidRDefault="009125CE" w:rsidP="00032B8C">
      <w:pPr>
        <w:bidi/>
        <w:rPr>
          <w:rFonts w:ascii="Sakkal Majalla" w:hAnsi="Sakkal Majalla" w:cs="Sakkal Majalla"/>
          <w:sz w:val="28"/>
          <w:szCs w:val="28"/>
          <w:u w:val="single"/>
          <w:rtl/>
        </w:rPr>
      </w:pPr>
    </w:p>
    <w:p w14:paraId="32CDDAA2" w14:textId="77777777" w:rsidR="009125CE" w:rsidRDefault="009125CE" w:rsidP="00032B8C">
      <w:pPr>
        <w:bidi/>
        <w:rPr>
          <w:rFonts w:ascii="Sakkal Majalla" w:hAnsi="Sakkal Majalla" w:cs="Sakkal Majalla"/>
          <w:sz w:val="28"/>
          <w:szCs w:val="28"/>
          <w:u w:val="single"/>
          <w:rtl/>
        </w:rPr>
      </w:pPr>
    </w:p>
    <w:p w14:paraId="7983D52F" w14:textId="77777777" w:rsidR="009125CE" w:rsidRDefault="009125CE" w:rsidP="00032B8C">
      <w:pPr>
        <w:bidi/>
        <w:rPr>
          <w:rFonts w:ascii="Sakkal Majalla" w:hAnsi="Sakkal Majalla" w:cs="Sakkal Majalla"/>
          <w:sz w:val="28"/>
          <w:szCs w:val="28"/>
          <w:u w:val="single"/>
          <w:rtl/>
        </w:rPr>
      </w:pPr>
    </w:p>
    <w:p w14:paraId="23B82BBD" w14:textId="39BBE516" w:rsidR="005B48F9" w:rsidRDefault="005B48F9" w:rsidP="00032B8C">
      <w:pPr>
        <w:bidi/>
        <w:rPr>
          <w:rFonts w:ascii="Simplified Arabic" w:hAnsi="Simplified Arabic" w:cs="Simplified Arabic"/>
          <w:b/>
          <w:bCs/>
          <w:sz w:val="36"/>
          <w:szCs w:val="36"/>
          <w:rtl/>
        </w:rPr>
      </w:pPr>
    </w:p>
    <w:p w14:paraId="713D9FBB" w14:textId="77777777" w:rsidR="00946860" w:rsidRDefault="00946860" w:rsidP="00032B8C">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032B8C">
      <w:pPr>
        <w:pStyle w:val="Heading2"/>
        <w:rPr>
          <w:rtl/>
        </w:rPr>
      </w:pPr>
      <w:bookmarkStart w:id="1" w:name="_Toc214544404"/>
      <w:r w:rsidRPr="006D0D86">
        <w:rPr>
          <w:rFonts w:hint="cs"/>
          <w:rtl/>
        </w:rPr>
        <w:t>المقدمة:</w:t>
      </w:r>
      <w:bookmarkEnd w:id="1"/>
    </w:p>
    <w:p w14:paraId="11E3831A" w14:textId="77777777" w:rsidR="00032B8C" w:rsidRDefault="00032B8C" w:rsidP="00032B8C">
      <w:pPr>
        <w:pStyle w:val="NoSpacing"/>
        <w:bidi/>
        <w:rPr>
          <w:rtl/>
        </w:rPr>
      </w:pPr>
      <w:r>
        <w:rPr>
          <w:rtl/>
        </w:rPr>
        <w:t>شهدت بيئات العمل العالمية تطورًا سريعًا في الآونة الأخيرة نتيجة الطفرات التقنية المتلاحقة، وكان من أبرز هذه التحولات إدماج الذكاء الاصطناعي في الممارسات الإدارية اليومية وقد انعكست هذه النقلة النوعية على إدارة الموارد البشرية بشكل مباشر، حيث أصبحت هذه الإدارة من أكثر المجالات التي استفادت من قدرات الذكاء الاصطناعي، سواء على صعيد التخطيط أو التنفيذ أو التقييم ومن بين أبرز التطبيقات التي أثارت اهتمام الباحثين والممارسين على حد سواء، استخدام أدوات الذكاء الاصطناعي في عمليات التوظيف، وذلك لما لها من أثر بالغ في تحسين الكفاءة والموضوعية وسرعة اتخاذ القرار وتبرز أهمية هذه الدراسة في تسليط الضوء على العلاقة بين اعتماد الذكاء الاصطناعي وبين جودة اختيار الموظفين، خاصة في سياق الشركات الكبرى التي تتعامل مع أعداد ضخمة من المتقدمين وتواجه تحديات متزايدة في ضمان توظيف الكفاءات المناسبة ويمثّل هذا الموضوع تقاطعًا حيويًا بين التكنولوجيا والإدارة، ويستدعي تناولًا معمقًا لعناصره لفهم أثره الحقيقي على مخرجات العمل وفعالية المنظمات.</w:t>
      </w:r>
      <w:r>
        <w:rPr>
          <w:rFonts w:hint="cs"/>
          <w:rtl/>
        </w:rPr>
        <w:t xml:space="preserve"> </w:t>
      </w:r>
      <w:r w:rsidRPr="00A07F4F">
        <w:rPr>
          <w:rtl/>
        </w:rPr>
        <w:t>(العبداللات، 2020، 203)</w:t>
      </w:r>
    </w:p>
    <w:p w14:paraId="60292E32" w14:textId="77777777" w:rsidR="00032B8C" w:rsidRDefault="00032B8C" w:rsidP="00032B8C">
      <w:pPr>
        <w:pStyle w:val="NoSpacing"/>
        <w:bidi/>
        <w:rPr>
          <w:rtl/>
        </w:rPr>
      </w:pPr>
      <w:r>
        <w:rPr>
          <w:rtl/>
        </w:rPr>
        <w:t>تُعد إدارة الموارد البشرية من الركائز الأساسية التي تنهض عليها المؤسسات الحديثة، إذ تعنى هذه الإدارة بجذب الأفراد الموهوبين، وتنمية قدراتهم، وتحفيزهم لتحقيق الأهداف التنظيمية، مع الحفاظ على بيئة عمل محفزة ومتوازنة لم تعد إدارة الموارد البشرية مجرد وظيفة إدارية تقليدية تتعامل مع الجوانب الإجرائية، بل تطورت لتصبح شريكًا استراتيجيًا في صياغة سياسات المؤسسة وتوجهاتها وتشمل وظائفها الرئيسة: تخطيط القوى العاملة، الاستقطاب، التعيين، التدريب والتطوير، تقييم الأداء، وإدارة التعويضات ولأن العنصر البشري هو محور النجاح المؤسسي، فإن جودة قرارات التوظيف تشكّل حجر الزاوية في بناء فريق عمل فعّال ومنتج ومن هنا تنبع الحاجة إلى وسائل دقيقة وموضوعية، تضمن اختيار المرشحين القادرين على الإسهام الفعلي في مسيرة المؤسسة، مع تقليل احتمالات الفشل الوظيفي أو عدم التوافق التنظيمي.</w:t>
      </w:r>
      <w:r>
        <w:rPr>
          <w:rFonts w:hint="cs"/>
          <w:rtl/>
        </w:rPr>
        <w:t xml:space="preserve"> </w:t>
      </w:r>
      <w:r w:rsidRPr="00A07F4F">
        <w:rPr>
          <w:rtl/>
        </w:rPr>
        <w:t>(قطامي، 2018، 13)</w:t>
      </w:r>
    </w:p>
    <w:p w14:paraId="26DE2562" w14:textId="77777777" w:rsidR="00032B8C" w:rsidRDefault="00032B8C" w:rsidP="00032B8C">
      <w:pPr>
        <w:pStyle w:val="NoSpacing"/>
        <w:bidi/>
        <w:rPr>
          <w:rtl/>
        </w:rPr>
      </w:pPr>
      <w:r>
        <w:rPr>
          <w:rtl/>
        </w:rPr>
        <w:t>لقد أحدث الذكاء الاصطناعي تحولًا جذريًا في آلية تنفيذ عمليات التوظيف، حيث أصبحت الخوارزميات المتقدمة قادرة على تحليل السير الذاتية، وتحديد مدى توافقها مع متطلبات الوظائف، بل وتوقع أداء المرشحين بناءً على بياناتهم وسلوكهم الرقمي وتستخدم الشركات الكبرى تقنيات متعددة في هذا السياق مثل: أنظمة تتبع المتقدمين (</w:t>
      </w:r>
      <w:r>
        <w:t>ATS</w:t>
      </w:r>
      <w:r>
        <w:rPr>
          <w:rtl/>
        </w:rPr>
        <w:t>)، وبرمجيات تحليل الفيديوهات المسجّلة في المقابلات، والنماذج التنبؤية لتقييم احتمالية النجاح في الوظيفة وتتميز هذه الأدوات بالسرعة، والدقة، والقدرة على معالجة كمّ هائل من البيانات في وقت قصير، مما يوفّر جهدًا ووقتًا هائلين لإدارات الموارد البشرية غير أن الاعتماد على الذكاء الاصطناعي لا يخلو من تحديات، إذ تثار مخاوف بشأن التحيزات الخوارزمية، ومدى شفافية الأساليب المستخدمة، فضلًا عن أهمية الحفاظ على الجانب الإنساني في التوظيف، خاصة في المراحل النهائية من الاختيار.</w:t>
      </w:r>
      <w:r>
        <w:rPr>
          <w:rFonts w:hint="cs"/>
          <w:rtl/>
        </w:rPr>
        <w:t xml:space="preserve"> </w:t>
      </w:r>
      <w:r w:rsidRPr="00A07F4F">
        <w:rPr>
          <w:rtl/>
        </w:rPr>
        <w:t>(ناصف، 2023، 48)</w:t>
      </w:r>
    </w:p>
    <w:p w14:paraId="334CE5B0" w14:textId="77777777" w:rsidR="00032B8C" w:rsidRDefault="00032B8C" w:rsidP="00032B8C">
      <w:pPr>
        <w:pStyle w:val="NoSpacing"/>
        <w:bidi/>
        <w:rPr>
          <w:rtl/>
        </w:rPr>
      </w:pPr>
      <w:r>
        <w:rPr>
          <w:rtl/>
        </w:rPr>
        <w:t>تمثل جودة اختيار الموظفين معيارًا حاسمًا لقياس مدى فاعلية نظام التوظيف داخل المؤسسة، فهي ترتبط بمدى ملاءمة الشخص المختار لمتطلبات الوظيفة من حيث المهارات، الخبرات، التوجهات، والقيم التنظيمية الموظف المناسب في المكان المناسب لا يضمن فقط أداءً أعلى، بل يسهم أيضًا في تعزيز الولاء المؤسسي، وتقليل معدلات الدوران الوظيفي، وتحسين بيئة العمل العامة وتُقاس جودة الاختيار من خلال مؤشرات مثل: معدل اجتياز فترة التجربة، تقييم الأداء بعد التعيين، استمرارية الموظف في العمل، ومؤشرات الرضا لدى المديرين والزملاء وقد أدت المنافسة العالية في سوق العمل إلى جعل هذه الجودة أكثر تعقيدًا، حيث تتطلب عمليات توظيف دقيقة، متوازنة، وتقوم على معلومات موثوقة وآليات محكمة تتجاوز الانطباعات الشخصية أو التحيزات غير الواعية.</w:t>
      </w:r>
      <w:r w:rsidRPr="00A07F4F">
        <w:rPr>
          <w:rtl/>
        </w:rPr>
        <w:t xml:space="preserve"> (جبارة، 2023، 53)</w:t>
      </w:r>
    </w:p>
    <w:p w14:paraId="2814568C" w14:textId="77777777" w:rsidR="00032B8C" w:rsidRDefault="00032B8C" w:rsidP="00032B8C">
      <w:pPr>
        <w:pStyle w:val="NoSpacing"/>
        <w:bidi/>
        <w:rPr>
          <w:rtl/>
        </w:rPr>
      </w:pPr>
      <w:r>
        <w:rPr>
          <w:rtl/>
        </w:rPr>
        <w:t>يمكن القول إن العلاقة بين استخدام الذكاء الاصطناعي وجودة اختيار الموظفين علاقة تكاملية مشروطة فمن ناحية، يوفر الذكاء الاصطناعي أدوات قوية لتحسين دقة الترشيحات، والتقليل من الأخطاء البشرية في قراءة السير الذاتية أو تفسير الإجابات أثناء المقابلات، مما يؤدي إلى رفع جودة الاختيار كما أن الذكاء الاصطناعي يمكنه التنبؤ بمعدلات النجاح الوظيفي بناءً على مؤشرات دقيقة تم جمعها من تجارب سابقة، مما يعزز من موضوعية القرارات المتخذة ومن ناحية أخرى، فإن الاعتماد المفرط على الأنظمة الذكية دون ضبط بشري قد يفضي إلى نتائج مضللة إذا لم تُبنى هذه الأنظمة على بيانات نظيفة، ومؤشرات صحيحة، وسياسات توظيف عادلة إذًا، جودة الاختيار ترتبط بمدى تكامل الذكاء الاصطناعي مع الخبرة البشرية وليس استبدالها بالكامل.</w:t>
      </w:r>
      <w:r>
        <w:rPr>
          <w:rFonts w:hint="cs"/>
          <w:rtl/>
        </w:rPr>
        <w:t xml:space="preserve"> </w:t>
      </w:r>
      <w:r w:rsidRPr="00A07F4F">
        <w:rPr>
          <w:rtl/>
        </w:rPr>
        <w:t>(ناصف، 2024، 34)</w:t>
      </w:r>
    </w:p>
    <w:p w14:paraId="2F4908E2" w14:textId="77777777" w:rsidR="00032B8C" w:rsidRDefault="00032B8C" w:rsidP="00032B8C">
      <w:pPr>
        <w:pStyle w:val="NoSpacing"/>
        <w:bidi/>
        <w:rPr>
          <w:rtl/>
        </w:rPr>
      </w:pPr>
      <w:r>
        <w:rPr>
          <w:rtl/>
        </w:rPr>
        <w:t>إن الشركات الكبرى تجد في الذكاء الاصطناعي فرصة استراتيجية لإعادة تصميم منظومة التوظيف بما يعزز تنافسيتها في سوق العمل، خاصة أنها تواجه تحديات ضخمة في إدارة آلاف الطلبات شهريًا، واختيار الأفضل في بيئة عالية التغير لذلك، تسعى هذه الشركات إلى بناء نماذج هجينة تجمع بين تحليلات الذكاء الاصطناعي والخبرة البشرية فالذكاء الاصطناعي يُستخدم في المراحل الأولية لفرز المتقدمين، وتصنيفهم، ورصد الكلمات المفتاحية، بينما يحتفظ الإنسان بدوره في المقابلات النهائية، واتخاذ القرار التعاقدي وبهذا الدمج، تتحقق معادلة الكفاءة والدقة من جهة، والحس البشري والإدراك التنظيمي من جهة أخرى وعليه، فإن جودة اختيار الموظفين تتحسن بوضوح عندما تُدار عمليات التوظيف بعقلية منفتحة على التكنولوجيا دون التفريط في دور الإنسان، بما يحقق نتائج أكثر استدامة وواقعية.</w:t>
      </w:r>
      <w:r>
        <w:rPr>
          <w:rFonts w:hint="cs"/>
          <w:rtl/>
        </w:rPr>
        <w:t xml:space="preserve"> </w:t>
      </w:r>
      <w:r w:rsidRPr="00A07F4F">
        <w:rPr>
          <w:rtl/>
        </w:rPr>
        <w:t>(جبارة، 2023، 53)</w:t>
      </w:r>
    </w:p>
    <w:p w14:paraId="1FE69FA5" w14:textId="77777777" w:rsidR="00032B8C" w:rsidRDefault="00032B8C" w:rsidP="00032B8C">
      <w:pPr>
        <w:pStyle w:val="NoSpacing"/>
        <w:bidi/>
        <w:rPr>
          <w:rtl/>
        </w:rPr>
      </w:pPr>
      <w:r>
        <w:rPr>
          <w:rFonts w:hint="cs"/>
          <w:rtl/>
        </w:rPr>
        <w:t xml:space="preserve">وعليه </w:t>
      </w:r>
      <w:r>
        <w:rPr>
          <w:rtl/>
        </w:rPr>
        <w:t>اتفقت العديد من الدراسات السابقة على أن استخدام الذكاء الاصطناعي في عمليات التوظيف يمثل تطورًا نوعيًا ساهم في تحسين الكفاءة الإدارية وتقليل التكاليف والجهد المبذول في فرز وتقييم المتقدمين وقد أشارت هذه الدراسات إلى أن الأنظمة الذكية قادرة على معالجة كم هائل من المعلومات المتعلقة بالمرشحين في وقت قياسي</w:t>
      </w:r>
      <w:r w:rsidRPr="00A07F4F">
        <w:rPr>
          <w:rtl/>
        </w:rPr>
        <w:t xml:space="preserve"> (إبراهيم، 2024، 69)</w:t>
      </w:r>
      <w:r>
        <w:rPr>
          <w:rtl/>
        </w:rPr>
        <w:t>، كما يمكنها تحليل السمات السلوكية والمهارات بناءً على قواعد بيانات ضخمة ونماذج خوارزمية دقيقة، ما ينعكس إيجابًا على جودة الاختيار ويقلل من احتمالية الوقوع في التحيزات البشرية التقليدية وأكدت بعض الأبحاث أن الدمج بين الذكاء الاصطناعي والبشر في مراحل متوازنة يخلق نموذجًا مثاليًا للتوظيف، حيث يُعتمد على الخوارزميات في المراحل الأولية، في حين يُترك التقييم النهائي للعنصر البشري الذي يستطيع قراءة السياقات التنظيمية والثقافية بشكل أدق وتطرقت الدراسات أيضًا إلى أن استخدام الذكاء الاصطناعي يُسهم في تعزيز الشفافية وتحقيق العدالة التوظيفية، خصوصًا في الشركات الكبرى التي تتلقى آلاف الطلبات، مما يجعل الاستجابة السريعة والدقيقة أمرًا حاسمًا.</w:t>
      </w:r>
      <w:r>
        <w:rPr>
          <w:rFonts w:hint="cs"/>
          <w:rtl/>
        </w:rPr>
        <w:t xml:space="preserve"> </w:t>
      </w:r>
      <w:r w:rsidRPr="00A07F4F">
        <w:rPr>
          <w:rtl/>
        </w:rPr>
        <w:t>(الفيومي، 2023)</w:t>
      </w:r>
      <w:r>
        <w:rPr>
          <w:rFonts w:hint="cs"/>
          <w:rtl/>
        </w:rPr>
        <w:t>\</w:t>
      </w:r>
    </w:p>
    <w:p w14:paraId="6D8732BD" w14:textId="77777777" w:rsidR="00032B8C" w:rsidRDefault="00032B8C" w:rsidP="00032B8C">
      <w:pPr>
        <w:pStyle w:val="NoSpacing"/>
        <w:bidi/>
        <w:rPr>
          <w:rtl/>
        </w:rPr>
      </w:pPr>
      <w:r>
        <w:rPr>
          <w:rtl/>
        </w:rPr>
        <w:t>في المقابل، أبدت بعض الدراسات تحفظًا تجاه الاعتماد الكلي على الذكاء الاصطناعي في التوظيف، معتبرةً أن هذه الممارسات قد تؤدي إلى تهميش البعد الإنساني في عملية الاختيار، خاصة في الوظائف التي تتطلب مهارات تواصل وشخصية يصعب تقييمها رقميًا كما حذرت من أن بعض الخوارزميات قد تتغذى على بيانات غير متوازنة أو ملوثة بانحيازات مسبقة، مما يؤدي إلى تكرار أخطاء الماضي ولكن بصيغة مؤتمتة يصعب كشفها</w:t>
      </w:r>
      <w:r w:rsidRPr="00A07F4F">
        <w:rPr>
          <w:rtl/>
        </w:rPr>
        <w:t xml:space="preserve"> (أبو سعدة، 2024، 263)</w:t>
      </w:r>
      <w:r>
        <w:rPr>
          <w:rFonts w:hint="cs"/>
          <w:rtl/>
        </w:rPr>
        <w:t>،</w:t>
      </w:r>
      <w:r>
        <w:rPr>
          <w:rtl/>
        </w:rPr>
        <w:t xml:space="preserve"> وأشارت هذه الدراسات إلى أن النماذج الرقمية قد تفشل أحيانًا في التنبؤ بالملاءمة الثقافية بين الموظف والمنظمة، والتي تُعد من عوامل النجاح الجوهرية في بيئة العمل وهناك دراسات انتقدت محدودية تفسير نتائج التوظيف المبنية على الذكاء الاصطناعي، معتبرة أن القرارات الآلية تفتقر إلى الشفافية وغالبًا ما يصعب على مسؤولي التوظيف تبريرها للمرشحين، مما يفتح الباب أمام مشكلات قانونية أو نزاعات مهنية وبالتالي، وعلى الرغم من إجماع غالبية الدراسات على أهمية الذكاء الاصطناعي، إلا أن الاختلاف يكمن في مدى الثقة المطلقة في أدواته، والقدرة على توظيفها بشكل متزن لا يُقصي العقل البشري.</w:t>
      </w:r>
      <w:r>
        <w:rPr>
          <w:rFonts w:hint="cs"/>
          <w:rtl/>
        </w:rPr>
        <w:t xml:space="preserve"> </w:t>
      </w:r>
      <w:r w:rsidRPr="00A07F4F">
        <w:rPr>
          <w:rtl/>
        </w:rPr>
        <w:t>(عبدالنبي، 2024، 63)</w:t>
      </w:r>
    </w:p>
    <w:p w14:paraId="2253B505" w14:textId="7D5BA699" w:rsidR="003F2A42" w:rsidRPr="00032B8C" w:rsidRDefault="00032B8C" w:rsidP="00032B8C">
      <w:pPr>
        <w:pStyle w:val="NoSpacing"/>
        <w:bidi/>
        <w:rPr>
          <w:rtl/>
        </w:rPr>
      </w:pPr>
      <w:r w:rsidRPr="007F16D8">
        <w:rPr>
          <w:rtl/>
        </w:rPr>
        <w:t>في ظل التطورات التكنولوجية المتسارعة التي يشهدها العالم، أصبح الذكاء الاصطناعي أحد الأدوات الرئيسية التي تُحدث تحولًا جذريًا في مختلف مجالات العمل، بما في ذلك عمليات التوظيف تعتمد الشركات الكبرى بشكل متزايد على تقنيات الذكاء الاصطناعي لتحسين كفاءة وفعالية عمليات اختيار الموظفين، حيث أصبحت هذه الأدوات قادرة على معالجة كميات كبيرة من البيانات وتحليلها بشكل دقيق وسريع لتحديد المرشحين الأكثر ملاءمة للوظائف في هذا السياق، تُبرز شركة بن لادن للمقاولات في مدينة مكة المكرمة نموذجًا جديرًا بالدراسة، حيث تبنت تقنيات الذكاء الاصطناعي كجزء من استراتيجيتها لتطوير عمليات التوظيف وضمان اختيار الكفاءات المناسبة يُمكن للذكاء الاصطناعي تحسين جودة التوظيف من خلال تقليل التحيز البشري، وتحسين معايير التقييم، وزيادة دقة المطابقة بين متطلبات الوظائف ومهارات المرشحين ومع ذلك، يثير هذا التحول تحديات تتعلق بالجوانب الأخلاقية والإنسانية، مثل الحاجة إلى الحفاظ على العنصر البشري في القرارات النهائية وضمان الشفافية في استخدام هذه التقنيات من خلال هذه الدراسة التطبيقية على شركة بن لادن، يتم تسليط الضوء على أثر الذكاء الاصطناعي في تحسين جودة اختيار الموظفين، وكيف يمكن للشركات الكبرى الاستفادة من هذه التقنيات لمواكبة المتغيرات في سوق العمل وضمان تحقيق الكفاءة والتنافسية</w:t>
      </w:r>
      <w:r>
        <w:rPr>
          <w:rFonts w:hint="cs"/>
          <w:rtl/>
        </w:rPr>
        <w:t xml:space="preserve">، واستنادا لما سبق اتنناول موضوع بعنوان </w:t>
      </w:r>
      <w:r w:rsidRPr="007F16D8">
        <w:rPr>
          <w:rtl/>
        </w:rPr>
        <w:t>أثر استخدام الذكاء الاصطناعي في عمليات التوظيف على جودة اختيار الموظفين في الشركات الكبرى</w:t>
      </w:r>
      <w:r>
        <w:rPr>
          <w:rFonts w:hint="cs"/>
          <w:rtl/>
        </w:rPr>
        <w:t xml:space="preserve"> بالتطبيق</w:t>
      </w:r>
      <w:r w:rsidRPr="007F16D8">
        <w:rPr>
          <w:rtl/>
        </w:rPr>
        <w:t xml:space="preserve"> علي شركة بن لادن للمقاولات في مدينة مكة في المملكة العربية السعودية</w:t>
      </w:r>
      <w:r>
        <w:rPr>
          <w:rFonts w:hint="cs"/>
          <w:rtl/>
        </w:rPr>
        <w:t xml:space="preserve">. </w:t>
      </w:r>
      <w:r w:rsidRPr="00A07F4F">
        <w:rPr>
          <w:rtl/>
        </w:rPr>
        <w:t>(إبراهيم، 2024، 69)</w:t>
      </w:r>
    </w:p>
    <w:p w14:paraId="59041654" w14:textId="22FB6B65" w:rsidR="00D22171" w:rsidRPr="00D22171" w:rsidRDefault="00D22171" w:rsidP="00032B8C">
      <w:pPr>
        <w:pStyle w:val="Heading2"/>
        <w:rPr>
          <w:rtl/>
        </w:rPr>
      </w:pPr>
      <w:bookmarkStart w:id="2" w:name="_Toc214544405"/>
      <w:r w:rsidRPr="00D22171">
        <w:rPr>
          <w:rtl/>
        </w:rPr>
        <w:t>مشكلة الدراسة</w:t>
      </w:r>
      <w:r w:rsidR="006D0D86">
        <w:rPr>
          <w:rFonts w:hint="cs"/>
          <w:rtl/>
        </w:rPr>
        <w:t>:</w:t>
      </w:r>
      <w:bookmarkEnd w:id="2"/>
    </w:p>
    <w:p w14:paraId="5F085B95" w14:textId="5FAC9C5F" w:rsidR="003F4980" w:rsidRPr="00032B8C" w:rsidRDefault="00032B8C" w:rsidP="00032B8C">
      <w:pPr>
        <w:pStyle w:val="NoSpacing"/>
        <w:bidi/>
        <w:rPr>
          <w:rtl/>
        </w:rPr>
      </w:pPr>
      <w:r w:rsidRPr="00604A8D">
        <w:rPr>
          <w:rtl/>
        </w:rPr>
        <w:t>في ظل التطورات التكنولوجية المتسارعة التي يشهدها العالم اليوم، أصبح من الضروري أن تتبنى المؤسسات الكبرى، لا سيما العاملة في قطاعات حيوية كالمقاولات، حلولًا ذكية لتحسين كفاءتها التشغيلية والإدارية ومن أبرز هذه الحلول، تطبيقات الذكاء الاصطناعي التي بدأت تغزو مجالات عديدة في إدارة الموارد البشرية، وعلى رأسها عمليات التوظيف وقد أدى تزايد الاعتماد على هذه التكنولوجيا في الشركات الكبرى إلى تحوّل جذري في كيفية فرز المرشحين، وتقييمهم، واختيار الأنسب منهم وفي هذا السياق، ظهرت العديد من التحديات التي تتعلق بمدى فاعلية الذكاء الاصطناعي في تحسين جودة الاختيار، ومدى دقته في قياس مدى ملاءمة المتقدمين للوظائف من حيث الكفاءة والمهارات والملاءمة الثقافية للمؤسسة وتزداد أهمية هذه الإشكالية عندما نطبقها على شركة كبرى كـ"شركة بن لادن للمقاولات" في مدينة مكة المكرمة، وهي مؤسسة ضخمة تُعد من أعمدة قطاع البناء والتشييد في المملكة، وتحتاج باستمرار إلى استقطاب كفاءات متنوعة للعمل في بيئات عمل معقدة ومشروعات ضخمة ومع إدخال الذكاء الاصطناعي في أنظمة التوظيف بالشركة، يبرز التساؤل الأساسي التالي: ما أثر استخدام الذكاء الاصطناعي في عمليات التوظيف على جودة اختيار الموظفين في شركة بن لادن للمقاولات بمدينة مكة في المملكة العربية السعودية؟</w:t>
      </w:r>
    </w:p>
    <w:p w14:paraId="0CD972EE" w14:textId="27237FEF" w:rsidR="00D22171" w:rsidRPr="006D0D86" w:rsidRDefault="00D22171" w:rsidP="00032B8C">
      <w:pPr>
        <w:pStyle w:val="Heading2"/>
        <w:rPr>
          <w:rtl/>
        </w:rPr>
      </w:pPr>
      <w:bookmarkStart w:id="3" w:name="_Toc214544406"/>
      <w:r w:rsidRPr="006D0D86">
        <w:rPr>
          <w:rtl/>
        </w:rPr>
        <w:t>أهمية الدراسة</w:t>
      </w:r>
      <w:bookmarkEnd w:id="3"/>
    </w:p>
    <w:p w14:paraId="1781FCD5" w14:textId="77777777" w:rsidR="00032B8C" w:rsidRPr="00D57EED" w:rsidRDefault="00032B8C" w:rsidP="00032B8C">
      <w:pPr>
        <w:pStyle w:val="NoSpacing"/>
        <w:bidi/>
        <w:ind w:firstLine="0"/>
        <w:rPr>
          <w:b/>
          <w:bCs/>
          <w:rtl/>
        </w:rPr>
      </w:pPr>
      <w:r w:rsidRPr="00D57EED">
        <w:rPr>
          <w:rFonts w:hint="cs"/>
          <w:b/>
          <w:bCs/>
          <w:rtl/>
        </w:rPr>
        <w:t xml:space="preserve">١. </w:t>
      </w:r>
      <w:r w:rsidRPr="00D57EED">
        <w:rPr>
          <w:b/>
          <w:bCs/>
          <w:rtl/>
        </w:rPr>
        <w:t>الأهمية العلمية</w:t>
      </w:r>
    </w:p>
    <w:p w14:paraId="70CD35CB" w14:textId="77777777" w:rsidR="00032B8C" w:rsidRDefault="00032B8C" w:rsidP="00032B8C">
      <w:pPr>
        <w:pStyle w:val="NoSpacing"/>
        <w:bidi/>
        <w:rPr>
          <w:rtl/>
        </w:rPr>
      </w:pPr>
      <w:r>
        <w:rPr>
          <w:rtl/>
        </w:rPr>
        <w:t>تبرز الأهمية العلمية لهذه الدراسة في مساهمتها في إثراء الأدبيات المتعلقة بمجال إدارة الموارد البشرية والذكاء الاصطناعي، من خلال تقديم رؤية تحليلية جديدة تربط بين التقدم التقني وجودة القرارات الإدارية، خصوصًا في ميدان التوظيف فالدراسات السابقة تطرقت إلى كل من الذكاء الاصطناعي وجودة التوظيف بشكل منفصل أو نظري، لكن هذه الدراسة تقدم نموذجًا تطبيقيًا ضمن بيئة عمل حقيقية في قطاع المقاولات، ما يعزز من قيمتها الأكاديمية كمرجع مستقبلي للباحثين في هذا المجال الحيوي والمتجدد.</w:t>
      </w:r>
    </w:p>
    <w:p w14:paraId="0B95925A" w14:textId="77777777" w:rsidR="00032B8C" w:rsidRDefault="00032B8C" w:rsidP="00032B8C">
      <w:pPr>
        <w:pStyle w:val="NoSpacing"/>
        <w:bidi/>
        <w:rPr>
          <w:rtl/>
        </w:rPr>
      </w:pPr>
      <w:r>
        <w:rPr>
          <w:rtl/>
        </w:rPr>
        <w:t>وتتجلى الأهمية العلمية كذلك في تركيز الدراسة على شركة سعودية كبرى، وهو ما يضيف بُعدًا محليًا يُسهم في فهم مدى تأثير التحولات الرقمية في المؤسسات الوطنية، ويكشف عن فرص وتحديات استخدام الذكاء الاصطناعي في بيئة ثقافية وتنظيمية متميزة عن البيئات الغربية التي أُجريت فيها غالبية الدراسات وبذلك، تُسهم الدراسة في سد فجوة بحثية تتعلق بقلة الدراسات التطبيقية التي تربط الذكاء الاصطناعي بجودة اختيار الموظفين في السياق السعودي.</w:t>
      </w:r>
    </w:p>
    <w:p w14:paraId="041C45DD" w14:textId="77777777" w:rsidR="00032B8C" w:rsidRPr="00604A8D" w:rsidRDefault="00032B8C" w:rsidP="00032B8C">
      <w:pPr>
        <w:pStyle w:val="NoSpacing"/>
        <w:bidi/>
        <w:rPr>
          <w:rtl/>
        </w:rPr>
      </w:pPr>
      <w:r>
        <w:rPr>
          <w:rtl/>
        </w:rPr>
        <w:t>كما تُعد هذه الدراسة فرصة علمية لتطوير نماذج تقييم فعالية نظم التوظيف الرقمية، خاصة في ظل قلة الأطر المنهجية المتكاملة التي تدرس العلاقة بين استخدام الذكاء الاصطناعي والنتائج الفعلية على أرض الواقع فنتائج هذه الدراسة قد تُستخدم لاحقًا في بناء أدوات قياس جديدة، وتقديم توصيات تستند إلى بيانات حقيقية، ما يعزز من مصداقيتها وأهميتها الأكاديمية في برامج الماجستير والدكتوراه والبحوث التطبيقية ذات الصلة.</w:t>
      </w:r>
    </w:p>
    <w:p w14:paraId="4BB0E77B" w14:textId="77777777" w:rsidR="00032B8C" w:rsidRPr="00D57EED" w:rsidRDefault="00032B8C" w:rsidP="00032B8C">
      <w:pPr>
        <w:pStyle w:val="NoSpacing"/>
        <w:bidi/>
        <w:ind w:firstLine="0"/>
        <w:rPr>
          <w:b/>
          <w:bCs/>
          <w:rtl/>
        </w:rPr>
      </w:pPr>
      <w:r w:rsidRPr="00D57EED">
        <w:rPr>
          <w:rFonts w:hint="cs"/>
          <w:b/>
          <w:bCs/>
          <w:rtl/>
        </w:rPr>
        <w:t xml:space="preserve">٢. </w:t>
      </w:r>
      <w:r w:rsidRPr="00D57EED">
        <w:rPr>
          <w:b/>
          <w:bCs/>
          <w:rtl/>
        </w:rPr>
        <w:t>الأهمية العملية</w:t>
      </w:r>
    </w:p>
    <w:p w14:paraId="5CAD3C5D" w14:textId="77777777" w:rsidR="00032B8C" w:rsidRDefault="00032B8C" w:rsidP="00032B8C">
      <w:pPr>
        <w:pStyle w:val="NoSpacing"/>
        <w:bidi/>
        <w:rPr>
          <w:rtl/>
        </w:rPr>
      </w:pPr>
      <w:r>
        <w:rPr>
          <w:rtl/>
        </w:rPr>
        <w:t>تتمثل الأهمية العملية للدراسة في قدرتها على تقديم تصور واضح لصنّاع القرار في شركة بن لادن للمقاولات حول مدى فاعلية الذكاء الاصطناعي في تحسين نتائج التوظيف، وبالتالي دعم سياسات الموارد البشرية القائمة وتوجيه الاستثمارات التقنية نحو أدوات تحقق نتائج ملموسة إذ تُعاني العديد من الشركات الكبرى من ارتفاع معدلات الدوران الوظيفي وسوء الاختيار، وتأتي هذه الدراسة لتقدم مؤشرات قابلة للتنفيذ تساعد في تقليص هذه المشكلات وتحقيق كفاءة تشغيلية أعلى.</w:t>
      </w:r>
    </w:p>
    <w:p w14:paraId="7CF19E16" w14:textId="77777777" w:rsidR="00032B8C" w:rsidRDefault="00032B8C" w:rsidP="00032B8C">
      <w:pPr>
        <w:pStyle w:val="NoSpacing"/>
        <w:bidi/>
        <w:rPr>
          <w:rtl/>
        </w:rPr>
      </w:pPr>
      <w:r>
        <w:rPr>
          <w:rtl/>
        </w:rPr>
        <w:t>ومن زاوية أخرى، توفّر الدراسة دليلًا عمليًا يمكن أن تستفيد منه إدارات الموارد البشرية في قطاعات مشابهة، لا سيما في شركات المقاولات، التي تتطلب توظيف كوادر متنوعة في وقت زمني قصير وبمستويات مهارية مختلفة وعليه، فإن النتائج التي سيتم التوصل إليها يمكن أن تُستخدم لتطوير سياسات توظيف ذكية تدمج بين أدوات الذكاء الاصطناعي والتقييم البشري، بما يُسهم في تعزيز تنافسية الشركة وتخفيض التكاليف الناجمة عن قرارات التوظيف غير الدقيقة.</w:t>
      </w:r>
    </w:p>
    <w:p w14:paraId="605C637C" w14:textId="7BF7CF76" w:rsidR="003F4980" w:rsidRDefault="00032B8C" w:rsidP="00032B8C">
      <w:pPr>
        <w:pStyle w:val="NoSpacing"/>
        <w:bidi/>
        <w:rPr>
          <w:rtl/>
        </w:rPr>
      </w:pPr>
      <w:r>
        <w:rPr>
          <w:rtl/>
        </w:rPr>
        <w:t>إضافة إلى ذلك، فإن الدراسة تقدم توصيات قابلة للتطبيق في ميدان العمل مباشرة، وتساعد في بناء استراتيجية توظيف متكاملة تراعي التحول الرقمي، وتحقق التوازن بين الكفاءة التقنية والاعتبارات الإنسانية في الاختيار كما يمكن أن تُستخدم نتائجها لتطوير برامج تدريبية موجهة لمسؤولي التوظيف، تعزز من قدرتهم على استخدام الذكاء الاصطناعي بفعالية وتجنب مخاطره، مما يجعل لهذه الدراسة أثرًا عمليًا يمتد إلى تحسين الأداء العام للمؤسسة.</w:t>
      </w:r>
    </w:p>
    <w:p w14:paraId="6222DB6E" w14:textId="6CDED1BC" w:rsidR="003F2A42" w:rsidRDefault="00D22171" w:rsidP="00032B8C">
      <w:pPr>
        <w:pStyle w:val="Heading2"/>
        <w:rPr>
          <w:rtl/>
        </w:rPr>
      </w:pPr>
      <w:bookmarkStart w:id="4" w:name="_Toc214544407"/>
      <w:r w:rsidRPr="00D22171">
        <w:rPr>
          <w:rtl/>
        </w:rPr>
        <w:t>أهداف الدراسة</w:t>
      </w:r>
      <w:r w:rsidR="001C0BD9">
        <w:rPr>
          <w:rFonts w:hint="cs"/>
          <w:rtl/>
        </w:rPr>
        <w:t>:</w:t>
      </w:r>
      <w:bookmarkEnd w:id="4"/>
    </w:p>
    <w:p w14:paraId="75A8043A" w14:textId="77777777" w:rsidR="00032B8C" w:rsidRDefault="00032B8C" w:rsidP="00032B8C">
      <w:pPr>
        <w:pStyle w:val="NoSpacing"/>
        <w:bidi/>
        <w:ind w:firstLine="0"/>
        <w:rPr>
          <w:rtl/>
        </w:rPr>
      </w:pPr>
      <w:r w:rsidRPr="00CA77FE">
        <w:rPr>
          <w:rtl/>
        </w:rPr>
        <w:t>الهدف الرئيسي</w:t>
      </w:r>
    </w:p>
    <w:p w14:paraId="49B71324" w14:textId="77777777" w:rsidR="00032B8C" w:rsidRDefault="00032B8C" w:rsidP="00032B8C">
      <w:pPr>
        <w:pStyle w:val="NoSpacing"/>
        <w:bidi/>
        <w:ind w:firstLine="0"/>
        <w:rPr>
          <w:rtl/>
        </w:rPr>
      </w:pPr>
      <w:r>
        <w:rPr>
          <w:rFonts w:hint="cs"/>
          <w:rtl/>
        </w:rPr>
        <w:t>بيان</w:t>
      </w:r>
      <w:r w:rsidRPr="00604A8D">
        <w:rPr>
          <w:rtl/>
        </w:rPr>
        <w:t xml:space="preserve"> أثر استخدام الذكاء الاصطناعي في عمليات التوظيف على جودة اختيار الموظفين في شركة بن لادن للمقاولات بمدينة مكة</w:t>
      </w:r>
      <w:r>
        <w:rPr>
          <w:rFonts w:hint="cs"/>
          <w:rtl/>
        </w:rPr>
        <w:t>.</w:t>
      </w:r>
    </w:p>
    <w:p w14:paraId="0F661F7A" w14:textId="77777777" w:rsidR="00032B8C" w:rsidRPr="00CA77FE" w:rsidRDefault="00032B8C" w:rsidP="00032B8C">
      <w:pPr>
        <w:pStyle w:val="NoSpacing"/>
        <w:bidi/>
        <w:ind w:firstLine="0"/>
        <w:rPr>
          <w:rtl/>
        </w:rPr>
      </w:pPr>
      <w:r w:rsidRPr="00CA77FE">
        <w:rPr>
          <w:rtl/>
        </w:rPr>
        <w:t>الأهداف الفرعية:</w:t>
      </w:r>
    </w:p>
    <w:p w14:paraId="5BD2452A" w14:textId="77777777" w:rsidR="00032B8C" w:rsidRDefault="00032B8C" w:rsidP="00032B8C">
      <w:pPr>
        <w:pStyle w:val="NoSpacing"/>
        <w:numPr>
          <w:ilvl w:val="0"/>
          <w:numId w:val="40"/>
        </w:numPr>
        <w:bidi/>
        <w:spacing w:line="300" w:lineRule="auto"/>
        <w:rPr>
          <w:rtl/>
        </w:rPr>
      </w:pPr>
      <w:r>
        <w:rPr>
          <w:rFonts w:hint="cs"/>
          <w:rtl/>
        </w:rPr>
        <w:t>بيان</w:t>
      </w:r>
      <w:r w:rsidRPr="00604A8D">
        <w:rPr>
          <w:rtl/>
        </w:rPr>
        <w:t xml:space="preserve"> أثر</w:t>
      </w:r>
      <w:r>
        <w:rPr>
          <w:rFonts w:hint="cs"/>
          <w:rtl/>
        </w:rPr>
        <w:t xml:space="preserve"> استخدام</w:t>
      </w:r>
      <w:r w:rsidRPr="00604A8D">
        <w:rPr>
          <w:rtl/>
        </w:rPr>
        <w:t xml:space="preserve"> فرز السير الذاتية آليًا</w:t>
      </w:r>
      <w:r>
        <w:rPr>
          <w:rFonts w:hint="cs"/>
          <w:rtl/>
        </w:rPr>
        <w:t xml:space="preserve"> </w:t>
      </w:r>
      <w:r w:rsidRPr="00604A8D">
        <w:rPr>
          <w:rtl/>
        </w:rPr>
        <w:t>على جودة اختيار الموظفين في شركة بن لادن للمقاولات بمدينة مكة</w:t>
      </w:r>
      <w:r>
        <w:rPr>
          <w:rFonts w:hint="cs"/>
          <w:rtl/>
        </w:rPr>
        <w:t>.</w:t>
      </w:r>
    </w:p>
    <w:p w14:paraId="2CB43ECA" w14:textId="77777777" w:rsidR="00032B8C" w:rsidRDefault="00032B8C" w:rsidP="00032B8C">
      <w:pPr>
        <w:pStyle w:val="NoSpacing"/>
        <w:numPr>
          <w:ilvl w:val="0"/>
          <w:numId w:val="40"/>
        </w:numPr>
        <w:bidi/>
        <w:spacing w:line="300" w:lineRule="auto"/>
        <w:rPr>
          <w:rtl/>
        </w:rPr>
      </w:pPr>
      <w:r>
        <w:rPr>
          <w:rFonts w:hint="cs"/>
          <w:rtl/>
        </w:rPr>
        <w:t>بيان</w:t>
      </w:r>
      <w:r w:rsidRPr="00604A8D">
        <w:rPr>
          <w:rtl/>
        </w:rPr>
        <w:t xml:space="preserve"> أثر</w:t>
      </w:r>
      <w:r w:rsidRPr="00604A8D">
        <w:rPr>
          <w:rFonts w:hint="cs"/>
          <w:rtl/>
        </w:rPr>
        <w:t xml:space="preserve"> </w:t>
      </w:r>
      <w:r>
        <w:rPr>
          <w:rFonts w:hint="cs"/>
          <w:rtl/>
        </w:rPr>
        <w:t>استخدام</w:t>
      </w:r>
      <w:r w:rsidRPr="00604A8D">
        <w:rPr>
          <w:rtl/>
        </w:rPr>
        <w:t xml:space="preserve"> تحليل لغة المرشح</w:t>
      </w:r>
      <w:r>
        <w:rPr>
          <w:rFonts w:hint="cs"/>
          <w:rtl/>
        </w:rPr>
        <w:t xml:space="preserve"> </w:t>
      </w:r>
      <w:r w:rsidRPr="00604A8D">
        <w:rPr>
          <w:rtl/>
        </w:rPr>
        <w:t>على جودة اختيار الموظفين في شركة بن لادن للمقاولات بمدينة مكة</w:t>
      </w:r>
      <w:r>
        <w:rPr>
          <w:rFonts w:hint="cs"/>
          <w:rtl/>
        </w:rPr>
        <w:t>.</w:t>
      </w:r>
    </w:p>
    <w:p w14:paraId="750ED7FE" w14:textId="293B2019" w:rsidR="00571A7F" w:rsidRDefault="00032B8C" w:rsidP="00032B8C">
      <w:pPr>
        <w:pStyle w:val="NoSpacing"/>
        <w:numPr>
          <w:ilvl w:val="0"/>
          <w:numId w:val="40"/>
        </w:numPr>
        <w:bidi/>
        <w:spacing w:line="300" w:lineRule="auto"/>
        <w:rPr>
          <w:rtl/>
        </w:rPr>
      </w:pPr>
      <w:r>
        <w:rPr>
          <w:rFonts w:hint="cs"/>
          <w:rtl/>
        </w:rPr>
        <w:t>بيان</w:t>
      </w:r>
      <w:r w:rsidRPr="00604A8D">
        <w:rPr>
          <w:rtl/>
        </w:rPr>
        <w:t xml:space="preserve"> أثر استخدام ترشيح المتقدمين تلقائيًا على جودة اختيار الموظفين في شركة بن لادن للمقاولات بمدينة مكة</w:t>
      </w:r>
      <w:r>
        <w:rPr>
          <w:rFonts w:hint="cs"/>
          <w:rtl/>
        </w:rPr>
        <w:t>.</w:t>
      </w:r>
    </w:p>
    <w:p w14:paraId="134E0DE7" w14:textId="5323C886" w:rsidR="003F4980" w:rsidRDefault="00D22171" w:rsidP="00032B8C">
      <w:pPr>
        <w:pStyle w:val="Heading2"/>
        <w:rPr>
          <w:rtl/>
        </w:rPr>
      </w:pPr>
      <w:bookmarkStart w:id="5" w:name="_Toc214544408"/>
      <w:r w:rsidRPr="00D22171">
        <w:rPr>
          <w:rtl/>
        </w:rPr>
        <w:t>تساؤلات الدراسة</w:t>
      </w:r>
      <w:r w:rsidR="001C0BD9">
        <w:rPr>
          <w:rFonts w:hint="cs"/>
          <w:rtl/>
        </w:rPr>
        <w:t>:</w:t>
      </w:r>
      <w:bookmarkEnd w:id="5"/>
    </w:p>
    <w:p w14:paraId="55B5FEC2" w14:textId="77777777" w:rsidR="00032B8C" w:rsidRDefault="00032B8C" w:rsidP="00032B8C">
      <w:pPr>
        <w:pStyle w:val="NoSpacing"/>
        <w:bidi/>
        <w:ind w:firstLine="0"/>
        <w:rPr>
          <w:rtl/>
        </w:rPr>
      </w:pPr>
      <w:r>
        <w:rPr>
          <w:rFonts w:hint="cs"/>
          <w:rtl/>
        </w:rPr>
        <w:t>السؤال</w:t>
      </w:r>
      <w:r w:rsidRPr="00CA77FE">
        <w:rPr>
          <w:rtl/>
        </w:rPr>
        <w:t xml:space="preserve"> الرئيسي</w:t>
      </w:r>
      <w:r>
        <w:rPr>
          <w:rFonts w:hint="cs"/>
          <w:rtl/>
        </w:rPr>
        <w:t>:</w:t>
      </w:r>
    </w:p>
    <w:p w14:paraId="41FB4666" w14:textId="77777777" w:rsidR="00032B8C" w:rsidRDefault="00032B8C" w:rsidP="00032B8C">
      <w:pPr>
        <w:pStyle w:val="NoSpacing"/>
        <w:bidi/>
        <w:ind w:firstLine="0"/>
        <w:rPr>
          <w:rtl/>
        </w:rPr>
      </w:pPr>
      <w:r w:rsidRPr="00604A8D">
        <w:rPr>
          <w:rtl/>
        </w:rPr>
        <w:t>ما أثر استخدام الذكاء الاصطناعي في عمليات التوظيف على جودة اختيار الموظفين في شركة بن لادن للمقاولات بمدينة مكة ؟</w:t>
      </w:r>
    </w:p>
    <w:p w14:paraId="5FC87C70" w14:textId="77777777" w:rsidR="00032B8C" w:rsidRPr="00CA77FE" w:rsidRDefault="00032B8C" w:rsidP="00032B8C">
      <w:pPr>
        <w:pStyle w:val="NoSpacing"/>
        <w:bidi/>
        <w:ind w:firstLine="0"/>
        <w:rPr>
          <w:rtl/>
        </w:rPr>
      </w:pPr>
      <w:r>
        <w:rPr>
          <w:rFonts w:hint="cs"/>
          <w:rtl/>
        </w:rPr>
        <w:t>الاسئلة</w:t>
      </w:r>
      <w:r w:rsidRPr="00CA77FE">
        <w:rPr>
          <w:rtl/>
        </w:rPr>
        <w:t xml:space="preserve"> الفرعية:</w:t>
      </w:r>
    </w:p>
    <w:p w14:paraId="295AB62C" w14:textId="77777777" w:rsidR="00032B8C" w:rsidRDefault="00032B8C" w:rsidP="00032B8C">
      <w:pPr>
        <w:pStyle w:val="NoSpacing"/>
        <w:numPr>
          <w:ilvl w:val="0"/>
          <w:numId w:val="40"/>
        </w:numPr>
        <w:bidi/>
        <w:spacing w:line="300" w:lineRule="auto"/>
        <w:rPr>
          <w:rtl/>
        </w:rPr>
      </w:pPr>
      <w:r>
        <w:rPr>
          <w:rFonts w:hint="cs"/>
          <w:rtl/>
        </w:rPr>
        <w:t>بيان</w:t>
      </w:r>
      <w:r w:rsidRPr="00604A8D">
        <w:rPr>
          <w:rtl/>
        </w:rPr>
        <w:t xml:space="preserve"> أثر</w:t>
      </w:r>
      <w:r>
        <w:rPr>
          <w:rFonts w:hint="cs"/>
          <w:rtl/>
        </w:rPr>
        <w:t xml:space="preserve"> استخدام</w:t>
      </w:r>
      <w:r w:rsidRPr="00604A8D">
        <w:rPr>
          <w:rtl/>
        </w:rPr>
        <w:t xml:space="preserve"> فرز السير الذاتية آليًا</w:t>
      </w:r>
      <w:r>
        <w:rPr>
          <w:rFonts w:hint="cs"/>
          <w:rtl/>
        </w:rPr>
        <w:t xml:space="preserve"> </w:t>
      </w:r>
      <w:r w:rsidRPr="00604A8D">
        <w:rPr>
          <w:rtl/>
        </w:rPr>
        <w:t>على جودة اختيار الموظفين في شركة بن لادن للمقاولات بمدينة مكة</w:t>
      </w:r>
      <w:r>
        <w:rPr>
          <w:rFonts w:hint="cs"/>
          <w:rtl/>
        </w:rPr>
        <w:t>.</w:t>
      </w:r>
    </w:p>
    <w:p w14:paraId="180B7587" w14:textId="77777777" w:rsidR="00032B8C" w:rsidRDefault="00032B8C" w:rsidP="00032B8C">
      <w:pPr>
        <w:pStyle w:val="NoSpacing"/>
        <w:numPr>
          <w:ilvl w:val="0"/>
          <w:numId w:val="40"/>
        </w:numPr>
        <w:bidi/>
        <w:spacing w:line="300" w:lineRule="auto"/>
        <w:rPr>
          <w:rtl/>
        </w:rPr>
      </w:pPr>
      <w:r>
        <w:rPr>
          <w:rFonts w:hint="cs"/>
          <w:rtl/>
        </w:rPr>
        <w:t>بيان</w:t>
      </w:r>
      <w:r w:rsidRPr="00604A8D">
        <w:rPr>
          <w:rtl/>
        </w:rPr>
        <w:t xml:space="preserve"> أثر</w:t>
      </w:r>
      <w:r w:rsidRPr="00604A8D">
        <w:rPr>
          <w:rFonts w:hint="cs"/>
          <w:rtl/>
        </w:rPr>
        <w:t xml:space="preserve"> </w:t>
      </w:r>
      <w:r>
        <w:rPr>
          <w:rFonts w:hint="cs"/>
          <w:rtl/>
        </w:rPr>
        <w:t>استخدام</w:t>
      </w:r>
      <w:r w:rsidRPr="00604A8D">
        <w:rPr>
          <w:rtl/>
        </w:rPr>
        <w:t xml:space="preserve"> تحليل لغة المرشح</w:t>
      </w:r>
      <w:r>
        <w:rPr>
          <w:rFonts w:hint="cs"/>
          <w:rtl/>
        </w:rPr>
        <w:t xml:space="preserve"> </w:t>
      </w:r>
      <w:r w:rsidRPr="00604A8D">
        <w:rPr>
          <w:rtl/>
        </w:rPr>
        <w:t>على جودة اختيار الموظفين في شركة بن لادن للمقاولات بمدينة مكة</w:t>
      </w:r>
      <w:r>
        <w:rPr>
          <w:rFonts w:hint="cs"/>
          <w:rtl/>
        </w:rPr>
        <w:t>.</w:t>
      </w:r>
    </w:p>
    <w:p w14:paraId="7F9D6F0B" w14:textId="24A14A0A" w:rsidR="003F4980" w:rsidRDefault="00032B8C" w:rsidP="00032B8C">
      <w:pPr>
        <w:pStyle w:val="NoSpacing"/>
        <w:numPr>
          <w:ilvl w:val="0"/>
          <w:numId w:val="40"/>
        </w:numPr>
        <w:bidi/>
        <w:spacing w:line="300" w:lineRule="auto"/>
        <w:rPr>
          <w:rtl/>
        </w:rPr>
      </w:pPr>
      <w:r>
        <w:rPr>
          <w:rFonts w:hint="cs"/>
          <w:rtl/>
        </w:rPr>
        <w:t>بيان</w:t>
      </w:r>
      <w:r w:rsidRPr="00604A8D">
        <w:rPr>
          <w:rtl/>
        </w:rPr>
        <w:t xml:space="preserve"> أثر استخدام ترشيح المتقدمين تلقائيًا على جودة اختيار الموظفين في شركة بن لادن للمقاولات بمدينة مكة</w:t>
      </w:r>
      <w:r>
        <w:rPr>
          <w:rFonts w:hint="cs"/>
          <w:rtl/>
        </w:rPr>
        <w:t>.</w:t>
      </w:r>
    </w:p>
    <w:p w14:paraId="7ABDDD95" w14:textId="1951DA88" w:rsidR="00D52480" w:rsidRPr="00D22171" w:rsidRDefault="00D52480" w:rsidP="00032B8C">
      <w:pPr>
        <w:pStyle w:val="Heading2"/>
        <w:rPr>
          <w:rtl/>
        </w:rPr>
      </w:pPr>
      <w:bookmarkStart w:id="6" w:name="_Toc214544409"/>
      <w:r>
        <w:rPr>
          <w:rFonts w:hint="cs"/>
          <w:rtl/>
        </w:rPr>
        <w:t>فروض الدراسة</w:t>
      </w:r>
      <w:bookmarkEnd w:id="6"/>
    </w:p>
    <w:p w14:paraId="302160EB" w14:textId="77777777" w:rsidR="00032B8C" w:rsidRDefault="00032B8C" w:rsidP="00032B8C">
      <w:pPr>
        <w:pStyle w:val="NoSpacing"/>
        <w:bidi/>
        <w:ind w:firstLine="0"/>
        <w:rPr>
          <w:rtl/>
        </w:rPr>
      </w:pPr>
      <w:r w:rsidRPr="004755C0">
        <w:rPr>
          <w:rtl/>
        </w:rPr>
        <w:t xml:space="preserve">الفرضية الرئيسية </w:t>
      </w:r>
      <w:r w:rsidRPr="004755C0">
        <w:t>H1</w:t>
      </w:r>
    </w:p>
    <w:p w14:paraId="0B8FEA52" w14:textId="77777777" w:rsidR="00032B8C" w:rsidRPr="00AD1E60" w:rsidRDefault="00032B8C" w:rsidP="00032B8C">
      <w:pPr>
        <w:pStyle w:val="NoSpacing"/>
        <w:bidi/>
        <w:ind w:firstLine="0"/>
        <w:rPr>
          <w:b/>
          <w:bCs/>
          <w:rtl/>
        </w:rPr>
      </w:pPr>
      <w:r w:rsidRPr="00AD1E60">
        <w:rPr>
          <w:b/>
          <w:bCs/>
          <w:rtl/>
        </w:rPr>
        <w:t>توجد علاقة معنوية ذات دلالة إحصائية</w:t>
      </w:r>
      <w:r w:rsidRPr="00AD1E60">
        <w:rPr>
          <w:rFonts w:hint="cs"/>
          <w:b/>
          <w:bCs/>
          <w:rtl/>
        </w:rPr>
        <w:t xml:space="preserve"> ل</w:t>
      </w:r>
      <w:r w:rsidRPr="00AD1E60">
        <w:rPr>
          <w:b/>
          <w:bCs/>
          <w:rtl/>
        </w:rPr>
        <w:t>استخدام الذكاء الاصطناعي في عمليات التوظيف على جودة اختيار الموظفين في شركة بن لادن للمقاولات بمدينة مكة</w:t>
      </w:r>
      <w:r w:rsidRPr="00AD1E60">
        <w:rPr>
          <w:rFonts w:hint="cs"/>
          <w:b/>
          <w:bCs/>
          <w:rtl/>
        </w:rPr>
        <w:t>.</w:t>
      </w:r>
    </w:p>
    <w:p w14:paraId="2B1D0230" w14:textId="77777777" w:rsidR="00032B8C" w:rsidRPr="004755C0" w:rsidRDefault="00032B8C" w:rsidP="00032B8C">
      <w:pPr>
        <w:pStyle w:val="NoSpacing"/>
        <w:bidi/>
        <w:ind w:firstLine="0"/>
        <w:rPr>
          <w:rtl/>
        </w:rPr>
      </w:pPr>
      <w:r w:rsidRPr="004755C0">
        <w:rPr>
          <w:rtl/>
        </w:rPr>
        <w:t xml:space="preserve">الفرضية الفرعية الاولى </w:t>
      </w:r>
      <w:r w:rsidRPr="004755C0">
        <w:t>Ha</w:t>
      </w:r>
    </w:p>
    <w:p w14:paraId="2C844F00" w14:textId="5F86F2BE" w:rsidR="00032B8C" w:rsidRDefault="00032B8C" w:rsidP="00032B8C">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604A8D">
        <w:rPr>
          <w:rtl/>
        </w:rPr>
        <w:t xml:space="preserve">استخدام </w:t>
      </w:r>
      <w:r w:rsidRPr="0010714B">
        <w:rPr>
          <w:rtl/>
        </w:rPr>
        <w:t xml:space="preserve">فرز السير الذاتية آليًا </w:t>
      </w:r>
      <w:r w:rsidRPr="00604A8D">
        <w:rPr>
          <w:rtl/>
        </w:rPr>
        <w:t>على جودة اختيار الموظفين في شركة بن لادن للمقاولات بمدينة مكة</w:t>
      </w:r>
      <w:r>
        <w:rPr>
          <w:rFonts w:hint="cs"/>
          <w:rtl/>
        </w:rPr>
        <w:t>.</w:t>
      </w:r>
    </w:p>
    <w:p w14:paraId="6AD78FD5" w14:textId="77777777" w:rsidR="00032B8C" w:rsidRPr="004755C0" w:rsidRDefault="00032B8C" w:rsidP="00032B8C">
      <w:pPr>
        <w:pStyle w:val="NoSpacing"/>
        <w:bidi/>
        <w:ind w:firstLine="0"/>
        <w:rPr>
          <w:rtl/>
        </w:rPr>
      </w:pPr>
      <w:r w:rsidRPr="004755C0">
        <w:rPr>
          <w:rtl/>
        </w:rPr>
        <w:t xml:space="preserve">الفرضية الفرعية الثانية </w:t>
      </w:r>
      <w:r w:rsidRPr="004755C0">
        <w:t>Hb</w:t>
      </w:r>
    </w:p>
    <w:p w14:paraId="6AB5E09A" w14:textId="77777777" w:rsidR="00032B8C" w:rsidRDefault="00032B8C" w:rsidP="00032B8C">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604A8D">
        <w:rPr>
          <w:rtl/>
        </w:rPr>
        <w:t xml:space="preserve">استخدام </w:t>
      </w:r>
      <w:r w:rsidRPr="0010714B">
        <w:rPr>
          <w:rtl/>
        </w:rPr>
        <w:t xml:space="preserve">تحليل لغة المرشح </w:t>
      </w:r>
      <w:r w:rsidRPr="00604A8D">
        <w:rPr>
          <w:rtl/>
        </w:rPr>
        <w:t>على جودة اختيار الموظفين في شركة بن لادن للمقاولات بمدينة مكة</w:t>
      </w:r>
      <w:r>
        <w:rPr>
          <w:rFonts w:hint="cs"/>
          <w:rtl/>
        </w:rPr>
        <w:t>.</w:t>
      </w:r>
    </w:p>
    <w:p w14:paraId="64E82D50" w14:textId="77777777" w:rsidR="00032B8C" w:rsidRDefault="00032B8C" w:rsidP="00032B8C">
      <w:pPr>
        <w:pStyle w:val="NoSpacing"/>
        <w:bidi/>
        <w:ind w:firstLine="0"/>
        <w:rPr>
          <w:rtl/>
        </w:rPr>
      </w:pPr>
    </w:p>
    <w:p w14:paraId="5E766875" w14:textId="3CC4CC8E" w:rsidR="00032B8C" w:rsidRPr="004755C0" w:rsidRDefault="00032B8C" w:rsidP="00032B8C">
      <w:pPr>
        <w:pStyle w:val="NoSpacing"/>
        <w:bidi/>
        <w:ind w:firstLine="0"/>
        <w:rPr>
          <w:rtl/>
        </w:rPr>
      </w:pPr>
      <w:r w:rsidRPr="004755C0">
        <w:rPr>
          <w:rtl/>
        </w:rPr>
        <w:t xml:space="preserve">الفرضية الفرعية الثالثة </w:t>
      </w:r>
      <w:r w:rsidRPr="004755C0">
        <w:t>Hc</w:t>
      </w:r>
    </w:p>
    <w:p w14:paraId="3BBC62AF" w14:textId="2A0C8130" w:rsidR="003F4980" w:rsidRPr="00A40AE9" w:rsidRDefault="00032B8C" w:rsidP="00032B8C">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604A8D">
        <w:rPr>
          <w:rtl/>
        </w:rPr>
        <w:t xml:space="preserve">استخدام </w:t>
      </w:r>
      <w:r w:rsidRPr="0010714B">
        <w:rPr>
          <w:rtl/>
        </w:rPr>
        <w:t xml:space="preserve">ترشيح المتقدمين تلقائيًا </w:t>
      </w:r>
      <w:r w:rsidRPr="00604A8D">
        <w:rPr>
          <w:rtl/>
        </w:rPr>
        <w:t>على جودة اختيار الموظفين في شركة بن لادن للمقاولات بمدينة مكة</w:t>
      </w:r>
      <w:r>
        <w:rPr>
          <w:rFonts w:hint="cs"/>
          <w:rtl/>
        </w:rPr>
        <w:t>.</w:t>
      </w:r>
    </w:p>
    <w:p w14:paraId="693808E8" w14:textId="6B6EDD3E" w:rsidR="00F925D0" w:rsidRDefault="00F925D0" w:rsidP="00032B8C">
      <w:pPr>
        <w:pStyle w:val="Heading2"/>
        <w:rPr>
          <w:rtl/>
        </w:rPr>
      </w:pPr>
      <w:bookmarkStart w:id="7" w:name="_Toc214544410"/>
      <w:r>
        <w:rPr>
          <w:rFonts w:hint="cs"/>
          <w:rtl/>
        </w:rPr>
        <w:t xml:space="preserve">النظرية العلمية </w:t>
      </w:r>
      <w:r w:rsidR="008328F7">
        <w:rPr>
          <w:rFonts w:hint="cs"/>
          <w:rtl/>
        </w:rPr>
        <w:t>المتبعة لإعداد</w:t>
      </w:r>
      <w:r>
        <w:rPr>
          <w:rFonts w:hint="cs"/>
          <w:rtl/>
        </w:rPr>
        <w:t xml:space="preserve"> البحث</w:t>
      </w:r>
      <w:bookmarkEnd w:id="7"/>
    </w:p>
    <w:p w14:paraId="0B00ADA5" w14:textId="77777777" w:rsidR="00032B8C" w:rsidRDefault="00032B8C" w:rsidP="00032B8C">
      <w:pPr>
        <w:pStyle w:val="NoSpacing"/>
        <w:bidi/>
        <w:rPr>
          <w:rtl/>
        </w:rPr>
      </w:pPr>
      <w:r>
        <w:rPr>
          <w:rtl/>
        </w:rPr>
        <w:t>تستند هذه الدراسة إلى نظرية رأس المال البشري، والتي ترى أن الأفراد داخل المنظمة هم مورد أساسي لا يقل أهمية عن رأس المال المادي، بل يمثلون العنصر الأهم في تحقيق النمو والميزة التنافسية المستدامة وتفترض هذه النظرية أن الاستثمار في تحسين جودة العاملين – من خلال التدريب، والتوظيف الدقيق، والتطوير – يؤدي إلى نتائج إيجابية مباشرة على أداء المؤسسة ككل وفي هذا السياق، يُنظر إلى توظيف الذكاء الاصطناعي كوسيلة لتقوية عملية التوظيف واستقطاب الكفاءات المناسبة، مما يعزز جودة رأس المال البشري داخل المنظمة فكلما تحسنت آليات اختيار الموظفين، ازدادت فرص المؤسسة في الحصول على أفراد ذوي قدرات عالية تُترجم إلى كفاءة وأداء وتنمية مستقبلية.</w:t>
      </w:r>
      <w:r>
        <w:rPr>
          <w:rFonts w:hint="cs"/>
          <w:rtl/>
        </w:rPr>
        <w:t xml:space="preserve"> </w:t>
      </w:r>
      <w:r w:rsidRPr="00A07F4F">
        <w:rPr>
          <w:rtl/>
        </w:rPr>
        <w:t>(شيلي، 2023، 79)</w:t>
      </w:r>
    </w:p>
    <w:p w14:paraId="34125674" w14:textId="77777777" w:rsidR="00032B8C" w:rsidRDefault="00032B8C" w:rsidP="00032B8C">
      <w:pPr>
        <w:pStyle w:val="NoSpacing"/>
        <w:bidi/>
        <w:rPr>
          <w:rtl/>
        </w:rPr>
      </w:pPr>
      <w:r>
        <w:rPr>
          <w:rtl/>
        </w:rPr>
        <w:t>أما نظرية النظم فتُعد إطارًا تحليليًا مهمًا لفهم العلاقة بين مختلف مكونات العملية التنظيمية، حيث تنظر إلى المنظمة على أنها نظام متكامل يتكون من مجموعة من المدخلات، والعمليات، والمخرجات، والتغذية الراجعة وتندرج عملية التوظيف في هذا الإطار باعتبارها إحدى العمليات التي يتم من خلالها تحويل المدخلات (المرشحين) إلى مخرجات (موظفين) باستخدام أدوات متعددة منها الذكاء الاصطناعي ويساعد هذا المنظور على تحليل كيف تسهم تقنيات الذكاء الاصطناعي في تحسين كفاءة النظام الكلي للتوظيف من خلال تسريع العمليات، وتخفيض الخطأ البشري، ورفع مستوى الدقة، بما يؤدي إلى جودة أعلى في المخرجات البشرية.</w:t>
      </w:r>
      <w:r>
        <w:rPr>
          <w:rFonts w:hint="cs"/>
          <w:rtl/>
        </w:rPr>
        <w:t xml:space="preserve"> </w:t>
      </w:r>
      <w:r w:rsidRPr="00A07F4F">
        <w:rPr>
          <w:rtl/>
        </w:rPr>
        <w:t>(محمد، 2022، 45)</w:t>
      </w:r>
    </w:p>
    <w:p w14:paraId="3E8B6CDE" w14:textId="77777777" w:rsidR="00032B8C" w:rsidRDefault="00032B8C" w:rsidP="00032B8C">
      <w:pPr>
        <w:pStyle w:val="NoSpacing"/>
        <w:bidi/>
        <w:rPr>
          <w:rtl/>
        </w:rPr>
      </w:pPr>
      <w:r>
        <w:rPr>
          <w:rtl/>
        </w:rPr>
        <w:t>وتُعد نظرية العدالة التنظيمية من النظريات المحورية في هذا المجال، حيث تركز على مدى شعور الأفراد بالعدالة في المعاملات والإجراءات داخل المنظمة، وهو ما يؤثر بشكل مباشر على رضاهم، وانتمائهم، وأدائهم في سياق التوظيف، فإن استخدام الذكاء الاصطناعي يطرح تساؤلات عن مدى شفافية وعدالة الأنظمة الذكية في تقييم المتقدمين فبعض الدراسات ترى أن الأتمتة تقلل من التحيز البشري، بينما تشير أخرى إلى إمكانية وجود تحيزات مبرمجة ضمن الخوارزميات وانطلاقًا من هذه النظرية، تسعى الدراسة إلى فهم ما إذا كانت هذه التقنية تُسهم في تحقيق عدالة أكبر في اختيار الموظفين، وبالتالي رفع جودة التوظيف وتعزيز ثقة المتقدمين والمؤسسة في النظام التوظيفي.</w:t>
      </w:r>
      <w:r>
        <w:rPr>
          <w:rFonts w:hint="cs"/>
          <w:rtl/>
        </w:rPr>
        <w:t xml:space="preserve"> </w:t>
      </w:r>
      <w:r w:rsidRPr="00A07F4F">
        <w:rPr>
          <w:rtl/>
        </w:rPr>
        <w:t>(غراسمان، 2022، 445)</w:t>
      </w:r>
    </w:p>
    <w:p w14:paraId="05DC5A7E" w14:textId="77777777" w:rsidR="00032B8C" w:rsidRPr="006A1FD8" w:rsidRDefault="00032B8C" w:rsidP="00032B8C">
      <w:pPr>
        <w:pStyle w:val="Heading2"/>
        <w:rPr>
          <w:rtl/>
        </w:rPr>
      </w:pPr>
      <w:bookmarkStart w:id="8" w:name="_Toc214544411"/>
      <w:r w:rsidRPr="006A1FD8">
        <w:rPr>
          <w:rtl/>
        </w:rPr>
        <w:t>أبرز المفاهيم المرتبطة بالدراسة:</w:t>
      </w:r>
      <w:bookmarkEnd w:id="8"/>
    </w:p>
    <w:p w14:paraId="71883F14" w14:textId="77777777" w:rsidR="00032B8C" w:rsidRDefault="00032B8C" w:rsidP="00032B8C">
      <w:pPr>
        <w:pStyle w:val="NoSpacing"/>
        <w:bidi/>
        <w:ind w:firstLine="0"/>
        <w:rPr>
          <w:rtl/>
        </w:rPr>
      </w:pPr>
      <w:r>
        <w:rPr>
          <w:rtl/>
        </w:rPr>
        <w:t>المتغير الأول: استخدام الذكاء الاصطناعي في عمليات التوظيف</w:t>
      </w:r>
    </w:p>
    <w:p w14:paraId="57C5599E" w14:textId="36733B23" w:rsidR="00032B8C" w:rsidRDefault="00032B8C" w:rsidP="00032B8C">
      <w:pPr>
        <w:pStyle w:val="NoSpacing"/>
        <w:bidi/>
        <w:rPr>
          <w:rtl/>
        </w:rPr>
      </w:pPr>
      <w:r>
        <w:rPr>
          <w:rtl/>
        </w:rPr>
        <w:t>يشير هذا المفهوم إلى مدى توظيف المؤسسات لتقنيات الذكاء الاصطناعي كوسيلة لتحسين عمليات التوظيف، بدءًا من تحليل السير الذاتية وفرزها، مرورًا بتقييم سلوك المتقدمين، وانتهاءً باختيار الأنسب للوظائف المتاحة ويشمل ذلك استخدام أنظمة رقمية تعتمد على الخوارزميات لتقديم دعم موضوعي وسريع لصانعي القرار في الموارد البشرية.</w:t>
      </w:r>
      <w:r>
        <w:rPr>
          <w:rFonts w:hint="cs"/>
          <w:rtl/>
        </w:rPr>
        <w:t xml:space="preserve"> </w:t>
      </w:r>
      <w:r w:rsidRPr="00A07F4F">
        <w:rPr>
          <w:rtl/>
        </w:rPr>
        <w:t>(شريف، 2023، 111)</w:t>
      </w:r>
    </w:p>
    <w:p w14:paraId="490BF09E" w14:textId="77777777" w:rsidR="00032B8C" w:rsidRDefault="00032B8C" w:rsidP="00032B8C">
      <w:pPr>
        <w:pStyle w:val="NoSpacing"/>
        <w:bidi/>
        <w:ind w:firstLine="0"/>
        <w:rPr>
          <w:rtl/>
        </w:rPr>
      </w:pPr>
      <w:r>
        <w:rPr>
          <w:rtl/>
        </w:rPr>
        <w:t>فرز السير الذاتية آليًا</w:t>
      </w:r>
    </w:p>
    <w:p w14:paraId="6A1ABEA7" w14:textId="77777777" w:rsidR="00032B8C" w:rsidRDefault="00032B8C" w:rsidP="00032B8C">
      <w:pPr>
        <w:pStyle w:val="NoSpacing"/>
        <w:bidi/>
        <w:rPr>
          <w:rtl/>
        </w:rPr>
      </w:pPr>
      <w:r>
        <w:rPr>
          <w:rtl/>
        </w:rPr>
        <w:t>هو أحد تطبيقات الذكاء الاصطناعي التي تستخدم خوارزميات محددة لتحليل وتقييم السير الذاتية للمتقدمين، بناءً على معايير مسبقة مثل المؤهلات، الخبرات، والكلمات المفتاحية المرتبطة بالوظيفة، مما يُسهم في تقليل الوقت والجهد وتحديد أكثر المرشحين ملاءمة.</w:t>
      </w:r>
      <w:r>
        <w:rPr>
          <w:rFonts w:hint="cs"/>
          <w:rtl/>
        </w:rPr>
        <w:t xml:space="preserve"> </w:t>
      </w:r>
      <w:r w:rsidRPr="00A07F4F">
        <w:rPr>
          <w:rtl/>
        </w:rPr>
        <w:t>(الجميل، 2020، 7)</w:t>
      </w:r>
    </w:p>
    <w:p w14:paraId="1F110408" w14:textId="77777777" w:rsidR="00032B8C" w:rsidRDefault="00032B8C" w:rsidP="00032B8C">
      <w:pPr>
        <w:pStyle w:val="NoSpacing"/>
        <w:bidi/>
        <w:ind w:firstLine="0"/>
        <w:rPr>
          <w:rtl/>
        </w:rPr>
      </w:pPr>
      <w:r>
        <w:rPr>
          <w:rtl/>
        </w:rPr>
        <w:t>تحليل لغة المرشح</w:t>
      </w:r>
    </w:p>
    <w:p w14:paraId="6AD467F1" w14:textId="77777777" w:rsidR="00032B8C" w:rsidRDefault="00032B8C" w:rsidP="00032B8C">
      <w:pPr>
        <w:pStyle w:val="NoSpacing"/>
        <w:bidi/>
        <w:rPr>
          <w:rtl/>
        </w:rPr>
      </w:pPr>
      <w:r>
        <w:rPr>
          <w:rtl/>
        </w:rPr>
        <w:t>يُقصد به تحليل الطريقة التي يستخدم بها المرشحون اللغة أثناء المقابلات المسجلة أو الكتابية، ويعتمد هذا التحليل على تقنيات مثل معالجة اللغة الطبيعية (</w:t>
      </w:r>
      <w:r>
        <w:t>NLP</w:t>
      </w:r>
      <w:r>
        <w:rPr>
          <w:rtl/>
        </w:rPr>
        <w:t>) لقياس مؤشرات مثل الثقة، الحسم، وضبط النفس، بما يساعد في فهم أعمق لشخصياتهم وسلوكهم المتوقع داخل بيئة العمل.</w:t>
      </w:r>
      <w:r>
        <w:rPr>
          <w:rFonts w:hint="cs"/>
          <w:rtl/>
        </w:rPr>
        <w:t xml:space="preserve"> </w:t>
      </w:r>
      <w:r w:rsidRPr="00A07F4F">
        <w:rPr>
          <w:rtl/>
        </w:rPr>
        <w:t>(الجميل، 2020، 7)</w:t>
      </w:r>
    </w:p>
    <w:p w14:paraId="71A47BDD" w14:textId="77777777" w:rsidR="00032B8C" w:rsidRDefault="00032B8C" w:rsidP="00032B8C">
      <w:pPr>
        <w:pStyle w:val="NoSpacing"/>
        <w:bidi/>
        <w:ind w:firstLine="0"/>
        <w:rPr>
          <w:rtl/>
        </w:rPr>
      </w:pPr>
      <w:r>
        <w:rPr>
          <w:rtl/>
        </w:rPr>
        <w:t>ترشيح المتقدمين تلقائيًا</w:t>
      </w:r>
    </w:p>
    <w:p w14:paraId="4E30BC1B" w14:textId="77777777" w:rsidR="00032B8C" w:rsidRDefault="00032B8C" w:rsidP="00032B8C">
      <w:pPr>
        <w:pStyle w:val="NoSpacing"/>
        <w:bidi/>
        <w:rPr>
          <w:rtl/>
        </w:rPr>
      </w:pPr>
      <w:r>
        <w:rPr>
          <w:rtl/>
        </w:rPr>
        <w:t>هو إجراء تقني يتم عبر أدوات الذكاء الاصطناعي تقوم بترشيح عدد محدود من المتقدمين الذين يتوافقون بدرجة عالية مع متطلبات الوظيفة، بعد تقييم شامل لبياناتهم، ما يختصر دورة التوظيف ويُحسّن دقة التصفية المبدئية.</w:t>
      </w:r>
      <w:r>
        <w:rPr>
          <w:rFonts w:hint="cs"/>
          <w:rtl/>
        </w:rPr>
        <w:t xml:space="preserve"> </w:t>
      </w:r>
      <w:r w:rsidRPr="00A07F4F">
        <w:rPr>
          <w:rtl/>
        </w:rPr>
        <w:t xml:space="preserve">(الجميل، 2020، </w:t>
      </w:r>
      <w:r>
        <w:rPr>
          <w:rFonts w:hint="cs"/>
          <w:rtl/>
        </w:rPr>
        <w:t>٨</w:t>
      </w:r>
      <w:r w:rsidRPr="00A07F4F">
        <w:rPr>
          <w:rtl/>
        </w:rPr>
        <w:t>)</w:t>
      </w:r>
    </w:p>
    <w:p w14:paraId="3EAD2429" w14:textId="77777777" w:rsidR="00032B8C" w:rsidRDefault="00032B8C" w:rsidP="00032B8C">
      <w:pPr>
        <w:pStyle w:val="NoSpacing"/>
        <w:bidi/>
        <w:ind w:firstLine="0"/>
        <w:rPr>
          <w:rtl/>
        </w:rPr>
      </w:pPr>
      <w:r>
        <w:rPr>
          <w:rtl/>
        </w:rPr>
        <w:t>المتغير الثاني: جودة اختيار الموظفين</w:t>
      </w:r>
    </w:p>
    <w:p w14:paraId="13511642" w14:textId="77777777" w:rsidR="00032B8C" w:rsidRDefault="00032B8C" w:rsidP="00032B8C">
      <w:pPr>
        <w:pStyle w:val="NoSpacing"/>
        <w:bidi/>
        <w:rPr>
          <w:rtl/>
        </w:rPr>
      </w:pPr>
      <w:r>
        <w:rPr>
          <w:rtl/>
        </w:rPr>
        <w:t>يعني هذا المفهوم مدى دقة وكفاءة عمليات التوظيف في اختيار المرشحين الأنسب من حيث المؤهلات، المهارات، التوافق مع بيئة العمل، والاستعداد للنمو المهني وتُقاس جودة الاختيار من خلال مؤشرات مثل الأداء الوظيفي بعد التعيين، رضا المديرين، انخفاض معدل الاستقالات، ونجاح الموظف في فترة التجربة.</w:t>
      </w:r>
      <w:r>
        <w:rPr>
          <w:rFonts w:hint="cs"/>
          <w:rtl/>
        </w:rPr>
        <w:t xml:space="preserve"> </w:t>
      </w:r>
      <w:r w:rsidRPr="00A07F4F">
        <w:rPr>
          <w:rtl/>
        </w:rPr>
        <w:t>(عبدالمنعم، 2023، 319)</w:t>
      </w:r>
    </w:p>
    <w:p w14:paraId="49154267" w14:textId="453953A4" w:rsidR="00372D4A" w:rsidRDefault="00372D4A" w:rsidP="00032B8C">
      <w:pPr>
        <w:pStyle w:val="NoSpacing"/>
        <w:bidi/>
        <w:ind w:firstLine="0"/>
        <w:rPr>
          <w:rtl/>
        </w:rPr>
      </w:pPr>
    </w:p>
    <w:p w14:paraId="7AFC915B" w14:textId="77777777" w:rsidR="00372D4A" w:rsidRDefault="00372D4A" w:rsidP="00032B8C">
      <w:pPr>
        <w:bidi/>
        <w:jc w:val="center"/>
        <w:rPr>
          <w:rFonts w:ascii="Sakkal Majalla" w:hAnsi="Sakkal Majalla" w:cs="Sakkal Majalla"/>
          <w:b/>
          <w:bCs/>
          <w:sz w:val="48"/>
          <w:szCs w:val="48"/>
          <w:u w:val="single"/>
          <w:rtl/>
        </w:rPr>
      </w:pPr>
    </w:p>
    <w:p w14:paraId="18125FDB" w14:textId="79BC6B53" w:rsidR="007D1378" w:rsidRDefault="007D1378" w:rsidP="00032B8C">
      <w:pPr>
        <w:pStyle w:val="NoSpacing"/>
        <w:bidi/>
        <w:ind w:firstLine="0"/>
        <w:rPr>
          <w:rtl/>
        </w:rPr>
      </w:pPr>
    </w:p>
    <w:p w14:paraId="4623EDBE" w14:textId="6B645D06" w:rsidR="00F925D0" w:rsidRDefault="00F925D0" w:rsidP="00032B8C">
      <w:pPr>
        <w:bidi/>
        <w:jc w:val="center"/>
        <w:rPr>
          <w:rFonts w:ascii="Sakkal Majalla" w:hAnsi="Sakkal Majalla" w:cs="Sakkal Majalla"/>
          <w:b/>
          <w:bCs/>
          <w:sz w:val="48"/>
          <w:szCs w:val="48"/>
          <w:u w:val="single"/>
          <w:rtl/>
        </w:rPr>
      </w:pPr>
    </w:p>
    <w:p w14:paraId="0451A891" w14:textId="77777777" w:rsidR="007D1378" w:rsidRDefault="007D1378" w:rsidP="00032B8C">
      <w:pPr>
        <w:bidi/>
        <w:jc w:val="center"/>
        <w:rPr>
          <w:rFonts w:ascii="Sakkal Majalla" w:hAnsi="Sakkal Majalla" w:cs="Sakkal Majalla"/>
          <w:b/>
          <w:bCs/>
          <w:sz w:val="48"/>
          <w:szCs w:val="48"/>
          <w:u w:val="single"/>
          <w:rtl/>
        </w:rPr>
      </w:pPr>
    </w:p>
    <w:p w14:paraId="16495766" w14:textId="77777777" w:rsidR="00F925D0" w:rsidRDefault="00F925D0" w:rsidP="00032B8C">
      <w:pPr>
        <w:bidi/>
        <w:jc w:val="center"/>
        <w:rPr>
          <w:rFonts w:ascii="Sakkal Majalla" w:hAnsi="Sakkal Majalla" w:cs="Sakkal Majalla"/>
          <w:b/>
          <w:bCs/>
          <w:sz w:val="48"/>
          <w:szCs w:val="48"/>
          <w:u w:val="single"/>
          <w:rtl/>
        </w:rPr>
      </w:pPr>
    </w:p>
    <w:p w14:paraId="34FD5DA3" w14:textId="77777777" w:rsidR="00F925D0" w:rsidRDefault="00F925D0" w:rsidP="00032B8C">
      <w:pPr>
        <w:bidi/>
        <w:rPr>
          <w:rFonts w:ascii="Sakkal Majalla" w:hAnsi="Sakkal Majalla" w:cs="Sakkal Majalla"/>
          <w:b/>
          <w:bCs/>
          <w:sz w:val="48"/>
          <w:szCs w:val="48"/>
          <w:u w:val="single"/>
          <w:rtl/>
        </w:rPr>
      </w:pPr>
    </w:p>
    <w:p w14:paraId="6AAFE107" w14:textId="5EECB953" w:rsidR="00F925D0" w:rsidRPr="009125CE" w:rsidRDefault="00F925D0" w:rsidP="00032B8C">
      <w:pPr>
        <w:pStyle w:val="Heading1"/>
        <w:rPr>
          <w:rtl/>
        </w:rPr>
      </w:pPr>
      <w:bookmarkStart w:id="9" w:name="_Toc214544412"/>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9"/>
    </w:p>
    <w:p w14:paraId="34548D0B" w14:textId="77777777" w:rsidR="00F925D0" w:rsidRDefault="00F925D0" w:rsidP="00032B8C">
      <w:pPr>
        <w:bidi/>
        <w:rPr>
          <w:rFonts w:ascii="Sakkal Majalla" w:hAnsi="Sakkal Majalla" w:cs="Sakkal Majalla"/>
          <w:sz w:val="28"/>
          <w:szCs w:val="28"/>
          <w:u w:val="single"/>
          <w:rtl/>
        </w:rPr>
      </w:pPr>
    </w:p>
    <w:p w14:paraId="036D7235" w14:textId="77777777" w:rsidR="00F925D0" w:rsidRDefault="00F925D0" w:rsidP="00032B8C">
      <w:pPr>
        <w:bidi/>
        <w:rPr>
          <w:rFonts w:ascii="Sakkal Majalla" w:hAnsi="Sakkal Majalla" w:cs="Sakkal Majalla"/>
          <w:sz w:val="28"/>
          <w:szCs w:val="28"/>
          <w:u w:val="single"/>
          <w:rtl/>
        </w:rPr>
      </w:pPr>
    </w:p>
    <w:p w14:paraId="10C7EEB3" w14:textId="77777777" w:rsidR="00F925D0" w:rsidRDefault="00F925D0" w:rsidP="00032B8C">
      <w:pPr>
        <w:bidi/>
        <w:rPr>
          <w:rFonts w:ascii="Sakkal Majalla" w:hAnsi="Sakkal Majalla" w:cs="Sakkal Majalla"/>
          <w:sz w:val="28"/>
          <w:szCs w:val="28"/>
          <w:u w:val="single"/>
          <w:rtl/>
        </w:rPr>
      </w:pPr>
    </w:p>
    <w:p w14:paraId="31DE7DB7" w14:textId="77777777" w:rsidR="00F925D0" w:rsidRDefault="00F925D0" w:rsidP="00032B8C">
      <w:pPr>
        <w:bidi/>
        <w:rPr>
          <w:rFonts w:ascii="Sakkal Majalla" w:hAnsi="Sakkal Majalla" w:cs="Sakkal Majalla"/>
          <w:sz w:val="28"/>
          <w:szCs w:val="28"/>
          <w:u w:val="single"/>
          <w:rtl/>
        </w:rPr>
      </w:pPr>
    </w:p>
    <w:p w14:paraId="1E5462C4" w14:textId="77777777" w:rsidR="00F925D0" w:rsidRDefault="00F925D0" w:rsidP="00032B8C">
      <w:pPr>
        <w:bidi/>
        <w:rPr>
          <w:rFonts w:ascii="Sakkal Majalla" w:hAnsi="Sakkal Majalla" w:cs="Sakkal Majalla"/>
          <w:sz w:val="28"/>
          <w:szCs w:val="28"/>
          <w:u w:val="single"/>
          <w:rtl/>
        </w:rPr>
      </w:pPr>
    </w:p>
    <w:p w14:paraId="779E885D" w14:textId="77777777" w:rsidR="00F925D0" w:rsidRDefault="00F925D0" w:rsidP="00032B8C">
      <w:pPr>
        <w:bidi/>
        <w:rPr>
          <w:rFonts w:ascii="Sakkal Majalla" w:hAnsi="Sakkal Majalla" w:cs="Sakkal Majalla"/>
          <w:sz w:val="28"/>
          <w:szCs w:val="28"/>
          <w:u w:val="single"/>
          <w:rtl/>
        </w:rPr>
      </w:pPr>
    </w:p>
    <w:p w14:paraId="619873C1" w14:textId="77777777" w:rsidR="00F925D0" w:rsidRDefault="00F925D0" w:rsidP="00032B8C">
      <w:pPr>
        <w:bidi/>
        <w:rPr>
          <w:rFonts w:ascii="Sakkal Majalla" w:hAnsi="Sakkal Majalla" w:cs="Sakkal Majalla"/>
          <w:sz w:val="28"/>
          <w:szCs w:val="28"/>
          <w:u w:val="single"/>
          <w:rtl/>
        </w:rPr>
      </w:pPr>
    </w:p>
    <w:p w14:paraId="3FF9ADBE" w14:textId="77777777" w:rsidR="00F925D0" w:rsidRDefault="00F925D0" w:rsidP="00032B8C">
      <w:pPr>
        <w:bidi/>
        <w:rPr>
          <w:rFonts w:ascii="Sakkal Majalla" w:hAnsi="Sakkal Majalla" w:cs="Sakkal Majalla"/>
          <w:sz w:val="28"/>
          <w:szCs w:val="28"/>
          <w:u w:val="single"/>
          <w:rtl/>
        </w:rPr>
      </w:pPr>
    </w:p>
    <w:p w14:paraId="2112A7FC" w14:textId="77777777" w:rsidR="00F925D0" w:rsidRDefault="00F925D0" w:rsidP="00032B8C">
      <w:pPr>
        <w:bidi/>
        <w:rPr>
          <w:rFonts w:ascii="Sakkal Majalla" w:hAnsi="Sakkal Majalla" w:cs="Sakkal Majalla"/>
          <w:sz w:val="28"/>
          <w:szCs w:val="28"/>
          <w:u w:val="single"/>
          <w:rtl/>
        </w:rPr>
      </w:pPr>
    </w:p>
    <w:p w14:paraId="3C752219" w14:textId="77777777" w:rsidR="00F925D0" w:rsidRDefault="00F925D0" w:rsidP="00032B8C">
      <w:pPr>
        <w:bidi/>
        <w:rPr>
          <w:rFonts w:ascii="Sakkal Majalla" w:hAnsi="Sakkal Majalla" w:cs="Sakkal Majalla"/>
          <w:sz w:val="28"/>
          <w:szCs w:val="28"/>
          <w:u w:val="single"/>
          <w:rtl/>
        </w:rPr>
      </w:pPr>
    </w:p>
    <w:p w14:paraId="1D2CBF4B" w14:textId="77777777" w:rsidR="008328F7" w:rsidRDefault="008328F7" w:rsidP="00032B8C">
      <w:pPr>
        <w:bidi/>
        <w:rPr>
          <w:rFonts w:ascii="Sakkal Majalla" w:hAnsi="Sakkal Majalla" w:cs="Sakkal Majalla"/>
          <w:sz w:val="28"/>
          <w:szCs w:val="28"/>
          <w:u w:val="single"/>
          <w:rtl/>
        </w:rPr>
      </w:pPr>
    </w:p>
    <w:p w14:paraId="7252155E" w14:textId="77777777" w:rsidR="008328F7" w:rsidRDefault="008328F7" w:rsidP="00032B8C">
      <w:pPr>
        <w:bidi/>
        <w:rPr>
          <w:rFonts w:ascii="Sakkal Majalla" w:hAnsi="Sakkal Majalla" w:cs="Sakkal Majalla"/>
          <w:sz w:val="28"/>
          <w:szCs w:val="28"/>
          <w:u w:val="single"/>
          <w:rtl/>
        </w:rPr>
      </w:pPr>
    </w:p>
    <w:p w14:paraId="7F84F0E3" w14:textId="77777777" w:rsidR="008328F7" w:rsidRPr="00E67422" w:rsidRDefault="008328F7" w:rsidP="00032B8C">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032B8C">
      <w:pPr>
        <w:pStyle w:val="Heading2"/>
        <w:rPr>
          <w:rtl/>
        </w:rPr>
      </w:pPr>
      <w:bookmarkStart w:id="10" w:name="_Toc214544413"/>
      <w:r>
        <w:rPr>
          <w:rFonts w:hint="cs"/>
          <w:rtl/>
        </w:rPr>
        <w:t>ال</w:t>
      </w:r>
      <w:r w:rsidR="00F925D0">
        <w:rPr>
          <w:rFonts w:hint="cs"/>
          <w:rtl/>
        </w:rPr>
        <w:t>مقدمة</w:t>
      </w:r>
      <w:r>
        <w:rPr>
          <w:rFonts w:hint="cs"/>
          <w:rtl/>
        </w:rPr>
        <w:t>:</w:t>
      </w:r>
      <w:bookmarkEnd w:id="10"/>
    </w:p>
    <w:p w14:paraId="59E4D96A" w14:textId="7FCE2B0D" w:rsidR="006A2745" w:rsidRPr="00190D6F" w:rsidRDefault="00190D6F" w:rsidP="00190D6F">
      <w:pPr>
        <w:pStyle w:val="NoSpacing"/>
        <w:bidi/>
        <w:rPr>
          <w:rtl/>
          <w:lang w:bidi="ar-EG"/>
        </w:rPr>
      </w:pPr>
      <w:r w:rsidRPr="00190D6F">
        <w:rPr>
          <w:rtl/>
          <w:lang w:bidi="ar-EG"/>
        </w:rPr>
        <w:t>يعد هذا الفصل من أهم الفصول في الدراسة، إذ يمثل الأساس الذي يُبنى عليه البحث برمته. في هذا الفصل أسعى إلى تقديم مراجعة شاملة للإطار النظري المتعلق بموضوع الذكاء الاصطناعي واستخدامه في عمليات التوظيف، مع التركيز على المفاهيم الأساسية التي توضح ماهية الذكاء الاصطناعي، وتطوره، ودوره المتصاعد في بيئة الأعمال الحديثة. كما أستعرض المفاهيم المرتبطة بجودة اختيار الموظفين، وأهميتها في نجاح الشركات الكبرى، وارتباطها الوثيق بتطور أدوات التوظيف وأساليبه. ويضم هذا الفصل استعراضًا لأبرز الدراسات العربية والأجنبية السابقة التي تناولت العلاقة بين الذكاء الاصطناعي والتوظيف وجودة الاختيار، مع تحليل نتائجها واستخلاص أوجه التشابه والاختلاف بينها وبين موضوع دراستي. كما أتناول التعقيب على هذه الدراسات لتوضيح ما أضافته كل دراسة وأين تقع دراستي الحالية في سياقها العلمي، مما يعزز من أهمية البحث ويُبرز الفجوات المعرفية التي يسعى لسدها.</w:t>
      </w:r>
    </w:p>
    <w:p w14:paraId="6F8A6CA3" w14:textId="396E5CA4" w:rsidR="00F925D0" w:rsidRDefault="00372D4A" w:rsidP="00032B8C">
      <w:pPr>
        <w:pStyle w:val="Heading2"/>
        <w:rPr>
          <w:rtl/>
        </w:rPr>
      </w:pPr>
      <w:bookmarkStart w:id="11" w:name="_Toc214544414"/>
      <w:r>
        <w:rPr>
          <w:rFonts w:hint="cs"/>
          <w:rtl/>
        </w:rPr>
        <w:t xml:space="preserve">أولا: </w:t>
      </w:r>
      <w:r w:rsidR="00A038A9">
        <w:rPr>
          <w:rFonts w:hint="cs"/>
          <w:rtl/>
        </w:rPr>
        <w:t xml:space="preserve"> </w:t>
      </w:r>
      <w:r w:rsidR="00F925D0">
        <w:rPr>
          <w:rFonts w:hint="cs"/>
          <w:rtl/>
        </w:rPr>
        <w:t>الدراسات السابقة</w:t>
      </w:r>
      <w:bookmarkEnd w:id="11"/>
    </w:p>
    <w:p w14:paraId="0FF27E54" w14:textId="45EC7797" w:rsidR="00CD66FD" w:rsidRDefault="00372D4A" w:rsidP="00032B8C">
      <w:pPr>
        <w:pStyle w:val="Heading3"/>
        <w:rPr>
          <w:rtl/>
        </w:rPr>
      </w:pPr>
      <w:bookmarkStart w:id="12" w:name="_Toc214544415"/>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2"/>
    </w:p>
    <w:p w14:paraId="2A737675" w14:textId="77777777" w:rsidR="00032B8C" w:rsidRDefault="00032B8C" w:rsidP="00032B8C">
      <w:pPr>
        <w:pStyle w:val="NoSpacing"/>
        <w:bidi/>
        <w:rPr>
          <w:rtl/>
        </w:rPr>
      </w:pPr>
      <w:r>
        <w:rPr>
          <w:rtl/>
        </w:rPr>
        <w:t>العبداللات، وفاء ضيف الله (2020) أجرت دراسة بعنوان "أثر تنوع الموارد البشرية على الذكاء الاصطناعي: دراسة تطبيقية على دائرة الأحوال المدنية والجوازات"،هدفت هذه الدراسة إلى الكشف عن العلاقة بين تنوع القوى العاملة – من حيث الجنس، المؤهل العلمي، الخبرة – وبين مدى فاعلية توظيف الذكاء الاصطناعي في أداء المهام الإدارية استخدمت الباحثة المنهج الوصفي التحليلي، حيث كان مجتمع الدراسة موظفي دائرة الأحوال المدنية والجوازات في الأردن، وتم اختيار عينة عشوائية مكونة من 150 موظفًا جمعت البيانات باستخدام استبانة مغلقة مكونة من عدة محاور تغطي أبعاد التنوع ومستوى استخدام نظم الذكاء الاصطناعي أشارت النتائج إلى وجود علاقة إيجابية قوية بين ارتفاع التنوع البشري وكفاءة استخدام الذكاء الاصطناعي في بيئة العمل، حيث يسهم التنوع في إثراء البيانات وتوسيع الرؤية التحليلية لدى النظام وأوصت الدراسة بضرورة تبني ممارسات توظيف متنوعة لضمان استغلال فعّال لأدوات الذكاء الاصطناعي، مع تعزيز التدريب المستمر للعاملين على استخدام هذه النظم.</w:t>
      </w:r>
    </w:p>
    <w:p w14:paraId="2A9428D1" w14:textId="77777777" w:rsidR="00032B8C" w:rsidRDefault="00032B8C" w:rsidP="00032B8C">
      <w:pPr>
        <w:pStyle w:val="NoSpacing"/>
        <w:bidi/>
        <w:rPr>
          <w:rtl/>
        </w:rPr>
      </w:pPr>
      <w:r>
        <w:rPr>
          <w:rtl/>
        </w:rPr>
        <w:t>قطامي، سمير (2018) في دراسته المنشورة</w:t>
      </w:r>
      <w:r>
        <w:rPr>
          <w:rFonts w:hint="cs"/>
          <w:rtl/>
        </w:rPr>
        <w:t xml:space="preserve"> </w:t>
      </w:r>
      <w:r>
        <w:rPr>
          <w:rtl/>
        </w:rPr>
        <w:t>تحت عنوان "الذكاء الاصطناعي وأثره على البشرية"، تناول الباحث الموضوع من منظور فلسفي ومجتمعي عام، وركّز على انعكاسات الذكاء الاصطناعي على الأبعاد الإنسانية والاجتماعية لم تكن الدراسة تطبيقية أو ميدانية بل اتخذت منحى وصفيًا تحليليًا، واستندت إلى مراجعة الأدبيات المعرفية والفكرية المرتبطة بالثورة الرقمية والذكاء الاصطناعي لم يحدّد الباحث مجتمعًا أو عينة، إذ كانت الدراسة أقرب إلى المقال التحليلي الموسع أبرزت الدراسة أن الذكاء الاصطناعي يُحدث تغييرات جذرية في وظائف الإنسان، وينقل المجتمع إلى مرحلة جديدة تتداخل فيها الآلة مع القرار البشري ورغم الإيجابيات من حيث الراحة والدقة، حذّر الباحث من مخاطر على القيم الاجتماعية والخصوصية وأوصى بضرورة تشريع قوانين عالمية تنظّم العلاقة بين الإنسان والآلة وتحد من الاستخدام العشوائي للذكاء الاصطناعي في مجالات تؤثر على المصير البشري.</w:t>
      </w:r>
    </w:p>
    <w:p w14:paraId="10EEAA41" w14:textId="77777777" w:rsidR="00032B8C" w:rsidRDefault="00032B8C" w:rsidP="00032B8C">
      <w:pPr>
        <w:pStyle w:val="NoSpacing"/>
        <w:bidi/>
        <w:rPr>
          <w:rtl/>
        </w:rPr>
      </w:pPr>
      <w:r>
        <w:rPr>
          <w:rtl/>
        </w:rPr>
        <w:t>ناصف، أحمد مصطفى (2024) في دراسته المنشورة في مجلة المال والتجارة، بعنوان "دور أنظمة الذكاء الاصطناعي في صناعة وتحديث الموارد البشرية"، تناول الباحث الكيفية التي تساهم بها نظم الذكاء الاصطناعي في تجديد آليات عمل إدارة الموارد البشرية، بما في ذلك التوظيف، التدريب، وتقييم الأداء استخدم الباحث المنهج الوصفي المسحي، واعتمد على تحليل تقارير وتجارب سابقة من شركات مصرية كبرى لم تكن هناك عينة ميدانية مباشرة، بل استخدم الباحث أدوات تحليل محتوى لتقييم مدى تبني تقنيات الذكاء الاصطناعي في إدارات الموارد البشرية بيّنت النتائج أن استخدام الذكاء الاصطناعي يساعد في تقليل الفاقد الزمني، وتحقيق دقة أعلى في اختيارات التوظيف، كما يسهم في بناء قواعد بيانات ديناميكية عن الموظفين وأوصى الباحث بضرورة تدريب العاملين في الموارد البشرية على المهارات الرقمية، وتطوير بنية تحتية تقنية تسهّل دمج الذكاء الاصطناعي في العمليات المؤسسية.</w:t>
      </w:r>
    </w:p>
    <w:p w14:paraId="2F06284D" w14:textId="77777777" w:rsidR="00032B8C" w:rsidRDefault="00032B8C" w:rsidP="00032B8C">
      <w:pPr>
        <w:pStyle w:val="NoSpacing"/>
        <w:bidi/>
        <w:rPr>
          <w:rtl/>
        </w:rPr>
      </w:pPr>
      <w:r>
        <w:rPr>
          <w:rtl/>
        </w:rPr>
        <w:t>ناصف، أحمد مصطفى (2023) بعنوان "دور أنظمة الذكاء الاصطناعي في صناعة وتحديث الموارد البشرية"، والتي جاءت مكملة لدراسته السابقة ولكن بتركيز على المنظمات الصناعية سعى من خلالها إلى قياس الأثر المباشر للذكاء الاصطناعي على القرارات الإدارية المتعلقة بالموارد البشرية استخدم المنهج الكيفي التحليلي، واعتمد على مقابلات مع مديري موارد بشرية في مصانع وشركات قطاع خاص شملت العينة 25 مديرًا وخبيرًا، وتم استخدام دليل مقابلة نصف موجه أظهرت النتائج أن الذكاء الاصطناعي عزّز من سرعة اتخاذ القرار في اختيار الموظفين، كما ساعد في التنبؤ بالحاجة المستقبلية للمهارات وأوصت الدراسة بضرورة المواءمة بين مخرجات نظم الذكاء الاصطناعي والسياسات الداخلية للمؤسسة لضمان عدم التصادم بين التكنولوجيا والعوامل التنظيمية.</w:t>
      </w:r>
    </w:p>
    <w:p w14:paraId="1A44DDA7" w14:textId="77777777" w:rsidR="00032B8C" w:rsidRDefault="00032B8C" w:rsidP="00032B8C">
      <w:pPr>
        <w:pStyle w:val="NoSpacing"/>
        <w:bidi/>
        <w:rPr>
          <w:rtl/>
        </w:rPr>
      </w:pPr>
      <w:r>
        <w:rPr>
          <w:rtl/>
        </w:rPr>
        <w:t>جبارة، سمية سعيد صديق (2023) قدمت دراسة بعنوان "تقنيات الذكاء الاصطناعي ودورها في إدارة الموارد البشرية: دراسة حالة بنك الخرطوم"،هدفت الدراسة إلى التعرف على أثر استخدام الذكاء الاصطناعي في إدارة الموارد البشرية بالبنك، مع التركيز على التوظيف والتقييم والتدريب استخدمت الباحثة المنهج الوصفي الكمي، واعتمدت على استبيان تم توزيعه على عينة مكونة من 80 موظفًا في البنك بينت النتائج أن هناك ارتباطًا إيجابيًا قويًا بين استخدام الذكاء الاصطناعي ورفع كفاءة التوظيف وتقليل التحيز في تقييم الأداء، كما تبين أن العاملين يشعرون بفاعلية هذه التقنيات في تطوير قدراتهم وأوصت الدراسة بتوسيع استخدام الذكاء الاصطناعي في فروع البنك كافة، وضرورة مواكبة المستجدات العالمية من خلال شراكات تقنية مع شركات برمجيات متخصصة.</w:t>
      </w:r>
    </w:p>
    <w:p w14:paraId="5EF814AD" w14:textId="77777777" w:rsidR="00032B8C" w:rsidRDefault="00032B8C" w:rsidP="00032B8C">
      <w:pPr>
        <w:pStyle w:val="NoSpacing"/>
        <w:bidi/>
        <w:rPr>
          <w:rtl/>
        </w:rPr>
      </w:pPr>
      <w:r>
        <w:rPr>
          <w:rtl/>
        </w:rPr>
        <w:t>الفيومي، أمجد محمد أحمد (2023) في رسالته للماجستير بجامعة الإسراء الخاصة بعنوان "دور الذكاء الاصطناعي في تنمية ممارسات الموارد البشرية: دراسة ميدانية في البنوك الأردنية"، سعى إلى قياس مدى تأثير الذكاء الاصطناعي على تطوير سياسات الموارد البشرية في القطاع المصرفي اعتمد على المنهج الكمي الوصفي التحليلي، وشملت العينة 120 موظفًا من خمسة بنوك أردنية استخدم الباحث استبيانًا مقسمًا إلى محاور تغطي التوظيف الرقمي، التحليل التنبؤي، وإدارة الأداء أظهرت النتائج أن الذكاء الاصطناعي أسهم في رفع كفاءة الموظفين وتحسين مخرجات التوظيف، إضافة إلى تقديم بيانات دقيقة تدعم اتخاذ القرار وأوصى الباحث بتكثيف الاستثمار في البنية التحتية التقنية وتوفير برامج تدريبية للموظفين لتعزيز التوافق مع تقنيات الذكاء الاصطناعي.</w:t>
      </w:r>
    </w:p>
    <w:p w14:paraId="6E3E15D9" w14:textId="77777777" w:rsidR="00032B8C" w:rsidRDefault="00032B8C" w:rsidP="00032B8C">
      <w:pPr>
        <w:pStyle w:val="NoSpacing"/>
        <w:bidi/>
        <w:rPr>
          <w:rtl/>
        </w:rPr>
      </w:pPr>
      <w:r>
        <w:rPr>
          <w:rtl/>
        </w:rPr>
        <w:t>مهران، إيهاب سعيد ثابت (2024) في أطروحته للدكتوراه بجامعة طنطا بعنوان "أثر تطبيق الذكاء الاصطناعي على ممارسات إدارة الموارد البشرية: دراسة تطبيقية على العاملين بمصلحة حكومية"، سعى إلى استكشاف مدى تأثير استخدام الذكاء الاصطناعي في تحسين كفاءة العمل الإداري في المصلحة المستهدفة استخدم الباحث المنهج الوصفي التحليلي مع توزيع استبيان على عينة مكونة من 150 موظفًا شملت أدوات الدراسة استبيانًا منظمًا بالإضافة إلى مقابلات محدودة مع رؤساء الأقسام بينت النتائج أن الذكاء الاصطناعي يُستخدم بشكل محدود حتى الآن، ولكن توجد نتائج ملموسة في الأقسام التي تعتمد عليه، خصوصًا في دقة سجلات الموظفين وسرعة الاستجابة في المعاملات الداخلية وأوصى الباحث بضرورة تعميم التجربة وتوفير الدعم المؤسسي والمالي لتوسيع استخدام الذكاء الاصطناعي في مؤسسات القطاع الحكومي.</w:t>
      </w:r>
    </w:p>
    <w:p w14:paraId="5ED92057" w14:textId="77777777" w:rsidR="00032B8C" w:rsidRDefault="00032B8C" w:rsidP="00032B8C">
      <w:pPr>
        <w:pStyle w:val="NoSpacing"/>
        <w:bidi/>
        <w:rPr>
          <w:rtl/>
        </w:rPr>
      </w:pPr>
      <w:r>
        <w:rPr>
          <w:rtl/>
        </w:rPr>
        <w:t>أبو سعدة، آيات عبدالقادر بسيوني (2024) قدمت دراسة بعنوان "أثر الذكاء الاصطناعي على تحسين إدارة الموارد البشرية: دراسة ميدانية على البنك الأهلي المصري"، هدفت الدراسة إلى تحديد الدور الذي يلعبه الذكاء الاصطناعي في تعزيز كفاءة أداء الموارد البشرية، لا سيما في مجالات التوظيف، وإدارة الكفاءات، وتقييم الأداء اعتمدت الباحثة على المنهج الكمي التحليلي، وطبقت استبيانًا على عينة مكونة من 200 موظف في البنك أظهرت النتائج أن للذكاء الاصطناعي دورًا فاعلًا في تسريع إجراءات التوظيف وتحسين دقة التقييم، وتقليل الأخطاء البشرية كما أن العاملين عبّروا عن رضاهم عن التطبيقات التقنية المستخدمة، مع وجود بعض التخوف من تقليص الأدوار الوظيفية البشرية مستقبلاً وأوصت الباحثة بتبني استراتيجيات لتأهيل الموظفين للتفاعل بمرونة مع النظم الذكية، مع تحديث البنية الرقمية للبنك لضمان الاستفادة القصوى من الذكاء الاصطناعي.</w:t>
      </w:r>
    </w:p>
    <w:p w14:paraId="1A12A560" w14:textId="77777777" w:rsidR="00032B8C" w:rsidRDefault="00032B8C" w:rsidP="00032B8C">
      <w:pPr>
        <w:pStyle w:val="Heading3"/>
        <w:rPr>
          <w:sz w:val="28"/>
          <w:szCs w:val="28"/>
          <w:rtl/>
          <w:lang w:bidi="ar-SA"/>
        </w:rPr>
      </w:pPr>
      <w:bookmarkStart w:id="13" w:name="_Toc214544416"/>
      <w:r>
        <w:rPr>
          <w:rFonts w:hint="cs"/>
          <w:rtl/>
        </w:rPr>
        <w:t>٢. الدراسات الأجنبية:</w:t>
      </w:r>
      <w:bookmarkEnd w:id="13"/>
    </w:p>
    <w:p w14:paraId="703A7F1E" w14:textId="77777777" w:rsidR="00032B8C" w:rsidRDefault="00032B8C" w:rsidP="00032B8C">
      <w:pPr>
        <w:pStyle w:val="NoSpacing"/>
        <w:bidi/>
        <w:rPr>
          <w:rtl/>
        </w:rPr>
      </w:pPr>
      <w:r>
        <w:rPr>
          <w:rtl/>
        </w:rPr>
        <w:t>هيوواج، 2023، جاءت دراسته بعنوان "استكشاف قابلية تطبيق الذكاء الاصطناعي في عمليات التوظيف والاختيار: تركيز على مرحلة التوظيف"، والمنشورة في مجلة دراسات الموارد البشرية والاستدامة هدفت هذه الدراسة إلى استكشاف مدى إمكانية تطبيق الذكاء الاصطناعي في مرحلة التوظيف بالتحديد ضمن دورة اختيار الموظفين، مع التركيز على الآثار المترتبة على الكفاءة والدقة في عملية الاستقطاب المبدئي اعتمد الباحث على المنهج الوصفي التحليلي من خلال تحليل محتوى ومقابلات مع عدد من مسؤولي التوظيف في شركات مختلفة تعمل في بيئات رقمية متقدمة لم يحدد الباحث عينة كمية محددة، بل استند إلى مجتمع نوعي مكون من خبراء ومديرين في مجال الموارد البشرية استخدم أدوات مثل تحليل الوثائق، والمقابلات شبه الموجهة، والدراسات السابقة لبناء إطار تحليلي متكامل توصلت الدراسة إلى أن الذكاء الاصطناعي يسهم بفعالية في تسريع عملية فرز السير الذاتية وتحديد الأنسب بناءً على معايير دقيقة، إلا أن هناك تحفظات تتعلق بعدم الشفافية في بعض أنظمة الذكاء الاصطناعي، ومخاطر التحيز البرمجي وأوصى الباحث بضرورة دمج الأدوات الذكية مع التقييم البشري لتحقيق التوازن بين الموضوعية والكفاءة، وتحديث خوارزميات التوظيف باستمرار لتجنب تكرار الأخطاء أو التحيزات القديمة.</w:t>
      </w:r>
    </w:p>
    <w:p w14:paraId="0F2B9C42" w14:textId="77777777" w:rsidR="00032B8C" w:rsidRDefault="00032B8C" w:rsidP="00032B8C">
      <w:pPr>
        <w:pStyle w:val="NoSpacing"/>
        <w:bidi/>
        <w:rPr>
          <w:rtl/>
        </w:rPr>
      </w:pPr>
      <w:r>
        <w:rPr>
          <w:rtl/>
        </w:rPr>
        <w:t>راجيثا، 2024، تناولت في دراستها التي نُشرت في مجلة الرسائل الاقتصادية الأوروبية تحت عنوان "التوظيف واختيار الموظفين المدعوم بالذكاء الاصطناعي: تقييم التحيز والعدالة في ممارسات التوظيف"، واحدة من أكثر القضايا إثارة للجدل وهي مدى عدالة وشفافية الأنظمة الذكية في عملية التوظيف هدف الدراسة كان فحص مدى وجود تحيزات ضمن أنظمة الذكاء الاصطناعي المُستخدمة في التوظيف، وكيف تؤثر هذه التحيزات المحتملة على عدالة فرص التوظيف بين المتقدمين استخدمت الباحثة المنهج التحليلي النقدي، واعتمدت على تحليل بيانات من شركات تستخدم تقنيات الذكاء الاصطناعي بشكل فعلي، إلى جانب إجراء استبيان إلكتروني استهدف عينة مكونة من 250 موظفًا ومدير توظيف في أوروبا استخدمت الدراسة أدوات كمية وإحصائية مثل اختبار مربع كاي، وتحليل التباين، فضلاً عن أدوات تحليل محتوى نصوص الإعلانات الوظيفية المبرمجة أظهرت النتائج أن هناك دلائل على وجود تحيزات مرتبطة بالعمر، والنوع الاجتماعي، والخلفية التعليمية في بعض الأنظمة، ما يؤدي إلى استبعاد غير مبرر لبعض المتقدمين وأوصت الدراسة بتطوير أدوات مراقبة داخلية لرصد التحيزات في الأنظمة، وفرض قوانين أكثر صرامة على الشركات لضمان الشفافية والعدالة في استخدام أدوات الذكاء الاصطناعي في الموارد البشرية</w:t>
      </w:r>
    </w:p>
    <w:p w14:paraId="17165B48" w14:textId="77777777" w:rsidR="00032B8C" w:rsidRDefault="00032B8C" w:rsidP="00032B8C">
      <w:pPr>
        <w:pStyle w:val="NoSpacing"/>
        <w:bidi/>
        <w:rPr>
          <w:rtl/>
        </w:rPr>
      </w:pPr>
      <w:r>
        <w:rPr>
          <w:rtl/>
        </w:rPr>
        <w:t xml:space="preserve">غيدابنة وآخرون، 2024، قدموا دراسة موسعة نُشرت في مجلة </w:t>
      </w:r>
      <w:r>
        <w:t>Nanotechnology Perceptions</w:t>
      </w:r>
      <w:r>
        <w:rPr>
          <w:rtl/>
        </w:rPr>
        <w:t xml:space="preserve"> بعنوان "الذكاء الاصطناعي في إدارة الموارد البشرية: ثورة في التوظيف والأداء وتطوير الموظفين" هدفت هذه الدراسة إلى استكشاف كيف غيّر الذكاء الاصطناعي وجه إدارة الموارد البشرية، لا سيما في مجالات التوظيف، تقييم الأداء، والتطوير المهني استخدم الباحثون المنهج الوصفي التحليلي المدعم بتحليل استبانات شاملة، إلى جانب مراجعة الأدبيات الحديثة تكون مجتمع الدراسة من موظفين ومديري موارد بشرية في شركات موزعة بين الجزائر وباكستان والعراق والولايات المتحدة، وبلغ حجم العينة 350 مشاركًا استخدم الباحثون استبيانًا مكونًا من 30 سؤالًا، وزّع على محاور: التوظيف الذكي، إدارة الأداء الرقمي، وتخصيص مسارات التعلم الوظيفي أظهرت النتائج أن الذكاء الاصطناعي أسهم بشكل كبير في رفع جودة التوظيف من خلال أدوات التنبؤ، وتحليل الكفاءات، وتقديم مسارات تعلم مخصصة للموظفين إلا أن الدراسة أشارت إلى تحديات تتعلق بالخصوصية، وأخلاقيات الاستخدام، والحاجة للرقابة البشرية وأوصت بضرورة اعتماد سياسة استخدام أخلاقي واضحة، وتدريب مسؤولي الموارد البشرية على تحليل مخرجات الأنظمة الذكية وتفسيرها ضمن السياق المؤسسي.</w:t>
      </w:r>
    </w:p>
    <w:p w14:paraId="32F093E4" w14:textId="434A8DC0" w:rsidR="00032B8C" w:rsidRDefault="00032B8C" w:rsidP="00032B8C">
      <w:pPr>
        <w:pStyle w:val="NoSpacing"/>
        <w:bidi/>
        <w:rPr>
          <w:rtl/>
        </w:rPr>
      </w:pPr>
      <w:r>
        <w:rPr>
          <w:rtl/>
        </w:rPr>
        <w:t>موغيشا، 2024، في دراسته المنشورة ضمن إنتاجات جامعة كامبالا الدولية تحت عنوان "أثر الذكاء الاصطناعي على إدارة الموارد البشرية"، تناول الباحث العلاقة الشاملة بين تطبيق الذكاء الاصطناعي في الموارد البشرية وتأثيره على مجالات متعددة، مثل التوظيف، التقييم، تطوير الموظفين، وإدارة الأداء هدفت الدراسة إلى تقديم تصور شامل لكيفية تسخير الذكاء الاصطناعي لتقليل المهام التكرارية وتحسين الكفاءة، مع استعراض التحديات الأخلاقية المرتبطة بهذه التقنية اعتمد الباحث على المنهج الكيفي التفسيري، باستخدام مقابلات معمقة مع 40 مديرًا تنفيذيًا ومسؤول توظيف في شركات داخل أوغندا وخارجها، إلى جانب تحليل مستندات داخلية تخص سياسات التوظيف الذكي توصلت الدراسة إلى أن الذكاء الاصطناعي يُستخدم بشكل متزايد في أتمتة المهام الإدارية، وتحديد المرشحين الأنسب، وتحليل مؤشرات الأداء، لكن في المقابل، ظهرت مشكلات تتعلق بغياب المعايير الموحدة، وإمكانية الاعتماد المفرط على الأنظمة دون فهم آلياتها وأوصى الباحث بضرورة دمج الذكاء الاصطناعي في إطار تشريعي وتنظيمي واضح، مع التأكيد على الدور الإنساني التكميلي لضمان العدالة والشفافية في قرارات الموارد البشرية.</w:t>
      </w:r>
    </w:p>
    <w:p w14:paraId="5538E4DC" w14:textId="77777777" w:rsidR="00032B8C" w:rsidRDefault="00032B8C" w:rsidP="00032B8C">
      <w:pPr>
        <w:pStyle w:val="Heading3"/>
        <w:rPr>
          <w:rtl/>
        </w:rPr>
      </w:pPr>
      <w:bookmarkStart w:id="14" w:name="_Toc214544417"/>
      <w:r>
        <w:rPr>
          <w:rFonts w:hint="cs"/>
          <w:rtl/>
        </w:rPr>
        <w:t>٣. التعقيب على الدراسات السابقة:</w:t>
      </w:r>
      <w:bookmarkEnd w:id="14"/>
    </w:p>
    <w:p w14:paraId="3F656379" w14:textId="77777777" w:rsidR="00032B8C" w:rsidRPr="006A1FD8" w:rsidRDefault="00032B8C" w:rsidP="00032B8C">
      <w:pPr>
        <w:pStyle w:val="NoSpacing"/>
        <w:bidi/>
        <w:ind w:firstLine="0"/>
        <w:rPr>
          <w:b/>
          <w:bCs/>
          <w:rtl/>
        </w:rPr>
      </w:pPr>
      <w:r w:rsidRPr="006A1FD8">
        <w:rPr>
          <w:b/>
          <w:bCs/>
          <w:rtl/>
        </w:rPr>
        <w:t>أوجه التشابه:</w:t>
      </w:r>
    </w:p>
    <w:p w14:paraId="2FA5EFE0" w14:textId="77777777" w:rsidR="00032B8C" w:rsidRDefault="00032B8C" w:rsidP="00032B8C">
      <w:pPr>
        <w:pStyle w:val="NoSpacing"/>
        <w:bidi/>
        <w:rPr>
          <w:rtl/>
        </w:rPr>
      </w:pPr>
      <w:r>
        <w:rPr>
          <w:rtl/>
        </w:rPr>
        <w:t>اتفقت أغلب الدراسات العربية والأجنبية على أهمية الذكاء الاصطناعي في تحسين ممارسات إدارة الموارد البشرية، خصوصًا في عمليات التوظيف والتقييم فقد أظهرت كل من دراسة الفيومي (2023) ودراسة جبارة (2023) أن الذكاء الاصطناعي ساعد في رفع كفاءة اختيار الموظفين وتقليل الأخطاء المرتبطة بالتقييمات اليدوية، وهو ما يتفق مع ما توصلت إليه أيضًا دراسة غيدابنة وآخرون (2024) التي أوضحت كيف يسهم الذكاء الاصطناعي في تخصيص المسارات التدريبية وتعزيز الكفاءة التنظيمية.</w:t>
      </w:r>
    </w:p>
    <w:p w14:paraId="0BF032D4" w14:textId="77777777" w:rsidR="00032B8C" w:rsidRDefault="00032B8C" w:rsidP="00032B8C">
      <w:pPr>
        <w:pStyle w:val="NoSpacing"/>
        <w:bidi/>
        <w:rPr>
          <w:rtl/>
        </w:rPr>
      </w:pPr>
      <w:r>
        <w:rPr>
          <w:rtl/>
        </w:rPr>
        <w:t>كما أجمعت الدراسات مثل أبو سعدة (2024) وموغيشا (2024) على أن الذكاء الاصطناعي يُستخدم في أتمتة المهام التكرارية المرتبطة بإدارة الموارد البشرية، مما يؤدي إلى تقليل الوقت والجهد وتحسين دقة البيانات واتخاذ القرار وقد لاحظت هذه الدراسات أن إدخال الأنظمة الذكية يُعد خطوة إيجابية نحو بناء إدارة موارد بشرية أكثر احترافية وتطورًا.</w:t>
      </w:r>
    </w:p>
    <w:p w14:paraId="18DAA950" w14:textId="77777777" w:rsidR="00032B8C" w:rsidRDefault="00032B8C" w:rsidP="00032B8C">
      <w:pPr>
        <w:pStyle w:val="NoSpacing"/>
        <w:bidi/>
        <w:rPr>
          <w:rtl/>
        </w:rPr>
      </w:pPr>
      <w:r>
        <w:rPr>
          <w:rtl/>
        </w:rPr>
        <w:t>وتشابهت دراسات هيوواج (2023) والعبداللات (2020) في تأكيدها على الدور التحليلي للذكاء الاصطناعي، حيث أظهرت النتائج أن هذه الأنظمة تساعد على التنبؤ بمدى ملاءمة المرشح للوظيفة بناءً على تحليل البيانات، وهو ما يسهم في تقليل احتمالات الخطأ البشري في اتخاذ القرار التوظيفي.</w:t>
      </w:r>
    </w:p>
    <w:p w14:paraId="179E21AE" w14:textId="77777777" w:rsidR="00032B8C" w:rsidRDefault="00032B8C" w:rsidP="00032B8C">
      <w:pPr>
        <w:pStyle w:val="NoSpacing"/>
        <w:bidi/>
        <w:rPr>
          <w:rtl/>
        </w:rPr>
      </w:pPr>
      <w:r>
        <w:rPr>
          <w:rtl/>
        </w:rPr>
        <w:t>وفي السياق ذاته، اتفقت دراسات مثل ناصف (2024) ومهران (2024) على أن الذكاء الاصطناعي عزز من سرعة اتخاذ القرار الإداري، خاصة في ما يتعلق بتخطيط الموارد البشرية والتوظيف الاستراتيجي، وذلك بفضل توفر بيانات دقيقة وسريعة التحليل، مما ساعد القادة الإداريين على اتخاذ قرارات تستند إلى معايير موضوعية.</w:t>
      </w:r>
    </w:p>
    <w:p w14:paraId="287ECBDB" w14:textId="77777777" w:rsidR="00032B8C" w:rsidRPr="00EB770B" w:rsidRDefault="00032B8C" w:rsidP="00032B8C">
      <w:pPr>
        <w:pStyle w:val="NoSpacing"/>
        <w:bidi/>
        <w:rPr>
          <w:rtl/>
        </w:rPr>
      </w:pPr>
      <w:r>
        <w:rPr>
          <w:rtl/>
        </w:rPr>
        <w:t>كما أبرزت الدراسات كافة، ومنها راجيثا (2024) وأبو سعدة (2024)، أهمية دمج العنصر البشري مع الأدوات الذكية لتحقيق نتائج أكثر دقة وإنسانية فقد حذرت هذه الدراسات من الاعتماد المطلق على الذكاء الاصطناعي دون مراقبة بشرية، مما يبرز إجماعًا على أن الذكاء الاصطناعي يجب أن يكون أداة داعمة لا بديلًا عن التقدير البشري في قرارات الموارد البشرية.</w:t>
      </w:r>
    </w:p>
    <w:p w14:paraId="235F5A84" w14:textId="77777777" w:rsidR="00032B8C" w:rsidRPr="006A1FD8" w:rsidRDefault="00032B8C" w:rsidP="00032B8C">
      <w:pPr>
        <w:pStyle w:val="NoSpacing"/>
        <w:bidi/>
        <w:ind w:firstLine="0"/>
        <w:rPr>
          <w:b/>
          <w:bCs/>
          <w:rtl/>
        </w:rPr>
      </w:pPr>
      <w:r w:rsidRPr="006A1FD8">
        <w:rPr>
          <w:b/>
          <w:bCs/>
          <w:rtl/>
        </w:rPr>
        <w:t>أوجه الاختلاف:</w:t>
      </w:r>
    </w:p>
    <w:p w14:paraId="1C203825" w14:textId="77777777" w:rsidR="00032B8C" w:rsidRDefault="00032B8C" w:rsidP="00032B8C">
      <w:pPr>
        <w:pStyle w:val="NoSpacing"/>
        <w:bidi/>
        <w:rPr>
          <w:rtl/>
        </w:rPr>
      </w:pPr>
      <w:r>
        <w:rPr>
          <w:rtl/>
        </w:rPr>
        <w:t>يظهر الاختلاف بين الدراسات في مدى تركيزها على الجانب التقني مقابل الجانب الإنساني والأخلاقي، حيث ركزت دراسة قطامي (2018) على الأبعاد المجتمعية والفلسفية للذكاء الاصطناعي، محذّرة من التهديدات التي قد تُصيب القيم الإنسانية والخصوصية، في حين ركزت دراسات أخرى مثل الفيومي (2023) وغيدابنة وآخرون (2024) على الفوائد العملية والتقنية للذكاء الاصطناعي دون الخوض بعمق في الأبعاد الأخلاقية.</w:t>
      </w:r>
    </w:p>
    <w:p w14:paraId="1B16B424" w14:textId="77777777" w:rsidR="00032B8C" w:rsidRDefault="00032B8C" w:rsidP="00032B8C">
      <w:pPr>
        <w:pStyle w:val="NoSpacing"/>
        <w:bidi/>
        <w:rPr>
          <w:rtl/>
        </w:rPr>
      </w:pPr>
      <w:r>
        <w:rPr>
          <w:rtl/>
        </w:rPr>
        <w:t>كما أن دراسة العبداللات (2020) تناولت العلاقة بين تنوع الموارد البشرية وفعالية استخدام الذكاء الاصطناعي، وهو جانب لم تتناوله بقية الدراسات بشكل مباشر، مما يجعلها متميزة في تناولها لتأثير خصائص الموارد البشرية نفسها على نجاح استخدام الأنظمة الذكية.</w:t>
      </w:r>
    </w:p>
    <w:p w14:paraId="5109949B" w14:textId="77777777" w:rsidR="00032B8C" w:rsidRDefault="00032B8C" w:rsidP="00032B8C">
      <w:pPr>
        <w:pStyle w:val="NoSpacing"/>
        <w:bidi/>
        <w:rPr>
          <w:rtl/>
        </w:rPr>
      </w:pPr>
      <w:r>
        <w:rPr>
          <w:rtl/>
        </w:rPr>
        <w:t>وتختلف دراسة هيوواج (2023) عن البحوث العربية من حيث المنهج، إذ اعتمدت على تحليل نوعي معمق من خلال مقابلات مع مديري التوظيف في بيئات رقمية متقدمة، بينما اعتمدت أغلب الدراسات العربية مثل مهران (2024) وأبو سعدة (2024) على استبيانات كمية وتحليل إحصائي باستخدام عينات محددة داخل مؤسسات بعينها.</w:t>
      </w:r>
    </w:p>
    <w:p w14:paraId="7796DBBE" w14:textId="77777777" w:rsidR="00032B8C" w:rsidRDefault="00032B8C" w:rsidP="00032B8C">
      <w:pPr>
        <w:pStyle w:val="NoSpacing"/>
        <w:bidi/>
        <w:rPr>
          <w:rtl/>
        </w:rPr>
      </w:pPr>
      <w:r>
        <w:rPr>
          <w:rtl/>
        </w:rPr>
        <w:t>وفي حين ركزت دراسة راجيثا (2024) على التحيزات الكامنة داخل أنظمة الذكاء الاصطناعي في التوظيف، كالعمر والنوع والخلفية التعليمية، فإن بقية الدراسات مثل ناصف (2023) وجبارة (2023) لم تتطرق لهذا الجانب بل ركزت على الفوائد التنظيمية والتشغيلية للذكاء الاصطناعي دون فحص مخاطره الأخلاقية والاجتماعية.</w:t>
      </w:r>
    </w:p>
    <w:p w14:paraId="7178F544" w14:textId="77777777" w:rsidR="00032B8C" w:rsidRDefault="00032B8C" w:rsidP="00032B8C">
      <w:pPr>
        <w:pStyle w:val="NoSpacing"/>
        <w:bidi/>
        <w:rPr>
          <w:rtl/>
        </w:rPr>
      </w:pPr>
      <w:r>
        <w:rPr>
          <w:rtl/>
        </w:rPr>
        <w:t>كما أن دراسة موغيشا (2024) تميزت بتركيزها على سياق الدول النامية في إفريقيا، وتحديدًا أوغندا، مع تحليل تأثير غياب المعايير الموحدة للتطبيق، وهو ما يجعل نتائجها أكثر ارتباطًا بالتحديات الإدارية والتنظيمية في بيئات غير مستقرة رقميًا، على عكس دراسات مثل غيدابنة (2024) التي تناولت تطبيقات الذكاء الاصطناعي في شركات ذات بنية تقنية قوية ومتقدمة</w:t>
      </w:r>
      <w:r>
        <w:rPr>
          <w:rFonts w:hint="cs"/>
          <w:rtl/>
        </w:rPr>
        <w:t>.</w:t>
      </w:r>
    </w:p>
    <w:p w14:paraId="18508268" w14:textId="77777777" w:rsidR="00190D6F" w:rsidRDefault="00190D6F" w:rsidP="00032B8C">
      <w:pPr>
        <w:pStyle w:val="NoSpacing"/>
        <w:bidi/>
        <w:ind w:firstLine="0"/>
        <w:rPr>
          <w:b/>
          <w:bCs/>
          <w:rtl/>
        </w:rPr>
      </w:pPr>
    </w:p>
    <w:p w14:paraId="2D186481" w14:textId="77777777" w:rsidR="00190D6F" w:rsidRDefault="00190D6F" w:rsidP="00190D6F">
      <w:pPr>
        <w:pStyle w:val="NoSpacing"/>
        <w:bidi/>
        <w:ind w:firstLine="0"/>
        <w:rPr>
          <w:b/>
          <w:bCs/>
          <w:rtl/>
        </w:rPr>
      </w:pPr>
    </w:p>
    <w:p w14:paraId="48662B9C" w14:textId="63A787FA" w:rsidR="00032B8C" w:rsidRPr="006A1FD8" w:rsidRDefault="00032B8C" w:rsidP="00190D6F">
      <w:pPr>
        <w:pStyle w:val="NoSpacing"/>
        <w:bidi/>
        <w:ind w:firstLine="0"/>
        <w:rPr>
          <w:b/>
          <w:bCs/>
          <w:rtl/>
        </w:rPr>
      </w:pPr>
      <w:r w:rsidRPr="006A1FD8">
        <w:rPr>
          <w:b/>
          <w:bCs/>
          <w:rtl/>
        </w:rPr>
        <w:t>الفجوة البحثية التي تميز البحث الحالي عن الدراسات السابقة:</w:t>
      </w:r>
    </w:p>
    <w:p w14:paraId="12A3EDE5" w14:textId="77777777" w:rsidR="00032B8C" w:rsidRDefault="00032B8C" w:rsidP="00032B8C">
      <w:pPr>
        <w:pStyle w:val="NoSpacing"/>
        <w:bidi/>
        <w:rPr>
          <w:rtl/>
        </w:rPr>
      </w:pPr>
      <w:r>
        <w:rPr>
          <w:rtl/>
        </w:rPr>
        <w:t>تتميّز دراستي بكونها دراسة تطبيقية ميدانية في بيئة عمل سعودية حقيقية، وتحديدًا في شركة بن لادن للمقاولات بمدينة مكة، وهي من أكبر الشركات في المملكة من حيث الحجم والتنوع الوظيفي وقد ركزت دراستي على الربط المباشر بين استخدام الذكاء الاصطناعي في عمليات التوظيف وجودة اختيار الموظفين، وهو جانب لم يتم تناوله بهذا التحديد في معظم الدراسات السابقة، سواء العربية أو الأجنبية كما أن دراستي تتناول أبعادًا فرعية دقيقة لاستخدام الذكاء الاصطناعي، مثل فرز السير الذاتية آليًا، وتحليل لغة المرشح، وترشيح المتقدمين تلقائيًا، وهي أبعاد عملية جدًا وتلامس واقع التوظيف المعاصر في الشركات الكبرى.</w:t>
      </w:r>
    </w:p>
    <w:p w14:paraId="35EA2516" w14:textId="77777777" w:rsidR="00032B8C" w:rsidRDefault="00032B8C" w:rsidP="00032B8C">
      <w:pPr>
        <w:pStyle w:val="NoSpacing"/>
        <w:bidi/>
        <w:rPr>
          <w:rtl/>
        </w:rPr>
      </w:pPr>
      <w:r>
        <w:rPr>
          <w:rtl/>
        </w:rPr>
        <w:t>ما ستضيفه دراستي هو تقديم نموذج سعودي تطبيقي حديث يمكن تعميم نتائجه على مؤسسات مشابهة في الحجم والقطاع، خاصة في ظل التحول الرقمي الكبير الذي تشهده المملكة ضمن رؤية 2030 كما أن نتائج دراستي ستُسهم في تقديم توصيات مبنية على بيانات ميدانية حقيقية تساعد متخذي القرار في تحسين كفاءة نظم التوظيف الذكي داخل الشركات، من خلال موازنة العلاقة بين التقنية والعنصر البشري، وضمان عدالة التوظيف وجودته في آنٍ واحد.</w:t>
      </w:r>
    </w:p>
    <w:p w14:paraId="2CDC40E3" w14:textId="179DD111" w:rsidR="006A2745" w:rsidRDefault="006A2745" w:rsidP="00032B8C">
      <w:pPr>
        <w:pStyle w:val="NoSpacing"/>
        <w:bidi/>
        <w:rPr>
          <w:b/>
          <w:bCs/>
          <w:rtl/>
        </w:rPr>
      </w:pPr>
    </w:p>
    <w:p w14:paraId="06427467" w14:textId="7213F46C" w:rsidR="00472DB0" w:rsidRDefault="00472DB0" w:rsidP="00032B8C">
      <w:pPr>
        <w:bidi/>
        <w:rPr>
          <w:rtl/>
          <w:lang w:bidi="ar-EG"/>
        </w:rPr>
      </w:pPr>
    </w:p>
    <w:p w14:paraId="0294C6C7" w14:textId="77777777" w:rsidR="006A2745" w:rsidRPr="00472DB0" w:rsidRDefault="006A2745" w:rsidP="00032B8C">
      <w:pPr>
        <w:bidi/>
        <w:rPr>
          <w:lang w:bidi="ar-EG"/>
        </w:rPr>
      </w:pPr>
    </w:p>
    <w:p w14:paraId="25B7E2B6" w14:textId="77777777" w:rsidR="00472DB0" w:rsidRDefault="00472DB0" w:rsidP="00032B8C">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032B8C">
      <w:pPr>
        <w:pStyle w:val="Heading2"/>
        <w:rPr>
          <w:rtl/>
        </w:rPr>
      </w:pPr>
      <w:bookmarkStart w:id="15" w:name="_Toc214544418"/>
      <w:r>
        <w:rPr>
          <w:rFonts w:hint="cs"/>
          <w:rtl/>
        </w:rPr>
        <w:t>ثانيا:</w:t>
      </w:r>
      <w:r w:rsidR="00A038A9">
        <w:rPr>
          <w:rFonts w:hint="cs"/>
          <w:rtl/>
        </w:rPr>
        <w:t xml:space="preserve"> </w:t>
      </w:r>
      <w:r w:rsidR="00F925D0">
        <w:rPr>
          <w:rFonts w:hint="cs"/>
          <w:rtl/>
        </w:rPr>
        <w:t>الإطار النظري</w:t>
      </w:r>
      <w:bookmarkEnd w:id="15"/>
    </w:p>
    <w:p w14:paraId="6A7C4305" w14:textId="01084058" w:rsidR="001D35FE" w:rsidRDefault="001D35FE" w:rsidP="00032B8C">
      <w:pPr>
        <w:pStyle w:val="Heading3"/>
        <w:rPr>
          <w:rtl/>
        </w:rPr>
      </w:pPr>
      <w:bookmarkStart w:id="16" w:name="_Toc214544419"/>
      <w:r>
        <w:rPr>
          <w:rtl/>
        </w:rPr>
        <w:t xml:space="preserve">المبحث الأول: </w:t>
      </w:r>
      <w:r w:rsidR="00190D6F">
        <w:rPr>
          <w:rFonts w:hint="cs"/>
          <w:rtl/>
        </w:rPr>
        <w:t>استخدام الذكاء الاصطناعي في عمليات التوظيف</w:t>
      </w:r>
      <w:bookmarkEnd w:id="16"/>
    </w:p>
    <w:p w14:paraId="11D1F716" w14:textId="643C5A7B" w:rsidR="00766A3D" w:rsidRPr="00766A3D" w:rsidRDefault="00766A3D" w:rsidP="00766A3D">
      <w:pPr>
        <w:pStyle w:val="Heading4"/>
        <w:rPr>
          <w:rtl/>
        </w:rPr>
      </w:pPr>
      <w:bookmarkStart w:id="17" w:name="_Toc214544420"/>
      <w:r>
        <w:rPr>
          <w:rtl/>
        </w:rPr>
        <w:t>أولاً: مفهوم الذكاء الاصطناعي</w:t>
      </w:r>
      <w:bookmarkEnd w:id="17"/>
    </w:p>
    <w:p w14:paraId="572D0545" w14:textId="7A6813C5" w:rsidR="00766A3D" w:rsidRPr="00766A3D" w:rsidRDefault="00766A3D" w:rsidP="00766A3D">
      <w:pPr>
        <w:pStyle w:val="NoSpacing"/>
        <w:bidi/>
        <w:rPr>
          <w:rtl/>
        </w:rPr>
      </w:pPr>
      <w:r w:rsidRPr="00766A3D">
        <w:rPr>
          <w:rtl/>
        </w:rPr>
        <w:t>يُعد الذكاء الاصطناعي واحدًا من أهم التطورات التكنولوجية التي غيّرت شكل العمل المؤسسي الحديث، حيث يتمثل في قدرة الأنظمة الحاسوبية على أداء مهام كانت تتطلب سابقًا قدرات عقلية بشرية مثل التحليل، الاستنتاج، التعلّم من البيانات، واتخاذ القرار. وقد أصبح هذا المجال ركيزة أساسية في إدارة الأعمال لما يقدمه من إمكانات واسعة في معالجة البيانات بكفاءة عالية والتنبؤ بالنتائج المستقبلية، مما جعله جزءًا لا يتجزأ من العمليات التنظيمية وعلى رأسها التوظيف. وتتجه المؤسسات اليوم إلى تبنّي الذكاء الاصطناعي باعتباره وسيلة لتعزيز الإنتاجية وتحقيق الدقة وتقليل الأخطاء البشرية، إضافة إلى دوره في دعم اتخاذ القرار وإحداث نقلات نوعية في ممارسات الموارد البشرية. وقد أكّدت الأدبيات الحديثة أن الذكاء الاصطناعي يشكل عنصرًا محوريًا في الانتقال إلى بيئات عمل رقمية أكثر قدرة على مواجهة المنافسة والالتزام بمعايير الكفاءة والجودة (أبو سعدة، 2024، ص 268).</w:t>
      </w:r>
    </w:p>
    <w:p w14:paraId="5097727E" w14:textId="7BFD941F" w:rsidR="00766A3D" w:rsidRPr="00766A3D" w:rsidRDefault="00766A3D" w:rsidP="00766A3D">
      <w:pPr>
        <w:pStyle w:val="Heading4"/>
        <w:rPr>
          <w:rtl/>
        </w:rPr>
      </w:pPr>
      <w:bookmarkStart w:id="18" w:name="_Toc214544421"/>
      <w:r w:rsidRPr="00766A3D">
        <w:rPr>
          <w:rtl/>
        </w:rPr>
        <w:t>ثانيًا: نشأة الذكاء الاصطناعي</w:t>
      </w:r>
      <w:bookmarkEnd w:id="18"/>
    </w:p>
    <w:p w14:paraId="5D1026A9" w14:textId="77777777" w:rsidR="00766A3D" w:rsidRPr="00766A3D" w:rsidRDefault="00766A3D" w:rsidP="00766A3D">
      <w:pPr>
        <w:pStyle w:val="NoSpacing"/>
        <w:bidi/>
        <w:rPr>
          <w:rtl/>
        </w:rPr>
      </w:pPr>
      <w:r w:rsidRPr="00766A3D">
        <w:rPr>
          <w:rtl/>
        </w:rPr>
        <w:t>نشأ الذكاء الاصطناعي في منتصف القرن العشرين عندما بدأت الحواسيب في إظهار قدرات أولية على تنفيذ عمليات منطقية شبيهة بالتفكير البشري، ثم تطور تدريجيًا مع التطور السريع في الخوارزميات وقوة المعالجات وقواعد البيانات الضخمة. وشهد العقدان الأخيران طفرة نوعية في هذا المجال مع ظهور التعلم العميق، وتحليل البيانات الفورية، والقدرة على معالجة اللغات الطبيعية، مما جعله أداة أساسية في مختلف القطاعات ومنها إدارة الموارد البشرية. وأصبحت المؤسسات قادرة على استخدام الذكاء الاصطناعي في تقييم البيانات البشرية بشكل أكثر دقة، وتطوير نماذج تنبؤية للتوظيف، وتحسين جودة القرارات. كما ساهمت بيئات العمل الرقمية في دعم توسع الذكاء الاصطناعي بشكل غير مسبوق، مما عزز دوره في رسم مستقبل الموارد البشرية وإعادة تشكيل الوظائف التقليدية. وتشير الدراسات الحديثة إلى أن الذكاء الاصطناعي أصبح توجهًا استراتيجيًا في التحول المؤسسي، وليس مجرد تقنية داعمة (إبراهيم، 2024، ص 74).</w:t>
      </w:r>
    </w:p>
    <w:p w14:paraId="4FA807E5" w14:textId="77777777" w:rsidR="00766A3D" w:rsidRPr="00766A3D" w:rsidRDefault="00766A3D" w:rsidP="00766A3D">
      <w:pPr>
        <w:pStyle w:val="NoSpacing"/>
        <w:bidi/>
        <w:rPr>
          <w:rtl/>
        </w:rPr>
      </w:pPr>
    </w:p>
    <w:p w14:paraId="4F740281" w14:textId="6C7CFC1F" w:rsidR="00766A3D" w:rsidRPr="00766A3D" w:rsidRDefault="00766A3D" w:rsidP="00766A3D">
      <w:pPr>
        <w:pStyle w:val="NoSpacing"/>
        <w:bidi/>
        <w:rPr>
          <w:rtl/>
        </w:rPr>
      </w:pPr>
      <w:r w:rsidRPr="00766A3D">
        <w:rPr>
          <w:rtl/>
        </w:rPr>
        <w:t>.</w:t>
      </w:r>
    </w:p>
    <w:p w14:paraId="44417BC9" w14:textId="11E1294D" w:rsidR="00766A3D" w:rsidRPr="00766A3D" w:rsidRDefault="00766A3D" w:rsidP="00766A3D">
      <w:pPr>
        <w:pStyle w:val="Heading4"/>
        <w:rPr>
          <w:rtl/>
        </w:rPr>
      </w:pPr>
      <w:bookmarkStart w:id="19" w:name="_Toc214544422"/>
      <w:r w:rsidRPr="00766A3D">
        <w:rPr>
          <w:rtl/>
        </w:rPr>
        <w:t>ثالثًا: مفهوم عمليات التوظيف</w:t>
      </w:r>
      <w:bookmarkEnd w:id="19"/>
    </w:p>
    <w:p w14:paraId="04A69ECF" w14:textId="4E4A027F" w:rsidR="00766A3D" w:rsidRPr="00766A3D" w:rsidRDefault="00766A3D" w:rsidP="00766A3D">
      <w:pPr>
        <w:pStyle w:val="NoSpacing"/>
        <w:bidi/>
        <w:rPr>
          <w:rtl/>
        </w:rPr>
      </w:pPr>
      <w:r w:rsidRPr="00766A3D">
        <w:rPr>
          <w:rtl/>
        </w:rPr>
        <w:t>تمثل عمليات التوظيف سلسلة من الإجراءات التي تهدف إلى جذب المتقدمين، وفرزهم، وتقييمهم، واختيار الأنسب لشغل الوظائف الشاغرة وفق معايير محددة، وهي عملية محورية في الموارد البشرية لأنها تحدد جودة رأس المال البشري داخل المؤسسة. وتشمل هذه العمليات الإعلان عن الوظيفة، استقبال الطلبات، تحليل السير الذاتية، إجراء المقابلات، تقييم الكفاءات، ثم اتخاذ القرار النهائي. ومع ازدياد عدد المتقدمين وصعوبة فرزهم يدويًا، أصبحت المؤسسات تعتمد على تقنيات حديثة مثل أنظمة الذكاء الاصطناعي التي تساعد في تسريع الفرز، وتقليل الأخطاء، وزيادة درجة الموضوعية والشفافية في اختيار الموظفين. وتؤكد الأدبيات أن التطوير التقني أسهم في تحسين دقة التوظيف والقدرة على مواءمة المرشحين مع الاحتياجات الحقيقية للوظائف (غراسمان، 2022، ص 455).</w:t>
      </w:r>
    </w:p>
    <w:p w14:paraId="02A86656" w14:textId="084E947D" w:rsidR="00766A3D" w:rsidRPr="00766A3D" w:rsidRDefault="00766A3D" w:rsidP="00766A3D">
      <w:pPr>
        <w:pStyle w:val="Heading4"/>
        <w:rPr>
          <w:rtl/>
        </w:rPr>
      </w:pPr>
      <w:bookmarkStart w:id="20" w:name="_Toc214544423"/>
      <w:r w:rsidRPr="00766A3D">
        <w:rPr>
          <w:rtl/>
        </w:rPr>
        <w:t>رابعًا: أهمية الذكاء الاصطناعي في عمليات التوظيف</w:t>
      </w:r>
      <w:bookmarkEnd w:id="20"/>
    </w:p>
    <w:p w14:paraId="0B8B36C6" w14:textId="6C8BF92B" w:rsidR="00766A3D" w:rsidRPr="00766A3D" w:rsidRDefault="00766A3D" w:rsidP="00766A3D">
      <w:pPr>
        <w:pStyle w:val="NoSpacing"/>
        <w:bidi/>
        <w:rPr>
          <w:rtl/>
        </w:rPr>
      </w:pPr>
      <w:r w:rsidRPr="00766A3D">
        <w:rPr>
          <w:rtl/>
        </w:rPr>
        <w:t>تبرز أهمية الذكاء الاصطناعي في التوظيف من خلال قدرته على تعزيز السرعة والدقة في اختيار الموظفين، إذ يساهم في تقليل الوقت اللازم لمعالجة طلبات التوظيف وتحليل السير الذاتية، ويقلل من التحيّز البشري من خلال الاعتماد على خوارزميات ومعايير موضوعية. كما يساعد الذكاء الاصطناعي في تحليل السمات الشخصية والمهارات باستخدام تقنيات متقدمة مثل تحليل اللغة الطبيعية والتعلم الآلي، مما يزيد من موثوقية عملية التقييم. ويعتبر الذكاء الاصطناعي مهمًا أيضًا في دعم التخطيط المستقبلي للوظائف من خلال التنبؤ بالمهارات المطلوبة واكتشاف الفجوات المهنية للمتقدمين. وتشير العديد من الدراسات إلى أن المؤسسات التي تعتمد الذكاء الاصطناعي في التوظيف تحقق مستويات أعلى من الجودة والشفافية والرضا الوظيفي، إضافة إلى تحسين كفاءة عمليات الموارد البشرية وتقليل نسبة الأخطاء في اختيار الموظفين (عبدالنبي، 2024، ص 79).</w:t>
      </w:r>
    </w:p>
    <w:p w14:paraId="76C11169" w14:textId="77777777" w:rsidR="00766A3D" w:rsidRPr="00766A3D" w:rsidRDefault="00766A3D" w:rsidP="00766A3D">
      <w:pPr>
        <w:pStyle w:val="Heading4"/>
        <w:rPr>
          <w:rtl/>
        </w:rPr>
      </w:pPr>
      <w:bookmarkStart w:id="21" w:name="_Toc214544424"/>
      <w:r w:rsidRPr="00766A3D">
        <w:rPr>
          <w:rtl/>
        </w:rPr>
        <w:t>خامسًا: أبعاد استخدام الذكاء الاصطناعي في عمليات التوظيف</w:t>
      </w:r>
      <w:bookmarkEnd w:id="21"/>
    </w:p>
    <w:p w14:paraId="2A79BC6A" w14:textId="50E2C6AE" w:rsidR="00766A3D" w:rsidRPr="00766A3D" w:rsidRDefault="00766A3D" w:rsidP="00766A3D">
      <w:pPr>
        <w:pStyle w:val="NoSpacing"/>
        <w:bidi/>
        <w:rPr>
          <w:rtl/>
        </w:rPr>
      </w:pPr>
      <w:r w:rsidRPr="00766A3D">
        <w:rPr>
          <w:rtl/>
        </w:rPr>
        <w:t>1- فرز السير الذاتية آليًا</w:t>
      </w:r>
    </w:p>
    <w:p w14:paraId="7EDD8802" w14:textId="26ECD5F5" w:rsidR="00766A3D" w:rsidRPr="00766A3D" w:rsidRDefault="00766A3D" w:rsidP="00766A3D">
      <w:pPr>
        <w:pStyle w:val="NoSpacing"/>
        <w:bidi/>
        <w:rPr>
          <w:rtl/>
        </w:rPr>
      </w:pPr>
      <w:r w:rsidRPr="00766A3D">
        <w:rPr>
          <w:rtl/>
        </w:rPr>
        <w:t>يُعد فرز السير الذاتية آليًا أول مراحل التوظيف التي تستفيد بشكل كبير من الذكاء الاصطناعي، حيث تقوم الأنظمة الذكية بتحليل آلاف السير الذاتية في وقت قصير وتحديد مدى توافقها مع شروط الوظيفة، اعتمادًا على خوارزميات دقيقة تبحث عن الكلمات المفتاحية والمهارات والخبرات المطلوبة. ويسهم هذا النوع من الفرز في تخفيف العبء عن موظفي الموارد البشرية وتقليل نسبة الأخطاء المرتبطة بالفرز اليدوي، إضافة إلى تعزيز العدالة من خلال تطبيق معايير موحدة على جميع المتقدمين. وقد بينت الدراسات أن استخدام أدوات الفرز الذكي أدى إلى تحسين جودة المرشحين وتقليل الوقت اللازم للوصول إلى أفضل المتقدمين (جبارة، 2023، ص 61).</w:t>
      </w:r>
    </w:p>
    <w:p w14:paraId="085A4F02" w14:textId="66D8DC30" w:rsidR="00766A3D" w:rsidRPr="00766A3D" w:rsidRDefault="00766A3D" w:rsidP="00766A3D">
      <w:pPr>
        <w:pStyle w:val="NoSpacing"/>
        <w:bidi/>
        <w:rPr>
          <w:rtl/>
        </w:rPr>
      </w:pPr>
      <w:r w:rsidRPr="00766A3D">
        <w:rPr>
          <w:rtl/>
        </w:rPr>
        <w:t>2- تحليل لغة المرشح</w:t>
      </w:r>
    </w:p>
    <w:p w14:paraId="69212F19" w14:textId="28840284" w:rsidR="00766A3D" w:rsidRPr="00766A3D" w:rsidRDefault="00766A3D" w:rsidP="00766A3D">
      <w:pPr>
        <w:pStyle w:val="NoSpacing"/>
        <w:bidi/>
        <w:rPr>
          <w:rtl/>
        </w:rPr>
      </w:pPr>
      <w:r w:rsidRPr="00766A3D">
        <w:rPr>
          <w:rtl/>
        </w:rPr>
        <w:t>يمثل تحليل لغة المرشح أحد التطبيقات المتقدمة للذكاء الاصطناعي، حيث تقوم الأنظمة الذكية بتحليل نصوص المرشح المكتوبة أو المنطوقة لفهم شخصيته وسلوكه ومهاراته التواصلية، وذلك عبر تقنيات معالجة اللغة الطبيعية. ويسهم هذا التحليل في تقييم الثقة، والاتساق، والقدرة على التعبير، والتوافق مع ثقافة المؤسسة، مما يضيف بعدًا نوعيًا في عملية التوظيف لا يمكن الحصول عليه بسهولة من خلال المقابلات التقليدية. كما يساعد التحليل اللغوي الذكي في اكتشاف التناقضات أو المبالغات في إجابات المتقدم ويمنح المؤسسة رؤية أعمق في سمات الشخصية وملاءمتها للوظيفة. وتشير الأدبيات الحديثة إلى أن هذه التقنية أحدثت نقلة نوعية في تقييم السلوك اللغوي للمتقدمين (سلمان، 2025، ص 266).</w:t>
      </w:r>
    </w:p>
    <w:p w14:paraId="05CCC8C7" w14:textId="6B615D10" w:rsidR="00766A3D" w:rsidRPr="00766A3D" w:rsidRDefault="00766A3D" w:rsidP="00766A3D">
      <w:pPr>
        <w:pStyle w:val="NoSpacing"/>
        <w:bidi/>
        <w:rPr>
          <w:rtl/>
        </w:rPr>
      </w:pPr>
      <w:r w:rsidRPr="00766A3D">
        <w:rPr>
          <w:rtl/>
        </w:rPr>
        <w:t>3- ترشيح المتقدمين تلقائيًا</w:t>
      </w:r>
    </w:p>
    <w:p w14:paraId="59A645AE" w14:textId="1C3F235B" w:rsidR="00766A3D" w:rsidRPr="00766A3D" w:rsidRDefault="00766A3D" w:rsidP="00766A3D">
      <w:pPr>
        <w:pStyle w:val="NoSpacing"/>
        <w:bidi/>
        <w:rPr>
          <w:rtl/>
        </w:rPr>
      </w:pPr>
      <w:r w:rsidRPr="00766A3D">
        <w:rPr>
          <w:rtl/>
        </w:rPr>
        <w:t>يُعد الترشيح التلقائي أحد أهم أبعاد التوظيف الذكي، حيث تقوم الأنظمة بتوليد قوائم مختصرة للمرشحين الأنسب بناءً على تحليل شامل لمؤهلاتهم ومهاراتهم وسجلاتهم المهنية. وتتميز هذه العملية بالدقة والموضوعية وقدرتها على تقليل التحيز البشري، إضافة إلى توفير الوقت والجهد على إدارة الموارد البشرية. كما تساعد الأنظمة الذكية في مقارنة المتقدمين وفق نماذج تقييم معيارية تضمن عدالة الاختيار وشفافية القرارات. وتشير الأدبيات إلى أن الترشيح التلقائي يعزز جودة الاختيار من خلال التركيز على الكفاءات الفعلية بدلًا من الانطباعات الشخصية، وهو ما يجعله أداة حيوية في المؤسسات التي تستقبل أعدادًا كبيرة من المتقدمين (سلطان، 2025، ص 268).</w:t>
      </w:r>
    </w:p>
    <w:p w14:paraId="61F766B3" w14:textId="77777777" w:rsidR="00766A3D" w:rsidRDefault="00766A3D" w:rsidP="00032B8C">
      <w:pPr>
        <w:pStyle w:val="Heading3"/>
        <w:rPr>
          <w:rtl/>
        </w:rPr>
      </w:pPr>
    </w:p>
    <w:p w14:paraId="09A0D1D2" w14:textId="77777777" w:rsidR="00766A3D" w:rsidRDefault="00766A3D">
      <w:pPr>
        <w:spacing w:after="160" w:line="259" w:lineRule="auto"/>
        <w:rPr>
          <w:rFonts w:ascii="Simplified Arabic" w:hAnsi="Simplified Arabic" w:cs="Simplified Arabic"/>
          <w:b/>
          <w:bCs/>
          <w:sz w:val="32"/>
          <w:szCs w:val="32"/>
          <w:rtl/>
          <w:lang w:bidi="ar-EG"/>
        </w:rPr>
      </w:pPr>
      <w:r>
        <w:rPr>
          <w:rtl/>
        </w:rPr>
        <w:br w:type="page"/>
      </w:r>
    </w:p>
    <w:p w14:paraId="16D7122D" w14:textId="6B2BC7E7" w:rsidR="001D35FE" w:rsidRDefault="001D35FE" w:rsidP="00032B8C">
      <w:pPr>
        <w:pStyle w:val="Heading3"/>
        <w:rPr>
          <w:rtl/>
        </w:rPr>
      </w:pPr>
      <w:bookmarkStart w:id="22" w:name="_Toc214544425"/>
      <w:r>
        <w:rPr>
          <w:rtl/>
        </w:rPr>
        <w:t xml:space="preserve">المبحث الثاني: </w:t>
      </w:r>
      <w:r w:rsidR="00190D6F">
        <w:rPr>
          <w:rFonts w:hint="cs"/>
          <w:rtl/>
        </w:rPr>
        <w:t xml:space="preserve"> جودة اختيار الموظفين</w:t>
      </w:r>
      <w:bookmarkEnd w:id="22"/>
    </w:p>
    <w:p w14:paraId="0BDC4D07" w14:textId="549E1A72" w:rsidR="00766A3D" w:rsidRPr="00766A3D" w:rsidRDefault="00766A3D" w:rsidP="00766A3D">
      <w:pPr>
        <w:pStyle w:val="Heading4"/>
        <w:rPr>
          <w:rtl/>
        </w:rPr>
      </w:pPr>
      <w:bookmarkStart w:id="23" w:name="_Toc214544426"/>
      <w:r>
        <w:rPr>
          <w:rtl/>
        </w:rPr>
        <w:t>أولاً: مفهوم جودة اختيار الموظفين</w:t>
      </w:r>
      <w:bookmarkEnd w:id="23"/>
    </w:p>
    <w:p w14:paraId="7B818734" w14:textId="50696107" w:rsidR="00766A3D" w:rsidRPr="00766A3D" w:rsidRDefault="00766A3D" w:rsidP="00766A3D">
      <w:pPr>
        <w:pStyle w:val="NoSpacing"/>
        <w:bidi/>
        <w:rPr>
          <w:rtl/>
        </w:rPr>
      </w:pPr>
      <w:r w:rsidRPr="00766A3D">
        <w:rPr>
          <w:rtl/>
        </w:rPr>
        <w:t>تُعد جودة اختيار الموظفين من المفاهيم الأساسية في إدارة الموارد البشرية، حيث تشير إلى مدى دقة وفعالية العملية التي يتم من خلالها انتقاء أفضل المرشحين لشغل الوظائف داخل المؤسسة. وتعكس الجودة هنا قدرة المنظمة على اختيار موظفين يمتلكون المهارات والمعرفة والقيم التي تتوافق مع متطلبات الوظيفة وثقافة المؤسسة، بما يضمن تحقيق الأداء المتوقع وتقليل معدلات الدوران الوظيفي. ويُنظر إلى جودة الاختيار باعتبارها نتاجًا لمجموعة من الإجراءات المتكاملة التي تشمل الفحص الأولي للمتقدمين، إجراء المقابلات، اختبارات القدرات، والتقييمات السلوكية، إضافة إلى استخدام الأدوات التقنية الحديثة التي تعزز موضوعية القرار. وقد أشارت الأدبيات الحديثة إلى أن جودة اختيار الموظفين أصبحت في صميم التنافس المؤسسي، خصوصًا في ظل التحولات الرقمية التي تدفع المؤسسات إلى تبنّي أدوات أكثر دقة وكفاءة لدعم القرارات المتعلقة بالتوظيف (عبدالنبي، 2024، ص 70).</w:t>
      </w:r>
    </w:p>
    <w:p w14:paraId="56EAED66" w14:textId="7BC1EEA6" w:rsidR="00766A3D" w:rsidRPr="00766A3D" w:rsidRDefault="00766A3D" w:rsidP="00766A3D">
      <w:pPr>
        <w:pStyle w:val="Heading4"/>
        <w:rPr>
          <w:rtl/>
        </w:rPr>
      </w:pPr>
      <w:bookmarkStart w:id="24" w:name="_Toc214544427"/>
      <w:r w:rsidRPr="00766A3D">
        <w:rPr>
          <w:rtl/>
        </w:rPr>
        <w:t>ثانيًا: أهمية جودة اختيار الموظفين</w:t>
      </w:r>
      <w:bookmarkEnd w:id="24"/>
    </w:p>
    <w:p w14:paraId="3AD0FBA0" w14:textId="7CFA541C" w:rsidR="00766A3D" w:rsidRDefault="00766A3D" w:rsidP="00766A3D">
      <w:pPr>
        <w:pStyle w:val="NoSpacing"/>
        <w:bidi/>
        <w:rPr>
          <w:rtl/>
        </w:rPr>
      </w:pPr>
      <w:r w:rsidRPr="00766A3D">
        <w:rPr>
          <w:rtl/>
        </w:rPr>
        <w:t>تنبع أهمية جودة اختيار الموظفين من دورها الأساسي في تحسين الأداء الكلي للمؤسسة وضمان استدامة نجاحها، إذ ترتبط جودة التوظيف بشكل مباشر بمستوى الإنتاجية، وكفاءة العمل، ومستوى الرضا الوظيفي، وتحقيق الأهداف الاستراتيجية. فعندما تختار المؤسسة الموظف المناسب، تقلّ الحاجة إلى التدريب المتكرر، وينخفض معدل الأخطاء المهنية، كما تنخفض تكاليف الدوران الوظيفي والاستبدال، مما يعزز من القيمة المضافة للمؤسسة على المدى البعيد. وتكتسب جودة الاختيار أهمية أكبر في الشركات الكبيرة التي تتعامل مع أعداد كبيرة من المتقدمين وتحتاج إلى إجراءات دقيقة لاختيار الأفضل دون تحيز. وتشير الأدبيات الحديثة إلى أن جودة الاختيار ليست مجرد مرحلة إجرائية، بل هي عملية استراتيجية تسهم في استقطاب أصحاب الكفاءات وتعزيز رأس المال البشري داخل المنظمة، الأمر الذي يُعدّ عاملًا حاسمًا في تحسين التنافسية والقدرة على التكيف مع متطلبات السوق المتغيرة (مهران، 2024، ص 162).</w:t>
      </w:r>
    </w:p>
    <w:p w14:paraId="2A79B9E6" w14:textId="1ADD6C9F" w:rsidR="00766A3D" w:rsidRDefault="00766A3D" w:rsidP="00766A3D">
      <w:pPr>
        <w:pStyle w:val="NoSpacing"/>
        <w:bidi/>
        <w:rPr>
          <w:rtl/>
        </w:rPr>
      </w:pPr>
    </w:p>
    <w:p w14:paraId="3B9CCEDA" w14:textId="09B858CA" w:rsidR="00766A3D" w:rsidRDefault="00766A3D" w:rsidP="00766A3D">
      <w:pPr>
        <w:pStyle w:val="NoSpacing"/>
        <w:bidi/>
        <w:rPr>
          <w:rtl/>
        </w:rPr>
      </w:pPr>
    </w:p>
    <w:p w14:paraId="0032FDD3" w14:textId="77777777" w:rsidR="00766A3D" w:rsidRPr="00766A3D" w:rsidRDefault="00766A3D" w:rsidP="00766A3D">
      <w:pPr>
        <w:pStyle w:val="NoSpacing"/>
        <w:bidi/>
        <w:rPr>
          <w:rtl/>
        </w:rPr>
      </w:pPr>
    </w:p>
    <w:p w14:paraId="7E520A61" w14:textId="77777777" w:rsidR="00766A3D" w:rsidRPr="00766A3D" w:rsidRDefault="00766A3D" w:rsidP="00766A3D">
      <w:pPr>
        <w:pStyle w:val="Heading4"/>
        <w:rPr>
          <w:rtl/>
        </w:rPr>
      </w:pPr>
      <w:bookmarkStart w:id="25" w:name="_Toc214544428"/>
      <w:r w:rsidRPr="00766A3D">
        <w:rPr>
          <w:rtl/>
        </w:rPr>
        <w:t>ثالثًا: أبعاد جودة اختيار الموظفين</w:t>
      </w:r>
      <w:bookmarkEnd w:id="25"/>
    </w:p>
    <w:p w14:paraId="3EED2F0F" w14:textId="51E9449E" w:rsidR="00766A3D" w:rsidRPr="00766A3D" w:rsidRDefault="00766A3D" w:rsidP="00766A3D">
      <w:pPr>
        <w:pStyle w:val="NoSpacing"/>
        <w:bidi/>
        <w:rPr>
          <w:rtl/>
        </w:rPr>
      </w:pPr>
      <w:r w:rsidRPr="00766A3D">
        <w:rPr>
          <w:rtl/>
        </w:rPr>
        <w:t>1- دقة التوظيف</w:t>
      </w:r>
    </w:p>
    <w:p w14:paraId="22382907" w14:textId="3F404339" w:rsidR="00766A3D" w:rsidRPr="00766A3D" w:rsidRDefault="00766A3D" w:rsidP="00766A3D">
      <w:pPr>
        <w:pStyle w:val="NoSpacing"/>
        <w:bidi/>
        <w:rPr>
          <w:rtl/>
        </w:rPr>
      </w:pPr>
      <w:r w:rsidRPr="00766A3D">
        <w:rPr>
          <w:rtl/>
        </w:rPr>
        <w:t>يمثل بُعد الدقة أحد أهم مقاييس جودة اختيار الموظفين، حيث يعكس مدى قدرة المؤسسة على اختيار المرشح الأكثر ملاءمة لمتطلبات الوظيفة بناءً على معلومات صحيحة وموثوقة. ويعتمد هذا البعد على جودة البيانات التي يتم جمعها أثناء عملية التوظيف، إضافة إلى فعالية أدوات التقييم المستخدمة. وتساهم تقنيات الذكاء الاصطناعي في تعزيز هذا البعد من خلال تقليل الأخطاء الناتجة عن التحيزات البشرية وزيادة الاعتماد على معايير موضوعية في التقييم. كما تشير الأدبيات إلى أن المؤسسات التي تطبّق نماذج تقييم دقيقة تحقق مستويات أعلى من الاستقرار الوظيفي، إذ إن دقة التوظيف ترتبط ارتباطًا وثيقًا بجودة الأداء المستقبلي للموظف (جبارة، 2023، ص 66).</w:t>
      </w:r>
    </w:p>
    <w:p w14:paraId="69FFA7E7" w14:textId="1F5FA4B2" w:rsidR="00766A3D" w:rsidRPr="00766A3D" w:rsidRDefault="00766A3D" w:rsidP="00766A3D">
      <w:pPr>
        <w:pStyle w:val="NoSpacing"/>
        <w:bidi/>
        <w:rPr>
          <w:rtl/>
        </w:rPr>
      </w:pPr>
      <w:r w:rsidRPr="00766A3D">
        <w:rPr>
          <w:rtl/>
        </w:rPr>
        <w:t>2- التوافق مع متطلبات الوظيفة</w:t>
      </w:r>
    </w:p>
    <w:p w14:paraId="2D40CB41" w14:textId="333E115D" w:rsidR="00766A3D" w:rsidRPr="00766A3D" w:rsidRDefault="00766A3D" w:rsidP="00766A3D">
      <w:pPr>
        <w:pStyle w:val="NoSpacing"/>
        <w:bidi/>
        <w:rPr>
          <w:rtl/>
        </w:rPr>
      </w:pPr>
      <w:r w:rsidRPr="00766A3D">
        <w:rPr>
          <w:rtl/>
        </w:rPr>
        <w:t>يُعد التوافق بين مهارات المتقدم ومتطلبات الوظيفة من أبرز أبعاد جودة الاختيار، حيث يؤثر بشكل مباشر في مستوى الأداء المهني والقدرة على تحقيق الأهداف. ويعتمد هذا البعد على تحليل دقيق للوظائف وقراءة عميقة للسير الذاتية وملفات المتقدمين، إضافة إلى تقييم قدراتهم العملية والسلوكية. وقد أكدت الأدبيات الحديثة أن المؤسسات التي تعتمد تقنيات حديثة في التحليل، مثل الذكاء الاصطناعي ومعالجة اللغة، تكون أكثر قدرة على تحديد مدى مواءمة المتقدم للوظيفة، مما يؤدي إلى تحسين جودة الأداء وتقليل احتمالية الفشل الوظيفي. كما يسهم هذا البعد في ضمان تجانس الموظفين مع بيئة العمل وقيم المؤسسة، الأمر الذي يعزز من استقرار الفريق المهني (سلطان، 2025، ص 271).</w:t>
      </w:r>
    </w:p>
    <w:p w14:paraId="1B793FFC" w14:textId="6F2CE84F" w:rsidR="00766A3D" w:rsidRPr="00766A3D" w:rsidRDefault="00766A3D" w:rsidP="00766A3D">
      <w:pPr>
        <w:pStyle w:val="NoSpacing"/>
        <w:bidi/>
        <w:rPr>
          <w:rtl/>
        </w:rPr>
      </w:pPr>
      <w:r w:rsidRPr="00766A3D">
        <w:rPr>
          <w:rtl/>
        </w:rPr>
        <w:t>3- الرضا عن عملية التوظيف</w:t>
      </w:r>
    </w:p>
    <w:p w14:paraId="484CDD50" w14:textId="2D0D4F75" w:rsidR="006A2745" w:rsidRPr="00766A3D" w:rsidRDefault="00766A3D" w:rsidP="00766A3D">
      <w:pPr>
        <w:pStyle w:val="NoSpacing"/>
        <w:bidi/>
        <w:rPr>
          <w:rtl/>
        </w:rPr>
      </w:pPr>
      <w:r w:rsidRPr="00766A3D">
        <w:rPr>
          <w:rtl/>
        </w:rPr>
        <w:t>يُعد رضا الإدارات والمرشحين عن عملية التوظيف مؤشرًا مهمًا على جودة اختيار الموظفين، حيث يعكس مدى شفافية وموضوعية وفاعلية إجراءات التوظيف. فعندما تكون العملية مبنية على خطوات واضحة ومعايير عادلة، يشعر المتقدمون بالرضا حتى في حال عدم قبولهم، كما تشعر الإدارات بأنها تتلقى أفضل العناصر البشرية. وتؤكد الأدبيات أن رضا الأطراف المختلفة عن عملية التوظيف يرتبط بشكل وثيق باستخدام أدوات تقييم حديثة ودقيقة تمنح الجميع شعورًا بالعدالة والحيادية. كما يرتبط مستوى الرضا بكفاءة الأنظمة الذكية المستخدمة في الترشيح والفرز، إذ تتيح هذه الأنظمة عمليات أكثر سرعة واتساقًا مما يعزز من ثقة إدارات الموارد البشرية في مخرجاتها (أبو سعدة، 2024، ص 274).</w:t>
      </w:r>
    </w:p>
    <w:p w14:paraId="0D8E8521" w14:textId="72AE15DD" w:rsidR="001D35FE" w:rsidRDefault="001D35FE" w:rsidP="00032B8C">
      <w:pPr>
        <w:pStyle w:val="Heading3"/>
        <w:rPr>
          <w:rtl/>
        </w:rPr>
      </w:pPr>
      <w:bookmarkStart w:id="26" w:name="_Toc214544429"/>
      <w:r>
        <w:rPr>
          <w:rtl/>
        </w:rPr>
        <w:t>المبحث الثالث: العلاقة بين</w:t>
      </w:r>
      <w:r w:rsidR="00190D6F" w:rsidRPr="00190D6F">
        <w:rPr>
          <w:rtl/>
        </w:rPr>
        <w:t xml:space="preserve"> استخدام الذكاء الاصطناعي في عمليات التوظيف </w:t>
      </w:r>
      <w:r w:rsidR="00190D6F">
        <w:rPr>
          <w:rFonts w:hint="cs"/>
          <w:rtl/>
        </w:rPr>
        <w:t>و</w:t>
      </w:r>
      <w:r w:rsidR="00190D6F" w:rsidRPr="00190D6F">
        <w:rPr>
          <w:rtl/>
        </w:rPr>
        <w:t>جودة اختيار الموظفين في الشركات الكبرى</w:t>
      </w:r>
      <w:bookmarkEnd w:id="26"/>
    </w:p>
    <w:p w14:paraId="67489AE8" w14:textId="1AC393D5" w:rsidR="00977207" w:rsidRPr="00977207" w:rsidRDefault="00977207" w:rsidP="00977207">
      <w:pPr>
        <w:pStyle w:val="NoSpacing"/>
        <w:bidi/>
        <w:rPr>
          <w:rtl/>
          <w:lang w:bidi="ar-EG"/>
        </w:rPr>
      </w:pPr>
      <w:r w:rsidRPr="00977207">
        <w:rPr>
          <w:rtl/>
          <w:lang w:bidi="ar-EG"/>
        </w:rPr>
        <w:t>تُظهر الأدبيات الحديثة أن العلاقة بين استخدام الذكاء الاصطناعي في عمليات التوظيف وجودة اختيار الموظفين ترتبط ارتباطًا وثيقًا بقدرة الأنظمة الذكية على تحليل البيانات ومعالجة المعلومات بكفاءة تفوق قدرات الإنسان، مما يجعل عملية الاختيار أكثر دقة وموضوعية. فالذكاء الاصطناعي يتميز بقدرته على التعامل مع كمية هائلة من السير الذاتية في وقت قصير، بالإضافة إلى تصنيفها بناءً على تطابقها مع متطلبات الوظيفة. وهذا يعكس تحولًا كبيرًا في طريقة تقييم المتقدمين داخل الشركات الكبرى التي تتلقى آلاف الطلبات يوميًا، الأمر الذي يجعل الاعتماد على الذكاء الاصطناعي ليس مجرد خيار تقني بل ضرورة استراتيجية لتحسين جودة التوظيف وضمان اختيار أفضل الكفاءات المتاحة (إبراهيم، 2024، ص 81).</w:t>
      </w:r>
    </w:p>
    <w:p w14:paraId="2D4ED6A0" w14:textId="5C0B069A" w:rsidR="00977207" w:rsidRPr="00977207" w:rsidRDefault="00977207" w:rsidP="00977207">
      <w:pPr>
        <w:pStyle w:val="NoSpacing"/>
        <w:bidi/>
        <w:rPr>
          <w:rtl/>
          <w:lang w:bidi="ar-EG"/>
        </w:rPr>
      </w:pPr>
      <w:r w:rsidRPr="00977207">
        <w:rPr>
          <w:rtl/>
          <w:lang w:bidi="ar-EG"/>
        </w:rPr>
        <w:t>كما يساهم الذكاء الاصطناعي في رفع مستوى جودة اختيار الموظفين من خلال قدرته على تحليل السمات السلوكية واللغوية للمرشح، حيث تُظهر الدراسات أن استخدام تقنيات تحليل اللغة الطبيعية يساعد في كشف أنماط التفكير، ومستوى الاتساق، والقدرة على التعبير، إضافة إلى التمييز بين الإجابات الحقيقية والمصطنعة أثناء المقابلات. ويُعد هذا النوع من التحليل إضافة نوعية لعملية التوظيف، إذ يوفر معلومات لا يمكن الحصول عليها بسهولة من خلال الفحص البشري التقليدي. وتؤكد الأدبيات أن الشركات الكبرى بدأت تعتمد بشكل واسع على هذه التقنيات لتعزيز دقة الاختيار وتقليل احتمالية تعيين أشخاص لا يتوافقون مع ثقافة المؤسسة أو متطلبات الوظيفة (سلمان، 2025، ص 268).</w:t>
      </w:r>
    </w:p>
    <w:p w14:paraId="448C7305" w14:textId="77777777" w:rsidR="00977207" w:rsidRPr="00977207" w:rsidRDefault="00977207" w:rsidP="00977207">
      <w:pPr>
        <w:pStyle w:val="NoSpacing"/>
        <w:bidi/>
        <w:rPr>
          <w:rtl/>
          <w:lang w:bidi="ar-EG"/>
        </w:rPr>
      </w:pPr>
      <w:r w:rsidRPr="00977207">
        <w:rPr>
          <w:rtl/>
          <w:lang w:bidi="ar-EG"/>
        </w:rPr>
        <w:t>يمثل الترشيح التلقائي أحد أهم الجوانب التي تدعم العلاقة الإيجابية بين الذكاء الاصطناعي وجودة اختيار الموظفين، إذ تسهم الأنظمة الذكية في إعداد قوائم مختصرة للمرشحين الأنسب بناءً على معايير دقيقة تشمل المؤهلات والخبرات والكفاءات. ويؤدي هذا النهج إلى تقليل التحيزات البشرية وتوحيد معايير الاختيار مما يعزز العدالة والشفافية في عملية التوظيف، خصوصًا في الشركات الكبرى التي تتطلب قرارات سريعة تعتمد على بيانات موثوقة. كما تشير البحوث إلى أن الترشيح التلقائي يسهم في تحسين جودة الموظفين الجدد من خلال ضمان توافقهم مع متطلبات الوظيفة بشكل أعلى من طرق التقييم التقليدية (سلطان، 2025، ص 271).</w:t>
      </w:r>
    </w:p>
    <w:p w14:paraId="2E988A50" w14:textId="77777777" w:rsidR="00977207" w:rsidRPr="00977207" w:rsidRDefault="00977207" w:rsidP="00977207">
      <w:pPr>
        <w:pStyle w:val="NoSpacing"/>
        <w:bidi/>
        <w:ind w:firstLine="0"/>
        <w:rPr>
          <w:rtl/>
          <w:lang w:bidi="ar-EG"/>
        </w:rPr>
      </w:pPr>
    </w:p>
    <w:p w14:paraId="23CF40E5" w14:textId="2E0932F0" w:rsidR="00977207" w:rsidRPr="00977207" w:rsidRDefault="00977207" w:rsidP="00977207">
      <w:pPr>
        <w:pStyle w:val="NoSpacing"/>
        <w:bidi/>
        <w:rPr>
          <w:rtl/>
          <w:lang w:bidi="ar-EG"/>
        </w:rPr>
      </w:pPr>
      <w:r w:rsidRPr="00977207">
        <w:rPr>
          <w:rtl/>
          <w:lang w:bidi="ar-EG"/>
        </w:rPr>
        <w:t>ترتبط جودة اختيار الموظفين كذلك بقدرة الذكاء الاصطناعي على التنبؤ بالأداء المستقبلي للمرشح بناءً على تحليل البيانات السابقة والسلوكيات المهنية، حيث تتيح النماذج التنبؤية تقييم احتمالية نجاح الموظف في الوظيفة قبل تعيينه. وتعتبر هذه القدرة أداة قوية للشركات الكبرى التي تعتمد على الكفاءات العالية وتحتاج إلى تقليل مخاطر التعيين الخاطئ. وتؤكد الأدبيات أن استخدام الذكاء الاصطناعي في التنبؤ الوظيفي يؤدي إلى تحسين مستوى الإنتاجية وتقليل الأخطاء المهنية، مما ينعكس مباشرة على جودة اختيار الموظفين واستقرار القوى العاملة داخل الشركات (عبدالمنعم، 2023، ص 335).</w:t>
      </w:r>
    </w:p>
    <w:p w14:paraId="795C66A9" w14:textId="31F3F7BB" w:rsidR="00977207" w:rsidRPr="00977207" w:rsidRDefault="00977207" w:rsidP="00977207">
      <w:pPr>
        <w:pStyle w:val="NoSpacing"/>
        <w:bidi/>
        <w:rPr>
          <w:rtl/>
          <w:lang w:bidi="ar-EG"/>
        </w:rPr>
      </w:pPr>
      <w:r w:rsidRPr="00977207">
        <w:rPr>
          <w:rtl/>
          <w:lang w:bidi="ar-EG"/>
        </w:rPr>
        <w:t>وتشير الدراسات الحديثة إلى أن الذكاء الاصطناعي يسهم في رفع جودة عمليات التوظيف من خلال تقليل الوقت المستغرق في إجراءات الاستقطاب والاختيار، حيث تعمل الأنظمة الذكية على معالجة البيانات بسرعة فائقة مقارنة بالطرق التقليدية. ويعد الوقت عنصرًا مهمًا في الشركات الكبرى التي تعتمد على دورات توظيف مستمرة وتتطلب قرارات سريعة دون الإخلال بالدقة. كما يسهم تقليل الوقت في تحسين تجربة المتقدمين وتعزيز صورة الشركة بما يشجع الكفاءات على التقديم مستقبلًا. وتؤكد الأدبيات أن تحسين سرعة التوظيف دون التأثير على الجودة يعتبر أحد أهم المكاسب التي يوفرها الذكاء الاصطناعي للمؤسسات الحديثة (جبارة، 2023، ص 69).</w:t>
      </w:r>
    </w:p>
    <w:p w14:paraId="6E52896B" w14:textId="51058B70" w:rsidR="009125CE" w:rsidRPr="009068CD" w:rsidRDefault="00977207" w:rsidP="009068CD">
      <w:pPr>
        <w:pStyle w:val="NoSpacing"/>
        <w:bidi/>
        <w:rPr>
          <w:lang w:bidi="ar-EG"/>
        </w:rPr>
      </w:pPr>
      <w:r w:rsidRPr="00977207">
        <w:rPr>
          <w:rtl/>
          <w:lang w:bidi="ar-EG"/>
        </w:rPr>
        <w:t>وفي إطار العلاقة الشاملة بين الذكاء الاصطناعي وجودة اختيار الموظفين، تُظهر الأدلة أن المؤسسات التي دمجت الأنظمة الذكية في عمليات التوظيف تمكنت من تحسين القرارات النهائية للتعيين من خلال الجمع بين التحليل الآلي والتقييم البشري، مما حقق أفضل مستويات الموضوعية والدقة. وتؤكد الأدبيات أن هذا الدمج يضمن الاستفادة من قدرات الذكاء الاصطناعي في التحليل العميق للبيانات مع الحفاظ على البعد الإنساني الضروري للتقييم النهائي، وهو ما يعزز من جودة اختيار الموظفين ويقلل مخاطر التوظيف الخاطئ. كما تشير الدراسات إلى أن هذا التكامل أصبح اتجاهًا عالميًا يسود الشركات الكبرى باعتباره نموذجًا مثاليًا لإدارة المواهب في عصر التحول الرقمي (أبو سعدة، 2024، ص 286).</w:t>
      </w:r>
    </w:p>
    <w:sectPr w:rsidR="009125CE" w:rsidRPr="009068CD"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4"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59702C"/>
    <w:multiLevelType w:val="hybridMultilevel"/>
    <w:tmpl w:val="329CE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76D29"/>
    <w:multiLevelType w:val="hybridMultilevel"/>
    <w:tmpl w:val="F9EEA9E0"/>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3"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6"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D974F7"/>
    <w:multiLevelType w:val="hybridMultilevel"/>
    <w:tmpl w:val="05CE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2"/>
  </w:num>
  <w:num w:numId="2" w16cid:durableId="1626502044">
    <w:abstractNumId w:val="14"/>
  </w:num>
  <w:num w:numId="3" w16cid:durableId="799879030">
    <w:abstractNumId w:val="40"/>
  </w:num>
  <w:num w:numId="4" w16cid:durableId="604701427">
    <w:abstractNumId w:val="24"/>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4"/>
  </w:num>
  <w:num w:numId="16" w16cid:durableId="2085175426">
    <w:abstractNumId w:val="36"/>
  </w:num>
  <w:num w:numId="17" w16cid:durableId="1952978523">
    <w:abstractNumId w:val="23"/>
  </w:num>
  <w:num w:numId="18" w16cid:durableId="235628002">
    <w:abstractNumId w:val="35"/>
  </w:num>
  <w:num w:numId="19" w16cid:durableId="2083598633">
    <w:abstractNumId w:val="19"/>
  </w:num>
  <w:num w:numId="20" w16cid:durableId="246958797">
    <w:abstractNumId w:val="29"/>
  </w:num>
  <w:num w:numId="21" w16cid:durableId="1255624185">
    <w:abstractNumId w:val="13"/>
  </w:num>
  <w:num w:numId="22" w16cid:durableId="605844092">
    <w:abstractNumId w:val="20"/>
  </w:num>
  <w:num w:numId="23" w16cid:durableId="483933963">
    <w:abstractNumId w:val="27"/>
  </w:num>
  <w:num w:numId="24" w16cid:durableId="1027831711">
    <w:abstractNumId w:val="12"/>
  </w:num>
  <w:num w:numId="25" w16cid:durableId="1559321478">
    <w:abstractNumId w:val="18"/>
  </w:num>
  <w:num w:numId="26" w16cid:durableId="1834104893">
    <w:abstractNumId w:val="28"/>
  </w:num>
  <w:num w:numId="27" w16cid:durableId="1138648485">
    <w:abstractNumId w:val="16"/>
  </w:num>
  <w:num w:numId="28" w16cid:durableId="1176652601">
    <w:abstractNumId w:val="15"/>
  </w:num>
  <w:num w:numId="29" w16cid:durableId="436294526">
    <w:abstractNumId w:val="37"/>
  </w:num>
  <w:num w:numId="30" w16cid:durableId="1487433610">
    <w:abstractNumId w:val="10"/>
  </w:num>
  <w:num w:numId="31" w16cid:durableId="1368019407">
    <w:abstractNumId w:val="25"/>
  </w:num>
  <w:num w:numId="32" w16cid:durableId="705132088">
    <w:abstractNumId w:val="38"/>
  </w:num>
  <w:num w:numId="33" w16cid:durableId="392657907">
    <w:abstractNumId w:val="39"/>
  </w:num>
  <w:num w:numId="34" w16cid:durableId="1647928320">
    <w:abstractNumId w:val="21"/>
  </w:num>
  <w:num w:numId="35" w16cid:durableId="609431488">
    <w:abstractNumId w:val="17"/>
  </w:num>
  <w:num w:numId="36" w16cid:durableId="676464401">
    <w:abstractNumId w:val="11"/>
  </w:num>
  <w:num w:numId="37" w16cid:durableId="150027693">
    <w:abstractNumId w:val="33"/>
  </w:num>
  <w:num w:numId="38" w16cid:durableId="1120344831">
    <w:abstractNumId w:val="31"/>
  </w:num>
  <w:num w:numId="39" w16cid:durableId="1843154604">
    <w:abstractNumId w:val="30"/>
  </w:num>
  <w:num w:numId="40" w16cid:durableId="1481576028">
    <w:abstractNumId w:val="41"/>
  </w:num>
  <w:num w:numId="41" w16cid:durableId="873233657">
    <w:abstractNumId w:val="26"/>
  </w:num>
  <w:num w:numId="42" w16cid:durableId="12594130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B8C"/>
    <w:rsid w:val="00040506"/>
    <w:rsid w:val="00040787"/>
    <w:rsid w:val="00040BF6"/>
    <w:rsid w:val="00043E2B"/>
    <w:rsid w:val="000718CA"/>
    <w:rsid w:val="0007717C"/>
    <w:rsid w:val="00085787"/>
    <w:rsid w:val="00090F21"/>
    <w:rsid w:val="00091223"/>
    <w:rsid w:val="000913E8"/>
    <w:rsid w:val="000C1E1F"/>
    <w:rsid w:val="000D61E6"/>
    <w:rsid w:val="000F12AE"/>
    <w:rsid w:val="000F2DE2"/>
    <w:rsid w:val="000F44B4"/>
    <w:rsid w:val="00132D65"/>
    <w:rsid w:val="00133A33"/>
    <w:rsid w:val="00133B42"/>
    <w:rsid w:val="001472FB"/>
    <w:rsid w:val="00172A5C"/>
    <w:rsid w:val="00177CBA"/>
    <w:rsid w:val="001852F5"/>
    <w:rsid w:val="001902DB"/>
    <w:rsid w:val="00190BBB"/>
    <w:rsid w:val="00190D6F"/>
    <w:rsid w:val="001A7AAA"/>
    <w:rsid w:val="001C0BD9"/>
    <w:rsid w:val="001C2162"/>
    <w:rsid w:val="001D35FE"/>
    <w:rsid w:val="001D6272"/>
    <w:rsid w:val="001E77AD"/>
    <w:rsid w:val="0023657A"/>
    <w:rsid w:val="0024399E"/>
    <w:rsid w:val="002505F3"/>
    <w:rsid w:val="002531A6"/>
    <w:rsid w:val="002821AD"/>
    <w:rsid w:val="00290556"/>
    <w:rsid w:val="00291561"/>
    <w:rsid w:val="002925DF"/>
    <w:rsid w:val="002A31C5"/>
    <w:rsid w:val="002A524B"/>
    <w:rsid w:val="002B1E97"/>
    <w:rsid w:val="002B6366"/>
    <w:rsid w:val="002C05BD"/>
    <w:rsid w:val="002C250B"/>
    <w:rsid w:val="002C6B63"/>
    <w:rsid w:val="002D11F5"/>
    <w:rsid w:val="002E4026"/>
    <w:rsid w:val="00300CFE"/>
    <w:rsid w:val="00303777"/>
    <w:rsid w:val="003069A4"/>
    <w:rsid w:val="00316836"/>
    <w:rsid w:val="00320ABB"/>
    <w:rsid w:val="0034262D"/>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93576"/>
    <w:rsid w:val="004A649A"/>
    <w:rsid w:val="004A724B"/>
    <w:rsid w:val="004C3670"/>
    <w:rsid w:val="004D3D9E"/>
    <w:rsid w:val="004D4589"/>
    <w:rsid w:val="004E262B"/>
    <w:rsid w:val="004F01BF"/>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5E10EA"/>
    <w:rsid w:val="00602B4D"/>
    <w:rsid w:val="006106C2"/>
    <w:rsid w:val="00614094"/>
    <w:rsid w:val="006344F9"/>
    <w:rsid w:val="00647BAE"/>
    <w:rsid w:val="00654412"/>
    <w:rsid w:val="0066000D"/>
    <w:rsid w:val="006676ED"/>
    <w:rsid w:val="00667B2C"/>
    <w:rsid w:val="006834DA"/>
    <w:rsid w:val="006878B6"/>
    <w:rsid w:val="006948DE"/>
    <w:rsid w:val="00695E0C"/>
    <w:rsid w:val="006A2745"/>
    <w:rsid w:val="006A5EE1"/>
    <w:rsid w:val="006B0C56"/>
    <w:rsid w:val="006D0D86"/>
    <w:rsid w:val="006F13B1"/>
    <w:rsid w:val="00716C22"/>
    <w:rsid w:val="007212C3"/>
    <w:rsid w:val="00757849"/>
    <w:rsid w:val="00766A3D"/>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52E33"/>
    <w:rsid w:val="00873512"/>
    <w:rsid w:val="00875625"/>
    <w:rsid w:val="00877AAC"/>
    <w:rsid w:val="00881311"/>
    <w:rsid w:val="0088322B"/>
    <w:rsid w:val="00896FE4"/>
    <w:rsid w:val="008A43EC"/>
    <w:rsid w:val="008B355E"/>
    <w:rsid w:val="008B5491"/>
    <w:rsid w:val="008B638E"/>
    <w:rsid w:val="008D5F30"/>
    <w:rsid w:val="008F1EAE"/>
    <w:rsid w:val="00902498"/>
    <w:rsid w:val="009068CD"/>
    <w:rsid w:val="009125CE"/>
    <w:rsid w:val="00914076"/>
    <w:rsid w:val="00916463"/>
    <w:rsid w:val="00916893"/>
    <w:rsid w:val="0092319F"/>
    <w:rsid w:val="00936D43"/>
    <w:rsid w:val="00946860"/>
    <w:rsid w:val="00946F5F"/>
    <w:rsid w:val="00964B03"/>
    <w:rsid w:val="00977207"/>
    <w:rsid w:val="00985377"/>
    <w:rsid w:val="009911D1"/>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C1EE3"/>
    <w:rsid w:val="00AD3D08"/>
    <w:rsid w:val="00AD5F22"/>
    <w:rsid w:val="00AE024A"/>
    <w:rsid w:val="00AE4930"/>
    <w:rsid w:val="00AE6ECA"/>
    <w:rsid w:val="00AF509F"/>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85B2E"/>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2CFB"/>
    <w:rsid w:val="00D95E50"/>
    <w:rsid w:val="00D97C97"/>
    <w:rsid w:val="00DB18A5"/>
    <w:rsid w:val="00DD45EB"/>
    <w:rsid w:val="00E26405"/>
    <w:rsid w:val="00E33801"/>
    <w:rsid w:val="00E3444B"/>
    <w:rsid w:val="00E504D9"/>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576"/>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6181">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91134522">
      <w:bodyDiv w:val="1"/>
      <w:marLeft w:val="0"/>
      <w:marRight w:val="0"/>
      <w:marTop w:val="0"/>
      <w:marBottom w:val="0"/>
      <w:divBdr>
        <w:top w:val="none" w:sz="0" w:space="0" w:color="auto"/>
        <w:left w:val="none" w:sz="0" w:space="0" w:color="auto"/>
        <w:bottom w:val="none" w:sz="0" w:space="0" w:color="auto"/>
        <w:right w:val="none" w:sz="0" w:space="0" w:color="auto"/>
      </w:divBdr>
    </w:div>
    <w:div w:id="329060656">
      <w:bodyDiv w:val="1"/>
      <w:marLeft w:val="0"/>
      <w:marRight w:val="0"/>
      <w:marTop w:val="0"/>
      <w:marBottom w:val="0"/>
      <w:divBdr>
        <w:top w:val="none" w:sz="0" w:space="0" w:color="auto"/>
        <w:left w:val="none" w:sz="0" w:space="0" w:color="auto"/>
        <w:bottom w:val="none" w:sz="0" w:space="0" w:color="auto"/>
        <w:right w:val="none" w:sz="0" w:space="0" w:color="auto"/>
      </w:divBdr>
      <w:divsChild>
        <w:div w:id="1591504440">
          <w:marLeft w:val="0"/>
          <w:marRight w:val="0"/>
          <w:marTop w:val="0"/>
          <w:marBottom w:val="0"/>
          <w:divBdr>
            <w:top w:val="none" w:sz="0" w:space="0" w:color="auto"/>
            <w:left w:val="none" w:sz="0" w:space="0" w:color="auto"/>
            <w:bottom w:val="none" w:sz="0" w:space="0" w:color="auto"/>
            <w:right w:val="none" w:sz="0" w:space="0" w:color="auto"/>
          </w:divBdr>
        </w:div>
      </w:divsChild>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546345">
      <w:bodyDiv w:val="1"/>
      <w:marLeft w:val="0"/>
      <w:marRight w:val="0"/>
      <w:marTop w:val="0"/>
      <w:marBottom w:val="0"/>
      <w:divBdr>
        <w:top w:val="none" w:sz="0" w:space="0" w:color="auto"/>
        <w:left w:val="none" w:sz="0" w:space="0" w:color="auto"/>
        <w:bottom w:val="none" w:sz="0" w:space="0" w:color="auto"/>
        <w:right w:val="none" w:sz="0" w:space="0" w:color="auto"/>
      </w:divBdr>
    </w:div>
    <w:div w:id="472333466">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363515">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30595539">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33626732">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94270491">
      <w:bodyDiv w:val="1"/>
      <w:marLeft w:val="0"/>
      <w:marRight w:val="0"/>
      <w:marTop w:val="0"/>
      <w:marBottom w:val="0"/>
      <w:divBdr>
        <w:top w:val="none" w:sz="0" w:space="0" w:color="auto"/>
        <w:left w:val="none" w:sz="0" w:space="0" w:color="auto"/>
        <w:bottom w:val="none" w:sz="0" w:space="0" w:color="auto"/>
        <w:right w:val="none" w:sz="0" w:space="0" w:color="auto"/>
      </w:divBdr>
    </w:div>
    <w:div w:id="926688509">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793553">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2620413">
      <w:bodyDiv w:val="1"/>
      <w:marLeft w:val="0"/>
      <w:marRight w:val="0"/>
      <w:marTop w:val="0"/>
      <w:marBottom w:val="0"/>
      <w:divBdr>
        <w:top w:val="none" w:sz="0" w:space="0" w:color="auto"/>
        <w:left w:val="none" w:sz="0" w:space="0" w:color="auto"/>
        <w:bottom w:val="none" w:sz="0" w:space="0" w:color="auto"/>
        <w:right w:val="none" w:sz="0" w:space="0" w:color="auto"/>
      </w:divBdr>
      <w:divsChild>
        <w:div w:id="1174108667">
          <w:marLeft w:val="0"/>
          <w:marRight w:val="0"/>
          <w:marTop w:val="0"/>
          <w:marBottom w:val="0"/>
          <w:divBdr>
            <w:top w:val="none" w:sz="0" w:space="0" w:color="auto"/>
            <w:left w:val="none" w:sz="0" w:space="0" w:color="auto"/>
            <w:bottom w:val="none" w:sz="0" w:space="0" w:color="auto"/>
            <w:right w:val="none" w:sz="0" w:space="0" w:color="auto"/>
          </w:divBdr>
        </w:div>
      </w:divsChild>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88894">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468284124">
      <w:bodyDiv w:val="1"/>
      <w:marLeft w:val="0"/>
      <w:marRight w:val="0"/>
      <w:marTop w:val="0"/>
      <w:marBottom w:val="0"/>
      <w:divBdr>
        <w:top w:val="none" w:sz="0" w:space="0" w:color="auto"/>
        <w:left w:val="none" w:sz="0" w:space="0" w:color="auto"/>
        <w:bottom w:val="none" w:sz="0" w:space="0" w:color="auto"/>
        <w:right w:val="none" w:sz="0" w:space="0" w:color="auto"/>
      </w:divBdr>
    </w:div>
    <w:div w:id="1499232051">
      <w:bodyDiv w:val="1"/>
      <w:marLeft w:val="0"/>
      <w:marRight w:val="0"/>
      <w:marTop w:val="0"/>
      <w:marBottom w:val="0"/>
      <w:divBdr>
        <w:top w:val="none" w:sz="0" w:space="0" w:color="auto"/>
        <w:left w:val="none" w:sz="0" w:space="0" w:color="auto"/>
        <w:bottom w:val="none" w:sz="0" w:space="0" w:color="auto"/>
        <w:right w:val="none" w:sz="0" w:space="0" w:color="auto"/>
      </w:divBdr>
      <w:divsChild>
        <w:div w:id="399206997">
          <w:marLeft w:val="0"/>
          <w:marRight w:val="0"/>
          <w:marTop w:val="0"/>
          <w:marBottom w:val="0"/>
          <w:divBdr>
            <w:top w:val="none" w:sz="0" w:space="0" w:color="auto"/>
            <w:left w:val="none" w:sz="0" w:space="0" w:color="auto"/>
            <w:bottom w:val="none" w:sz="0" w:space="0" w:color="auto"/>
            <w:right w:val="none" w:sz="0" w:space="0" w:color="auto"/>
          </w:divBdr>
          <w:divsChild>
            <w:div w:id="2098018709">
              <w:marLeft w:val="0"/>
              <w:marRight w:val="0"/>
              <w:marTop w:val="0"/>
              <w:marBottom w:val="0"/>
              <w:divBdr>
                <w:top w:val="none" w:sz="0" w:space="0" w:color="auto"/>
                <w:left w:val="none" w:sz="0" w:space="0" w:color="auto"/>
                <w:bottom w:val="none" w:sz="0" w:space="0" w:color="auto"/>
                <w:right w:val="none" w:sz="0" w:space="0" w:color="auto"/>
              </w:divBdr>
            </w:div>
          </w:divsChild>
        </w:div>
        <w:div w:id="1725906908">
          <w:marLeft w:val="0"/>
          <w:marRight w:val="0"/>
          <w:marTop w:val="0"/>
          <w:marBottom w:val="0"/>
          <w:divBdr>
            <w:top w:val="none" w:sz="0" w:space="0" w:color="auto"/>
            <w:left w:val="none" w:sz="0" w:space="0" w:color="auto"/>
            <w:bottom w:val="none" w:sz="0" w:space="0" w:color="auto"/>
            <w:right w:val="none" w:sz="0" w:space="0" w:color="auto"/>
          </w:divBdr>
          <w:divsChild>
            <w:div w:id="2106219052">
              <w:marLeft w:val="0"/>
              <w:marRight w:val="0"/>
              <w:marTop w:val="0"/>
              <w:marBottom w:val="0"/>
              <w:divBdr>
                <w:top w:val="none" w:sz="0" w:space="0" w:color="auto"/>
                <w:left w:val="none" w:sz="0" w:space="0" w:color="auto"/>
                <w:bottom w:val="none" w:sz="0" w:space="0" w:color="auto"/>
                <w:right w:val="none" w:sz="0" w:space="0" w:color="auto"/>
              </w:divBdr>
            </w:div>
          </w:divsChild>
        </w:div>
        <w:div w:id="335424016">
          <w:marLeft w:val="0"/>
          <w:marRight w:val="0"/>
          <w:marTop w:val="0"/>
          <w:marBottom w:val="0"/>
          <w:divBdr>
            <w:top w:val="none" w:sz="0" w:space="0" w:color="auto"/>
            <w:left w:val="none" w:sz="0" w:space="0" w:color="auto"/>
            <w:bottom w:val="none" w:sz="0" w:space="0" w:color="auto"/>
            <w:right w:val="none" w:sz="0" w:space="0" w:color="auto"/>
          </w:divBdr>
          <w:divsChild>
            <w:div w:id="288586561">
              <w:marLeft w:val="0"/>
              <w:marRight w:val="0"/>
              <w:marTop w:val="0"/>
              <w:marBottom w:val="0"/>
              <w:divBdr>
                <w:top w:val="none" w:sz="0" w:space="0" w:color="auto"/>
                <w:left w:val="none" w:sz="0" w:space="0" w:color="auto"/>
                <w:bottom w:val="none" w:sz="0" w:space="0" w:color="auto"/>
                <w:right w:val="none" w:sz="0" w:space="0" w:color="auto"/>
              </w:divBdr>
            </w:div>
          </w:divsChild>
        </w:div>
        <w:div w:id="977105448">
          <w:marLeft w:val="0"/>
          <w:marRight w:val="0"/>
          <w:marTop w:val="0"/>
          <w:marBottom w:val="0"/>
          <w:divBdr>
            <w:top w:val="none" w:sz="0" w:space="0" w:color="auto"/>
            <w:left w:val="none" w:sz="0" w:space="0" w:color="auto"/>
            <w:bottom w:val="none" w:sz="0" w:space="0" w:color="auto"/>
            <w:right w:val="none" w:sz="0" w:space="0" w:color="auto"/>
          </w:divBdr>
          <w:divsChild>
            <w:div w:id="301930466">
              <w:marLeft w:val="0"/>
              <w:marRight w:val="0"/>
              <w:marTop w:val="0"/>
              <w:marBottom w:val="0"/>
              <w:divBdr>
                <w:top w:val="none" w:sz="0" w:space="0" w:color="auto"/>
                <w:left w:val="none" w:sz="0" w:space="0" w:color="auto"/>
                <w:bottom w:val="none" w:sz="0" w:space="0" w:color="auto"/>
                <w:right w:val="none" w:sz="0" w:space="0" w:color="auto"/>
              </w:divBdr>
            </w:div>
          </w:divsChild>
        </w:div>
        <w:div w:id="491605735">
          <w:marLeft w:val="0"/>
          <w:marRight w:val="0"/>
          <w:marTop w:val="0"/>
          <w:marBottom w:val="0"/>
          <w:divBdr>
            <w:top w:val="none" w:sz="0" w:space="0" w:color="auto"/>
            <w:left w:val="none" w:sz="0" w:space="0" w:color="auto"/>
            <w:bottom w:val="none" w:sz="0" w:space="0" w:color="auto"/>
            <w:right w:val="none" w:sz="0" w:space="0" w:color="auto"/>
          </w:divBdr>
          <w:divsChild>
            <w:div w:id="969357620">
              <w:marLeft w:val="0"/>
              <w:marRight w:val="0"/>
              <w:marTop w:val="0"/>
              <w:marBottom w:val="0"/>
              <w:divBdr>
                <w:top w:val="none" w:sz="0" w:space="0" w:color="auto"/>
                <w:left w:val="none" w:sz="0" w:space="0" w:color="auto"/>
                <w:bottom w:val="none" w:sz="0" w:space="0" w:color="auto"/>
                <w:right w:val="none" w:sz="0" w:space="0" w:color="auto"/>
              </w:divBdr>
            </w:div>
          </w:divsChild>
        </w:div>
        <w:div w:id="1277062824">
          <w:marLeft w:val="0"/>
          <w:marRight w:val="0"/>
          <w:marTop w:val="0"/>
          <w:marBottom w:val="0"/>
          <w:divBdr>
            <w:top w:val="none" w:sz="0" w:space="0" w:color="auto"/>
            <w:left w:val="none" w:sz="0" w:space="0" w:color="auto"/>
            <w:bottom w:val="none" w:sz="0" w:space="0" w:color="auto"/>
            <w:right w:val="none" w:sz="0" w:space="0" w:color="auto"/>
          </w:divBdr>
          <w:divsChild>
            <w:div w:id="844511575">
              <w:marLeft w:val="0"/>
              <w:marRight w:val="0"/>
              <w:marTop w:val="0"/>
              <w:marBottom w:val="0"/>
              <w:divBdr>
                <w:top w:val="none" w:sz="0" w:space="0" w:color="auto"/>
                <w:left w:val="none" w:sz="0" w:space="0" w:color="auto"/>
                <w:bottom w:val="none" w:sz="0" w:space="0" w:color="auto"/>
                <w:right w:val="none" w:sz="0" w:space="0" w:color="auto"/>
              </w:divBdr>
            </w:div>
          </w:divsChild>
        </w:div>
        <w:div w:id="1111975174">
          <w:marLeft w:val="0"/>
          <w:marRight w:val="0"/>
          <w:marTop w:val="0"/>
          <w:marBottom w:val="0"/>
          <w:divBdr>
            <w:top w:val="none" w:sz="0" w:space="0" w:color="auto"/>
            <w:left w:val="none" w:sz="0" w:space="0" w:color="auto"/>
            <w:bottom w:val="none" w:sz="0" w:space="0" w:color="auto"/>
            <w:right w:val="none" w:sz="0" w:space="0" w:color="auto"/>
          </w:divBdr>
          <w:divsChild>
            <w:div w:id="1311835094">
              <w:marLeft w:val="0"/>
              <w:marRight w:val="0"/>
              <w:marTop w:val="0"/>
              <w:marBottom w:val="0"/>
              <w:divBdr>
                <w:top w:val="none" w:sz="0" w:space="0" w:color="auto"/>
                <w:left w:val="none" w:sz="0" w:space="0" w:color="auto"/>
                <w:bottom w:val="none" w:sz="0" w:space="0" w:color="auto"/>
                <w:right w:val="none" w:sz="0" w:space="0" w:color="auto"/>
              </w:divBdr>
            </w:div>
          </w:divsChild>
        </w:div>
        <w:div w:id="2001424910">
          <w:marLeft w:val="0"/>
          <w:marRight w:val="0"/>
          <w:marTop w:val="0"/>
          <w:marBottom w:val="0"/>
          <w:divBdr>
            <w:top w:val="none" w:sz="0" w:space="0" w:color="auto"/>
            <w:left w:val="none" w:sz="0" w:space="0" w:color="auto"/>
            <w:bottom w:val="none" w:sz="0" w:space="0" w:color="auto"/>
            <w:right w:val="none" w:sz="0" w:space="0" w:color="auto"/>
          </w:divBdr>
          <w:divsChild>
            <w:div w:id="1761634895">
              <w:marLeft w:val="0"/>
              <w:marRight w:val="0"/>
              <w:marTop w:val="0"/>
              <w:marBottom w:val="0"/>
              <w:divBdr>
                <w:top w:val="none" w:sz="0" w:space="0" w:color="auto"/>
                <w:left w:val="none" w:sz="0" w:space="0" w:color="auto"/>
                <w:bottom w:val="none" w:sz="0" w:space="0" w:color="auto"/>
                <w:right w:val="none" w:sz="0" w:space="0" w:color="auto"/>
              </w:divBdr>
            </w:div>
          </w:divsChild>
        </w:div>
        <w:div w:id="742608460">
          <w:marLeft w:val="0"/>
          <w:marRight w:val="0"/>
          <w:marTop w:val="0"/>
          <w:marBottom w:val="0"/>
          <w:divBdr>
            <w:top w:val="none" w:sz="0" w:space="0" w:color="auto"/>
            <w:left w:val="none" w:sz="0" w:space="0" w:color="auto"/>
            <w:bottom w:val="none" w:sz="0" w:space="0" w:color="auto"/>
            <w:right w:val="none" w:sz="0" w:space="0" w:color="auto"/>
          </w:divBdr>
          <w:divsChild>
            <w:div w:id="6120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31218247">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27</Pages>
  <Words>7162</Words>
  <Characters>38819</Characters>
  <Application>Microsoft Office Word</Application>
  <DocSecurity>0</DocSecurity>
  <Lines>669</Lines>
  <Paragraphs>275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45706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97</cp:revision>
  <cp:lastPrinted>2025-07-17T14:17:00Z</cp:lastPrinted>
  <dcterms:created xsi:type="dcterms:W3CDTF">2025-07-17T14:17:00Z</dcterms:created>
  <dcterms:modified xsi:type="dcterms:W3CDTF">2025-11-20T13:21:00Z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