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1083750888"/>
        <w:docPartObj>
          <w:docPartGallery w:val="Cover Pages"/>
          <w:docPartUnique/>
        </w:docPartObj>
      </w:sdtPr>
      <w:sdtEndPr>
        <w:rPr>
          <w:rFonts w:ascii="Sakkal Majalla" w:hAnsi="Sakkal Majalla" w:cs="Sakkal Majalla"/>
          <w:sz w:val="32"/>
          <w:szCs w:val="32"/>
          <w:shd w:val="clear" w:color="auto" w:fill="FFFFFF"/>
        </w:rPr>
      </w:sdtEndPr>
      <w:sdtContent>
        <w:p w14:paraId="5D82AA83" w14:textId="77777777" w:rsidR="00695F13" w:rsidRPr="005D3A6C" w:rsidRDefault="00221D49" w:rsidP="0059471F">
          <w:pPr>
            <w:spacing w:before="240" w:line="276" w:lineRule="auto"/>
            <w:rPr>
              <w:color w:val="000000" w:themeColor="text1"/>
            </w:rPr>
          </w:pPr>
          <w:r w:rsidRPr="005D3A6C">
            <w:rPr>
              <w:rFonts w:ascii="Sakkal Majalla" w:hAnsi="Sakkal Majalla" w:cs="Sakkal Majalla"/>
              <w:noProof/>
              <w:color w:val="000000" w:themeColor="text1"/>
              <w:sz w:val="32"/>
              <w:szCs w:val="32"/>
              <w:shd w:val="clear" w:color="auto" w:fill="FFFFFF"/>
            </w:rPr>
            <w:drawing>
              <wp:anchor distT="0" distB="0" distL="114300" distR="114300" simplePos="0" relativeHeight="251660288" behindDoc="1" locked="0" layoutInCell="1" allowOverlap="1" wp14:anchorId="25853E30" wp14:editId="03AF7C3A">
                <wp:simplePos x="0" y="0"/>
                <wp:positionH relativeFrom="column">
                  <wp:posOffset>-992505</wp:posOffset>
                </wp:positionH>
                <wp:positionV relativeFrom="paragraph">
                  <wp:posOffset>-1116330</wp:posOffset>
                </wp:positionV>
                <wp:extent cx="2447925" cy="15335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47925" cy="1533525"/>
                        </a:xfrm>
                        <a:prstGeom prst="rect">
                          <a:avLst/>
                        </a:prstGeom>
                      </pic:spPr>
                    </pic:pic>
                  </a:graphicData>
                </a:graphic>
              </wp:anchor>
            </w:drawing>
          </w:r>
          <w:r w:rsidRPr="005D3A6C">
            <w:rPr>
              <w:noProof/>
              <w:color w:val="000000" w:themeColor="text1"/>
            </w:rPr>
            <mc:AlternateContent>
              <mc:Choice Requires="wps">
                <w:drawing>
                  <wp:anchor distT="0" distB="0" distL="114300" distR="114300" simplePos="0" relativeHeight="251659264" behindDoc="0" locked="0" layoutInCell="1" allowOverlap="1" wp14:anchorId="7E3D66CD" wp14:editId="149DCD59">
                    <wp:simplePos x="0" y="0"/>
                    <wp:positionH relativeFrom="column">
                      <wp:posOffset>3912870</wp:posOffset>
                    </wp:positionH>
                    <wp:positionV relativeFrom="paragraph">
                      <wp:posOffset>-887730</wp:posOffset>
                    </wp:positionV>
                    <wp:extent cx="2962275" cy="1190625"/>
                    <wp:effectExtent l="0" t="0" r="0" b="0"/>
                    <wp:wrapNone/>
                    <wp:docPr id="1" name="Text Box 1"/>
                    <wp:cNvGraphicFramePr/>
                    <a:graphic xmlns:a="http://schemas.openxmlformats.org/drawingml/2006/main">
                      <a:graphicData uri="http://schemas.microsoft.com/office/word/2010/wordprocessingShape">
                        <wps:wsp>
                          <wps:cNvSpPr txBox="1"/>
                          <wps:spPr>
                            <a:xfrm>
                              <a:off x="0" y="0"/>
                              <a:ext cx="2962275" cy="1190625"/>
                            </a:xfrm>
                            <a:prstGeom prst="rect">
                              <a:avLst/>
                            </a:prstGeom>
                            <a:noFill/>
                            <a:ln w="6350">
                              <a:noFill/>
                            </a:ln>
                          </wps:spPr>
                          <wps:txbx>
                            <w:txbxContent>
                              <w:p w14:paraId="59132C15" w14:textId="77777777" w:rsidR="005D3A6C" w:rsidRPr="00221D49" w:rsidRDefault="005D3A6C"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 xml:space="preserve">جامعة </w:t>
                                </w:r>
                                <w:proofErr w:type="spellStart"/>
                                <w:r w:rsidRPr="00221D49">
                                  <w:rPr>
                                    <w:rFonts w:ascii="Sakkal Majalla" w:hAnsi="Sakkal Majalla" w:cs="Sakkal Majalla"/>
                                    <w:sz w:val="28"/>
                                    <w:szCs w:val="28"/>
                                    <w:rtl/>
                                  </w:rPr>
                                  <w:t>ميدأوشن</w:t>
                                </w:r>
                                <w:proofErr w:type="spellEnd"/>
                              </w:p>
                              <w:p w14:paraId="4F8EF459" w14:textId="77777777" w:rsidR="005D3A6C" w:rsidRPr="00221D49" w:rsidRDefault="005D3A6C"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كلية الإدارة</w:t>
                                </w:r>
                              </w:p>
                              <w:p w14:paraId="3A40E88D" w14:textId="77777777" w:rsidR="005D3A6C" w:rsidRPr="00221D49" w:rsidRDefault="005D3A6C"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قسم / تخصص ماجستير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3D66CD" id="_x0000_t202" coordsize="21600,21600" o:spt="202" path="m,l,21600r21600,l21600,xe">
                    <v:stroke joinstyle="miter"/>
                    <v:path gradientshapeok="t" o:connecttype="rect"/>
                  </v:shapetype>
                  <v:shape id="Text Box 1" o:spid="_x0000_s1026" type="#_x0000_t202" style="position:absolute;margin-left:308.1pt;margin-top:-69.9pt;width:233.25pt;height:9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" filled="f" stroked="f" strokeweight=".5pt">
                    <v:textbox>
                      <w:txbxContent>
                        <w:p w:rsidR="005D3A6C" w:rsidRPr="00221D49" w:rsidRDefault="005D3A6C"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جامعة ميدأوشن</w:t>
                          </w:r>
                        </w:p>
                        <w:p w:rsidR="005D3A6C" w:rsidRPr="00221D49" w:rsidRDefault="005D3A6C"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كلية الإدارة</w:t>
                          </w:r>
                        </w:p>
                        <w:p w:rsidR="005D3A6C" w:rsidRPr="00221D49" w:rsidRDefault="005D3A6C" w:rsidP="00221D49">
                          <w:pPr>
                            <w:bidi/>
                            <w:spacing w:after="0" w:line="240" w:lineRule="auto"/>
                            <w:jc w:val="center"/>
                            <w:rPr>
                              <w:rFonts w:ascii="Sakkal Majalla" w:hAnsi="Sakkal Majalla" w:cs="Sakkal Majalla"/>
                              <w:sz w:val="28"/>
                              <w:szCs w:val="28"/>
                            </w:rPr>
                          </w:pPr>
                          <w:r w:rsidRPr="00221D49">
                            <w:rPr>
                              <w:rFonts w:ascii="Sakkal Majalla" w:hAnsi="Sakkal Majalla" w:cs="Sakkal Majalla"/>
                              <w:sz w:val="28"/>
                              <w:szCs w:val="28"/>
                              <w:rtl/>
                            </w:rPr>
                            <w:t>قسم / تخصص ماجستير إدارة الأعمال</w:t>
                          </w:r>
                        </w:p>
                      </w:txbxContent>
                    </v:textbox>
                  </v:shape>
                </w:pict>
              </mc:Fallback>
            </mc:AlternateContent>
          </w:r>
        </w:p>
        <w:p w14:paraId="78D45CE5" w14:textId="77777777" w:rsidR="00221D49" w:rsidRPr="005D3A6C" w:rsidRDefault="00221D49" w:rsidP="0059471F">
          <w:pPr>
            <w:spacing w:before="240" w:line="276" w:lineRule="auto"/>
            <w:rPr>
              <w:rFonts w:ascii="Sakkal Majalla" w:hAnsi="Sakkal Majalla" w:cs="Sakkal Majalla"/>
              <w:color w:val="000000" w:themeColor="text1"/>
              <w:sz w:val="32"/>
              <w:szCs w:val="32"/>
              <w:shd w:val="clear" w:color="auto" w:fill="FFFFFF"/>
              <w:rtl/>
            </w:rPr>
          </w:pPr>
        </w:p>
        <w:p w14:paraId="05FCC052" w14:textId="77777777" w:rsidR="00221D49" w:rsidRPr="005D3A6C" w:rsidRDefault="00000000" w:rsidP="0059471F">
          <w:pPr>
            <w:spacing w:before="240" w:line="276" w:lineRule="auto"/>
            <w:rPr>
              <w:rFonts w:ascii="Sakkal Majalla" w:hAnsi="Sakkal Majalla" w:cs="Sakkal Majalla"/>
              <w:color w:val="000000" w:themeColor="text1"/>
              <w:sz w:val="32"/>
              <w:szCs w:val="32"/>
              <w:shd w:val="clear" w:color="auto" w:fill="FFFFFF"/>
            </w:rPr>
          </w:pPr>
        </w:p>
      </w:sdtContent>
    </w:sdt>
    <w:p w14:paraId="4C6AB878" w14:textId="77777777" w:rsidR="0008060C" w:rsidRPr="005D3A6C" w:rsidRDefault="0008060C" w:rsidP="0059471F">
      <w:pPr>
        <w:bidi/>
        <w:spacing w:before="240" w:line="276" w:lineRule="auto"/>
        <w:jc w:val="center"/>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t>تأثير توظيف تقنيات الذكاء الاصطناعي في دعم إدارة المواهب على كفاءة أداء المؤسسات في القطاع الصحي الحكومي بالمملكة العربية السعودية</w:t>
      </w:r>
    </w:p>
    <w:p w14:paraId="3533B3A7" w14:textId="77777777" w:rsidR="00221D49" w:rsidRPr="005D3A6C" w:rsidRDefault="00221D49" w:rsidP="0059471F">
      <w:pPr>
        <w:bidi/>
        <w:spacing w:before="240" w:line="276" w:lineRule="auto"/>
        <w:jc w:val="center"/>
        <w:rPr>
          <w:rFonts w:ascii="Sakkal Majalla" w:hAnsi="Sakkal Majalla" w:cs="Sakkal Majalla"/>
          <w:b/>
          <w:bCs/>
          <w:color w:val="000000" w:themeColor="text1"/>
          <w:sz w:val="32"/>
          <w:szCs w:val="32"/>
          <w:rtl/>
        </w:rPr>
      </w:pPr>
    </w:p>
    <w:p w14:paraId="1B7FE244" w14:textId="77777777" w:rsidR="00221D49" w:rsidRPr="005D3A6C" w:rsidRDefault="00221D49" w:rsidP="0059471F">
      <w:pPr>
        <w:bidi/>
        <w:spacing w:before="240" w:line="276" w:lineRule="auto"/>
        <w:jc w:val="center"/>
        <w:rPr>
          <w:rFonts w:ascii="Sakkal Majalla" w:hAnsi="Sakkal Majalla" w:cs="Sakkal Majalla"/>
          <w:b/>
          <w:bCs/>
          <w:color w:val="000000" w:themeColor="text1"/>
          <w:sz w:val="32"/>
          <w:szCs w:val="32"/>
          <w:rtl/>
        </w:rPr>
      </w:pPr>
    </w:p>
    <w:p w14:paraId="141800F4"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إعداد الطالب</w:t>
      </w:r>
    </w:p>
    <w:p w14:paraId="77E95798" w14:textId="1DBF553D" w:rsidR="00C07E94" w:rsidRPr="005D3A6C" w:rsidRDefault="0042482B" w:rsidP="0059471F">
      <w:pPr>
        <w:bidi/>
        <w:spacing w:before="240" w:line="276" w:lineRule="auto"/>
        <w:jc w:val="center"/>
        <w:rPr>
          <w:rFonts w:ascii="Sakkal Majalla" w:hAnsi="Sakkal Majalla" w:cs="Sakkal Majalla" w:hint="cs"/>
          <w:b/>
          <w:bCs/>
          <w:color w:val="000000" w:themeColor="text1"/>
          <w:sz w:val="32"/>
          <w:szCs w:val="32"/>
          <w:rtl/>
        </w:rPr>
      </w:pPr>
      <w:r>
        <w:rPr>
          <w:rFonts w:ascii="Sakkal Majalla" w:hAnsi="Sakkal Majalla" w:cs="Sakkal Majalla" w:hint="cs"/>
          <w:b/>
          <w:bCs/>
          <w:color w:val="000000" w:themeColor="text1"/>
          <w:sz w:val="32"/>
          <w:szCs w:val="32"/>
          <w:rtl/>
        </w:rPr>
        <w:t xml:space="preserve">سليمان تركي </w:t>
      </w:r>
      <w:proofErr w:type="spellStart"/>
      <w:r>
        <w:rPr>
          <w:rFonts w:ascii="Sakkal Majalla" w:hAnsi="Sakkal Majalla" w:cs="Sakkal Majalla" w:hint="cs"/>
          <w:b/>
          <w:bCs/>
          <w:color w:val="000000" w:themeColor="text1"/>
          <w:sz w:val="32"/>
          <w:szCs w:val="32"/>
          <w:rtl/>
        </w:rPr>
        <w:t>البازعي</w:t>
      </w:r>
      <w:proofErr w:type="spellEnd"/>
      <w:r>
        <w:rPr>
          <w:rFonts w:ascii="Sakkal Majalla" w:hAnsi="Sakkal Majalla" w:cs="Sakkal Majalla" w:hint="cs"/>
          <w:b/>
          <w:bCs/>
          <w:color w:val="000000" w:themeColor="text1"/>
          <w:sz w:val="32"/>
          <w:szCs w:val="32"/>
          <w:rtl/>
        </w:rPr>
        <w:t xml:space="preserve"> </w:t>
      </w:r>
    </w:p>
    <w:p w14:paraId="4DD262F2"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p>
    <w:p w14:paraId="1B2ABA27"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إشراف</w:t>
      </w:r>
    </w:p>
    <w:p w14:paraId="5ABE601B" w14:textId="77777777" w:rsidR="0042482B" w:rsidRPr="0042482B" w:rsidRDefault="0042482B" w:rsidP="0042482B">
      <w:pPr>
        <w:bidi/>
        <w:spacing w:after="0" w:line="240" w:lineRule="auto"/>
        <w:jc w:val="center"/>
        <w:rPr>
          <w:rFonts w:ascii="Calibri" w:eastAsia="Times New Roman" w:hAnsi="Calibri" w:cs="Calibri"/>
          <w:b/>
          <w:bCs/>
          <w:color w:val="000000"/>
          <w:sz w:val="28"/>
          <w:szCs w:val="28"/>
          <w:lang w:val="en-GB" w:eastAsia="en-GB"/>
        </w:rPr>
      </w:pPr>
      <w:r w:rsidRPr="0042482B">
        <w:rPr>
          <w:rFonts w:ascii="Calibri" w:eastAsia="Times New Roman" w:hAnsi="Calibri" w:cs="Calibri"/>
          <w:b/>
          <w:bCs/>
          <w:color w:val="000000"/>
          <w:sz w:val="28"/>
          <w:szCs w:val="28"/>
          <w:rtl/>
          <w:lang w:val="en-GB" w:eastAsia="en-GB"/>
        </w:rPr>
        <w:t>د. الفيصل عبد الحميد </w:t>
      </w:r>
    </w:p>
    <w:p w14:paraId="513434A5"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p>
    <w:p w14:paraId="5AD48CE9"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p>
    <w:p w14:paraId="272EA0DC" w14:textId="77777777" w:rsidR="00C07E94" w:rsidRPr="005D3A6C" w:rsidRDefault="00C07E94" w:rsidP="0059471F">
      <w:pPr>
        <w:bidi/>
        <w:spacing w:before="240" w:line="276" w:lineRule="auto"/>
        <w:rPr>
          <w:rFonts w:ascii="Sakkal Majalla" w:hAnsi="Sakkal Majalla" w:cs="Sakkal Majalla"/>
          <w:b/>
          <w:bCs/>
          <w:color w:val="000000" w:themeColor="text1"/>
          <w:sz w:val="32"/>
          <w:szCs w:val="32"/>
          <w:rtl/>
        </w:rPr>
      </w:pPr>
    </w:p>
    <w:p w14:paraId="42DDE612"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العام الدراسي</w:t>
      </w:r>
      <w:r w:rsidRPr="005D3A6C">
        <w:rPr>
          <w:rFonts w:ascii="Sakkal Majalla" w:hAnsi="Sakkal Majalla" w:cs="Sakkal Majalla"/>
          <w:b/>
          <w:bCs/>
          <w:color w:val="000000" w:themeColor="text1"/>
          <w:sz w:val="32"/>
          <w:szCs w:val="32"/>
        </w:rPr>
        <w:t>:</w:t>
      </w:r>
    </w:p>
    <w:p w14:paraId="55D02BAF" w14:textId="77777777" w:rsidR="00C07E94"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t>2026</w:t>
      </w:r>
    </w:p>
    <w:p w14:paraId="2E28CF0A" w14:textId="77777777" w:rsidR="00221D49" w:rsidRPr="005D3A6C" w:rsidRDefault="00C07E94"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lastRenderedPageBreak/>
        <w:t>تبقى حقوق الطباعة والنشر المصالح جامعة ميد أوشن</w:t>
      </w:r>
    </w:p>
    <w:p w14:paraId="6E9B6CC6" w14:textId="77777777" w:rsidR="0059471F" w:rsidRPr="005D3A6C" w:rsidRDefault="0059471F"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t>الفصل الأول: الإطار العام للبحث</w:t>
      </w:r>
    </w:p>
    <w:p w14:paraId="5BA8E655" w14:textId="77777777" w:rsidR="00DC6BEB" w:rsidRPr="005D3A6C" w:rsidRDefault="00DC6BEB"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 xml:space="preserve">مقدمة </w:t>
      </w:r>
    </w:p>
    <w:p w14:paraId="79993533" w14:textId="77777777" w:rsidR="001A6B4D" w:rsidRPr="005D3A6C" w:rsidRDefault="001A6B4D" w:rsidP="0059471F">
      <w:pPr>
        <w:pStyle w:val="NormalWeb"/>
        <w:bidi/>
        <w:spacing w:before="240" w:beforeAutospacing="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في السنوات الأخيرة، أصبح دمج تطبيقات الذكاء الاصطناعي في إدارة المواهب من الاتجاهات الاستراتيجية المهمة للمنظمات التي تسعى إلى تعزيز الكفاءة التشغيلية وتحقيق مستوى أعلى من إشراك الموظفين. إذ يمكن للذكاء الاصطناعي أن يُسهم بشكل فعّال في تحسين مختلف جوانب إدارة الموارد البشرية، بما يشمل تبسيط عمليات اكتساب المواهب من خلال استخدام أدوات تحليل البيانات لتحديد أفضل المرشحين وفقًا لمؤهلاتهم وخبراتهم، ومتابعة الأداء الوظيفي وتحليل أنماط الإنتاجية الفردية والجماعية بشكل دقيق. كما تتيح تقنيات الذكاء الاصطناعي للمنظمات معالجة كميات ضخمة من المعلومات بسرعة وكفاءة، مما يمكّن فرق الإدارة من اتخاذ قرارات مستنيرة بشأن تطوير الموظفين، وتصميم برامج تدريبية مخصصة، وتحسين إدارة الأداء بشكل عام، وهو ما ينعكس إيجابًا على جودة العمل والقدرة التنافسية للمؤسسة في بيئة عمل متغيرة ومتطورة باستمرار</w:t>
      </w:r>
      <w:r w:rsidRPr="005D3A6C">
        <w:rPr>
          <w:rFonts w:ascii="Sakkal Majalla" w:hAnsi="Sakkal Majalla" w:cs="Sakkal Majalla"/>
          <w:color w:val="000000" w:themeColor="text1"/>
          <w:sz w:val="32"/>
          <w:szCs w:val="32"/>
        </w:rPr>
        <w:t xml:space="preserve"> (</w:t>
      </w:r>
      <w:proofErr w:type="spellStart"/>
      <w:r w:rsidRPr="005D3A6C">
        <w:rPr>
          <w:rFonts w:ascii="Sakkal Majalla" w:hAnsi="Sakkal Majalla" w:cs="Sakkal Majalla"/>
          <w:color w:val="000000" w:themeColor="text1"/>
          <w:sz w:val="32"/>
          <w:szCs w:val="32"/>
        </w:rPr>
        <w:t>Nudurupati</w:t>
      </w:r>
      <w:proofErr w:type="spellEnd"/>
      <w:r w:rsidRPr="005D3A6C">
        <w:rPr>
          <w:rFonts w:ascii="Sakkal Majalla" w:hAnsi="Sakkal Majalla" w:cs="Sakkal Majalla"/>
          <w:color w:val="000000" w:themeColor="text1"/>
          <w:sz w:val="32"/>
          <w:szCs w:val="32"/>
        </w:rPr>
        <w:t xml:space="preserve"> et al., 2024).</w:t>
      </w:r>
    </w:p>
    <w:p w14:paraId="059ADC11" w14:textId="77777777" w:rsidR="001A6B4D" w:rsidRPr="005D3A6C" w:rsidRDefault="001A6B4D" w:rsidP="0059471F">
      <w:pPr>
        <w:pStyle w:val="NormalWeb"/>
        <w:bidi/>
        <w:spacing w:before="240" w:beforeAutospacing="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تُعد إدارة المواهب من الركائز الأساسية في إدارة الموارد البشرية، حيث تشمل جميع العمليات المرتبطة بتوظيف الموظفين الأكفاء، وتطوير مهاراتهم، وتمكينهم من أداء مهامهم بكفاءة، بالإضافة إلى الاحتفاظ بالكوادر المتميزة لأطول فترة ممكنة. وتشير الدراسات إلى أن فعالية ممارسات إدارة المواهب لها تأثير مباشر على مستويات رضا الموظفين، وتقوية الثقافة التنظيمية، وزيادة الإنتاجية والأداء العام للمنظمة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ومع ذلك، تواجه الطرق التقليدية في إدارة المواهب تحديات كبيرة نتيجة للتغيرات السريعة في التركيبة السكانية للقوى العاملة، وارتفاع توقعات الموظفين فيما يتعلق بالبيئة المهنية، والفرص التدريبية المتاحة، ومستويات التقدير والتحفيز. هذه التحديات تجعل من الضروري تبني حلول مبتكرة ومرنة تساعد المؤسسات على تعزيز كفاءتها التشغيلية، مع الحفاظ على رضا الموظفين وتحفيزهم على تقديم أفضل ما لديهم</w:t>
      </w:r>
      <w:r w:rsidRPr="005D3A6C">
        <w:rPr>
          <w:rFonts w:ascii="Sakkal Majalla" w:hAnsi="Sakkal Majalla" w:cs="Sakkal Majalla"/>
          <w:color w:val="000000" w:themeColor="text1"/>
          <w:sz w:val="32"/>
          <w:szCs w:val="32"/>
        </w:rPr>
        <w:t xml:space="preserve"> (Male et al., 2024).</w:t>
      </w:r>
    </w:p>
    <w:p w14:paraId="20F93971" w14:textId="77777777" w:rsidR="001A6B4D" w:rsidRPr="005D3A6C" w:rsidRDefault="001A6B4D" w:rsidP="0059471F">
      <w:pPr>
        <w:pStyle w:val="NormalWeb"/>
        <w:bidi/>
        <w:spacing w:before="240" w:beforeAutospacing="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lastRenderedPageBreak/>
        <w:t>في هذا السياق، يمكن للذكاء الاصطناعي أن يكون أداة قوية لإحداث تحول جذري في إدارة المواهب. فالتطبيقات الذكية لا تقتصر على أتمتة المهام الروتينية التي كانت تستهلك وقتًا وجهدًا كبيرين، مثل فرز طلبات التوظيف أو متابعة أداء الموظفين، بل تمتد أيضًا إلى تعزيز قدرات اتخاذ القرار من خلال تقديم تحليلات دقيقة، والتنبؤ بالاحتياجات المستقبلية للقوى العاملة، ورصد الاتجاهات التنظيمية بطرق علمية وموضوعية. بالإضافة إلى ذلك، تتيح هذه التطبيقات تقديم تجارب شخصية للموظفين، مثل وضع خطط تطوير مهني مخصصة، ومتابعة مستوى الإنجاز الفردي، وتحديد نقاط القوة والضعف لكل موظف بشكل مفصل. ويؤدي هذا التكامل بين الذكاء الاصطناعي وإدارة المواهب إلى تحسين الأداء العام للمنظمة، وزيادة تفاعل الموظفين، ورفع مستوى رضاهم، مما ينعكس بدوره على قدرة المؤسسة على تحقيق أهدافها الاستراتيجية وتحقيق نجاح مستدام</w:t>
      </w:r>
      <w:r w:rsidRPr="005D3A6C">
        <w:rPr>
          <w:rFonts w:ascii="Sakkal Majalla" w:hAnsi="Sakkal Majalla" w:cs="Sakkal Majalla"/>
          <w:color w:val="000000" w:themeColor="text1"/>
          <w:sz w:val="32"/>
          <w:szCs w:val="32"/>
        </w:rPr>
        <w:t xml:space="preserve"> (Roul et al., 2024).</w:t>
      </w:r>
    </w:p>
    <w:p w14:paraId="141D5F8C" w14:textId="77777777" w:rsidR="001A6B4D" w:rsidRPr="005D3A6C" w:rsidRDefault="00CF01D8"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ومن هنا جاء البحث ليهدف إلى دراسة تأثير توظيف تقنيات الذكاء الاصطناعي في دعم إدارة المواهب على كفاءة أداء المؤسسات في المملكة العربية السعودية، وذلك في ظل التوجه المتزايد للمنظمات نحو دمج الحلول الرقمية والذكية في عملياتها التشغيلية فقد أصبح الذكاء الاصطناعي أحد الركائز الأساسية لتعزيز كفاءة الموارد البشرية، من خلال تحسين عمليات التوظيف والاختيار، وتطوير مهارات الموظفين، وإدارة الأداء، والاحتفاظ بالكوادر المتميزة. وتسعى هذه الدراسة إلى استكشاف كيفية مساهمة هذه التقنيات في رفع مستوى الأداء المؤسسي، وتحسين عملية اتخاذ القرار، وتوفير بيئة عمل أكثر فاعلية ومرونة، بما يعكس تأثير الذكاء الاصطناعي على تطوير المؤسسات وتعزيز تنافسيتها في السوق السعودي. كما يركز البحث على التحديات التي قد تواجه تطبيق الذكاء الاصطناعي في إدارة المواهب، والفرص التي توفرها هذه التقنيات لدعم الابتكار وتحقيق أهداف المؤسسات الاستراتيجية</w:t>
      </w:r>
      <w:r w:rsidRPr="005D3A6C">
        <w:rPr>
          <w:rFonts w:ascii="Sakkal Majalla" w:hAnsi="Sakkal Majalla" w:cs="Sakkal Majalla"/>
          <w:color w:val="000000" w:themeColor="text1"/>
          <w:sz w:val="32"/>
          <w:szCs w:val="32"/>
        </w:rPr>
        <w:t>.</w:t>
      </w:r>
    </w:p>
    <w:p w14:paraId="45E739E0" w14:textId="77777777" w:rsidR="0059471F" w:rsidRPr="005D3A6C" w:rsidRDefault="0059471F" w:rsidP="0059471F">
      <w:pPr>
        <w:bidi/>
        <w:spacing w:before="240" w:line="276" w:lineRule="auto"/>
        <w:ind w:firstLine="720"/>
        <w:jc w:val="lowKashida"/>
        <w:rPr>
          <w:rFonts w:ascii="Sakkal Majalla" w:hAnsi="Sakkal Majalla" w:cs="Sakkal Majalla"/>
          <w:color w:val="000000" w:themeColor="text1"/>
          <w:sz w:val="32"/>
          <w:szCs w:val="32"/>
          <w:rtl/>
        </w:rPr>
      </w:pPr>
    </w:p>
    <w:p w14:paraId="52A4332C" w14:textId="77777777" w:rsidR="0059471F" w:rsidRPr="005D3A6C" w:rsidRDefault="0059471F" w:rsidP="0059471F">
      <w:pPr>
        <w:bidi/>
        <w:spacing w:before="240" w:line="276" w:lineRule="auto"/>
        <w:ind w:firstLine="720"/>
        <w:jc w:val="lowKashida"/>
        <w:rPr>
          <w:rFonts w:ascii="Sakkal Majalla" w:hAnsi="Sakkal Majalla" w:cs="Sakkal Majalla"/>
          <w:color w:val="000000" w:themeColor="text1"/>
          <w:sz w:val="32"/>
          <w:szCs w:val="32"/>
          <w:rtl/>
        </w:rPr>
      </w:pPr>
    </w:p>
    <w:p w14:paraId="004BEEF0" w14:textId="77777777" w:rsidR="00DC6BEB" w:rsidRPr="005D3A6C" w:rsidRDefault="00DC6BEB"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lastRenderedPageBreak/>
        <w:t>مشكلة الدراسة</w:t>
      </w:r>
    </w:p>
    <w:p w14:paraId="7C1A1964" w14:textId="77777777" w:rsidR="003B0322"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تشهد المؤسسات في المملكة العربية السعودية تحولات تنظيمية ورقمية متسارعة في ظل التوجه نحو الاقتصاد المعرفي والتحول الرقمي، الأمر الذي فرض ضغوطًا متزايدة على إدارات الموارد البشرية لتطوير آليات أكثر كفاءة في استقطاب الكفاءات وتنميتها والاحتفاظ بها. ورغم الجهود المبذولة لتطوير ممارسات إدارة المواهب، لا تزال العديد من المؤسسات تعتمد بصورة كبيرة على الأساليب التقليدية التي تتسم بمحدودية القدرة على تحليل البيانات الضخمة، وضعف التنبؤ بالاحتياجات المستقبلية للكوادر البشرية، وبطء الاستجابة لمتطلبات التطوير المهني، مما ينعكس سلبًا على كفاءة الأداء المؤسسي</w:t>
      </w:r>
      <w:r w:rsidRPr="005D3A6C">
        <w:rPr>
          <w:rFonts w:ascii="Sakkal Majalla" w:hAnsi="Sakkal Majalla" w:cs="Sakkal Majalla"/>
          <w:color w:val="000000" w:themeColor="text1"/>
          <w:sz w:val="32"/>
          <w:szCs w:val="32"/>
        </w:rPr>
        <w:t>.</w:t>
      </w:r>
    </w:p>
    <w:p w14:paraId="104D17FB" w14:textId="77777777" w:rsidR="003B0322"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وقد أشارت دراسة الشطي وآخرون</w:t>
      </w:r>
      <w:r w:rsidRPr="005D3A6C">
        <w:rPr>
          <w:rFonts w:ascii="Sakkal Majalla" w:hAnsi="Sakkal Majalla" w:cs="Sakkal Majalla"/>
          <w:color w:val="000000" w:themeColor="text1"/>
          <w:sz w:val="32"/>
          <w:szCs w:val="32"/>
        </w:rPr>
        <w:t xml:space="preserve"> (2024) </w:t>
      </w:r>
      <w:r w:rsidRPr="005D3A6C">
        <w:rPr>
          <w:rFonts w:ascii="Sakkal Majalla" w:hAnsi="Sakkal Majalla" w:cs="Sakkal Majalla"/>
          <w:color w:val="000000" w:themeColor="text1"/>
          <w:sz w:val="32"/>
          <w:szCs w:val="32"/>
          <w:rtl/>
        </w:rPr>
        <w:t xml:space="preserve">إلى أن توظيف تقنيات الذكاء الاصطناعي يسهم في تحسين جودة المخرجات التعليمية، إلا أن مستوى التطبيق الفعلي لا يزال يواجه تحديات تنظيمية وتقنية. كما أوضح </w:t>
      </w:r>
      <w:proofErr w:type="spellStart"/>
      <w:r w:rsidRPr="005D3A6C">
        <w:rPr>
          <w:rFonts w:ascii="Sakkal Majalla" w:hAnsi="Sakkal Majalla" w:cs="Sakkal Majalla"/>
          <w:color w:val="000000" w:themeColor="text1"/>
          <w:sz w:val="32"/>
          <w:szCs w:val="32"/>
          <w:rtl/>
        </w:rPr>
        <w:t>بورنان</w:t>
      </w:r>
      <w:proofErr w:type="spellEnd"/>
      <w:r w:rsidRPr="005D3A6C">
        <w:rPr>
          <w:rFonts w:ascii="Sakkal Majalla" w:hAnsi="Sakkal Majalla" w:cs="Sakkal Majalla"/>
          <w:color w:val="000000" w:themeColor="text1"/>
          <w:sz w:val="32"/>
          <w:szCs w:val="32"/>
          <w:rtl/>
        </w:rPr>
        <w:t xml:space="preserve"> وبن </w:t>
      </w:r>
      <w:proofErr w:type="spellStart"/>
      <w:r w:rsidRPr="005D3A6C">
        <w:rPr>
          <w:rFonts w:ascii="Sakkal Majalla" w:hAnsi="Sakkal Majalla" w:cs="Sakkal Majalla"/>
          <w:color w:val="000000" w:themeColor="text1"/>
          <w:sz w:val="32"/>
          <w:szCs w:val="32"/>
          <w:rtl/>
        </w:rPr>
        <w:t>مويزة</w:t>
      </w:r>
      <w:proofErr w:type="spellEnd"/>
      <w:r w:rsidRPr="005D3A6C">
        <w:rPr>
          <w:rFonts w:ascii="Sakkal Majalla" w:hAnsi="Sakkal Majalla" w:cs="Sakkal Majalla"/>
          <w:color w:val="000000" w:themeColor="text1"/>
          <w:sz w:val="32"/>
          <w:szCs w:val="32"/>
        </w:rPr>
        <w:t xml:space="preserve"> (2019) </w:t>
      </w:r>
      <w:r w:rsidRPr="005D3A6C">
        <w:rPr>
          <w:rFonts w:ascii="Sakkal Majalla" w:hAnsi="Sakkal Majalla" w:cs="Sakkal Majalla"/>
          <w:color w:val="000000" w:themeColor="text1"/>
          <w:sz w:val="32"/>
          <w:szCs w:val="32"/>
          <w:rtl/>
        </w:rPr>
        <w:t>أن إدارة المواهب في المنظمات العربية تعاني من فجوات هيكلية تتعلق بالتخطيط الاستراتيجي ونظم الاستقطاب والتطوير، مما يحد من قدرتها على تحقيق ميزة تنافسية مستدامة. وفي السياق ذاته، بيّنت دراسة حربي</w:t>
      </w:r>
      <w:r w:rsidRPr="005D3A6C">
        <w:rPr>
          <w:rFonts w:ascii="Sakkal Majalla" w:hAnsi="Sakkal Majalla" w:cs="Sakkal Majalla"/>
          <w:color w:val="000000" w:themeColor="text1"/>
          <w:sz w:val="32"/>
          <w:szCs w:val="32"/>
        </w:rPr>
        <w:t xml:space="preserve"> (2025) </w:t>
      </w:r>
      <w:r w:rsidRPr="005D3A6C">
        <w:rPr>
          <w:rFonts w:ascii="Sakkal Majalla" w:hAnsi="Sakkal Majalla" w:cs="Sakkal Majalla"/>
          <w:color w:val="000000" w:themeColor="text1"/>
          <w:sz w:val="32"/>
          <w:szCs w:val="32"/>
          <w:rtl/>
        </w:rPr>
        <w:t xml:space="preserve">أن استخدام تقنيات الذكاء الاصطناعي في إدارة الموارد البشرية يسهم في رفع الكفاءة التشغيلية وتحسين جودة القرارات الإدارية، إلا أن ذلك يرتبط بمدى جاهزية البنية التحتية الرقمية وتوافر الكفاءات القادرة على تشغيل الأنظمة الذكية. كما توصلت دراسة </w:t>
      </w:r>
      <w:proofErr w:type="spellStart"/>
      <w:r w:rsidRPr="005D3A6C">
        <w:rPr>
          <w:rFonts w:ascii="Sakkal Majalla" w:hAnsi="Sakkal Majalla" w:cs="Sakkal Majalla"/>
          <w:color w:val="000000" w:themeColor="text1"/>
          <w:sz w:val="32"/>
          <w:szCs w:val="32"/>
          <w:rtl/>
        </w:rPr>
        <w:t>الرتيق</w:t>
      </w:r>
      <w:proofErr w:type="spellEnd"/>
      <w:r w:rsidRPr="005D3A6C">
        <w:rPr>
          <w:rFonts w:ascii="Sakkal Majalla" w:hAnsi="Sakkal Majalla" w:cs="Sakkal Majalla"/>
          <w:color w:val="000000" w:themeColor="text1"/>
          <w:sz w:val="32"/>
          <w:szCs w:val="32"/>
        </w:rPr>
        <w:t xml:space="preserve"> (2025) </w:t>
      </w:r>
      <w:r w:rsidRPr="005D3A6C">
        <w:rPr>
          <w:rFonts w:ascii="Sakkal Majalla" w:hAnsi="Sakkal Majalla" w:cs="Sakkal Majalla"/>
          <w:color w:val="000000" w:themeColor="text1"/>
          <w:sz w:val="32"/>
          <w:szCs w:val="32"/>
          <w:rtl/>
        </w:rPr>
        <w:t xml:space="preserve">إلى أن الذكاء الاصطناعي أدى إلى تحول نوعي في وظائف إدارة الموارد البشرية، لكنه ما زال في مرحلة تطبيق تجريبي محدود داخل بعض الجامعات السعودية. وعلى المستوى الدولي، أكد </w:t>
      </w:r>
      <w:proofErr w:type="spellStart"/>
      <w:r w:rsidRPr="005D3A6C">
        <w:rPr>
          <w:rFonts w:ascii="Sakkal Majalla" w:hAnsi="Sakkal Majalla" w:cs="Sakkal Majalla"/>
          <w:color w:val="000000" w:themeColor="text1"/>
          <w:sz w:val="32"/>
          <w:szCs w:val="32"/>
        </w:rPr>
        <w:t>Nudurupati</w:t>
      </w:r>
      <w:proofErr w:type="spellEnd"/>
      <w:r w:rsidRPr="005D3A6C">
        <w:rPr>
          <w:rFonts w:ascii="Sakkal Majalla" w:hAnsi="Sakkal Majalla" w:cs="Sakkal Majalla"/>
          <w:color w:val="000000" w:themeColor="text1"/>
          <w:sz w:val="32"/>
          <w:szCs w:val="32"/>
        </w:rPr>
        <w:t xml:space="preserve"> et al. (2024) </w:t>
      </w:r>
      <w:r w:rsidRPr="005D3A6C">
        <w:rPr>
          <w:rFonts w:ascii="Sakkal Majalla" w:hAnsi="Sakkal Majalla" w:cs="Sakkal Majalla"/>
          <w:color w:val="000000" w:themeColor="text1"/>
          <w:sz w:val="32"/>
          <w:szCs w:val="32"/>
          <w:rtl/>
        </w:rPr>
        <w:t>أن المنظمات كثيفة البيانات تحتاج إلى موارد وقدرات تحليلية متقدمة لضمان فعالية قياس الأداء ودعم اتخاذ القرار</w:t>
      </w:r>
      <w:r w:rsidRPr="005D3A6C">
        <w:rPr>
          <w:rFonts w:ascii="Sakkal Majalla" w:hAnsi="Sakkal Majalla" w:cs="Sakkal Majalla"/>
          <w:color w:val="000000" w:themeColor="text1"/>
          <w:sz w:val="32"/>
          <w:szCs w:val="32"/>
        </w:rPr>
        <w:t>.</w:t>
      </w:r>
    </w:p>
    <w:p w14:paraId="789DA36A" w14:textId="77777777" w:rsidR="003B0322"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 xml:space="preserve">وعلى الرغم من هذه الإسهامات العلمية، يتضح أن معظم الدراسات ركزت إما على تحسين وظائف الموارد البشرية بشكل عام، أو على قياس كفاءة الأداء في بيئات رقمية، أو على قطاع تعليمي محدد، دون الربط المتكامل بين توظيف تقنيات الذكاء الاصطناعي في دعم إدارة المواهب تحديدًا، </w:t>
      </w:r>
      <w:r w:rsidRPr="005D3A6C">
        <w:rPr>
          <w:rFonts w:ascii="Sakkal Majalla" w:hAnsi="Sakkal Majalla" w:cs="Sakkal Majalla"/>
          <w:color w:val="000000" w:themeColor="text1"/>
          <w:sz w:val="32"/>
          <w:szCs w:val="32"/>
          <w:rtl/>
        </w:rPr>
        <w:lastRenderedPageBreak/>
        <w:t>وبين انعكاس ذلك على كفاءة الأداء المؤسسي في السياق السعودي بصورة تطبيقية ميدانية. كما لم تتناول هذه الدراسات بصورة معمقة طبيعة الفجوة بين الإمكانات النظرية للذكاء الاصطناعي، وواقع تطبيقه الفعلي داخل المؤسسات، ولا العوامل المؤثرة في تعظيم أثره على الأداء</w:t>
      </w:r>
      <w:r w:rsidRPr="005D3A6C">
        <w:rPr>
          <w:rFonts w:ascii="Sakkal Majalla" w:hAnsi="Sakkal Majalla" w:cs="Sakkal Majalla"/>
          <w:color w:val="000000" w:themeColor="text1"/>
          <w:sz w:val="32"/>
          <w:szCs w:val="32"/>
        </w:rPr>
        <w:t>.</w:t>
      </w:r>
    </w:p>
    <w:p w14:paraId="5293124B" w14:textId="77777777" w:rsidR="003B0322"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ومن الناحية التطبيقية، تشير الممارسات داخل عدد من المؤسسات السعودية إلى وجود تحديات عملية تتمثل في: ضعف التكامل بين أنظمة الذكاء الاصطناعي وعمليات إدارة المواهب، محدودية مهارات العاملين في استخدام الأدوات التحليلية المتقدمة، التخوف من القرارات المؤتمتة، وعدم وضوح الأطر الأخلاقية والتنظيمية لاستخدام البيانات. هذه التحديات تؤثر بشكل مباشر على كفاءة إدارة المواهب، وبالتالي على مستوى الأداء المؤسسي، سواء من حيث الإنتاجية، أو جودة الخدمات، أو سرعة اتخاذ القرار</w:t>
      </w:r>
      <w:r w:rsidRPr="005D3A6C">
        <w:rPr>
          <w:rFonts w:ascii="Sakkal Majalla" w:hAnsi="Sakkal Majalla" w:cs="Sakkal Majalla"/>
          <w:color w:val="000000" w:themeColor="text1"/>
          <w:sz w:val="32"/>
          <w:szCs w:val="32"/>
        </w:rPr>
        <w:t>.</w:t>
      </w:r>
    </w:p>
    <w:p w14:paraId="6F319997" w14:textId="77777777" w:rsidR="003B0322"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ومن ثم، تتمثل المشكلة البحثية في وجود قصور معرفي وتطبيقي في فهم طبيعة العلاقة بين توظيف تقنيات الذكاء الاصطناعي في دعم إدارة المواهب وبين كفاءة الأداء المؤسسي في المؤسسات السعودية، إلى جانب غياب نموذج تطبيقي يوضح كيفية تعظيم الاستفادة من هذه التقنيات في البيئة المحلية</w:t>
      </w:r>
      <w:r w:rsidRPr="005D3A6C">
        <w:rPr>
          <w:rFonts w:ascii="Sakkal Majalla" w:hAnsi="Sakkal Majalla" w:cs="Sakkal Majalla"/>
          <w:color w:val="000000" w:themeColor="text1"/>
          <w:sz w:val="32"/>
          <w:szCs w:val="32"/>
        </w:rPr>
        <w:t>.</w:t>
      </w:r>
    </w:p>
    <w:p w14:paraId="5CDE2798" w14:textId="77777777" w:rsidR="003B0322"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وتسعى الدراسة الحالية إلى سد هذه الفجوة من خلال</w:t>
      </w:r>
      <w:r w:rsidRPr="005D3A6C">
        <w:rPr>
          <w:rFonts w:ascii="Sakkal Majalla" w:hAnsi="Sakkal Majalla" w:cs="Sakkal Majalla"/>
          <w:color w:val="000000" w:themeColor="text1"/>
          <w:sz w:val="32"/>
          <w:szCs w:val="32"/>
        </w:rPr>
        <w:t>:</w:t>
      </w:r>
    </w:p>
    <w:p w14:paraId="51A1E83B" w14:textId="77777777" w:rsidR="003B0322" w:rsidRPr="005D3A6C" w:rsidRDefault="003B0322" w:rsidP="0059471F">
      <w:pPr>
        <w:pStyle w:val="ListParagraph"/>
        <w:numPr>
          <w:ilvl w:val="0"/>
          <w:numId w:val="14"/>
        </w:numPr>
        <w:bidi/>
        <w:spacing w:before="240" w:line="276" w:lineRule="auto"/>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تحليل واقع توظيف تقنيات الذكاء الاصطناعي في ممارسات إدارة المواهب</w:t>
      </w:r>
      <w:r w:rsidRPr="005D3A6C">
        <w:rPr>
          <w:rFonts w:ascii="Sakkal Majalla" w:hAnsi="Sakkal Majalla" w:cs="Sakkal Majalla"/>
          <w:color w:val="000000" w:themeColor="text1"/>
          <w:sz w:val="32"/>
          <w:szCs w:val="32"/>
        </w:rPr>
        <w:t>.</w:t>
      </w:r>
    </w:p>
    <w:p w14:paraId="4B56FC7F" w14:textId="77777777" w:rsidR="003B0322" w:rsidRPr="005D3A6C" w:rsidRDefault="003B0322" w:rsidP="0059471F">
      <w:pPr>
        <w:pStyle w:val="ListParagraph"/>
        <w:numPr>
          <w:ilvl w:val="0"/>
          <w:numId w:val="14"/>
        </w:numPr>
        <w:bidi/>
        <w:spacing w:before="240" w:line="276" w:lineRule="auto"/>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قياس أثر هذا التوظيف على كفاءة الأداء المؤسسي</w:t>
      </w:r>
      <w:r w:rsidRPr="005D3A6C">
        <w:rPr>
          <w:rFonts w:ascii="Sakkal Majalla" w:hAnsi="Sakkal Majalla" w:cs="Sakkal Majalla"/>
          <w:color w:val="000000" w:themeColor="text1"/>
          <w:sz w:val="32"/>
          <w:szCs w:val="32"/>
        </w:rPr>
        <w:t>.</w:t>
      </w:r>
    </w:p>
    <w:p w14:paraId="63215E8A" w14:textId="77777777" w:rsidR="003B0322" w:rsidRPr="005D3A6C" w:rsidRDefault="003B0322" w:rsidP="0059471F">
      <w:pPr>
        <w:pStyle w:val="ListParagraph"/>
        <w:numPr>
          <w:ilvl w:val="0"/>
          <w:numId w:val="14"/>
        </w:numPr>
        <w:bidi/>
        <w:spacing w:before="240" w:line="276" w:lineRule="auto"/>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تحديد العوامل التنظيمية والتقنية التي تعزز أو تعيق فاعلية التطبيق</w:t>
      </w:r>
      <w:r w:rsidRPr="005D3A6C">
        <w:rPr>
          <w:rFonts w:ascii="Sakkal Majalla" w:hAnsi="Sakkal Majalla" w:cs="Sakkal Majalla"/>
          <w:color w:val="000000" w:themeColor="text1"/>
          <w:sz w:val="32"/>
          <w:szCs w:val="32"/>
        </w:rPr>
        <w:t>.</w:t>
      </w:r>
    </w:p>
    <w:p w14:paraId="1234BC23" w14:textId="77777777" w:rsidR="003B0322" w:rsidRPr="005D3A6C" w:rsidRDefault="003B0322" w:rsidP="0059471F">
      <w:pPr>
        <w:pStyle w:val="ListParagraph"/>
        <w:numPr>
          <w:ilvl w:val="0"/>
          <w:numId w:val="14"/>
        </w:numPr>
        <w:bidi/>
        <w:spacing w:before="240" w:line="276" w:lineRule="auto"/>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تقديم إطار تطبيقي يساعد صانعي القرار على توظيف الذكاء الاصطناعي بصورة استراتيجية في إدارة المواهب</w:t>
      </w:r>
      <w:r w:rsidRPr="005D3A6C">
        <w:rPr>
          <w:rFonts w:ascii="Sakkal Majalla" w:hAnsi="Sakkal Majalla" w:cs="Sakkal Majalla"/>
          <w:color w:val="000000" w:themeColor="text1"/>
          <w:sz w:val="32"/>
          <w:szCs w:val="32"/>
        </w:rPr>
        <w:t>.</w:t>
      </w:r>
    </w:p>
    <w:p w14:paraId="0C2242B1" w14:textId="77777777" w:rsidR="0059471F" w:rsidRPr="005D3A6C" w:rsidRDefault="003B032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lastRenderedPageBreak/>
        <w:t>وبذلك تقدم الدراسة إضافة علمية من خلال بناء نموذج تفسيري يربط بين المتغيرات التقنية والبشرية والأدائية في سياق سعودي، وإضافة تطبيقية عبر تقديم توصيات عملية قابلة للتنفيذ تدعم التحول الرقمي المستدام في إدارة المواهب</w:t>
      </w:r>
      <w:r w:rsidRPr="005D3A6C">
        <w:rPr>
          <w:rFonts w:ascii="Sakkal Majalla" w:hAnsi="Sakkal Majalla" w:cs="Sakkal Majalla"/>
          <w:color w:val="000000" w:themeColor="text1"/>
          <w:sz w:val="32"/>
          <w:szCs w:val="32"/>
        </w:rPr>
        <w:t>.</w:t>
      </w:r>
    </w:p>
    <w:p w14:paraId="196527B7" w14:textId="77777777" w:rsidR="00CF01D8" w:rsidRPr="005D3A6C" w:rsidRDefault="00CF01D8" w:rsidP="0059471F">
      <w:pPr>
        <w:bidi/>
        <w:spacing w:before="240" w:after="100" w:afterAutospacing="1" w:line="276" w:lineRule="auto"/>
        <w:jc w:val="lowKashida"/>
        <w:outlineLvl w:val="2"/>
        <w:rPr>
          <w:rFonts w:ascii="Sakkal Majalla" w:eastAsia="Times New Roman" w:hAnsi="Sakkal Majalla" w:cs="Sakkal Majalla"/>
          <w:b/>
          <w:bCs/>
          <w:color w:val="000000" w:themeColor="text1"/>
          <w:sz w:val="32"/>
          <w:szCs w:val="32"/>
        </w:rPr>
      </w:pPr>
      <w:r w:rsidRPr="005D3A6C">
        <w:rPr>
          <w:rFonts w:ascii="Sakkal Majalla" w:eastAsia="Times New Roman" w:hAnsi="Sakkal Majalla" w:cs="Sakkal Majalla"/>
          <w:b/>
          <w:bCs/>
          <w:color w:val="000000" w:themeColor="text1"/>
          <w:sz w:val="32"/>
          <w:szCs w:val="32"/>
          <w:rtl/>
        </w:rPr>
        <w:t>أهمية الدراسة</w:t>
      </w:r>
    </w:p>
    <w:p w14:paraId="58B15FC9" w14:textId="77777777" w:rsidR="00CF01D8" w:rsidRPr="005D3A6C" w:rsidRDefault="00CF01D8"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تكتسب هذه الدراسة أهمية كبيرة من الناحيتين العلمية والعملية، حيث تساهم في إثراء المعرفة وفهم دور تقنيات الذكاء الاصطناعي في تعزيز إدارة المواهب، وتأثيرها على كفاءة أداء المؤسسات في المملكة العربية السعودية</w:t>
      </w:r>
      <w:r w:rsidRPr="005D3A6C">
        <w:rPr>
          <w:rFonts w:ascii="Sakkal Majalla" w:eastAsia="Times New Roman" w:hAnsi="Sakkal Majalla" w:cs="Sakkal Majalla"/>
          <w:color w:val="000000" w:themeColor="text1"/>
          <w:sz w:val="32"/>
          <w:szCs w:val="32"/>
        </w:rPr>
        <w:t>.</w:t>
      </w:r>
    </w:p>
    <w:p w14:paraId="27B486BA" w14:textId="77777777" w:rsidR="00CF01D8" w:rsidRPr="005D3A6C" w:rsidRDefault="00CF01D8" w:rsidP="0059471F">
      <w:pPr>
        <w:bidi/>
        <w:spacing w:before="240" w:after="100" w:afterAutospacing="1" w:line="276" w:lineRule="auto"/>
        <w:ind w:firstLine="720"/>
        <w:jc w:val="lowKashida"/>
        <w:outlineLvl w:val="3"/>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أولًا: الأهمية العلمية</w:t>
      </w:r>
    </w:p>
    <w:p w14:paraId="53A145D7" w14:textId="77777777" w:rsidR="00DA1603" w:rsidRPr="005D3A6C" w:rsidRDefault="00CF01D8"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tl/>
        </w:rPr>
      </w:pPr>
      <w:r w:rsidRPr="005D3A6C">
        <w:rPr>
          <w:rFonts w:ascii="Sakkal Majalla" w:eastAsia="Times New Roman" w:hAnsi="Sakkal Majalla" w:cs="Sakkal Majalla"/>
          <w:color w:val="000000" w:themeColor="text1"/>
          <w:sz w:val="32"/>
          <w:szCs w:val="32"/>
          <w:rtl/>
        </w:rPr>
        <w:t>تتمثل الأهمية العلمية لهذه الدراسة في تقديم تحليل معمق وشامل حول العلاقة بين توظيف الذكاء الاصطناعي في إدارة المواهب وكفاءة الأداء المؤسسي. إذ توفر الدراسة إطارًا نظريًا متكاملاً يربط بين مفاهيم إدارة الموارد البشرية، وإدارة المواهب، والتقنيات الذكية الحديثة، مما يساعد في سد الفجوة المعرفية المتعلقة بكيفية تطبيق الذكاء الاصطناعي في السياق المؤسسي السعودي. كما تساهم الدراسة في تطوير المعرفة الأكاديمية حول فعالية هذه التقنيات في تحسين عمليات التوظيف، والتطوير المهني، وإدارة الأداء، والاحتفاظ بالموظفين، وتقديم رؤى جديدة حول التحديات التي تواجه المؤسسات عند تبني هذه الحلول. إضافة إلى ذلك، فإن نتائج الدراسة يمكن أن تشكل قاعدة بيانات علمية للباحثين المستقبليين المهتمين بمجالات الذكاء الاصطناعي وإدارة المواهب، وتسهم في دعم الدراسات المقارنة بين بيئات العمل التقليدية والذكية، وتحليل تأثير الابتكار الرقمي على الأداء المؤسسي</w:t>
      </w:r>
      <w:r w:rsidRPr="005D3A6C">
        <w:rPr>
          <w:rFonts w:ascii="Sakkal Majalla" w:eastAsia="Times New Roman" w:hAnsi="Sakkal Majalla" w:cs="Sakkal Majalla"/>
          <w:color w:val="000000" w:themeColor="text1"/>
          <w:sz w:val="32"/>
          <w:szCs w:val="32"/>
        </w:rPr>
        <w:t>.</w:t>
      </w:r>
    </w:p>
    <w:p w14:paraId="6D0132C0" w14:textId="77777777" w:rsidR="0059471F" w:rsidRPr="005D3A6C" w:rsidRDefault="0059471F"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tl/>
        </w:rPr>
      </w:pPr>
    </w:p>
    <w:p w14:paraId="6204F44C" w14:textId="77777777" w:rsidR="0059471F" w:rsidRPr="005D3A6C" w:rsidRDefault="0059471F"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p>
    <w:p w14:paraId="731CEDE2" w14:textId="77777777" w:rsidR="00CF01D8" w:rsidRPr="005D3A6C" w:rsidRDefault="00CF01D8" w:rsidP="0059471F">
      <w:pPr>
        <w:bidi/>
        <w:spacing w:before="240" w:after="100" w:afterAutospacing="1" w:line="276" w:lineRule="auto"/>
        <w:ind w:firstLine="720"/>
        <w:jc w:val="lowKashida"/>
        <w:outlineLvl w:val="3"/>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lastRenderedPageBreak/>
        <w:t>ثانيًا: الأهمية العملية</w:t>
      </w:r>
    </w:p>
    <w:p w14:paraId="37DEF4FB" w14:textId="77777777" w:rsidR="00AF1614" w:rsidRPr="005D3A6C" w:rsidRDefault="00CF01D8"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tl/>
        </w:rPr>
      </w:pPr>
      <w:r w:rsidRPr="005D3A6C">
        <w:rPr>
          <w:rFonts w:ascii="Sakkal Majalla" w:eastAsia="Times New Roman" w:hAnsi="Sakkal Majalla" w:cs="Sakkal Majalla"/>
          <w:color w:val="000000" w:themeColor="text1"/>
          <w:sz w:val="32"/>
          <w:szCs w:val="32"/>
          <w:rtl/>
        </w:rPr>
        <w:t>تتمثل الأهمية العملية للدراسة في تقديم توصيات واستراتيجيات قابلة للتطبيق تساعد المؤسسات على تحسين إدارة الموارد البشرية ورفع كفاءة أدائها. فمن خلال فهم كيفية توظيف الذكاء الاصطناعي لدعم إدارة المواهب، يمكن للمؤسسات تصميم سياسات وإجراءات عملية تضمن تحسين التوظيف والاختيار، وتطوير قدرات الموظفين، وتعزيز بيئة العمل، وتحفيز الموظفين على الأداء المثمر. كما تساعد الدراسة صانعي القرار في المؤسسات على تحديد العوامل التي تؤثر على نجاح تطبيق تقنيات الذكاء الاصطناعي، ومعالجة التحديات المتعلقة بالكوادر البشرية، والبنية التحتية التقنية، والجوانب الأخلاقية المرتبطة بالقرارات الآلية. ومن خلال هذه الأهمية العملية، يمكن للمؤسسات تحقيق تكامل فعّال بين التكنولوجيا والموارد البشرية، بما يرفع مستوى الإنتاجية، ويعزز التنافسية، ويساهم في تحقيق أهداف التنمية المستدامة، وبالتالي تعزيز الأداء المؤسسي بشكل شامل ومستدام</w:t>
      </w:r>
      <w:r w:rsidRPr="005D3A6C">
        <w:rPr>
          <w:rFonts w:ascii="Sakkal Majalla" w:eastAsia="Times New Roman" w:hAnsi="Sakkal Majalla" w:cs="Sakkal Majalla"/>
          <w:color w:val="000000" w:themeColor="text1"/>
          <w:sz w:val="32"/>
          <w:szCs w:val="32"/>
        </w:rPr>
        <w:t>.</w:t>
      </w:r>
    </w:p>
    <w:p w14:paraId="7F692103" w14:textId="77777777" w:rsidR="00DC6BEB" w:rsidRPr="005D3A6C" w:rsidRDefault="00DC6BEB"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أهداف الدراسة</w:t>
      </w:r>
    </w:p>
    <w:p w14:paraId="7F247C80" w14:textId="77777777" w:rsidR="00527145" w:rsidRPr="005D3A6C" w:rsidRDefault="00527145"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الهدف الرئيسي</w:t>
      </w:r>
      <w:r w:rsidRPr="005D3A6C">
        <w:rPr>
          <w:rFonts w:ascii="Sakkal Majalla" w:eastAsia="Times New Roman" w:hAnsi="Sakkal Majalla" w:cs="Sakkal Majalla"/>
          <w:color w:val="000000" w:themeColor="text1"/>
          <w:sz w:val="32"/>
          <w:szCs w:val="32"/>
        </w:rPr>
        <w:t>:</w:t>
      </w:r>
    </w:p>
    <w:p w14:paraId="35C949FD"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دراسة تأثير توظيف تقنيات الذكاء الاصطناعي في دعم إدارة المواهب على كفاءة أداء المؤسسات</w:t>
      </w:r>
      <w:r w:rsidRPr="005D3A6C">
        <w:rPr>
          <w:rFonts w:ascii="Sakkal Majalla" w:eastAsia="Times New Roman" w:hAnsi="Sakkal Majalla" w:cs="Sakkal Majalla"/>
          <w:color w:val="000000" w:themeColor="text1"/>
          <w:sz w:val="32"/>
          <w:szCs w:val="32"/>
        </w:rPr>
        <w:t>.</w:t>
      </w:r>
    </w:p>
    <w:p w14:paraId="062842C2" w14:textId="77777777" w:rsidR="00527145" w:rsidRPr="005D3A6C" w:rsidRDefault="00527145"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الأهداف الفرعية</w:t>
      </w:r>
      <w:r w:rsidRPr="005D3A6C">
        <w:rPr>
          <w:rFonts w:ascii="Sakkal Majalla" w:eastAsia="Times New Roman" w:hAnsi="Sakkal Majalla" w:cs="Sakkal Majalla"/>
          <w:color w:val="000000" w:themeColor="text1"/>
          <w:sz w:val="32"/>
          <w:szCs w:val="32"/>
        </w:rPr>
        <w:t>:</w:t>
      </w:r>
    </w:p>
    <w:p w14:paraId="5195C9C4"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تحديد أثر توظيف تقنيات الذكاء الاصطناعي في استقطاب المواهب على كفاءة أداء المؤسسات</w:t>
      </w:r>
      <w:r w:rsidRPr="005D3A6C">
        <w:rPr>
          <w:rFonts w:ascii="Sakkal Majalla" w:eastAsia="Times New Roman" w:hAnsi="Sakkal Majalla" w:cs="Sakkal Majalla"/>
          <w:color w:val="000000" w:themeColor="text1"/>
          <w:sz w:val="32"/>
          <w:szCs w:val="32"/>
        </w:rPr>
        <w:t>.</w:t>
      </w:r>
    </w:p>
    <w:p w14:paraId="7A6A545E"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دراسة تأثير توظيف تقنيات الذكاء الاصطناعي في تنمية المواهب على كفاءة أداء المؤسسات</w:t>
      </w:r>
      <w:r w:rsidRPr="005D3A6C">
        <w:rPr>
          <w:rFonts w:ascii="Sakkal Majalla" w:eastAsia="Times New Roman" w:hAnsi="Sakkal Majalla" w:cs="Sakkal Majalla"/>
          <w:color w:val="000000" w:themeColor="text1"/>
          <w:sz w:val="32"/>
          <w:szCs w:val="32"/>
        </w:rPr>
        <w:t>.</w:t>
      </w:r>
    </w:p>
    <w:p w14:paraId="5C339721"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tl/>
        </w:rPr>
      </w:pPr>
      <w:r w:rsidRPr="005D3A6C">
        <w:rPr>
          <w:rFonts w:ascii="Sakkal Majalla" w:eastAsia="Times New Roman" w:hAnsi="Sakkal Majalla" w:cs="Sakkal Majalla"/>
          <w:color w:val="000000" w:themeColor="text1"/>
          <w:sz w:val="32"/>
          <w:szCs w:val="32"/>
          <w:rtl/>
        </w:rPr>
        <w:lastRenderedPageBreak/>
        <w:t>التعرف على أثر توظيف تقنيات الذكاء الاصطناعي في الاحتفاظ بالموهبة على كفاءة أداء المؤسسات</w:t>
      </w:r>
      <w:r w:rsidRPr="005D3A6C">
        <w:rPr>
          <w:rFonts w:ascii="Sakkal Majalla" w:eastAsia="Times New Roman" w:hAnsi="Sakkal Majalla" w:cs="Sakkal Majalla"/>
          <w:color w:val="000000" w:themeColor="text1"/>
          <w:sz w:val="32"/>
          <w:szCs w:val="32"/>
        </w:rPr>
        <w:t>.</w:t>
      </w:r>
    </w:p>
    <w:p w14:paraId="4239A5EE" w14:textId="77777777" w:rsidR="00DC6BEB" w:rsidRPr="005D3A6C" w:rsidRDefault="001E5FA0"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تساؤلات الدراسة</w:t>
      </w:r>
    </w:p>
    <w:p w14:paraId="389F663D" w14:textId="77777777" w:rsidR="000E73DB" w:rsidRPr="005D3A6C" w:rsidRDefault="000E73DB" w:rsidP="0059471F">
      <w:pPr>
        <w:pStyle w:val="NormalWeb"/>
        <w:bidi/>
        <w:spacing w:before="240" w:beforeAutospacing="0" w:line="276" w:lineRule="auto"/>
        <w:ind w:firstLine="720"/>
        <w:jc w:val="lowKashida"/>
        <w:rPr>
          <w:rFonts w:ascii="Sakkal Majalla" w:hAnsi="Sakkal Majalla" w:cs="Sakkal Majalla"/>
          <w:color w:val="000000" w:themeColor="text1"/>
          <w:sz w:val="32"/>
          <w:szCs w:val="32"/>
        </w:rPr>
      </w:pPr>
      <w:r w:rsidRPr="005D3A6C">
        <w:rPr>
          <w:rStyle w:val="Strong"/>
          <w:rFonts w:ascii="Sakkal Majalla" w:hAnsi="Sakkal Majalla" w:cs="Sakkal Majalla"/>
          <w:color w:val="000000" w:themeColor="text1"/>
          <w:sz w:val="32"/>
          <w:szCs w:val="32"/>
          <w:rtl/>
        </w:rPr>
        <w:t>السؤال الرئيسي</w:t>
      </w:r>
      <w:r w:rsidRPr="005D3A6C">
        <w:rPr>
          <w:rStyle w:val="Strong"/>
          <w:rFonts w:ascii="Sakkal Majalla" w:hAnsi="Sakkal Majalla" w:cs="Sakkal Majalla"/>
          <w:color w:val="000000" w:themeColor="text1"/>
          <w:sz w:val="32"/>
          <w:szCs w:val="32"/>
        </w:rPr>
        <w:t>:</w:t>
      </w:r>
    </w:p>
    <w:p w14:paraId="562216A3" w14:textId="77777777" w:rsidR="000E73DB" w:rsidRPr="005D3A6C" w:rsidRDefault="000E73DB" w:rsidP="0059471F">
      <w:pPr>
        <w:numPr>
          <w:ilvl w:val="0"/>
          <w:numId w:val="3"/>
        </w:numPr>
        <w:bidi/>
        <w:spacing w:before="240" w:after="100" w:afterAutospacing="1" w:line="276" w:lineRule="auto"/>
        <w:ind w:hanging="218"/>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ما هو تأثير توظيف تقنيات الذكاء الاصطناعي في دعم إدارة المواهب على كفاءة أداء المؤسسات؟</w:t>
      </w:r>
    </w:p>
    <w:p w14:paraId="74CB5B4E" w14:textId="77777777" w:rsidR="000E73DB" w:rsidRPr="005D3A6C" w:rsidRDefault="000E73DB" w:rsidP="0059471F">
      <w:pPr>
        <w:pStyle w:val="NormalWeb"/>
        <w:bidi/>
        <w:spacing w:before="240" w:beforeAutospacing="0" w:line="276" w:lineRule="auto"/>
        <w:ind w:firstLine="720"/>
        <w:jc w:val="lowKashida"/>
        <w:rPr>
          <w:rFonts w:ascii="Sakkal Majalla" w:hAnsi="Sakkal Majalla" w:cs="Sakkal Majalla"/>
          <w:color w:val="000000" w:themeColor="text1"/>
          <w:sz w:val="32"/>
          <w:szCs w:val="32"/>
        </w:rPr>
      </w:pPr>
      <w:r w:rsidRPr="005D3A6C">
        <w:rPr>
          <w:rStyle w:val="Strong"/>
          <w:rFonts w:ascii="Sakkal Majalla" w:hAnsi="Sakkal Majalla" w:cs="Sakkal Majalla"/>
          <w:color w:val="000000" w:themeColor="text1"/>
          <w:sz w:val="32"/>
          <w:szCs w:val="32"/>
          <w:rtl/>
        </w:rPr>
        <w:t>الأسئلة الفرعية</w:t>
      </w:r>
      <w:r w:rsidRPr="005D3A6C">
        <w:rPr>
          <w:rStyle w:val="Strong"/>
          <w:rFonts w:ascii="Sakkal Majalla" w:hAnsi="Sakkal Majalla" w:cs="Sakkal Majalla"/>
          <w:color w:val="000000" w:themeColor="text1"/>
          <w:sz w:val="32"/>
          <w:szCs w:val="32"/>
        </w:rPr>
        <w:t>:</w:t>
      </w:r>
    </w:p>
    <w:p w14:paraId="387AB559" w14:textId="77777777" w:rsidR="000E73DB" w:rsidRPr="005D3A6C" w:rsidRDefault="000E73DB" w:rsidP="0059471F">
      <w:pPr>
        <w:numPr>
          <w:ilvl w:val="0"/>
          <w:numId w:val="3"/>
        </w:numPr>
        <w:bidi/>
        <w:spacing w:before="240" w:after="100" w:afterAutospacing="1" w:line="276" w:lineRule="auto"/>
        <w:ind w:hanging="218"/>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كيف يؤثر توظيف تقنيات الذكاء الاصطناعي في استقطاب المواهب على كفاءة أداء المؤسسات؟</w:t>
      </w:r>
    </w:p>
    <w:p w14:paraId="568BF478" w14:textId="77777777" w:rsidR="000E73DB" w:rsidRPr="005D3A6C" w:rsidRDefault="000E73DB" w:rsidP="0059471F">
      <w:pPr>
        <w:numPr>
          <w:ilvl w:val="0"/>
          <w:numId w:val="3"/>
        </w:numPr>
        <w:bidi/>
        <w:spacing w:before="240" w:after="100" w:afterAutospacing="1" w:line="276" w:lineRule="auto"/>
        <w:ind w:hanging="218"/>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ما مدى تأثير توظيف تقنيات الذكاء الاصطناعي في تنمية المواهب على كفاءة أداء المؤسسات؟</w:t>
      </w:r>
    </w:p>
    <w:p w14:paraId="522E70F7" w14:textId="77777777" w:rsidR="000E73DB" w:rsidRPr="005D3A6C" w:rsidRDefault="000E73DB" w:rsidP="0059471F">
      <w:pPr>
        <w:numPr>
          <w:ilvl w:val="0"/>
          <w:numId w:val="3"/>
        </w:numPr>
        <w:bidi/>
        <w:spacing w:before="240" w:after="100" w:afterAutospacing="1" w:line="276" w:lineRule="auto"/>
        <w:ind w:hanging="218"/>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ما هو أثر توظيف تقنيات الذكاء الاصطناعي في الاحتفاظ بالموهبة على كفاءة أداء المؤسسات؟</w:t>
      </w:r>
    </w:p>
    <w:p w14:paraId="5AB0979C" w14:textId="77777777" w:rsidR="001E5FA0" w:rsidRPr="005D3A6C" w:rsidRDefault="001E5FA0"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فروض الدراسة</w:t>
      </w:r>
    </w:p>
    <w:p w14:paraId="43B51A62" w14:textId="77777777" w:rsidR="00527145" w:rsidRPr="005D3A6C" w:rsidRDefault="00527145" w:rsidP="0059471F">
      <w:pPr>
        <w:bidi/>
        <w:spacing w:before="240" w:after="100" w:afterAutospacing="1" w:line="276" w:lineRule="auto"/>
        <w:ind w:firstLine="720"/>
        <w:jc w:val="lowKashida"/>
        <w:outlineLvl w:val="3"/>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الفرض الرئيسي</w:t>
      </w:r>
      <w:r w:rsidRPr="005D3A6C">
        <w:rPr>
          <w:rFonts w:ascii="Sakkal Majalla" w:eastAsia="Times New Roman" w:hAnsi="Sakkal Majalla" w:cs="Sakkal Majalla"/>
          <w:color w:val="000000" w:themeColor="text1"/>
          <w:sz w:val="32"/>
          <w:szCs w:val="32"/>
        </w:rPr>
        <w:t>:</w:t>
      </w:r>
    </w:p>
    <w:p w14:paraId="15C1EBDC"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 xml:space="preserve">يوجد تأثير </w:t>
      </w:r>
      <w:r w:rsidRPr="005D3A6C">
        <w:rPr>
          <w:rFonts w:ascii="Sakkal Majalla" w:hAnsi="Sakkal Majalla" w:cs="Sakkal Majalla"/>
          <w:color w:val="000000" w:themeColor="text1"/>
          <w:sz w:val="32"/>
          <w:szCs w:val="32"/>
          <w:rtl/>
        </w:rPr>
        <w:t>إيجابي</w:t>
      </w:r>
      <w:r w:rsidRPr="005D3A6C">
        <w:rPr>
          <w:rFonts w:ascii="Sakkal Majalla" w:eastAsia="Times New Roman" w:hAnsi="Sakkal Majalla" w:cs="Sakkal Majalla"/>
          <w:color w:val="000000" w:themeColor="text1"/>
          <w:sz w:val="32"/>
          <w:szCs w:val="32"/>
          <w:rtl/>
        </w:rPr>
        <w:t xml:space="preserve"> وذو دلالة إحصائية لتوظيف تقنيات الذكاء الاصطناعي في دعم إدارة المواهب على كفاءة أداء المؤسسات</w:t>
      </w:r>
      <w:r w:rsidRPr="005D3A6C">
        <w:rPr>
          <w:rFonts w:ascii="Sakkal Majalla" w:eastAsia="Times New Roman" w:hAnsi="Sakkal Majalla" w:cs="Sakkal Majalla"/>
          <w:color w:val="000000" w:themeColor="text1"/>
          <w:sz w:val="32"/>
          <w:szCs w:val="32"/>
        </w:rPr>
        <w:t>.</w:t>
      </w:r>
    </w:p>
    <w:p w14:paraId="4B820A9F" w14:textId="77777777" w:rsidR="00527145" w:rsidRPr="005D3A6C" w:rsidRDefault="00527145" w:rsidP="0059471F">
      <w:pPr>
        <w:bidi/>
        <w:spacing w:before="240" w:after="100" w:afterAutospacing="1" w:line="276" w:lineRule="auto"/>
        <w:ind w:firstLine="720"/>
        <w:jc w:val="lowKashida"/>
        <w:outlineLvl w:val="3"/>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الفروض الفرعية</w:t>
      </w:r>
      <w:r w:rsidRPr="005D3A6C">
        <w:rPr>
          <w:rFonts w:ascii="Sakkal Majalla" w:eastAsia="Times New Roman" w:hAnsi="Sakkal Majalla" w:cs="Sakkal Majalla"/>
          <w:color w:val="000000" w:themeColor="text1"/>
          <w:sz w:val="32"/>
          <w:szCs w:val="32"/>
        </w:rPr>
        <w:t>:</w:t>
      </w:r>
    </w:p>
    <w:p w14:paraId="56DE5C56"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lastRenderedPageBreak/>
        <w:t>يوجد تأثير إيجابي وذو دلالة إحصائية لتوظيف تقنيات الذكاء الاصطناعي في استقطاب المواهب على كفاءة أداء المؤسسات</w:t>
      </w:r>
      <w:r w:rsidRPr="005D3A6C">
        <w:rPr>
          <w:rFonts w:ascii="Sakkal Majalla" w:eastAsia="Times New Roman" w:hAnsi="Sakkal Majalla" w:cs="Sakkal Majalla"/>
          <w:color w:val="000000" w:themeColor="text1"/>
          <w:sz w:val="32"/>
          <w:szCs w:val="32"/>
        </w:rPr>
        <w:t>.</w:t>
      </w:r>
    </w:p>
    <w:p w14:paraId="2B8942A2"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يوجد تأثير إيجابي وذو دلالة إحصائية لتوظيف تقنيات الذكاء الاصطناعي في تنمية المواهب على كفاءة أداء المؤسسات</w:t>
      </w:r>
      <w:r w:rsidRPr="005D3A6C">
        <w:rPr>
          <w:rFonts w:ascii="Sakkal Majalla" w:eastAsia="Times New Roman" w:hAnsi="Sakkal Majalla" w:cs="Sakkal Majalla"/>
          <w:color w:val="000000" w:themeColor="text1"/>
          <w:sz w:val="32"/>
          <w:szCs w:val="32"/>
        </w:rPr>
        <w:t>.</w:t>
      </w:r>
    </w:p>
    <w:p w14:paraId="4BCE1033" w14:textId="77777777" w:rsidR="00527145" w:rsidRPr="005D3A6C" w:rsidRDefault="00527145" w:rsidP="0059471F">
      <w:pPr>
        <w:numPr>
          <w:ilvl w:val="0"/>
          <w:numId w:val="3"/>
        </w:numPr>
        <w:bidi/>
        <w:spacing w:before="240" w:after="100" w:afterAutospacing="1" w:line="276" w:lineRule="auto"/>
        <w:ind w:hanging="218"/>
        <w:jc w:val="lowKashida"/>
        <w:rPr>
          <w:rFonts w:ascii="Sakkal Majalla" w:eastAsia="Times New Roman" w:hAnsi="Sakkal Majalla" w:cs="Sakkal Majalla"/>
          <w:color w:val="000000" w:themeColor="text1"/>
          <w:sz w:val="32"/>
          <w:szCs w:val="32"/>
          <w:rtl/>
        </w:rPr>
      </w:pPr>
      <w:r w:rsidRPr="005D3A6C">
        <w:rPr>
          <w:rFonts w:ascii="Sakkal Majalla" w:eastAsia="Times New Roman" w:hAnsi="Sakkal Majalla" w:cs="Sakkal Majalla"/>
          <w:color w:val="000000" w:themeColor="text1"/>
          <w:sz w:val="32"/>
          <w:szCs w:val="32"/>
          <w:rtl/>
        </w:rPr>
        <w:t>يوجد تأثير إيجابي وذو دلالة إحصائية لتوظيف تقنيات الذكاء الاصطناعي في الاحتفاظ بالموهبة على كفاءة أداء المؤسسات</w:t>
      </w:r>
      <w:r w:rsidRPr="005D3A6C">
        <w:rPr>
          <w:rFonts w:ascii="Sakkal Majalla" w:eastAsia="Times New Roman" w:hAnsi="Sakkal Majalla" w:cs="Sakkal Majalla"/>
          <w:color w:val="000000" w:themeColor="text1"/>
          <w:sz w:val="32"/>
          <w:szCs w:val="32"/>
        </w:rPr>
        <w:t>.</w:t>
      </w:r>
    </w:p>
    <w:p w14:paraId="3B505C14" w14:textId="77777777" w:rsidR="001E5FA0" w:rsidRPr="005D3A6C" w:rsidRDefault="00527145"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النظريات</w:t>
      </w:r>
      <w:r w:rsidR="001E5FA0" w:rsidRPr="005D3A6C">
        <w:rPr>
          <w:rFonts w:ascii="Sakkal Majalla" w:hAnsi="Sakkal Majalla" w:cs="Sakkal Majalla"/>
          <w:b/>
          <w:bCs/>
          <w:color w:val="000000" w:themeColor="text1"/>
          <w:sz w:val="32"/>
          <w:szCs w:val="32"/>
          <w:rtl/>
        </w:rPr>
        <w:t xml:space="preserve"> العلمية المتبعة لإعداد البحث</w:t>
      </w:r>
    </w:p>
    <w:p w14:paraId="14E94628" w14:textId="77777777" w:rsidR="00E81EFD" w:rsidRPr="005D3A6C" w:rsidRDefault="00E81EFD"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يعتمد هذا البحث على مجموعة من النظريات العلمية الأساسية التي تشكل الإطار المفاهيمي والفكري لفهم العلاقة بين توظيف تقنيات الذكاء الاصطناعي في دعم إدارة المواهب وتحقيق كفاءة الأداء المؤسسي. ومن أهم هذه النظريات تأتي نظرية الموارد والقدرات</w:t>
      </w:r>
      <w:r w:rsidRPr="005D3A6C">
        <w:rPr>
          <w:rFonts w:ascii="Sakkal Majalla" w:eastAsia="Times New Roman" w:hAnsi="Sakkal Majalla" w:cs="Sakkal Majalla"/>
          <w:color w:val="000000" w:themeColor="text1"/>
          <w:sz w:val="32"/>
          <w:szCs w:val="32"/>
        </w:rPr>
        <w:t xml:space="preserve"> (Resource-Based View)</w:t>
      </w:r>
      <w:r w:rsidRPr="005D3A6C">
        <w:rPr>
          <w:rFonts w:ascii="Sakkal Majalla" w:eastAsia="Times New Roman" w:hAnsi="Sakkal Majalla" w:cs="Sakkal Majalla"/>
          <w:color w:val="000000" w:themeColor="text1"/>
          <w:sz w:val="32"/>
          <w:szCs w:val="32"/>
          <w:rtl/>
        </w:rPr>
        <w:t>، التي تعتبر من الركائز الأساسية في مجالات الإدارة الاستراتيجية وإدارة الموارد البشرية. وتفترض هذه النظرية أن الموارد البشرية، إلى جانب المعرفة والقدرات التنظيمية، تمثل أصولًا استراتيجية للمؤسسات إذا ما تم استثمارها واستغلالها بشكل أمثل. ومن منظور هذه النظرية، يمثل الذكاء الاصطناعي أداة تقنية حديثة يمكن توظيفها لتعظيم الاستفادة من هذه الموارد البشرية، عبر تحليل البيانات الضخمة المتعلقة بالموظفين، واستخلاص المعلومات الدقيقة حول مؤهلاتهم وأدائهم وسلوكياتهم الوظيفية، وهو ما يتيح للمؤسسات اتخاذ قرارات مدروسة في عمليات الاستقطاب، والتنمية، والاحتفاظ بالموهبة. فاستقطاب الموهبة بمساعدة الذكاء الاصطناعي يتيح تحديد أفضل المرشحين بشكل أسرع وأكثر دقة، بينما تساهم تقنيات التحليل الذكي في تصميم برامج تنمية مهنية مخصصة لكل موظف، كما تساعد على وضع سياسات فعالة للاحتفاظ بالموظفين ذوي الكفاءات العالية. وبهذه الطريقة، تعزز النظرية القدرة على تفسير كيف يمكن لتوظيف الذكاء الاصطناعي أن يدعم تطوير الموارد البشرية بشكل استراتيجي ويسهم في تحقيق ميزة تنافسية مستدامة للمؤسسات</w:t>
      </w:r>
      <w:r w:rsidRPr="005D3A6C">
        <w:rPr>
          <w:rFonts w:ascii="Sakkal Majalla" w:eastAsia="Times New Roman" w:hAnsi="Sakkal Majalla" w:cs="Sakkal Majalla"/>
          <w:color w:val="000000" w:themeColor="text1"/>
          <w:sz w:val="32"/>
          <w:szCs w:val="32"/>
        </w:rPr>
        <w:t>.</w:t>
      </w:r>
    </w:p>
    <w:p w14:paraId="54352CAB" w14:textId="77777777" w:rsidR="00E81EFD" w:rsidRPr="005D3A6C" w:rsidRDefault="00E81EFD"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lastRenderedPageBreak/>
        <w:t>كما يعتمد البحث على نظرية إدارة المعرفة</w:t>
      </w:r>
      <w:r w:rsidRPr="005D3A6C">
        <w:rPr>
          <w:rFonts w:ascii="Sakkal Majalla" w:eastAsia="Times New Roman" w:hAnsi="Sakkal Majalla" w:cs="Sakkal Majalla"/>
          <w:color w:val="000000" w:themeColor="text1"/>
          <w:sz w:val="32"/>
          <w:szCs w:val="32"/>
        </w:rPr>
        <w:t xml:space="preserve"> (Knowledge Management Theory)</w:t>
      </w:r>
      <w:r w:rsidRPr="005D3A6C">
        <w:rPr>
          <w:rFonts w:ascii="Sakkal Majalla" w:eastAsia="Times New Roman" w:hAnsi="Sakkal Majalla" w:cs="Sakkal Majalla"/>
          <w:color w:val="000000" w:themeColor="text1"/>
          <w:sz w:val="32"/>
          <w:szCs w:val="32"/>
          <w:rtl/>
        </w:rPr>
        <w:t>، التي تركز على كيفية توليد المعرفة وتنظيمها واستثمارها لتحسين الأداء المؤسسي. وتوضح هذه النظرية أن المعلومات وحدها لا تكفي، بل يجب تحويلها إلى معرفة قابلة للتطبيق تؤثر على اتخاذ القرارات الاستراتيجية داخل المؤسسة. وفي سياق هذا البحث، يساعد الذكاء الاصطناعي في جمع البيانات المتعلقة بالموظفين، وتحليلها للوصول إلى أنماط وسلوكيات تساعد المسؤولين في إدارة المواهب بشكل علمي ودقيق. فعلى سبيل المثال، يمكن استخدام الذكاء الاصطناعي لتحديد الاتجاهات الوظيفية للموظفين الجدد، وتقديم توصيات لتحسين برامج التدريب والتطوير، وكذلك توقع احتمالات مغادرة الموظفين للمؤسسة، وهو ما يعزز استراتيجيات الاحتفاظ بالمواهب. كما تتيح هذه النظرية فهم كيفية تكامل المعرفة المكتسبة من البيانات الضخمة مع استراتيجيات المؤسسة، مما يجعل الذكاء الاصطناعي عنصرًا فعالًا في تحويل المعلومات إلى قرارات عملية تعزز الأداء العام وتزيد من قدرة المؤسسة على التكيف مع التغيرات في بيئة العمل</w:t>
      </w:r>
      <w:r w:rsidRPr="005D3A6C">
        <w:rPr>
          <w:rFonts w:ascii="Sakkal Majalla" w:eastAsia="Times New Roman" w:hAnsi="Sakkal Majalla" w:cs="Sakkal Majalla"/>
          <w:color w:val="000000" w:themeColor="text1"/>
          <w:sz w:val="32"/>
          <w:szCs w:val="32"/>
        </w:rPr>
        <w:t>.</w:t>
      </w:r>
    </w:p>
    <w:p w14:paraId="16FF888C" w14:textId="77777777" w:rsidR="00E81EFD" w:rsidRPr="005D3A6C" w:rsidRDefault="00E81EFD"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بالإضافة إلى ذلك، يستند البحث إلى نظرية الابتكار التكنولوجي في إدارة الموارد البشرية</w:t>
      </w:r>
      <w:r w:rsidRPr="005D3A6C">
        <w:rPr>
          <w:rFonts w:ascii="Sakkal Majalla" w:eastAsia="Times New Roman" w:hAnsi="Sakkal Majalla" w:cs="Sakkal Majalla"/>
          <w:color w:val="000000" w:themeColor="text1"/>
          <w:sz w:val="32"/>
          <w:szCs w:val="32"/>
        </w:rPr>
        <w:t xml:space="preserve"> (Technological Innovation in HRM Theory)</w:t>
      </w:r>
      <w:r w:rsidRPr="005D3A6C">
        <w:rPr>
          <w:rFonts w:ascii="Sakkal Majalla" w:eastAsia="Times New Roman" w:hAnsi="Sakkal Majalla" w:cs="Sakkal Majalla"/>
          <w:color w:val="000000" w:themeColor="text1"/>
          <w:sz w:val="32"/>
          <w:szCs w:val="32"/>
          <w:rtl/>
        </w:rPr>
        <w:t xml:space="preserve">، والتي تسلط الضوء على الدور الحيوي للتكنولوجيا في تحسين فعالية العمليات الداخلية للموارد البشرية، بما يشمل جميع جوانب إدارة المواهب. ووفقًا لهذه النظرية، فإن دمج الذكاء الاصطناعي في استقطاب الموهبة يسمح بتحديد أفضل المرشحين بناءً على قدراتهم وكفاءاتهم بشكل أسرع وأكثر دقة من الطرق التقليدية، بينما يساهم في تنمية الموهبة عبر برامج تدريبية مصممة خصيصًا لتلبية الاحتياجات الفردية لكل موظف، كما يدعم استراتيجيات الاحتفاظ بالموظفين المتميزين من خلال رصد مؤشرات الأداء والتحفيز المستمر. وتعزز هذه النظرية الفهم العميق لكيفية تحويل العمليات الروتينية إلى عمليات آلية ذكية، مما يوفر للموارد البشرية الوقت والجهد للتركيز على التخطيط الاستراتيجي واتخاذ القرارات التي تؤثر على الكفاءة المؤسسية وتحسين تجربة الموظف بشكل شامل. كما تتيح النظرية دراسة التحديات المرتبطة بتطبيق الابتكار التكنولوجي، بما في ذلك الحاجة إلى تدريب الموظفين على استخدام الأدوات الذكية، وتحديث البنية </w:t>
      </w:r>
      <w:r w:rsidRPr="005D3A6C">
        <w:rPr>
          <w:rFonts w:ascii="Sakkal Majalla" w:eastAsia="Times New Roman" w:hAnsi="Sakkal Majalla" w:cs="Sakkal Majalla"/>
          <w:color w:val="000000" w:themeColor="text1"/>
          <w:sz w:val="32"/>
          <w:szCs w:val="32"/>
          <w:rtl/>
        </w:rPr>
        <w:lastRenderedPageBreak/>
        <w:t>التحتية الرقمية للمؤسسة، وضمان توافق هذه الحلول مع السياسات الداخلية والقوانين المعمول بها</w:t>
      </w:r>
      <w:r w:rsidRPr="005D3A6C">
        <w:rPr>
          <w:rFonts w:ascii="Sakkal Majalla" w:eastAsia="Times New Roman" w:hAnsi="Sakkal Majalla" w:cs="Sakkal Majalla"/>
          <w:color w:val="000000" w:themeColor="text1"/>
          <w:sz w:val="32"/>
          <w:szCs w:val="32"/>
        </w:rPr>
        <w:t>.</w:t>
      </w:r>
    </w:p>
    <w:p w14:paraId="64260FF7" w14:textId="77777777" w:rsidR="00E81EFD" w:rsidRPr="005D3A6C" w:rsidRDefault="00E81EFD" w:rsidP="0059471F">
      <w:pPr>
        <w:bidi/>
        <w:spacing w:before="240" w:after="100" w:afterAutospacing="1" w:line="276" w:lineRule="auto"/>
        <w:ind w:firstLine="720"/>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وأخيرًا، يمثل الإطار النظري لنظرية الأداء المؤسسي</w:t>
      </w:r>
      <w:r w:rsidRPr="005D3A6C">
        <w:rPr>
          <w:rFonts w:ascii="Sakkal Majalla" w:eastAsia="Times New Roman" w:hAnsi="Sakkal Majalla" w:cs="Sakkal Majalla"/>
          <w:color w:val="000000" w:themeColor="text1"/>
          <w:sz w:val="32"/>
          <w:szCs w:val="32"/>
        </w:rPr>
        <w:t xml:space="preserve"> (Organizational Performance Theory) </w:t>
      </w:r>
      <w:r w:rsidRPr="005D3A6C">
        <w:rPr>
          <w:rFonts w:ascii="Sakkal Majalla" w:eastAsia="Times New Roman" w:hAnsi="Sakkal Majalla" w:cs="Sakkal Majalla"/>
          <w:color w:val="000000" w:themeColor="text1"/>
          <w:sz w:val="32"/>
          <w:szCs w:val="32"/>
          <w:rtl/>
        </w:rPr>
        <w:t>قاعدة أساسية لفهم العلاقة بين إدارة المواهب المدعومة بالذكاء الاصطناعي وكفاءة الأداء العام للمؤسسة. وتؤكد هذه النظرية على أن تحسين إدارة الموارد البشرية بشكل استراتيجي، ودعمها بالذكاء الاصطناعي، يؤدي إلى تحسين مستوى الإنتاجية، وتعزيز جودة الخدمات أو المنتجات، وزيادة رضا الموظفين، وهو ما ينعكس بدوره على قدرة المؤسسة على تحقيق أهدافها الاستراتيجية وتعزيز قدرتها التنافسية. وربط هذه النظرية بالنظريات السابقة يتيح رؤية شاملة لكيفية تأثير كل بعد من أبعاد إدارة المواهب – استقطاب الموهبة، وتنميتها، والاحتفاظ بها – عند توظيف تقنيات الذكاء الاصطناعي، على الأداء المؤسسي بشكل مباشر وغير مباشر. فاستقطاب الموهبة بشكل ذكي يؤدي إلى زيادة مستوى الكفاءة التشغيلية، وتنمية الموهبة تساعد في رفع جودة الأداء الفردي والجماعي، في حين أن الاحتفاظ بالموهبة يضمن استمرارية الخبرات والمهارات داخل المؤسسة، مما يجعل تطبيق الذكاء الاصطناعي أداة استراتيجية لا غنى عنها لتعزيز الأداء المؤسسي بشكل مستدام</w:t>
      </w:r>
      <w:r w:rsidRPr="005D3A6C">
        <w:rPr>
          <w:rFonts w:ascii="Sakkal Majalla" w:eastAsia="Times New Roman" w:hAnsi="Sakkal Majalla" w:cs="Sakkal Majalla"/>
          <w:color w:val="000000" w:themeColor="text1"/>
          <w:sz w:val="32"/>
          <w:szCs w:val="32"/>
        </w:rPr>
        <w:t>.</w:t>
      </w:r>
    </w:p>
    <w:p w14:paraId="233F5DE9" w14:textId="77777777" w:rsidR="001E5FA0" w:rsidRPr="005D3A6C" w:rsidRDefault="001E5FA0"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كيفية تطبيق هذه النظريات في البحث</w:t>
      </w:r>
    </w:p>
    <w:p w14:paraId="51026BB1" w14:textId="77777777" w:rsidR="00DA623A" w:rsidRPr="005D3A6C" w:rsidRDefault="00DA623A" w:rsidP="0059471F">
      <w:pPr>
        <w:bidi/>
        <w:spacing w:before="240" w:after="100" w:afterAutospacing="1"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 xml:space="preserve">لتطبيق النظريات العلمية المتبعة في هذا البحث على دراسة تأثير توظيف تقنيات الذكاء الاصطناعي في دعم إدارة المواهب على كفاءة أداء المؤسسات، يتم استخدام كل نظرية </w:t>
      </w:r>
      <w:r w:rsidRPr="005D3A6C">
        <w:rPr>
          <w:rFonts w:ascii="Sakkal Majalla" w:eastAsia="Times New Roman" w:hAnsi="Sakkal Majalla" w:cs="Sakkal Majalla"/>
          <w:color w:val="000000" w:themeColor="text1"/>
          <w:sz w:val="32"/>
          <w:szCs w:val="32"/>
          <w:rtl/>
        </w:rPr>
        <w:t>كإطار</w:t>
      </w:r>
      <w:r w:rsidRPr="005D3A6C">
        <w:rPr>
          <w:rFonts w:ascii="Sakkal Majalla" w:hAnsi="Sakkal Majalla" w:cs="Sakkal Majalla"/>
          <w:color w:val="000000" w:themeColor="text1"/>
          <w:sz w:val="32"/>
          <w:szCs w:val="32"/>
          <w:rtl/>
        </w:rPr>
        <w:t xml:space="preserve"> تحليلي لتفسير العلاقة بين المتغير المستقل والمتغير التابع، وكذلك لفهم كيفية تأثير كل بعد من أبعاد إدارة المواهب على الأداء المؤسسي. فعلى سبيل المثال، توفر نظرية الموارد والقدرات</w:t>
      </w:r>
      <w:r w:rsidRPr="005D3A6C">
        <w:rPr>
          <w:rFonts w:ascii="Sakkal Majalla" w:hAnsi="Sakkal Majalla" w:cs="Sakkal Majalla"/>
          <w:color w:val="000000" w:themeColor="text1"/>
          <w:sz w:val="32"/>
          <w:szCs w:val="32"/>
        </w:rPr>
        <w:t xml:space="preserve"> (Resource-Based View) </w:t>
      </w:r>
      <w:r w:rsidRPr="005D3A6C">
        <w:rPr>
          <w:rFonts w:ascii="Sakkal Majalla" w:hAnsi="Sakkal Majalla" w:cs="Sakkal Majalla"/>
          <w:color w:val="000000" w:themeColor="text1"/>
          <w:sz w:val="32"/>
          <w:szCs w:val="32"/>
          <w:rtl/>
        </w:rPr>
        <w:t xml:space="preserve">إطارًا لفهم أهمية استغلال الموارد البشرية المتاحة للمؤسسة بطريقة استراتيجية ومدعومة بالتكنولوجيا. ويطبق ذلك من خلال تحليل كيفية استخدام الذكاء الاصطناعي لاستقطاب أفضل المواهب، وتصميم برامج تنمية مهنية مخصصة لكل موظف، ووضع سياسات للاحتفاظ بالموهوبين، مع قياس أثر هذه العمليات على الكفاءة العامة للمؤسسة. وبذلك، يتم تحويل النظرية من مفهوم </w:t>
      </w:r>
      <w:r w:rsidRPr="005D3A6C">
        <w:rPr>
          <w:rFonts w:ascii="Sakkal Majalla" w:hAnsi="Sakkal Majalla" w:cs="Sakkal Majalla"/>
          <w:color w:val="000000" w:themeColor="text1"/>
          <w:sz w:val="32"/>
          <w:szCs w:val="32"/>
          <w:rtl/>
        </w:rPr>
        <w:lastRenderedPageBreak/>
        <w:t>نظري إلى أدوات تطبيقية يمكن من خلالها تقييم فعالية توظيف الذكاء الاصطناعي في استثمار الموارد البشرية بشكل أمثل</w:t>
      </w:r>
      <w:r w:rsidRPr="005D3A6C">
        <w:rPr>
          <w:rFonts w:ascii="Sakkal Majalla" w:hAnsi="Sakkal Majalla" w:cs="Sakkal Majalla"/>
          <w:color w:val="000000" w:themeColor="text1"/>
          <w:sz w:val="32"/>
          <w:szCs w:val="32"/>
        </w:rPr>
        <w:t>.</w:t>
      </w:r>
    </w:p>
    <w:p w14:paraId="64EA3A0B" w14:textId="77777777" w:rsidR="00DA623A" w:rsidRPr="005D3A6C" w:rsidRDefault="00DA623A" w:rsidP="0059471F">
      <w:pPr>
        <w:bidi/>
        <w:spacing w:before="240" w:after="100" w:afterAutospacing="1"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أما نظرية إدارة المعرفة</w:t>
      </w:r>
      <w:r w:rsidRPr="005D3A6C">
        <w:rPr>
          <w:rFonts w:ascii="Sakkal Majalla" w:hAnsi="Sakkal Majalla" w:cs="Sakkal Majalla"/>
          <w:color w:val="000000" w:themeColor="text1"/>
          <w:sz w:val="32"/>
          <w:szCs w:val="32"/>
        </w:rPr>
        <w:t xml:space="preserve"> (Knowledge Management Theory)</w:t>
      </w:r>
      <w:r w:rsidRPr="005D3A6C">
        <w:rPr>
          <w:rFonts w:ascii="Sakkal Majalla" w:hAnsi="Sakkal Majalla" w:cs="Sakkal Majalla"/>
          <w:color w:val="000000" w:themeColor="text1"/>
          <w:sz w:val="32"/>
          <w:szCs w:val="32"/>
          <w:rtl/>
        </w:rPr>
        <w:t>، فيتم تطبيقها من خلال استكشاف قدرة الذكاء الاصطناعي على جمع وتحليل البيانات الضخمة المتعلقة بالموظفين، وتحويل هذه البيانات إلى معرفة عملية تساعد صانعي القرار في تحسين عمليات التوظيف والتطوير والاحتفاظ بالمواهب. فمثلاً، يمكن للبحث استخدام هذه النظرية لتحديد كيف تساعد أنظمة الذكاء الاصطناعي في التعرف على نقاط القوة والضعف لدى الموظفين، وتقديم توصيات لتطوير مهاراتهم، وتحسين برامج التدريب، بما يرفع من مستوى الأداء الفردي والجماعي، وبالتالي يعزز كفاءة الأداء المؤسسي بشكل شامل. كما تسمح هذه النظرية بتقييم مدى قدرة المؤسسات على تحويل المعرفة المستخلصة من الذكاء الاصطناعي إلى سياسات وإجراءات عملية قابلة للتنفيذ، وهو ما يعكس التكامل بين التكنولوجيا وإدارة الموارد البشرية</w:t>
      </w:r>
      <w:r w:rsidRPr="005D3A6C">
        <w:rPr>
          <w:rFonts w:ascii="Sakkal Majalla" w:hAnsi="Sakkal Majalla" w:cs="Sakkal Majalla"/>
          <w:color w:val="000000" w:themeColor="text1"/>
          <w:sz w:val="32"/>
          <w:szCs w:val="32"/>
        </w:rPr>
        <w:t>.</w:t>
      </w:r>
    </w:p>
    <w:p w14:paraId="08C1A28C" w14:textId="77777777" w:rsidR="00DA623A" w:rsidRPr="005D3A6C" w:rsidRDefault="00DA623A" w:rsidP="0059471F">
      <w:pPr>
        <w:bidi/>
        <w:spacing w:before="240" w:after="100" w:afterAutospacing="1"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ويتم تطبيق نظرية الابتكار التكنولوجي في إدارة الموارد البشرية</w:t>
      </w:r>
      <w:r w:rsidRPr="005D3A6C">
        <w:rPr>
          <w:rFonts w:ascii="Sakkal Majalla" w:hAnsi="Sakkal Majalla" w:cs="Sakkal Majalla"/>
          <w:color w:val="000000" w:themeColor="text1"/>
          <w:sz w:val="32"/>
          <w:szCs w:val="32"/>
        </w:rPr>
        <w:t xml:space="preserve"> (Technological Innovation in HRM Theory) </w:t>
      </w:r>
      <w:r w:rsidRPr="005D3A6C">
        <w:rPr>
          <w:rFonts w:ascii="Sakkal Majalla" w:hAnsi="Sakkal Majalla" w:cs="Sakkal Majalla"/>
          <w:color w:val="000000" w:themeColor="text1"/>
          <w:sz w:val="32"/>
          <w:szCs w:val="32"/>
          <w:rtl/>
        </w:rPr>
        <w:t>عبر تحليل تأثير تقنيات الذكاء الاصطناعي على تحسين العمليات التشغيلية اليومية للموارد البشرية، مثل فرز طلبات التوظيف، ومتابعة أداء الموظفين، وتصميم برامج تطوير مهنية شخصية، ومراقبة مستويات الاحتفاظ بالمواهب. ويتيح هذا التطبيق قياس مدى التغيير في أدوار موظفي الموارد البشرية، وتحول تركيزهم من المهام الروتينية إلى التخطيط الاستراتيجي واتخاذ القرارات المبنية على البيانات، مما يسهم في رفع كفاءة الأداء المؤسسي. كما يمكن للبحث استخدام هذه النظرية لتقييم التحديات التقنية والتنظيمية المرتبطة بتبني الذكاء الاصطناعي، مثل الحاجة إلى تدريب الموظفين، وتحديث البنية التحتية الرقمية، وضمان توافق هذه الأدوات مع استراتيجيات المؤسسة وسياساتها الداخلية</w:t>
      </w:r>
      <w:r w:rsidRPr="005D3A6C">
        <w:rPr>
          <w:rFonts w:ascii="Sakkal Majalla" w:hAnsi="Sakkal Majalla" w:cs="Sakkal Majalla"/>
          <w:color w:val="000000" w:themeColor="text1"/>
          <w:sz w:val="32"/>
          <w:szCs w:val="32"/>
        </w:rPr>
        <w:t>.</w:t>
      </w:r>
    </w:p>
    <w:p w14:paraId="07859394" w14:textId="77777777" w:rsidR="00DA623A" w:rsidRPr="005D3A6C" w:rsidRDefault="00DA623A" w:rsidP="0059471F">
      <w:pPr>
        <w:bidi/>
        <w:spacing w:before="240" w:after="100" w:afterAutospacing="1"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أما نظرية الأداء المؤسسي</w:t>
      </w:r>
      <w:r w:rsidRPr="005D3A6C">
        <w:rPr>
          <w:rFonts w:ascii="Sakkal Majalla" w:hAnsi="Sakkal Majalla" w:cs="Sakkal Majalla"/>
          <w:color w:val="000000" w:themeColor="text1"/>
          <w:sz w:val="32"/>
          <w:szCs w:val="32"/>
        </w:rPr>
        <w:t xml:space="preserve"> (Organizational Performance Theory)</w:t>
      </w:r>
      <w:r w:rsidRPr="005D3A6C">
        <w:rPr>
          <w:rFonts w:ascii="Sakkal Majalla" w:hAnsi="Sakkal Majalla" w:cs="Sakkal Majalla"/>
          <w:color w:val="000000" w:themeColor="text1"/>
          <w:sz w:val="32"/>
          <w:szCs w:val="32"/>
          <w:rtl/>
        </w:rPr>
        <w:t xml:space="preserve">، فتطبق من خلال قياس العلاقة بين تطبيق تقنيات الذكاء الاصطناعي في إدارة المواهب والأداء الفعلي للمؤسسة على </w:t>
      </w:r>
      <w:r w:rsidRPr="005D3A6C">
        <w:rPr>
          <w:rFonts w:ascii="Sakkal Majalla" w:hAnsi="Sakkal Majalla" w:cs="Sakkal Majalla"/>
          <w:color w:val="000000" w:themeColor="text1"/>
          <w:sz w:val="32"/>
          <w:szCs w:val="32"/>
          <w:rtl/>
        </w:rPr>
        <w:lastRenderedPageBreak/>
        <w:t>المستويات المختلفة. ويتيح هذا التطبيق تحليل كيف ينعكس استقطاب المواهب، وتنميتها، والاحتفاظ بها عبر تقنيات الذكاء الاصطناعي، على جودة الإنتاجية، ورضا الموظفين، وتحقيق الأهداف الاستراتيجية للمؤسسة. وبذلك، يتم استخدام هذه النظرية لتقديم مقياس شامل لنجاح تطبيق الذكاء الاصطناعي في إدارة الموارد البشرية، ولفهم الدور التكميلي الذي تلعبه جميع أبعاد إدارة المواهب في تعزيز كفاءة الأداء المؤسسي</w:t>
      </w:r>
      <w:r w:rsidRPr="005D3A6C">
        <w:rPr>
          <w:rFonts w:ascii="Sakkal Majalla" w:hAnsi="Sakkal Majalla" w:cs="Sakkal Majalla"/>
          <w:color w:val="000000" w:themeColor="text1"/>
          <w:sz w:val="32"/>
          <w:szCs w:val="32"/>
        </w:rPr>
        <w:t>.</w:t>
      </w:r>
    </w:p>
    <w:p w14:paraId="2A7B4984" w14:textId="77777777" w:rsidR="00DA623A" w:rsidRPr="005D3A6C" w:rsidRDefault="00DA623A"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وباختصار، يتم تطبيق هذه النظريات في البحث من خلال ربط كل منها بأبعاد إدارة المواهب الثلاثة – الاستقطاب، التنمية، الاحتفاظ – وتحليل أثر توظيف الذكاء الاصطناعي عليها، ومن ثم تقييم تأثير ذلك على الأداء المؤسسي كما تساعد النظريات في صياغة الفروض والأهداف والأسئلة البحثية، وتوجيه تصميم أدوات جمع البيانات، وتفسير النتائج بطريقة علمية تضمن الربط بين الجانب النظري والجانب العملي للبحث، مما يجعل الدراسة متكاملة وشاملة ومرتبطة بالإطار النظري والمنهجي بشكل واضح</w:t>
      </w:r>
      <w:r w:rsidRPr="005D3A6C">
        <w:rPr>
          <w:rFonts w:ascii="Sakkal Majalla" w:hAnsi="Sakkal Majalla" w:cs="Sakkal Majalla"/>
          <w:color w:val="000000" w:themeColor="text1"/>
          <w:sz w:val="32"/>
          <w:szCs w:val="32"/>
        </w:rPr>
        <w:t>.</w:t>
      </w:r>
    </w:p>
    <w:p w14:paraId="56C021FF"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23E513B2"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26316843"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50798896"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6179CFD0"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192638EE"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6A62B82F"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tl/>
        </w:rPr>
      </w:pPr>
    </w:p>
    <w:p w14:paraId="6840C5FA" w14:textId="77777777" w:rsidR="0059471F" w:rsidRPr="005D3A6C" w:rsidRDefault="0059471F" w:rsidP="0059471F">
      <w:pPr>
        <w:bidi/>
        <w:spacing w:before="240" w:after="100" w:afterAutospacing="1" w:line="276" w:lineRule="auto"/>
        <w:ind w:firstLine="720"/>
        <w:jc w:val="lowKashida"/>
        <w:rPr>
          <w:rFonts w:ascii="Sakkal Majalla" w:hAnsi="Sakkal Majalla" w:cs="Sakkal Majalla"/>
          <w:color w:val="000000" w:themeColor="text1"/>
          <w:sz w:val="32"/>
          <w:szCs w:val="32"/>
        </w:rPr>
      </w:pPr>
    </w:p>
    <w:p w14:paraId="17F7FF09" w14:textId="77777777" w:rsidR="00CB56DF" w:rsidRPr="005D3A6C" w:rsidRDefault="0042771A" w:rsidP="0059471F">
      <w:pPr>
        <w:bidi/>
        <w:spacing w:before="240" w:line="276" w:lineRule="auto"/>
        <w:ind w:left="357" w:firstLine="720"/>
        <w:jc w:val="center"/>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lastRenderedPageBreak/>
        <w:t>الفصل الثاني: الدراسات السابقة والإطار النظري</w:t>
      </w:r>
    </w:p>
    <w:p w14:paraId="1FFFAF5F" w14:textId="77777777" w:rsidR="0042771A" w:rsidRDefault="0042771A" w:rsidP="0059471F">
      <w:pPr>
        <w:bidi/>
        <w:spacing w:before="240" w:line="276" w:lineRule="auto"/>
        <w:ind w:left="357" w:firstLine="720"/>
        <w:jc w:val="center"/>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t xml:space="preserve">مقدمة </w:t>
      </w:r>
    </w:p>
    <w:p w14:paraId="2EF7A4B5" w14:textId="77777777" w:rsidR="00706ADE" w:rsidRPr="00706ADE" w:rsidRDefault="00706ADE" w:rsidP="00706ADE">
      <w:pPr>
        <w:bidi/>
        <w:spacing w:before="240" w:line="276" w:lineRule="auto"/>
        <w:ind w:firstLine="720"/>
        <w:jc w:val="lowKashida"/>
        <w:rPr>
          <w:rFonts w:ascii="Sakkal Majalla" w:hAnsi="Sakkal Majalla" w:cs="Sakkal Majalla"/>
          <w:color w:val="000000" w:themeColor="text1"/>
          <w:sz w:val="32"/>
          <w:szCs w:val="32"/>
          <w:shd w:val="clear" w:color="auto" w:fill="FFFFFF"/>
        </w:rPr>
      </w:pPr>
      <w:r w:rsidRPr="00706ADE">
        <w:rPr>
          <w:rFonts w:ascii="Sakkal Majalla" w:hAnsi="Sakkal Majalla" w:cs="Sakkal Majalla"/>
          <w:color w:val="000000" w:themeColor="text1"/>
          <w:sz w:val="32"/>
          <w:szCs w:val="32"/>
          <w:shd w:val="clear" w:color="auto" w:fill="FFFFFF"/>
          <w:rtl/>
        </w:rPr>
        <w:t>يعد الفصل الثاني من الدراسة الركيزة الأساسية لفهم الأسس النظرية والبحثية التي تستند إليها الدراسة، إذ يجمع بين تحليل الدراسات السابقة التي تناولت موضوع البحث من مختلف الزوايا، وبين الإطار النظري الذي يوضح المفاهيم والمصطلحات الأساسية، والعلاقات بين المتغيرات المدروسة</w:t>
      </w:r>
      <w:r w:rsidRPr="00706ADE">
        <w:rPr>
          <w:rFonts w:ascii="Sakkal Majalla" w:hAnsi="Sakkal Majalla" w:cs="Sakkal Majalla"/>
          <w:color w:val="000000" w:themeColor="text1"/>
          <w:sz w:val="32"/>
          <w:szCs w:val="32"/>
          <w:shd w:val="clear" w:color="auto" w:fill="FFFFFF"/>
        </w:rPr>
        <w:t xml:space="preserve">. </w:t>
      </w:r>
      <w:r w:rsidRPr="00706ADE">
        <w:rPr>
          <w:rFonts w:ascii="Sakkal Majalla" w:hAnsi="Sakkal Majalla" w:cs="Sakkal Majalla"/>
          <w:color w:val="000000" w:themeColor="text1"/>
          <w:sz w:val="32"/>
          <w:szCs w:val="32"/>
          <w:shd w:val="clear" w:color="auto" w:fill="FFFFFF"/>
          <w:rtl/>
        </w:rPr>
        <w:t>ويهدف هذا الفصل إلى تقديم رؤية شاملة ومتكاملة حول الموضوع، بما يسهم في بناء قاعدة علمية قوية للدراسة الحالية، وتحديد الفجوات البحثية التي يمكن أن تسدها هذه الدراسة</w:t>
      </w:r>
      <w:r>
        <w:rPr>
          <w:rFonts w:ascii="Sakkal Majalla" w:hAnsi="Sakkal Majalla" w:cs="Sakkal Majalla" w:hint="cs"/>
          <w:color w:val="000000" w:themeColor="text1"/>
          <w:sz w:val="32"/>
          <w:szCs w:val="32"/>
          <w:shd w:val="clear" w:color="auto" w:fill="FFFFFF"/>
          <w:rtl/>
        </w:rPr>
        <w:t xml:space="preserve"> و</w:t>
      </w:r>
      <w:r w:rsidRPr="00706ADE">
        <w:rPr>
          <w:rFonts w:ascii="Sakkal Majalla" w:hAnsi="Sakkal Majalla" w:cs="Sakkal Majalla"/>
          <w:color w:val="000000" w:themeColor="text1"/>
          <w:sz w:val="32"/>
          <w:szCs w:val="32"/>
          <w:shd w:val="clear" w:color="auto" w:fill="FFFFFF"/>
          <w:rtl/>
        </w:rPr>
        <w:t>يتضمن هذا الفصل قسمين رئيسيين</w:t>
      </w:r>
      <w:r w:rsidRPr="00706ADE">
        <w:rPr>
          <w:rFonts w:ascii="Sakkal Majalla" w:hAnsi="Sakkal Majalla" w:cs="Sakkal Majalla"/>
          <w:color w:val="000000" w:themeColor="text1"/>
          <w:sz w:val="32"/>
          <w:szCs w:val="32"/>
          <w:shd w:val="clear" w:color="auto" w:fill="FFFFFF"/>
        </w:rPr>
        <w:t xml:space="preserve">: </w:t>
      </w:r>
      <w:r w:rsidRPr="00706ADE">
        <w:rPr>
          <w:rFonts w:ascii="Sakkal Majalla" w:hAnsi="Sakkal Majalla" w:cs="Sakkal Majalla"/>
          <w:color w:val="000000" w:themeColor="text1"/>
          <w:sz w:val="32"/>
          <w:szCs w:val="32"/>
          <w:shd w:val="clear" w:color="auto" w:fill="FFFFFF"/>
          <w:rtl/>
        </w:rPr>
        <w:t>الأول مخصص لمراجعة الدراسات السابقة، حيث يتم عرض وتحليل الأبحاث والدراسات التي تناولت موضوع تأثير توظيف تقنيات الذكاء الاصطناعي في إدارة المواهب وكفاءتها على أداء المؤسسات، مع التركيز على النتائج التي توصلت إليها هذه الدراسات، والطرق البحثية المستخدمة، والقيود التي واجهتها</w:t>
      </w:r>
      <w:r w:rsidRPr="00706ADE">
        <w:rPr>
          <w:rFonts w:ascii="Sakkal Majalla" w:hAnsi="Sakkal Majalla" w:cs="Sakkal Majalla"/>
          <w:color w:val="000000" w:themeColor="text1"/>
          <w:sz w:val="32"/>
          <w:szCs w:val="32"/>
          <w:shd w:val="clear" w:color="auto" w:fill="FFFFFF"/>
        </w:rPr>
        <w:t xml:space="preserve">. </w:t>
      </w:r>
      <w:r w:rsidRPr="00706ADE">
        <w:rPr>
          <w:rFonts w:ascii="Sakkal Majalla" w:hAnsi="Sakkal Majalla" w:cs="Sakkal Majalla"/>
          <w:color w:val="000000" w:themeColor="text1"/>
          <w:sz w:val="32"/>
          <w:szCs w:val="32"/>
          <w:shd w:val="clear" w:color="auto" w:fill="FFFFFF"/>
          <w:rtl/>
        </w:rPr>
        <w:t>ويساعد هذا الاستعراض على تحديد أوجه الاتفاق والاختلاف بين الدراسات، وتوضيح مدى الاستفادة الممكنة من نتائجها لتطوير الدراسة الحالية</w:t>
      </w:r>
      <w:r>
        <w:rPr>
          <w:rFonts w:ascii="Sakkal Majalla" w:hAnsi="Sakkal Majalla" w:cs="Sakkal Majalla" w:hint="cs"/>
          <w:color w:val="000000" w:themeColor="text1"/>
          <w:sz w:val="32"/>
          <w:szCs w:val="32"/>
          <w:shd w:val="clear" w:color="auto" w:fill="FFFFFF"/>
          <w:rtl/>
        </w:rPr>
        <w:t xml:space="preserve"> </w:t>
      </w:r>
      <w:r w:rsidRPr="00706ADE">
        <w:rPr>
          <w:rFonts w:ascii="Sakkal Majalla" w:hAnsi="Sakkal Majalla" w:cs="Sakkal Majalla"/>
          <w:color w:val="000000" w:themeColor="text1"/>
          <w:sz w:val="32"/>
          <w:szCs w:val="32"/>
          <w:shd w:val="clear" w:color="auto" w:fill="FFFFFF"/>
          <w:rtl/>
        </w:rPr>
        <w:t>أما القسم الثاني، فيتعلق بالإطار النظري، حيث يتم تناول المفاهيم الأساسية المتعلقة بالذكاء الاصطناعي، إدارة المواهب، وكفاءة أداء المؤسسات، مع توضيح العلاقات بين هذه المفاهيم، وتقديم النماذج والنظريات التي يمكن الاعتماد عليها في تحليل الظاهرة محل الدراسة</w:t>
      </w:r>
      <w:r w:rsidRPr="00706ADE">
        <w:rPr>
          <w:rFonts w:ascii="Sakkal Majalla" w:hAnsi="Sakkal Majalla" w:cs="Sakkal Majalla"/>
          <w:color w:val="000000" w:themeColor="text1"/>
          <w:sz w:val="32"/>
          <w:szCs w:val="32"/>
          <w:shd w:val="clear" w:color="auto" w:fill="FFFFFF"/>
        </w:rPr>
        <w:t xml:space="preserve">. </w:t>
      </w:r>
      <w:r w:rsidRPr="00706ADE">
        <w:rPr>
          <w:rFonts w:ascii="Sakkal Majalla" w:hAnsi="Sakkal Majalla" w:cs="Sakkal Majalla"/>
          <w:color w:val="000000" w:themeColor="text1"/>
          <w:sz w:val="32"/>
          <w:szCs w:val="32"/>
          <w:shd w:val="clear" w:color="auto" w:fill="FFFFFF"/>
          <w:rtl/>
        </w:rPr>
        <w:t>كما يسعى الإطار النظري إلى وضع الأسس لتفسير النتائج المستخلصة، وربط المتغيرات ببعضها البعض بشكل منطقي، بما يحقق الفهم الشامل للظاهرة المدروسة</w:t>
      </w:r>
      <w:r w:rsidRPr="00706ADE">
        <w:rPr>
          <w:rFonts w:ascii="Sakkal Majalla" w:hAnsi="Sakkal Majalla" w:cs="Sakkal Majalla"/>
          <w:color w:val="000000" w:themeColor="text1"/>
          <w:sz w:val="32"/>
          <w:szCs w:val="32"/>
          <w:shd w:val="clear" w:color="auto" w:fill="FFFFFF"/>
        </w:rPr>
        <w:t>.</w:t>
      </w:r>
    </w:p>
    <w:p w14:paraId="6D767B62" w14:textId="77777777" w:rsidR="00706ADE" w:rsidRDefault="00706ADE" w:rsidP="00706ADE">
      <w:pPr>
        <w:bidi/>
        <w:spacing w:before="240" w:line="276" w:lineRule="auto"/>
        <w:ind w:left="357" w:firstLine="720"/>
        <w:jc w:val="center"/>
        <w:rPr>
          <w:rFonts w:ascii="Sakkal Majalla" w:hAnsi="Sakkal Majalla" w:cs="Sakkal Majalla"/>
          <w:b/>
          <w:bCs/>
          <w:color w:val="000000" w:themeColor="text1"/>
          <w:sz w:val="32"/>
          <w:szCs w:val="32"/>
          <w:rtl/>
        </w:rPr>
      </w:pPr>
    </w:p>
    <w:p w14:paraId="75685150" w14:textId="77777777" w:rsidR="00706ADE" w:rsidRDefault="00706ADE" w:rsidP="00706ADE">
      <w:pPr>
        <w:bidi/>
        <w:spacing w:before="240" w:line="276" w:lineRule="auto"/>
        <w:ind w:left="357" w:firstLine="720"/>
        <w:jc w:val="center"/>
        <w:rPr>
          <w:rFonts w:ascii="Sakkal Majalla" w:hAnsi="Sakkal Majalla" w:cs="Sakkal Majalla"/>
          <w:b/>
          <w:bCs/>
          <w:color w:val="000000" w:themeColor="text1"/>
          <w:sz w:val="32"/>
          <w:szCs w:val="32"/>
          <w:rtl/>
        </w:rPr>
      </w:pPr>
    </w:p>
    <w:p w14:paraId="3E046DDD" w14:textId="77777777" w:rsidR="00706ADE" w:rsidRDefault="00706ADE" w:rsidP="00706ADE">
      <w:pPr>
        <w:bidi/>
        <w:spacing w:before="240" w:line="276" w:lineRule="auto"/>
        <w:ind w:left="357" w:firstLine="720"/>
        <w:jc w:val="center"/>
        <w:rPr>
          <w:rFonts w:ascii="Sakkal Majalla" w:hAnsi="Sakkal Majalla" w:cs="Sakkal Majalla"/>
          <w:b/>
          <w:bCs/>
          <w:color w:val="000000" w:themeColor="text1"/>
          <w:sz w:val="32"/>
          <w:szCs w:val="32"/>
          <w:rtl/>
        </w:rPr>
      </w:pPr>
    </w:p>
    <w:p w14:paraId="4AF77E3E" w14:textId="77777777" w:rsidR="00706ADE" w:rsidRPr="00706ADE" w:rsidRDefault="00706ADE" w:rsidP="00706ADE">
      <w:pPr>
        <w:bidi/>
        <w:spacing w:before="240" w:line="276" w:lineRule="auto"/>
        <w:ind w:left="357" w:firstLine="720"/>
        <w:jc w:val="center"/>
        <w:rPr>
          <w:rFonts w:ascii="Sakkal Majalla" w:hAnsi="Sakkal Majalla" w:cs="Sakkal Majalla"/>
          <w:b/>
          <w:bCs/>
          <w:color w:val="000000" w:themeColor="text1"/>
          <w:sz w:val="32"/>
          <w:szCs w:val="32"/>
          <w:rtl/>
        </w:rPr>
      </w:pPr>
    </w:p>
    <w:p w14:paraId="13B2EAE4" w14:textId="77777777" w:rsidR="0042771A" w:rsidRPr="005D3A6C" w:rsidRDefault="0042771A" w:rsidP="0059471F">
      <w:pPr>
        <w:bidi/>
        <w:spacing w:before="240" w:line="276" w:lineRule="auto"/>
        <w:ind w:left="357" w:firstLine="720"/>
        <w:jc w:val="center"/>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lastRenderedPageBreak/>
        <w:t xml:space="preserve">أولاً: الدراسات السابقة </w:t>
      </w:r>
    </w:p>
    <w:p w14:paraId="51E9E28D" w14:textId="77777777" w:rsidR="0042771A" w:rsidRPr="005D3A6C" w:rsidRDefault="0042771A"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 xml:space="preserve">الدراسات السابقة </w:t>
      </w:r>
    </w:p>
    <w:p w14:paraId="14A51E22" w14:textId="77777777" w:rsidR="0042771A" w:rsidRPr="005D3A6C" w:rsidRDefault="0042771A"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shd w:val="clear" w:color="auto" w:fill="FFFFFF"/>
          <w:rtl/>
        </w:rPr>
        <w:t>دراسة(الرشيدي وآخرون، 2025) بعنوان" تقييم تأثير فعالية تطبيقات الذكاء الاصطناعي على إدارة المواهب في القطاع الحكومي الكويتي: دراسة تطبيقية" تهدف هذه الدراسة إلى تقييم تأثير فعالية تطبيقات الذكاء الاصطناعي على إدارة المواهب داخل القطاع الحكومي الكويتي، مع التركيز بشكل خاص على وزارة الداخلية. باستخدام نهج استنتاجي، يختبر هذا البحث النظريات والفروض الراسخة حول العلاقة بين فعالية الذكاء الاصطناعي وإدارة المواهب. تستخدم الدراسة أساليب البحث الكمي، وبناءً على مجتمع الدراسة المتمثل بـ 20,539 موظف بوزارة الداخلية الكويتية، فقد تم جمع البيانات من عينة عشوائية طبقية مكونة من 377 موظفًا داخل الوزارة، وهي واحدة من أكبر الهيئات الحكومية في الكويت. تم إجراء استبيان منظم من خلال مقابلات وجهاً لوجه لتعزيز معدلات الاستجابة. تم إجراء تحليل البيانات باستخدام برنامج</w:t>
      </w:r>
      <w:r w:rsidRPr="005D3A6C">
        <w:rPr>
          <w:rFonts w:ascii="Sakkal Majalla" w:hAnsi="Sakkal Majalla" w:cs="Sakkal Majalla"/>
          <w:color w:val="000000" w:themeColor="text1"/>
          <w:sz w:val="32"/>
          <w:szCs w:val="32"/>
          <w:shd w:val="clear" w:color="auto" w:fill="FFFFFF"/>
        </w:rPr>
        <w:t xml:space="preserve"> SPSS </w:t>
      </w:r>
      <w:r w:rsidRPr="005D3A6C">
        <w:rPr>
          <w:rFonts w:ascii="Sakkal Majalla" w:hAnsi="Sakkal Majalla" w:cs="Sakkal Majalla"/>
          <w:color w:val="000000" w:themeColor="text1"/>
          <w:sz w:val="32"/>
          <w:szCs w:val="32"/>
          <w:shd w:val="clear" w:color="auto" w:fill="FFFFFF"/>
          <w:rtl/>
        </w:rPr>
        <w:t>الإصدار 26، باستخدام الإحصاءات الوصفية ومصفوفة الارتباط والانحدار الخطي لاختبار الفروض. وتوصلت النتائج عن ارتباطات إيجابية كبيرة بين فعالية الذكاء الاصطناعي والأبعاد الرئيسية لإدارة المواهب، بما في ذلك اكتساب المواهب والتدريب والتطوير وإدارة الأداء والاحتفاظ بها. وبالإضافة إلى وجود تأثير معنوي إيجابي لفعالية تطبيقات الذكاء الاصطناعي على أبعاد إدارة المواهب. وتؤكد هذه النتائج على الإمكانات التحويلية للذكاء الاصطناعي في تعزيز ممارسات الموارد البشرية داخل القطاع العام. وتساهم الدراسة في تعزيز الأدبيات الموجودة من خلال تقديم رؤى حول تطبيقات الذكاء الاصطناعي في إدارة المواهب وتحدد اتجاهات الدراسات المستقبلية، مع التأكيد على الحاجة إلى تحليلات ودراسات عبر القطاعات في مختلف البلدان العربية. وتقدم الدراسة توصيات تعمل على إظهار فعالية تطبيقات الذكاء الاصطناعي في تعزيز عمليات إدارة المواهب، يشجع هذا البحث على تبني أدوات الذكاء الاصطناعي لتبسيط جهود التوظيف والتدريب وإدارة الأداء والاحتفاظ</w:t>
      </w:r>
      <w:r w:rsidRPr="005D3A6C">
        <w:rPr>
          <w:rFonts w:ascii="Sakkal Majalla" w:hAnsi="Sakkal Majalla" w:cs="Sakkal Majalla"/>
          <w:color w:val="000000" w:themeColor="text1"/>
          <w:sz w:val="32"/>
          <w:szCs w:val="32"/>
          <w:shd w:val="clear" w:color="auto" w:fill="FFFFFF"/>
        </w:rPr>
        <w:t>.</w:t>
      </w:r>
    </w:p>
    <w:p w14:paraId="1D81A8D7" w14:textId="77777777" w:rsidR="0042771A" w:rsidRPr="005D3A6C" w:rsidRDefault="0042771A" w:rsidP="0059471F">
      <w:pPr>
        <w:bidi/>
        <w:spacing w:before="240" w:line="276" w:lineRule="auto"/>
        <w:ind w:firstLine="720"/>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lastRenderedPageBreak/>
        <w:t xml:space="preserve">دراسة(شحاتة، 2025) بعنوان" ار مقترح لتطبيق الذكاء الاصطناعي على جودة ممارسات إدارة الموارد البشرية بجامعة 6 أكتوبر" استهدف هذا البحث التعرف على مدى تقبل العاملين بجامعة 6 أكتوبر لتقنيات الذكاء الاصطناعي ومدى الاعتماد عليها في أعمالهم اليومية داخل الجامعة، وذلك من خلال تصميم البحث على جزأين متكاملين. فقد كان الجزء الأول استطلاعيًا يهدف إلى جمع بيانات أولية لتقييم مستوى المعرفة والوعي بتكنولوجيا الذكاء الاصطناعي بين العاملين، وقد بلغ حجم العينة الاستطلاعية (76) مفردة، تم اختيارها بعناية لضمان تمثيل مختلف الكليات والوحدات الإدارية بالجامعة. أما الجزء الثاني من البحث فكان تطبيقيًا، حيث استهدف التعرف على أثر تطبيق الذكاء الاصطناعي على جودة ممارسات إدارة الموارد البشرية، والتي شملت خمسة أبعاد رئيسية هي: الاستقطاب والاختيار، التدريب والتطوير، تقييم الأداء، إدارة وتنمية المواهب، بالإضافة إلى الأجور والمكافآت، وذلك في إطار مقترح لتقييم فعالية استخدام التكنولوجيا الذكية في تحسين الأداء المؤسسي. وقد بلغ حجم العينة التطبيقية (120) مفردة، وهي عدد المفردات الصحيحة التي تم اعتمادها من إجمالي حجم العينة الكلي البالغ (147) مفردة، بعد استبعاد الحالات غير الصالحة لضمان موثوقية النتائج وأظهرت نتائج البحث أن أكثر من 35% من المبحوثين لديهم معرفة مسبقة بتقنيات الذكاء الاصطناعي، بينما ما يقرب من 50% منهم لم يستخدموا هذه التقنيات في أعمالهم اليومية، كما أبدى هؤلاء </w:t>
      </w:r>
      <w:proofErr w:type="spellStart"/>
      <w:r w:rsidRPr="005D3A6C">
        <w:rPr>
          <w:rFonts w:ascii="Sakkal Majalla" w:hAnsi="Sakkal Majalla" w:cs="Sakkal Majalla"/>
          <w:color w:val="000000" w:themeColor="text1"/>
          <w:sz w:val="32"/>
          <w:szCs w:val="32"/>
          <w:shd w:val="clear" w:color="auto" w:fill="FFFFFF"/>
          <w:rtl/>
        </w:rPr>
        <w:t>المبحوثون</w:t>
      </w:r>
      <w:proofErr w:type="spellEnd"/>
      <w:r w:rsidRPr="005D3A6C">
        <w:rPr>
          <w:rFonts w:ascii="Sakkal Majalla" w:hAnsi="Sakkal Majalla" w:cs="Sakkal Majalla"/>
          <w:color w:val="000000" w:themeColor="text1"/>
          <w:sz w:val="32"/>
          <w:szCs w:val="32"/>
          <w:shd w:val="clear" w:color="auto" w:fill="FFFFFF"/>
          <w:rtl/>
        </w:rPr>
        <w:t xml:space="preserve"> رفضهم لتولي الذكاء الاصطناعي دور القيادة والتحكم في جزء كبير من مهامهم الوظيفية، مما يعكس وجود مقاومة جزئية لتبني التكنولوجيا بشكل كامل. ومع ذلك، أظهرت نتائج الجزء التطبيقي أن لتطبيق الذكاء الاصطناعي أثرًا إيجابيًا وذو دلالة إحصائية على جميع أبعاد ممارسات إدارة الموارد البشرية، بما يشمل تحسين عمليات الاستقطاب والاختيار، وتعزيز برامج التدريب والتطوير، وتسهيل تقييم الأداء، ودعم إدارة وتنمية المواهب، بالإضافة إلى تحسين نظم الأجور والمكافآت. كما أظهرت النتائج أن تطبيق الذكاء الاصطناعي يرفع جودة ممارسات إدارة الموارد البشرية بشكل عام، بما يعكس قدرة هذه التقنية على تحسين كفاءة الأداء المؤسسي، وتعزيز فعالية الموارد البشرية، وتقديم نموذج عملي يمكن الاستفادة منه في تطوير العمليات الإدارية داخل الجامعة وفي مؤسسات تعليمية وأكاديمية مشابهة</w:t>
      </w:r>
      <w:r w:rsidRPr="005D3A6C">
        <w:rPr>
          <w:rFonts w:ascii="Sakkal Majalla" w:hAnsi="Sakkal Majalla" w:cs="Sakkal Majalla"/>
          <w:color w:val="000000" w:themeColor="text1"/>
          <w:sz w:val="32"/>
          <w:szCs w:val="32"/>
          <w:shd w:val="clear" w:color="auto" w:fill="FFFFFF"/>
        </w:rPr>
        <w:t>.</w:t>
      </w:r>
    </w:p>
    <w:p w14:paraId="1236F336" w14:textId="77777777" w:rsidR="0042771A" w:rsidRPr="005D3A6C" w:rsidRDefault="0042771A" w:rsidP="0059471F">
      <w:pPr>
        <w:pStyle w:val="NormalWeb"/>
        <w:bidi/>
        <w:spacing w:before="240" w:beforeAutospacing="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lastRenderedPageBreak/>
        <w:t>دراسة(حصة، 2025) بعنوان"</w:t>
      </w:r>
      <w:r w:rsidRPr="005D3A6C">
        <w:rPr>
          <w:rFonts w:ascii="Sakkal Majalla" w:hAnsi="Sakkal Majalla" w:cs="Sakkal Majalla"/>
          <w:color w:val="000000" w:themeColor="text1"/>
          <w:sz w:val="32"/>
          <w:szCs w:val="32"/>
          <w:shd w:val="clear" w:color="auto" w:fill="FFFFFF"/>
          <w:rtl/>
        </w:rPr>
        <w:t xml:space="preserve"> تطور وظائف إدارة الموارد البشرية في ظل الذكاء الاصطناعي: دراسة استطلاعية من وجهة نظر العاملين في عمادة الموارد البشرية في جامعة الملك سعود"</w:t>
      </w:r>
      <w:r w:rsidRPr="005D3A6C">
        <w:rPr>
          <w:rFonts w:ascii="Sakkal Majalla" w:hAnsi="Sakkal Majalla" w:cs="Sakkal Majalla"/>
          <w:color w:val="000000" w:themeColor="text1"/>
          <w:sz w:val="32"/>
          <w:szCs w:val="32"/>
          <w:rtl/>
        </w:rPr>
        <w:t xml:space="preserve"> تهدف الدراسة إلى التعرف على تطور وظائف إدارة الموارد البشرية في ظل تطبيقات الذكاء الاصطناعي، من وجهة نظر العاملين في عمادة الموارد البشرية بجامعة الملك سعود، وذلك لفهم كيفية تأثير هذه التكنولوجيا الحديثة على مختلف جوانب إدارة الموارد البشرية داخل بيئة العمل الجامعية. ولتحقيق هذا الهدف، استخدمت الدراسة المنهج الوصفي بأسلوبه المسحي، حيث تم جمع البيانات من خلال أداة الاستبانة التي وزعت على عينة مكونة من 101 موظفًا وموظفة يمثلون مختلف الأقسام والوحدات بالعمادة، بما يضمن تمثيلًا جيدًا لتجارب وآراء العاملين حول مدى تطور وظائف الموارد البشرية. وقد أظهرت نتائج الدراسة وجود مستوى مرتفع من الموافقة على التطور في وظائف إدارة الموارد البشرية المدروسة، حيث تراوحت متوسطات الاستجابات بين (3.6) و(3.9)، وشملت جوانب متعددة مثل الأجور والمكافآت، وإدارة المواهب، وتقييم الأداء، والاستقطاب والاختيار، والتدريب والتطوير، مما يشير إلى إدراك العاملين للتحسينات التي أحدثها الذكاء الاصطناعي في هذه الوظائف. كما بينت النتائج عدم وجود فروق ذات دلالة إحصائية تعزى إلى سنوات الخبرة، وهو ما يعكس اتفاقًا نسبيًا بين الموظفين بغض النظر عن مدة خدمتهم، ويشير إلى انتشار الوعي بالتكنولوجيا والتطبيقات الذكية بين جميع مستويات العاملين وتتمثل أصالة الدراسة في تناولها لموضوع معاصر وحيوي ضمن بيئة عمل جامعية محلية، مما يسهم في إثراء الأدبيات العربية المتعلقة بتوظيف الذكاء الاصطناعي في إدارة الموارد البشرية، ويتيح للباحثين وصانعي السياسات الإدارية فهم كيفية دمج التكنولوجيا الذكية في تحسين أداء وحدات الموارد البشرية، وتطوير ممارسات مبتكرة تتماشى مع متطلبات العصر الرقمي. أما حدود الدراسة، فتقتصر على موظفي عمادة الموارد البشرية بجامعة الملك سعود، وهو ما قد يحد من إمكانية تعميم النتائج على مؤسسات تعليمية أو إدارية أخرى، إلا أن هذه الحدود تفتح المجال أمام دراسات مستقبلية لتطبيق نفس الأطر التحليلية على مؤسسات تعليمية أخرى، أو حتى على القطاع العام بشكل أوسع، بما يعزز تطوير ممارسات الموارد البشرية الذكية ويحقق فهمًا أعمق لتأثيرات الذكاء الاصطناعي على الأداء المؤسسي بشكل عام</w:t>
      </w:r>
      <w:r w:rsidRPr="005D3A6C">
        <w:rPr>
          <w:rFonts w:ascii="Sakkal Majalla" w:hAnsi="Sakkal Majalla" w:cs="Sakkal Majalla"/>
          <w:color w:val="000000" w:themeColor="text1"/>
          <w:sz w:val="32"/>
          <w:szCs w:val="32"/>
        </w:rPr>
        <w:t>.</w:t>
      </w:r>
    </w:p>
    <w:p w14:paraId="611D0D72" w14:textId="77777777" w:rsidR="0042771A" w:rsidRPr="005D3A6C" w:rsidRDefault="0042771A" w:rsidP="0059471F">
      <w:pPr>
        <w:bidi/>
        <w:spacing w:before="240" w:after="0" w:line="276" w:lineRule="auto"/>
        <w:ind w:firstLine="720"/>
        <w:jc w:val="lowKashida"/>
        <w:rPr>
          <w:rFonts w:ascii="Sakkal Majalla" w:eastAsia="Times New Roman" w:hAnsi="Sakkal Majalla" w:cs="Sakkal Majalla"/>
          <w:color w:val="000000" w:themeColor="text1"/>
          <w:sz w:val="32"/>
          <w:szCs w:val="32"/>
          <w:rtl/>
        </w:rPr>
      </w:pPr>
      <w:r w:rsidRPr="005D3A6C">
        <w:rPr>
          <w:rFonts w:ascii="Sakkal Majalla" w:eastAsia="Times New Roman" w:hAnsi="Sakkal Majalla" w:cs="Sakkal Majalla"/>
          <w:color w:val="000000" w:themeColor="text1"/>
          <w:sz w:val="32"/>
          <w:szCs w:val="32"/>
          <w:rtl/>
        </w:rPr>
        <w:lastRenderedPageBreak/>
        <w:t xml:space="preserve">دراسة(حربي، 2025) بعنوان" دور تكنولوجيا الذكاء الاصطناعي في تحسين كفاءة ادارة الموارد البشرية في الجامعات العراقية: جامعة دهوك أنموذجا " تهدف الدراسة الحالية الى التعرف على دور الذكاء الاصطناعي في تحسين كفاءة ادارة الموارد البشرية في الجامعات العراقية : جامعة دهوك انموذجا . وقد تم اتباع المنهج الوصفي التحليلي ، من خلال استخدام المتوسطات الحسابية والانحرافات المعيارية وكذلك معامل الارتباط </w:t>
      </w:r>
      <w:proofErr w:type="spellStart"/>
      <w:r w:rsidRPr="005D3A6C">
        <w:rPr>
          <w:rFonts w:ascii="Sakkal Majalla" w:eastAsia="Times New Roman" w:hAnsi="Sakkal Majalla" w:cs="Sakkal Majalla"/>
          <w:color w:val="000000" w:themeColor="text1"/>
          <w:sz w:val="32"/>
          <w:szCs w:val="32"/>
          <w:rtl/>
        </w:rPr>
        <w:t>سبيرمان</w:t>
      </w:r>
      <w:proofErr w:type="spellEnd"/>
      <w:r w:rsidRPr="005D3A6C">
        <w:rPr>
          <w:rFonts w:ascii="Sakkal Majalla" w:eastAsia="Times New Roman" w:hAnsi="Sakkal Majalla" w:cs="Sakkal Majalla"/>
          <w:color w:val="000000" w:themeColor="text1"/>
          <w:sz w:val="32"/>
          <w:szCs w:val="32"/>
          <w:rtl/>
        </w:rPr>
        <w:t xml:space="preserve"> ومعامل الانحدار المتعدد بين متغيرات الدراسة وابعادها ، تمثل مجتمع الدراسة بالعاملين في ادارة المواد البشرية بجامعة دهوك حيث بلغت مجموع العينة التي تم تصفيتها واختيارها وبلغ مجموعها (50) شخص اي إن عدد الاستمارات المسترجعة والصالحة للتحليل بلغ (83 %). وقد توصلت الدراسة الى مجموعة من النتائج اهمها : 1-تبين نتائج الدراسة بان هناك اهتمام جدي بموضوع تكنولوجيا الحاسب الالي من خلال المحاور الرئيسية المعبرة عنها وتأثيرها على الاداء في المكتبات المدروسة . 2-اقرت نتائج الدراسة التحليلية بوجود علاقة ارتباط معنوية بين محاور متغير تكنولوجيا الحاسب الالي والأداء في المكتبات المركزية الجامعية . 3-اتضح من نتائج تحليل الدراسة بان هناك علاقة </w:t>
      </w:r>
      <w:proofErr w:type="spellStart"/>
      <w:r w:rsidRPr="005D3A6C">
        <w:rPr>
          <w:rFonts w:ascii="Sakkal Majalla" w:eastAsia="Times New Roman" w:hAnsi="Sakkal Majalla" w:cs="Sakkal Majalla"/>
          <w:color w:val="000000" w:themeColor="text1"/>
          <w:sz w:val="32"/>
          <w:szCs w:val="32"/>
          <w:rtl/>
        </w:rPr>
        <w:t>تاثير</w:t>
      </w:r>
      <w:proofErr w:type="spellEnd"/>
      <w:r w:rsidRPr="005D3A6C">
        <w:rPr>
          <w:rFonts w:ascii="Sakkal Majalla" w:eastAsia="Times New Roman" w:hAnsi="Sakkal Majalla" w:cs="Sakkal Majalla"/>
          <w:color w:val="000000" w:themeColor="text1"/>
          <w:sz w:val="32"/>
          <w:szCs w:val="32"/>
          <w:rtl/>
        </w:rPr>
        <w:t xml:space="preserve"> معنوية لمحاور متغير تكنولوجيا الحاسب الالي مجتمعة في مؤشرات الاداء في المكتبة </w:t>
      </w:r>
      <w:proofErr w:type="spellStart"/>
      <w:r w:rsidRPr="005D3A6C">
        <w:rPr>
          <w:rFonts w:ascii="Sakkal Majalla" w:eastAsia="Times New Roman" w:hAnsi="Sakkal Majalla" w:cs="Sakkal Majalla"/>
          <w:color w:val="000000" w:themeColor="text1"/>
          <w:sz w:val="32"/>
          <w:szCs w:val="32"/>
          <w:rtl/>
        </w:rPr>
        <w:t>المبحوثة</w:t>
      </w:r>
      <w:proofErr w:type="spellEnd"/>
      <w:r w:rsidRPr="005D3A6C">
        <w:rPr>
          <w:rFonts w:ascii="Sakkal Majalla" w:eastAsia="Times New Roman" w:hAnsi="Sakkal Majalla" w:cs="Sakkal Majalla"/>
          <w:color w:val="000000" w:themeColor="text1"/>
          <w:sz w:val="32"/>
          <w:szCs w:val="32"/>
          <w:rtl/>
        </w:rPr>
        <w:t xml:space="preserve"> كما اقترحت الدراسة بعض التوصيات منها : 1-ضرورة توضيح فكرة استعمال تكنولوجيا الذكاء الاصطناعي للعاملين في الجامعة وزيادة قدرتهم ومعارفهم في كيفية التعامل مع هذه التكنولوجيا . 2-ضرورة إن تكون البرامج الادارية المصممة متوافقة مع خوارزميات </w:t>
      </w:r>
      <w:proofErr w:type="spellStart"/>
      <w:r w:rsidRPr="005D3A6C">
        <w:rPr>
          <w:rFonts w:ascii="Sakkal Majalla" w:eastAsia="Times New Roman" w:hAnsi="Sakkal Majalla" w:cs="Sakkal Majalla"/>
          <w:color w:val="000000" w:themeColor="text1"/>
          <w:sz w:val="32"/>
          <w:szCs w:val="32"/>
          <w:rtl/>
        </w:rPr>
        <w:t>وبرامجيات</w:t>
      </w:r>
      <w:proofErr w:type="spellEnd"/>
      <w:r w:rsidRPr="005D3A6C">
        <w:rPr>
          <w:rFonts w:ascii="Sakkal Majalla" w:eastAsia="Times New Roman" w:hAnsi="Sakkal Majalla" w:cs="Sakkal Majalla"/>
          <w:color w:val="000000" w:themeColor="text1"/>
          <w:sz w:val="32"/>
          <w:szCs w:val="32"/>
          <w:rtl/>
        </w:rPr>
        <w:t xml:space="preserve"> الذكاء الاصطناعي لكي يستطيع الموظفون كيف التوافق والتعامل مع كلا البرنامجين . 3-اهمية تفعيل الشراكة العلمية بين الجامعة ومراكز التدريب والتطوير على مستوى الجامعات العالمية للاستفادة من الخبرات والمهارات وتبادل الخبرات والمعرفة ضمن تطبيقات تكنولوجيا الذكاء الاصطناعي في ادارة الموارد البشرية</w:t>
      </w:r>
      <w:r w:rsidRPr="005D3A6C">
        <w:rPr>
          <w:rFonts w:ascii="Sakkal Majalla" w:eastAsia="Times New Roman" w:hAnsi="Sakkal Majalla" w:cs="Sakkal Majalla"/>
          <w:color w:val="000000" w:themeColor="text1"/>
          <w:sz w:val="32"/>
          <w:szCs w:val="32"/>
        </w:rPr>
        <w:t xml:space="preserve"> .</w:t>
      </w:r>
    </w:p>
    <w:p w14:paraId="3299BC69" w14:textId="77777777" w:rsidR="0042771A" w:rsidRPr="005D3A6C" w:rsidRDefault="0042771A" w:rsidP="0059471F">
      <w:pPr>
        <w:bidi/>
        <w:spacing w:before="240" w:line="276" w:lineRule="auto"/>
        <w:ind w:left="357"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 xml:space="preserve">دراسة (سملالي،2020) بعنوان " إدارة المواهب العالمية مراجعة الإطار المفاهيمي وتحليل الأبعاد الاستراتيجية" ، الهدف الأساسي من الدراسة هو إجراء مراجعة شاملة للإطار المفاهيمي المحيط بإدارة المواهب العالمية، وتحديداً من خلال عدسات المقاربات الوظيفية والتنظيمية. علاوة على ذلك، سيتعمق التحليل في العوامل والأبعاد الاستراتيجية التي تؤثر بشكل كبير على </w:t>
      </w:r>
      <w:r w:rsidRPr="005D3A6C">
        <w:rPr>
          <w:rFonts w:ascii="Sakkal Majalla" w:hAnsi="Sakkal Majalla" w:cs="Sakkal Majalla"/>
          <w:color w:val="000000" w:themeColor="text1"/>
          <w:sz w:val="32"/>
          <w:szCs w:val="32"/>
          <w:rtl/>
        </w:rPr>
        <w:lastRenderedPageBreak/>
        <w:t>إدارة المواهب العالمية ضمن المجال الأوسع لإدارة الموارد البشرية الاستراتيجية. سيتم تحقيق ذلك من خلال مراجعة نظرية شاملة لمجموعة واسعة من الأدبيات حول إدارة المواهب العالمية التي نشرتها هيئات النشر العالمية ذات السمعة الطيبة على مدى العقدين الماضيين. ونتيجة لهذا الفحص الدقيق، تقترح الدراسة إطارًا مفاهيميًا جديدًا لإدارة المواهب العالمية يتماشى مع النهج الاستراتيجي، إلى جانب تحليل ثاقب للإطار الاستراتيجي الذي لديه القدرة على تعزيز دمج إدارة المواهب العالمية في ممارسات إدارة الموارد البشرية الاستراتيجية الشاملة والاستراتيجيات التنافسية التي تستخدمها الشركات متعددة الجنسيات.</w:t>
      </w:r>
    </w:p>
    <w:p w14:paraId="4EDDD47F" w14:textId="77777777" w:rsidR="0042771A" w:rsidRDefault="0042771A" w:rsidP="0059471F">
      <w:pPr>
        <w:bidi/>
        <w:spacing w:before="240" w:line="276" w:lineRule="auto"/>
        <w:ind w:left="357"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دراسة (</w:t>
      </w:r>
      <w:proofErr w:type="spellStart"/>
      <w:r w:rsidRPr="005D3A6C">
        <w:rPr>
          <w:rFonts w:ascii="Sakkal Majalla" w:hAnsi="Sakkal Majalla" w:cs="Sakkal Majalla"/>
          <w:color w:val="000000" w:themeColor="text1"/>
          <w:sz w:val="32"/>
          <w:szCs w:val="32"/>
          <w:rtl/>
        </w:rPr>
        <w:t>بورنان</w:t>
      </w:r>
      <w:proofErr w:type="spellEnd"/>
      <w:r w:rsidRPr="005D3A6C">
        <w:rPr>
          <w:rFonts w:ascii="Sakkal Majalla" w:hAnsi="Sakkal Majalla" w:cs="Sakkal Majalla"/>
          <w:color w:val="000000" w:themeColor="text1"/>
          <w:sz w:val="32"/>
          <w:szCs w:val="32"/>
          <w:rtl/>
        </w:rPr>
        <w:t xml:space="preserve"> وبن </w:t>
      </w:r>
      <w:proofErr w:type="spellStart"/>
      <w:r w:rsidRPr="005D3A6C">
        <w:rPr>
          <w:rFonts w:ascii="Sakkal Majalla" w:hAnsi="Sakkal Majalla" w:cs="Sakkal Majalla"/>
          <w:color w:val="000000" w:themeColor="text1"/>
          <w:sz w:val="32"/>
          <w:szCs w:val="32"/>
          <w:rtl/>
        </w:rPr>
        <w:t>مويزة</w:t>
      </w:r>
      <w:proofErr w:type="spellEnd"/>
      <w:r w:rsidRPr="005D3A6C">
        <w:rPr>
          <w:rFonts w:ascii="Sakkal Majalla" w:hAnsi="Sakkal Majalla" w:cs="Sakkal Majalla"/>
          <w:color w:val="000000" w:themeColor="text1"/>
          <w:sz w:val="32"/>
          <w:szCs w:val="32"/>
          <w:rtl/>
        </w:rPr>
        <w:t>، 2019) بعنوان" إدارة المواهب في المنظمات العربية الفرص والتحديات مجلة البحوث الاقتصادية المتقدمة"، تم توجيه التركيز نحو استكشاف إدارة المواهب كمفهوم معاصر برز كمصدر مهم للميزة التنافسية للمنظمات الحديثة. تضمن هذا التحقيق فحصًا شاملاً لتطور المبادئ والنماذج الرئيسية المرتبطة بإدارة المواهب، لا سيما فيما يتعلق بوضع المنظمات العربية ودرجة اعتمادها لهذا المفهوم المحوري. كما تطرقت الدراسة إلى التحديات والعقبات التي تعوق التطبيق الفعال لإدارة المواهب في سياق الأطر التنظيمية والتنموية التي وضعتها الدولة. بالإضافة إلى ذلك، تناولت الظاهرة المقلقة المتمثلة في هجرة المهنيين العرب المهرة، والتي يشار إليها غالبًا باسم «هجرة الأدمغة»، وحددت التحديات الأكثر إلحاحًا التي تواجه حاليًا مجال إدارة المواهب. والأهم من ذلك، نظرت الدراسة أيضًا في الآفاق المستقبلية لتطوير وتعزيز ممارسات إدارة المواهب، وبالتالي المساهمة في الخطاب المستمر حول هذا المجال الحيوي من التطوير التنظيمي</w:t>
      </w:r>
      <w:r w:rsidRPr="005D3A6C">
        <w:rPr>
          <w:rFonts w:ascii="Sakkal Majalla" w:hAnsi="Sakkal Majalla" w:cs="Sakkal Majalla"/>
          <w:color w:val="000000" w:themeColor="text1"/>
          <w:sz w:val="32"/>
          <w:szCs w:val="32"/>
        </w:rPr>
        <w:t>.</w:t>
      </w:r>
    </w:p>
    <w:p w14:paraId="2F2DE980" w14:textId="77777777" w:rsid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0F63936B" w14:textId="77777777" w:rsid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7A1B2105" w14:textId="77777777" w:rsidR="00706ADE" w:rsidRPr="005D3A6C" w:rsidRDefault="00706ADE" w:rsidP="00706ADE">
      <w:pPr>
        <w:bidi/>
        <w:spacing w:before="240" w:line="276" w:lineRule="auto"/>
        <w:ind w:left="357" w:firstLine="720"/>
        <w:jc w:val="lowKashida"/>
        <w:rPr>
          <w:rFonts w:ascii="Sakkal Majalla" w:hAnsi="Sakkal Majalla" w:cs="Sakkal Majalla"/>
          <w:color w:val="000000" w:themeColor="text1"/>
          <w:sz w:val="32"/>
          <w:szCs w:val="32"/>
          <w:rtl/>
        </w:rPr>
      </w:pPr>
    </w:p>
    <w:p w14:paraId="7DCEC302" w14:textId="77777777" w:rsidR="0042771A" w:rsidRPr="005D3A6C" w:rsidRDefault="0042771A"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lastRenderedPageBreak/>
        <w:t xml:space="preserve">التعليق على الدراسات السابقة </w:t>
      </w:r>
    </w:p>
    <w:p w14:paraId="001C3039" w14:textId="77777777" w:rsidR="0042771A" w:rsidRPr="005D3A6C" w:rsidRDefault="0042771A" w:rsidP="0059471F">
      <w:pPr>
        <w:bidi/>
        <w:spacing w:before="240" w:line="276" w:lineRule="auto"/>
        <w:ind w:left="357"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في ضوء استعراض الدراسات السابقة، يمكن ملاحظة وجود قدر واضح من أوجه الشبه بين الدراسة الحالية والدراسات محل العرض، يتمثل أساسًا في اتفاقها جميعًا على الأهمية المتزايدة لتوظيف تقنيات الذكاء الاصطناعي في تطوير ممارسات إدارة الموارد البشرية وإدارة المواهب على وجه الخصوص فقد أكدت دراسة الرشيدي وآخرون (2025)، ودراسة شحاتة (2025)، ودراسة حصة (2025)، ودراسة حربي (2025) أن الذكاء الاصطناعي يسهم بصورة إيجابية وذات دلالة إحصائية في تحسين عمليات الاستقطاب، والتدريب والتطوير، وتقييم الأداء، وإدارة وتنمية المواهب، والاحتفاظ بها، وهو ما يتقاطع مع توجه الدراسة الحالية التي تنطلق من نفس الإطار العام القائم على توظيف التقنيات الذكية لدعم إدارة المواهب. كما تتشابه الدراسة الحالية مع معظم هذه الدراسات في اعتمادها على المنهج الوصفي التحليلي أو المسحي، واستخدام أدوات كمية مثل الاستبانة، وتحليل البيانات باستخدام الأساليب الإحصائية لاختبار العلاقات والتأثيرات بين المتغيرات، بما يعكس وحدة المنهج العلمي المستخدم في دراسة الظاهرة</w:t>
      </w:r>
      <w:r w:rsidRPr="005D3A6C">
        <w:rPr>
          <w:rFonts w:ascii="Sakkal Majalla" w:hAnsi="Sakkal Majalla" w:cs="Sakkal Majalla"/>
          <w:color w:val="000000" w:themeColor="text1"/>
          <w:sz w:val="32"/>
          <w:szCs w:val="32"/>
        </w:rPr>
        <w:t>.</w:t>
      </w:r>
    </w:p>
    <w:p w14:paraId="54729DFF" w14:textId="77777777" w:rsidR="0042771A" w:rsidRPr="005D3A6C" w:rsidRDefault="0042771A" w:rsidP="0059471F">
      <w:pPr>
        <w:bidi/>
        <w:spacing w:before="240" w:line="276" w:lineRule="auto"/>
        <w:ind w:left="357"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 xml:space="preserve">وفي المقابل، تظهر أوجه اختلاف واضحة بين الدراسة الحالية والدراسات السابقة، سواء من حيث زاوية المعالجة أو نطاق التحليل. فبعض الدراسات، مثل دراسة الرشيدي وآخرون (2025)، ركزت على قياس تأثير فعالية تطبيقات الذكاء الاصطناعي على أبعاد إدارة المواهب ذاتها داخل مؤسسة حكومية محددة، دون التوسع في ربط ذلك بشكل مباشر بكفاءة الأداء المؤسسي كمفهوم شامل. كما أن دراسة شحاتة (2025) انصبت على جودة ممارسات إدارة الموارد البشرية بصفة عامة في إطار جامعي، واهتمت بدرجة تقبل العاملين ومقاومتهم لاستخدام الذكاء الاصطناعي، وهو ما يجعل تركيزها أقرب إلى الجانب السلوكي والتنظيمي للعاملين أكثر من التركيز على مخرجات الأداء المؤسسي. أما دراسة حصة (2025) فقد اتجهت نحو توصيف تطور وظائف إدارة الموارد البشرية في ظل الذكاء الاصطناعي من وجهة نظر العاملين، دون اختبار علاقات سببية مباشرة بين الذكاء الاصطناعي وكفاءة الأداء. كما تختلف دراسة حربي (2025) من حيث السياق الجغرافي والمؤسسي، حيث تناولت الجامعات العراقية، وركزت على دور الذكاء الاصطناعي </w:t>
      </w:r>
      <w:r w:rsidRPr="005D3A6C">
        <w:rPr>
          <w:rFonts w:ascii="Sakkal Majalla" w:hAnsi="Sakkal Majalla" w:cs="Sakkal Majalla"/>
          <w:color w:val="000000" w:themeColor="text1"/>
          <w:sz w:val="32"/>
          <w:szCs w:val="32"/>
          <w:rtl/>
        </w:rPr>
        <w:lastRenderedPageBreak/>
        <w:t xml:space="preserve">في تحسين كفاءة إدارة الموارد البشرية بوجه عام، وليس إدارة المواهب تحديدًا. في حين جاءت دراستا سملالي (2020) </w:t>
      </w:r>
      <w:proofErr w:type="spellStart"/>
      <w:r w:rsidRPr="005D3A6C">
        <w:rPr>
          <w:rFonts w:ascii="Sakkal Majalla" w:hAnsi="Sakkal Majalla" w:cs="Sakkal Majalla"/>
          <w:color w:val="000000" w:themeColor="text1"/>
          <w:sz w:val="32"/>
          <w:szCs w:val="32"/>
          <w:rtl/>
        </w:rPr>
        <w:t>وبورنان</w:t>
      </w:r>
      <w:proofErr w:type="spellEnd"/>
      <w:r w:rsidRPr="005D3A6C">
        <w:rPr>
          <w:rFonts w:ascii="Sakkal Majalla" w:hAnsi="Sakkal Majalla" w:cs="Sakkal Majalla"/>
          <w:color w:val="000000" w:themeColor="text1"/>
          <w:sz w:val="32"/>
          <w:szCs w:val="32"/>
          <w:rtl/>
        </w:rPr>
        <w:t xml:space="preserve"> وبن </w:t>
      </w:r>
      <w:proofErr w:type="spellStart"/>
      <w:r w:rsidRPr="005D3A6C">
        <w:rPr>
          <w:rFonts w:ascii="Sakkal Majalla" w:hAnsi="Sakkal Majalla" w:cs="Sakkal Majalla"/>
          <w:color w:val="000000" w:themeColor="text1"/>
          <w:sz w:val="32"/>
          <w:szCs w:val="32"/>
          <w:rtl/>
        </w:rPr>
        <w:t>مويزة</w:t>
      </w:r>
      <w:proofErr w:type="spellEnd"/>
      <w:r w:rsidRPr="005D3A6C">
        <w:rPr>
          <w:rFonts w:ascii="Sakkal Majalla" w:hAnsi="Sakkal Majalla" w:cs="Sakkal Majalla"/>
          <w:color w:val="000000" w:themeColor="text1"/>
          <w:sz w:val="32"/>
          <w:szCs w:val="32"/>
          <w:rtl/>
        </w:rPr>
        <w:t xml:space="preserve"> (2019) في إطار نظري ومفاهيمي، إذ ركزتا على إدارة المواهب من منظور استراتيجي أو عربي عام، دون الربط المباشر بين الذكاء الاصطناعي كمتغير مستقل والأداء المؤسسي كمتغير تابع</w:t>
      </w:r>
      <w:r w:rsidRPr="005D3A6C">
        <w:rPr>
          <w:rFonts w:ascii="Sakkal Majalla" w:hAnsi="Sakkal Majalla" w:cs="Sakkal Majalla"/>
          <w:color w:val="000000" w:themeColor="text1"/>
          <w:sz w:val="32"/>
          <w:szCs w:val="32"/>
        </w:rPr>
        <w:t>.</w:t>
      </w:r>
    </w:p>
    <w:p w14:paraId="4C242EAE" w14:textId="77777777" w:rsidR="0042771A" w:rsidRDefault="0042771A" w:rsidP="0059471F">
      <w:pPr>
        <w:bidi/>
        <w:spacing w:before="240" w:line="276" w:lineRule="auto"/>
        <w:ind w:left="357"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وتبرز الدراسة الحالية بوضوح من خلال ما يميزها عن الدراسات السابقة، حيث تجمع بين عدة أبعاد لم تتكامل بهذا الشكل في الدراسات السابقة فهي لا تقتصر على دراسة الذكاء الاصطناعي أو إدارة المواهب كلٌّ على حدة، بل تركز على تأثير توظيف تقنيات الذكاء الاصطناعي في دعم إدارة المواهب بأبعادها الثلاثة (استقطاب الموهبة، وتنمية الموهبة، والاحتفاظ بالموهبة)، مع ربط ذلك بشكل مباشر بـ كفاءة أداء المؤسسات، وهو ما يمثل إضافة علمية مهمة من حيث الجمع بين المتغيرات في نموذج تحليلي واحد</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كما تتميز الدراسة الحالية بسياقها التطبيقي في المملكة العربية السعودية، بما يعكس خصوصية بيئة تنظيمية واقتصادية تشهد تحولًا رقميًا متسارعًا في إطار رؤية تنموية شاملة، وهو ما لم تتناوله معظم الدراسات السابقة بصورة مباشرة. وبذلك تسهم الدراسة الحالية في سد فجوة بحثية تتمثل في الانتقال من مجرد توصيف أو قياس أثر الذكاء الاصطناعي على وظائف الموارد البشرية، إلى تحليل دوره الاستراتيجي في دعم إدارة المواهب وتعزيز كفاءة الأداء المؤسسي، بما يعمق الفهم العلمي ويقدم نتائج قابلة للاستفادة التطبيقية في تطوير السياسات والممارسات الإدارية المعاصرة</w:t>
      </w:r>
      <w:r w:rsidRPr="005D3A6C">
        <w:rPr>
          <w:rFonts w:ascii="Sakkal Majalla" w:hAnsi="Sakkal Majalla" w:cs="Sakkal Majalla"/>
          <w:color w:val="000000" w:themeColor="text1"/>
          <w:sz w:val="32"/>
          <w:szCs w:val="32"/>
        </w:rPr>
        <w:t>.</w:t>
      </w:r>
    </w:p>
    <w:p w14:paraId="231FB8C8" w14:textId="77777777" w:rsid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130095E5" w14:textId="77777777" w:rsid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18831F60" w14:textId="77777777" w:rsid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79576DA7" w14:textId="77777777" w:rsid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2A16A052" w14:textId="77777777" w:rsidR="005D3A6C" w:rsidRPr="005D3A6C" w:rsidRDefault="005D3A6C" w:rsidP="005D3A6C">
      <w:pPr>
        <w:bidi/>
        <w:spacing w:before="240" w:line="276" w:lineRule="auto"/>
        <w:ind w:left="357" w:firstLine="720"/>
        <w:jc w:val="lowKashida"/>
        <w:rPr>
          <w:rFonts w:ascii="Sakkal Majalla" w:hAnsi="Sakkal Majalla" w:cs="Sakkal Majalla"/>
          <w:color w:val="000000" w:themeColor="text1"/>
          <w:sz w:val="32"/>
          <w:szCs w:val="32"/>
          <w:rtl/>
        </w:rPr>
      </w:pPr>
    </w:p>
    <w:p w14:paraId="41113EFC" w14:textId="77777777" w:rsidR="0042771A" w:rsidRPr="005D3A6C" w:rsidRDefault="0042771A"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lastRenderedPageBreak/>
        <w:t xml:space="preserve">ثانياً: الإطار النظري </w:t>
      </w:r>
    </w:p>
    <w:p w14:paraId="4DAA112E" w14:textId="77777777" w:rsidR="00CB56DF" w:rsidRPr="005D3A6C" w:rsidRDefault="003002D7" w:rsidP="0059471F">
      <w:pPr>
        <w:bidi/>
        <w:spacing w:before="240" w:line="276" w:lineRule="auto"/>
        <w:ind w:left="357" w:firstLine="720"/>
        <w:jc w:val="lowKashida"/>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t>أولاً: الذكاء الاصطناعي</w:t>
      </w:r>
    </w:p>
    <w:p w14:paraId="1061DE11" w14:textId="77777777" w:rsidR="00CB56DF" w:rsidRPr="005D3A6C" w:rsidRDefault="003002D7"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t>مفهوم الذك</w:t>
      </w:r>
      <w:r w:rsidR="00CB7B57" w:rsidRPr="005D3A6C">
        <w:rPr>
          <w:rFonts w:ascii="Sakkal Majalla" w:hAnsi="Sakkal Majalla" w:cs="Sakkal Majalla" w:hint="cs"/>
          <w:b/>
          <w:bCs/>
          <w:color w:val="000000" w:themeColor="text1"/>
          <w:sz w:val="32"/>
          <w:szCs w:val="32"/>
          <w:rtl/>
        </w:rPr>
        <w:t xml:space="preserve">اء الاصطناعي </w:t>
      </w:r>
    </w:p>
    <w:p w14:paraId="1590E92D" w14:textId="77777777" w:rsidR="00CB7B57" w:rsidRPr="005D3A6C" w:rsidRDefault="00CB7B57"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 xml:space="preserve">كما يعرف على أنه أحد فروع الكمبيوتر المعنية بكيفية محاكاة الآلات لسلوك البشر، فهو علم إنشاء أجهزة وبرامج كمبيوتر قادرة على التفكير بالطريقة نفسها التي يعمل بها الدماغ البشري، تتعلم مثلما نتعلم، وتقرر كما نقرر ، وتتصرف كما نتصرف </w:t>
      </w:r>
      <w:r w:rsidRPr="005D3A6C">
        <w:rPr>
          <w:rFonts w:ascii="Sakkal Majalla" w:hAnsi="Sakkal Majalla" w:cs="Sakkal Majalla" w:hint="cs"/>
          <w:color w:val="000000" w:themeColor="text1"/>
          <w:sz w:val="32"/>
          <w:szCs w:val="32"/>
          <w:rtl/>
        </w:rPr>
        <w:t>(</w:t>
      </w:r>
      <w:r w:rsidR="003002D7" w:rsidRPr="005D3A6C">
        <w:rPr>
          <w:rFonts w:ascii="Sakkal Majalla" w:hAnsi="Sakkal Majalla" w:cs="Sakkal Majalla"/>
          <w:color w:val="000000" w:themeColor="text1"/>
          <w:sz w:val="32"/>
          <w:szCs w:val="32"/>
          <w:rtl/>
        </w:rPr>
        <w:t>العنزي</w:t>
      </w:r>
      <w:r w:rsidR="003002D7" w:rsidRPr="005D3A6C">
        <w:rPr>
          <w:rFonts w:ascii="Sakkal Majalla" w:hAnsi="Sakkal Majalla" w:cs="Sakkal Majalla" w:hint="cs"/>
          <w:color w:val="000000" w:themeColor="text1"/>
          <w:sz w:val="32"/>
          <w:szCs w:val="32"/>
          <w:rtl/>
        </w:rPr>
        <w:t>، 2024).</w:t>
      </w:r>
    </w:p>
    <w:p w14:paraId="734E2342" w14:textId="77777777" w:rsidR="00462AFE" w:rsidRPr="005D3A6C" w:rsidRDefault="00CB7B57"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يفهم من خلال التعريفات السابقة أنها تحاول المقارنة بين الذكاء الاصطناعي والذكاء البشري، بحيث أنها تقارن القدرات العالية التي يتمتع بها الذكاء الاصطناعي بالقدرات التي يتمتع بها العقل البشري مثل التفكير، التحليل، استقبال المعلومات، وما إلى ذلك، لذلك الأصل هو أن الذكاء الاصطناعي هو إنتاج العقل البشري، والاستثناء هو أن البشر يمكن أن يمنحوا أجهزة الكمبيوتر هذا الذكاء الاصطناعي الذي يجعلهم يقومون بأفعال مماثلة للبشر</w:t>
      </w:r>
      <w:r w:rsidRPr="005D3A6C">
        <w:rPr>
          <w:rFonts w:ascii="Sakkal Majalla" w:hAnsi="Sakkal Majalla" w:cs="Sakkal Majalla" w:hint="cs"/>
          <w:color w:val="000000" w:themeColor="text1"/>
          <w:sz w:val="32"/>
          <w:szCs w:val="32"/>
          <w:rtl/>
        </w:rPr>
        <w:t>(</w:t>
      </w:r>
      <w:r w:rsidRPr="005D3A6C">
        <w:rPr>
          <w:rFonts w:ascii="Sakkal Majalla" w:hAnsi="Sakkal Majalla" w:cs="Sakkal Majalla"/>
          <w:color w:val="000000" w:themeColor="text1"/>
          <w:sz w:val="32"/>
          <w:szCs w:val="32"/>
          <w:rtl/>
        </w:rPr>
        <w:t xml:space="preserve"> </w:t>
      </w:r>
      <w:r w:rsidR="006B6D19" w:rsidRPr="005D3A6C">
        <w:rPr>
          <w:rFonts w:ascii="Sakkal Majalla" w:hAnsi="Sakkal Majalla" w:cs="Sakkal Majalla"/>
          <w:color w:val="000000" w:themeColor="text1"/>
          <w:sz w:val="32"/>
          <w:szCs w:val="32"/>
          <w:rtl/>
        </w:rPr>
        <w:t>عمر</w:t>
      </w:r>
      <w:r w:rsidR="006B6D19" w:rsidRPr="005D3A6C">
        <w:rPr>
          <w:rFonts w:ascii="Sakkal Majalla" w:hAnsi="Sakkal Majalla" w:cs="Sakkal Majalla" w:hint="cs"/>
          <w:color w:val="000000" w:themeColor="text1"/>
          <w:sz w:val="32"/>
          <w:szCs w:val="32"/>
          <w:rtl/>
        </w:rPr>
        <w:t>، 2024).</w:t>
      </w:r>
    </w:p>
    <w:p w14:paraId="17AB98DC" w14:textId="77777777" w:rsidR="00CB7B57" w:rsidRPr="005D3A6C" w:rsidRDefault="00CB7B57"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hint="cs"/>
          <w:color w:val="000000" w:themeColor="text1"/>
          <w:sz w:val="32"/>
          <w:szCs w:val="32"/>
          <w:rtl/>
        </w:rPr>
        <w:t>ويمكن تعريف</w:t>
      </w:r>
      <w:r w:rsidRPr="005D3A6C">
        <w:rPr>
          <w:rFonts w:ascii="Sakkal Majalla" w:hAnsi="Sakkal Majalla" w:cs="Sakkal Majalla"/>
          <w:color w:val="000000" w:themeColor="text1"/>
          <w:sz w:val="32"/>
          <w:szCs w:val="32"/>
          <w:rtl/>
        </w:rPr>
        <w:t xml:space="preserve"> الذكاء الاصطناعي علي </w:t>
      </w:r>
      <w:r w:rsidRPr="005D3A6C">
        <w:rPr>
          <w:rFonts w:ascii="Sakkal Majalla" w:hAnsi="Sakkal Majalla" w:cs="Sakkal Majalla" w:hint="cs"/>
          <w:color w:val="000000" w:themeColor="text1"/>
          <w:sz w:val="32"/>
          <w:szCs w:val="32"/>
          <w:rtl/>
        </w:rPr>
        <w:t>أ</w:t>
      </w:r>
      <w:r w:rsidRPr="005D3A6C">
        <w:rPr>
          <w:rFonts w:ascii="Sakkal Majalla" w:hAnsi="Sakkal Majalla" w:cs="Sakkal Majalla"/>
          <w:color w:val="000000" w:themeColor="text1"/>
          <w:sz w:val="32"/>
          <w:szCs w:val="32"/>
          <w:rtl/>
        </w:rPr>
        <w:t>نه برمجه آلية علمية عملية تتمتع بقدرة عالية من الذكاء بحيث تجمع ما بين كافة المجالات في آن واحد مثل : الطب الهندسة، علم النفس، القانون، وغيرها من</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المجالات، إذ تعمل علي تنفيذ بعض المهام والأعمال التي</w:t>
      </w:r>
      <w:r w:rsidR="006B6D19" w:rsidRPr="005D3A6C">
        <w:rPr>
          <w:rFonts w:ascii="Sakkal Majalla" w:hAnsi="Sakkal Majalla" w:cs="Sakkal Majalla"/>
          <w:color w:val="000000" w:themeColor="text1"/>
          <w:sz w:val="32"/>
          <w:szCs w:val="32"/>
          <w:rtl/>
        </w:rPr>
        <w:t xml:space="preserve"> لا تتنافي مع الطبيعة الإنسانية</w:t>
      </w:r>
      <w:r w:rsidR="006B6D19" w:rsidRPr="005D3A6C">
        <w:rPr>
          <w:rFonts w:ascii="Sakkal Majalla" w:hAnsi="Sakkal Majalla" w:cs="Sakkal Majalla" w:hint="cs"/>
          <w:color w:val="000000" w:themeColor="text1"/>
          <w:sz w:val="32"/>
          <w:szCs w:val="32"/>
          <w:rtl/>
        </w:rPr>
        <w:t>(</w:t>
      </w:r>
      <w:r w:rsidR="006B6D19" w:rsidRPr="005D3A6C">
        <w:rPr>
          <w:rFonts w:ascii="Sakkal Majalla" w:hAnsi="Sakkal Majalla" w:cs="Sakkal Majalla"/>
          <w:color w:val="000000" w:themeColor="text1"/>
          <w:sz w:val="32"/>
          <w:szCs w:val="32"/>
          <w:rtl/>
        </w:rPr>
        <w:t>على</w:t>
      </w:r>
      <w:r w:rsidR="006B6D19" w:rsidRPr="005D3A6C">
        <w:rPr>
          <w:rFonts w:ascii="Sakkal Majalla" w:hAnsi="Sakkal Majalla" w:cs="Sakkal Majalla" w:hint="cs"/>
          <w:color w:val="000000" w:themeColor="text1"/>
          <w:sz w:val="32"/>
          <w:szCs w:val="32"/>
          <w:rtl/>
        </w:rPr>
        <w:t>، 2025).</w:t>
      </w:r>
    </w:p>
    <w:p w14:paraId="2D13E965" w14:textId="77777777" w:rsidR="00CB3A24" w:rsidRPr="005D3A6C" w:rsidRDefault="00CB3A24"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t>مزايا الذكاء الاصطناعي</w:t>
      </w:r>
    </w:p>
    <w:p w14:paraId="6FED8761" w14:textId="77777777" w:rsidR="00CB3A24" w:rsidRPr="005D3A6C" w:rsidRDefault="00CB3A24"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الاعتماد على الحقائق بدلاً من المشاعر</w:t>
      </w:r>
      <w:r w:rsidR="00F512F2"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الذكاء الاصطناعي يتميز بقدرته على اتخاذ القرارات بناءً على البيانات والمعطيات الدقيقة دون تدخل للعوامل العاطفية أو النفسية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على عكس الإنسان، الذي قد تتأثر أحكامه ومواقفه بمشاعره أو خبراته السابقة أو الضغط الاجتماعي، تستطيع الآلة تقديم استنتاجات موضوعية وموثوقة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 xml:space="preserve">هذا يجعل الذكاء الاصطناعي مفيدًا في المجالات التي تتطلب </w:t>
      </w:r>
      <w:r w:rsidRPr="005D3A6C">
        <w:rPr>
          <w:rFonts w:ascii="Sakkal Majalla" w:hAnsi="Sakkal Majalla" w:cs="Sakkal Majalla"/>
          <w:color w:val="000000" w:themeColor="text1"/>
          <w:sz w:val="32"/>
          <w:szCs w:val="32"/>
          <w:rtl/>
        </w:rPr>
        <w:lastRenderedPageBreak/>
        <w:t>دقة عالية وسرعة في اتخاذ القرارات مثل تحليل البيانات المالية، التشخيص الطبي، وإدارة المخاطر في الأعمال</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بالإضافة إلى ذلك، عدم تأثره بالمشاعر يقلل من احتمالية الوقوع في الأخطاء البشرية الناتجة عن التحيز الشخصي أو الانفعالات المفاجئة، مما يعزز الكفاءة والموثوقية في نتائج العمل</w:t>
      </w:r>
      <w:r w:rsidR="00BD5A65" w:rsidRPr="005D3A6C">
        <w:rPr>
          <w:rFonts w:ascii="Sakkal Majalla" w:hAnsi="Sakkal Majalla" w:cs="Sakkal Majalla" w:hint="cs"/>
          <w:color w:val="000000" w:themeColor="text1"/>
          <w:sz w:val="32"/>
          <w:szCs w:val="32"/>
          <w:rtl/>
        </w:rPr>
        <w:t>(</w:t>
      </w:r>
      <w:r w:rsidR="00BD5A65" w:rsidRPr="005D3A6C">
        <w:rPr>
          <w:rFonts w:ascii="Sakkal Majalla" w:hAnsi="Sakkal Majalla" w:cs="Sakkal Majalla"/>
          <w:color w:val="000000" w:themeColor="text1"/>
          <w:sz w:val="32"/>
          <w:szCs w:val="32"/>
          <w:rtl/>
        </w:rPr>
        <w:t>المنقوش</w:t>
      </w:r>
      <w:r w:rsidR="00BD5A65" w:rsidRPr="005D3A6C">
        <w:rPr>
          <w:rFonts w:ascii="Sakkal Majalla" w:hAnsi="Sakkal Majalla" w:cs="Sakkal Majalla" w:hint="cs"/>
          <w:color w:val="000000" w:themeColor="text1"/>
          <w:sz w:val="32"/>
          <w:szCs w:val="32"/>
          <w:rtl/>
        </w:rPr>
        <w:t>، 2026).</w:t>
      </w:r>
    </w:p>
    <w:p w14:paraId="066F7D37" w14:textId="77777777" w:rsidR="00CB3A24" w:rsidRPr="005D3A6C" w:rsidRDefault="00CB3A24"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 xml:space="preserve">سرعة وكفاءة نقل المعرفة </w:t>
      </w:r>
      <w:proofErr w:type="spellStart"/>
      <w:r w:rsidRPr="005D3A6C">
        <w:rPr>
          <w:rFonts w:ascii="Sakkal Majalla" w:hAnsi="Sakkal Majalla" w:cs="Sakkal Majalla"/>
          <w:color w:val="000000" w:themeColor="text1"/>
          <w:sz w:val="32"/>
          <w:szCs w:val="32"/>
          <w:rtl/>
        </w:rPr>
        <w:t>وتطويرها</w:t>
      </w:r>
      <w:r w:rsidR="00F512F2" w:rsidRPr="005D3A6C">
        <w:rPr>
          <w:rFonts w:ascii="Sakkal Majalla" w:hAnsi="Sakkal Majalla" w:cs="Sakkal Majalla" w:hint="cs"/>
          <w:color w:val="000000" w:themeColor="text1"/>
          <w:sz w:val="32"/>
          <w:szCs w:val="32"/>
          <w:rtl/>
        </w:rPr>
        <w:t>:</w:t>
      </w:r>
      <w:r w:rsidRPr="005D3A6C">
        <w:rPr>
          <w:rFonts w:ascii="Sakkal Majalla" w:hAnsi="Sakkal Majalla" w:cs="Sakkal Majalla"/>
          <w:color w:val="000000" w:themeColor="text1"/>
          <w:sz w:val="32"/>
          <w:szCs w:val="32"/>
          <w:rtl/>
        </w:rPr>
        <w:t>من</w:t>
      </w:r>
      <w:proofErr w:type="spellEnd"/>
      <w:r w:rsidRPr="005D3A6C">
        <w:rPr>
          <w:rFonts w:ascii="Sakkal Majalla" w:hAnsi="Sakkal Majalla" w:cs="Sakkal Majalla"/>
          <w:color w:val="000000" w:themeColor="text1"/>
          <w:sz w:val="32"/>
          <w:szCs w:val="32"/>
          <w:rtl/>
        </w:rPr>
        <w:t xml:space="preserve"> أبرز مزايا الذكاء الاصطناعي القدرة على نقل المعرفة بين الأجهزة والأنظمة بسرعة هائلة لا تضاهى بسرعة التعلم البشري التقليدي</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بينما يحتاج الإنسان إلى فترة طويلة للتعلم واكتساب الخبرات، والتي قد تمتد لأسابيع أو سنوات حسب نوعية المعرفة، يمكن للذكاء الاصطناعي أن ينقل نفس المعلومات إلى جهاز آخر أو نظام آخر في دقائق معدودة فقط</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هذا يسمح بتوسيع نطاق المعرفة بسرعة كبيرة، وتطبيق الخبرات المكتسبة في مجالات متعددة في وقت قياسي</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علاوة على ذلك، يمكن للأنظمة الذكية معالجة كميات هائلة من البيانات وتحليلها في وقت قصير، ما يتيح للشركات والمؤسسات اتخاذ قرارات استراتيجية بسرعة أكبر، والاستجابة للتغيرات في بيئة العمل أو السوق بمرونة وكفاءة</w:t>
      </w:r>
      <w:r w:rsidR="00BD5A65" w:rsidRPr="005D3A6C">
        <w:rPr>
          <w:rFonts w:ascii="Sakkal Majalla" w:hAnsi="Sakkal Majalla" w:cs="Sakkal Majalla" w:hint="cs"/>
          <w:color w:val="000000" w:themeColor="text1"/>
          <w:sz w:val="32"/>
          <w:szCs w:val="32"/>
          <w:rtl/>
        </w:rPr>
        <w:t>(</w:t>
      </w:r>
      <w:proofErr w:type="spellStart"/>
      <w:r w:rsidR="00BD5A65" w:rsidRPr="005D3A6C">
        <w:rPr>
          <w:rFonts w:ascii="Sakkal Majalla" w:hAnsi="Sakkal Majalla" w:cs="Sakkal Majalla"/>
          <w:color w:val="000000" w:themeColor="text1"/>
          <w:sz w:val="32"/>
          <w:szCs w:val="32"/>
          <w:rtl/>
        </w:rPr>
        <w:t>الهوبي</w:t>
      </w:r>
      <w:proofErr w:type="spellEnd"/>
      <w:r w:rsidR="00BD5A65" w:rsidRPr="005D3A6C">
        <w:rPr>
          <w:rFonts w:ascii="Sakkal Majalla" w:hAnsi="Sakkal Majalla" w:cs="Sakkal Majalla" w:hint="cs"/>
          <w:color w:val="000000" w:themeColor="text1"/>
          <w:sz w:val="32"/>
          <w:szCs w:val="32"/>
          <w:rtl/>
        </w:rPr>
        <w:t>، 2025).</w:t>
      </w:r>
    </w:p>
    <w:p w14:paraId="7E236CE3" w14:textId="77777777" w:rsidR="00CB3A24" w:rsidRPr="005D3A6C" w:rsidRDefault="00CB3A24"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t>عيوب الذكاء الاصطناعي</w:t>
      </w:r>
    </w:p>
    <w:p w14:paraId="30152C5D" w14:textId="77777777" w:rsidR="00CB3A24" w:rsidRPr="005D3A6C" w:rsidRDefault="00CB3A24"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محدودية التجديد والابتكار</w:t>
      </w:r>
      <w:r w:rsidR="00B865A7"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رغم قدراته الكبيرة، يظل الذكاء الاصطناعي محدودًا فيما يقدمه من حلول مبتكرة، لأنه يعتمد في الأساس على المعلومات والخوارزميات التي تم برمجتها مسبقًا</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النتائج التي يقدمها النظام غالبًا ما تكون متوقعة ومتشابهة ما لم يتم تزويده بخوارزميات تعلم ذاتي قادرة على التطوير والتحسين المستمر</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هذا يضع حدًا لقدرة الآلة على الابتكار والإبداع، حيث لا تستطيع</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ابتكار فكرة جديدة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بنفس الطريقة التي يفكر بها الإنسان</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علاوة على ذلك، تعتمد فعالية النظام على جودة البيانات المدخلة، فإذا كانت البيانات ناقصة أو متحيزة، فإن النتائج ستكون محدودة وغير دقيقة، مما يقلل من قيمة الذكاء الاصطناعي في المواقف التي تتطلب حلولًا مبتكرة أو غير تقليدية</w:t>
      </w:r>
      <w:r w:rsidR="000B0A3D" w:rsidRPr="005D3A6C">
        <w:rPr>
          <w:rFonts w:ascii="Sakkal Majalla" w:hAnsi="Sakkal Majalla" w:cs="Sakkal Majalla" w:hint="cs"/>
          <w:color w:val="000000" w:themeColor="text1"/>
          <w:sz w:val="32"/>
          <w:szCs w:val="32"/>
          <w:rtl/>
        </w:rPr>
        <w:t>(</w:t>
      </w:r>
      <w:proofErr w:type="spellStart"/>
      <w:r w:rsidR="000B0A3D" w:rsidRPr="005D3A6C">
        <w:rPr>
          <w:rFonts w:ascii="Sakkal Majalla" w:hAnsi="Sakkal Majalla" w:cs="Sakkal Majalla"/>
          <w:color w:val="000000" w:themeColor="text1"/>
          <w:sz w:val="32"/>
          <w:szCs w:val="32"/>
          <w:rtl/>
        </w:rPr>
        <w:t>بوغالم</w:t>
      </w:r>
      <w:proofErr w:type="spellEnd"/>
      <w:r w:rsidR="000B0A3D" w:rsidRPr="005D3A6C">
        <w:rPr>
          <w:rFonts w:ascii="Sakkal Majalla" w:hAnsi="Sakkal Majalla" w:cs="Sakkal Majalla" w:hint="cs"/>
          <w:color w:val="000000" w:themeColor="text1"/>
          <w:sz w:val="32"/>
          <w:szCs w:val="32"/>
          <w:rtl/>
        </w:rPr>
        <w:t>، 2024).</w:t>
      </w:r>
    </w:p>
    <w:p w14:paraId="3753B4D7" w14:textId="77777777" w:rsidR="00F512F2" w:rsidRPr="005D3A6C" w:rsidRDefault="00CB3A24"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lastRenderedPageBreak/>
        <w:t>عدم القدرة على التفسير والتعليل</w:t>
      </w:r>
      <w:r w:rsidR="00B865A7"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من أهم عيوب الذكاء الاصطناعي أنه لا يستطيع تقديم تفسيرات منطقية لما يخرجه من نتائج</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فالآلة لا تمتلك قدرة الإنسان على تحليل المتغيرات المختلفة والتفاعل معها بحسب سياق معقد متعدد الأبعاد</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بينما يقوم الإنسان بتبرير قراراته واستنتاجاته بناءً على عوامل متعددة مثل الخبرة، الفهم العاطفي، والسياق الاجتماعي، تظل نتائج الذكاء الاصطناعي مجرد مخرجات رقمية أو تحليلية تعتمد على البيانات المدخلة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هذا يجعل من الصعب الاعتماد على النتائج في حالات تتطلب الشرح والتوضيح أمام الأطراف المختلفة، مثل اتخاذ قرارات استراتيجية في المؤسسات أو تفسير التشخيص الطبي المعقد</w:t>
      </w:r>
      <w:r w:rsidR="00B865A7" w:rsidRPr="005D3A6C">
        <w:rPr>
          <w:rFonts w:ascii="Sakkal Majalla" w:hAnsi="Sakkal Majalla" w:cs="Sakkal Majalla" w:hint="cs"/>
          <w:color w:val="000000" w:themeColor="text1"/>
          <w:sz w:val="32"/>
          <w:szCs w:val="32"/>
          <w:rtl/>
        </w:rPr>
        <w:t>(علي، 2025).</w:t>
      </w:r>
    </w:p>
    <w:p w14:paraId="214D79C5" w14:textId="77777777" w:rsidR="00C56492" w:rsidRPr="005D3A6C" w:rsidRDefault="00CB3A24"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الاعتماد على الأجهزة واحتمالية حدوث الأخطاء</w:t>
      </w:r>
      <w:r w:rsidR="00B865A7"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الذكاء الاصطناعي يعتمد بشكل كامل على الأجهزة والبرمجيات لتشغيله، وهذا يجعله عرضة للأخطاء التقنية سواء كانت في المعدات نفسها أو في الخوارزميات المستخدمة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أي خلل أو خطأ صغير قد يؤدي إلى نتائج غير صحيحة، وفي غياب القدرة على التعليل، قد تُعامل هذه النتائج الخاطئة على أنها صحيحة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بالإضافة إلى ذلك، عدم القدرة على التقييم النقدي أو التفكير المستقل يجعل الأنظمة الذكية غير قادرة على تصحيح الأخطاء بنفسها بشكل فعال إلا إذا تم تعديلها بواسطة البشر</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وهذا يفرض الحاجة إلى مراقبة مستمرة والتدخل البشري لضمان صحة النتائج، خصوصًا في المجالات الحرجة مثل الرعاية الصحية، الطيران، والأنظمة المالية</w:t>
      </w:r>
      <w:r w:rsidR="00B865A7" w:rsidRPr="005D3A6C">
        <w:rPr>
          <w:rFonts w:ascii="Sakkal Majalla" w:hAnsi="Sakkal Majalla" w:cs="Sakkal Majalla" w:hint="cs"/>
          <w:color w:val="000000" w:themeColor="text1"/>
          <w:sz w:val="32"/>
          <w:szCs w:val="32"/>
          <w:rtl/>
        </w:rPr>
        <w:t>(</w:t>
      </w:r>
      <w:r w:rsidR="00B865A7" w:rsidRPr="005D3A6C">
        <w:rPr>
          <w:rFonts w:ascii="Sakkal Majalla" w:hAnsi="Sakkal Majalla" w:cs="Sakkal Majalla"/>
          <w:color w:val="000000" w:themeColor="text1"/>
          <w:sz w:val="32"/>
          <w:szCs w:val="32"/>
          <w:rtl/>
        </w:rPr>
        <w:t>حسانين</w:t>
      </w:r>
      <w:r w:rsidR="00B865A7" w:rsidRPr="005D3A6C">
        <w:rPr>
          <w:rFonts w:ascii="Sakkal Majalla" w:hAnsi="Sakkal Majalla" w:cs="Sakkal Majalla" w:hint="cs"/>
          <w:color w:val="000000" w:themeColor="text1"/>
          <w:sz w:val="32"/>
          <w:szCs w:val="32"/>
          <w:rtl/>
        </w:rPr>
        <w:t>، 2023).</w:t>
      </w:r>
    </w:p>
    <w:p w14:paraId="34452FFE" w14:textId="77777777" w:rsidR="00C56492" w:rsidRPr="005D3A6C" w:rsidRDefault="00C56492" w:rsidP="0059471F">
      <w:pPr>
        <w:bidi/>
        <w:spacing w:before="240" w:after="100" w:afterAutospacing="1" w:line="276" w:lineRule="auto"/>
        <w:outlineLvl w:val="2"/>
        <w:rPr>
          <w:rFonts w:ascii="Sakkal Majalla" w:eastAsia="Times New Roman" w:hAnsi="Sakkal Majalla" w:cs="Sakkal Majalla"/>
          <w:b/>
          <w:bCs/>
          <w:color w:val="000000" w:themeColor="text1"/>
          <w:sz w:val="32"/>
          <w:szCs w:val="32"/>
          <w:rtl/>
        </w:rPr>
      </w:pPr>
      <w:r w:rsidRPr="005D3A6C">
        <w:rPr>
          <w:rFonts w:ascii="Sakkal Majalla" w:eastAsia="Times New Roman" w:hAnsi="Sakkal Majalla" w:cs="Sakkal Majalla"/>
          <w:b/>
          <w:bCs/>
          <w:color w:val="000000" w:themeColor="text1"/>
          <w:sz w:val="32"/>
          <w:szCs w:val="32"/>
          <w:rtl/>
        </w:rPr>
        <w:t>خصائص الذكاء الاصطناعي</w:t>
      </w:r>
    </w:p>
    <w:p w14:paraId="5D4EEA4E" w14:textId="77777777" w:rsidR="00DC7D3D" w:rsidRPr="005D3A6C" w:rsidRDefault="00DC7D3D" w:rsidP="0059471F">
      <w:pPr>
        <w:bidi/>
        <w:spacing w:before="240" w:after="100" w:afterAutospacing="1" w:line="276" w:lineRule="auto"/>
        <w:ind w:firstLine="720"/>
        <w:jc w:val="lowKashida"/>
        <w:outlineLvl w:val="2"/>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الذكاء الاصطناعي يمثل فرعًا من علوم الحاسوب يركز على تمكين الأنظمة والآلات من محاكاة القدرات العقلية البشرية، مثل التفكير، التحليل، التعلم، واتخاذ القرارات</w:t>
      </w:r>
      <w:r w:rsidRPr="005D3A6C">
        <w:rPr>
          <w:rFonts w:ascii="Sakkal Majalla" w:eastAsia="Times New Roman" w:hAnsi="Sakkal Majalla" w:cs="Sakkal Majalla"/>
          <w:color w:val="000000" w:themeColor="text1"/>
          <w:sz w:val="32"/>
          <w:szCs w:val="32"/>
        </w:rPr>
        <w:t xml:space="preserve">. </w:t>
      </w:r>
      <w:r w:rsidRPr="005D3A6C">
        <w:rPr>
          <w:rFonts w:ascii="Sakkal Majalla" w:eastAsia="Times New Roman" w:hAnsi="Sakkal Majalla" w:cs="Sakkal Majalla"/>
          <w:color w:val="000000" w:themeColor="text1"/>
          <w:sz w:val="32"/>
          <w:szCs w:val="32"/>
          <w:rtl/>
        </w:rPr>
        <w:t>يتميز الذكاء الاصطناعي بعدة خصائص رئيسية تميّزه عن البرمجيات التقليدية، أهمها</w:t>
      </w:r>
      <w:r w:rsidR="003002D7" w:rsidRPr="005D3A6C">
        <w:rPr>
          <w:rFonts w:ascii="Sakkal Majalla" w:eastAsia="Times New Roman" w:hAnsi="Sakkal Majalla" w:cs="Sakkal Majalla" w:hint="cs"/>
          <w:color w:val="000000" w:themeColor="text1"/>
          <w:sz w:val="32"/>
          <w:szCs w:val="32"/>
          <w:rtl/>
        </w:rPr>
        <w:t>(</w:t>
      </w:r>
      <w:r w:rsidR="003002D7" w:rsidRPr="005D3A6C">
        <w:rPr>
          <w:rFonts w:ascii="Sakkal Majalla" w:eastAsia="Times New Roman" w:hAnsi="Sakkal Majalla" w:cs="Sakkal Majalla"/>
          <w:color w:val="000000" w:themeColor="text1"/>
          <w:sz w:val="32"/>
          <w:szCs w:val="32"/>
          <w:rtl/>
        </w:rPr>
        <w:t>أزيبي</w:t>
      </w:r>
      <w:r w:rsidR="003002D7" w:rsidRPr="005D3A6C">
        <w:rPr>
          <w:rFonts w:ascii="Sakkal Majalla" w:eastAsia="Times New Roman" w:hAnsi="Sakkal Majalla" w:cs="Sakkal Majalla" w:hint="cs"/>
          <w:color w:val="000000" w:themeColor="text1"/>
          <w:sz w:val="32"/>
          <w:szCs w:val="32"/>
          <w:rtl/>
        </w:rPr>
        <w:t>، 2024):</w:t>
      </w:r>
    </w:p>
    <w:p w14:paraId="377F93AB"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التعلم</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 xml:space="preserve">يتمتع الذكاء الاصطناعي بالقدرة على اكتساب المعرفة والخبرة من البيانات والمعلومات المتاحة له، وتحليل هذه البيانات لاستخلاص أنماط محددة. هذا التعلم المستمر </w:t>
      </w:r>
      <w:r w:rsidRPr="005D3A6C">
        <w:rPr>
          <w:rFonts w:ascii="Sakkal Majalla" w:eastAsia="Times New Roman" w:hAnsi="Sakkal Majalla" w:cs="Sakkal Majalla"/>
          <w:color w:val="000000" w:themeColor="text1"/>
          <w:sz w:val="32"/>
          <w:szCs w:val="32"/>
          <w:rtl/>
        </w:rPr>
        <w:lastRenderedPageBreak/>
        <w:t>يمكنه من تحسين الأداء تدريجيًا، حيث يصبح النظام أكثر دقة وفعالية في معالجة المشكلات واتخاذ القرارات بمرور الوقت، حتى في الحالات التي لم يتم مواجهتها سابقًا</w:t>
      </w:r>
      <w:r w:rsidRPr="005D3A6C">
        <w:rPr>
          <w:rFonts w:ascii="Sakkal Majalla" w:eastAsia="Times New Roman" w:hAnsi="Sakkal Majalla" w:cs="Sakkal Majalla"/>
          <w:color w:val="000000" w:themeColor="text1"/>
          <w:sz w:val="32"/>
          <w:szCs w:val="32"/>
        </w:rPr>
        <w:t>.</w:t>
      </w:r>
    </w:p>
    <w:p w14:paraId="3450DF17"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التكيف</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 xml:space="preserve">يمتلك الذكاء الاصطناعي القدرة على تعديل سلوكه واستجاباته وفقًا للظروف البيئية أو المتغيرات الجديدة التي </w:t>
      </w:r>
      <w:proofErr w:type="spellStart"/>
      <w:r w:rsidRPr="005D3A6C">
        <w:rPr>
          <w:rFonts w:ascii="Sakkal Majalla" w:eastAsia="Times New Roman" w:hAnsi="Sakkal Majalla" w:cs="Sakkal Majalla"/>
          <w:color w:val="000000" w:themeColor="text1"/>
          <w:sz w:val="32"/>
          <w:szCs w:val="32"/>
          <w:rtl/>
        </w:rPr>
        <w:t>يواجهها</w:t>
      </w:r>
      <w:proofErr w:type="spellEnd"/>
      <w:r w:rsidRPr="005D3A6C">
        <w:rPr>
          <w:rFonts w:ascii="Sakkal Majalla" w:eastAsia="Times New Roman" w:hAnsi="Sakkal Majalla" w:cs="Sakkal Majalla"/>
          <w:color w:val="000000" w:themeColor="text1"/>
          <w:sz w:val="32"/>
          <w:szCs w:val="32"/>
          <w:rtl/>
        </w:rPr>
        <w:t>. هذا يسمح للنظام بالبقاء فعالًا في مواجهة التغيرات المفاجئة أو التحديات الجديدة، مثل التكيف مع البيانات غير المتوقعة، أو التغييرات في متطلبات المستخدمين، أو الظروف التشغيلية المتغيرة</w:t>
      </w:r>
      <w:r w:rsidRPr="005D3A6C">
        <w:rPr>
          <w:rFonts w:ascii="Sakkal Majalla" w:eastAsia="Times New Roman" w:hAnsi="Sakkal Majalla" w:cs="Sakkal Majalla"/>
          <w:color w:val="000000" w:themeColor="text1"/>
          <w:sz w:val="32"/>
          <w:szCs w:val="32"/>
        </w:rPr>
        <w:t>.</w:t>
      </w:r>
    </w:p>
    <w:p w14:paraId="1D8B3246"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الاستدلال</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يستطيع الذكاء الاصطناعي استخدام المعرفة والمعلومات المكتسبة لتوليد استنتاجات جديدة وحلول مبتكرة للمشكلات المعقدة. من خلال عمليات الاستدلال المنطقي، يمكن للنظام التنبؤ بالنتائج المحتملة، وتحديد الإجراءات الأكثر ملاءمة، ودعم اتخاذ القرار بطريقة تعتمد على الأدلة والتحليل المنهجي</w:t>
      </w:r>
      <w:r w:rsidRPr="005D3A6C">
        <w:rPr>
          <w:rFonts w:ascii="Sakkal Majalla" w:eastAsia="Times New Roman" w:hAnsi="Sakkal Majalla" w:cs="Sakkal Majalla"/>
          <w:color w:val="000000" w:themeColor="text1"/>
          <w:sz w:val="32"/>
          <w:szCs w:val="32"/>
        </w:rPr>
        <w:t>.</w:t>
      </w:r>
    </w:p>
    <w:p w14:paraId="001474C3"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التفاعل</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يمتلك الذكاء الاصطناعي القدرة على التواصل والتفاعل بشكل فعّال مع البشر والأنظمة الأخرى. يمكنه فهم أوامر المستخدمين، تفسير البيانات المتبادلة، وتقديم الاستجابات المناسبة في الوقت المناسب، مما يعزز التعاون بين الإنسان والآلة ويجعل العمليات أكثر سلاسة وذكاءً</w:t>
      </w:r>
      <w:r w:rsidRPr="005D3A6C">
        <w:rPr>
          <w:rFonts w:ascii="Sakkal Majalla" w:eastAsia="Times New Roman" w:hAnsi="Sakkal Majalla" w:cs="Sakkal Majalla"/>
          <w:color w:val="000000" w:themeColor="text1"/>
          <w:sz w:val="32"/>
          <w:szCs w:val="32"/>
        </w:rPr>
        <w:t>.</w:t>
      </w:r>
    </w:p>
    <w:p w14:paraId="2BCFFB56"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الإدراك الحسي</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يعتمد الذكاء الاصطناعي على الحواس الإلكترونية لجمع البيانات من البيئة المحيطة، سواء كانت صورًا، صوتًا، حركات، أو معلومات حسية أخرى. يستطيع النظام تحليل هذه البيانات، التعرف على الأنماط، واكتشاف التغيرات أو المؤشرات المهمة التي يمكن أن تؤثر على اتخاذ القرارات، مما يمنحه وعيًا اصطناعيًا بالبيئة المحيطة</w:t>
      </w:r>
      <w:r w:rsidRPr="005D3A6C">
        <w:rPr>
          <w:rFonts w:ascii="Sakkal Majalla" w:eastAsia="Times New Roman" w:hAnsi="Sakkal Majalla" w:cs="Sakkal Majalla"/>
          <w:color w:val="000000" w:themeColor="text1"/>
          <w:sz w:val="32"/>
          <w:szCs w:val="32"/>
        </w:rPr>
        <w:t>.</w:t>
      </w:r>
    </w:p>
    <w:p w14:paraId="64E9E94F"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الإنتاجية</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 xml:space="preserve">يتميز الذكاء الاصطناعي بقدرته على تحقيق النتائج المطلوبة بسرعة وكفاءة عالية، مع تقليل الأخطاء البشرية. يمكنه تنفيذ المهام بشكل متكرر وموثوق، مع </w:t>
      </w:r>
      <w:r w:rsidRPr="005D3A6C">
        <w:rPr>
          <w:rFonts w:ascii="Sakkal Majalla" w:eastAsia="Times New Roman" w:hAnsi="Sakkal Majalla" w:cs="Sakkal Majalla"/>
          <w:color w:val="000000" w:themeColor="text1"/>
          <w:sz w:val="32"/>
          <w:szCs w:val="32"/>
          <w:rtl/>
        </w:rPr>
        <w:lastRenderedPageBreak/>
        <w:t>تحسين الأداء عبر الوقت، سواء كان ذلك في تحليل البيانات، إدارة العمليات، أو تقديم الخدمات للعملاء</w:t>
      </w:r>
      <w:r w:rsidRPr="005D3A6C">
        <w:rPr>
          <w:rFonts w:ascii="Sakkal Majalla" w:eastAsia="Times New Roman" w:hAnsi="Sakkal Majalla" w:cs="Sakkal Majalla"/>
          <w:color w:val="000000" w:themeColor="text1"/>
          <w:sz w:val="32"/>
          <w:szCs w:val="32"/>
        </w:rPr>
        <w:t>.</w:t>
      </w:r>
    </w:p>
    <w:p w14:paraId="7CA865B8"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الذاتية</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يمتلك الذكاء الاصطناعي القدرة على التعلم والتحسين بشكل مستقل دون الحاجة لتدخل بشري مستمر. يمكنه تعديل استراتيجياته وأدائه استنادًا إلى التجارب السابقة ونتائج التحليل، مما يجعله أكثر استقلالية وفعالية في مواجهة المشكلات المعقدة والمتغيرة</w:t>
      </w:r>
      <w:r w:rsidRPr="005D3A6C">
        <w:rPr>
          <w:rFonts w:ascii="Sakkal Majalla" w:eastAsia="Times New Roman" w:hAnsi="Sakkal Majalla" w:cs="Sakkal Majalla"/>
          <w:color w:val="000000" w:themeColor="text1"/>
          <w:sz w:val="32"/>
          <w:szCs w:val="32"/>
        </w:rPr>
        <w:t>.</w:t>
      </w:r>
    </w:p>
    <w:p w14:paraId="635344DE" w14:textId="77777777" w:rsidR="00C56492" w:rsidRPr="005D3A6C" w:rsidRDefault="00C56492" w:rsidP="0059471F">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Pr>
      </w:pPr>
      <w:r w:rsidRPr="005D3A6C">
        <w:rPr>
          <w:rFonts w:ascii="Sakkal Majalla" w:eastAsia="Times New Roman" w:hAnsi="Sakkal Majalla" w:cs="Sakkal Majalla"/>
          <w:color w:val="000000" w:themeColor="text1"/>
          <w:sz w:val="32"/>
          <w:szCs w:val="32"/>
          <w:rtl/>
        </w:rPr>
        <w:t>القدرة على التمثيل</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يستطيع الذكاء الاصطناعي تمثيل المعرفة والمعلومات بطريقة منظمة يمكن استخدامها برمجياً، وتحويلها إلى خوارزميات ونماذج قابلة للتنفيذ. هذا التمثيل يسمح للنظام بفهم العلاقات بين البيانات المختلفة وتطبيقها على مجموعة متنوعة من المشكلات الحقيقية بكفاءة عالية</w:t>
      </w:r>
      <w:r w:rsidRPr="005D3A6C">
        <w:rPr>
          <w:rFonts w:ascii="Sakkal Majalla" w:eastAsia="Times New Roman" w:hAnsi="Sakkal Majalla" w:cs="Sakkal Majalla"/>
          <w:color w:val="000000" w:themeColor="text1"/>
          <w:sz w:val="32"/>
          <w:szCs w:val="32"/>
        </w:rPr>
        <w:t>.</w:t>
      </w:r>
    </w:p>
    <w:p w14:paraId="0C85F0C3" w14:textId="77777777" w:rsidR="00F512F2" w:rsidRPr="005D3A6C" w:rsidRDefault="00C56492" w:rsidP="005D3A6C">
      <w:pPr>
        <w:numPr>
          <w:ilvl w:val="0"/>
          <w:numId w:val="27"/>
        </w:numPr>
        <w:bidi/>
        <w:spacing w:before="240" w:after="100" w:afterAutospacing="1" w:line="276" w:lineRule="auto"/>
        <w:jc w:val="lowKashida"/>
        <w:rPr>
          <w:rFonts w:ascii="Sakkal Majalla" w:eastAsia="Times New Roman" w:hAnsi="Sakkal Majalla" w:cs="Sakkal Majalla"/>
          <w:color w:val="000000" w:themeColor="text1"/>
          <w:sz w:val="32"/>
          <w:szCs w:val="32"/>
          <w:rtl/>
        </w:rPr>
      </w:pPr>
      <w:r w:rsidRPr="005D3A6C">
        <w:rPr>
          <w:rFonts w:ascii="Sakkal Majalla" w:eastAsia="Times New Roman" w:hAnsi="Sakkal Majalla" w:cs="Sakkal Majalla"/>
          <w:color w:val="000000" w:themeColor="text1"/>
          <w:sz w:val="32"/>
          <w:szCs w:val="32"/>
          <w:rtl/>
        </w:rPr>
        <w:t>القدرة على التخطيط والتنفيذ</w:t>
      </w:r>
      <w:r w:rsidRPr="005D3A6C">
        <w:rPr>
          <w:rFonts w:ascii="Sakkal Majalla" w:eastAsia="Times New Roman" w:hAnsi="Sakkal Majalla" w:cs="Sakkal Majalla"/>
          <w:color w:val="000000" w:themeColor="text1"/>
          <w:sz w:val="32"/>
          <w:szCs w:val="32"/>
        </w:rPr>
        <w:t>:</w:t>
      </w:r>
      <w:r w:rsidRPr="005D3A6C">
        <w:rPr>
          <w:rFonts w:ascii="Sakkal Majalla" w:eastAsia="Times New Roman" w:hAnsi="Sakkal Majalla" w:cs="Sakkal Majalla"/>
          <w:color w:val="000000" w:themeColor="text1"/>
          <w:sz w:val="32"/>
          <w:szCs w:val="32"/>
          <w:rtl/>
        </w:rPr>
        <w:t>يمتلك الذكاء الاصطناعي القدرة على تصميم خطط لحل المشكلات، تحديد الخيارات المثلى، وتنفيذها بشكل فعّال لتحقيق النتائج المرجوة. يشمل ذلك القدرة على توقع العقبات المحتملة، توزيع الموارد، وتحديد خطوات العمل اللازمة لضمان الوصول إلى أهداف محددة بدقة وفعالية</w:t>
      </w:r>
      <w:r w:rsidRPr="005D3A6C">
        <w:rPr>
          <w:rFonts w:ascii="Sakkal Majalla" w:eastAsia="Times New Roman" w:hAnsi="Sakkal Majalla" w:cs="Sakkal Majalla"/>
          <w:color w:val="000000" w:themeColor="text1"/>
          <w:sz w:val="32"/>
          <w:szCs w:val="32"/>
        </w:rPr>
        <w:t>.</w:t>
      </w:r>
    </w:p>
    <w:p w14:paraId="097222D7" w14:textId="77777777" w:rsidR="00D70C12" w:rsidRPr="005D3A6C" w:rsidRDefault="00D70C12" w:rsidP="0059471F">
      <w:pPr>
        <w:bidi/>
        <w:spacing w:before="240" w:line="276" w:lineRule="auto"/>
        <w:jc w:val="lowKashida"/>
        <w:rPr>
          <w:rFonts w:ascii="Sakkal Majalla" w:hAnsi="Sakkal Majalla" w:cs="Sakkal Majalla"/>
          <w:b/>
          <w:bCs/>
          <w:color w:val="000000" w:themeColor="text1"/>
          <w:sz w:val="32"/>
          <w:szCs w:val="32"/>
          <w:rtl/>
        </w:rPr>
      </w:pPr>
      <w:proofErr w:type="spellStart"/>
      <w:r w:rsidRPr="005D3A6C">
        <w:rPr>
          <w:rFonts w:ascii="Sakkal Majalla" w:hAnsi="Sakkal Majalla" w:cs="Sakkal Majalla" w:hint="cs"/>
          <w:b/>
          <w:bCs/>
          <w:color w:val="000000" w:themeColor="text1"/>
          <w:sz w:val="32"/>
          <w:szCs w:val="32"/>
          <w:rtl/>
        </w:rPr>
        <w:t>ثانياً:إدارة</w:t>
      </w:r>
      <w:proofErr w:type="spellEnd"/>
      <w:r w:rsidRPr="005D3A6C">
        <w:rPr>
          <w:rFonts w:ascii="Sakkal Majalla" w:hAnsi="Sakkal Majalla" w:cs="Sakkal Majalla" w:hint="cs"/>
          <w:b/>
          <w:bCs/>
          <w:color w:val="000000" w:themeColor="text1"/>
          <w:sz w:val="32"/>
          <w:szCs w:val="32"/>
          <w:rtl/>
        </w:rPr>
        <w:t xml:space="preserve"> المواهب </w:t>
      </w:r>
    </w:p>
    <w:p w14:paraId="7AAF35D8" w14:textId="77777777" w:rsidR="00D70C12" w:rsidRPr="005D3A6C" w:rsidRDefault="00D70C12"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hint="cs"/>
          <w:b/>
          <w:bCs/>
          <w:color w:val="000000" w:themeColor="text1"/>
          <w:sz w:val="32"/>
          <w:szCs w:val="32"/>
          <w:rtl/>
        </w:rPr>
        <w:t xml:space="preserve">مفهوم </w:t>
      </w:r>
      <w:r w:rsidRPr="005D3A6C">
        <w:rPr>
          <w:rFonts w:ascii="Sakkal Majalla" w:hAnsi="Sakkal Majalla" w:cs="Sakkal Majalla"/>
          <w:b/>
          <w:bCs/>
          <w:color w:val="000000" w:themeColor="text1"/>
          <w:sz w:val="32"/>
          <w:szCs w:val="32"/>
          <w:rtl/>
        </w:rPr>
        <w:t xml:space="preserve"> إدارة المواهب</w:t>
      </w:r>
    </w:p>
    <w:p w14:paraId="2EB191F6" w14:textId="77777777" w:rsidR="00D70C12" w:rsidRPr="005D3A6C" w:rsidRDefault="00D70C1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تعرف إدارة المواهب بأنها منهج متكامل يتكون من مجموعة من الأنشطة والعمليات والوظائف الأساسية التي تهدف إلى تحقيق ميزة تنافسية مستدامة للمنظمة من خلال تطوير المواهب ذات الأداء العالي وضمان التزامها تجاه المنظمة وأداء مهامها بكفاءة</w:t>
      </w:r>
      <w:r w:rsidR="005062E9" w:rsidRPr="005D3A6C">
        <w:rPr>
          <w:rFonts w:ascii="Sakkal Majalla" w:hAnsi="Sakkal Majalla" w:cs="Sakkal Majalla" w:hint="cs"/>
          <w:color w:val="000000" w:themeColor="text1"/>
          <w:sz w:val="32"/>
          <w:szCs w:val="32"/>
          <w:rtl/>
        </w:rPr>
        <w:t>(</w:t>
      </w:r>
      <w:r w:rsidR="005062E9" w:rsidRPr="005D3A6C">
        <w:rPr>
          <w:rFonts w:ascii="Sakkal Majalla" w:hAnsi="Sakkal Majalla" w:cs="Sakkal Majalla"/>
          <w:color w:val="000000" w:themeColor="text1"/>
          <w:sz w:val="32"/>
          <w:szCs w:val="32"/>
          <w:rtl/>
        </w:rPr>
        <w:t>نورة</w:t>
      </w:r>
      <w:r w:rsidR="005062E9" w:rsidRPr="005D3A6C">
        <w:rPr>
          <w:rFonts w:ascii="Sakkal Majalla" w:hAnsi="Sakkal Majalla" w:cs="Sakkal Majalla" w:hint="cs"/>
          <w:color w:val="000000" w:themeColor="text1"/>
          <w:sz w:val="32"/>
          <w:szCs w:val="32"/>
          <w:rtl/>
        </w:rPr>
        <w:t>، 2022)</w:t>
      </w:r>
      <w:r w:rsidRPr="005D3A6C">
        <w:rPr>
          <w:rFonts w:ascii="Sakkal Majalla" w:hAnsi="Sakkal Majalla" w:cs="Sakkal Majalla"/>
          <w:color w:val="000000" w:themeColor="text1"/>
          <w:sz w:val="32"/>
          <w:szCs w:val="32"/>
        </w:rPr>
        <w:t>.</w:t>
      </w:r>
    </w:p>
    <w:p w14:paraId="6D3952D2" w14:textId="77777777" w:rsidR="00D70C12" w:rsidRPr="005D3A6C" w:rsidRDefault="00D70C1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lastRenderedPageBreak/>
        <w:t>ويمكن تعريفها أيضًا بأنها مجموعة متكاملة من البرامج والعمليات والثقافات التنظيمية المصممة لجذب واستقطاب وتنمية المواهب، والعمل على الاحتفاظ بها، مع إشباع احتياجاتها لضمان تحقيق الأهداف الاستراتيجية للمنظمة على المدى الطويل</w:t>
      </w:r>
      <w:r w:rsidR="005062E9" w:rsidRPr="005D3A6C">
        <w:rPr>
          <w:rFonts w:ascii="Sakkal Majalla" w:hAnsi="Sakkal Majalla" w:cs="Sakkal Majalla" w:hint="cs"/>
          <w:color w:val="000000" w:themeColor="text1"/>
          <w:sz w:val="32"/>
          <w:szCs w:val="32"/>
          <w:rtl/>
        </w:rPr>
        <w:t>(</w:t>
      </w:r>
      <w:r w:rsidR="005062E9" w:rsidRPr="005D3A6C">
        <w:rPr>
          <w:rFonts w:ascii="Sakkal Majalla" w:hAnsi="Sakkal Majalla" w:cs="Sakkal Majalla"/>
          <w:color w:val="000000" w:themeColor="text1"/>
          <w:sz w:val="32"/>
          <w:szCs w:val="32"/>
          <w:rtl/>
        </w:rPr>
        <w:t>السيد</w:t>
      </w:r>
      <w:r w:rsidR="005062E9" w:rsidRPr="005D3A6C">
        <w:rPr>
          <w:rFonts w:ascii="Sakkal Majalla" w:hAnsi="Sakkal Majalla" w:cs="Sakkal Majalla" w:hint="cs"/>
          <w:color w:val="000000" w:themeColor="text1"/>
          <w:sz w:val="32"/>
          <w:szCs w:val="32"/>
          <w:rtl/>
        </w:rPr>
        <w:t>،2021)</w:t>
      </w:r>
      <w:r w:rsidRPr="005D3A6C">
        <w:rPr>
          <w:rFonts w:ascii="Sakkal Majalla" w:hAnsi="Sakkal Majalla" w:cs="Sakkal Majalla"/>
          <w:color w:val="000000" w:themeColor="text1"/>
          <w:sz w:val="32"/>
          <w:szCs w:val="32"/>
        </w:rPr>
        <w:t>.</w:t>
      </w:r>
    </w:p>
    <w:p w14:paraId="4B2B34EE" w14:textId="77777777" w:rsidR="00D70C12" w:rsidRPr="005D3A6C" w:rsidRDefault="00D70C1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كما تعرف بأنها تنفيذ إستراتيجيات متكاملة أو أنظمة مصممة لزيادة الإنتاجية وتحسين الأداء في مكان العمل، من خلال تطوير عمليات تعمل على جذب الأفراد ذوي المهارات المطلوبة والحفاظ عليهم، مع تلبية الاستعدادات الحالية والمستقبلية لاحتياجات العمل</w:t>
      </w:r>
      <w:r w:rsidR="005062E9" w:rsidRPr="005D3A6C">
        <w:rPr>
          <w:rFonts w:ascii="Sakkal Majalla" w:hAnsi="Sakkal Majalla" w:cs="Sakkal Majalla" w:hint="cs"/>
          <w:color w:val="000000" w:themeColor="text1"/>
          <w:sz w:val="32"/>
          <w:szCs w:val="32"/>
          <w:rtl/>
        </w:rPr>
        <w:t>(</w:t>
      </w:r>
      <w:r w:rsidR="005062E9" w:rsidRPr="005D3A6C">
        <w:rPr>
          <w:rFonts w:ascii="Sakkal Majalla" w:hAnsi="Sakkal Majalla" w:cs="Sakkal Majalla"/>
          <w:color w:val="000000" w:themeColor="text1"/>
          <w:sz w:val="32"/>
          <w:szCs w:val="32"/>
          <w:rtl/>
        </w:rPr>
        <w:t>عبد الوهاب</w:t>
      </w:r>
      <w:r w:rsidR="005062E9" w:rsidRPr="005D3A6C">
        <w:rPr>
          <w:rFonts w:ascii="Sakkal Majalla" w:hAnsi="Sakkal Majalla" w:cs="Sakkal Majalla" w:hint="cs"/>
          <w:color w:val="000000" w:themeColor="text1"/>
          <w:sz w:val="32"/>
          <w:szCs w:val="32"/>
          <w:rtl/>
        </w:rPr>
        <w:t>، 2024).</w:t>
      </w:r>
      <w:r w:rsidRPr="005D3A6C">
        <w:rPr>
          <w:rFonts w:ascii="Sakkal Majalla" w:hAnsi="Sakkal Majalla" w:cs="Sakkal Majalla"/>
          <w:color w:val="000000" w:themeColor="text1"/>
          <w:sz w:val="32"/>
          <w:szCs w:val="32"/>
        </w:rPr>
        <w:t>.</w:t>
      </w:r>
    </w:p>
    <w:p w14:paraId="539A6501" w14:textId="77777777" w:rsidR="00E649D2" w:rsidRPr="005D3A6C" w:rsidRDefault="00D70C12" w:rsidP="005D3A6C">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وتعرف أيضًا إدارة المواهب كثقافة تنظيمية، فهي توجه وفكر واعتقاد بضرورة وجود المواهب لتحقيق النجاح التنظيمي، كما يمكن تعريفها كأداة منافسة، حيث تسعى المنظمة إلى التنافس للحصول على المواهب ذات الأداء المرتفع وتطويرها بمعدل أعلى وأفضل من المنافسين</w:t>
      </w:r>
      <w:r w:rsidR="005062E9" w:rsidRPr="005D3A6C">
        <w:rPr>
          <w:rFonts w:ascii="Sakkal Majalla" w:hAnsi="Sakkal Majalla" w:cs="Sakkal Majalla" w:hint="cs"/>
          <w:color w:val="000000" w:themeColor="text1"/>
          <w:sz w:val="32"/>
          <w:szCs w:val="32"/>
          <w:rtl/>
        </w:rPr>
        <w:t>(</w:t>
      </w:r>
      <w:r w:rsidR="005062E9" w:rsidRPr="005D3A6C">
        <w:rPr>
          <w:rFonts w:ascii="Sakkal Majalla" w:hAnsi="Sakkal Majalla" w:cs="Sakkal Majalla"/>
          <w:color w:val="000000" w:themeColor="text1"/>
          <w:sz w:val="32"/>
          <w:szCs w:val="32"/>
          <w:rtl/>
        </w:rPr>
        <w:t>موسى</w:t>
      </w:r>
      <w:r w:rsidR="005062E9" w:rsidRPr="005D3A6C">
        <w:rPr>
          <w:rFonts w:ascii="Sakkal Majalla" w:hAnsi="Sakkal Majalla" w:cs="Sakkal Majalla" w:hint="cs"/>
          <w:color w:val="000000" w:themeColor="text1"/>
          <w:sz w:val="32"/>
          <w:szCs w:val="32"/>
          <w:rtl/>
        </w:rPr>
        <w:t>، 2024).</w:t>
      </w:r>
      <w:r w:rsidRPr="005D3A6C">
        <w:rPr>
          <w:rFonts w:ascii="Sakkal Majalla" w:hAnsi="Sakkal Majalla" w:cs="Sakkal Majalla"/>
          <w:color w:val="000000" w:themeColor="text1"/>
          <w:sz w:val="32"/>
          <w:szCs w:val="32"/>
        </w:rPr>
        <w:t>.</w:t>
      </w:r>
    </w:p>
    <w:p w14:paraId="6521A955" w14:textId="77777777" w:rsidR="006E480B" w:rsidRPr="005D3A6C" w:rsidRDefault="006E480B"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t>أبعاد إدارة المواهب</w:t>
      </w:r>
    </w:p>
    <w:p w14:paraId="576A1724" w14:textId="77777777" w:rsidR="006E480B" w:rsidRPr="005D3A6C" w:rsidRDefault="006E480B"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لقد اختلف الباحثون حول أبعاد إدارة المواهب نتيجة لتعدد وجهات النظر حول هذا المفهوم، حيث لا يوجد اتفاق شامل على الممارسات والاستراتيجيات الدقيقة التي تشكل إدارة المواهب</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ويظهر ذلك جليًا في الدراسات المختلفة التي تناولت هذا الموضوع، والتي ركزت كل منها على أبعاد محددة حسب رؤيتها للسياق التنظيمي والعمليات الإدارية المرتبطة بالمواهب</w:t>
      </w:r>
      <w:r w:rsidRPr="005D3A6C">
        <w:rPr>
          <w:rFonts w:ascii="Sakkal Majalla" w:hAnsi="Sakkal Majalla" w:cs="Sakkal Majalla" w:hint="cs"/>
          <w:color w:val="000000" w:themeColor="text1"/>
          <w:sz w:val="32"/>
          <w:szCs w:val="32"/>
          <w:rtl/>
        </w:rPr>
        <w:t xml:space="preserve"> و</w:t>
      </w:r>
      <w:r w:rsidRPr="005D3A6C">
        <w:rPr>
          <w:rFonts w:ascii="Sakkal Majalla" w:hAnsi="Sakkal Majalla" w:cs="Sakkal Majalla"/>
          <w:color w:val="000000" w:themeColor="text1"/>
          <w:sz w:val="32"/>
          <w:szCs w:val="32"/>
          <w:rtl/>
        </w:rPr>
        <w:t>تعرف إدارة المواهب بأنها نظام شامل يهدف إلى جذب وتطوير والحفاظ على الموظفين ذوي الأداء العالي، ويشتمل على مجموعة من الأبعاد التي تكفل تنفيذ هذه الأهداف بكفاءة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وتشير بعض النماذج إلى أن هذه الأبعاد تشمل</w:t>
      </w:r>
      <w:r w:rsidRPr="005D3A6C">
        <w:rPr>
          <w:rFonts w:ascii="Sakkal Majalla" w:hAnsi="Sakkal Majalla" w:cs="Sakkal Majalla"/>
          <w:color w:val="000000" w:themeColor="text1"/>
          <w:sz w:val="32"/>
          <w:szCs w:val="32"/>
        </w:rPr>
        <w:t>:</w:t>
      </w:r>
    </w:p>
    <w:p w14:paraId="1C06A42F" w14:textId="77777777" w:rsidR="006E480B" w:rsidRPr="005D3A6C" w:rsidRDefault="006E480B"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t>التدريب والتطوير</w:t>
      </w:r>
    </w:p>
    <w:p w14:paraId="45D56C53" w14:textId="77777777" w:rsidR="006E480B" w:rsidRPr="005D3A6C" w:rsidRDefault="006E480B"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التدريب والتطوير يمثلان أحد أهم أبعاد إدارة المواهب، ويشكلان الركيزة الأساسية لتعزيز قدرات الموظفين ورفع مستوى أدائهم</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 xml:space="preserve">يركز التدريب على تزويد الموظفين بالمعرفة والمهارات اللازمة للقيام بمهامهم بكفاءة، بينما يسعى التطوير إلى تحسين القدرات الشخصية والمهنية على المدى </w:t>
      </w:r>
      <w:r w:rsidRPr="005D3A6C">
        <w:rPr>
          <w:rFonts w:ascii="Sakkal Majalla" w:hAnsi="Sakkal Majalla" w:cs="Sakkal Majalla"/>
          <w:color w:val="000000" w:themeColor="text1"/>
          <w:sz w:val="32"/>
          <w:szCs w:val="32"/>
          <w:rtl/>
        </w:rPr>
        <w:lastRenderedPageBreak/>
        <w:t>الطويل، بما يتيح للموظفين التقدم في مساراتهم الوظيفية وتحقيق إمكانياتهم الكاملة</w:t>
      </w:r>
      <w:r w:rsidRPr="005D3A6C">
        <w:rPr>
          <w:rFonts w:ascii="Sakkal Majalla" w:hAnsi="Sakkal Majalla" w:cs="Sakkal Majalla" w:hint="cs"/>
          <w:color w:val="000000" w:themeColor="text1"/>
          <w:sz w:val="32"/>
          <w:szCs w:val="32"/>
          <w:rtl/>
        </w:rPr>
        <w:t xml:space="preserve"> و</w:t>
      </w:r>
      <w:r w:rsidRPr="005D3A6C">
        <w:rPr>
          <w:rFonts w:ascii="Sakkal Majalla" w:hAnsi="Sakkal Majalla" w:cs="Sakkal Majalla"/>
          <w:color w:val="000000" w:themeColor="text1"/>
          <w:sz w:val="32"/>
          <w:szCs w:val="32"/>
          <w:rtl/>
        </w:rPr>
        <w:t>يهدف هذا البعد إلى تلبية احتياجات المنظمة من المهارات الحالية والمستقبلية، بما يضمن وجود قاعدة بشرية قوية ومؤهلة للتعامل مع التحديات الجديدة والتغيرات في بيئة العمل</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ويشمل ذلك تصميم برامج تدريبية متنوعة، مثل التدريب الفني المتخصص، وبرامج القيادة والإدارة، والتدريب على المهارات الشخصية مثل التواصل وحل المشكلات</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بالإضافة إلى ذلك، يعد التطوير المستمر جزءًا أساسيًا من هذا البعد، حيث يتضمن إنشاء خطط تطوير فردية للموظفين وتقييم احتياجاتهم التدريبية بشكل دوري، مع توفير فرص التعلم المستمر من خلال ورش العمل، والمشاركة في المشاريع المتنوعة، والتدريب الإلكتروني، وبرامج الإرشاد المهني</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ويسهم الاستثمار في التدريب والتطوير في زيادة الرضا الوظيفي وتحفيز الموظفين، كما يعزز قدرتهم على الابتكار وتحسين الأداء العام للمنظمة</w:t>
      </w:r>
      <w:r w:rsidR="00116527" w:rsidRPr="005D3A6C">
        <w:rPr>
          <w:rFonts w:ascii="Sakkal Majalla" w:hAnsi="Sakkal Majalla" w:cs="Sakkal Majalla" w:hint="cs"/>
          <w:color w:val="000000" w:themeColor="text1"/>
          <w:sz w:val="32"/>
          <w:szCs w:val="32"/>
          <w:rtl/>
        </w:rPr>
        <w:t>(</w:t>
      </w:r>
      <w:r w:rsidR="00116527" w:rsidRPr="005D3A6C">
        <w:rPr>
          <w:rFonts w:ascii="Sakkal Majalla" w:hAnsi="Sakkal Majalla" w:cs="Sakkal Majalla"/>
          <w:color w:val="000000" w:themeColor="text1"/>
          <w:sz w:val="32"/>
          <w:szCs w:val="32"/>
          <w:rtl/>
        </w:rPr>
        <w:t>نورة</w:t>
      </w:r>
      <w:r w:rsidR="00116527" w:rsidRPr="005D3A6C">
        <w:rPr>
          <w:rFonts w:ascii="Sakkal Majalla" w:hAnsi="Sakkal Majalla" w:cs="Sakkal Majalla" w:hint="cs"/>
          <w:color w:val="000000" w:themeColor="text1"/>
          <w:sz w:val="32"/>
          <w:szCs w:val="32"/>
          <w:rtl/>
        </w:rPr>
        <w:t>، 2022).</w:t>
      </w:r>
    </w:p>
    <w:p w14:paraId="27A99069" w14:textId="77777777" w:rsidR="006E480B" w:rsidRPr="005D3A6C" w:rsidRDefault="006E480B"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t>إدارة الأداء</w:t>
      </w:r>
    </w:p>
    <w:p w14:paraId="2F15C0F8" w14:textId="77777777" w:rsidR="006E480B" w:rsidRDefault="006E480B"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إدارة الأداء تشكل بعدًا محوريًا في إدارة المواهب، حيث ترتكز على تقييم أداء الموظفين بشكل دوري ومنهجي، لضمان تحقيق أهداف المنظمة والتأكد من توافق الجهود الفردية مع الاستراتيجية العامة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يتم هذا من خلال وضع معايير واضحة للأداء، ومؤشرات قياس محددة، ومتابعة النتائج بشكل منتظم، مع تقديم التغذية الراجعة البناءة للموظفين</w:t>
      </w:r>
      <w:r w:rsidRPr="005D3A6C">
        <w:rPr>
          <w:rFonts w:ascii="Sakkal Majalla" w:hAnsi="Sakkal Majalla" w:cs="Sakkal Majalla" w:hint="cs"/>
          <w:color w:val="000000" w:themeColor="text1"/>
          <w:sz w:val="32"/>
          <w:szCs w:val="32"/>
          <w:rtl/>
        </w:rPr>
        <w:t xml:space="preserve"> و</w:t>
      </w:r>
      <w:r w:rsidRPr="005D3A6C">
        <w:rPr>
          <w:rFonts w:ascii="Sakkal Majalla" w:hAnsi="Sakkal Majalla" w:cs="Sakkal Majalla"/>
          <w:color w:val="000000" w:themeColor="text1"/>
          <w:sz w:val="32"/>
          <w:szCs w:val="32"/>
          <w:rtl/>
        </w:rPr>
        <w:t>تشمل إدارة الأداء العديد من العمليات المهمة مثل تقييم الإنجازات، تحديد نقاط القوة والضعف، وتحليل الفجوات في المهارات</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كما تهدف إلى وضع خطط تحسين الأداء الفردي والجماعي، وتحفيز الموظفين على تقديم أفضل ما لديهم من خلال مكافآت معنوية ومادية، وتحديد فرص التقدم الوظيفي بناءً على الإنجازات والقدرات</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بالإضافة إلى ذلك، تعتبر إدارة الأداء أداة مهمة لتحديد المواهب الواعدة داخل المنظمة، حيث تساعد على رصد الأفراد ذوي الإمكانيات العالية وتأهيلهم للمناصب القيادية المستقبلية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كما تلعب دورًا رئيسيًا في تعزيز التواصل بين المديرين والموظفين، وتحديد الاحتياجات التدريبية والتطويرية بناءً على أداء كل فرد، مما يسهم في تحسين الإنتاجية العامة للمنظمة وتحقيق أهدافها الاستراتيجية بكفاءة</w:t>
      </w:r>
      <w:r w:rsidR="00116527" w:rsidRPr="005D3A6C">
        <w:rPr>
          <w:rFonts w:ascii="Sakkal Majalla" w:hAnsi="Sakkal Majalla" w:cs="Sakkal Majalla" w:hint="cs"/>
          <w:color w:val="000000" w:themeColor="text1"/>
          <w:sz w:val="32"/>
          <w:szCs w:val="32"/>
          <w:rtl/>
        </w:rPr>
        <w:t>(</w:t>
      </w:r>
      <w:r w:rsidR="00116527" w:rsidRPr="005D3A6C">
        <w:rPr>
          <w:rFonts w:ascii="Sakkal Majalla" w:hAnsi="Sakkal Majalla" w:cs="Sakkal Majalla"/>
          <w:color w:val="000000" w:themeColor="text1"/>
          <w:sz w:val="32"/>
          <w:szCs w:val="32"/>
          <w:rtl/>
        </w:rPr>
        <w:t>السيد</w:t>
      </w:r>
      <w:r w:rsidR="00116527" w:rsidRPr="005D3A6C">
        <w:rPr>
          <w:rFonts w:ascii="Sakkal Majalla" w:hAnsi="Sakkal Majalla" w:cs="Sakkal Majalla" w:hint="cs"/>
          <w:color w:val="000000" w:themeColor="text1"/>
          <w:sz w:val="32"/>
          <w:szCs w:val="32"/>
          <w:rtl/>
        </w:rPr>
        <w:t>،2021).</w:t>
      </w:r>
    </w:p>
    <w:p w14:paraId="7098C61A" w14:textId="77777777" w:rsidR="005D3A6C" w:rsidRPr="005D3A6C" w:rsidRDefault="005D3A6C" w:rsidP="005D3A6C">
      <w:pPr>
        <w:bidi/>
        <w:spacing w:before="240" w:line="276" w:lineRule="auto"/>
        <w:ind w:firstLine="720"/>
        <w:jc w:val="lowKashida"/>
        <w:rPr>
          <w:rFonts w:ascii="Sakkal Majalla" w:hAnsi="Sakkal Majalla" w:cs="Sakkal Majalla"/>
          <w:color w:val="000000" w:themeColor="text1"/>
          <w:sz w:val="32"/>
          <w:szCs w:val="32"/>
          <w:rtl/>
        </w:rPr>
      </w:pPr>
    </w:p>
    <w:p w14:paraId="2FF4D5BF" w14:textId="77777777" w:rsidR="006E480B" w:rsidRPr="005D3A6C" w:rsidRDefault="006E480B" w:rsidP="0059471F">
      <w:pPr>
        <w:bidi/>
        <w:spacing w:before="240" w:line="276" w:lineRule="auto"/>
        <w:jc w:val="lowKashida"/>
        <w:rPr>
          <w:rFonts w:ascii="Sakkal Majalla" w:hAnsi="Sakkal Majalla" w:cs="Sakkal Majalla"/>
          <w:b/>
          <w:bCs/>
          <w:color w:val="000000" w:themeColor="text1"/>
          <w:sz w:val="32"/>
          <w:szCs w:val="32"/>
        </w:rPr>
      </w:pPr>
      <w:r w:rsidRPr="005D3A6C">
        <w:rPr>
          <w:rFonts w:ascii="Sakkal Majalla" w:hAnsi="Sakkal Majalla" w:cs="Sakkal Majalla"/>
          <w:b/>
          <w:bCs/>
          <w:color w:val="000000" w:themeColor="text1"/>
          <w:sz w:val="32"/>
          <w:szCs w:val="32"/>
          <w:rtl/>
        </w:rPr>
        <w:lastRenderedPageBreak/>
        <w:t>الاحتفاظ بالمواهب</w:t>
      </w:r>
    </w:p>
    <w:p w14:paraId="5EB8D56E" w14:textId="77777777" w:rsidR="005062E9" w:rsidRPr="005D3A6C" w:rsidRDefault="006E480B"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الاحتفاظ بالمواهب يعد بعدًا استراتيجيًا في إدارة الموارد البشرية، حيث يركز على الحفاظ على الموظفين ذوي الأداء العالي والمساهمين الرئيسيين في نجاح المنظمة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ويشمل ذلك تطوير سياسات واستراتيجيات تعزز ولاء الموظفين، وتقلل من معدل دورانهم الوظيفي، من خلال تلبية احتياجاتهم المهنية والشخصية، وتوفير بيئة عمل محفزة وآمنة</w:t>
      </w:r>
      <w:r w:rsidR="005062E9" w:rsidRPr="005D3A6C">
        <w:rPr>
          <w:rFonts w:ascii="Sakkal Majalla" w:hAnsi="Sakkal Majalla" w:cs="Sakkal Majalla" w:hint="cs"/>
          <w:color w:val="000000" w:themeColor="text1"/>
          <w:sz w:val="32"/>
          <w:szCs w:val="32"/>
          <w:rtl/>
        </w:rPr>
        <w:t xml:space="preserve"> و</w:t>
      </w:r>
      <w:r w:rsidRPr="005D3A6C">
        <w:rPr>
          <w:rFonts w:ascii="Sakkal Majalla" w:hAnsi="Sakkal Majalla" w:cs="Sakkal Majalla"/>
          <w:color w:val="000000" w:themeColor="text1"/>
          <w:sz w:val="32"/>
          <w:szCs w:val="32"/>
          <w:rtl/>
        </w:rPr>
        <w:t>يشمل الاحتفاظ بالمواهب مجموعة من الممارسات مثل تقديم حوافز مادية ومعنوية مناسبة، خلق فرص للتقدم الوظيفي والتطوير المستمر، وتعزيز ثقافة عمل تدعم المشاركة والتقدير والاعتراف بالإنجازات</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كما يركز على بناء علاقات قوية بين الموظفين والإدارة، مما يزيد من التزامهم ويحفزهم على البقاء في المنظمة لفترات أطول</w:t>
      </w:r>
      <w:r w:rsidR="005062E9" w:rsidRPr="005D3A6C">
        <w:rPr>
          <w:rFonts w:ascii="Sakkal Majalla" w:hAnsi="Sakkal Majalla" w:cs="Sakkal Majalla" w:hint="cs"/>
          <w:color w:val="000000" w:themeColor="text1"/>
          <w:sz w:val="32"/>
          <w:szCs w:val="32"/>
          <w:rtl/>
        </w:rPr>
        <w:t>(</w:t>
      </w:r>
      <w:r w:rsidR="005062E9" w:rsidRPr="005D3A6C">
        <w:rPr>
          <w:rFonts w:ascii="Sakkal Majalla" w:hAnsi="Sakkal Majalla" w:cs="Sakkal Majalla"/>
          <w:color w:val="000000" w:themeColor="text1"/>
          <w:sz w:val="32"/>
          <w:szCs w:val="32"/>
          <w:rtl/>
        </w:rPr>
        <w:t>عبد الوهاب</w:t>
      </w:r>
      <w:r w:rsidR="005062E9" w:rsidRPr="005D3A6C">
        <w:rPr>
          <w:rFonts w:ascii="Sakkal Majalla" w:hAnsi="Sakkal Majalla" w:cs="Sakkal Majalla" w:hint="cs"/>
          <w:color w:val="000000" w:themeColor="text1"/>
          <w:sz w:val="32"/>
          <w:szCs w:val="32"/>
          <w:rtl/>
        </w:rPr>
        <w:t>، 2024).</w:t>
      </w:r>
    </w:p>
    <w:p w14:paraId="73E0BD04" w14:textId="77777777" w:rsidR="006E480B" w:rsidRPr="005D3A6C" w:rsidRDefault="006E480B" w:rsidP="005D3A6C">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ويعد الاحتفاظ بالمواهب أمرًا حيويًا لتحقيق استدامة المنظمة ونجاحها على المدى الطويل، خاصة في ظل المنافسة الشديدة على أفضل الكفاءات في سوق العمل</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ففقدان المواهب الأساسية يمكن أن يؤدي إلى تقليل الكفاءة، زيادة التكاليف المتعلقة بالتوظيف والتدريب، وانخفاض مستوى الابتكار والأداء العام للمنظمة</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لذلك، تعتبر برامج الاحتفاظ بالمواهب جزءًا لا يتجزأ من إدارة المواهب الشاملة، وتساهم بشكل مباشر في بناء قوة عاملة قوية ومستقرة قادرة على تحقيق الأهداف الاستراتيجية للمنظمة</w:t>
      </w:r>
      <w:r w:rsidR="005062E9" w:rsidRPr="005D3A6C">
        <w:rPr>
          <w:rFonts w:ascii="Sakkal Majalla" w:hAnsi="Sakkal Majalla" w:cs="Sakkal Majalla" w:hint="cs"/>
          <w:color w:val="000000" w:themeColor="text1"/>
          <w:sz w:val="32"/>
          <w:szCs w:val="32"/>
          <w:rtl/>
        </w:rPr>
        <w:t>(</w:t>
      </w:r>
      <w:r w:rsidR="005062E9" w:rsidRPr="005D3A6C">
        <w:rPr>
          <w:rFonts w:ascii="Sakkal Majalla" w:hAnsi="Sakkal Majalla" w:cs="Sakkal Majalla"/>
          <w:color w:val="000000" w:themeColor="text1"/>
          <w:sz w:val="32"/>
          <w:szCs w:val="32"/>
          <w:rtl/>
        </w:rPr>
        <w:t>موسى</w:t>
      </w:r>
      <w:r w:rsidR="005062E9" w:rsidRPr="005D3A6C">
        <w:rPr>
          <w:rFonts w:ascii="Sakkal Majalla" w:hAnsi="Sakkal Majalla" w:cs="Sakkal Majalla" w:hint="cs"/>
          <w:color w:val="000000" w:themeColor="text1"/>
          <w:sz w:val="32"/>
          <w:szCs w:val="32"/>
          <w:rtl/>
        </w:rPr>
        <w:t>، 2024).</w:t>
      </w:r>
    </w:p>
    <w:p w14:paraId="0FC03D6A" w14:textId="77777777" w:rsidR="00A93569" w:rsidRPr="005D3A6C" w:rsidRDefault="00A93569"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t>أهداف إدارة المواهب</w:t>
      </w:r>
    </w:p>
    <w:p w14:paraId="5D00C1D4" w14:textId="77777777" w:rsidR="00A93569" w:rsidRPr="005D3A6C" w:rsidRDefault="00A93569"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تسعى إدارة المواهب إلى تحقيق مجموعة من الأهداف الاستراتيجية التي تعزز قدرة المنظمة على المنافسة وتحقيق النجاح المستدام. ومن أبرز هذه الأهداف</w:t>
      </w:r>
      <w:r w:rsidR="00456116" w:rsidRPr="005D3A6C">
        <w:rPr>
          <w:rFonts w:ascii="Sakkal Majalla" w:hAnsi="Sakkal Majalla" w:cs="Sakkal Majalla" w:hint="cs"/>
          <w:color w:val="000000" w:themeColor="text1"/>
          <w:sz w:val="32"/>
          <w:szCs w:val="32"/>
          <w:rtl/>
        </w:rPr>
        <w:t>(</w:t>
      </w:r>
      <w:r w:rsidR="00456116" w:rsidRPr="005D3A6C">
        <w:rPr>
          <w:rFonts w:ascii="Sakkal Majalla" w:hAnsi="Sakkal Majalla" w:cs="Sakkal Majalla"/>
          <w:color w:val="000000" w:themeColor="text1"/>
          <w:sz w:val="32"/>
          <w:szCs w:val="32"/>
          <w:rtl/>
        </w:rPr>
        <w:t>عابد</w:t>
      </w:r>
      <w:r w:rsidR="00456116" w:rsidRPr="005D3A6C">
        <w:rPr>
          <w:rFonts w:ascii="Sakkal Majalla" w:hAnsi="Sakkal Majalla" w:cs="Sakkal Majalla" w:hint="cs"/>
          <w:color w:val="000000" w:themeColor="text1"/>
          <w:sz w:val="32"/>
          <w:szCs w:val="32"/>
          <w:rtl/>
        </w:rPr>
        <w:t>، 2025):</w:t>
      </w:r>
    </w:p>
    <w:p w14:paraId="0118D64F" w14:textId="77777777" w:rsidR="00A93569" w:rsidRPr="005D3A6C" w:rsidRDefault="00A93569" w:rsidP="0059471F">
      <w:pPr>
        <w:pStyle w:val="ListParagraph"/>
        <w:numPr>
          <w:ilvl w:val="0"/>
          <w:numId w:val="28"/>
        </w:numPr>
        <w:bidi/>
        <w:spacing w:before="240" w:line="276" w:lineRule="auto"/>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الحصول على أفضل الأفراد ذوي القدرة على تطوير مهاراتهم</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 xml:space="preserve">أحد أهم أهداف إدارة المواهب هو جذب واختيار أفضل الكفاءات من بين المتقدمين، بحيث يمتلكون القدرة على التعلم والتكيف مع بيئة العمل المتغيرة. يشمل ذلك تحليل احتياجات المنظمة من المهارات والخبرات، </w:t>
      </w:r>
      <w:r w:rsidRPr="005D3A6C">
        <w:rPr>
          <w:rFonts w:ascii="Sakkal Majalla" w:hAnsi="Sakkal Majalla" w:cs="Sakkal Majalla"/>
          <w:color w:val="000000" w:themeColor="text1"/>
          <w:sz w:val="32"/>
          <w:szCs w:val="32"/>
          <w:rtl/>
        </w:rPr>
        <w:lastRenderedPageBreak/>
        <w:t>وتصميم استراتيجيات استقطاب تلائم هذه الاحتياجات، سواء من خلال برامج التوظيف المباشر أو التعاون مع المؤسسات التعليمية وبرامج التدريب المتخصصة. ويساهم الحصول على المواهب المناسبة في رفع مستوى الأداء العام للمنظمة، وضمان وجود قاعدة بشرية قادرة على التعامل مع التحديات الحالية والمستقبلية</w:t>
      </w:r>
      <w:r w:rsidRPr="005D3A6C">
        <w:rPr>
          <w:rFonts w:ascii="Sakkal Majalla" w:hAnsi="Sakkal Majalla" w:cs="Sakkal Majalla"/>
          <w:color w:val="000000" w:themeColor="text1"/>
          <w:sz w:val="32"/>
          <w:szCs w:val="32"/>
        </w:rPr>
        <w:t>.</w:t>
      </w:r>
    </w:p>
    <w:p w14:paraId="30E24494" w14:textId="77777777" w:rsidR="00A93569" w:rsidRPr="005D3A6C" w:rsidRDefault="00A93569" w:rsidP="0059471F">
      <w:pPr>
        <w:pStyle w:val="ListParagraph"/>
        <w:numPr>
          <w:ilvl w:val="0"/>
          <w:numId w:val="28"/>
        </w:numPr>
        <w:bidi/>
        <w:spacing w:before="240" w:line="276" w:lineRule="auto"/>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تطوير قدرات الموظفين وفقًا للمعايير العالمية</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بعد استقطاب المواهب، يأتي الهدف الثاني وهو تطوير هذه القدرات بما يتوافق مع المعايير الدولية وأفضل الممارسات في المجال المهني. يشمل ذلك برامج التدريب المستمر، ورش العمل، الإشراف المهني، والتوجيه الفردي، بحيث يتم تعزيز المهارات الفنية والإدارية والشخصية للموظفين. كما يسهم التطوير المستمر في زيادة الابتكار والإبداع داخل المنظمة، وتحسين القدرة على اتخاذ القرارات الاستراتيجية، ما يجعل المنظمة أكثر استعدادًا لمواجهة المنافسة وتلبية متطلبات السوق العالمية</w:t>
      </w:r>
      <w:r w:rsidRPr="005D3A6C">
        <w:rPr>
          <w:rFonts w:ascii="Sakkal Majalla" w:hAnsi="Sakkal Majalla" w:cs="Sakkal Majalla"/>
          <w:color w:val="000000" w:themeColor="text1"/>
          <w:sz w:val="32"/>
          <w:szCs w:val="32"/>
        </w:rPr>
        <w:t>.</w:t>
      </w:r>
    </w:p>
    <w:p w14:paraId="736DBE3A" w14:textId="77777777" w:rsidR="00A93569" w:rsidRPr="005D3A6C" w:rsidRDefault="00A93569" w:rsidP="0059471F">
      <w:pPr>
        <w:pStyle w:val="ListParagraph"/>
        <w:numPr>
          <w:ilvl w:val="0"/>
          <w:numId w:val="28"/>
        </w:numPr>
        <w:bidi/>
        <w:spacing w:before="240" w:line="276" w:lineRule="auto"/>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الاحتفاظ بالمواهب لمواجهة الطلب الاستراتيجي</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يسعى هذا الهدف إلى ضمان بقاء الموظفين ذوي الأداء العالي داخل المنظمة، مع تلبية احتياجاتهم المهنية والشخصية، وتوفير بيئة عمل محفزة ومستقرة. ويشمل ذلك تقديم الحوافز المناسبة، والتقدير المستمر للإنجازات، وتوفير فرص التقدم الوظيفي، مما يقلل من معدل دوران الموظفين ويحافظ على استقرار الموارد البشرية. يتيح الاحتفاظ بالمواهب للمنظمة الحفاظ على المعرفة والخبرة المكتسبة، ويعزز قدرتها على تنفيذ الخطط الاستراتيجية وتحقيق أهدافها طويلة الأمد</w:t>
      </w:r>
      <w:r w:rsidRPr="005D3A6C">
        <w:rPr>
          <w:rFonts w:ascii="Sakkal Majalla" w:hAnsi="Sakkal Majalla" w:cs="Sakkal Majalla"/>
          <w:color w:val="000000" w:themeColor="text1"/>
          <w:sz w:val="32"/>
          <w:szCs w:val="32"/>
        </w:rPr>
        <w:t>.</w:t>
      </w:r>
    </w:p>
    <w:p w14:paraId="5427A1F4" w14:textId="77777777" w:rsidR="00DC5615" w:rsidRPr="005D3A6C" w:rsidRDefault="00A93569" w:rsidP="0059471F">
      <w:pPr>
        <w:pStyle w:val="ListParagraph"/>
        <w:numPr>
          <w:ilvl w:val="0"/>
          <w:numId w:val="28"/>
        </w:numPr>
        <w:bidi/>
        <w:spacing w:before="240" w:line="276" w:lineRule="auto"/>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وضع الأفراد المؤهلين في المناصب الأساسية</w:t>
      </w:r>
      <w:r w:rsidRPr="005D3A6C">
        <w:rPr>
          <w:rFonts w:ascii="Sakkal Majalla" w:hAnsi="Sakkal Majalla" w:cs="Sakkal Majalla" w:hint="cs"/>
          <w:color w:val="000000" w:themeColor="text1"/>
          <w:sz w:val="32"/>
          <w:szCs w:val="32"/>
          <w:rtl/>
        </w:rPr>
        <w:t xml:space="preserve">: </w:t>
      </w:r>
      <w:r w:rsidRPr="005D3A6C">
        <w:rPr>
          <w:rFonts w:ascii="Sakkal Majalla" w:hAnsi="Sakkal Majalla" w:cs="Sakkal Majalla"/>
          <w:color w:val="000000" w:themeColor="text1"/>
          <w:sz w:val="32"/>
          <w:szCs w:val="32"/>
          <w:rtl/>
        </w:rPr>
        <w:t>يهدف هذا الهدف إلى ضمان توفر كوادر مؤهلة لتولي المناصب الحيوية داخل المنظمة، سواء كانت قيادية أو تشغيلية، بما يضمن استمرارية العمل وتحقيق الأداء الأمثل. ويشمل ذلك التخطيط للتعاقب الوظيفي، وتحديد الموظفين الذين يمتلكون القدرة والكفاءة لتولي أدوار قيادية مستقبلية، وتأهيلهم بشكل مستمر للارتقاء في مساراتهم المهنية. ويسهم وضع الأشخاص المناسبين في المناصب الأساسية في تعزيز استقرار المنظمة، وتحسين عملية اتخاذ القرارات، وضمان تحقيق أهدافها الاستراتيجية بكفاءة.</w:t>
      </w:r>
    </w:p>
    <w:p w14:paraId="0F7CFF03" w14:textId="77777777" w:rsidR="00456116" w:rsidRPr="005D3A6C" w:rsidRDefault="00123685" w:rsidP="0059471F">
      <w:pPr>
        <w:bidi/>
        <w:spacing w:before="240" w:line="276" w:lineRule="auto"/>
        <w:jc w:val="lowKashida"/>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lastRenderedPageBreak/>
        <w:t>تأثير توظيف تقنيات الذكاء الاصطناعي في دعم إدارة المواهب على كفاءة أداء المؤسسات</w:t>
      </w:r>
    </w:p>
    <w:p w14:paraId="494FC2BF" w14:textId="77777777" w:rsidR="00E649D2" w:rsidRPr="005D3A6C" w:rsidRDefault="00E649D2"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توظيف تقنيات الذكاء الاصطناعي في إدارة المواهب أصبح عاملًا محوريًا في تعزيز كفاءة الأداء المؤسسي، إذ تتيح هذه التقنيات إمكانية أتمتة وتحسين العديد من العمليات الإدارية المتعلقة بالموظفين</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فالذكاء الاصطناعي يمكن أن يساعد المؤسسات على تحليل البيانات الضخمة المتعلقة بالموظفين بسرعة ودقة، مما يوفر معلومات دقيقة عن الأداء الفردي والجماعي، والاحتياجات التدريبية، والفجوات المهارية، وبالتالي يمكن للإدارة اتخاذ قرارات استراتيجية مستنيرة تعزز الإنتاجية والكفاءة التشغيلية</w:t>
      </w:r>
      <w:r w:rsidR="00123685" w:rsidRPr="005D3A6C">
        <w:rPr>
          <w:rFonts w:ascii="Sakkal Majalla" w:hAnsi="Sakkal Majalla" w:cs="Sakkal Majalla" w:hint="cs"/>
          <w:color w:val="000000" w:themeColor="text1"/>
          <w:sz w:val="32"/>
          <w:szCs w:val="32"/>
          <w:rtl/>
        </w:rPr>
        <w:t>(</w:t>
      </w:r>
      <w:r w:rsidR="00123685" w:rsidRPr="005D3A6C">
        <w:rPr>
          <w:rFonts w:ascii="Sakkal Majalla" w:hAnsi="Sakkal Majalla" w:cs="Sakkal Majalla"/>
          <w:color w:val="000000" w:themeColor="text1"/>
          <w:sz w:val="32"/>
          <w:szCs w:val="32"/>
          <w:rtl/>
        </w:rPr>
        <w:t>الرشيدي</w:t>
      </w:r>
      <w:r w:rsidR="00123685" w:rsidRPr="005D3A6C">
        <w:rPr>
          <w:rFonts w:ascii="Sakkal Majalla" w:hAnsi="Sakkal Majalla" w:cs="Sakkal Majalla" w:hint="cs"/>
          <w:color w:val="000000" w:themeColor="text1"/>
          <w:sz w:val="32"/>
          <w:szCs w:val="32"/>
          <w:rtl/>
        </w:rPr>
        <w:t>، 2025).</w:t>
      </w:r>
    </w:p>
    <w:p w14:paraId="13EEFD1F" w14:textId="77777777" w:rsidR="00E649D2" w:rsidRPr="005D3A6C" w:rsidRDefault="00E649D2" w:rsidP="0059471F">
      <w:pPr>
        <w:bidi/>
        <w:spacing w:before="240" w:line="276" w:lineRule="auto"/>
        <w:ind w:firstLine="720"/>
        <w:jc w:val="lowKashida"/>
        <w:rPr>
          <w:rFonts w:ascii="Sakkal Majalla" w:hAnsi="Sakkal Majalla" w:cs="Sakkal Majalla"/>
          <w:color w:val="000000" w:themeColor="text1"/>
          <w:sz w:val="32"/>
          <w:szCs w:val="32"/>
          <w:rtl/>
        </w:rPr>
      </w:pPr>
      <w:r w:rsidRPr="005D3A6C">
        <w:rPr>
          <w:rFonts w:ascii="Sakkal Majalla" w:hAnsi="Sakkal Majalla" w:cs="Sakkal Majalla"/>
          <w:color w:val="000000" w:themeColor="text1"/>
          <w:sz w:val="32"/>
          <w:szCs w:val="32"/>
          <w:rtl/>
        </w:rPr>
        <w:t>أحد أهم التأثيرات يتمثل في تحسين عملية استقطاب وتوظيف المواهب، حيث يمكن للأنظمة الذكية تحليل السير الذاتية واختيار المرشحين الأكثر تأهيلاً بشكل أسرع وأكثر دقة من الطرق التقليدية، مما يقلل من التكاليف المرتبطة بالتوظيف ويضمن توافر الكفاءات المناسبة في الوقت المناسب</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كما يساهم الذكاء الاصطناعي في تحسين إدارة الأداء من خلال تقديم تقييمات مستندة إلى بيانات دقيقة وتحليلات موضوعية، مما يساعد المؤسسات على تحديد نقاط القوة والضعف لدى الموظفين، ووضع خطط تطوير فردية، وتحفيز الأداء بما يرفع مستوى الإنتاجية</w:t>
      </w:r>
      <w:r w:rsidR="000C40E2" w:rsidRPr="005D3A6C">
        <w:rPr>
          <w:rFonts w:ascii="Sakkal Majalla" w:hAnsi="Sakkal Majalla" w:cs="Sakkal Majalla" w:hint="cs"/>
          <w:color w:val="000000" w:themeColor="text1"/>
          <w:sz w:val="32"/>
          <w:szCs w:val="32"/>
          <w:rtl/>
        </w:rPr>
        <w:t>(</w:t>
      </w:r>
      <w:r w:rsidR="000C40E2" w:rsidRPr="005D3A6C">
        <w:rPr>
          <w:rFonts w:ascii="Sakkal Majalla" w:hAnsi="Sakkal Majalla" w:cs="Sakkal Majalla"/>
          <w:color w:val="000000" w:themeColor="text1"/>
          <w:sz w:val="32"/>
          <w:szCs w:val="32"/>
          <w:rtl/>
        </w:rPr>
        <w:t>الجعافرة</w:t>
      </w:r>
      <w:r w:rsidR="000C40E2" w:rsidRPr="005D3A6C">
        <w:rPr>
          <w:rFonts w:ascii="Sakkal Majalla" w:hAnsi="Sakkal Majalla" w:cs="Sakkal Majalla" w:hint="cs"/>
          <w:color w:val="000000" w:themeColor="text1"/>
          <w:sz w:val="32"/>
          <w:szCs w:val="32"/>
          <w:rtl/>
        </w:rPr>
        <w:t>، 2023).</w:t>
      </w:r>
    </w:p>
    <w:p w14:paraId="527138AC" w14:textId="77777777" w:rsidR="00E649D2" w:rsidRPr="005D3A6C" w:rsidRDefault="00E649D2" w:rsidP="0059471F">
      <w:pPr>
        <w:bidi/>
        <w:spacing w:before="240" w:line="276" w:lineRule="auto"/>
        <w:ind w:firstLine="720"/>
        <w:jc w:val="lowKashida"/>
        <w:rPr>
          <w:rFonts w:ascii="Sakkal Majalla" w:hAnsi="Sakkal Majalla" w:cs="Sakkal Majalla"/>
          <w:color w:val="000000" w:themeColor="text1"/>
          <w:sz w:val="32"/>
          <w:szCs w:val="32"/>
        </w:rPr>
      </w:pPr>
      <w:r w:rsidRPr="005D3A6C">
        <w:rPr>
          <w:rFonts w:ascii="Sakkal Majalla" w:hAnsi="Sakkal Majalla" w:cs="Sakkal Majalla"/>
          <w:color w:val="000000" w:themeColor="text1"/>
          <w:sz w:val="32"/>
          <w:szCs w:val="32"/>
          <w:rtl/>
        </w:rPr>
        <w:t>علاوة على ذلك، يسهم الذكاء الاصطناعي في دعم التطوير المهني والتدريب المستمر للموظفين، من خلال أنظمة التعلم الذكي التي تقدم برامج تدريبية مخصصة وفقًا لمستوى الأداء واحتياجات كل موظف</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هذه الأدوات تساعد على رفع كفاءة الموظفين وتعزيز مهاراتهم، بما ينعكس إيجابيًا على جودة العمل والأداء المؤسسي بشكل عام</w:t>
      </w:r>
      <w:r w:rsidR="000C40E2" w:rsidRPr="005D3A6C">
        <w:rPr>
          <w:rFonts w:ascii="Sakkal Majalla" w:hAnsi="Sakkal Majalla" w:cs="Sakkal Majalla"/>
          <w:color w:val="000000" w:themeColor="text1"/>
          <w:sz w:val="32"/>
          <w:szCs w:val="32"/>
          <w:rtl/>
        </w:rPr>
        <w:t xml:space="preserve"> كما يلعب الذكاء الاصطناعي دورًا مهمًا في الاحتفاظ بالمواهب وتقليل معدل دوران الموظفين، من خلال التنبؤ بمستويات الرضا الوظيفي ومؤشرات الالتزام، مما يسمح للإدارة باتخاذ إجراءات استباقية للحفاظ على الكفاءات المتميزة</w:t>
      </w:r>
      <w:r w:rsidR="000C40E2" w:rsidRPr="005D3A6C">
        <w:rPr>
          <w:rFonts w:ascii="Sakkal Majalla" w:hAnsi="Sakkal Majalla" w:cs="Sakkal Majalla"/>
          <w:color w:val="000000" w:themeColor="text1"/>
          <w:sz w:val="32"/>
          <w:szCs w:val="32"/>
        </w:rPr>
        <w:t xml:space="preserve">. </w:t>
      </w:r>
      <w:r w:rsidR="000C40E2" w:rsidRPr="005D3A6C">
        <w:rPr>
          <w:rFonts w:ascii="Sakkal Majalla" w:hAnsi="Sakkal Majalla" w:cs="Sakkal Majalla"/>
          <w:color w:val="000000" w:themeColor="text1"/>
          <w:sz w:val="32"/>
          <w:szCs w:val="32"/>
          <w:rtl/>
        </w:rPr>
        <w:t>وهذا يعزز الاستقرار المؤسسي ويضمن استمرارية الأداء بكفاءة عالية</w:t>
      </w:r>
      <w:r w:rsidR="000C40E2" w:rsidRPr="005D3A6C">
        <w:rPr>
          <w:rFonts w:ascii="Sakkal Majalla" w:hAnsi="Sakkal Majalla" w:cs="Sakkal Majalla" w:hint="cs"/>
          <w:color w:val="000000" w:themeColor="text1"/>
          <w:sz w:val="32"/>
          <w:szCs w:val="32"/>
          <w:rtl/>
        </w:rPr>
        <w:t>(</w:t>
      </w:r>
      <w:r w:rsidR="000C40E2" w:rsidRPr="005D3A6C">
        <w:rPr>
          <w:rFonts w:ascii="Sakkal Majalla" w:hAnsi="Sakkal Majalla" w:cs="Sakkal Majalla"/>
          <w:color w:val="000000" w:themeColor="text1"/>
          <w:sz w:val="32"/>
          <w:szCs w:val="32"/>
          <w:rtl/>
        </w:rPr>
        <w:t>عابد</w:t>
      </w:r>
      <w:r w:rsidR="000C40E2" w:rsidRPr="005D3A6C">
        <w:rPr>
          <w:rFonts w:ascii="Sakkal Majalla" w:hAnsi="Sakkal Majalla" w:cs="Sakkal Majalla" w:hint="cs"/>
          <w:color w:val="000000" w:themeColor="text1"/>
          <w:sz w:val="32"/>
          <w:szCs w:val="32"/>
          <w:rtl/>
        </w:rPr>
        <w:t>، 2025)</w:t>
      </w:r>
      <w:r w:rsidRPr="005D3A6C">
        <w:rPr>
          <w:rFonts w:ascii="Sakkal Majalla" w:hAnsi="Sakkal Majalla" w:cs="Sakkal Majalla"/>
          <w:color w:val="000000" w:themeColor="text1"/>
          <w:sz w:val="32"/>
          <w:szCs w:val="32"/>
        </w:rPr>
        <w:t>.</w:t>
      </w:r>
    </w:p>
    <w:p w14:paraId="5C97F0FB" w14:textId="77777777" w:rsidR="00E649D2" w:rsidRPr="005D3A6C" w:rsidRDefault="00E649D2" w:rsidP="0059471F">
      <w:pPr>
        <w:bidi/>
        <w:spacing w:before="240" w:line="276" w:lineRule="auto"/>
        <w:ind w:firstLine="720"/>
        <w:jc w:val="lowKashida"/>
        <w:rPr>
          <w:color w:val="000000" w:themeColor="text1"/>
        </w:rPr>
      </w:pPr>
      <w:r w:rsidRPr="005D3A6C">
        <w:rPr>
          <w:rFonts w:ascii="Sakkal Majalla" w:hAnsi="Sakkal Majalla" w:cs="Sakkal Majalla"/>
          <w:color w:val="000000" w:themeColor="text1"/>
          <w:sz w:val="32"/>
          <w:szCs w:val="32"/>
          <w:rtl/>
        </w:rPr>
        <w:t xml:space="preserve">بشكل عام، يمكن القول إن توظيف الذكاء الاصطناعي في إدارة المواهب يؤدي إلى رفع كفاءة أداء المؤسسات عن طريق دمج التحليل الدقيق للبيانات مع اتخاذ القرارات الاستراتيجية المبنية على </w:t>
      </w:r>
      <w:r w:rsidRPr="005D3A6C">
        <w:rPr>
          <w:rFonts w:ascii="Sakkal Majalla" w:hAnsi="Sakkal Majalla" w:cs="Sakkal Majalla"/>
          <w:color w:val="000000" w:themeColor="text1"/>
          <w:sz w:val="32"/>
          <w:szCs w:val="32"/>
          <w:rtl/>
        </w:rPr>
        <w:lastRenderedPageBreak/>
        <w:t>معلومات واقعية، مما يساهم في تحسين جودة العمليات الداخلية، وتعزيز التنافسية، وتطوير الموارد البشرية بشكل مستدام</w:t>
      </w:r>
      <w:r w:rsidRPr="005D3A6C">
        <w:rPr>
          <w:rFonts w:ascii="Sakkal Majalla" w:hAnsi="Sakkal Majalla" w:cs="Sakkal Majalla"/>
          <w:color w:val="000000" w:themeColor="text1"/>
          <w:sz w:val="32"/>
          <w:szCs w:val="32"/>
        </w:rPr>
        <w:t xml:space="preserve">. </w:t>
      </w:r>
      <w:r w:rsidRPr="005D3A6C">
        <w:rPr>
          <w:rFonts w:ascii="Sakkal Majalla" w:hAnsi="Sakkal Majalla" w:cs="Sakkal Majalla"/>
          <w:color w:val="000000" w:themeColor="text1"/>
          <w:sz w:val="32"/>
          <w:szCs w:val="32"/>
          <w:rtl/>
        </w:rPr>
        <w:t>ويظهر تأثير ذلك بشكل واضح في المؤسسات التي تعتمد على المعرفة والمهارات المتقدمة، مثل القطاع الصحي، حيث يرتبط الأداء المؤسسي مباشرة بقدرة المؤسسات على إدارة المواهب بكفاءة وفاعلية</w:t>
      </w:r>
      <w:r w:rsidRPr="005D3A6C">
        <w:rPr>
          <w:rStyle w:val="bzpyqfadein"/>
          <w:color w:val="000000" w:themeColor="text1"/>
        </w:rPr>
        <w:t>.</w:t>
      </w:r>
    </w:p>
    <w:p w14:paraId="4C04A67F" w14:textId="77777777" w:rsidR="00456116" w:rsidRDefault="00456116" w:rsidP="0059471F">
      <w:pPr>
        <w:bidi/>
        <w:spacing w:before="240" w:line="276" w:lineRule="auto"/>
        <w:jc w:val="lowKashida"/>
        <w:rPr>
          <w:rFonts w:ascii="Sakkal Majalla" w:hAnsi="Sakkal Majalla" w:cs="Sakkal Majalla"/>
          <w:color w:val="000000" w:themeColor="text1"/>
          <w:sz w:val="32"/>
          <w:szCs w:val="32"/>
          <w:rtl/>
        </w:rPr>
      </w:pPr>
    </w:p>
    <w:p w14:paraId="697443C1"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2C58395A"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4F9CFD4C"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54AE3103"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399B2937"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1088F6C1"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716F006F"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4A70969D"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5C4EDB47"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583F0F41"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06391000" w14:textId="77777777" w:rsid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56278C3E" w14:textId="77777777" w:rsidR="005D3A6C" w:rsidRPr="005D3A6C" w:rsidRDefault="005D3A6C" w:rsidP="005D3A6C">
      <w:pPr>
        <w:bidi/>
        <w:spacing w:before="240" w:line="276" w:lineRule="auto"/>
        <w:jc w:val="lowKashida"/>
        <w:rPr>
          <w:rFonts w:ascii="Sakkal Majalla" w:hAnsi="Sakkal Majalla" w:cs="Sakkal Majalla"/>
          <w:color w:val="000000" w:themeColor="text1"/>
          <w:sz w:val="32"/>
          <w:szCs w:val="32"/>
          <w:rtl/>
        </w:rPr>
      </w:pPr>
    </w:p>
    <w:p w14:paraId="463C01DC" w14:textId="77777777" w:rsidR="00DA623A" w:rsidRPr="005D3A6C" w:rsidRDefault="00264B03" w:rsidP="0059471F">
      <w:pPr>
        <w:bidi/>
        <w:spacing w:before="240" w:line="276" w:lineRule="auto"/>
        <w:jc w:val="center"/>
        <w:rPr>
          <w:rFonts w:ascii="Sakkal Majalla" w:hAnsi="Sakkal Majalla" w:cs="Sakkal Majalla"/>
          <w:b/>
          <w:bCs/>
          <w:color w:val="000000" w:themeColor="text1"/>
          <w:sz w:val="32"/>
          <w:szCs w:val="32"/>
          <w:rtl/>
        </w:rPr>
      </w:pPr>
      <w:r w:rsidRPr="005D3A6C">
        <w:rPr>
          <w:rFonts w:ascii="Sakkal Majalla" w:hAnsi="Sakkal Majalla" w:cs="Sakkal Majalla"/>
          <w:b/>
          <w:bCs/>
          <w:color w:val="000000" w:themeColor="text1"/>
          <w:sz w:val="32"/>
          <w:szCs w:val="32"/>
          <w:rtl/>
        </w:rPr>
        <w:lastRenderedPageBreak/>
        <w:t>قائمة المراجع</w:t>
      </w:r>
    </w:p>
    <w:p w14:paraId="07203EE0" w14:textId="77777777" w:rsidR="00DC5615" w:rsidRPr="005D3A6C" w:rsidRDefault="00DC5615" w:rsidP="0059471F">
      <w:pPr>
        <w:bidi/>
        <w:spacing w:before="240" w:line="276" w:lineRule="auto"/>
        <w:rPr>
          <w:rFonts w:ascii="Sakkal Majalla" w:hAnsi="Sakkal Majalla" w:cs="Sakkal Majalla"/>
          <w:b/>
          <w:bCs/>
          <w:color w:val="000000" w:themeColor="text1"/>
          <w:sz w:val="32"/>
          <w:szCs w:val="32"/>
          <w:rtl/>
        </w:rPr>
      </w:pPr>
      <w:r w:rsidRPr="005D3A6C">
        <w:rPr>
          <w:rFonts w:ascii="Sakkal Majalla" w:hAnsi="Sakkal Majalla" w:cs="Sakkal Majalla" w:hint="cs"/>
          <w:b/>
          <w:bCs/>
          <w:color w:val="000000" w:themeColor="text1"/>
          <w:sz w:val="32"/>
          <w:szCs w:val="32"/>
          <w:rtl/>
        </w:rPr>
        <w:t xml:space="preserve">المراجع العربية </w:t>
      </w:r>
    </w:p>
    <w:p w14:paraId="7B18C4B4"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أحمد، محمد عبد العزيز و أبو العينين، رانيا السيد (2021). دور ممارسات إدارة المواهب في تعزيز إبداع العاملين بفنادق الخمسة نجوم بالقاهرة الكبرى، مجلة اتحاذ الجامعات العربية للسياحة والضيافة، 20 (3) ، 222-237.</w:t>
      </w:r>
    </w:p>
    <w:p w14:paraId="003F297A"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cs/>
        </w:rPr>
      </w:pPr>
      <w:r w:rsidRPr="005D3A6C">
        <w:rPr>
          <w:rFonts w:ascii="Sakkal Majalla" w:hAnsi="Sakkal Majalla" w:cs="Sakkal Majalla"/>
          <w:color w:val="000000" w:themeColor="text1"/>
          <w:sz w:val="32"/>
          <w:szCs w:val="32"/>
          <w:shd w:val="clear" w:color="auto" w:fill="FFFFFF"/>
          <w:rtl/>
        </w:rPr>
        <w:t xml:space="preserve">أزيبي, يحيى. (2024). الذكاء </w:t>
      </w:r>
      <w:proofErr w:type="spellStart"/>
      <w:r w:rsidRPr="005D3A6C">
        <w:rPr>
          <w:rFonts w:ascii="Sakkal Majalla" w:hAnsi="Sakkal Majalla" w:cs="Sakkal Majalla"/>
          <w:color w:val="000000" w:themeColor="text1"/>
          <w:sz w:val="32"/>
          <w:szCs w:val="32"/>
          <w:shd w:val="clear" w:color="auto" w:fill="FFFFFF"/>
          <w:rtl/>
        </w:rPr>
        <w:t>الاصطناعى</w:t>
      </w:r>
      <w:proofErr w:type="spellEnd"/>
      <w:r w:rsidRPr="005D3A6C">
        <w:rPr>
          <w:rFonts w:ascii="Sakkal Majalla" w:hAnsi="Sakkal Majalla" w:cs="Sakkal Majalla"/>
          <w:color w:val="000000" w:themeColor="text1"/>
          <w:sz w:val="32"/>
          <w:szCs w:val="32"/>
          <w:shd w:val="clear" w:color="auto" w:fill="FFFFFF"/>
          <w:rtl/>
        </w:rPr>
        <w:t>. مجلة المعهد العالي للدراسات النوعية, 4(8), 2967-3140.</w:t>
      </w:r>
      <w:r w:rsidRPr="005D3A6C">
        <w:rPr>
          <w:rFonts w:ascii="Sakkal Majalla" w:hAnsi="Sakkal Majalla" w:cs="Sakkal Majalla"/>
          <w:color w:val="000000" w:themeColor="text1"/>
          <w:sz w:val="32"/>
          <w:szCs w:val="32"/>
          <w:shd w:val="clear" w:color="auto" w:fill="FFFFFF"/>
          <w:cs/>
        </w:rPr>
        <w:t>‎</w:t>
      </w:r>
    </w:p>
    <w:p w14:paraId="1226D902"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الجعافرة</w:t>
      </w:r>
      <w:r w:rsidRPr="005D3A6C">
        <w:rPr>
          <w:rFonts w:ascii="Sakkal Majalla" w:hAnsi="Sakkal Majalla" w:cs="Sakkal Majalla" w:hint="cs"/>
          <w:color w:val="000000" w:themeColor="text1"/>
          <w:sz w:val="32"/>
          <w:szCs w:val="32"/>
          <w:shd w:val="clear" w:color="auto" w:fill="FFFFFF"/>
          <w:rtl/>
        </w:rPr>
        <w:t xml:space="preserve">, </w:t>
      </w:r>
      <w:proofErr w:type="spellStart"/>
      <w:r w:rsidRPr="005D3A6C">
        <w:rPr>
          <w:rFonts w:ascii="Sakkal Majalla" w:hAnsi="Sakkal Majalla" w:cs="Sakkal Majalla"/>
          <w:color w:val="000000" w:themeColor="text1"/>
          <w:sz w:val="32"/>
          <w:szCs w:val="32"/>
          <w:shd w:val="clear" w:color="auto" w:fill="FFFFFF"/>
          <w:rtl/>
        </w:rPr>
        <w:t>تهامه</w:t>
      </w:r>
      <w:proofErr w:type="spellEnd"/>
      <w:r w:rsidRPr="005D3A6C">
        <w:rPr>
          <w:rFonts w:ascii="Sakkal Majalla" w:hAnsi="Sakkal Majalla" w:cs="Sakkal Majalla"/>
          <w:color w:val="000000" w:themeColor="text1"/>
          <w:sz w:val="32"/>
          <w:szCs w:val="32"/>
          <w:shd w:val="clear" w:color="auto" w:fill="FFFFFF"/>
          <w:rtl/>
        </w:rPr>
        <w:t xml:space="preserve"> سميح موسى. (2023). الذكاء الاصطناعي ودوره في إدارة الموارد البشرية في البلديات 2023. مجلة العلوم الإنسانية والطبيعية, 4(2), 986-1002.</w:t>
      </w:r>
      <w:r w:rsidRPr="005D3A6C">
        <w:rPr>
          <w:rFonts w:ascii="Sakkal Majalla" w:hAnsi="Sakkal Majalla" w:cs="Sakkal Majalla"/>
          <w:color w:val="000000" w:themeColor="text1"/>
          <w:sz w:val="32"/>
          <w:szCs w:val="32"/>
          <w:shd w:val="clear" w:color="auto" w:fill="FFFFFF"/>
          <w:cs/>
        </w:rPr>
        <w:t>‎</w:t>
      </w:r>
    </w:p>
    <w:p w14:paraId="775FD13B"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الرشيدي, عبدالعزيز غانم مشلح مناحي, عبده, ايهاب عبدالستار محمد. (2025). تقييم تأثير فعالية تطبيقات الذكاء الاصطناعي على إدارة المواهب في القطاع الحكومي الكويتي: دراسة تطبيقية. مجلة النيل للعلوم التجارية والقانونية ونظم المعلومات, 5(7), 220-246.</w:t>
      </w:r>
      <w:r w:rsidRPr="005D3A6C">
        <w:rPr>
          <w:rFonts w:ascii="Sakkal Majalla" w:hAnsi="Sakkal Majalla" w:cs="Sakkal Majalla"/>
          <w:color w:val="000000" w:themeColor="text1"/>
          <w:sz w:val="32"/>
          <w:szCs w:val="32"/>
          <w:shd w:val="clear" w:color="auto" w:fill="FFFFFF"/>
          <w:cs/>
        </w:rPr>
        <w:t>‎</w:t>
      </w:r>
    </w:p>
    <w:p w14:paraId="31EAB2C9"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الرشيدي, عبدالعزيز غانم مشلح مناحي, عبده, ايهاب عبدالستار محمد. (2025). تقييم تأثير فعالية تطبيقات الذكاء الاصطناعي على إدارة المواهب في القطاع الحكومي الكويتي: دراسة تطبيقية. مجلة النيل للعلوم التجارية والقانونية ونظم المعلومات, 5(7), 220-246.</w:t>
      </w:r>
      <w:r w:rsidRPr="005D3A6C">
        <w:rPr>
          <w:rFonts w:ascii="Sakkal Majalla" w:hAnsi="Sakkal Majalla" w:cs="Sakkal Majalla"/>
          <w:color w:val="000000" w:themeColor="text1"/>
          <w:sz w:val="32"/>
          <w:szCs w:val="32"/>
          <w:shd w:val="clear" w:color="auto" w:fill="FFFFFF"/>
          <w:cs/>
        </w:rPr>
        <w:t>‎</w:t>
      </w:r>
    </w:p>
    <w:p w14:paraId="13D999B8"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السيد صديق أحمد موسى, صديق. (2021). أثر إدارة المواهب في تدعيم الميزة التنافسية للمنظمة دراسة ميدانية. المجلة العلمية للدراسات التجارية والبيئية, 12(2), 550-591.</w:t>
      </w:r>
      <w:r w:rsidRPr="005D3A6C">
        <w:rPr>
          <w:rFonts w:ascii="Sakkal Majalla" w:hAnsi="Sakkal Majalla" w:cs="Sakkal Majalla"/>
          <w:color w:val="000000" w:themeColor="text1"/>
          <w:sz w:val="32"/>
          <w:szCs w:val="32"/>
          <w:shd w:val="clear" w:color="auto" w:fill="FFFFFF"/>
          <w:cs/>
        </w:rPr>
        <w:t>‎</w:t>
      </w:r>
    </w:p>
    <w:p w14:paraId="1DEAF360"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 xml:space="preserve">الشطي, هديل يوسف, أبوعلي‏, آلاء عبد الله, نور, سعاد عبد الكريم. (2024). واقع توظيف الذكاء الاصطناعي في تحسين مخرجات التعليم من‏ وجهة نظر أعضاء هيئة‏ التدريس في كلية التربية الأساسية في‏ دولة الكويت. مجلة </w:t>
      </w:r>
      <w:proofErr w:type="spellStart"/>
      <w:r w:rsidRPr="005D3A6C">
        <w:rPr>
          <w:rFonts w:ascii="Sakkal Majalla" w:hAnsi="Sakkal Majalla" w:cs="Sakkal Majalla"/>
          <w:color w:val="000000" w:themeColor="text1"/>
          <w:sz w:val="32"/>
          <w:szCs w:val="32"/>
          <w:shd w:val="clear" w:color="auto" w:fill="FFFFFF"/>
          <w:rtl/>
        </w:rPr>
        <w:t>کلية</w:t>
      </w:r>
      <w:proofErr w:type="spellEnd"/>
      <w:r w:rsidRPr="005D3A6C">
        <w:rPr>
          <w:rFonts w:ascii="Sakkal Majalla" w:hAnsi="Sakkal Majalla" w:cs="Sakkal Majalla"/>
          <w:color w:val="000000" w:themeColor="text1"/>
          <w:sz w:val="32"/>
          <w:szCs w:val="32"/>
          <w:shd w:val="clear" w:color="auto" w:fill="FFFFFF"/>
          <w:rtl/>
        </w:rPr>
        <w:t xml:space="preserve"> التربية بالمنصورة, 127(1), 419-440.</w:t>
      </w:r>
      <w:r w:rsidRPr="005D3A6C">
        <w:rPr>
          <w:rFonts w:ascii="Sakkal Majalla" w:hAnsi="Sakkal Majalla" w:cs="Sakkal Majalla"/>
          <w:color w:val="000000" w:themeColor="text1"/>
          <w:sz w:val="32"/>
          <w:szCs w:val="32"/>
          <w:shd w:val="clear" w:color="auto" w:fill="FFFFFF"/>
          <w:cs/>
        </w:rPr>
        <w:t>‎</w:t>
      </w:r>
    </w:p>
    <w:p w14:paraId="598760F2"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العنزي, مريم عايد‏, العبيكان, ريم عبد المحسن. (2024). الذكاء الاصطناعي في التعليم: مراجعة منهجية. المجلة العربية للعلوم التربوية والنفسية, 8(39), 451-472.</w:t>
      </w:r>
      <w:r w:rsidRPr="005D3A6C">
        <w:rPr>
          <w:rFonts w:ascii="Sakkal Majalla" w:hAnsi="Sakkal Majalla" w:cs="Sakkal Majalla"/>
          <w:color w:val="000000" w:themeColor="text1"/>
          <w:sz w:val="32"/>
          <w:szCs w:val="32"/>
          <w:shd w:val="clear" w:color="auto" w:fill="FFFFFF"/>
          <w:cs/>
        </w:rPr>
        <w:t>‎</w:t>
      </w:r>
    </w:p>
    <w:p w14:paraId="399F1129"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cs/>
        </w:rPr>
      </w:pPr>
      <w:r w:rsidRPr="005D3A6C">
        <w:rPr>
          <w:rFonts w:ascii="Sakkal Majalla" w:hAnsi="Sakkal Majalla" w:cs="Sakkal Majalla"/>
          <w:color w:val="000000" w:themeColor="text1"/>
          <w:sz w:val="32"/>
          <w:szCs w:val="32"/>
          <w:shd w:val="clear" w:color="auto" w:fill="FFFFFF"/>
          <w:rtl/>
        </w:rPr>
        <w:lastRenderedPageBreak/>
        <w:t>المنقوش</w:t>
      </w:r>
      <w:r w:rsidRPr="005D3A6C">
        <w:rPr>
          <w:rFonts w:ascii="Sakkal Majalla" w:hAnsi="Sakkal Majalla" w:cs="Sakkal Majalla" w:hint="cs"/>
          <w:color w:val="000000" w:themeColor="text1"/>
          <w:sz w:val="32"/>
          <w:szCs w:val="32"/>
          <w:shd w:val="clear" w:color="auto" w:fill="FFFFFF"/>
          <w:rtl/>
        </w:rPr>
        <w:t xml:space="preserve">, </w:t>
      </w:r>
      <w:r w:rsidRPr="005D3A6C">
        <w:rPr>
          <w:rFonts w:ascii="Sakkal Majalla" w:hAnsi="Sakkal Majalla" w:cs="Sakkal Majalla"/>
          <w:color w:val="000000" w:themeColor="text1"/>
          <w:sz w:val="32"/>
          <w:szCs w:val="32"/>
          <w:shd w:val="clear" w:color="auto" w:fill="FFFFFF"/>
          <w:rtl/>
        </w:rPr>
        <w:t xml:space="preserve">محمد عمر, طارق محمد </w:t>
      </w:r>
      <w:proofErr w:type="spellStart"/>
      <w:r w:rsidRPr="005D3A6C">
        <w:rPr>
          <w:rFonts w:ascii="Sakkal Majalla" w:hAnsi="Sakkal Majalla" w:cs="Sakkal Majalla"/>
          <w:color w:val="000000" w:themeColor="text1"/>
          <w:sz w:val="32"/>
          <w:szCs w:val="32"/>
          <w:shd w:val="clear" w:color="auto" w:fill="FFFFFF"/>
          <w:rtl/>
        </w:rPr>
        <w:t>بعيو</w:t>
      </w:r>
      <w:proofErr w:type="spellEnd"/>
      <w:r w:rsidRPr="005D3A6C">
        <w:rPr>
          <w:rFonts w:ascii="Sakkal Majalla" w:hAnsi="Sakkal Majalla" w:cs="Sakkal Majalla"/>
          <w:color w:val="000000" w:themeColor="text1"/>
          <w:sz w:val="32"/>
          <w:szCs w:val="32"/>
          <w:shd w:val="clear" w:color="auto" w:fill="FFFFFF"/>
          <w:rtl/>
        </w:rPr>
        <w:t xml:space="preserve">, مدحت اسماعيل المبروك اسماعيل, هيثم عبدالله </w:t>
      </w:r>
      <w:proofErr w:type="spellStart"/>
      <w:r w:rsidRPr="005D3A6C">
        <w:rPr>
          <w:rFonts w:ascii="Sakkal Majalla" w:hAnsi="Sakkal Majalla" w:cs="Sakkal Majalla"/>
          <w:color w:val="000000" w:themeColor="text1"/>
          <w:sz w:val="32"/>
          <w:szCs w:val="32"/>
          <w:shd w:val="clear" w:color="auto" w:fill="FFFFFF"/>
          <w:rtl/>
        </w:rPr>
        <w:t>الفطيسي</w:t>
      </w:r>
      <w:proofErr w:type="spellEnd"/>
      <w:r w:rsidRPr="005D3A6C">
        <w:rPr>
          <w:rFonts w:ascii="Sakkal Majalla" w:hAnsi="Sakkal Majalla" w:cs="Sakkal Majalla"/>
          <w:color w:val="000000" w:themeColor="text1"/>
          <w:sz w:val="32"/>
          <w:szCs w:val="32"/>
          <w:shd w:val="clear" w:color="auto" w:fill="FFFFFF"/>
          <w:rtl/>
        </w:rPr>
        <w:t xml:space="preserve">, عبدالله على </w:t>
      </w:r>
      <w:proofErr w:type="spellStart"/>
      <w:r w:rsidRPr="005D3A6C">
        <w:rPr>
          <w:rFonts w:ascii="Sakkal Majalla" w:hAnsi="Sakkal Majalla" w:cs="Sakkal Majalla"/>
          <w:color w:val="000000" w:themeColor="text1"/>
          <w:sz w:val="32"/>
          <w:szCs w:val="32"/>
          <w:shd w:val="clear" w:color="auto" w:fill="FFFFFF"/>
          <w:rtl/>
        </w:rPr>
        <w:t>المدهم</w:t>
      </w:r>
      <w:proofErr w:type="spellEnd"/>
      <w:r w:rsidRPr="005D3A6C">
        <w:rPr>
          <w:rFonts w:ascii="Sakkal Majalla" w:hAnsi="Sakkal Majalla" w:cs="Sakkal Majalla"/>
          <w:color w:val="000000" w:themeColor="text1"/>
          <w:sz w:val="32"/>
          <w:szCs w:val="32"/>
          <w:shd w:val="clear" w:color="auto" w:fill="FFFFFF"/>
          <w:rtl/>
        </w:rPr>
        <w:t xml:space="preserve">, حافظ </w:t>
      </w:r>
      <w:proofErr w:type="spellStart"/>
      <w:r w:rsidRPr="005D3A6C">
        <w:rPr>
          <w:rFonts w:ascii="Sakkal Majalla" w:hAnsi="Sakkal Majalla" w:cs="Sakkal Majalla"/>
          <w:color w:val="000000" w:themeColor="text1"/>
          <w:sz w:val="32"/>
          <w:szCs w:val="32"/>
          <w:shd w:val="clear" w:color="auto" w:fill="FFFFFF"/>
          <w:rtl/>
        </w:rPr>
        <w:t>امهيدي</w:t>
      </w:r>
      <w:proofErr w:type="spellEnd"/>
      <w:r w:rsidRPr="005D3A6C">
        <w:rPr>
          <w:rFonts w:ascii="Sakkal Majalla" w:hAnsi="Sakkal Majalla" w:cs="Sakkal Majalla"/>
          <w:color w:val="000000" w:themeColor="text1"/>
          <w:sz w:val="32"/>
          <w:szCs w:val="32"/>
          <w:shd w:val="clear" w:color="auto" w:fill="FFFFFF"/>
          <w:rtl/>
        </w:rPr>
        <w:t xml:space="preserve">. (2026). التحديات الأخلاقية والقانونية والحوكمة لإدارة المشاريع باستخدام الذكاء الاصطناعي. المجلة </w:t>
      </w:r>
      <w:proofErr w:type="spellStart"/>
      <w:r w:rsidRPr="005D3A6C">
        <w:rPr>
          <w:rFonts w:ascii="Sakkal Majalla" w:hAnsi="Sakkal Majalla" w:cs="Sakkal Majalla"/>
          <w:color w:val="000000" w:themeColor="text1"/>
          <w:sz w:val="32"/>
          <w:szCs w:val="32"/>
          <w:shd w:val="clear" w:color="auto" w:fill="FFFFFF"/>
          <w:rtl/>
        </w:rPr>
        <w:t>الأفروآسيوية</w:t>
      </w:r>
      <w:proofErr w:type="spellEnd"/>
      <w:r w:rsidRPr="005D3A6C">
        <w:rPr>
          <w:rFonts w:ascii="Sakkal Majalla" w:hAnsi="Sakkal Majalla" w:cs="Sakkal Majalla"/>
          <w:color w:val="000000" w:themeColor="text1"/>
          <w:sz w:val="32"/>
          <w:szCs w:val="32"/>
          <w:shd w:val="clear" w:color="auto" w:fill="FFFFFF"/>
          <w:rtl/>
        </w:rPr>
        <w:t xml:space="preserve"> للبحث العلمي, 249-264.</w:t>
      </w:r>
      <w:r w:rsidRPr="005D3A6C">
        <w:rPr>
          <w:rFonts w:ascii="Sakkal Majalla" w:hAnsi="Sakkal Majalla" w:cs="Sakkal Majalla"/>
          <w:color w:val="000000" w:themeColor="text1"/>
          <w:sz w:val="32"/>
          <w:szCs w:val="32"/>
          <w:shd w:val="clear" w:color="auto" w:fill="FFFFFF"/>
          <w:cs/>
        </w:rPr>
        <w:t>‎</w:t>
      </w:r>
    </w:p>
    <w:p w14:paraId="2662254B"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proofErr w:type="spellStart"/>
      <w:r w:rsidRPr="005D3A6C">
        <w:rPr>
          <w:rFonts w:ascii="Sakkal Majalla" w:hAnsi="Sakkal Majalla" w:cs="Sakkal Majalla"/>
          <w:color w:val="000000" w:themeColor="text1"/>
          <w:sz w:val="32"/>
          <w:szCs w:val="32"/>
          <w:shd w:val="clear" w:color="auto" w:fill="FFFFFF"/>
          <w:rtl/>
        </w:rPr>
        <w:t>الهوبي</w:t>
      </w:r>
      <w:proofErr w:type="spellEnd"/>
      <w:r w:rsidRPr="005D3A6C">
        <w:rPr>
          <w:rFonts w:ascii="Sakkal Majalla" w:hAnsi="Sakkal Majalla" w:cs="Sakkal Majalla"/>
          <w:color w:val="000000" w:themeColor="text1"/>
          <w:sz w:val="32"/>
          <w:szCs w:val="32"/>
          <w:shd w:val="clear" w:color="auto" w:fill="FFFFFF"/>
          <w:rtl/>
        </w:rPr>
        <w:t>, ياسر الفاروق محمد. (2025). ماهية الذكاء الاصطناعي وأهميته. المجلة القانونية الاقتصادية, 37(53), 1-35.</w:t>
      </w:r>
      <w:r w:rsidRPr="005D3A6C">
        <w:rPr>
          <w:rFonts w:ascii="Sakkal Majalla" w:hAnsi="Sakkal Majalla" w:cs="Sakkal Majalla"/>
          <w:color w:val="000000" w:themeColor="text1"/>
          <w:sz w:val="32"/>
          <w:szCs w:val="32"/>
          <w:shd w:val="clear" w:color="auto" w:fill="FFFFFF"/>
          <w:cs/>
        </w:rPr>
        <w:t>‎</w:t>
      </w:r>
    </w:p>
    <w:p w14:paraId="1E3D6818"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proofErr w:type="spellStart"/>
      <w:r w:rsidRPr="005D3A6C">
        <w:rPr>
          <w:rFonts w:ascii="Sakkal Majalla" w:hAnsi="Sakkal Majalla" w:cs="Sakkal Majalla"/>
          <w:color w:val="000000" w:themeColor="text1"/>
          <w:sz w:val="32"/>
          <w:szCs w:val="32"/>
          <w:shd w:val="clear" w:color="auto" w:fill="FFFFFF"/>
          <w:rtl/>
        </w:rPr>
        <w:t>بورنان</w:t>
      </w:r>
      <w:proofErr w:type="spellEnd"/>
      <w:r w:rsidRPr="005D3A6C">
        <w:rPr>
          <w:rFonts w:ascii="Sakkal Majalla" w:hAnsi="Sakkal Majalla" w:cs="Sakkal Majalla"/>
          <w:color w:val="000000" w:themeColor="text1"/>
          <w:sz w:val="32"/>
          <w:szCs w:val="32"/>
          <w:shd w:val="clear" w:color="auto" w:fill="FFFFFF"/>
          <w:rtl/>
        </w:rPr>
        <w:t xml:space="preserve"> </w:t>
      </w:r>
      <w:proofErr w:type="spellStart"/>
      <w:r w:rsidRPr="005D3A6C">
        <w:rPr>
          <w:rFonts w:ascii="Sakkal Majalla" w:hAnsi="Sakkal Majalla" w:cs="Sakkal Majalla"/>
          <w:color w:val="000000" w:themeColor="text1"/>
          <w:sz w:val="32"/>
          <w:szCs w:val="32"/>
          <w:shd w:val="clear" w:color="auto" w:fill="FFFFFF"/>
          <w:rtl/>
        </w:rPr>
        <w:t>مصطفی</w:t>
      </w:r>
      <w:proofErr w:type="spellEnd"/>
      <w:r w:rsidRPr="005D3A6C">
        <w:rPr>
          <w:rFonts w:ascii="Sakkal Majalla" w:hAnsi="Sakkal Majalla" w:cs="Sakkal Majalla"/>
          <w:color w:val="000000" w:themeColor="text1"/>
          <w:sz w:val="32"/>
          <w:szCs w:val="32"/>
          <w:shd w:val="clear" w:color="auto" w:fill="FFFFFF"/>
          <w:rtl/>
        </w:rPr>
        <w:t xml:space="preserve"> و بن </w:t>
      </w:r>
      <w:proofErr w:type="spellStart"/>
      <w:r w:rsidRPr="005D3A6C">
        <w:rPr>
          <w:rFonts w:ascii="Sakkal Majalla" w:hAnsi="Sakkal Majalla" w:cs="Sakkal Majalla"/>
          <w:color w:val="000000" w:themeColor="text1"/>
          <w:sz w:val="32"/>
          <w:szCs w:val="32"/>
          <w:shd w:val="clear" w:color="auto" w:fill="FFFFFF"/>
          <w:rtl/>
        </w:rPr>
        <w:t>مويزة</w:t>
      </w:r>
      <w:proofErr w:type="spellEnd"/>
      <w:r w:rsidRPr="005D3A6C">
        <w:rPr>
          <w:rFonts w:ascii="Sakkal Majalla" w:hAnsi="Sakkal Majalla" w:cs="Sakkal Majalla"/>
          <w:color w:val="000000" w:themeColor="text1"/>
          <w:sz w:val="32"/>
          <w:szCs w:val="32"/>
          <w:shd w:val="clear" w:color="auto" w:fill="FFFFFF"/>
          <w:rtl/>
        </w:rPr>
        <w:t xml:space="preserve"> مسعود (2019). إدارة المواهب في المنظمات العربية الفرص والتحديات مجلة البحوث الاقتصادية المتقدمة مج 4 ع1، 148 - 165. </w:t>
      </w:r>
    </w:p>
    <w:p w14:paraId="34CF1CE3"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proofErr w:type="spellStart"/>
      <w:r w:rsidRPr="005D3A6C">
        <w:rPr>
          <w:rFonts w:ascii="Sakkal Majalla" w:hAnsi="Sakkal Majalla" w:cs="Sakkal Majalla"/>
          <w:color w:val="000000" w:themeColor="text1"/>
          <w:sz w:val="32"/>
          <w:szCs w:val="32"/>
          <w:shd w:val="clear" w:color="auto" w:fill="FFFFFF"/>
          <w:rtl/>
        </w:rPr>
        <w:t>بوغالم</w:t>
      </w:r>
      <w:proofErr w:type="spellEnd"/>
      <w:r w:rsidRPr="005D3A6C">
        <w:rPr>
          <w:rFonts w:ascii="Sakkal Majalla" w:hAnsi="Sakkal Majalla" w:cs="Sakkal Majalla"/>
          <w:color w:val="000000" w:themeColor="text1"/>
          <w:sz w:val="32"/>
          <w:szCs w:val="32"/>
          <w:shd w:val="clear" w:color="auto" w:fill="FFFFFF"/>
          <w:rtl/>
        </w:rPr>
        <w:t>,</w:t>
      </w:r>
      <w:r w:rsidRPr="005D3A6C">
        <w:rPr>
          <w:rFonts w:ascii="Sakkal Majalla" w:hAnsi="Sakkal Majalla" w:cs="Sakkal Majalla"/>
          <w:color w:val="000000" w:themeColor="text1"/>
          <w:sz w:val="32"/>
          <w:szCs w:val="32"/>
          <w:shd w:val="clear" w:color="auto" w:fill="FFFFFF"/>
        </w:rPr>
        <w:t xml:space="preserve">. (2024). </w:t>
      </w:r>
      <w:r w:rsidRPr="005D3A6C">
        <w:rPr>
          <w:rFonts w:ascii="Sakkal Majalla" w:hAnsi="Sakkal Majalla" w:cs="Sakkal Majalla"/>
          <w:color w:val="000000" w:themeColor="text1"/>
          <w:sz w:val="32"/>
          <w:szCs w:val="32"/>
          <w:shd w:val="clear" w:color="auto" w:fill="FFFFFF"/>
          <w:rtl/>
        </w:rPr>
        <w:t>الذكاء الاصطناعي وأخلاقياته. </w:t>
      </w:r>
      <w:r w:rsidRPr="005D3A6C">
        <w:rPr>
          <w:rFonts w:ascii="Sakkal Majalla" w:hAnsi="Sakkal Majalla" w:cs="Sakkal Majalla"/>
          <w:color w:val="000000" w:themeColor="text1"/>
          <w:sz w:val="32"/>
          <w:szCs w:val="32"/>
          <w:shd w:val="clear" w:color="auto" w:fill="FFFFFF"/>
        </w:rPr>
        <w:t xml:space="preserve"> l</w:t>
      </w:r>
      <w:r w:rsidRPr="005D3A6C">
        <w:rPr>
          <w:rFonts w:ascii="Sakkal Majalla" w:hAnsi="Sakkal Majalla" w:cs="Sakkal Majalla"/>
          <w:color w:val="000000" w:themeColor="text1"/>
          <w:sz w:val="32"/>
          <w:szCs w:val="32"/>
          <w:shd w:val="clear" w:color="auto" w:fill="FFFFFF"/>
          <w:rtl/>
        </w:rPr>
        <w:t xml:space="preserve"> التواصل, 30(1), 17-25.</w:t>
      </w:r>
      <w:r w:rsidRPr="005D3A6C">
        <w:rPr>
          <w:rFonts w:ascii="Sakkal Majalla" w:hAnsi="Sakkal Majalla" w:cs="Sakkal Majalla"/>
          <w:color w:val="000000" w:themeColor="text1"/>
          <w:sz w:val="32"/>
          <w:szCs w:val="32"/>
          <w:shd w:val="clear" w:color="auto" w:fill="FFFFFF"/>
          <w:cs/>
        </w:rPr>
        <w:t>‎</w:t>
      </w:r>
    </w:p>
    <w:p w14:paraId="089404D6"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حربي حسين حجي. (2025). دور تكنولوجيا الذكاء الاصطناعي في تحسين كفاءة ادارة الموارد البشرية في الجامعات العراقية: جامعة دهوك أنموذجا. </w:t>
      </w:r>
      <w:r w:rsidRPr="005D3A6C">
        <w:rPr>
          <w:rFonts w:ascii="Sakkal Majalla" w:hAnsi="Sakkal Majalla" w:cs="Sakkal Majalla"/>
          <w:color w:val="000000" w:themeColor="text1"/>
          <w:sz w:val="32"/>
          <w:szCs w:val="32"/>
          <w:shd w:val="clear" w:color="auto" w:fill="FFFFFF"/>
        </w:rPr>
        <w:t>Journal of Education College</w:t>
      </w:r>
      <w:r w:rsidRPr="005D3A6C">
        <w:rPr>
          <w:rFonts w:ascii="Sakkal Majalla" w:hAnsi="Sakkal Majalla" w:cs="Sakkal Majalla"/>
          <w:color w:val="000000" w:themeColor="text1"/>
          <w:sz w:val="32"/>
          <w:szCs w:val="32"/>
          <w:shd w:val="clear" w:color="auto" w:fill="FFFFFF"/>
          <w:rtl/>
        </w:rPr>
        <w:t>, 58(1), 407-426.</w:t>
      </w:r>
      <w:r w:rsidRPr="005D3A6C">
        <w:rPr>
          <w:rFonts w:ascii="Sakkal Majalla" w:hAnsi="Sakkal Majalla" w:cs="Sakkal Majalla"/>
          <w:color w:val="000000" w:themeColor="text1"/>
          <w:sz w:val="32"/>
          <w:szCs w:val="32"/>
          <w:shd w:val="clear" w:color="auto" w:fill="FFFFFF"/>
          <w:cs/>
        </w:rPr>
        <w:t>‎</w:t>
      </w:r>
    </w:p>
    <w:p w14:paraId="318A4D73"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 xml:space="preserve">حسانين, محمد إبراهيم </w:t>
      </w:r>
      <w:proofErr w:type="spellStart"/>
      <w:r w:rsidRPr="005D3A6C">
        <w:rPr>
          <w:rFonts w:ascii="Sakkal Majalla" w:hAnsi="Sakkal Majalla" w:cs="Sakkal Majalla"/>
          <w:color w:val="000000" w:themeColor="text1"/>
          <w:sz w:val="32"/>
          <w:szCs w:val="32"/>
          <w:shd w:val="clear" w:color="auto" w:fill="FFFFFF"/>
          <w:rtl/>
        </w:rPr>
        <w:t>إبراهيم</w:t>
      </w:r>
      <w:proofErr w:type="spellEnd"/>
      <w:r w:rsidRPr="005D3A6C">
        <w:rPr>
          <w:rFonts w:ascii="Sakkal Majalla" w:hAnsi="Sakkal Majalla" w:cs="Sakkal Majalla"/>
          <w:color w:val="000000" w:themeColor="text1"/>
          <w:sz w:val="32"/>
          <w:szCs w:val="32"/>
          <w:shd w:val="clear" w:color="auto" w:fill="FFFFFF"/>
          <w:rtl/>
        </w:rPr>
        <w:t xml:space="preserve">. (2023). الذكاء </w:t>
      </w:r>
      <w:proofErr w:type="spellStart"/>
      <w:r w:rsidRPr="005D3A6C">
        <w:rPr>
          <w:rFonts w:ascii="Sakkal Majalla" w:hAnsi="Sakkal Majalla" w:cs="Sakkal Majalla"/>
          <w:color w:val="000000" w:themeColor="text1"/>
          <w:sz w:val="32"/>
          <w:szCs w:val="32"/>
          <w:shd w:val="clear" w:color="auto" w:fill="FFFFFF"/>
          <w:rtl/>
        </w:rPr>
        <w:t>الإصطناعي</w:t>
      </w:r>
      <w:proofErr w:type="spellEnd"/>
      <w:r w:rsidRPr="005D3A6C">
        <w:rPr>
          <w:rFonts w:ascii="Sakkal Majalla" w:hAnsi="Sakkal Majalla" w:cs="Sakkal Majalla"/>
          <w:color w:val="000000" w:themeColor="text1"/>
          <w:sz w:val="32"/>
          <w:szCs w:val="32"/>
          <w:shd w:val="clear" w:color="auto" w:fill="FFFFFF"/>
          <w:rtl/>
        </w:rPr>
        <w:t xml:space="preserve"> والمسئولية المدنية عن أضرار تطبيقه. المجلة القانونية, 15(1), 177-270.</w:t>
      </w:r>
      <w:r w:rsidRPr="005D3A6C">
        <w:rPr>
          <w:rFonts w:ascii="Sakkal Majalla" w:hAnsi="Sakkal Majalla" w:cs="Sakkal Majalla"/>
          <w:color w:val="000000" w:themeColor="text1"/>
          <w:sz w:val="32"/>
          <w:szCs w:val="32"/>
          <w:shd w:val="clear" w:color="auto" w:fill="FFFFFF"/>
          <w:cs/>
        </w:rPr>
        <w:t>‎</w:t>
      </w:r>
    </w:p>
    <w:p w14:paraId="21CA081A"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 xml:space="preserve">حصة </w:t>
      </w:r>
      <w:proofErr w:type="spellStart"/>
      <w:r w:rsidRPr="005D3A6C">
        <w:rPr>
          <w:rFonts w:ascii="Sakkal Majalla" w:hAnsi="Sakkal Majalla" w:cs="Sakkal Majalla"/>
          <w:color w:val="000000" w:themeColor="text1"/>
          <w:sz w:val="32"/>
          <w:szCs w:val="32"/>
          <w:shd w:val="clear" w:color="auto" w:fill="FFFFFF"/>
          <w:rtl/>
        </w:rPr>
        <w:t>الرتيق</w:t>
      </w:r>
      <w:proofErr w:type="spellEnd"/>
      <w:r w:rsidRPr="005D3A6C">
        <w:rPr>
          <w:rFonts w:ascii="Sakkal Majalla" w:hAnsi="Sakkal Majalla" w:cs="Sakkal Majalla"/>
          <w:color w:val="000000" w:themeColor="text1"/>
          <w:sz w:val="32"/>
          <w:szCs w:val="32"/>
          <w:shd w:val="clear" w:color="auto" w:fill="FFFFFF"/>
          <w:rtl/>
        </w:rPr>
        <w:t>.(2025).تطور وظائف إدارة الموارد البشرية في ظل الذكاء الاصطناعي: دراسة استطلاعية من وجهة نظر العاملين في عمادة الموارد البشرية في جامعة الملك سعود. </w:t>
      </w:r>
      <w:r w:rsidRPr="005D3A6C">
        <w:rPr>
          <w:rFonts w:ascii="Sakkal Majalla" w:hAnsi="Sakkal Majalla" w:cs="Sakkal Majalla"/>
          <w:color w:val="000000" w:themeColor="text1"/>
          <w:sz w:val="32"/>
          <w:szCs w:val="32"/>
          <w:shd w:val="clear" w:color="auto" w:fill="FFFFFF"/>
        </w:rPr>
        <w:t>Arab Journal of Administrative Sciences</w:t>
      </w:r>
      <w:r w:rsidRPr="005D3A6C">
        <w:rPr>
          <w:rFonts w:ascii="Sakkal Majalla" w:hAnsi="Sakkal Majalla" w:cs="Sakkal Majalla"/>
          <w:color w:val="000000" w:themeColor="text1"/>
          <w:sz w:val="32"/>
          <w:szCs w:val="32"/>
          <w:shd w:val="clear" w:color="auto" w:fill="FFFFFF"/>
          <w:rtl/>
        </w:rPr>
        <w:t>, 32(3), 511-551.</w:t>
      </w:r>
      <w:r w:rsidRPr="005D3A6C">
        <w:rPr>
          <w:rFonts w:ascii="Sakkal Majalla" w:hAnsi="Sakkal Majalla" w:cs="Sakkal Majalla"/>
          <w:color w:val="000000" w:themeColor="text1"/>
          <w:sz w:val="32"/>
          <w:szCs w:val="32"/>
          <w:shd w:val="clear" w:color="auto" w:fill="FFFFFF"/>
          <w:cs/>
        </w:rPr>
        <w:t>‎</w:t>
      </w:r>
    </w:p>
    <w:p w14:paraId="5EA58052"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 xml:space="preserve">سملالي </w:t>
      </w:r>
      <w:proofErr w:type="spellStart"/>
      <w:r w:rsidRPr="005D3A6C">
        <w:rPr>
          <w:rFonts w:ascii="Sakkal Majalla" w:hAnsi="Sakkal Majalla" w:cs="Sakkal Majalla"/>
          <w:color w:val="000000" w:themeColor="text1"/>
          <w:sz w:val="32"/>
          <w:szCs w:val="32"/>
          <w:shd w:val="clear" w:color="auto" w:fill="FFFFFF"/>
          <w:rtl/>
        </w:rPr>
        <w:t>يحضيه</w:t>
      </w:r>
      <w:proofErr w:type="spellEnd"/>
      <w:r w:rsidRPr="005D3A6C">
        <w:rPr>
          <w:rFonts w:ascii="Sakkal Majalla" w:hAnsi="Sakkal Majalla" w:cs="Sakkal Majalla"/>
          <w:color w:val="000000" w:themeColor="text1"/>
          <w:sz w:val="32"/>
          <w:szCs w:val="32"/>
          <w:shd w:val="clear" w:color="auto" w:fill="FFFFFF"/>
          <w:rtl/>
        </w:rPr>
        <w:t xml:space="preserve">. (2020) إدارة المواهب العالمية مراجعة الإطار المفاهيمي وتحليل الأبعاد </w:t>
      </w:r>
      <w:proofErr w:type="spellStart"/>
      <w:r w:rsidRPr="005D3A6C">
        <w:rPr>
          <w:rFonts w:ascii="Sakkal Majalla" w:hAnsi="Sakkal Majalla" w:cs="Sakkal Majalla"/>
          <w:color w:val="000000" w:themeColor="text1"/>
          <w:sz w:val="32"/>
          <w:szCs w:val="32"/>
          <w:shd w:val="clear" w:color="auto" w:fill="FFFFFF"/>
          <w:rtl/>
        </w:rPr>
        <w:t>الاستراتيجية.مجلة</w:t>
      </w:r>
      <w:proofErr w:type="spellEnd"/>
      <w:r w:rsidRPr="005D3A6C">
        <w:rPr>
          <w:rFonts w:ascii="Sakkal Majalla" w:hAnsi="Sakkal Majalla" w:cs="Sakkal Majalla"/>
          <w:color w:val="000000" w:themeColor="text1"/>
          <w:sz w:val="32"/>
          <w:szCs w:val="32"/>
          <w:shd w:val="clear" w:color="auto" w:fill="FFFFFF"/>
          <w:rtl/>
        </w:rPr>
        <w:t xml:space="preserve"> الباحث، 20، 489 - 501 </w:t>
      </w:r>
    </w:p>
    <w:p w14:paraId="0E38B072"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cs/>
        </w:rPr>
      </w:pPr>
      <w:r w:rsidRPr="005D3A6C">
        <w:rPr>
          <w:rFonts w:ascii="Sakkal Majalla" w:hAnsi="Sakkal Majalla" w:cs="Sakkal Majalla"/>
          <w:color w:val="000000" w:themeColor="text1"/>
          <w:sz w:val="32"/>
          <w:szCs w:val="32"/>
          <w:shd w:val="clear" w:color="auto" w:fill="FFFFFF"/>
          <w:rtl/>
        </w:rPr>
        <w:t>شحاتة, ياسر السيد على محمد. (2025). إطار مقترح لتطبيق الذكاء الاصطناعي على جودة ممارسات إدارة الموارد البشرية بجامعة 6 أكتوبر. المجلة العلمية للدراسات والبحوث المالية والتجارية, 6(1), 205-258.</w:t>
      </w:r>
      <w:r w:rsidRPr="005D3A6C">
        <w:rPr>
          <w:rFonts w:ascii="Sakkal Majalla" w:hAnsi="Sakkal Majalla" w:cs="Sakkal Majalla"/>
          <w:color w:val="000000" w:themeColor="text1"/>
          <w:sz w:val="32"/>
          <w:szCs w:val="32"/>
          <w:shd w:val="clear" w:color="auto" w:fill="FFFFFF"/>
          <w:cs/>
        </w:rPr>
        <w:t>‎</w:t>
      </w:r>
    </w:p>
    <w:p w14:paraId="2FD5B30C"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عابد, سعاد. (2025). مساهمة إدارة المواهب كمدخل حديث في إدارة الموارد البشرية في تعزيز الابتكار (</w:t>
      </w:r>
      <w:r w:rsidRPr="005D3A6C">
        <w:rPr>
          <w:rFonts w:ascii="Sakkal Majalla" w:hAnsi="Sakkal Majalla" w:cs="Sakkal Majalla"/>
          <w:color w:val="000000" w:themeColor="text1"/>
          <w:sz w:val="32"/>
          <w:szCs w:val="32"/>
          <w:shd w:val="clear" w:color="auto" w:fill="FFFFFF"/>
        </w:rPr>
        <w:t xml:space="preserve">Doctoral dissertation, </w:t>
      </w:r>
      <w:r w:rsidRPr="005D3A6C">
        <w:rPr>
          <w:rFonts w:ascii="Sakkal Majalla" w:hAnsi="Sakkal Majalla" w:cs="Sakkal Majalla"/>
          <w:color w:val="000000" w:themeColor="text1"/>
          <w:sz w:val="32"/>
          <w:szCs w:val="32"/>
          <w:shd w:val="clear" w:color="auto" w:fill="FFFFFF"/>
          <w:rtl/>
        </w:rPr>
        <w:t>جامعة ابن خلدون-تيارت)</w:t>
      </w:r>
      <w:r w:rsidRPr="005D3A6C">
        <w:rPr>
          <w:rFonts w:ascii="Sakkal Majalla" w:hAnsi="Sakkal Majalla" w:cs="Sakkal Majalla" w:hint="cs"/>
          <w:color w:val="000000" w:themeColor="text1"/>
          <w:sz w:val="32"/>
          <w:szCs w:val="32"/>
          <w:shd w:val="clear" w:color="auto" w:fill="FFFFFF"/>
          <w:rtl/>
        </w:rPr>
        <w:t>,ص16-18</w:t>
      </w:r>
    </w:p>
    <w:p w14:paraId="34429E97"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lastRenderedPageBreak/>
        <w:t>عبد الوهاب, أسامة مرسى. (2024). تأثير إدارة المواهب على الأداء المؤسسي. المجلة الدولية للعلوم الإدارية والاقتصادية والمالية, 3(10), 77-114.</w:t>
      </w:r>
      <w:r w:rsidRPr="005D3A6C">
        <w:rPr>
          <w:rFonts w:ascii="Sakkal Majalla" w:hAnsi="Sakkal Majalla" w:cs="Sakkal Majalla"/>
          <w:color w:val="000000" w:themeColor="text1"/>
          <w:sz w:val="32"/>
          <w:szCs w:val="32"/>
          <w:shd w:val="clear" w:color="auto" w:fill="FFFFFF"/>
          <w:cs/>
        </w:rPr>
        <w:t>‎</w:t>
      </w:r>
    </w:p>
    <w:p w14:paraId="7ACAC86A"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على خلف, شيماء جلال. (2025). توظيف تطبيق الذكاء الاصطناعي التوليدي. مجلة البحوث في مجالات التربية النوعية, 11(61), 793-849.</w:t>
      </w:r>
      <w:r w:rsidRPr="005D3A6C">
        <w:rPr>
          <w:rFonts w:ascii="Sakkal Majalla" w:hAnsi="Sakkal Majalla" w:cs="Sakkal Majalla"/>
          <w:color w:val="000000" w:themeColor="text1"/>
          <w:sz w:val="32"/>
          <w:szCs w:val="32"/>
          <w:shd w:val="clear" w:color="auto" w:fill="FFFFFF"/>
          <w:cs/>
        </w:rPr>
        <w:t>‎</w:t>
      </w:r>
    </w:p>
    <w:p w14:paraId="5077883D"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cs/>
        </w:rPr>
      </w:pPr>
      <w:r w:rsidRPr="005D3A6C">
        <w:rPr>
          <w:rFonts w:ascii="Sakkal Majalla" w:hAnsi="Sakkal Majalla" w:cs="Sakkal Majalla"/>
          <w:color w:val="000000" w:themeColor="text1"/>
          <w:sz w:val="32"/>
          <w:szCs w:val="32"/>
          <w:shd w:val="clear" w:color="auto" w:fill="FFFFFF"/>
          <w:rtl/>
        </w:rPr>
        <w:t>عمر الخطاب, بسمة. (2024). تطبيقات الذكاء الاصطناعي. </w:t>
      </w:r>
      <w:r w:rsidRPr="005D3A6C">
        <w:rPr>
          <w:rFonts w:ascii="Sakkal Majalla" w:hAnsi="Sakkal Majalla" w:cs="Sakkal Majalla"/>
          <w:color w:val="000000" w:themeColor="text1"/>
          <w:sz w:val="32"/>
          <w:szCs w:val="32"/>
          <w:shd w:val="clear" w:color="auto" w:fill="FFFFFF"/>
        </w:rPr>
        <w:t>Journal of Intellectual Property and Innovation Management</w:t>
      </w:r>
      <w:r w:rsidRPr="005D3A6C">
        <w:rPr>
          <w:rFonts w:ascii="Sakkal Majalla" w:hAnsi="Sakkal Majalla" w:cs="Sakkal Majalla"/>
          <w:color w:val="000000" w:themeColor="text1"/>
          <w:sz w:val="32"/>
          <w:szCs w:val="32"/>
          <w:shd w:val="clear" w:color="auto" w:fill="FFFFFF"/>
          <w:rtl/>
        </w:rPr>
        <w:t>, 7(1), 255-286.</w:t>
      </w:r>
      <w:r w:rsidRPr="005D3A6C">
        <w:rPr>
          <w:rFonts w:ascii="Sakkal Majalla" w:hAnsi="Sakkal Majalla" w:cs="Sakkal Majalla"/>
          <w:color w:val="000000" w:themeColor="text1"/>
          <w:sz w:val="32"/>
          <w:szCs w:val="32"/>
          <w:shd w:val="clear" w:color="auto" w:fill="FFFFFF"/>
          <w:cs/>
        </w:rPr>
        <w:t>‎</w:t>
      </w:r>
    </w:p>
    <w:p w14:paraId="14B25E36" w14:textId="77777777" w:rsidR="005D3A6C" w:rsidRPr="005D3A6C" w:rsidRDefault="005D3A6C" w:rsidP="005D3A6C">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cs/>
        </w:rPr>
      </w:pPr>
      <w:r w:rsidRPr="005D3A6C">
        <w:rPr>
          <w:rFonts w:ascii="Sakkal Majalla" w:hAnsi="Sakkal Majalla" w:cs="Sakkal Majalla"/>
          <w:color w:val="000000" w:themeColor="text1"/>
          <w:sz w:val="32"/>
          <w:szCs w:val="32"/>
          <w:shd w:val="clear" w:color="auto" w:fill="FFFFFF"/>
          <w:rtl/>
        </w:rPr>
        <w:t xml:space="preserve">موسى, عمار </w:t>
      </w:r>
      <w:proofErr w:type="spellStart"/>
      <w:r w:rsidRPr="005D3A6C">
        <w:rPr>
          <w:rFonts w:ascii="Sakkal Majalla" w:hAnsi="Sakkal Majalla" w:cs="Sakkal Majalla"/>
          <w:color w:val="000000" w:themeColor="text1"/>
          <w:sz w:val="32"/>
          <w:szCs w:val="32"/>
          <w:shd w:val="clear" w:color="auto" w:fill="FFFFFF"/>
          <w:rtl/>
        </w:rPr>
        <w:t>فتحى</w:t>
      </w:r>
      <w:proofErr w:type="spellEnd"/>
      <w:r w:rsidRPr="005D3A6C">
        <w:rPr>
          <w:rFonts w:ascii="Sakkal Majalla" w:hAnsi="Sakkal Majalla" w:cs="Sakkal Majalla"/>
          <w:color w:val="000000" w:themeColor="text1"/>
          <w:sz w:val="32"/>
          <w:szCs w:val="32"/>
          <w:shd w:val="clear" w:color="auto" w:fill="FFFFFF"/>
          <w:rtl/>
        </w:rPr>
        <w:t>, احمد عباس فهمى, حسام الدين. (2024). اثر ادارة المواهب علي البراعة التنظيمية. مجلة راية الدولية للعلوم التجارية, 3(11), 119-200.</w:t>
      </w:r>
      <w:r w:rsidRPr="005D3A6C">
        <w:rPr>
          <w:rFonts w:ascii="Sakkal Majalla" w:hAnsi="Sakkal Majalla" w:cs="Sakkal Majalla"/>
          <w:color w:val="000000" w:themeColor="text1"/>
          <w:sz w:val="32"/>
          <w:szCs w:val="32"/>
          <w:shd w:val="clear" w:color="auto" w:fill="FFFFFF"/>
          <w:cs/>
        </w:rPr>
        <w:t>‎</w:t>
      </w:r>
    </w:p>
    <w:p w14:paraId="19D4ED20" w14:textId="77777777" w:rsidR="005D3A6C" w:rsidRP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tl/>
        </w:rPr>
      </w:pPr>
      <w:r w:rsidRPr="005D3A6C">
        <w:rPr>
          <w:rFonts w:ascii="Sakkal Majalla" w:hAnsi="Sakkal Majalla" w:cs="Sakkal Majalla"/>
          <w:color w:val="000000" w:themeColor="text1"/>
          <w:sz w:val="32"/>
          <w:szCs w:val="32"/>
          <w:shd w:val="clear" w:color="auto" w:fill="FFFFFF"/>
          <w:rtl/>
        </w:rPr>
        <w:t>موسى، صديق السيد (2021) .أثر ادارة المواهب في تدعيم الميزة التنافسية للمنظمة : دراسة ميدانية ، المجلة العلمية للدراسات التجارية والبيئية، جامعة قناة السويس ، 12 (2)، 550- 591.</w:t>
      </w:r>
    </w:p>
    <w:p w14:paraId="18999E3F" w14:textId="77777777" w:rsidR="005D3A6C" w:rsidRDefault="005D3A6C" w:rsidP="0059471F">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نور حسين فخري. (2019). ادارة الموهبة ودورها في تمكين العاملين بحث تطبيقي, 25(111), 241-241.</w:t>
      </w:r>
    </w:p>
    <w:p w14:paraId="5858A483" w14:textId="77777777" w:rsidR="005D3A6C" w:rsidRPr="00706ADE" w:rsidRDefault="005D3A6C" w:rsidP="00706ADE">
      <w:pPr>
        <w:pStyle w:val="ListParagraph"/>
        <w:numPr>
          <w:ilvl w:val="0"/>
          <w:numId w:val="11"/>
        </w:numPr>
        <w:bidi/>
        <w:spacing w:before="240" w:line="276" w:lineRule="auto"/>
        <w:ind w:left="-65"/>
        <w:jc w:val="lowKashida"/>
        <w:rPr>
          <w:rFonts w:ascii="Sakkal Majalla" w:hAnsi="Sakkal Majalla" w:cs="Sakkal Majalla"/>
          <w:color w:val="000000" w:themeColor="text1"/>
          <w:sz w:val="32"/>
          <w:szCs w:val="32"/>
          <w:shd w:val="clear" w:color="auto" w:fill="FFFFFF"/>
        </w:rPr>
      </w:pPr>
      <w:r w:rsidRPr="005D3A6C">
        <w:rPr>
          <w:rFonts w:ascii="Sakkal Majalla" w:hAnsi="Sakkal Majalla" w:cs="Sakkal Majalla"/>
          <w:color w:val="000000" w:themeColor="text1"/>
          <w:sz w:val="32"/>
          <w:szCs w:val="32"/>
          <w:shd w:val="clear" w:color="auto" w:fill="FFFFFF"/>
          <w:rtl/>
        </w:rPr>
        <w:t xml:space="preserve">نورة عبد الرحمن على عبد الرحمن. (2022). </w:t>
      </w:r>
      <w:proofErr w:type="spellStart"/>
      <w:r w:rsidRPr="005D3A6C">
        <w:rPr>
          <w:rFonts w:ascii="Sakkal Majalla" w:hAnsi="Sakkal Majalla" w:cs="Sakkal Majalla"/>
          <w:color w:val="000000" w:themeColor="text1"/>
          <w:sz w:val="32"/>
          <w:szCs w:val="32"/>
          <w:shd w:val="clear" w:color="auto" w:fill="FFFFFF"/>
          <w:rtl/>
        </w:rPr>
        <w:t>الأتجاهات</w:t>
      </w:r>
      <w:proofErr w:type="spellEnd"/>
      <w:r w:rsidRPr="005D3A6C">
        <w:rPr>
          <w:rFonts w:ascii="Sakkal Majalla" w:hAnsi="Sakkal Majalla" w:cs="Sakkal Majalla"/>
          <w:color w:val="000000" w:themeColor="text1"/>
          <w:sz w:val="32"/>
          <w:szCs w:val="32"/>
          <w:shd w:val="clear" w:color="auto" w:fill="FFFFFF"/>
          <w:rtl/>
        </w:rPr>
        <w:t xml:space="preserve"> الحديثة </w:t>
      </w:r>
      <w:proofErr w:type="spellStart"/>
      <w:r w:rsidRPr="005D3A6C">
        <w:rPr>
          <w:rFonts w:ascii="Sakkal Majalla" w:hAnsi="Sakkal Majalla" w:cs="Sakkal Majalla"/>
          <w:color w:val="000000" w:themeColor="text1"/>
          <w:sz w:val="32"/>
          <w:szCs w:val="32"/>
          <w:shd w:val="clear" w:color="auto" w:fill="FFFFFF"/>
          <w:rtl/>
        </w:rPr>
        <w:t>فى</w:t>
      </w:r>
      <w:proofErr w:type="spellEnd"/>
      <w:r w:rsidRPr="005D3A6C">
        <w:rPr>
          <w:rFonts w:ascii="Sakkal Majalla" w:hAnsi="Sakkal Majalla" w:cs="Sakkal Majalla"/>
          <w:color w:val="000000" w:themeColor="text1"/>
          <w:sz w:val="32"/>
          <w:szCs w:val="32"/>
          <w:shd w:val="clear" w:color="auto" w:fill="FFFFFF"/>
          <w:rtl/>
        </w:rPr>
        <w:t xml:space="preserve"> إدارة الموارد البشرية مدخل إدارة المواهب. مجلة البحوث الإدارية والمالية </w:t>
      </w:r>
      <w:proofErr w:type="spellStart"/>
      <w:r w:rsidRPr="005D3A6C">
        <w:rPr>
          <w:rFonts w:ascii="Sakkal Majalla" w:hAnsi="Sakkal Majalla" w:cs="Sakkal Majalla"/>
          <w:color w:val="000000" w:themeColor="text1"/>
          <w:sz w:val="32"/>
          <w:szCs w:val="32"/>
          <w:shd w:val="clear" w:color="auto" w:fill="FFFFFF"/>
          <w:rtl/>
        </w:rPr>
        <w:t>والکمية</w:t>
      </w:r>
      <w:proofErr w:type="spellEnd"/>
      <w:r w:rsidRPr="005D3A6C">
        <w:rPr>
          <w:rFonts w:ascii="Sakkal Majalla" w:hAnsi="Sakkal Majalla" w:cs="Sakkal Majalla"/>
          <w:color w:val="000000" w:themeColor="text1"/>
          <w:sz w:val="32"/>
          <w:szCs w:val="32"/>
          <w:shd w:val="clear" w:color="auto" w:fill="FFFFFF"/>
          <w:rtl/>
        </w:rPr>
        <w:t>, 2(1), 50-75.</w:t>
      </w:r>
      <w:r w:rsidRPr="005D3A6C">
        <w:rPr>
          <w:rFonts w:ascii="Sakkal Majalla" w:hAnsi="Sakkal Majalla" w:cs="Sakkal Majalla"/>
          <w:color w:val="000000" w:themeColor="text1"/>
          <w:sz w:val="32"/>
          <w:szCs w:val="32"/>
          <w:shd w:val="clear" w:color="auto" w:fill="FFFFFF"/>
          <w:cs/>
        </w:rPr>
        <w:t>‎</w:t>
      </w:r>
    </w:p>
    <w:p w14:paraId="5BAC1652" w14:textId="77777777" w:rsidR="00DC5615" w:rsidRPr="005D3A6C" w:rsidRDefault="00DC5615" w:rsidP="0059471F">
      <w:pPr>
        <w:pStyle w:val="FootnoteText"/>
        <w:spacing w:before="240" w:line="276" w:lineRule="auto"/>
        <w:jc w:val="lowKashida"/>
        <w:rPr>
          <w:rFonts w:ascii="Sakkal Majalla" w:hAnsi="Sakkal Majalla" w:cs="Sakkal Majalla"/>
          <w:b/>
          <w:bCs/>
          <w:color w:val="000000" w:themeColor="text1"/>
          <w:sz w:val="32"/>
          <w:szCs w:val="32"/>
          <w:lang w:bidi="ar-EG"/>
        </w:rPr>
      </w:pPr>
      <w:r w:rsidRPr="005D3A6C">
        <w:rPr>
          <w:rFonts w:ascii="Sakkal Majalla" w:hAnsi="Sakkal Majalla" w:cs="Sakkal Majalla" w:hint="cs"/>
          <w:b/>
          <w:bCs/>
          <w:color w:val="000000" w:themeColor="text1"/>
          <w:sz w:val="32"/>
          <w:szCs w:val="32"/>
          <w:rtl/>
          <w:lang w:bidi="ar-EG"/>
        </w:rPr>
        <w:t xml:space="preserve">المراجع الأجنبية </w:t>
      </w:r>
    </w:p>
    <w:p w14:paraId="73E134BB" w14:textId="77777777" w:rsidR="00DC5615" w:rsidRPr="005D3A6C" w:rsidRDefault="00DC5615" w:rsidP="0059471F">
      <w:pPr>
        <w:pStyle w:val="NormalWeb"/>
        <w:numPr>
          <w:ilvl w:val="0"/>
          <w:numId w:val="11"/>
        </w:numPr>
        <w:spacing w:before="240" w:beforeAutospacing="0" w:line="276" w:lineRule="auto"/>
        <w:ind w:left="142" w:hanging="284"/>
        <w:jc w:val="lowKashida"/>
        <w:rPr>
          <w:rFonts w:asciiTheme="majorBidi" w:hAnsiTheme="majorBidi" w:cstheme="majorBidi"/>
          <w:color w:val="000000" w:themeColor="text1"/>
        </w:rPr>
      </w:pPr>
      <w:r w:rsidRPr="005D3A6C">
        <w:rPr>
          <w:rFonts w:asciiTheme="majorBidi" w:hAnsiTheme="majorBidi" w:cstheme="majorBidi"/>
          <w:color w:val="000000" w:themeColor="text1"/>
          <w:cs/>
          <w:lang w:bidi="ar-EG"/>
        </w:rPr>
        <w:t>‎</w:t>
      </w:r>
      <w:r w:rsidRPr="005D3A6C">
        <w:rPr>
          <w:rFonts w:asciiTheme="majorBidi" w:hAnsiTheme="majorBidi" w:cstheme="majorBidi"/>
          <w:color w:val="000000" w:themeColor="text1"/>
        </w:rPr>
        <w:t xml:space="preserve"> Maley, J. F., Dabić, M., Neher, A., </w:t>
      </w:r>
      <w:proofErr w:type="spellStart"/>
      <w:r w:rsidRPr="005D3A6C">
        <w:rPr>
          <w:rFonts w:asciiTheme="majorBidi" w:hAnsiTheme="majorBidi" w:cstheme="majorBidi"/>
          <w:color w:val="000000" w:themeColor="text1"/>
        </w:rPr>
        <w:t>Wuersch</w:t>
      </w:r>
      <w:proofErr w:type="spellEnd"/>
      <w:r w:rsidRPr="005D3A6C">
        <w:rPr>
          <w:rFonts w:asciiTheme="majorBidi" w:hAnsiTheme="majorBidi" w:cstheme="majorBidi"/>
          <w:color w:val="000000" w:themeColor="text1"/>
        </w:rPr>
        <w:t>, L., Martin, L., &amp; Kiessling, T. (2024). Performance management in a rapidly changing world: implications for talent management. Management Decision.</w:t>
      </w:r>
    </w:p>
    <w:p w14:paraId="21B0EE2F" w14:textId="77777777" w:rsidR="00DC5615" w:rsidRPr="005D3A6C" w:rsidRDefault="00DC5615" w:rsidP="0059471F">
      <w:pPr>
        <w:pStyle w:val="NormalWeb"/>
        <w:numPr>
          <w:ilvl w:val="0"/>
          <w:numId w:val="11"/>
        </w:numPr>
        <w:spacing w:before="240" w:beforeAutospacing="0" w:line="276" w:lineRule="auto"/>
        <w:ind w:left="142" w:hanging="284"/>
        <w:jc w:val="lowKashida"/>
        <w:rPr>
          <w:rFonts w:asciiTheme="majorBidi" w:hAnsiTheme="majorBidi" w:cstheme="majorBidi"/>
          <w:color w:val="000000" w:themeColor="text1"/>
        </w:rPr>
      </w:pPr>
      <w:proofErr w:type="spellStart"/>
      <w:r w:rsidRPr="005D3A6C">
        <w:rPr>
          <w:rFonts w:asciiTheme="majorBidi" w:hAnsiTheme="majorBidi" w:cstheme="majorBidi"/>
          <w:color w:val="000000" w:themeColor="text1"/>
        </w:rPr>
        <w:t>Nudurupati</w:t>
      </w:r>
      <w:proofErr w:type="spellEnd"/>
      <w:r w:rsidRPr="005D3A6C">
        <w:rPr>
          <w:rFonts w:asciiTheme="majorBidi" w:hAnsiTheme="majorBidi" w:cstheme="majorBidi"/>
          <w:color w:val="000000" w:themeColor="text1"/>
        </w:rPr>
        <w:t xml:space="preserve">, S. S., Tebboune, S., </w:t>
      </w:r>
      <w:proofErr w:type="spellStart"/>
      <w:r w:rsidRPr="005D3A6C">
        <w:rPr>
          <w:rFonts w:asciiTheme="majorBidi" w:hAnsiTheme="majorBidi" w:cstheme="majorBidi"/>
          <w:color w:val="000000" w:themeColor="text1"/>
        </w:rPr>
        <w:t>Garengo</w:t>
      </w:r>
      <w:proofErr w:type="spellEnd"/>
      <w:r w:rsidRPr="005D3A6C">
        <w:rPr>
          <w:rFonts w:asciiTheme="majorBidi" w:hAnsiTheme="majorBidi" w:cstheme="majorBidi"/>
          <w:color w:val="000000" w:themeColor="text1"/>
        </w:rPr>
        <w:t xml:space="preserve">, P., Daley, R., &amp; Hardman, J. (2024). Performance measurement in data intensive </w:t>
      </w:r>
      <w:proofErr w:type="spellStart"/>
      <w:r w:rsidRPr="005D3A6C">
        <w:rPr>
          <w:rFonts w:asciiTheme="majorBidi" w:hAnsiTheme="majorBidi" w:cstheme="majorBidi"/>
          <w:color w:val="000000" w:themeColor="text1"/>
        </w:rPr>
        <w:t>organisations</w:t>
      </w:r>
      <w:proofErr w:type="spellEnd"/>
      <w:r w:rsidRPr="005D3A6C">
        <w:rPr>
          <w:rFonts w:asciiTheme="majorBidi" w:hAnsiTheme="majorBidi" w:cstheme="majorBidi"/>
          <w:color w:val="000000" w:themeColor="text1"/>
        </w:rPr>
        <w:t>: resources and capabilities for decision-making process. Production Planning &amp; Control, 35(4), 373-393.</w:t>
      </w:r>
    </w:p>
    <w:p w14:paraId="1BAE4B7B" w14:textId="77777777" w:rsidR="00DC5615" w:rsidRPr="005D3A6C" w:rsidRDefault="00DC5615" w:rsidP="0059471F">
      <w:pPr>
        <w:pStyle w:val="NormalWeb"/>
        <w:numPr>
          <w:ilvl w:val="0"/>
          <w:numId w:val="11"/>
        </w:numPr>
        <w:spacing w:before="240" w:beforeAutospacing="0" w:line="276" w:lineRule="auto"/>
        <w:ind w:left="142" w:hanging="284"/>
        <w:jc w:val="lowKashida"/>
        <w:rPr>
          <w:rFonts w:asciiTheme="majorBidi" w:hAnsiTheme="majorBidi" w:cstheme="majorBidi"/>
          <w:color w:val="000000" w:themeColor="text1"/>
          <w:rtl/>
          <w:cs/>
        </w:rPr>
      </w:pPr>
      <w:r w:rsidRPr="005D3A6C">
        <w:rPr>
          <w:rFonts w:asciiTheme="majorBidi" w:hAnsiTheme="majorBidi" w:cstheme="majorBidi"/>
          <w:color w:val="000000" w:themeColor="text1"/>
        </w:rPr>
        <w:t xml:space="preserve">Roul, J., Mohapatra, L. M., Pradhan, A. K., &amp; Kamesh, A. V. S. (2024). </w:t>
      </w:r>
      <w:proofErr w:type="spellStart"/>
      <w:r w:rsidRPr="005D3A6C">
        <w:rPr>
          <w:rFonts w:asciiTheme="majorBidi" w:hAnsiTheme="majorBidi" w:cstheme="majorBidi"/>
          <w:color w:val="000000" w:themeColor="text1"/>
        </w:rPr>
        <w:t>Analysing</w:t>
      </w:r>
      <w:proofErr w:type="spellEnd"/>
      <w:r w:rsidRPr="005D3A6C">
        <w:rPr>
          <w:rFonts w:asciiTheme="majorBidi" w:hAnsiTheme="majorBidi" w:cstheme="majorBidi"/>
          <w:color w:val="000000" w:themeColor="text1"/>
        </w:rPr>
        <w:t xml:space="preserve"> the role of modern information technologies in HRM: management perspective and future agenda. </w:t>
      </w:r>
      <w:proofErr w:type="spellStart"/>
      <w:r w:rsidRPr="005D3A6C">
        <w:rPr>
          <w:rFonts w:asciiTheme="majorBidi" w:hAnsiTheme="majorBidi" w:cstheme="majorBidi"/>
          <w:color w:val="000000" w:themeColor="text1"/>
        </w:rPr>
        <w:t>Kybernetes</w:t>
      </w:r>
      <w:proofErr w:type="spellEnd"/>
      <w:r w:rsidRPr="005D3A6C">
        <w:rPr>
          <w:rFonts w:asciiTheme="majorBidi" w:hAnsiTheme="majorBidi" w:cstheme="majorBidi"/>
          <w:color w:val="000000" w:themeColor="text1"/>
        </w:rPr>
        <w:t>.</w:t>
      </w:r>
    </w:p>
    <w:sectPr w:rsidR="00DC5615" w:rsidRPr="005D3A6C" w:rsidSect="00695F13">
      <w:footerReference w:type="default" r:id="rId8"/>
      <w:pgSz w:w="12240" w:h="15840"/>
      <w:pgMar w:top="1758" w:right="1758" w:bottom="1758" w:left="175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EE84F" w14:textId="77777777" w:rsidR="00100FBF" w:rsidRDefault="00100FBF" w:rsidP="00BB752D">
      <w:pPr>
        <w:spacing w:after="0" w:line="240" w:lineRule="auto"/>
      </w:pPr>
      <w:r>
        <w:separator/>
      </w:r>
    </w:p>
  </w:endnote>
  <w:endnote w:type="continuationSeparator" w:id="0">
    <w:p w14:paraId="6FA841C3" w14:textId="77777777" w:rsidR="00100FBF" w:rsidRDefault="00100FBF" w:rsidP="00BB7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310677"/>
      <w:docPartObj>
        <w:docPartGallery w:val="Page Numbers (Bottom of Page)"/>
        <w:docPartUnique/>
      </w:docPartObj>
    </w:sdtPr>
    <w:sdtEndPr>
      <w:rPr>
        <w:noProof/>
      </w:rPr>
    </w:sdtEndPr>
    <w:sdtContent>
      <w:p w14:paraId="5FE7F707" w14:textId="77777777" w:rsidR="005D3A6C" w:rsidRDefault="005D3A6C">
        <w:pPr>
          <w:pStyle w:val="Footer"/>
          <w:jc w:val="center"/>
        </w:pPr>
        <w:r>
          <w:fldChar w:fldCharType="begin"/>
        </w:r>
        <w:r>
          <w:instrText xml:space="preserve"> PAGE   \* MERGEFORMAT </w:instrText>
        </w:r>
        <w:r>
          <w:fldChar w:fldCharType="separate"/>
        </w:r>
        <w:r w:rsidR="00120ACA">
          <w:rPr>
            <w:noProof/>
          </w:rPr>
          <w:t>33</w:t>
        </w:r>
        <w:r>
          <w:rPr>
            <w:noProof/>
          </w:rPr>
          <w:fldChar w:fldCharType="end"/>
        </w:r>
      </w:p>
    </w:sdtContent>
  </w:sdt>
  <w:p w14:paraId="60FCB0BE" w14:textId="77777777" w:rsidR="005D3A6C" w:rsidRDefault="005D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75FC" w14:textId="77777777" w:rsidR="00100FBF" w:rsidRDefault="00100FBF" w:rsidP="00BB752D">
      <w:pPr>
        <w:spacing w:after="0" w:line="240" w:lineRule="auto"/>
      </w:pPr>
      <w:r>
        <w:separator/>
      </w:r>
    </w:p>
  </w:footnote>
  <w:footnote w:type="continuationSeparator" w:id="0">
    <w:p w14:paraId="6FCAA57D" w14:textId="77777777" w:rsidR="00100FBF" w:rsidRDefault="00100FBF" w:rsidP="00BB7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E5FBC"/>
    <w:multiLevelType w:val="multilevel"/>
    <w:tmpl w:val="E600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5622D"/>
    <w:multiLevelType w:val="hybridMultilevel"/>
    <w:tmpl w:val="A7A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734BF"/>
    <w:multiLevelType w:val="hybridMultilevel"/>
    <w:tmpl w:val="A7A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A0924"/>
    <w:multiLevelType w:val="multilevel"/>
    <w:tmpl w:val="C53AF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A322E5"/>
    <w:multiLevelType w:val="multilevel"/>
    <w:tmpl w:val="D800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C6775"/>
    <w:multiLevelType w:val="multilevel"/>
    <w:tmpl w:val="714E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05928"/>
    <w:multiLevelType w:val="multilevel"/>
    <w:tmpl w:val="471C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45111"/>
    <w:multiLevelType w:val="multilevel"/>
    <w:tmpl w:val="966A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73A89"/>
    <w:multiLevelType w:val="hybridMultilevel"/>
    <w:tmpl w:val="C332D5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ACA25F1"/>
    <w:multiLevelType w:val="hybridMultilevel"/>
    <w:tmpl w:val="A7AA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C40B05"/>
    <w:multiLevelType w:val="multilevel"/>
    <w:tmpl w:val="D2A8F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AD76AD"/>
    <w:multiLevelType w:val="hybridMultilevel"/>
    <w:tmpl w:val="EFB6A1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7412E88"/>
    <w:multiLevelType w:val="multilevel"/>
    <w:tmpl w:val="C7AE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DE185E"/>
    <w:multiLevelType w:val="multilevel"/>
    <w:tmpl w:val="21CC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1C5CDB"/>
    <w:multiLevelType w:val="hybridMultilevel"/>
    <w:tmpl w:val="F7C63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874AE8"/>
    <w:multiLevelType w:val="multilevel"/>
    <w:tmpl w:val="BC0E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830E30"/>
    <w:multiLevelType w:val="multilevel"/>
    <w:tmpl w:val="0C80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5C1A9D"/>
    <w:multiLevelType w:val="multilevel"/>
    <w:tmpl w:val="6F42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CA590C"/>
    <w:multiLevelType w:val="hybridMultilevel"/>
    <w:tmpl w:val="E216E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8B167F"/>
    <w:multiLevelType w:val="multilevel"/>
    <w:tmpl w:val="8B2EF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FC46C2"/>
    <w:multiLevelType w:val="multilevel"/>
    <w:tmpl w:val="6DAA83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35386"/>
    <w:multiLevelType w:val="hybridMultilevel"/>
    <w:tmpl w:val="E53A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992D0B"/>
    <w:multiLevelType w:val="multilevel"/>
    <w:tmpl w:val="554EF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D21522"/>
    <w:multiLevelType w:val="multilevel"/>
    <w:tmpl w:val="F748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3579FB"/>
    <w:multiLevelType w:val="multilevel"/>
    <w:tmpl w:val="A92A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7D2613"/>
    <w:multiLevelType w:val="multilevel"/>
    <w:tmpl w:val="D7C4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F3700E"/>
    <w:multiLevelType w:val="multilevel"/>
    <w:tmpl w:val="4ED0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BD3F5C"/>
    <w:multiLevelType w:val="multilevel"/>
    <w:tmpl w:val="D93C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1961546">
    <w:abstractNumId w:val="5"/>
  </w:num>
  <w:num w:numId="2" w16cid:durableId="1786994599">
    <w:abstractNumId w:val="19"/>
  </w:num>
  <w:num w:numId="3" w16cid:durableId="1492914802">
    <w:abstractNumId w:val="24"/>
  </w:num>
  <w:num w:numId="4" w16cid:durableId="1269317685">
    <w:abstractNumId w:val="27"/>
  </w:num>
  <w:num w:numId="5" w16cid:durableId="369261139">
    <w:abstractNumId w:val="1"/>
  </w:num>
  <w:num w:numId="6" w16cid:durableId="111680777">
    <w:abstractNumId w:val="2"/>
  </w:num>
  <w:num w:numId="7" w16cid:durableId="617686996">
    <w:abstractNumId w:val="12"/>
  </w:num>
  <w:num w:numId="8" w16cid:durableId="1974560321">
    <w:abstractNumId w:val="22"/>
  </w:num>
  <w:num w:numId="9" w16cid:durableId="614407931">
    <w:abstractNumId w:val="6"/>
  </w:num>
  <w:num w:numId="10" w16cid:durableId="1546528868">
    <w:abstractNumId w:val="9"/>
  </w:num>
  <w:num w:numId="11" w16cid:durableId="1238781928">
    <w:abstractNumId w:val="11"/>
  </w:num>
  <w:num w:numId="12" w16cid:durableId="1573612809">
    <w:abstractNumId w:val="21"/>
  </w:num>
  <w:num w:numId="13" w16cid:durableId="1500347911">
    <w:abstractNumId w:val="10"/>
  </w:num>
  <w:num w:numId="14" w16cid:durableId="166017363">
    <w:abstractNumId w:val="8"/>
  </w:num>
  <w:num w:numId="15" w16cid:durableId="1182666175">
    <w:abstractNumId w:val="0"/>
  </w:num>
  <w:num w:numId="16" w16cid:durableId="1845775323">
    <w:abstractNumId w:val="17"/>
  </w:num>
  <w:num w:numId="17" w16cid:durableId="542139705">
    <w:abstractNumId w:val="20"/>
  </w:num>
  <w:num w:numId="18" w16cid:durableId="116026270">
    <w:abstractNumId w:val="13"/>
  </w:num>
  <w:num w:numId="19" w16cid:durableId="209071353">
    <w:abstractNumId w:val="7"/>
  </w:num>
  <w:num w:numId="20" w16cid:durableId="1324625898">
    <w:abstractNumId w:val="26"/>
  </w:num>
  <w:num w:numId="21" w16cid:durableId="286863714">
    <w:abstractNumId w:val="4"/>
  </w:num>
  <w:num w:numId="22" w16cid:durableId="1928223599">
    <w:abstractNumId w:val="23"/>
  </w:num>
  <w:num w:numId="23" w16cid:durableId="453645699">
    <w:abstractNumId w:val="15"/>
  </w:num>
  <w:num w:numId="24" w16cid:durableId="1206673319">
    <w:abstractNumId w:val="25"/>
  </w:num>
  <w:num w:numId="25" w16cid:durableId="59329282">
    <w:abstractNumId w:val="16"/>
  </w:num>
  <w:num w:numId="26" w16cid:durableId="1016613201">
    <w:abstractNumId w:val="18"/>
  </w:num>
  <w:num w:numId="27" w16cid:durableId="1505896120">
    <w:abstractNumId w:val="3"/>
  </w:num>
  <w:num w:numId="28" w16cid:durableId="9853592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13A"/>
    <w:rsid w:val="0008060C"/>
    <w:rsid w:val="000A5F97"/>
    <w:rsid w:val="000B0A3D"/>
    <w:rsid w:val="000C40E2"/>
    <w:rsid w:val="000C4437"/>
    <w:rsid w:val="000D6B4B"/>
    <w:rsid w:val="000E73DB"/>
    <w:rsid w:val="00100FBF"/>
    <w:rsid w:val="00116527"/>
    <w:rsid w:val="00120ACA"/>
    <w:rsid w:val="00123685"/>
    <w:rsid w:val="00151BCB"/>
    <w:rsid w:val="0016778F"/>
    <w:rsid w:val="00174DA4"/>
    <w:rsid w:val="001A6B4D"/>
    <w:rsid w:val="001E5FA0"/>
    <w:rsid w:val="00221D49"/>
    <w:rsid w:val="0026413A"/>
    <w:rsid w:val="00264B03"/>
    <w:rsid w:val="00292990"/>
    <w:rsid w:val="003002D7"/>
    <w:rsid w:val="00322B88"/>
    <w:rsid w:val="00340E31"/>
    <w:rsid w:val="003B0322"/>
    <w:rsid w:val="003B18E8"/>
    <w:rsid w:val="0042482B"/>
    <w:rsid w:val="0042771A"/>
    <w:rsid w:val="00440F13"/>
    <w:rsid w:val="00456116"/>
    <w:rsid w:val="00462AFE"/>
    <w:rsid w:val="004E420B"/>
    <w:rsid w:val="005062E9"/>
    <w:rsid w:val="005169F2"/>
    <w:rsid w:val="00527145"/>
    <w:rsid w:val="00527602"/>
    <w:rsid w:val="00531609"/>
    <w:rsid w:val="005569EB"/>
    <w:rsid w:val="0059471F"/>
    <w:rsid w:val="005A5527"/>
    <w:rsid w:val="005D3A6C"/>
    <w:rsid w:val="006867E6"/>
    <w:rsid w:val="00695F13"/>
    <w:rsid w:val="006B6D19"/>
    <w:rsid w:val="006E480B"/>
    <w:rsid w:val="00706ADE"/>
    <w:rsid w:val="00725DB7"/>
    <w:rsid w:val="007F5190"/>
    <w:rsid w:val="008E1BC9"/>
    <w:rsid w:val="008F06E7"/>
    <w:rsid w:val="0091339B"/>
    <w:rsid w:val="0095350C"/>
    <w:rsid w:val="009C5173"/>
    <w:rsid w:val="00A707DB"/>
    <w:rsid w:val="00A93569"/>
    <w:rsid w:val="00AF1614"/>
    <w:rsid w:val="00B312E1"/>
    <w:rsid w:val="00B865A7"/>
    <w:rsid w:val="00BB752D"/>
    <w:rsid w:val="00BD5A65"/>
    <w:rsid w:val="00C07E94"/>
    <w:rsid w:val="00C56492"/>
    <w:rsid w:val="00CA2E27"/>
    <w:rsid w:val="00CB3A24"/>
    <w:rsid w:val="00CB56DF"/>
    <w:rsid w:val="00CB7B57"/>
    <w:rsid w:val="00CF01D8"/>
    <w:rsid w:val="00D05DBB"/>
    <w:rsid w:val="00D270CF"/>
    <w:rsid w:val="00D30287"/>
    <w:rsid w:val="00D40ED5"/>
    <w:rsid w:val="00D52E75"/>
    <w:rsid w:val="00D70C12"/>
    <w:rsid w:val="00DA1603"/>
    <w:rsid w:val="00DA623A"/>
    <w:rsid w:val="00DB3D3C"/>
    <w:rsid w:val="00DC5615"/>
    <w:rsid w:val="00DC6BEB"/>
    <w:rsid w:val="00DC7D3D"/>
    <w:rsid w:val="00DD2FE1"/>
    <w:rsid w:val="00E649D2"/>
    <w:rsid w:val="00E6673F"/>
    <w:rsid w:val="00E81EFD"/>
    <w:rsid w:val="00EC65C6"/>
    <w:rsid w:val="00F34BC0"/>
    <w:rsid w:val="00F512F2"/>
    <w:rsid w:val="00FB346A"/>
    <w:rsid w:val="00FC0A91"/>
    <w:rsid w:val="00FD6682"/>
    <w:rsid w:val="00FE1FAA"/>
    <w:rsid w:val="00FE50AA"/>
    <w:rsid w:val="00FE73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AA8F"/>
  <w15:chartTrackingRefBased/>
  <w15:docId w15:val="{289A1608-10B2-4D43-8697-4323FCAC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F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34B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D2F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B3A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6B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34BC0"/>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nhideWhenUsed/>
    <w:rsid w:val="00F34BC0"/>
    <w:pPr>
      <w:bidi/>
      <w:spacing w:after="0" w:line="240" w:lineRule="auto"/>
    </w:pPr>
    <w:rPr>
      <w:sz w:val="20"/>
      <w:szCs w:val="20"/>
    </w:rPr>
  </w:style>
  <w:style w:type="character" w:customStyle="1" w:styleId="FootnoteTextChar">
    <w:name w:val="Footnote Text Char"/>
    <w:basedOn w:val="DefaultParagraphFont"/>
    <w:link w:val="FootnoteText"/>
    <w:rsid w:val="00F34BC0"/>
    <w:rPr>
      <w:sz w:val="20"/>
      <w:szCs w:val="20"/>
    </w:rPr>
  </w:style>
  <w:style w:type="character" w:styleId="Strong">
    <w:name w:val="Strong"/>
    <w:basedOn w:val="DefaultParagraphFont"/>
    <w:uiPriority w:val="22"/>
    <w:qFormat/>
    <w:rsid w:val="000E73DB"/>
    <w:rPr>
      <w:b/>
      <w:bCs/>
    </w:rPr>
  </w:style>
  <w:style w:type="paragraph" w:styleId="ListParagraph">
    <w:name w:val="List Paragraph"/>
    <w:aliases w:val="عنوان رئيسي,سرد الفقراتCxSpLast"/>
    <w:basedOn w:val="Normal"/>
    <w:link w:val="ListParagraphChar"/>
    <w:uiPriority w:val="34"/>
    <w:qFormat/>
    <w:rsid w:val="00D05DBB"/>
    <w:pPr>
      <w:ind w:left="720"/>
      <w:contextualSpacing/>
    </w:pPr>
  </w:style>
  <w:style w:type="character" w:customStyle="1" w:styleId="ListParagraphChar">
    <w:name w:val="List Paragraph Char"/>
    <w:aliases w:val="عنوان رئيسي Char,سرد الفقراتCxSpLast Char"/>
    <w:link w:val="ListParagraph"/>
    <w:uiPriority w:val="34"/>
    <w:rsid w:val="00D05DBB"/>
  </w:style>
  <w:style w:type="paragraph" w:styleId="Header">
    <w:name w:val="header"/>
    <w:basedOn w:val="Normal"/>
    <w:link w:val="HeaderChar"/>
    <w:uiPriority w:val="99"/>
    <w:unhideWhenUsed/>
    <w:rsid w:val="00BB75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52D"/>
  </w:style>
  <w:style w:type="paragraph" w:styleId="Footer">
    <w:name w:val="footer"/>
    <w:basedOn w:val="Normal"/>
    <w:link w:val="FooterChar"/>
    <w:uiPriority w:val="99"/>
    <w:unhideWhenUsed/>
    <w:rsid w:val="00BB75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52D"/>
  </w:style>
  <w:style w:type="paragraph" w:styleId="NoSpacing">
    <w:name w:val="No Spacing"/>
    <w:link w:val="NoSpacingChar"/>
    <w:uiPriority w:val="1"/>
    <w:qFormat/>
    <w:rsid w:val="00695F13"/>
    <w:pPr>
      <w:spacing w:after="0" w:line="240" w:lineRule="auto"/>
    </w:pPr>
    <w:rPr>
      <w:rFonts w:eastAsiaTheme="minorEastAsia"/>
    </w:rPr>
  </w:style>
  <w:style w:type="character" w:customStyle="1" w:styleId="NoSpacingChar">
    <w:name w:val="No Spacing Char"/>
    <w:basedOn w:val="DefaultParagraphFont"/>
    <w:link w:val="NoSpacing"/>
    <w:uiPriority w:val="1"/>
    <w:rsid w:val="00695F13"/>
    <w:rPr>
      <w:rFonts w:eastAsiaTheme="minorEastAsia"/>
    </w:rPr>
  </w:style>
  <w:style w:type="character" w:customStyle="1" w:styleId="Heading1Char">
    <w:name w:val="Heading 1 Char"/>
    <w:basedOn w:val="DefaultParagraphFont"/>
    <w:link w:val="Heading1"/>
    <w:uiPriority w:val="9"/>
    <w:rsid w:val="00DD2FE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D2FE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B3A24"/>
    <w:rPr>
      <w:rFonts w:asciiTheme="majorHAnsi" w:eastAsiaTheme="majorEastAsia" w:hAnsiTheme="majorHAnsi" w:cstheme="majorBidi"/>
      <w:i/>
      <w:iCs/>
      <w:color w:val="2E74B5" w:themeColor="accent1" w:themeShade="BF"/>
    </w:rPr>
  </w:style>
  <w:style w:type="character" w:customStyle="1" w:styleId="bzpyqfadein">
    <w:name w:val="bz_pyq_fadein"/>
    <w:basedOn w:val="DefaultParagraphFont"/>
    <w:rsid w:val="00D70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5548">
      <w:bodyDiv w:val="1"/>
      <w:marLeft w:val="0"/>
      <w:marRight w:val="0"/>
      <w:marTop w:val="0"/>
      <w:marBottom w:val="0"/>
      <w:divBdr>
        <w:top w:val="none" w:sz="0" w:space="0" w:color="auto"/>
        <w:left w:val="none" w:sz="0" w:space="0" w:color="auto"/>
        <w:bottom w:val="none" w:sz="0" w:space="0" w:color="auto"/>
        <w:right w:val="none" w:sz="0" w:space="0" w:color="auto"/>
      </w:divBdr>
    </w:div>
    <w:div w:id="141779079">
      <w:bodyDiv w:val="1"/>
      <w:marLeft w:val="0"/>
      <w:marRight w:val="0"/>
      <w:marTop w:val="0"/>
      <w:marBottom w:val="0"/>
      <w:divBdr>
        <w:top w:val="none" w:sz="0" w:space="0" w:color="auto"/>
        <w:left w:val="none" w:sz="0" w:space="0" w:color="auto"/>
        <w:bottom w:val="none" w:sz="0" w:space="0" w:color="auto"/>
        <w:right w:val="none" w:sz="0" w:space="0" w:color="auto"/>
      </w:divBdr>
    </w:div>
    <w:div w:id="190605210">
      <w:bodyDiv w:val="1"/>
      <w:marLeft w:val="0"/>
      <w:marRight w:val="0"/>
      <w:marTop w:val="0"/>
      <w:marBottom w:val="0"/>
      <w:divBdr>
        <w:top w:val="none" w:sz="0" w:space="0" w:color="auto"/>
        <w:left w:val="none" w:sz="0" w:space="0" w:color="auto"/>
        <w:bottom w:val="none" w:sz="0" w:space="0" w:color="auto"/>
        <w:right w:val="none" w:sz="0" w:space="0" w:color="auto"/>
      </w:divBdr>
    </w:div>
    <w:div w:id="204488076">
      <w:bodyDiv w:val="1"/>
      <w:marLeft w:val="0"/>
      <w:marRight w:val="0"/>
      <w:marTop w:val="0"/>
      <w:marBottom w:val="0"/>
      <w:divBdr>
        <w:top w:val="none" w:sz="0" w:space="0" w:color="auto"/>
        <w:left w:val="none" w:sz="0" w:space="0" w:color="auto"/>
        <w:bottom w:val="none" w:sz="0" w:space="0" w:color="auto"/>
        <w:right w:val="none" w:sz="0" w:space="0" w:color="auto"/>
      </w:divBdr>
    </w:div>
    <w:div w:id="370149745">
      <w:bodyDiv w:val="1"/>
      <w:marLeft w:val="0"/>
      <w:marRight w:val="0"/>
      <w:marTop w:val="0"/>
      <w:marBottom w:val="0"/>
      <w:divBdr>
        <w:top w:val="none" w:sz="0" w:space="0" w:color="auto"/>
        <w:left w:val="none" w:sz="0" w:space="0" w:color="auto"/>
        <w:bottom w:val="none" w:sz="0" w:space="0" w:color="auto"/>
        <w:right w:val="none" w:sz="0" w:space="0" w:color="auto"/>
      </w:divBdr>
    </w:div>
    <w:div w:id="393162523">
      <w:bodyDiv w:val="1"/>
      <w:marLeft w:val="0"/>
      <w:marRight w:val="0"/>
      <w:marTop w:val="0"/>
      <w:marBottom w:val="0"/>
      <w:divBdr>
        <w:top w:val="none" w:sz="0" w:space="0" w:color="auto"/>
        <w:left w:val="none" w:sz="0" w:space="0" w:color="auto"/>
        <w:bottom w:val="none" w:sz="0" w:space="0" w:color="auto"/>
        <w:right w:val="none" w:sz="0" w:space="0" w:color="auto"/>
      </w:divBdr>
    </w:div>
    <w:div w:id="428545506">
      <w:bodyDiv w:val="1"/>
      <w:marLeft w:val="0"/>
      <w:marRight w:val="0"/>
      <w:marTop w:val="0"/>
      <w:marBottom w:val="0"/>
      <w:divBdr>
        <w:top w:val="none" w:sz="0" w:space="0" w:color="auto"/>
        <w:left w:val="none" w:sz="0" w:space="0" w:color="auto"/>
        <w:bottom w:val="none" w:sz="0" w:space="0" w:color="auto"/>
        <w:right w:val="none" w:sz="0" w:space="0" w:color="auto"/>
      </w:divBdr>
    </w:div>
    <w:div w:id="445851686">
      <w:bodyDiv w:val="1"/>
      <w:marLeft w:val="0"/>
      <w:marRight w:val="0"/>
      <w:marTop w:val="0"/>
      <w:marBottom w:val="0"/>
      <w:divBdr>
        <w:top w:val="none" w:sz="0" w:space="0" w:color="auto"/>
        <w:left w:val="none" w:sz="0" w:space="0" w:color="auto"/>
        <w:bottom w:val="none" w:sz="0" w:space="0" w:color="auto"/>
        <w:right w:val="none" w:sz="0" w:space="0" w:color="auto"/>
      </w:divBdr>
      <w:divsChild>
        <w:div w:id="936475537">
          <w:marLeft w:val="0"/>
          <w:marRight w:val="0"/>
          <w:marTop w:val="0"/>
          <w:marBottom w:val="0"/>
          <w:divBdr>
            <w:top w:val="none" w:sz="0" w:space="0" w:color="auto"/>
            <w:left w:val="none" w:sz="0" w:space="0" w:color="auto"/>
            <w:bottom w:val="none" w:sz="0" w:space="0" w:color="auto"/>
            <w:right w:val="none" w:sz="0" w:space="0" w:color="auto"/>
          </w:divBdr>
          <w:divsChild>
            <w:div w:id="464859064">
              <w:marLeft w:val="0"/>
              <w:marRight w:val="0"/>
              <w:marTop w:val="0"/>
              <w:marBottom w:val="0"/>
              <w:divBdr>
                <w:top w:val="none" w:sz="0" w:space="0" w:color="auto"/>
                <w:left w:val="none" w:sz="0" w:space="0" w:color="auto"/>
                <w:bottom w:val="none" w:sz="0" w:space="0" w:color="auto"/>
                <w:right w:val="none" w:sz="0" w:space="0" w:color="auto"/>
              </w:divBdr>
              <w:divsChild>
                <w:div w:id="63009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083187">
      <w:bodyDiv w:val="1"/>
      <w:marLeft w:val="0"/>
      <w:marRight w:val="0"/>
      <w:marTop w:val="0"/>
      <w:marBottom w:val="0"/>
      <w:divBdr>
        <w:top w:val="none" w:sz="0" w:space="0" w:color="auto"/>
        <w:left w:val="none" w:sz="0" w:space="0" w:color="auto"/>
        <w:bottom w:val="none" w:sz="0" w:space="0" w:color="auto"/>
        <w:right w:val="none" w:sz="0" w:space="0" w:color="auto"/>
      </w:divBdr>
    </w:div>
    <w:div w:id="557131103">
      <w:bodyDiv w:val="1"/>
      <w:marLeft w:val="0"/>
      <w:marRight w:val="0"/>
      <w:marTop w:val="0"/>
      <w:marBottom w:val="0"/>
      <w:divBdr>
        <w:top w:val="none" w:sz="0" w:space="0" w:color="auto"/>
        <w:left w:val="none" w:sz="0" w:space="0" w:color="auto"/>
        <w:bottom w:val="none" w:sz="0" w:space="0" w:color="auto"/>
        <w:right w:val="none" w:sz="0" w:space="0" w:color="auto"/>
      </w:divBdr>
    </w:div>
    <w:div w:id="639574227">
      <w:bodyDiv w:val="1"/>
      <w:marLeft w:val="0"/>
      <w:marRight w:val="0"/>
      <w:marTop w:val="0"/>
      <w:marBottom w:val="0"/>
      <w:divBdr>
        <w:top w:val="none" w:sz="0" w:space="0" w:color="auto"/>
        <w:left w:val="none" w:sz="0" w:space="0" w:color="auto"/>
        <w:bottom w:val="none" w:sz="0" w:space="0" w:color="auto"/>
        <w:right w:val="none" w:sz="0" w:space="0" w:color="auto"/>
      </w:divBdr>
    </w:div>
    <w:div w:id="702755521">
      <w:bodyDiv w:val="1"/>
      <w:marLeft w:val="0"/>
      <w:marRight w:val="0"/>
      <w:marTop w:val="0"/>
      <w:marBottom w:val="0"/>
      <w:divBdr>
        <w:top w:val="none" w:sz="0" w:space="0" w:color="auto"/>
        <w:left w:val="none" w:sz="0" w:space="0" w:color="auto"/>
        <w:bottom w:val="none" w:sz="0" w:space="0" w:color="auto"/>
        <w:right w:val="none" w:sz="0" w:space="0" w:color="auto"/>
      </w:divBdr>
    </w:div>
    <w:div w:id="792139846">
      <w:bodyDiv w:val="1"/>
      <w:marLeft w:val="0"/>
      <w:marRight w:val="0"/>
      <w:marTop w:val="0"/>
      <w:marBottom w:val="0"/>
      <w:divBdr>
        <w:top w:val="none" w:sz="0" w:space="0" w:color="auto"/>
        <w:left w:val="none" w:sz="0" w:space="0" w:color="auto"/>
        <w:bottom w:val="none" w:sz="0" w:space="0" w:color="auto"/>
        <w:right w:val="none" w:sz="0" w:space="0" w:color="auto"/>
      </w:divBdr>
    </w:div>
    <w:div w:id="804393413">
      <w:bodyDiv w:val="1"/>
      <w:marLeft w:val="0"/>
      <w:marRight w:val="0"/>
      <w:marTop w:val="0"/>
      <w:marBottom w:val="0"/>
      <w:divBdr>
        <w:top w:val="none" w:sz="0" w:space="0" w:color="auto"/>
        <w:left w:val="none" w:sz="0" w:space="0" w:color="auto"/>
        <w:bottom w:val="none" w:sz="0" w:space="0" w:color="auto"/>
        <w:right w:val="none" w:sz="0" w:space="0" w:color="auto"/>
      </w:divBdr>
    </w:div>
    <w:div w:id="824080258">
      <w:bodyDiv w:val="1"/>
      <w:marLeft w:val="0"/>
      <w:marRight w:val="0"/>
      <w:marTop w:val="0"/>
      <w:marBottom w:val="0"/>
      <w:divBdr>
        <w:top w:val="none" w:sz="0" w:space="0" w:color="auto"/>
        <w:left w:val="none" w:sz="0" w:space="0" w:color="auto"/>
        <w:bottom w:val="none" w:sz="0" w:space="0" w:color="auto"/>
        <w:right w:val="none" w:sz="0" w:space="0" w:color="auto"/>
      </w:divBdr>
    </w:div>
    <w:div w:id="873350131">
      <w:bodyDiv w:val="1"/>
      <w:marLeft w:val="0"/>
      <w:marRight w:val="0"/>
      <w:marTop w:val="0"/>
      <w:marBottom w:val="0"/>
      <w:divBdr>
        <w:top w:val="none" w:sz="0" w:space="0" w:color="auto"/>
        <w:left w:val="none" w:sz="0" w:space="0" w:color="auto"/>
        <w:bottom w:val="none" w:sz="0" w:space="0" w:color="auto"/>
        <w:right w:val="none" w:sz="0" w:space="0" w:color="auto"/>
      </w:divBdr>
    </w:div>
    <w:div w:id="898442536">
      <w:bodyDiv w:val="1"/>
      <w:marLeft w:val="0"/>
      <w:marRight w:val="0"/>
      <w:marTop w:val="0"/>
      <w:marBottom w:val="0"/>
      <w:divBdr>
        <w:top w:val="none" w:sz="0" w:space="0" w:color="auto"/>
        <w:left w:val="none" w:sz="0" w:space="0" w:color="auto"/>
        <w:bottom w:val="none" w:sz="0" w:space="0" w:color="auto"/>
        <w:right w:val="none" w:sz="0" w:space="0" w:color="auto"/>
      </w:divBdr>
    </w:div>
    <w:div w:id="914751997">
      <w:bodyDiv w:val="1"/>
      <w:marLeft w:val="0"/>
      <w:marRight w:val="0"/>
      <w:marTop w:val="0"/>
      <w:marBottom w:val="0"/>
      <w:divBdr>
        <w:top w:val="none" w:sz="0" w:space="0" w:color="auto"/>
        <w:left w:val="none" w:sz="0" w:space="0" w:color="auto"/>
        <w:bottom w:val="none" w:sz="0" w:space="0" w:color="auto"/>
        <w:right w:val="none" w:sz="0" w:space="0" w:color="auto"/>
      </w:divBdr>
    </w:div>
    <w:div w:id="924000706">
      <w:bodyDiv w:val="1"/>
      <w:marLeft w:val="0"/>
      <w:marRight w:val="0"/>
      <w:marTop w:val="0"/>
      <w:marBottom w:val="0"/>
      <w:divBdr>
        <w:top w:val="none" w:sz="0" w:space="0" w:color="auto"/>
        <w:left w:val="none" w:sz="0" w:space="0" w:color="auto"/>
        <w:bottom w:val="none" w:sz="0" w:space="0" w:color="auto"/>
        <w:right w:val="none" w:sz="0" w:space="0" w:color="auto"/>
      </w:divBdr>
    </w:div>
    <w:div w:id="1073355900">
      <w:bodyDiv w:val="1"/>
      <w:marLeft w:val="0"/>
      <w:marRight w:val="0"/>
      <w:marTop w:val="0"/>
      <w:marBottom w:val="0"/>
      <w:divBdr>
        <w:top w:val="none" w:sz="0" w:space="0" w:color="auto"/>
        <w:left w:val="none" w:sz="0" w:space="0" w:color="auto"/>
        <w:bottom w:val="none" w:sz="0" w:space="0" w:color="auto"/>
        <w:right w:val="none" w:sz="0" w:space="0" w:color="auto"/>
      </w:divBdr>
    </w:div>
    <w:div w:id="1490100577">
      <w:bodyDiv w:val="1"/>
      <w:marLeft w:val="0"/>
      <w:marRight w:val="0"/>
      <w:marTop w:val="0"/>
      <w:marBottom w:val="0"/>
      <w:divBdr>
        <w:top w:val="none" w:sz="0" w:space="0" w:color="auto"/>
        <w:left w:val="none" w:sz="0" w:space="0" w:color="auto"/>
        <w:bottom w:val="none" w:sz="0" w:space="0" w:color="auto"/>
        <w:right w:val="none" w:sz="0" w:space="0" w:color="auto"/>
      </w:divBdr>
    </w:div>
    <w:div w:id="1492674403">
      <w:bodyDiv w:val="1"/>
      <w:marLeft w:val="0"/>
      <w:marRight w:val="0"/>
      <w:marTop w:val="0"/>
      <w:marBottom w:val="0"/>
      <w:divBdr>
        <w:top w:val="none" w:sz="0" w:space="0" w:color="auto"/>
        <w:left w:val="none" w:sz="0" w:space="0" w:color="auto"/>
        <w:bottom w:val="none" w:sz="0" w:space="0" w:color="auto"/>
        <w:right w:val="none" w:sz="0" w:space="0" w:color="auto"/>
      </w:divBdr>
    </w:div>
    <w:div w:id="1689597183">
      <w:bodyDiv w:val="1"/>
      <w:marLeft w:val="0"/>
      <w:marRight w:val="0"/>
      <w:marTop w:val="0"/>
      <w:marBottom w:val="0"/>
      <w:divBdr>
        <w:top w:val="none" w:sz="0" w:space="0" w:color="auto"/>
        <w:left w:val="none" w:sz="0" w:space="0" w:color="auto"/>
        <w:bottom w:val="none" w:sz="0" w:space="0" w:color="auto"/>
        <w:right w:val="none" w:sz="0" w:space="0" w:color="auto"/>
      </w:divBdr>
    </w:div>
    <w:div w:id="1725181553">
      <w:bodyDiv w:val="1"/>
      <w:marLeft w:val="0"/>
      <w:marRight w:val="0"/>
      <w:marTop w:val="0"/>
      <w:marBottom w:val="0"/>
      <w:divBdr>
        <w:top w:val="none" w:sz="0" w:space="0" w:color="auto"/>
        <w:left w:val="none" w:sz="0" w:space="0" w:color="auto"/>
        <w:bottom w:val="none" w:sz="0" w:space="0" w:color="auto"/>
        <w:right w:val="none" w:sz="0" w:space="0" w:color="auto"/>
      </w:divBdr>
    </w:div>
    <w:div w:id="1810438644">
      <w:bodyDiv w:val="1"/>
      <w:marLeft w:val="0"/>
      <w:marRight w:val="0"/>
      <w:marTop w:val="0"/>
      <w:marBottom w:val="0"/>
      <w:divBdr>
        <w:top w:val="none" w:sz="0" w:space="0" w:color="auto"/>
        <w:left w:val="none" w:sz="0" w:space="0" w:color="auto"/>
        <w:bottom w:val="none" w:sz="0" w:space="0" w:color="auto"/>
        <w:right w:val="none" w:sz="0" w:space="0" w:color="auto"/>
      </w:divBdr>
    </w:div>
    <w:div w:id="1855028888">
      <w:bodyDiv w:val="1"/>
      <w:marLeft w:val="0"/>
      <w:marRight w:val="0"/>
      <w:marTop w:val="0"/>
      <w:marBottom w:val="0"/>
      <w:divBdr>
        <w:top w:val="none" w:sz="0" w:space="0" w:color="auto"/>
        <w:left w:val="none" w:sz="0" w:space="0" w:color="auto"/>
        <w:bottom w:val="none" w:sz="0" w:space="0" w:color="auto"/>
        <w:right w:val="none" w:sz="0" w:space="0" w:color="auto"/>
      </w:divBdr>
    </w:div>
    <w:div w:id="1879198558">
      <w:bodyDiv w:val="1"/>
      <w:marLeft w:val="0"/>
      <w:marRight w:val="0"/>
      <w:marTop w:val="0"/>
      <w:marBottom w:val="0"/>
      <w:divBdr>
        <w:top w:val="none" w:sz="0" w:space="0" w:color="auto"/>
        <w:left w:val="none" w:sz="0" w:space="0" w:color="auto"/>
        <w:bottom w:val="none" w:sz="0" w:space="0" w:color="auto"/>
        <w:right w:val="none" w:sz="0" w:space="0" w:color="auto"/>
      </w:divBdr>
    </w:div>
    <w:div w:id="1942101105">
      <w:bodyDiv w:val="1"/>
      <w:marLeft w:val="0"/>
      <w:marRight w:val="0"/>
      <w:marTop w:val="0"/>
      <w:marBottom w:val="0"/>
      <w:divBdr>
        <w:top w:val="none" w:sz="0" w:space="0" w:color="auto"/>
        <w:left w:val="none" w:sz="0" w:space="0" w:color="auto"/>
        <w:bottom w:val="none" w:sz="0" w:space="0" w:color="auto"/>
        <w:right w:val="none" w:sz="0" w:space="0" w:color="auto"/>
      </w:divBdr>
    </w:div>
    <w:div w:id="1951863072">
      <w:bodyDiv w:val="1"/>
      <w:marLeft w:val="0"/>
      <w:marRight w:val="0"/>
      <w:marTop w:val="0"/>
      <w:marBottom w:val="0"/>
      <w:divBdr>
        <w:top w:val="none" w:sz="0" w:space="0" w:color="auto"/>
        <w:left w:val="none" w:sz="0" w:space="0" w:color="auto"/>
        <w:bottom w:val="none" w:sz="0" w:space="0" w:color="auto"/>
        <w:right w:val="none" w:sz="0" w:space="0" w:color="auto"/>
      </w:divBdr>
    </w:div>
    <w:div w:id="203229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35</Pages>
  <Words>7810</Words>
  <Characters>44521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Suliman Turki</cp:lastModifiedBy>
  <cp:revision>3</cp:revision>
  <cp:lastPrinted>2026-01-12T13:06:00Z</cp:lastPrinted>
  <dcterms:created xsi:type="dcterms:W3CDTF">2026-03-12T13:11:00Z</dcterms:created>
  <dcterms:modified xsi:type="dcterms:W3CDTF">2026-03-15T18:03:00Z</dcterms:modified>
</cp:coreProperties>
</file>