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F5F082A" w:rsidR="009125CE" w:rsidRPr="001902DB" w:rsidRDefault="0079380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A137717">
            <wp:simplePos x="0" y="0"/>
            <wp:positionH relativeFrom="margin">
              <wp:posOffset>-311150</wp:posOffset>
            </wp:positionH>
            <wp:positionV relativeFrom="margin">
              <wp:posOffset>76200</wp:posOffset>
            </wp:positionV>
            <wp:extent cx="2226945" cy="92075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957" b="27496"/>
                    <a:stretch/>
                  </pic:blipFill>
                  <pic:spPr bwMode="auto">
                    <a:xfrm>
                      <a:off x="0" y="0"/>
                      <a:ext cx="2226945" cy="920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805537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16FCF6"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0E6859">
        <w:rPr>
          <w:rFonts w:ascii="Sakkal Majalla" w:hAnsi="Sakkal Majalla" w:cs="Sakkal Majalla" w:hint="cs"/>
          <w:b/>
          <w:bCs/>
          <w:sz w:val="28"/>
          <w:szCs w:val="28"/>
          <w:rtl/>
          <w:lang w:bidi="ar-EG"/>
        </w:rPr>
        <w:t xml:space="preserve">ماجستير </w:t>
      </w:r>
      <w:r w:rsidR="000E6859" w:rsidRPr="000E6859">
        <w:rPr>
          <w:rFonts w:ascii="Sakkal Majalla" w:hAnsi="Sakkal Majalla" w:cs="Sakkal Majalla"/>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2B55BE6E" w14:textId="77777777" w:rsidR="00070BF1" w:rsidRPr="009125CE" w:rsidRDefault="00070BF1" w:rsidP="009125CE">
      <w:pPr>
        <w:rPr>
          <w:rFonts w:ascii="Sakkal Majalla" w:hAnsi="Sakkal Majalla" w:cs="Sakkal Majalla"/>
          <w:sz w:val="28"/>
          <w:szCs w:val="28"/>
          <w:rtl/>
          <w:lang w:bidi="ar-EG"/>
        </w:rPr>
      </w:pPr>
    </w:p>
    <w:p w14:paraId="15C28831" w14:textId="3332933C" w:rsidR="009125CE" w:rsidRPr="00070BF1" w:rsidRDefault="00070BF1" w:rsidP="009125CE">
      <w:pPr>
        <w:jc w:val="center"/>
        <w:rPr>
          <w:rFonts w:ascii="Sakkal Majalla" w:hAnsi="Sakkal Majalla" w:cs="Sakkal Majalla"/>
          <w:b/>
          <w:bCs/>
          <w:sz w:val="36"/>
          <w:szCs w:val="36"/>
          <w:rtl/>
          <w:lang w:bidi="ar-EG"/>
        </w:rPr>
      </w:pPr>
      <w:r w:rsidRPr="00070BF1">
        <w:rPr>
          <w:rFonts w:ascii="Sakkal Majalla" w:hAnsi="Sakkal Majalla" w:cs="Sakkal Majalla"/>
          <w:b/>
          <w:bCs/>
          <w:sz w:val="36"/>
          <w:szCs w:val="36"/>
          <w:rtl/>
          <w:lang w:bidi="ar-EG"/>
        </w:rPr>
        <w:t>سلاسل ال</w:t>
      </w:r>
      <w:r w:rsidR="004847BD">
        <w:rPr>
          <w:rFonts w:ascii="Sakkal Majalla" w:hAnsi="Sakkal Majalla" w:cs="Sakkal Majalla" w:hint="cs"/>
          <w:b/>
          <w:bCs/>
          <w:sz w:val="36"/>
          <w:szCs w:val="36"/>
          <w:rtl/>
          <w:lang w:bidi="ar-EG"/>
        </w:rPr>
        <w:t>إ</w:t>
      </w:r>
      <w:r w:rsidRPr="00070BF1">
        <w:rPr>
          <w:rFonts w:ascii="Sakkal Majalla" w:hAnsi="Sakkal Majalla" w:cs="Sakkal Majalla"/>
          <w:b/>
          <w:bCs/>
          <w:sz w:val="36"/>
          <w:szCs w:val="36"/>
          <w:rtl/>
          <w:lang w:bidi="ar-EG"/>
        </w:rPr>
        <w:t xml:space="preserve">مداد وأثرها في تعزيز القدرة التنافسية في الأسواق العالمية </w:t>
      </w:r>
      <w:r w:rsidR="005930D7">
        <w:rPr>
          <w:rFonts w:ascii="Sakkal Majalla" w:hAnsi="Sakkal Majalla" w:cs="Sakkal Majalla" w:hint="cs"/>
          <w:b/>
          <w:bCs/>
          <w:sz w:val="36"/>
          <w:szCs w:val="36"/>
          <w:rtl/>
          <w:lang w:bidi="ar-EG"/>
        </w:rPr>
        <w:t>:</w:t>
      </w:r>
      <w:r w:rsidRPr="00070BF1">
        <w:rPr>
          <w:rFonts w:ascii="Sakkal Majalla" w:hAnsi="Sakkal Majalla" w:cs="Sakkal Majalla"/>
          <w:b/>
          <w:bCs/>
          <w:sz w:val="36"/>
          <w:szCs w:val="36"/>
          <w:rtl/>
          <w:lang w:bidi="ar-EG"/>
        </w:rPr>
        <w:t xml:space="preserve"> دراسة حالة شركة آبل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Default="009125CE" w:rsidP="009125CE">
      <w:pPr>
        <w:jc w:val="center"/>
        <w:rPr>
          <w:rFonts w:ascii="Sakkal Majalla" w:hAnsi="Sakkal Majalla" w:cs="Sakkal Majalla"/>
          <w:sz w:val="28"/>
          <w:szCs w:val="28"/>
          <w:lang w:bidi="ar-EG"/>
        </w:rPr>
      </w:pPr>
    </w:p>
    <w:p w14:paraId="751A7E65" w14:textId="5404306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E6859">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0E6859">
        <w:rPr>
          <w:rFonts w:ascii="Sakkal Majalla" w:hAnsi="Sakkal Majalla" w:cs="Sakkal Majalla" w:hint="cs"/>
          <w:b/>
          <w:bCs/>
          <w:sz w:val="28"/>
          <w:szCs w:val="28"/>
          <w:rtl/>
          <w:lang w:bidi="ar-EG"/>
        </w:rPr>
        <w:t xml:space="preserve"> عائشة يوسف فلاته</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FD76195" w14:textId="204A759A" w:rsidR="000E6859" w:rsidRPr="000E6859" w:rsidRDefault="000E6859" w:rsidP="000E6859">
      <w:pPr>
        <w:jc w:val="center"/>
        <w:rPr>
          <w:rFonts w:ascii="Sakkal Majalla" w:hAnsi="Sakkal Majalla" w:cs="Sakkal Majalla"/>
          <w:b/>
          <w:bCs/>
          <w:sz w:val="28"/>
          <w:szCs w:val="28"/>
          <w:rtl/>
          <w:lang w:bidi="ar-EG"/>
        </w:rPr>
      </w:pPr>
      <w:proofErr w:type="spellStart"/>
      <w:r w:rsidRPr="000E6859">
        <w:rPr>
          <w:rFonts w:ascii="Sakkal Majalla" w:hAnsi="Sakkal Majalla" w:cs="Sakkal Majalla"/>
          <w:b/>
          <w:bCs/>
          <w:sz w:val="28"/>
          <w:szCs w:val="28"/>
          <w:rtl/>
          <w:lang w:bidi="ar-EG"/>
        </w:rPr>
        <w:t>د.الفيصل</w:t>
      </w:r>
      <w:proofErr w:type="spellEnd"/>
      <w:r w:rsidRPr="000E6859">
        <w:rPr>
          <w:rFonts w:ascii="Sakkal Majalla" w:hAnsi="Sakkal Majalla" w:cs="Sakkal Majalla"/>
          <w:b/>
          <w:bCs/>
          <w:sz w:val="28"/>
          <w:szCs w:val="28"/>
          <w:rtl/>
          <w:lang w:bidi="ar-EG"/>
        </w:rPr>
        <w:t xml:space="preserve"> عبدالحميد محمد</w:t>
      </w:r>
    </w:p>
    <w:p w14:paraId="7613E7BA" w14:textId="77777777" w:rsidR="000E6859" w:rsidRPr="000E6859" w:rsidRDefault="000E6859" w:rsidP="000E6859">
      <w:pPr>
        <w:jc w:val="center"/>
        <w:rPr>
          <w:rFonts w:ascii="Sakkal Majalla" w:hAnsi="Sakkal Majalla" w:cs="Sakkal Majalla"/>
          <w:b/>
          <w:bCs/>
          <w:sz w:val="28"/>
          <w:szCs w:val="28"/>
          <w:lang w:bidi="ar-EG"/>
        </w:rPr>
      </w:pPr>
      <w:proofErr w:type="spellStart"/>
      <w:r w:rsidRPr="000E6859">
        <w:rPr>
          <w:rFonts w:ascii="Sakkal Majalla" w:hAnsi="Sakkal Majalla" w:cs="Sakkal Majalla"/>
          <w:b/>
          <w:bCs/>
          <w:sz w:val="28"/>
          <w:szCs w:val="28"/>
          <w:lang w:bidi="ar-EG"/>
        </w:rPr>
        <w:t>Dr.Alfaisal</w:t>
      </w:r>
      <w:proofErr w:type="spellEnd"/>
      <w:r w:rsidRPr="000E6859">
        <w:rPr>
          <w:rFonts w:ascii="Sakkal Majalla" w:hAnsi="Sakkal Majalla" w:cs="Sakkal Majalla"/>
          <w:b/>
          <w:bCs/>
          <w:sz w:val="28"/>
          <w:szCs w:val="28"/>
          <w:lang w:bidi="ar-EG"/>
        </w:rPr>
        <w:t xml:space="preserve"> </w:t>
      </w:r>
      <w:proofErr w:type="spellStart"/>
      <w:r w:rsidRPr="000E6859">
        <w:rPr>
          <w:rFonts w:ascii="Sakkal Majalla" w:hAnsi="Sakkal Majalla" w:cs="Sakkal Majalla"/>
          <w:b/>
          <w:bCs/>
          <w:sz w:val="28"/>
          <w:szCs w:val="28"/>
          <w:lang w:bidi="ar-EG"/>
        </w:rPr>
        <w:t>Abdelhameed</w:t>
      </w:r>
      <w:proofErr w:type="spellEnd"/>
      <w:r w:rsidRPr="000E6859">
        <w:rPr>
          <w:rFonts w:ascii="Sakkal Majalla" w:hAnsi="Sakkal Majalla" w:cs="Sakkal Majalla"/>
          <w:b/>
          <w:bCs/>
          <w:sz w:val="28"/>
          <w:szCs w:val="28"/>
          <w:lang w:bidi="ar-EG"/>
        </w:rPr>
        <w:t xml:space="preserve"> </w:t>
      </w:r>
      <w:proofErr w:type="spellStart"/>
      <w:r w:rsidRPr="000E6859">
        <w:rPr>
          <w:rFonts w:ascii="Sakkal Majalla" w:hAnsi="Sakkal Majalla" w:cs="Sakkal Majalla"/>
          <w:b/>
          <w:bCs/>
          <w:sz w:val="28"/>
          <w:szCs w:val="28"/>
          <w:lang w:bidi="ar-EG"/>
        </w:rPr>
        <w:t>Mohame</w:t>
      </w:r>
      <w:proofErr w:type="spellEnd"/>
    </w:p>
    <w:p w14:paraId="74ADB185" w14:textId="77777777" w:rsidR="000E6859" w:rsidRPr="000E6859" w:rsidRDefault="000E6859" w:rsidP="000E6859">
      <w:pPr>
        <w:jc w:val="center"/>
        <w:rPr>
          <w:rFonts w:ascii="Sakkal Majalla" w:hAnsi="Sakkal Majalla" w:cs="Sakkal Majalla"/>
          <w:b/>
          <w:bCs/>
          <w:sz w:val="28"/>
          <w:szCs w:val="28"/>
          <w:rtl/>
          <w:lang w:bidi="ar-EG"/>
        </w:rPr>
      </w:pPr>
    </w:p>
    <w:p w14:paraId="46802B56" w14:textId="77777777" w:rsidR="000E6859" w:rsidRDefault="000E6859" w:rsidP="000E6859">
      <w:pPr>
        <w:jc w:val="center"/>
        <w:rPr>
          <w:rFonts w:ascii="Sakkal Majalla" w:hAnsi="Sakkal Majalla" w:cs="Sakkal Majalla"/>
          <w:b/>
          <w:bCs/>
          <w:sz w:val="28"/>
          <w:szCs w:val="28"/>
          <w:rtl/>
          <w:lang w:bidi="ar-EG"/>
        </w:rPr>
      </w:pPr>
      <w:proofErr w:type="spellStart"/>
      <w:r w:rsidRPr="000E6859">
        <w:rPr>
          <w:rFonts w:ascii="Sakkal Majalla" w:hAnsi="Sakkal Majalla" w:cs="Sakkal Majalla"/>
          <w:b/>
          <w:bCs/>
          <w:sz w:val="28"/>
          <w:szCs w:val="28"/>
          <w:rtl/>
          <w:lang w:bidi="ar-EG"/>
        </w:rPr>
        <w:t>د.فايز</w:t>
      </w:r>
      <w:proofErr w:type="spellEnd"/>
      <w:r w:rsidRPr="000E6859">
        <w:rPr>
          <w:rFonts w:ascii="Sakkal Majalla" w:hAnsi="Sakkal Majalla" w:cs="Sakkal Majalla"/>
          <w:b/>
          <w:bCs/>
          <w:sz w:val="28"/>
          <w:szCs w:val="28"/>
          <w:rtl/>
          <w:lang w:bidi="ar-EG"/>
        </w:rPr>
        <w:t xml:space="preserve"> علي جراد</w:t>
      </w:r>
    </w:p>
    <w:p w14:paraId="524900C9" w14:textId="0C93E1CF" w:rsidR="000E6859" w:rsidRPr="000E6859" w:rsidRDefault="000E6859" w:rsidP="000E6859">
      <w:pPr>
        <w:jc w:val="center"/>
        <w:rPr>
          <w:rFonts w:ascii="Sakkal Majalla" w:hAnsi="Sakkal Majalla" w:cs="Sakkal Majalla"/>
          <w:b/>
          <w:bCs/>
          <w:sz w:val="28"/>
          <w:szCs w:val="28"/>
          <w:rtl/>
        </w:rPr>
      </w:pPr>
      <w:proofErr w:type="spellStart"/>
      <w:r w:rsidRPr="000E6859">
        <w:rPr>
          <w:rFonts w:ascii="Sakkal Majalla" w:hAnsi="Sakkal Majalla" w:cs="Sakkal Majalla"/>
          <w:b/>
          <w:bCs/>
          <w:sz w:val="28"/>
          <w:szCs w:val="28"/>
          <w:lang w:bidi="ar-EG"/>
        </w:rPr>
        <w:t>Dr.Fayez</w:t>
      </w:r>
      <w:proofErr w:type="spellEnd"/>
      <w:r w:rsidRPr="000E6859">
        <w:rPr>
          <w:rFonts w:ascii="Sakkal Majalla" w:hAnsi="Sakkal Majalla" w:cs="Sakkal Majalla"/>
          <w:b/>
          <w:bCs/>
          <w:sz w:val="28"/>
          <w:szCs w:val="28"/>
          <w:lang w:bidi="ar-EG"/>
        </w:rPr>
        <w:t xml:space="preserve"> Ali </w:t>
      </w:r>
      <w:proofErr w:type="spellStart"/>
      <w:r w:rsidRPr="000E6859">
        <w:rPr>
          <w:rFonts w:ascii="Sakkal Majalla" w:hAnsi="Sakkal Majalla" w:cs="Sakkal Majalla"/>
          <w:b/>
          <w:bCs/>
          <w:sz w:val="28"/>
          <w:szCs w:val="28"/>
          <w:lang w:bidi="ar-EG"/>
        </w:rPr>
        <w:t>Jrad</w:t>
      </w:r>
      <w:proofErr w:type="spellEnd"/>
    </w:p>
    <w:p w14:paraId="68B87207" w14:textId="77777777" w:rsidR="000E6859" w:rsidRPr="001902DB" w:rsidRDefault="000E6859" w:rsidP="009125CE">
      <w:pPr>
        <w:jc w:val="center"/>
        <w:rPr>
          <w:rFonts w:ascii="Sakkal Majalla" w:hAnsi="Sakkal Majalla" w:cs="Sakkal Majalla"/>
          <w:b/>
          <w:bCs/>
          <w:sz w:val="28"/>
          <w:szCs w:val="28"/>
          <w:rtl/>
          <w:lang w:bidi="ar-EG"/>
        </w:rPr>
      </w:pP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E6FEE1B" w14:textId="77777777" w:rsidR="00ED1701" w:rsidRDefault="00070BF1" w:rsidP="00070BF1">
      <w:pPr>
        <w:jc w:val="center"/>
        <w:rPr>
          <w:rFonts w:ascii="Sakkal Majalla" w:hAnsi="Sakkal Majalla" w:cs="Sakkal Majalla"/>
          <w:b/>
          <w:bCs/>
          <w:sz w:val="28"/>
          <w:szCs w:val="28"/>
          <w:lang w:bidi="ar-EG"/>
        </w:rPr>
        <w:sectPr w:rsidR="00ED1701" w:rsidSect="00ED1701">
          <w:footerReference w:type="default" r:id="rId9"/>
          <w:pgSz w:w="11906" w:h="16838"/>
          <w:pgMar w:top="1440" w:right="113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r>
        <w:rPr>
          <w:rFonts w:ascii="Sakkal Majalla" w:hAnsi="Sakkal Majalla" w:cs="Sakkal Majalla"/>
          <w:b/>
          <w:bCs/>
          <w:sz w:val="28"/>
          <w:szCs w:val="28"/>
          <w:lang w:bidi="ar-EG"/>
        </w:rPr>
        <w:t>2024</w:t>
      </w:r>
    </w:p>
    <w:sdt>
      <w:sdtPr>
        <w:rPr>
          <w:rFonts w:ascii="Simplified Arabic" w:eastAsiaTheme="minorHAnsi" w:hAnsi="Simplified Arabic" w:cs="Simplified Arabic"/>
          <w:color w:val="auto"/>
          <w:kern w:val="2"/>
          <w:sz w:val="22"/>
          <w:szCs w:val="22"/>
          <w:rtl/>
          <w14:ligatures w14:val="standardContextual"/>
        </w:rPr>
        <w:id w:val="-1423793188"/>
        <w:docPartObj>
          <w:docPartGallery w:val="Table of Contents"/>
          <w:docPartUnique/>
        </w:docPartObj>
      </w:sdtPr>
      <w:sdtEndPr>
        <w:rPr>
          <w:b/>
          <w:bCs/>
          <w:noProof/>
        </w:rPr>
      </w:sdtEndPr>
      <w:sdtContent>
        <w:p w14:paraId="4A4B178C" w14:textId="25AD246F" w:rsidR="007B06C4" w:rsidRPr="000036DE" w:rsidRDefault="007B06C4" w:rsidP="000036DE">
          <w:pPr>
            <w:pStyle w:val="a9"/>
            <w:bidi/>
            <w:spacing w:before="0"/>
            <w:rPr>
              <w:rFonts w:ascii="Simplified Arabic" w:eastAsiaTheme="minorHAnsi" w:hAnsi="Simplified Arabic" w:cs="Simplified Arabic"/>
              <w:b/>
              <w:bCs/>
              <w:color w:val="auto"/>
              <w:kern w:val="2"/>
              <w14:ligatures w14:val="standardContextual"/>
            </w:rPr>
          </w:pPr>
          <w:r w:rsidRPr="000036DE">
            <w:rPr>
              <w:rFonts w:ascii="Simplified Arabic" w:eastAsiaTheme="minorHAnsi" w:hAnsi="Simplified Arabic" w:cs="Simplified Arabic"/>
              <w:b/>
              <w:bCs/>
              <w:color w:val="auto"/>
              <w:kern w:val="2"/>
              <w:rtl/>
              <w14:ligatures w14:val="standardContextual"/>
            </w:rPr>
            <w:t>فهرس المحتويات</w:t>
          </w:r>
        </w:p>
        <w:p w14:paraId="21E59980" w14:textId="6A19ED62" w:rsidR="000036DE" w:rsidRDefault="007B06C4">
          <w:pPr>
            <w:pStyle w:val="10"/>
            <w:rPr>
              <w:rFonts w:asciiTheme="minorHAnsi" w:eastAsiaTheme="minorEastAsia" w:hAnsiTheme="minorHAnsi" w:cstheme="minorBidi"/>
              <w:b w:val="0"/>
              <w:bCs w:val="0"/>
              <w:rtl/>
            </w:rPr>
          </w:pPr>
          <w:r w:rsidRPr="000036DE">
            <w:rPr>
              <w:rFonts w:ascii="Simplified Arabic" w:hAnsi="Simplified Arabic" w:cs="Simplified Arabic"/>
            </w:rPr>
            <w:fldChar w:fldCharType="begin"/>
          </w:r>
          <w:r w:rsidRPr="000036DE">
            <w:rPr>
              <w:rFonts w:ascii="Simplified Arabic" w:hAnsi="Simplified Arabic" w:cs="Simplified Arabic"/>
            </w:rPr>
            <w:instrText xml:space="preserve"> TOC \o "1-3" \h \z \u </w:instrText>
          </w:r>
          <w:r w:rsidRPr="000036DE">
            <w:rPr>
              <w:rFonts w:ascii="Simplified Arabic" w:hAnsi="Simplified Arabic" w:cs="Simplified Arabic"/>
            </w:rPr>
            <w:fldChar w:fldCharType="separate"/>
          </w:r>
          <w:hyperlink w:anchor="_Toc171559669"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الأول</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Toc171559669 \h</w:instrText>
            </w:r>
            <w:r w:rsidR="000036DE">
              <w:rPr>
                <w:webHidden/>
                <w:rtl/>
              </w:rPr>
              <w:instrText xml:space="preserve"> </w:instrText>
            </w:r>
            <w:r w:rsidR="000036DE">
              <w:rPr>
                <w:webHidden/>
                <w:rtl/>
              </w:rPr>
            </w:r>
            <w:r w:rsidR="000036DE">
              <w:rPr>
                <w:webHidden/>
                <w:rtl/>
              </w:rPr>
              <w:fldChar w:fldCharType="separate"/>
            </w:r>
            <w:r w:rsidR="007931BF">
              <w:rPr>
                <w:webHidden/>
                <w:rtl/>
              </w:rPr>
              <w:t>1</w:t>
            </w:r>
            <w:r w:rsidR="000036DE">
              <w:rPr>
                <w:webHidden/>
                <w:rtl/>
              </w:rPr>
              <w:fldChar w:fldCharType="end"/>
            </w:r>
          </w:hyperlink>
        </w:p>
        <w:p w14:paraId="003E99F9" w14:textId="48ED8981" w:rsidR="000036DE" w:rsidRDefault="00000000">
          <w:pPr>
            <w:pStyle w:val="2"/>
            <w:tabs>
              <w:tab w:val="right" w:leader="dot" w:pos="8962"/>
            </w:tabs>
            <w:rPr>
              <w:rFonts w:eastAsiaTheme="minorEastAsia"/>
              <w:noProof/>
              <w:sz w:val="24"/>
              <w:szCs w:val="24"/>
              <w:rtl/>
            </w:rPr>
          </w:pPr>
          <w:hyperlink w:anchor="_Toc171559670" w:history="1">
            <w:r w:rsidR="000036DE" w:rsidRPr="00EE18A3">
              <w:rPr>
                <w:rStyle w:val="Hyperlink"/>
                <w:rFonts w:ascii="Simplified Arabic" w:hAnsi="Simplified Arabic" w:cs="Simplified Arabic" w:hint="eastAsia"/>
                <w:b/>
                <w:bCs/>
                <w:noProof/>
                <w:rtl/>
              </w:rPr>
              <w:t>الإطار</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العام</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Toc171559670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w:t>
            </w:r>
            <w:r w:rsidR="000036DE">
              <w:rPr>
                <w:noProof/>
                <w:webHidden/>
                <w:rtl/>
              </w:rPr>
              <w:fldChar w:fldCharType="end"/>
            </w:r>
          </w:hyperlink>
        </w:p>
        <w:p w14:paraId="7CA58A18" w14:textId="641AA4EA" w:rsidR="000036DE" w:rsidRDefault="00000000">
          <w:pPr>
            <w:pStyle w:val="30"/>
            <w:tabs>
              <w:tab w:val="right" w:leader="dot" w:pos="8962"/>
            </w:tabs>
            <w:rPr>
              <w:rFonts w:eastAsiaTheme="minorEastAsia"/>
              <w:noProof/>
              <w:sz w:val="24"/>
              <w:szCs w:val="24"/>
              <w:rtl/>
            </w:rPr>
          </w:pPr>
          <w:hyperlink w:anchor="_Toc171559671" w:history="1">
            <w:r w:rsidR="000036DE" w:rsidRPr="00EE18A3">
              <w:rPr>
                <w:rStyle w:val="Hyperlink"/>
                <w:rFonts w:ascii="Simplified Arabic" w:hAnsi="Simplified Arabic" w:cs="Simplified Arabic" w:hint="eastAsia"/>
                <w:b/>
                <w:bCs/>
                <w:noProof/>
                <w:rtl/>
              </w:rPr>
              <w:t>المقدمة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Toc171559671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2</w:t>
            </w:r>
            <w:r w:rsidR="000036DE">
              <w:rPr>
                <w:noProof/>
                <w:webHidden/>
                <w:rtl/>
              </w:rPr>
              <w:fldChar w:fldCharType="end"/>
            </w:r>
          </w:hyperlink>
        </w:p>
        <w:p w14:paraId="75AFB41A" w14:textId="5448C9D2" w:rsidR="000036DE" w:rsidRDefault="00000000">
          <w:pPr>
            <w:pStyle w:val="30"/>
            <w:tabs>
              <w:tab w:val="right" w:leader="dot" w:pos="8962"/>
            </w:tabs>
            <w:rPr>
              <w:rFonts w:eastAsiaTheme="minorEastAsia"/>
              <w:noProof/>
              <w:sz w:val="24"/>
              <w:szCs w:val="24"/>
              <w:rtl/>
            </w:rPr>
          </w:pPr>
          <w:hyperlink w:anchor="_Toc171559672" w:history="1">
            <w:r w:rsidR="000036DE" w:rsidRPr="00EE18A3">
              <w:rPr>
                <w:rStyle w:val="Hyperlink"/>
                <w:rFonts w:ascii="Simplified Arabic" w:hAnsi="Simplified Arabic" w:cs="Simplified Arabic" w:hint="eastAsia"/>
                <w:b/>
                <w:bCs/>
                <w:noProof/>
                <w:rtl/>
              </w:rPr>
              <w:t>مشكلة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sidRPr="00EE18A3">
              <w:rPr>
                <w:rStyle w:val="Hyperlink"/>
                <w:rFonts w:ascii="Simplified Arabic" w:hAnsi="Simplified Arabic" w:cs="Simplified Arabic"/>
                <w:b/>
                <w:bCs/>
                <w:noProof/>
              </w:rPr>
              <w:t xml:space="preserve"> </w:t>
            </w:r>
            <w:r w:rsidR="000036DE" w:rsidRPr="00EE18A3">
              <w:rPr>
                <w:rStyle w:val="Hyperlink"/>
                <w:rFonts w:ascii="Simplified Arabic" w:hAnsi="Simplified Arabic" w:cs="Simplified Arabic" w:hint="eastAsia"/>
                <w:b/>
                <w:bCs/>
                <w:noProof/>
                <w:rtl/>
              </w:rPr>
              <w:t>وتساؤلاتها</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Toc171559672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w:t>
            </w:r>
            <w:r w:rsidR="000036DE">
              <w:rPr>
                <w:noProof/>
                <w:webHidden/>
                <w:rtl/>
              </w:rPr>
              <w:fldChar w:fldCharType="end"/>
            </w:r>
          </w:hyperlink>
        </w:p>
        <w:p w14:paraId="709D3B8F" w14:textId="5563AD96" w:rsidR="000036DE" w:rsidRDefault="00000000">
          <w:pPr>
            <w:pStyle w:val="30"/>
            <w:tabs>
              <w:tab w:val="right" w:leader="dot" w:pos="8962"/>
            </w:tabs>
            <w:rPr>
              <w:rFonts w:eastAsiaTheme="minorEastAsia"/>
              <w:noProof/>
              <w:sz w:val="24"/>
              <w:szCs w:val="24"/>
              <w:rtl/>
            </w:rPr>
          </w:pPr>
          <w:hyperlink w:anchor="_Toc171559673" w:history="1">
            <w:r w:rsidR="000036DE" w:rsidRPr="00EE18A3">
              <w:rPr>
                <w:rStyle w:val="Hyperlink"/>
                <w:rFonts w:ascii="Simplified Arabic" w:hAnsi="Simplified Arabic" w:cs="Simplified Arabic" w:hint="eastAsia"/>
                <w:b/>
                <w:bCs/>
                <w:noProof/>
                <w:rtl/>
              </w:rPr>
              <w:t>أهمية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Toc171559673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w:t>
            </w:r>
            <w:r w:rsidR="000036DE">
              <w:rPr>
                <w:noProof/>
                <w:webHidden/>
                <w:rtl/>
              </w:rPr>
              <w:fldChar w:fldCharType="end"/>
            </w:r>
          </w:hyperlink>
        </w:p>
        <w:p w14:paraId="5B02CF5D" w14:textId="5B7CCD1E" w:rsidR="000036DE" w:rsidRDefault="00000000">
          <w:pPr>
            <w:pStyle w:val="30"/>
            <w:tabs>
              <w:tab w:val="right" w:leader="dot" w:pos="8962"/>
            </w:tabs>
            <w:rPr>
              <w:rFonts w:eastAsiaTheme="minorEastAsia"/>
              <w:noProof/>
              <w:sz w:val="24"/>
              <w:szCs w:val="24"/>
              <w:rtl/>
            </w:rPr>
          </w:pPr>
          <w:hyperlink w:anchor="_Toc171559674" w:history="1">
            <w:r w:rsidR="000036DE" w:rsidRPr="00EE18A3">
              <w:rPr>
                <w:rStyle w:val="Hyperlink"/>
                <w:rFonts w:ascii="Simplified Arabic" w:hAnsi="Simplified Arabic" w:cs="Simplified Arabic" w:hint="eastAsia"/>
                <w:b/>
                <w:bCs/>
                <w:noProof/>
                <w:rtl/>
              </w:rPr>
              <w:t>أهداف</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Toc171559674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w:t>
            </w:r>
            <w:r w:rsidR="000036DE">
              <w:rPr>
                <w:noProof/>
                <w:webHidden/>
                <w:rtl/>
              </w:rPr>
              <w:fldChar w:fldCharType="end"/>
            </w:r>
          </w:hyperlink>
        </w:p>
        <w:p w14:paraId="15DA0AB7" w14:textId="25F68EF7" w:rsidR="000036DE" w:rsidRDefault="00000000">
          <w:pPr>
            <w:pStyle w:val="30"/>
            <w:tabs>
              <w:tab w:val="right" w:leader="dot" w:pos="8962"/>
            </w:tabs>
            <w:rPr>
              <w:rFonts w:eastAsiaTheme="minorEastAsia"/>
              <w:noProof/>
              <w:sz w:val="24"/>
              <w:szCs w:val="24"/>
              <w:rtl/>
            </w:rPr>
          </w:pPr>
          <w:hyperlink w:anchor="_Toc171559675" w:history="1">
            <w:r w:rsidR="000036DE" w:rsidRPr="00EE18A3">
              <w:rPr>
                <w:rStyle w:val="Hyperlink"/>
                <w:rFonts w:ascii="Simplified Arabic" w:hAnsi="Simplified Arabic" w:cs="Simplified Arabic" w:hint="eastAsia"/>
                <w:b/>
                <w:bCs/>
                <w:noProof/>
                <w:rtl/>
              </w:rPr>
              <w:t>فرضيات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Toc171559675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5</w:t>
            </w:r>
            <w:r w:rsidR="000036DE">
              <w:rPr>
                <w:noProof/>
                <w:webHidden/>
                <w:rtl/>
              </w:rPr>
              <w:fldChar w:fldCharType="end"/>
            </w:r>
          </w:hyperlink>
        </w:p>
        <w:p w14:paraId="68D9BF7B" w14:textId="4F2F16A1" w:rsidR="000036DE" w:rsidRDefault="00000000">
          <w:pPr>
            <w:pStyle w:val="30"/>
            <w:tabs>
              <w:tab w:val="right" w:leader="dot" w:pos="8962"/>
            </w:tabs>
            <w:rPr>
              <w:rFonts w:eastAsiaTheme="minorEastAsia"/>
              <w:noProof/>
              <w:sz w:val="24"/>
              <w:szCs w:val="24"/>
              <w:rtl/>
            </w:rPr>
          </w:pPr>
          <w:hyperlink w:anchor="_Toc171559676" w:history="1">
            <w:r w:rsidR="000036DE" w:rsidRPr="00EE18A3">
              <w:rPr>
                <w:rStyle w:val="Hyperlink"/>
                <w:rFonts w:ascii="Simplified Arabic" w:hAnsi="Simplified Arabic" w:cs="Simplified Arabic" w:hint="eastAsia"/>
                <w:b/>
                <w:bCs/>
                <w:noProof/>
                <w:rtl/>
              </w:rPr>
              <w:t>الدراسات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السابقة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Toc171559676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6</w:t>
            </w:r>
            <w:r w:rsidR="000036DE">
              <w:rPr>
                <w:noProof/>
                <w:webHidden/>
                <w:rtl/>
              </w:rPr>
              <w:fldChar w:fldCharType="end"/>
            </w:r>
          </w:hyperlink>
        </w:p>
        <w:p w14:paraId="0493C9F3" w14:textId="04A7AED5" w:rsidR="000036DE" w:rsidRDefault="00000000">
          <w:pPr>
            <w:pStyle w:val="30"/>
            <w:tabs>
              <w:tab w:val="right" w:leader="dot" w:pos="8962"/>
            </w:tabs>
            <w:rPr>
              <w:rFonts w:eastAsiaTheme="minorEastAsia"/>
              <w:noProof/>
              <w:sz w:val="24"/>
              <w:szCs w:val="24"/>
              <w:rtl/>
            </w:rPr>
          </w:pPr>
          <w:hyperlink w:anchor="_Toc171559677" w:history="1">
            <w:r w:rsidR="000036DE" w:rsidRPr="00EE18A3">
              <w:rPr>
                <w:rStyle w:val="Hyperlink"/>
                <w:rFonts w:ascii="Simplified Arabic" w:hAnsi="Simplified Arabic" w:cs="Simplified Arabic" w:hint="eastAsia"/>
                <w:b/>
                <w:bCs/>
                <w:noProof/>
                <w:rtl/>
              </w:rPr>
              <w:t>المنطلقات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النظرية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Toc171559677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8</w:t>
            </w:r>
            <w:r w:rsidR="000036DE">
              <w:rPr>
                <w:noProof/>
                <w:webHidden/>
                <w:rtl/>
              </w:rPr>
              <w:fldChar w:fldCharType="end"/>
            </w:r>
          </w:hyperlink>
        </w:p>
        <w:p w14:paraId="34B710D9" w14:textId="0DC94E76" w:rsidR="000036DE" w:rsidRDefault="00000000">
          <w:pPr>
            <w:pStyle w:val="30"/>
            <w:tabs>
              <w:tab w:val="right" w:leader="dot" w:pos="8962"/>
            </w:tabs>
            <w:rPr>
              <w:rFonts w:eastAsiaTheme="minorEastAsia"/>
              <w:noProof/>
              <w:sz w:val="24"/>
              <w:szCs w:val="24"/>
              <w:rtl/>
            </w:rPr>
          </w:pPr>
          <w:hyperlink w:anchor="_Toc171559678" w:history="1">
            <w:r w:rsidR="000036DE" w:rsidRPr="00EE18A3">
              <w:rPr>
                <w:rStyle w:val="Hyperlink"/>
                <w:rFonts w:ascii="Simplified Arabic" w:hAnsi="Simplified Arabic" w:cs="Simplified Arabic" w:hint="eastAsia"/>
                <w:b/>
                <w:bCs/>
                <w:noProof/>
                <w:rtl/>
              </w:rPr>
              <w:t>المنهجية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وطرق</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البحث</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Toc171559678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10</w:t>
            </w:r>
            <w:r w:rsidR="000036DE">
              <w:rPr>
                <w:noProof/>
                <w:webHidden/>
                <w:rtl/>
              </w:rPr>
              <w:fldChar w:fldCharType="end"/>
            </w:r>
          </w:hyperlink>
        </w:p>
        <w:p w14:paraId="6E0E16B1" w14:textId="12B1A957" w:rsidR="000036DE" w:rsidRDefault="00000000">
          <w:pPr>
            <w:pStyle w:val="2"/>
            <w:tabs>
              <w:tab w:val="right" w:leader="dot" w:pos="8962"/>
            </w:tabs>
            <w:rPr>
              <w:rFonts w:eastAsiaTheme="minorEastAsia"/>
              <w:noProof/>
              <w:sz w:val="24"/>
              <w:szCs w:val="24"/>
              <w:rtl/>
            </w:rPr>
          </w:pPr>
          <w:hyperlink w:anchor="_Toc171559679" w:history="1">
            <w:r w:rsidR="000036DE" w:rsidRPr="00EE18A3">
              <w:rPr>
                <w:rStyle w:val="Hyperlink"/>
                <w:rFonts w:ascii="Simplified Arabic" w:hAnsi="Simplified Arabic" w:cs="Simplified Arabic" w:hint="eastAsia"/>
                <w:b/>
                <w:bCs/>
                <w:noProof/>
                <w:rtl/>
              </w:rPr>
              <w:t>طرق</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تحليل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البيانات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Toc171559679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10</w:t>
            </w:r>
            <w:r w:rsidR="000036DE">
              <w:rPr>
                <w:noProof/>
                <w:webHidden/>
                <w:rtl/>
              </w:rPr>
              <w:fldChar w:fldCharType="end"/>
            </w:r>
          </w:hyperlink>
        </w:p>
        <w:p w14:paraId="2D89778B" w14:textId="3E1D86C0" w:rsidR="000036DE" w:rsidRDefault="00000000">
          <w:pPr>
            <w:pStyle w:val="2"/>
            <w:tabs>
              <w:tab w:val="right" w:leader="dot" w:pos="8962"/>
            </w:tabs>
            <w:rPr>
              <w:rFonts w:eastAsiaTheme="minorEastAsia"/>
              <w:noProof/>
              <w:sz w:val="24"/>
              <w:szCs w:val="24"/>
              <w:rtl/>
            </w:rPr>
          </w:pPr>
          <w:hyperlink w:anchor="_Toc171559680" w:history="1">
            <w:r w:rsidR="000036DE" w:rsidRPr="00EE18A3">
              <w:rPr>
                <w:rStyle w:val="Hyperlink"/>
                <w:rFonts w:ascii="Simplified Arabic" w:hAnsi="Simplified Arabic" w:cs="Simplified Arabic" w:hint="eastAsia"/>
                <w:b/>
                <w:bCs/>
                <w:noProof/>
                <w:rtl/>
              </w:rPr>
              <w:t>ضوابط</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Toc171559680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10</w:t>
            </w:r>
            <w:r w:rsidR="000036DE">
              <w:rPr>
                <w:noProof/>
                <w:webHidden/>
                <w:rtl/>
              </w:rPr>
              <w:fldChar w:fldCharType="end"/>
            </w:r>
          </w:hyperlink>
        </w:p>
        <w:p w14:paraId="0DBBD110" w14:textId="1AB1DCC0" w:rsidR="000036DE" w:rsidRDefault="00000000">
          <w:pPr>
            <w:pStyle w:val="10"/>
            <w:rPr>
              <w:rFonts w:asciiTheme="minorHAnsi" w:eastAsiaTheme="minorEastAsia" w:hAnsiTheme="minorHAnsi" w:cstheme="minorBidi"/>
              <w:b w:val="0"/>
              <w:bCs w:val="0"/>
              <w:rtl/>
            </w:rPr>
          </w:pPr>
          <w:hyperlink w:anchor="_Toc171559681" w:history="1">
            <w:r w:rsidR="000036DE" w:rsidRPr="00EE18A3">
              <w:rPr>
                <w:rStyle w:val="Hyperlink"/>
                <w:rFonts w:ascii="Simplified Arabic" w:hAnsi="Simplified Arabic" w:cs="Simplified Arabic" w:hint="eastAsia"/>
                <w:rtl/>
              </w:rPr>
              <w:t>أدوات</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الدراسة</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Toc171559681 \h</w:instrText>
            </w:r>
            <w:r w:rsidR="000036DE">
              <w:rPr>
                <w:webHidden/>
                <w:rtl/>
              </w:rPr>
              <w:instrText xml:space="preserve"> </w:instrText>
            </w:r>
            <w:r w:rsidR="000036DE">
              <w:rPr>
                <w:webHidden/>
                <w:rtl/>
              </w:rPr>
            </w:r>
            <w:r w:rsidR="000036DE">
              <w:rPr>
                <w:webHidden/>
                <w:rtl/>
              </w:rPr>
              <w:fldChar w:fldCharType="separate"/>
            </w:r>
            <w:r w:rsidR="007931BF">
              <w:rPr>
                <w:webHidden/>
                <w:rtl/>
              </w:rPr>
              <w:t>11</w:t>
            </w:r>
            <w:r w:rsidR="000036DE">
              <w:rPr>
                <w:webHidden/>
                <w:rtl/>
              </w:rPr>
              <w:fldChar w:fldCharType="end"/>
            </w:r>
          </w:hyperlink>
        </w:p>
        <w:p w14:paraId="795003D0" w14:textId="6EF94017" w:rsidR="000036DE" w:rsidRDefault="00000000">
          <w:pPr>
            <w:pStyle w:val="30"/>
            <w:tabs>
              <w:tab w:val="right" w:leader="dot" w:pos="8962"/>
            </w:tabs>
            <w:rPr>
              <w:rFonts w:eastAsiaTheme="minorEastAsia"/>
              <w:noProof/>
              <w:sz w:val="24"/>
              <w:szCs w:val="24"/>
              <w:rtl/>
            </w:rPr>
          </w:pPr>
          <w:hyperlink w:anchor="_Toc171559682" w:history="1">
            <w:r w:rsidR="000036DE" w:rsidRPr="00EE18A3">
              <w:rPr>
                <w:rStyle w:val="Hyperlink"/>
                <w:rFonts w:ascii="Simplified Arabic" w:hAnsi="Simplified Arabic" w:cs="Simplified Arabic" w:hint="eastAsia"/>
                <w:b/>
                <w:bCs/>
                <w:noProof/>
                <w:rtl/>
              </w:rPr>
              <w:t>حدود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Toc171559682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11</w:t>
            </w:r>
            <w:r w:rsidR="000036DE">
              <w:rPr>
                <w:noProof/>
                <w:webHidden/>
                <w:rtl/>
              </w:rPr>
              <w:fldChar w:fldCharType="end"/>
            </w:r>
          </w:hyperlink>
        </w:p>
        <w:p w14:paraId="0DAF3AD3" w14:textId="2B7A7AEE" w:rsidR="000036DE" w:rsidRDefault="00000000">
          <w:pPr>
            <w:pStyle w:val="10"/>
            <w:rPr>
              <w:rFonts w:asciiTheme="minorHAnsi" w:eastAsiaTheme="minorEastAsia" w:hAnsiTheme="minorHAnsi" w:cstheme="minorBidi"/>
              <w:b w:val="0"/>
              <w:bCs w:val="0"/>
              <w:rtl/>
            </w:rPr>
          </w:pPr>
          <w:hyperlink w:anchor="_Toc171559683"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الثاني</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Toc171559683 \h</w:instrText>
            </w:r>
            <w:r w:rsidR="000036DE">
              <w:rPr>
                <w:webHidden/>
                <w:rtl/>
              </w:rPr>
              <w:instrText xml:space="preserve"> </w:instrText>
            </w:r>
            <w:r w:rsidR="000036DE">
              <w:rPr>
                <w:webHidden/>
                <w:rtl/>
              </w:rPr>
            </w:r>
            <w:r w:rsidR="000036DE">
              <w:rPr>
                <w:webHidden/>
                <w:rtl/>
              </w:rPr>
              <w:fldChar w:fldCharType="separate"/>
            </w:r>
            <w:r w:rsidR="007931BF">
              <w:rPr>
                <w:webHidden/>
                <w:rtl/>
              </w:rPr>
              <w:t>12</w:t>
            </w:r>
            <w:r w:rsidR="000036DE">
              <w:rPr>
                <w:webHidden/>
                <w:rtl/>
              </w:rPr>
              <w:fldChar w:fldCharType="end"/>
            </w:r>
          </w:hyperlink>
        </w:p>
        <w:p w14:paraId="167078A9" w14:textId="48F1F10A" w:rsidR="000036DE" w:rsidRDefault="00000000">
          <w:pPr>
            <w:pStyle w:val="2"/>
            <w:tabs>
              <w:tab w:val="right" w:leader="dot" w:pos="8962"/>
            </w:tabs>
            <w:rPr>
              <w:rFonts w:eastAsiaTheme="minorEastAsia"/>
              <w:noProof/>
              <w:sz w:val="24"/>
              <w:szCs w:val="24"/>
              <w:rtl/>
            </w:rPr>
          </w:pPr>
          <w:hyperlink w:anchor="_Toc171559684" w:history="1">
            <w:r w:rsidR="000036DE" w:rsidRPr="00EE18A3">
              <w:rPr>
                <w:rStyle w:val="Hyperlink"/>
                <w:rFonts w:ascii="Simplified Arabic" w:hAnsi="Simplified Arabic" w:cs="Simplified Arabic" w:hint="eastAsia"/>
                <w:b/>
                <w:bCs/>
                <w:noProof/>
                <w:rtl/>
              </w:rPr>
              <w:t>مدخل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الى</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Toc171559684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12</w:t>
            </w:r>
            <w:r w:rsidR="000036DE">
              <w:rPr>
                <w:noProof/>
                <w:webHidden/>
                <w:rtl/>
              </w:rPr>
              <w:fldChar w:fldCharType="end"/>
            </w:r>
          </w:hyperlink>
        </w:p>
        <w:p w14:paraId="73D1B439" w14:textId="5FEC09A4" w:rsidR="000036DE" w:rsidRDefault="00000000">
          <w:pPr>
            <w:pStyle w:val="30"/>
            <w:tabs>
              <w:tab w:val="right" w:leader="dot" w:pos="8962"/>
            </w:tabs>
            <w:rPr>
              <w:rFonts w:eastAsiaTheme="minorEastAsia"/>
              <w:noProof/>
              <w:sz w:val="24"/>
              <w:szCs w:val="24"/>
              <w:rtl/>
            </w:rPr>
          </w:pPr>
          <w:hyperlink w:anchor="_Toc171559685" w:history="1">
            <w:r w:rsidR="000036DE" w:rsidRPr="00EE18A3">
              <w:rPr>
                <w:rStyle w:val="Hyperlink"/>
                <w:rFonts w:ascii="Simplified Arabic" w:hAnsi="Simplified Arabic" w:cs="Simplified Arabic" w:hint="eastAsia"/>
                <w:b/>
                <w:bCs/>
                <w:noProof/>
                <w:rtl/>
              </w:rPr>
              <w:t>مفهوم</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Toc171559685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13</w:t>
            </w:r>
            <w:r w:rsidR="000036DE">
              <w:rPr>
                <w:noProof/>
                <w:webHidden/>
                <w:rtl/>
              </w:rPr>
              <w:fldChar w:fldCharType="end"/>
            </w:r>
          </w:hyperlink>
        </w:p>
        <w:p w14:paraId="4EFBDDD3" w14:textId="1F7715EC" w:rsidR="000036DE" w:rsidRDefault="00000000">
          <w:pPr>
            <w:pStyle w:val="30"/>
            <w:tabs>
              <w:tab w:val="right" w:leader="dot" w:pos="8962"/>
            </w:tabs>
            <w:rPr>
              <w:rFonts w:eastAsiaTheme="minorEastAsia"/>
              <w:noProof/>
              <w:sz w:val="24"/>
              <w:szCs w:val="24"/>
              <w:rtl/>
            </w:rPr>
          </w:pPr>
          <w:hyperlink w:anchor="_Toc171559686" w:history="1">
            <w:r w:rsidR="000036DE" w:rsidRPr="00EE18A3">
              <w:rPr>
                <w:rStyle w:val="Hyperlink"/>
                <w:rFonts w:ascii="Simplified Arabic" w:hAnsi="Simplified Arabic" w:cs="Simplified Arabic" w:hint="eastAsia"/>
                <w:b/>
                <w:bCs/>
                <w:noProof/>
                <w:rtl/>
              </w:rPr>
              <w:t>مكونات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الامداد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Toc171559686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14</w:t>
            </w:r>
            <w:r w:rsidR="000036DE">
              <w:rPr>
                <w:noProof/>
                <w:webHidden/>
                <w:rtl/>
              </w:rPr>
              <w:fldChar w:fldCharType="end"/>
            </w:r>
          </w:hyperlink>
        </w:p>
        <w:p w14:paraId="2F79CFE1" w14:textId="0EAA9905" w:rsidR="000036DE" w:rsidRDefault="00000000">
          <w:pPr>
            <w:pStyle w:val="30"/>
            <w:tabs>
              <w:tab w:val="right" w:leader="dot" w:pos="8962"/>
            </w:tabs>
            <w:rPr>
              <w:rFonts w:eastAsiaTheme="minorEastAsia"/>
              <w:noProof/>
              <w:sz w:val="24"/>
              <w:szCs w:val="24"/>
              <w:rtl/>
            </w:rPr>
          </w:pPr>
          <w:hyperlink w:anchor="_Toc171559687" w:history="1">
            <w:r w:rsidR="000036DE" w:rsidRPr="00EE18A3">
              <w:rPr>
                <w:rStyle w:val="Hyperlink"/>
                <w:rFonts w:ascii="Simplified Arabic" w:hAnsi="Simplified Arabic" w:cs="Simplified Arabic" w:hint="eastAsia"/>
                <w:b/>
                <w:bCs/>
                <w:noProof/>
                <w:rtl/>
              </w:rPr>
              <w:t>العوامل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المؤثرة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الامداد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Toc171559687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15</w:t>
            </w:r>
            <w:r w:rsidR="000036DE">
              <w:rPr>
                <w:noProof/>
                <w:webHidden/>
                <w:rtl/>
              </w:rPr>
              <w:fldChar w:fldCharType="end"/>
            </w:r>
          </w:hyperlink>
        </w:p>
        <w:p w14:paraId="6F28B79D" w14:textId="799DD222" w:rsidR="000036DE" w:rsidRDefault="00000000">
          <w:pPr>
            <w:pStyle w:val="30"/>
            <w:tabs>
              <w:tab w:val="right" w:leader="dot" w:pos="8962"/>
            </w:tabs>
            <w:rPr>
              <w:rFonts w:eastAsiaTheme="minorEastAsia"/>
              <w:noProof/>
              <w:sz w:val="24"/>
              <w:szCs w:val="24"/>
              <w:rtl/>
            </w:rPr>
          </w:pPr>
          <w:hyperlink w:anchor="_Toc171559688" w:history="1">
            <w:r w:rsidR="000036DE" w:rsidRPr="00EE18A3">
              <w:rPr>
                <w:rStyle w:val="Hyperlink"/>
                <w:rFonts w:ascii="Simplified Arabic" w:hAnsi="Simplified Arabic" w:cs="Simplified Arabic" w:hint="eastAsia"/>
                <w:b/>
                <w:bCs/>
                <w:noProof/>
                <w:rtl/>
              </w:rPr>
              <w:t>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Toc171559688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16</w:t>
            </w:r>
            <w:r w:rsidR="000036DE">
              <w:rPr>
                <w:noProof/>
                <w:webHidden/>
                <w:rtl/>
              </w:rPr>
              <w:fldChar w:fldCharType="end"/>
            </w:r>
          </w:hyperlink>
        </w:p>
        <w:p w14:paraId="0818E9D1" w14:textId="029B9DBC" w:rsidR="000036DE" w:rsidRDefault="00000000">
          <w:pPr>
            <w:pStyle w:val="30"/>
            <w:tabs>
              <w:tab w:val="right" w:leader="dot" w:pos="8962"/>
            </w:tabs>
            <w:rPr>
              <w:rFonts w:eastAsiaTheme="minorEastAsia"/>
              <w:noProof/>
              <w:sz w:val="24"/>
              <w:szCs w:val="24"/>
              <w:rtl/>
            </w:rPr>
          </w:pPr>
          <w:hyperlink w:anchor="_Toc171559689" w:history="1">
            <w:r w:rsidR="000036DE" w:rsidRPr="00EE18A3">
              <w:rPr>
                <w:rStyle w:val="Hyperlink"/>
                <w:rFonts w:ascii="Simplified Arabic" w:hAnsi="Simplified Arabic" w:cs="Simplified Arabic" w:hint="eastAsia"/>
                <w:b/>
                <w:bCs/>
                <w:noProof/>
                <w:rtl/>
              </w:rPr>
              <w:t>علاقة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الامداد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بالقدرة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للشركات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Toc171559689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17</w:t>
            </w:r>
            <w:r w:rsidR="000036DE">
              <w:rPr>
                <w:noProof/>
                <w:webHidden/>
                <w:rtl/>
              </w:rPr>
              <w:fldChar w:fldCharType="end"/>
            </w:r>
          </w:hyperlink>
        </w:p>
        <w:p w14:paraId="3ECE9A11" w14:textId="3845FD7F" w:rsidR="000036DE" w:rsidRDefault="00000000">
          <w:pPr>
            <w:pStyle w:val="30"/>
            <w:tabs>
              <w:tab w:val="right" w:leader="dot" w:pos="8962"/>
            </w:tabs>
            <w:rPr>
              <w:rFonts w:eastAsiaTheme="minorEastAsia"/>
              <w:noProof/>
              <w:sz w:val="24"/>
              <w:szCs w:val="24"/>
              <w:rtl/>
            </w:rPr>
          </w:pPr>
          <w:hyperlink w:anchor="_Toc171559690" w:history="1">
            <w:r w:rsidR="000036DE" w:rsidRPr="00EE18A3">
              <w:rPr>
                <w:rStyle w:val="Hyperlink"/>
                <w:rFonts w:ascii="Simplified Arabic" w:hAnsi="Simplified Arabic" w:cs="Simplified Arabic" w:hint="eastAsia"/>
                <w:b/>
                <w:bCs/>
                <w:noProof/>
                <w:rtl/>
              </w:rPr>
              <w:t>تأثير</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على</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Toc171559690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18</w:t>
            </w:r>
            <w:r w:rsidR="000036DE">
              <w:rPr>
                <w:noProof/>
                <w:webHidden/>
                <w:rtl/>
              </w:rPr>
              <w:fldChar w:fldCharType="end"/>
            </w:r>
          </w:hyperlink>
        </w:p>
        <w:p w14:paraId="16F95F49" w14:textId="14F773EC" w:rsidR="000036DE" w:rsidRDefault="00000000">
          <w:pPr>
            <w:pStyle w:val="10"/>
            <w:rPr>
              <w:rFonts w:asciiTheme="minorHAnsi" w:eastAsiaTheme="minorEastAsia" w:hAnsiTheme="minorHAnsi" w:cstheme="minorBidi"/>
              <w:b w:val="0"/>
              <w:bCs w:val="0"/>
              <w:rtl/>
            </w:rPr>
          </w:pPr>
          <w:hyperlink w:anchor="_Toc171559691"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الثالث</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Toc171559691 \h</w:instrText>
            </w:r>
            <w:r w:rsidR="000036DE">
              <w:rPr>
                <w:webHidden/>
                <w:rtl/>
              </w:rPr>
              <w:instrText xml:space="preserve"> </w:instrText>
            </w:r>
            <w:r w:rsidR="000036DE">
              <w:rPr>
                <w:webHidden/>
                <w:rtl/>
              </w:rPr>
            </w:r>
            <w:r w:rsidR="000036DE">
              <w:rPr>
                <w:webHidden/>
                <w:rtl/>
              </w:rPr>
              <w:fldChar w:fldCharType="separate"/>
            </w:r>
            <w:r w:rsidR="007931BF">
              <w:rPr>
                <w:webHidden/>
                <w:rtl/>
              </w:rPr>
              <w:t>21</w:t>
            </w:r>
            <w:r w:rsidR="000036DE">
              <w:rPr>
                <w:webHidden/>
                <w:rtl/>
              </w:rPr>
              <w:fldChar w:fldCharType="end"/>
            </w:r>
          </w:hyperlink>
        </w:p>
        <w:p w14:paraId="77C93694" w14:textId="2E43FF74" w:rsidR="000036DE" w:rsidRDefault="00000000">
          <w:pPr>
            <w:pStyle w:val="2"/>
            <w:tabs>
              <w:tab w:val="right" w:leader="dot" w:pos="8962"/>
            </w:tabs>
            <w:rPr>
              <w:rFonts w:eastAsiaTheme="minorEastAsia"/>
              <w:noProof/>
              <w:sz w:val="24"/>
              <w:szCs w:val="24"/>
              <w:rtl/>
            </w:rPr>
          </w:pPr>
          <w:hyperlink w:anchor="_Toc171559692" w:history="1">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Toc171559692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21</w:t>
            </w:r>
            <w:r w:rsidR="000036DE">
              <w:rPr>
                <w:noProof/>
                <w:webHidden/>
                <w:rtl/>
              </w:rPr>
              <w:fldChar w:fldCharType="end"/>
            </w:r>
          </w:hyperlink>
        </w:p>
        <w:p w14:paraId="7D3FBB68" w14:textId="652258EF" w:rsidR="000036DE" w:rsidRDefault="00000000">
          <w:pPr>
            <w:pStyle w:val="30"/>
            <w:tabs>
              <w:tab w:val="right" w:leader="dot" w:pos="8962"/>
            </w:tabs>
            <w:rPr>
              <w:rFonts w:eastAsiaTheme="minorEastAsia"/>
              <w:noProof/>
              <w:sz w:val="24"/>
              <w:szCs w:val="24"/>
              <w:rtl/>
            </w:rPr>
          </w:pPr>
          <w:hyperlink w:anchor="_Toc171559693" w:history="1">
            <w:r w:rsidR="000036DE" w:rsidRPr="00EE18A3">
              <w:rPr>
                <w:rStyle w:val="Hyperlink"/>
                <w:rFonts w:ascii="Simplified Arabic" w:hAnsi="Simplified Arabic" w:cs="Simplified Arabic" w:hint="eastAsia"/>
                <w:b/>
                <w:bCs/>
                <w:noProof/>
                <w:rtl/>
              </w:rPr>
              <w:t>نبذة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عن</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Toc171559693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22</w:t>
            </w:r>
            <w:r w:rsidR="000036DE">
              <w:rPr>
                <w:noProof/>
                <w:webHidden/>
                <w:rtl/>
              </w:rPr>
              <w:fldChar w:fldCharType="end"/>
            </w:r>
          </w:hyperlink>
        </w:p>
        <w:p w14:paraId="11057780" w14:textId="7C7231EA" w:rsidR="000036DE" w:rsidRDefault="00000000">
          <w:pPr>
            <w:pStyle w:val="30"/>
            <w:tabs>
              <w:tab w:val="right" w:leader="dot" w:pos="8962"/>
            </w:tabs>
            <w:rPr>
              <w:rFonts w:eastAsiaTheme="minorEastAsia"/>
              <w:noProof/>
              <w:sz w:val="24"/>
              <w:szCs w:val="24"/>
              <w:rtl/>
            </w:rPr>
          </w:pPr>
          <w:hyperlink w:anchor="_Toc171559694" w:history="1">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Toc171559694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22</w:t>
            </w:r>
            <w:r w:rsidR="000036DE">
              <w:rPr>
                <w:noProof/>
                <w:webHidden/>
                <w:rtl/>
              </w:rPr>
              <w:fldChar w:fldCharType="end"/>
            </w:r>
          </w:hyperlink>
        </w:p>
        <w:p w14:paraId="19C62093" w14:textId="4478AE18" w:rsidR="000036DE" w:rsidRDefault="00000000">
          <w:pPr>
            <w:pStyle w:val="30"/>
            <w:tabs>
              <w:tab w:val="right" w:leader="dot" w:pos="8962"/>
            </w:tabs>
            <w:rPr>
              <w:rFonts w:eastAsiaTheme="minorEastAsia"/>
              <w:noProof/>
              <w:sz w:val="24"/>
              <w:szCs w:val="24"/>
              <w:rtl/>
            </w:rPr>
          </w:pPr>
          <w:hyperlink w:anchor="_Toc171559695" w:history="1">
            <w:r w:rsidR="000036DE" w:rsidRPr="00EE18A3">
              <w:rPr>
                <w:rStyle w:val="Hyperlink"/>
                <w:rFonts w:ascii="Simplified Arabic" w:hAnsi="Simplified Arabic" w:cs="Simplified Arabic" w:hint="eastAsia"/>
                <w:b/>
                <w:bCs/>
                <w:noProof/>
                <w:rtl/>
              </w:rPr>
              <w:t>العوامل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المؤثرة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على</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فعالية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Toc171559695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29</w:t>
            </w:r>
            <w:r w:rsidR="000036DE">
              <w:rPr>
                <w:noProof/>
                <w:webHidden/>
                <w:rtl/>
              </w:rPr>
              <w:fldChar w:fldCharType="end"/>
            </w:r>
          </w:hyperlink>
        </w:p>
        <w:p w14:paraId="60DC6E48" w14:textId="00DF15E2" w:rsidR="000036DE" w:rsidRDefault="00000000">
          <w:pPr>
            <w:pStyle w:val="30"/>
            <w:tabs>
              <w:tab w:val="right" w:leader="dot" w:pos="8962"/>
            </w:tabs>
            <w:rPr>
              <w:rFonts w:eastAsiaTheme="minorEastAsia"/>
              <w:noProof/>
              <w:sz w:val="24"/>
              <w:szCs w:val="24"/>
              <w:rtl/>
            </w:rPr>
          </w:pPr>
          <w:hyperlink w:anchor="_Toc171559696" w:history="1">
            <w:r w:rsidR="000036DE" w:rsidRPr="00EE18A3">
              <w:rPr>
                <w:rStyle w:val="Hyperlink"/>
                <w:rFonts w:ascii="Simplified Arabic" w:hAnsi="Simplified Arabic" w:cs="Simplified Arabic" w:hint="eastAsia"/>
                <w:b/>
                <w:bCs/>
                <w:noProof/>
                <w:rtl/>
              </w:rPr>
              <w:t>فعالية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وتحسين</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كفاءة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العمليات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Toc171559696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30</w:t>
            </w:r>
            <w:r w:rsidR="000036DE">
              <w:rPr>
                <w:noProof/>
                <w:webHidden/>
                <w:rtl/>
              </w:rPr>
              <w:fldChar w:fldCharType="end"/>
            </w:r>
          </w:hyperlink>
        </w:p>
        <w:p w14:paraId="037FB9EB" w14:textId="6C98A008" w:rsidR="000036DE" w:rsidRDefault="00000000">
          <w:pPr>
            <w:pStyle w:val="10"/>
            <w:rPr>
              <w:rFonts w:asciiTheme="minorHAnsi" w:eastAsiaTheme="minorEastAsia" w:hAnsiTheme="minorHAnsi" w:cstheme="minorBidi"/>
              <w:b w:val="0"/>
              <w:bCs w:val="0"/>
              <w:rtl/>
            </w:rPr>
          </w:pPr>
          <w:hyperlink w:anchor="_Toc171559697"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الرابع</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Toc171559697 \h</w:instrText>
            </w:r>
            <w:r w:rsidR="000036DE">
              <w:rPr>
                <w:webHidden/>
                <w:rtl/>
              </w:rPr>
              <w:instrText xml:space="preserve"> </w:instrText>
            </w:r>
            <w:r w:rsidR="000036DE">
              <w:rPr>
                <w:webHidden/>
                <w:rtl/>
              </w:rPr>
            </w:r>
            <w:r w:rsidR="000036DE">
              <w:rPr>
                <w:webHidden/>
                <w:rtl/>
              </w:rPr>
              <w:fldChar w:fldCharType="separate"/>
            </w:r>
            <w:r w:rsidR="007931BF">
              <w:rPr>
                <w:webHidden/>
                <w:rtl/>
              </w:rPr>
              <w:t>34</w:t>
            </w:r>
            <w:r w:rsidR="000036DE">
              <w:rPr>
                <w:webHidden/>
                <w:rtl/>
              </w:rPr>
              <w:fldChar w:fldCharType="end"/>
            </w:r>
          </w:hyperlink>
        </w:p>
        <w:p w14:paraId="560C2637" w14:textId="3C09C0BB" w:rsidR="000036DE" w:rsidRDefault="00000000">
          <w:pPr>
            <w:pStyle w:val="2"/>
            <w:tabs>
              <w:tab w:val="right" w:leader="dot" w:pos="8962"/>
            </w:tabs>
            <w:rPr>
              <w:rFonts w:eastAsiaTheme="minorEastAsia"/>
              <w:noProof/>
              <w:sz w:val="24"/>
              <w:szCs w:val="24"/>
              <w:rtl/>
            </w:rPr>
          </w:pPr>
          <w:hyperlink w:anchor="_Toc171559698" w:history="1">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ودورها</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تعزيز</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الأسواق</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العالمية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Toc171559698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34</w:t>
            </w:r>
            <w:r w:rsidR="000036DE">
              <w:rPr>
                <w:noProof/>
                <w:webHidden/>
                <w:rtl/>
              </w:rPr>
              <w:fldChar w:fldCharType="end"/>
            </w:r>
          </w:hyperlink>
        </w:p>
        <w:p w14:paraId="2B22EE83" w14:textId="1563BBED" w:rsidR="000036DE" w:rsidRDefault="00000000">
          <w:pPr>
            <w:pStyle w:val="30"/>
            <w:tabs>
              <w:tab w:val="right" w:leader="dot" w:pos="8962"/>
            </w:tabs>
            <w:rPr>
              <w:rFonts w:eastAsiaTheme="minorEastAsia"/>
              <w:noProof/>
              <w:sz w:val="24"/>
              <w:szCs w:val="24"/>
              <w:rtl/>
            </w:rPr>
          </w:pPr>
          <w:hyperlink w:anchor="_Toc171559699" w:history="1">
            <w:r w:rsidR="000036DE" w:rsidRPr="00EE18A3">
              <w:rPr>
                <w:rStyle w:val="Hyperlink"/>
                <w:rFonts w:ascii="Simplified Arabic" w:hAnsi="Simplified Arabic" w:cs="Simplified Arabic" w:hint="eastAsia"/>
                <w:b/>
                <w:bCs/>
                <w:noProof/>
                <w:rtl/>
              </w:rPr>
              <w:t>مفهوم</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استراتيجيات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Toc171559699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35</w:t>
            </w:r>
            <w:r w:rsidR="000036DE">
              <w:rPr>
                <w:noProof/>
                <w:webHidden/>
                <w:rtl/>
              </w:rPr>
              <w:fldChar w:fldCharType="end"/>
            </w:r>
          </w:hyperlink>
        </w:p>
        <w:p w14:paraId="7624EBF5" w14:textId="6794D6F5" w:rsidR="000036DE" w:rsidRDefault="00000000">
          <w:pPr>
            <w:pStyle w:val="30"/>
            <w:tabs>
              <w:tab w:val="right" w:leader="dot" w:pos="8962"/>
            </w:tabs>
            <w:rPr>
              <w:rFonts w:eastAsiaTheme="minorEastAsia"/>
              <w:noProof/>
              <w:sz w:val="24"/>
              <w:szCs w:val="24"/>
              <w:rtl/>
            </w:rPr>
          </w:pPr>
          <w:hyperlink w:anchor="_Toc171559700" w:history="1">
            <w:r w:rsidR="000036DE" w:rsidRPr="00EE18A3">
              <w:rPr>
                <w:rStyle w:val="Hyperlink"/>
                <w:rFonts w:ascii="Simplified Arabic" w:hAnsi="Simplified Arabic" w:cs="Simplified Arabic" w:hint="eastAsia"/>
                <w:b/>
                <w:bCs/>
                <w:noProof/>
                <w:rtl/>
              </w:rPr>
              <w:t>استراتيجيات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Toc171559700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36</w:t>
            </w:r>
            <w:r w:rsidR="000036DE">
              <w:rPr>
                <w:noProof/>
                <w:webHidden/>
                <w:rtl/>
              </w:rPr>
              <w:fldChar w:fldCharType="end"/>
            </w:r>
          </w:hyperlink>
        </w:p>
        <w:p w14:paraId="017D0414" w14:textId="694AE651" w:rsidR="000036DE" w:rsidRDefault="00000000">
          <w:pPr>
            <w:pStyle w:val="30"/>
            <w:tabs>
              <w:tab w:val="right" w:leader="dot" w:pos="8962"/>
            </w:tabs>
            <w:rPr>
              <w:rFonts w:eastAsiaTheme="minorEastAsia"/>
              <w:noProof/>
              <w:sz w:val="24"/>
              <w:szCs w:val="24"/>
              <w:rtl/>
            </w:rPr>
          </w:pPr>
          <w:hyperlink w:anchor="_Toc171559701" w:history="1">
            <w:r w:rsidR="000036DE" w:rsidRPr="00EE18A3">
              <w:rPr>
                <w:rStyle w:val="Hyperlink"/>
                <w:rFonts w:ascii="Simplified Arabic" w:hAnsi="Simplified Arabic" w:cs="Simplified Arabic" w:hint="eastAsia"/>
                <w:b/>
                <w:bCs/>
                <w:noProof/>
                <w:rtl/>
              </w:rPr>
              <w:t>مفهوم</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للشركات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Toc171559701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38</w:t>
            </w:r>
            <w:r w:rsidR="000036DE">
              <w:rPr>
                <w:noProof/>
                <w:webHidden/>
                <w:rtl/>
              </w:rPr>
              <w:fldChar w:fldCharType="end"/>
            </w:r>
          </w:hyperlink>
        </w:p>
        <w:p w14:paraId="3412204C" w14:textId="6B305777" w:rsidR="000036DE" w:rsidRDefault="00000000">
          <w:pPr>
            <w:pStyle w:val="30"/>
            <w:tabs>
              <w:tab w:val="right" w:leader="dot" w:pos="8962"/>
            </w:tabs>
            <w:rPr>
              <w:rFonts w:eastAsiaTheme="minorEastAsia"/>
              <w:noProof/>
              <w:sz w:val="24"/>
              <w:szCs w:val="24"/>
              <w:rtl/>
            </w:rPr>
          </w:pPr>
          <w:hyperlink w:anchor="_Toc171559702" w:history="1">
            <w:r w:rsidR="000036DE" w:rsidRPr="00EE18A3">
              <w:rPr>
                <w:rStyle w:val="Hyperlink"/>
                <w:rFonts w:ascii="Simplified Arabic" w:hAnsi="Simplified Arabic" w:cs="Simplified Arabic" w:hint="eastAsia"/>
                <w:b/>
                <w:bCs/>
                <w:noProof/>
                <w:rtl/>
              </w:rPr>
              <w:t>دور</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استراتيجيات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الامداد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تعزيز</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القدرة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التنافسية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الأسواق</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العالمية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Toc171559702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39</w:t>
            </w:r>
            <w:r w:rsidR="000036DE">
              <w:rPr>
                <w:noProof/>
                <w:webHidden/>
                <w:rtl/>
              </w:rPr>
              <w:fldChar w:fldCharType="end"/>
            </w:r>
          </w:hyperlink>
        </w:p>
        <w:p w14:paraId="366DE3D2" w14:textId="56ECC852" w:rsidR="000036DE" w:rsidRDefault="00000000">
          <w:pPr>
            <w:pStyle w:val="10"/>
            <w:rPr>
              <w:rFonts w:asciiTheme="minorHAnsi" w:eastAsiaTheme="minorEastAsia" w:hAnsiTheme="minorHAnsi" w:cstheme="minorBidi"/>
              <w:b w:val="0"/>
              <w:bCs w:val="0"/>
              <w:rtl/>
            </w:rPr>
          </w:pPr>
          <w:hyperlink w:anchor="_Toc171559703"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الخامس</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Toc171559703 \h</w:instrText>
            </w:r>
            <w:r w:rsidR="000036DE">
              <w:rPr>
                <w:webHidden/>
                <w:rtl/>
              </w:rPr>
              <w:instrText xml:space="preserve"> </w:instrText>
            </w:r>
            <w:r w:rsidR="000036DE">
              <w:rPr>
                <w:webHidden/>
                <w:rtl/>
              </w:rPr>
            </w:r>
            <w:r w:rsidR="000036DE">
              <w:rPr>
                <w:webHidden/>
                <w:rtl/>
              </w:rPr>
              <w:fldChar w:fldCharType="separate"/>
            </w:r>
            <w:r w:rsidR="007931BF">
              <w:rPr>
                <w:webHidden/>
                <w:rtl/>
              </w:rPr>
              <w:t>41</w:t>
            </w:r>
            <w:r w:rsidR="000036DE">
              <w:rPr>
                <w:webHidden/>
                <w:rtl/>
              </w:rPr>
              <w:fldChar w:fldCharType="end"/>
            </w:r>
          </w:hyperlink>
        </w:p>
        <w:p w14:paraId="30C9B6F6" w14:textId="20D75C96" w:rsidR="000036DE" w:rsidRDefault="00000000">
          <w:pPr>
            <w:pStyle w:val="2"/>
            <w:tabs>
              <w:tab w:val="right" w:leader="dot" w:pos="8962"/>
            </w:tabs>
            <w:rPr>
              <w:rFonts w:eastAsiaTheme="minorEastAsia"/>
              <w:noProof/>
              <w:sz w:val="24"/>
              <w:szCs w:val="24"/>
              <w:rtl/>
            </w:rPr>
          </w:pPr>
          <w:hyperlink w:anchor="_Toc171559704" w:history="1">
            <w:r w:rsidR="000036DE" w:rsidRPr="00EE18A3">
              <w:rPr>
                <w:rStyle w:val="Hyperlink"/>
                <w:rFonts w:ascii="Simplified Arabic" w:hAnsi="Simplified Arabic" w:cs="Simplified Arabic" w:hint="eastAsia"/>
                <w:b/>
                <w:bCs/>
                <w:noProof/>
                <w:rtl/>
              </w:rPr>
              <w:t>التحديات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تواجهها</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وكيفية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التعامل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معها</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Toc171559704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41</w:t>
            </w:r>
            <w:r w:rsidR="000036DE">
              <w:rPr>
                <w:noProof/>
                <w:webHidden/>
                <w:rtl/>
              </w:rPr>
              <w:fldChar w:fldCharType="end"/>
            </w:r>
          </w:hyperlink>
        </w:p>
        <w:p w14:paraId="457CB80F" w14:textId="2899F58E" w:rsidR="000036DE" w:rsidRDefault="00000000">
          <w:pPr>
            <w:pStyle w:val="30"/>
            <w:tabs>
              <w:tab w:val="right" w:leader="dot" w:pos="8962"/>
            </w:tabs>
            <w:rPr>
              <w:rFonts w:eastAsiaTheme="minorEastAsia"/>
              <w:noProof/>
              <w:sz w:val="24"/>
              <w:szCs w:val="24"/>
              <w:rtl/>
            </w:rPr>
          </w:pPr>
          <w:hyperlink w:anchor="_Toc171559705" w:history="1">
            <w:r w:rsidR="000036DE" w:rsidRPr="00EE18A3">
              <w:rPr>
                <w:rStyle w:val="Hyperlink"/>
                <w:rFonts w:ascii="Simplified Arabic" w:hAnsi="Simplified Arabic" w:cs="Simplified Arabic" w:hint="eastAsia"/>
                <w:b/>
                <w:bCs/>
                <w:noProof/>
                <w:rtl/>
              </w:rPr>
              <w:t>التحديات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الرئيسية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إدارة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Toc171559705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42</w:t>
            </w:r>
            <w:r w:rsidR="000036DE">
              <w:rPr>
                <w:noProof/>
                <w:webHidden/>
                <w:rtl/>
              </w:rPr>
              <w:fldChar w:fldCharType="end"/>
            </w:r>
          </w:hyperlink>
        </w:p>
        <w:p w14:paraId="5CADF63B" w14:textId="3556ECDF" w:rsidR="000036DE" w:rsidRDefault="00000000">
          <w:pPr>
            <w:pStyle w:val="30"/>
            <w:tabs>
              <w:tab w:val="right" w:leader="dot" w:pos="8962"/>
            </w:tabs>
            <w:rPr>
              <w:rFonts w:eastAsiaTheme="minorEastAsia"/>
              <w:noProof/>
              <w:sz w:val="24"/>
              <w:szCs w:val="24"/>
              <w:rtl/>
            </w:rPr>
          </w:pPr>
          <w:hyperlink w:anchor="_Toc171559706" w:history="1">
            <w:r w:rsidR="000036DE" w:rsidRPr="00EE18A3">
              <w:rPr>
                <w:rStyle w:val="Hyperlink"/>
                <w:rFonts w:ascii="Simplified Arabic" w:hAnsi="Simplified Arabic" w:cs="Simplified Arabic" w:hint="eastAsia"/>
                <w:b/>
                <w:bCs/>
                <w:noProof/>
                <w:rtl/>
              </w:rPr>
              <w:t>تعامل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مع</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التحديات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تواجه</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Toc171559706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44</w:t>
            </w:r>
            <w:r w:rsidR="000036DE">
              <w:rPr>
                <w:noProof/>
                <w:webHidden/>
                <w:rtl/>
              </w:rPr>
              <w:fldChar w:fldCharType="end"/>
            </w:r>
          </w:hyperlink>
        </w:p>
        <w:p w14:paraId="18CC2D06" w14:textId="1F66D180" w:rsidR="000036DE" w:rsidRDefault="00000000">
          <w:pPr>
            <w:pStyle w:val="30"/>
            <w:tabs>
              <w:tab w:val="right" w:leader="dot" w:pos="8962"/>
            </w:tabs>
            <w:rPr>
              <w:rFonts w:eastAsiaTheme="minorEastAsia"/>
              <w:noProof/>
              <w:sz w:val="24"/>
              <w:szCs w:val="24"/>
              <w:rtl/>
            </w:rPr>
          </w:pPr>
          <w:hyperlink w:anchor="_Toc171559707" w:history="1">
            <w:r w:rsidR="000036DE" w:rsidRPr="00EE18A3">
              <w:rPr>
                <w:rStyle w:val="Hyperlink"/>
                <w:rFonts w:ascii="Simplified Arabic" w:hAnsi="Simplified Arabic" w:cs="Simplified Arabic" w:hint="eastAsia"/>
                <w:b/>
                <w:bCs/>
                <w:noProof/>
                <w:rtl/>
              </w:rPr>
              <w:t>نماذج</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من</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مواجهة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للتحديات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التي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تواجهها</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سلاسل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الإمداد</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Toc171559707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46</w:t>
            </w:r>
            <w:r w:rsidR="000036DE">
              <w:rPr>
                <w:noProof/>
                <w:webHidden/>
                <w:rtl/>
              </w:rPr>
              <w:fldChar w:fldCharType="end"/>
            </w:r>
          </w:hyperlink>
        </w:p>
        <w:p w14:paraId="6BE7EEC2" w14:textId="2419499A" w:rsidR="000036DE" w:rsidRDefault="00000000">
          <w:pPr>
            <w:pStyle w:val="30"/>
            <w:tabs>
              <w:tab w:val="right" w:leader="dot" w:pos="8962"/>
            </w:tabs>
            <w:rPr>
              <w:rFonts w:eastAsiaTheme="minorEastAsia"/>
              <w:noProof/>
              <w:sz w:val="24"/>
              <w:szCs w:val="24"/>
              <w:rtl/>
            </w:rPr>
          </w:pPr>
          <w:hyperlink w:anchor="_Toc171559708" w:history="1">
            <w:r w:rsidR="000036DE" w:rsidRPr="00EE18A3">
              <w:rPr>
                <w:rStyle w:val="Hyperlink"/>
                <w:rFonts w:ascii="Simplified Arabic" w:hAnsi="Simplified Arabic" w:cs="Simplified Arabic" w:hint="eastAsia"/>
                <w:b/>
                <w:bCs/>
                <w:noProof/>
                <w:rtl/>
              </w:rPr>
              <w:t>توصيات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لتطبيق</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تجربة</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آبل</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في</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شركات</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أخرى</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Toc171559708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49</w:t>
            </w:r>
            <w:r w:rsidR="000036DE">
              <w:rPr>
                <w:noProof/>
                <w:webHidden/>
                <w:rtl/>
              </w:rPr>
              <w:fldChar w:fldCharType="end"/>
            </w:r>
          </w:hyperlink>
        </w:p>
        <w:p w14:paraId="3BBF6F6E" w14:textId="2AE1F368" w:rsidR="000036DE" w:rsidRDefault="00000000">
          <w:pPr>
            <w:pStyle w:val="10"/>
            <w:rPr>
              <w:rFonts w:asciiTheme="minorHAnsi" w:eastAsiaTheme="minorEastAsia" w:hAnsiTheme="minorHAnsi" w:cstheme="minorBidi"/>
              <w:b w:val="0"/>
              <w:bCs w:val="0"/>
              <w:rtl/>
            </w:rPr>
          </w:pPr>
          <w:hyperlink w:anchor="_Toc171559709" w:history="1">
            <w:r w:rsidR="000036DE" w:rsidRPr="00EE18A3">
              <w:rPr>
                <w:rStyle w:val="Hyperlink"/>
                <w:rFonts w:ascii="Simplified Arabic" w:hAnsi="Simplified Arabic" w:cs="Simplified Arabic" w:hint="eastAsia"/>
                <w:rtl/>
              </w:rPr>
              <w:t>الفصل</w:t>
            </w:r>
            <w:r w:rsidR="000036DE" w:rsidRPr="00EE18A3">
              <w:rPr>
                <w:rStyle w:val="Hyperlink"/>
                <w:rFonts w:ascii="Simplified Arabic" w:hAnsi="Simplified Arabic" w:cs="Simplified Arabic"/>
                <w:rtl/>
              </w:rPr>
              <w:t xml:space="preserve"> </w:t>
            </w:r>
            <w:r w:rsidR="000036DE" w:rsidRPr="00EE18A3">
              <w:rPr>
                <w:rStyle w:val="Hyperlink"/>
                <w:rFonts w:ascii="Simplified Arabic" w:hAnsi="Simplified Arabic" w:cs="Simplified Arabic" w:hint="eastAsia"/>
                <w:rtl/>
              </w:rPr>
              <w:t>السادس</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Toc171559709 \h</w:instrText>
            </w:r>
            <w:r w:rsidR="000036DE">
              <w:rPr>
                <w:webHidden/>
                <w:rtl/>
              </w:rPr>
              <w:instrText xml:space="preserve"> </w:instrText>
            </w:r>
            <w:r w:rsidR="000036DE">
              <w:rPr>
                <w:webHidden/>
                <w:rtl/>
              </w:rPr>
            </w:r>
            <w:r w:rsidR="000036DE">
              <w:rPr>
                <w:webHidden/>
                <w:rtl/>
              </w:rPr>
              <w:fldChar w:fldCharType="separate"/>
            </w:r>
            <w:r w:rsidR="007931BF">
              <w:rPr>
                <w:webHidden/>
                <w:rtl/>
              </w:rPr>
              <w:t>53</w:t>
            </w:r>
            <w:r w:rsidR="000036DE">
              <w:rPr>
                <w:webHidden/>
                <w:rtl/>
              </w:rPr>
              <w:fldChar w:fldCharType="end"/>
            </w:r>
          </w:hyperlink>
        </w:p>
        <w:p w14:paraId="3A22989E" w14:textId="238BC250" w:rsidR="000036DE" w:rsidRDefault="00000000">
          <w:pPr>
            <w:pStyle w:val="2"/>
            <w:tabs>
              <w:tab w:val="right" w:leader="dot" w:pos="8962"/>
            </w:tabs>
            <w:rPr>
              <w:rFonts w:eastAsiaTheme="minorEastAsia"/>
              <w:noProof/>
              <w:sz w:val="24"/>
              <w:szCs w:val="24"/>
              <w:rtl/>
            </w:rPr>
          </w:pPr>
          <w:hyperlink w:anchor="_Toc171559710" w:history="1">
            <w:r w:rsidR="000036DE" w:rsidRPr="00EE18A3">
              <w:rPr>
                <w:rStyle w:val="Hyperlink"/>
                <w:rFonts w:ascii="Simplified Arabic" w:hAnsi="Simplified Arabic" w:cs="Simplified Arabic" w:hint="eastAsia"/>
                <w:b/>
                <w:bCs/>
                <w:noProof/>
                <w:rtl/>
              </w:rPr>
              <w:t>النتائج</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والتوصيات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Toc171559710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53</w:t>
            </w:r>
            <w:r w:rsidR="000036DE">
              <w:rPr>
                <w:noProof/>
                <w:webHidden/>
                <w:rtl/>
              </w:rPr>
              <w:fldChar w:fldCharType="end"/>
            </w:r>
          </w:hyperlink>
        </w:p>
        <w:p w14:paraId="5C45AE14" w14:textId="66913BE3" w:rsidR="000036DE" w:rsidRDefault="00000000">
          <w:pPr>
            <w:pStyle w:val="30"/>
            <w:tabs>
              <w:tab w:val="right" w:leader="dot" w:pos="8962"/>
            </w:tabs>
            <w:rPr>
              <w:rFonts w:eastAsiaTheme="minorEastAsia"/>
              <w:noProof/>
              <w:sz w:val="24"/>
              <w:szCs w:val="24"/>
              <w:rtl/>
            </w:rPr>
          </w:pPr>
          <w:hyperlink w:anchor="_Toc171559711" w:history="1">
            <w:r w:rsidR="000036DE" w:rsidRPr="00EE18A3">
              <w:rPr>
                <w:rStyle w:val="Hyperlink"/>
                <w:rFonts w:ascii="Simplified Arabic" w:hAnsi="Simplified Arabic" w:cs="Simplified Arabic" w:hint="eastAsia"/>
                <w:b/>
                <w:bCs/>
                <w:noProof/>
                <w:rtl/>
              </w:rPr>
              <w:t>نتائج</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الدراسة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Toc171559711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54</w:t>
            </w:r>
            <w:r w:rsidR="000036DE">
              <w:rPr>
                <w:noProof/>
                <w:webHidden/>
                <w:rtl/>
              </w:rPr>
              <w:fldChar w:fldCharType="end"/>
            </w:r>
          </w:hyperlink>
        </w:p>
        <w:p w14:paraId="78341672" w14:textId="53335B10" w:rsidR="000036DE" w:rsidRDefault="00000000">
          <w:pPr>
            <w:pStyle w:val="30"/>
            <w:tabs>
              <w:tab w:val="right" w:leader="dot" w:pos="8962"/>
            </w:tabs>
            <w:rPr>
              <w:rFonts w:eastAsiaTheme="minorEastAsia"/>
              <w:noProof/>
              <w:sz w:val="24"/>
              <w:szCs w:val="24"/>
              <w:rtl/>
            </w:rPr>
          </w:pPr>
          <w:hyperlink w:anchor="_Toc171559712" w:history="1">
            <w:r w:rsidR="000036DE" w:rsidRPr="00EE18A3">
              <w:rPr>
                <w:rStyle w:val="Hyperlink"/>
                <w:rFonts w:ascii="Simplified Arabic" w:hAnsi="Simplified Arabic" w:cs="Simplified Arabic" w:hint="eastAsia"/>
                <w:b/>
                <w:bCs/>
                <w:noProof/>
                <w:rtl/>
              </w:rPr>
              <w:t>التوصيات</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Toc171559712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56</w:t>
            </w:r>
            <w:r w:rsidR="000036DE">
              <w:rPr>
                <w:noProof/>
                <w:webHidden/>
                <w:rtl/>
              </w:rPr>
              <w:fldChar w:fldCharType="end"/>
            </w:r>
          </w:hyperlink>
        </w:p>
        <w:p w14:paraId="014E03D0" w14:textId="1C07A529" w:rsidR="000036DE" w:rsidRDefault="00000000">
          <w:pPr>
            <w:pStyle w:val="10"/>
            <w:rPr>
              <w:rFonts w:asciiTheme="minorHAnsi" w:eastAsiaTheme="minorEastAsia" w:hAnsiTheme="minorHAnsi" w:cstheme="minorBidi"/>
              <w:b w:val="0"/>
              <w:bCs w:val="0"/>
              <w:rtl/>
            </w:rPr>
          </w:pPr>
          <w:hyperlink w:anchor="_Toc171559713" w:history="1">
            <w:r w:rsidR="000036DE" w:rsidRPr="00EE18A3">
              <w:rPr>
                <w:rStyle w:val="Hyperlink"/>
                <w:rFonts w:ascii="Simplified Arabic" w:hAnsi="Simplified Arabic" w:cs="Simplified Arabic" w:hint="eastAsia"/>
                <w:rtl/>
              </w:rPr>
              <w:t>المراجع</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Toc171559713 \h</w:instrText>
            </w:r>
            <w:r w:rsidR="000036DE">
              <w:rPr>
                <w:webHidden/>
                <w:rtl/>
              </w:rPr>
              <w:instrText xml:space="preserve"> </w:instrText>
            </w:r>
            <w:r w:rsidR="000036DE">
              <w:rPr>
                <w:webHidden/>
                <w:rtl/>
              </w:rPr>
            </w:r>
            <w:r w:rsidR="000036DE">
              <w:rPr>
                <w:webHidden/>
                <w:rtl/>
              </w:rPr>
              <w:fldChar w:fldCharType="separate"/>
            </w:r>
            <w:r w:rsidR="007931BF">
              <w:rPr>
                <w:webHidden/>
                <w:rtl/>
              </w:rPr>
              <w:t>59</w:t>
            </w:r>
            <w:r w:rsidR="000036DE">
              <w:rPr>
                <w:webHidden/>
                <w:rtl/>
              </w:rPr>
              <w:fldChar w:fldCharType="end"/>
            </w:r>
          </w:hyperlink>
        </w:p>
        <w:p w14:paraId="28F4E15C" w14:textId="601328C2" w:rsidR="000036DE" w:rsidRDefault="00000000">
          <w:pPr>
            <w:pStyle w:val="30"/>
            <w:tabs>
              <w:tab w:val="right" w:leader="dot" w:pos="8962"/>
            </w:tabs>
            <w:rPr>
              <w:rFonts w:eastAsiaTheme="minorEastAsia"/>
              <w:noProof/>
              <w:sz w:val="24"/>
              <w:szCs w:val="24"/>
              <w:rtl/>
            </w:rPr>
          </w:pPr>
          <w:hyperlink w:anchor="_Toc171559714" w:history="1">
            <w:r w:rsidR="000036DE" w:rsidRPr="00EE18A3">
              <w:rPr>
                <w:rStyle w:val="Hyperlink"/>
                <w:rFonts w:ascii="Simplified Arabic" w:hAnsi="Simplified Arabic" w:cs="Simplified Arabic" w:hint="eastAsia"/>
                <w:b/>
                <w:bCs/>
                <w:noProof/>
                <w:rtl/>
              </w:rPr>
              <w:t>المراجع</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العربية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Toc171559714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60</w:t>
            </w:r>
            <w:r w:rsidR="000036DE">
              <w:rPr>
                <w:noProof/>
                <w:webHidden/>
                <w:rtl/>
              </w:rPr>
              <w:fldChar w:fldCharType="end"/>
            </w:r>
          </w:hyperlink>
        </w:p>
        <w:p w14:paraId="55765300" w14:textId="342AFDEC" w:rsidR="000036DE" w:rsidRDefault="00000000">
          <w:pPr>
            <w:pStyle w:val="30"/>
            <w:tabs>
              <w:tab w:val="right" w:leader="dot" w:pos="8962"/>
            </w:tabs>
            <w:rPr>
              <w:rFonts w:eastAsiaTheme="minorEastAsia"/>
              <w:noProof/>
              <w:sz w:val="24"/>
              <w:szCs w:val="24"/>
              <w:rtl/>
            </w:rPr>
          </w:pPr>
          <w:hyperlink w:anchor="_Toc171559715" w:history="1">
            <w:r w:rsidR="000036DE" w:rsidRPr="00EE18A3">
              <w:rPr>
                <w:rStyle w:val="Hyperlink"/>
                <w:rFonts w:ascii="Simplified Arabic" w:hAnsi="Simplified Arabic" w:cs="Simplified Arabic" w:hint="eastAsia"/>
                <w:b/>
                <w:bCs/>
                <w:noProof/>
                <w:rtl/>
              </w:rPr>
              <w:t>المراجع</w:t>
            </w:r>
            <w:r w:rsidR="000036DE" w:rsidRPr="00EE18A3">
              <w:rPr>
                <w:rStyle w:val="Hyperlink"/>
                <w:rFonts w:ascii="Simplified Arabic" w:hAnsi="Simplified Arabic" w:cs="Simplified Arabic"/>
                <w:b/>
                <w:bCs/>
                <w:noProof/>
                <w:rtl/>
              </w:rPr>
              <w:t xml:space="preserve"> </w:t>
            </w:r>
            <w:r w:rsidR="000036DE" w:rsidRPr="00EE18A3">
              <w:rPr>
                <w:rStyle w:val="Hyperlink"/>
                <w:rFonts w:ascii="Simplified Arabic" w:hAnsi="Simplified Arabic" w:cs="Simplified Arabic" w:hint="eastAsia"/>
                <w:b/>
                <w:bCs/>
                <w:noProof/>
                <w:rtl/>
              </w:rPr>
              <w:t>الأجنبية</w:t>
            </w:r>
            <w:r w:rsidR="000036DE">
              <w:rPr>
                <w:noProof/>
                <w:webHidden/>
                <w:rtl/>
              </w:rPr>
              <w:tab/>
            </w:r>
            <w:r w:rsidR="000036DE">
              <w:rPr>
                <w:noProof/>
                <w:webHidden/>
                <w:rtl/>
              </w:rPr>
              <w:fldChar w:fldCharType="begin"/>
            </w:r>
            <w:r w:rsidR="000036DE">
              <w:rPr>
                <w:noProof/>
                <w:webHidden/>
                <w:rtl/>
              </w:rPr>
              <w:instrText xml:space="preserve"> </w:instrText>
            </w:r>
            <w:r w:rsidR="000036DE">
              <w:rPr>
                <w:noProof/>
                <w:webHidden/>
              </w:rPr>
              <w:instrText>PAGEREF</w:instrText>
            </w:r>
            <w:r w:rsidR="000036DE">
              <w:rPr>
                <w:noProof/>
                <w:webHidden/>
                <w:rtl/>
              </w:rPr>
              <w:instrText xml:space="preserve"> _</w:instrText>
            </w:r>
            <w:r w:rsidR="000036DE">
              <w:rPr>
                <w:noProof/>
                <w:webHidden/>
              </w:rPr>
              <w:instrText>Toc171559715 \h</w:instrText>
            </w:r>
            <w:r w:rsidR="000036DE">
              <w:rPr>
                <w:noProof/>
                <w:webHidden/>
                <w:rtl/>
              </w:rPr>
              <w:instrText xml:space="preserve"> </w:instrText>
            </w:r>
            <w:r w:rsidR="000036DE">
              <w:rPr>
                <w:noProof/>
                <w:webHidden/>
                <w:rtl/>
              </w:rPr>
            </w:r>
            <w:r w:rsidR="000036DE">
              <w:rPr>
                <w:noProof/>
                <w:webHidden/>
                <w:rtl/>
              </w:rPr>
              <w:fldChar w:fldCharType="separate"/>
            </w:r>
            <w:r w:rsidR="007931BF">
              <w:rPr>
                <w:noProof/>
                <w:webHidden/>
                <w:rtl/>
              </w:rPr>
              <w:t>61</w:t>
            </w:r>
            <w:r w:rsidR="000036DE">
              <w:rPr>
                <w:noProof/>
                <w:webHidden/>
                <w:rtl/>
              </w:rPr>
              <w:fldChar w:fldCharType="end"/>
            </w:r>
          </w:hyperlink>
        </w:p>
        <w:p w14:paraId="375AFE68" w14:textId="095E93DB" w:rsidR="000036DE" w:rsidRDefault="00000000">
          <w:pPr>
            <w:pStyle w:val="10"/>
            <w:rPr>
              <w:rFonts w:asciiTheme="minorHAnsi" w:eastAsiaTheme="minorEastAsia" w:hAnsiTheme="minorHAnsi" w:cstheme="minorBidi"/>
              <w:b w:val="0"/>
              <w:bCs w:val="0"/>
              <w:rtl/>
            </w:rPr>
          </w:pPr>
          <w:hyperlink w:anchor="_Toc171559716" w:history="1">
            <w:r w:rsidR="000036DE" w:rsidRPr="00EE18A3">
              <w:rPr>
                <w:rStyle w:val="Hyperlink"/>
                <w:rFonts w:ascii="Simplified Arabic" w:hAnsi="Simplified Arabic" w:cs="Simplified Arabic" w:hint="eastAsia"/>
                <w:rtl/>
              </w:rPr>
              <w:t>الملاحق</w:t>
            </w:r>
            <w:r w:rsidR="000036DE">
              <w:rPr>
                <w:webHidden/>
                <w:rtl/>
              </w:rPr>
              <w:tab/>
            </w:r>
            <w:r w:rsidR="000036DE">
              <w:rPr>
                <w:webHidden/>
                <w:rtl/>
              </w:rPr>
              <w:fldChar w:fldCharType="begin"/>
            </w:r>
            <w:r w:rsidR="000036DE">
              <w:rPr>
                <w:webHidden/>
                <w:rtl/>
              </w:rPr>
              <w:instrText xml:space="preserve"> </w:instrText>
            </w:r>
            <w:r w:rsidR="000036DE">
              <w:rPr>
                <w:webHidden/>
              </w:rPr>
              <w:instrText>PAGEREF</w:instrText>
            </w:r>
            <w:r w:rsidR="000036DE">
              <w:rPr>
                <w:webHidden/>
                <w:rtl/>
              </w:rPr>
              <w:instrText xml:space="preserve"> _</w:instrText>
            </w:r>
            <w:r w:rsidR="000036DE">
              <w:rPr>
                <w:webHidden/>
              </w:rPr>
              <w:instrText>Toc171559716 \h</w:instrText>
            </w:r>
            <w:r w:rsidR="000036DE">
              <w:rPr>
                <w:webHidden/>
                <w:rtl/>
              </w:rPr>
              <w:instrText xml:space="preserve"> </w:instrText>
            </w:r>
            <w:r w:rsidR="000036DE">
              <w:rPr>
                <w:webHidden/>
                <w:rtl/>
              </w:rPr>
            </w:r>
            <w:r w:rsidR="000036DE">
              <w:rPr>
                <w:webHidden/>
                <w:rtl/>
              </w:rPr>
              <w:fldChar w:fldCharType="separate"/>
            </w:r>
            <w:r w:rsidR="007931BF">
              <w:rPr>
                <w:webHidden/>
                <w:rtl/>
              </w:rPr>
              <w:t>63</w:t>
            </w:r>
            <w:r w:rsidR="000036DE">
              <w:rPr>
                <w:webHidden/>
                <w:rtl/>
              </w:rPr>
              <w:fldChar w:fldCharType="end"/>
            </w:r>
          </w:hyperlink>
        </w:p>
        <w:p w14:paraId="3DD3291B" w14:textId="38DE9E05" w:rsidR="007B06C4" w:rsidRDefault="007B06C4" w:rsidP="000036DE">
          <w:r w:rsidRPr="000036DE">
            <w:rPr>
              <w:rFonts w:ascii="Simplified Arabic" w:hAnsi="Simplified Arabic" w:cs="Simplified Arabic"/>
              <w:b/>
              <w:bCs/>
              <w:noProof/>
            </w:rPr>
            <w:fldChar w:fldCharType="end"/>
          </w:r>
        </w:p>
      </w:sdtContent>
    </w:sdt>
    <w:p w14:paraId="754EE8A2" w14:textId="77777777" w:rsidR="007B06C4" w:rsidRPr="00BC23BD" w:rsidRDefault="007B06C4" w:rsidP="00BC23BD">
      <w:pPr>
        <w:rPr>
          <w:rFonts w:ascii="Simplified Arabic" w:hAnsi="Simplified Arabic" w:cs="Simplified Arabic"/>
          <w:sz w:val="28"/>
          <w:szCs w:val="28"/>
          <w:lang w:bidi="ar-EG"/>
        </w:rPr>
      </w:pPr>
    </w:p>
    <w:p w14:paraId="74CFF8DC" w14:textId="77777777" w:rsidR="007B06C4" w:rsidRPr="00BC23BD" w:rsidRDefault="007B06C4" w:rsidP="00BC23BD">
      <w:pPr>
        <w:rPr>
          <w:rFonts w:ascii="Simplified Arabic" w:hAnsi="Simplified Arabic" w:cs="Simplified Arabic"/>
          <w:sz w:val="28"/>
          <w:szCs w:val="28"/>
          <w:lang w:bidi="ar-EG"/>
        </w:rPr>
      </w:pPr>
    </w:p>
    <w:p w14:paraId="11DEB03D" w14:textId="77777777" w:rsidR="007B06C4" w:rsidRDefault="007B06C4" w:rsidP="00BC23BD">
      <w:pPr>
        <w:rPr>
          <w:rFonts w:ascii="Simplified Arabic" w:hAnsi="Simplified Arabic" w:cs="Simplified Arabic"/>
          <w:sz w:val="28"/>
          <w:szCs w:val="28"/>
          <w:lang w:bidi="ar-EG"/>
        </w:rPr>
      </w:pPr>
    </w:p>
    <w:p w14:paraId="28025B99" w14:textId="22AF9F5A" w:rsidR="00BC23BD" w:rsidRPr="00BC23BD" w:rsidRDefault="00BC23BD" w:rsidP="00BC23BD">
      <w:pPr>
        <w:rPr>
          <w:rFonts w:ascii="Simplified Arabic" w:hAnsi="Simplified Arabic" w:cs="Simplified Arabic"/>
          <w:b/>
          <w:bCs/>
          <w:sz w:val="28"/>
          <w:szCs w:val="28"/>
          <w:rtl/>
        </w:rPr>
      </w:pPr>
      <w:r w:rsidRPr="00BC23BD">
        <w:rPr>
          <w:rFonts w:ascii="Simplified Arabic" w:hAnsi="Simplified Arabic" w:cs="Simplified Arabic" w:hint="cs"/>
          <w:b/>
          <w:bCs/>
          <w:sz w:val="28"/>
          <w:szCs w:val="28"/>
          <w:rtl/>
        </w:rPr>
        <w:lastRenderedPageBreak/>
        <w:t>قائمة الجداول</w:t>
      </w:r>
    </w:p>
    <w:tbl>
      <w:tblPr>
        <w:tblStyle w:val="11"/>
        <w:bidiVisual/>
        <w:tblW w:w="0" w:type="auto"/>
        <w:tblLook w:val="04A0" w:firstRow="1" w:lastRow="0" w:firstColumn="1" w:lastColumn="0" w:noHBand="0" w:noVBand="1"/>
      </w:tblPr>
      <w:tblGrid>
        <w:gridCol w:w="6275"/>
        <w:gridCol w:w="2687"/>
      </w:tblGrid>
      <w:tr w:rsidR="00F222A5" w14:paraId="184644FC" w14:textId="77777777" w:rsidTr="00F22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14:paraId="370BFBF2" w14:textId="6ACC8B2B" w:rsidR="00F222A5" w:rsidRDefault="00F222A5" w:rsidP="00F222A5">
            <w:pPr>
              <w:jc w:val="center"/>
              <w:rPr>
                <w:rFonts w:ascii="Simplified Arabic" w:hAnsi="Simplified Arabic" w:cs="Simplified Arabic"/>
                <w:sz w:val="28"/>
                <w:szCs w:val="28"/>
                <w:rtl/>
              </w:rPr>
            </w:pPr>
            <w:bookmarkStart w:id="0" w:name="_Hlk171556228"/>
            <w:r>
              <w:rPr>
                <w:rFonts w:ascii="Simplified Arabic" w:hAnsi="Simplified Arabic" w:cs="Simplified Arabic" w:hint="cs"/>
                <w:sz w:val="28"/>
                <w:szCs w:val="28"/>
                <w:rtl/>
              </w:rPr>
              <w:t>عنوان الجدول</w:t>
            </w:r>
          </w:p>
        </w:tc>
        <w:tc>
          <w:tcPr>
            <w:tcW w:w="2687" w:type="dxa"/>
          </w:tcPr>
          <w:p w14:paraId="61CD33BA" w14:textId="3657E0FA" w:rsidR="00F222A5" w:rsidRDefault="00E30ACA" w:rsidP="00F222A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 xml:space="preserve">رقم </w:t>
            </w:r>
            <w:r w:rsidR="00F222A5">
              <w:rPr>
                <w:rFonts w:ascii="Simplified Arabic" w:hAnsi="Simplified Arabic" w:cs="Simplified Arabic" w:hint="cs"/>
                <w:sz w:val="28"/>
                <w:szCs w:val="28"/>
                <w:rtl/>
              </w:rPr>
              <w:t>الصفحة</w:t>
            </w:r>
          </w:p>
        </w:tc>
      </w:tr>
      <w:tr w:rsidR="00F222A5" w14:paraId="7D98A204"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5AD125ED" w14:textId="7A09C66E"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115D2B">
              <w:rPr>
                <w:rFonts w:ascii="Simplified Arabic" w:hAnsi="Simplified Arabic" w:cs="Simplified Arabic"/>
                <w:b w:val="0"/>
                <w:bCs w:val="0"/>
                <w:i w:val="0"/>
                <w:iCs w:val="0"/>
                <w:color w:val="000000" w:themeColor="text1"/>
                <w:sz w:val="24"/>
                <w:szCs w:val="24"/>
                <w:rtl/>
              </w:rPr>
              <w:t xml:space="preserve">جدول </w:t>
            </w:r>
            <w:r w:rsidRPr="00115D2B">
              <w:rPr>
                <w:rFonts w:ascii="Simplified Arabic" w:hAnsi="Simplified Arabic" w:cs="Simplified Arabic"/>
                <w:b w:val="0"/>
                <w:bCs w:val="0"/>
                <w:i w:val="0"/>
                <w:iCs w:val="0"/>
                <w:color w:val="000000" w:themeColor="text1"/>
                <w:sz w:val="24"/>
                <w:szCs w:val="24"/>
              </w:rPr>
              <w:t>-2</w:t>
            </w:r>
            <w:r w:rsidRPr="00115D2B">
              <w:rPr>
                <w:rFonts w:ascii="Simplified Arabic" w:hAnsi="Simplified Arabic" w:cs="Simplified Arabic"/>
                <w:b w:val="0"/>
                <w:bCs w:val="0"/>
                <w:i w:val="0"/>
                <w:iCs w:val="0"/>
                <w:color w:val="000000" w:themeColor="text1"/>
                <w:sz w:val="24"/>
                <w:szCs w:val="24"/>
                <w:rtl/>
              </w:rPr>
              <w:t>1 | تأثير فعالية سلاسل الإمداد على تعزيز القدرة التنافسية للشركات</w:t>
            </w:r>
          </w:p>
        </w:tc>
        <w:tc>
          <w:tcPr>
            <w:tcW w:w="2687" w:type="dxa"/>
            <w:vAlign w:val="center"/>
          </w:tcPr>
          <w:p w14:paraId="24A8DFA6" w14:textId="5F1A9782"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22</w:t>
            </w:r>
          </w:p>
        </w:tc>
      </w:tr>
      <w:tr w:rsidR="00F222A5" w14:paraId="15836BED"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638C74ED" w14:textId="638E5FA6"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115D2B">
              <w:rPr>
                <w:rFonts w:ascii="Simplified Arabic" w:hAnsi="Simplified Arabic" w:cs="Simplified Arabic"/>
                <w:b w:val="0"/>
                <w:bCs w:val="0"/>
                <w:i w:val="0"/>
                <w:iCs w:val="0"/>
                <w:color w:val="000000" w:themeColor="text1"/>
                <w:sz w:val="24"/>
                <w:szCs w:val="24"/>
                <w:rtl/>
              </w:rPr>
              <w:t xml:space="preserve">جدول </w:t>
            </w:r>
            <w:r w:rsidRPr="00115D2B">
              <w:rPr>
                <w:rFonts w:ascii="Simplified Arabic" w:hAnsi="Simplified Arabic" w:cs="Simplified Arabic"/>
                <w:b w:val="0"/>
                <w:bCs w:val="0"/>
                <w:i w:val="0"/>
                <w:iCs w:val="0"/>
                <w:color w:val="000000" w:themeColor="text1"/>
                <w:sz w:val="24"/>
                <w:szCs w:val="24"/>
              </w:rPr>
              <w:t>-</w:t>
            </w:r>
            <w:r w:rsidRPr="003C62C4">
              <w:rPr>
                <w:rFonts w:ascii="Simplified Arabic" w:hAnsi="Simplified Arabic" w:cs="Simplified Arabic"/>
                <w:b w:val="0"/>
                <w:bCs w:val="0"/>
                <w:i w:val="0"/>
                <w:iCs w:val="0"/>
                <w:color w:val="000000" w:themeColor="text1"/>
                <w:sz w:val="24"/>
                <w:szCs w:val="24"/>
              </w:rPr>
              <w:t>3</w:t>
            </w:r>
            <w:r w:rsidRPr="00115D2B">
              <w:rPr>
                <w:rFonts w:ascii="Simplified Arabic" w:hAnsi="Simplified Arabic" w:cs="Simplified Arabic"/>
                <w:b w:val="0"/>
                <w:bCs w:val="0"/>
                <w:i w:val="0"/>
                <w:iCs w:val="0"/>
                <w:color w:val="000000" w:themeColor="text1"/>
                <w:sz w:val="24"/>
                <w:szCs w:val="24"/>
                <w:rtl/>
              </w:rPr>
              <w:t xml:space="preserve">1 | </w:t>
            </w:r>
            <w:r w:rsidRPr="003C62C4">
              <w:rPr>
                <w:rFonts w:ascii="Simplified Arabic" w:hAnsi="Simplified Arabic" w:cs="Simplified Arabic" w:hint="cs"/>
                <w:b w:val="0"/>
                <w:bCs w:val="0"/>
                <w:i w:val="0"/>
                <w:iCs w:val="0"/>
                <w:color w:val="000000" w:themeColor="text1"/>
                <w:sz w:val="24"/>
                <w:szCs w:val="24"/>
                <w:rtl/>
              </w:rPr>
              <w:t>الموردين الرئيسين لشركة آبل والمواقع الرئيسية للعمليات التصن</w:t>
            </w:r>
            <w:r w:rsidR="000E6859">
              <w:rPr>
                <w:rFonts w:ascii="Simplified Arabic" w:hAnsi="Simplified Arabic" w:cs="Simplified Arabic" w:hint="cs"/>
                <w:b w:val="0"/>
                <w:bCs w:val="0"/>
                <w:i w:val="0"/>
                <w:iCs w:val="0"/>
                <w:color w:val="000000" w:themeColor="text1"/>
                <w:sz w:val="24"/>
                <w:szCs w:val="24"/>
                <w:rtl/>
              </w:rPr>
              <w:t>ي</w:t>
            </w:r>
            <w:r w:rsidRPr="003C62C4">
              <w:rPr>
                <w:rFonts w:ascii="Simplified Arabic" w:hAnsi="Simplified Arabic" w:cs="Simplified Arabic" w:hint="cs"/>
                <w:b w:val="0"/>
                <w:bCs w:val="0"/>
                <w:i w:val="0"/>
                <w:iCs w:val="0"/>
                <w:color w:val="000000" w:themeColor="text1"/>
                <w:sz w:val="24"/>
                <w:szCs w:val="24"/>
                <w:rtl/>
              </w:rPr>
              <w:t>عية للموردين</w:t>
            </w:r>
          </w:p>
        </w:tc>
        <w:tc>
          <w:tcPr>
            <w:tcW w:w="2687" w:type="dxa"/>
            <w:vAlign w:val="center"/>
          </w:tcPr>
          <w:p w14:paraId="1E6EA382" w14:textId="38484F00"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27</w:t>
            </w:r>
          </w:p>
        </w:tc>
      </w:tr>
      <w:tr w:rsidR="00F222A5" w14:paraId="3E4CD8F2"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6DD01153" w14:textId="4D43C90D"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Pr>
                <w:rFonts w:ascii="Simplified Arabic" w:hAnsi="Simplified Arabic" w:cs="Simplified Arabic" w:hint="cs"/>
                <w:b w:val="0"/>
                <w:bCs w:val="0"/>
                <w:i w:val="0"/>
                <w:iCs w:val="0"/>
                <w:color w:val="000000" w:themeColor="text1"/>
                <w:sz w:val="24"/>
                <w:szCs w:val="24"/>
                <w:rtl/>
              </w:rPr>
              <w:t>جدول 3-2</w:t>
            </w:r>
            <w:r w:rsidRPr="003C62C4">
              <w:rPr>
                <w:rFonts w:ascii="Simplified Arabic" w:hAnsi="Simplified Arabic" w:cs="Simplified Arabic"/>
                <w:b w:val="0"/>
                <w:bCs w:val="0"/>
                <w:i w:val="0"/>
                <w:iCs w:val="0"/>
                <w:color w:val="000000" w:themeColor="text1"/>
                <w:sz w:val="24"/>
                <w:szCs w:val="24"/>
                <w:rtl/>
              </w:rPr>
              <w:t xml:space="preserve"> | مخزون المواد الخام والمنتجات النهائية ودوران المخزون والهامش الإجمالي لشركة آبل ( 2019 - 2022 )</w:t>
            </w:r>
          </w:p>
        </w:tc>
        <w:tc>
          <w:tcPr>
            <w:tcW w:w="2687" w:type="dxa"/>
            <w:vAlign w:val="center"/>
          </w:tcPr>
          <w:p w14:paraId="6235A020" w14:textId="37A1BE76"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32</w:t>
            </w:r>
          </w:p>
        </w:tc>
      </w:tr>
      <w:tr w:rsidR="00F222A5" w14:paraId="368883A5"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252B9648" w14:textId="7B718A17"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Pr>
                <w:rFonts w:ascii="Simplified Arabic" w:hAnsi="Simplified Arabic" w:cs="Simplified Arabic" w:hint="cs"/>
                <w:b w:val="0"/>
                <w:bCs w:val="0"/>
                <w:i w:val="0"/>
                <w:iCs w:val="0"/>
                <w:color w:val="000000" w:themeColor="text1"/>
                <w:sz w:val="24"/>
                <w:szCs w:val="24"/>
                <w:rtl/>
              </w:rPr>
              <w:t>جدول 3-3</w:t>
            </w:r>
            <w:r w:rsidRPr="003C62C4">
              <w:rPr>
                <w:rFonts w:ascii="Simplified Arabic" w:hAnsi="Simplified Arabic" w:cs="Simplified Arabic"/>
                <w:b w:val="0"/>
                <w:bCs w:val="0"/>
                <w:i w:val="0"/>
                <w:iCs w:val="0"/>
                <w:color w:val="000000" w:themeColor="text1"/>
                <w:sz w:val="24"/>
                <w:szCs w:val="24"/>
                <w:rtl/>
              </w:rPr>
              <w:t xml:space="preserve"> | نتائج تحليل ارتباط بيرسون باستخدام برنامج </w:t>
            </w:r>
            <w:r w:rsidR="00AE3AC9">
              <w:rPr>
                <w:rFonts w:ascii="Simplified Arabic" w:hAnsi="Simplified Arabic" w:cs="Simplified Arabic"/>
                <w:b w:val="0"/>
                <w:bCs w:val="0"/>
                <w:i w:val="0"/>
                <w:iCs w:val="0"/>
                <w:color w:val="000000" w:themeColor="text1"/>
                <w:sz w:val="24"/>
                <w:szCs w:val="24"/>
              </w:rPr>
              <w:t>SPSS</w:t>
            </w:r>
          </w:p>
        </w:tc>
        <w:tc>
          <w:tcPr>
            <w:tcW w:w="2687" w:type="dxa"/>
            <w:vAlign w:val="center"/>
          </w:tcPr>
          <w:p w14:paraId="1430FDE2" w14:textId="27484DD7"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34</w:t>
            </w:r>
          </w:p>
        </w:tc>
      </w:tr>
      <w:tr w:rsidR="00F222A5" w14:paraId="0DA92907"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2E2F21CA" w14:textId="1354830D"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Pr>
                <w:rFonts w:ascii="Simplified Arabic" w:hAnsi="Simplified Arabic" w:cs="Simplified Arabic" w:hint="cs"/>
                <w:b w:val="0"/>
                <w:bCs w:val="0"/>
                <w:i w:val="0"/>
                <w:iCs w:val="0"/>
                <w:color w:val="000000" w:themeColor="text1"/>
                <w:sz w:val="24"/>
                <w:szCs w:val="24"/>
                <w:rtl/>
              </w:rPr>
              <w:t>جدول 3-4</w:t>
            </w:r>
            <w:r w:rsidRPr="003C62C4">
              <w:rPr>
                <w:rFonts w:ascii="Simplified Arabic" w:hAnsi="Simplified Arabic" w:cs="Simplified Arabic"/>
                <w:b w:val="0"/>
                <w:bCs w:val="0"/>
                <w:i w:val="0"/>
                <w:iCs w:val="0"/>
                <w:color w:val="000000" w:themeColor="text1"/>
                <w:sz w:val="24"/>
                <w:szCs w:val="24"/>
                <w:rtl/>
              </w:rPr>
              <w:t xml:space="preserve"> | المتغير المستقل والمتغيرات التابعة المستخدمة في التحليل في برنامج </w:t>
            </w:r>
            <w:r w:rsidR="00AE3AC9">
              <w:rPr>
                <w:rFonts w:ascii="Simplified Arabic" w:hAnsi="Simplified Arabic" w:cs="Simplified Arabic"/>
                <w:b w:val="0"/>
                <w:bCs w:val="0"/>
                <w:i w:val="0"/>
                <w:iCs w:val="0"/>
                <w:color w:val="000000" w:themeColor="text1"/>
                <w:sz w:val="24"/>
                <w:szCs w:val="24"/>
              </w:rPr>
              <w:t>SPSS</w:t>
            </w:r>
          </w:p>
        </w:tc>
        <w:tc>
          <w:tcPr>
            <w:tcW w:w="2687" w:type="dxa"/>
            <w:vAlign w:val="center"/>
          </w:tcPr>
          <w:p w14:paraId="61301BD8" w14:textId="1F29A51D"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34</w:t>
            </w:r>
          </w:p>
        </w:tc>
      </w:tr>
      <w:tr w:rsidR="00F222A5" w14:paraId="2E721364"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2D97B92D" w14:textId="6BA3B91E"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Pr>
                <w:rFonts w:ascii="Simplified Arabic" w:hAnsi="Simplified Arabic" w:cs="Simplified Arabic" w:hint="cs"/>
                <w:b w:val="0"/>
                <w:bCs w:val="0"/>
                <w:i w:val="0"/>
                <w:iCs w:val="0"/>
                <w:color w:val="000000" w:themeColor="text1"/>
                <w:sz w:val="24"/>
                <w:szCs w:val="24"/>
                <w:rtl/>
              </w:rPr>
              <w:t>جدول 3-5</w:t>
            </w:r>
            <w:r w:rsidRPr="003C62C4">
              <w:rPr>
                <w:rFonts w:ascii="Simplified Arabic" w:hAnsi="Simplified Arabic" w:cs="Simplified Arabic"/>
                <w:b w:val="0"/>
                <w:bCs w:val="0"/>
                <w:i w:val="0"/>
                <w:iCs w:val="0"/>
                <w:color w:val="000000" w:themeColor="text1"/>
                <w:sz w:val="24"/>
                <w:szCs w:val="24"/>
                <w:rtl/>
              </w:rPr>
              <w:t xml:space="preserve"> | نتائج تحليل الانحدار الخطي المتعدد باستخدام برنامج </w:t>
            </w:r>
            <w:r w:rsidR="00AE3AC9">
              <w:rPr>
                <w:rFonts w:ascii="Simplified Arabic" w:hAnsi="Simplified Arabic" w:cs="Simplified Arabic"/>
                <w:b w:val="0"/>
                <w:bCs w:val="0"/>
                <w:i w:val="0"/>
                <w:iCs w:val="0"/>
                <w:color w:val="000000" w:themeColor="text1"/>
                <w:sz w:val="24"/>
                <w:szCs w:val="24"/>
              </w:rPr>
              <w:t>SPSS</w:t>
            </w:r>
          </w:p>
        </w:tc>
        <w:tc>
          <w:tcPr>
            <w:tcW w:w="2687" w:type="dxa"/>
            <w:vAlign w:val="center"/>
          </w:tcPr>
          <w:p w14:paraId="30A7BFB3" w14:textId="133D2D74"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35</w:t>
            </w:r>
          </w:p>
        </w:tc>
      </w:tr>
      <w:tr w:rsidR="00F222A5" w14:paraId="71C9B477"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695EA33D" w14:textId="0FAFA16D" w:rsidR="00F222A5"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3C62C4">
              <w:rPr>
                <w:rFonts w:ascii="Simplified Arabic" w:hAnsi="Simplified Arabic" w:cs="Simplified Arabic"/>
                <w:b w:val="0"/>
                <w:bCs w:val="0"/>
                <w:i w:val="0"/>
                <w:iCs w:val="0"/>
                <w:color w:val="000000" w:themeColor="text1"/>
                <w:sz w:val="24"/>
                <w:szCs w:val="24"/>
                <w:rtl/>
              </w:rPr>
              <w:t>جدول 4-1 | استراتيجيات سلاسل الإمداد في شركة آبل</w:t>
            </w:r>
          </w:p>
        </w:tc>
        <w:tc>
          <w:tcPr>
            <w:tcW w:w="2687" w:type="dxa"/>
            <w:vAlign w:val="center"/>
          </w:tcPr>
          <w:p w14:paraId="6EA9590A" w14:textId="0EB19AE6" w:rsidR="00F222A5"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39</w:t>
            </w:r>
          </w:p>
        </w:tc>
      </w:tr>
      <w:tr w:rsidR="003C62C4" w14:paraId="3F2C33C7"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7DF9D7A1" w14:textId="114ABB4D" w:rsidR="003C62C4"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3C62C4">
              <w:rPr>
                <w:rFonts w:ascii="Simplified Arabic" w:hAnsi="Simplified Arabic" w:cs="Simplified Arabic"/>
                <w:b w:val="0"/>
                <w:bCs w:val="0"/>
                <w:i w:val="0"/>
                <w:iCs w:val="0"/>
                <w:color w:val="000000" w:themeColor="text1"/>
                <w:sz w:val="24"/>
                <w:szCs w:val="24"/>
                <w:rtl/>
              </w:rPr>
              <w:t>جدول 5-1 | أرقام شركة آبل الخاصة بتحسين جودة الموردين خلال العام 2022</w:t>
            </w:r>
          </w:p>
        </w:tc>
        <w:tc>
          <w:tcPr>
            <w:tcW w:w="2687" w:type="dxa"/>
            <w:vAlign w:val="center"/>
          </w:tcPr>
          <w:p w14:paraId="74D23445" w14:textId="3ED2B0F6" w:rsidR="003C62C4"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49</w:t>
            </w:r>
          </w:p>
        </w:tc>
      </w:tr>
      <w:tr w:rsidR="003C62C4" w14:paraId="616A349B"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5AAE618F" w14:textId="45EDD690" w:rsidR="003C62C4"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3C62C4">
              <w:rPr>
                <w:rFonts w:ascii="Simplified Arabic" w:hAnsi="Simplified Arabic" w:cs="Simplified Arabic"/>
                <w:b w:val="0"/>
                <w:bCs w:val="0"/>
                <w:i w:val="0"/>
                <w:iCs w:val="0"/>
                <w:color w:val="000000" w:themeColor="text1"/>
                <w:sz w:val="24"/>
                <w:szCs w:val="24"/>
                <w:rtl/>
              </w:rPr>
              <w:t>جدول 5-2 | أرقام شركة آبل الخاصة بتحسين الكفاءة اللوجستية خلال العام 2022</w:t>
            </w:r>
          </w:p>
        </w:tc>
        <w:tc>
          <w:tcPr>
            <w:tcW w:w="2687" w:type="dxa"/>
            <w:vAlign w:val="center"/>
          </w:tcPr>
          <w:p w14:paraId="6EE1A455" w14:textId="34307D6E" w:rsidR="003C62C4"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50</w:t>
            </w:r>
          </w:p>
        </w:tc>
      </w:tr>
      <w:tr w:rsidR="003C62C4" w14:paraId="206FF85F"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25E795DA" w14:textId="72061546" w:rsidR="003C62C4" w:rsidRPr="003C62C4" w:rsidRDefault="003C62C4" w:rsidP="003C62C4">
            <w:pPr>
              <w:pStyle w:val="af"/>
              <w:keepNext/>
              <w:spacing w:after="0"/>
              <w:jc w:val="lowKashida"/>
              <w:rPr>
                <w:rFonts w:ascii="Simplified Arabic" w:hAnsi="Simplified Arabic" w:cs="Simplified Arabic"/>
                <w:b w:val="0"/>
                <w:bCs w:val="0"/>
                <w:i w:val="0"/>
                <w:iCs w:val="0"/>
                <w:color w:val="000000" w:themeColor="text1"/>
                <w:sz w:val="24"/>
                <w:szCs w:val="24"/>
                <w:rtl/>
              </w:rPr>
            </w:pPr>
            <w:r w:rsidRPr="003C62C4">
              <w:rPr>
                <w:rFonts w:ascii="Simplified Arabic" w:hAnsi="Simplified Arabic" w:cs="Simplified Arabic"/>
                <w:b w:val="0"/>
                <w:bCs w:val="0"/>
                <w:i w:val="0"/>
                <w:iCs w:val="0"/>
                <w:color w:val="000000" w:themeColor="text1"/>
                <w:sz w:val="24"/>
                <w:szCs w:val="24"/>
                <w:rtl/>
              </w:rPr>
              <w:t>جدول 5-3 | مبادرات شركة آبل الخاصة بالالتزام بالمسؤولية الاجتماعية خلال العام 2022</w:t>
            </w:r>
          </w:p>
        </w:tc>
        <w:tc>
          <w:tcPr>
            <w:tcW w:w="2687" w:type="dxa"/>
            <w:vAlign w:val="center"/>
          </w:tcPr>
          <w:p w14:paraId="406C93D4" w14:textId="67D77279" w:rsidR="003C62C4"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51</w:t>
            </w:r>
          </w:p>
        </w:tc>
      </w:tr>
      <w:bookmarkEnd w:id="0"/>
    </w:tbl>
    <w:p w14:paraId="5EA9D1E0" w14:textId="77777777" w:rsidR="00BC23BD" w:rsidRDefault="00BC23BD" w:rsidP="00BC23BD">
      <w:pPr>
        <w:rPr>
          <w:rFonts w:ascii="Simplified Arabic" w:hAnsi="Simplified Arabic" w:cs="Simplified Arabic"/>
          <w:sz w:val="28"/>
          <w:szCs w:val="28"/>
          <w:rtl/>
        </w:rPr>
      </w:pPr>
    </w:p>
    <w:p w14:paraId="02E2EBB9" w14:textId="77777777" w:rsidR="00BC23BD" w:rsidRDefault="00BC23BD" w:rsidP="00BC23BD">
      <w:pPr>
        <w:rPr>
          <w:rFonts w:ascii="Simplified Arabic" w:hAnsi="Simplified Arabic" w:cs="Simplified Arabic"/>
          <w:sz w:val="28"/>
          <w:szCs w:val="28"/>
          <w:rtl/>
        </w:rPr>
      </w:pPr>
    </w:p>
    <w:p w14:paraId="5B93F002" w14:textId="77777777" w:rsidR="00BC23BD" w:rsidRDefault="00BC23BD" w:rsidP="00BC23BD">
      <w:pPr>
        <w:rPr>
          <w:rFonts w:ascii="Simplified Arabic" w:hAnsi="Simplified Arabic" w:cs="Simplified Arabic"/>
          <w:sz w:val="28"/>
          <w:szCs w:val="28"/>
          <w:rtl/>
        </w:rPr>
      </w:pPr>
    </w:p>
    <w:p w14:paraId="1637788F" w14:textId="77777777" w:rsidR="00BC23BD" w:rsidRDefault="00BC23BD" w:rsidP="00BC23BD">
      <w:pPr>
        <w:rPr>
          <w:rFonts w:ascii="Simplified Arabic" w:hAnsi="Simplified Arabic" w:cs="Simplified Arabic"/>
          <w:sz w:val="28"/>
          <w:szCs w:val="28"/>
          <w:rtl/>
        </w:rPr>
      </w:pPr>
    </w:p>
    <w:p w14:paraId="782ED27E" w14:textId="77777777" w:rsidR="00BC23BD" w:rsidRDefault="00BC23BD" w:rsidP="00BC23BD">
      <w:pPr>
        <w:rPr>
          <w:rFonts w:ascii="Simplified Arabic" w:hAnsi="Simplified Arabic" w:cs="Simplified Arabic"/>
          <w:sz w:val="28"/>
          <w:szCs w:val="28"/>
          <w:rtl/>
        </w:rPr>
      </w:pPr>
    </w:p>
    <w:p w14:paraId="4EA63439" w14:textId="77777777" w:rsidR="00BC23BD" w:rsidRDefault="00BC23BD" w:rsidP="00BC23BD">
      <w:pPr>
        <w:rPr>
          <w:rFonts w:ascii="Simplified Arabic" w:hAnsi="Simplified Arabic" w:cs="Simplified Arabic"/>
          <w:sz w:val="28"/>
          <w:szCs w:val="28"/>
          <w:rtl/>
        </w:rPr>
      </w:pPr>
    </w:p>
    <w:p w14:paraId="5F8815B2" w14:textId="77777777" w:rsidR="00BC23BD" w:rsidRDefault="00BC23BD" w:rsidP="00BC23BD">
      <w:pPr>
        <w:rPr>
          <w:rFonts w:ascii="Simplified Arabic" w:hAnsi="Simplified Arabic" w:cs="Simplified Arabic"/>
          <w:sz w:val="28"/>
          <w:szCs w:val="28"/>
          <w:rtl/>
        </w:rPr>
      </w:pPr>
    </w:p>
    <w:p w14:paraId="7A773482" w14:textId="77777777" w:rsidR="00BC23BD" w:rsidRDefault="00BC23BD" w:rsidP="00BC23BD">
      <w:pPr>
        <w:rPr>
          <w:rFonts w:ascii="Simplified Arabic" w:hAnsi="Simplified Arabic" w:cs="Simplified Arabic"/>
          <w:sz w:val="28"/>
          <w:szCs w:val="28"/>
          <w:rtl/>
        </w:rPr>
      </w:pPr>
    </w:p>
    <w:p w14:paraId="2D3CBD39" w14:textId="77777777" w:rsidR="00BC23BD" w:rsidRDefault="00BC23BD" w:rsidP="00BC23BD">
      <w:pPr>
        <w:rPr>
          <w:rFonts w:ascii="Simplified Arabic" w:hAnsi="Simplified Arabic" w:cs="Simplified Arabic"/>
          <w:sz w:val="28"/>
          <w:szCs w:val="28"/>
          <w:rtl/>
        </w:rPr>
      </w:pPr>
    </w:p>
    <w:p w14:paraId="7C51F88A" w14:textId="5870C012" w:rsidR="00BC23BD" w:rsidRPr="00BC23BD" w:rsidRDefault="00BC23BD" w:rsidP="00BC23BD">
      <w:pPr>
        <w:rPr>
          <w:rFonts w:ascii="Simplified Arabic" w:hAnsi="Simplified Arabic" w:cs="Simplified Arabic"/>
          <w:b/>
          <w:bCs/>
          <w:sz w:val="32"/>
          <w:szCs w:val="32"/>
          <w:rtl/>
        </w:rPr>
      </w:pPr>
      <w:r w:rsidRPr="00BC23BD">
        <w:rPr>
          <w:rFonts w:ascii="Simplified Arabic" w:hAnsi="Simplified Arabic" w:cs="Simplified Arabic" w:hint="cs"/>
          <w:b/>
          <w:bCs/>
          <w:sz w:val="32"/>
          <w:szCs w:val="32"/>
          <w:rtl/>
        </w:rPr>
        <w:lastRenderedPageBreak/>
        <w:t>قائمة الأشكال</w:t>
      </w:r>
    </w:p>
    <w:tbl>
      <w:tblPr>
        <w:tblStyle w:val="11"/>
        <w:bidiVisual/>
        <w:tblW w:w="0" w:type="auto"/>
        <w:tblLook w:val="04A0" w:firstRow="1" w:lastRow="0" w:firstColumn="1" w:lastColumn="0" w:noHBand="0" w:noVBand="1"/>
      </w:tblPr>
      <w:tblGrid>
        <w:gridCol w:w="6275"/>
        <w:gridCol w:w="2687"/>
      </w:tblGrid>
      <w:tr w:rsidR="00E30ACA" w14:paraId="46589DC3" w14:textId="77777777" w:rsidTr="00D154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14:paraId="530A71FE" w14:textId="775252DA" w:rsidR="00E30ACA" w:rsidRDefault="00E30ACA" w:rsidP="00D1542D">
            <w:pPr>
              <w:jc w:val="center"/>
              <w:rPr>
                <w:rFonts w:ascii="Simplified Arabic" w:hAnsi="Simplified Arabic" w:cs="Simplified Arabic"/>
                <w:sz w:val="28"/>
                <w:szCs w:val="28"/>
                <w:rtl/>
              </w:rPr>
            </w:pPr>
            <w:r>
              <w:rPr>
                <w:rFonts w:ascii="Simplified Arabic" w:hAnsi="Simplified Arabic" w:cs="Simplified Arabic" w:hint="cs"/>
                <w:sz w:val="28"/>
                <w:szCs w:val="28"/>
                <w:rtl/>
              </w:rPr>
              <w:t>عنوان الشكل</w:t>
            </w:r>
          </w:p>
        </w:tc>
        <w:tc>
          <w:tcPr>
            <w:tcW w:w="2687" w:type="dxa"/>
          </w:tcPr>
          <w:p w14:paraId="52C40DF7" w14:textId="58530C26" w:rsidR="00E30ACA" w:rsidRDefault="00E30ACA" w:rsidP="00D1542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رقم الصفحة</w:t>
            </w:r>
          </w:p>
        </w:tc>
      </w:tr>
      <w:tr w:rsidR="00E30ACA" w14:paraId="1A7E4FEB"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50A9244C" w14:textId="7B2DBE46" w:rsidR="00E30ACA" w:rsidRPr="003C62C4" w:rsidRDefault="00E30ACA" w:rsidP="00D1542D">
            <w:pPr>
              <w:pStyle w:val="af"/>
              <w:keepNext/>
              <w:spacing w:after="0"/>
              <w:jc w:val="lowKashida"/>
              <w:rPr>
                <w:rFonts w:ascii="Simplified Arabic" w:hAnsi="Simplified Arabic" w:cs="Simplified Arabic"/>
                <w:b w:val="0"/>
                <w:bCs w:val="0"/>
                <w:i w:val="0"/>
                <w:iCs w:val="0"/>
                <w:color w:val="000000" w:themeColor="text1"/>
                <w:sz w:val="24"/>
                <w:szCs w:val="24"/>
                <w:rtl/>
              </w:rPr>
            </w:pPr>
            <w:r w:rsidRPr="00E30ACA">
              <w:rPr>
                <w:rFonts w:ascii="Simplified Arabic" w:hAnsi="Simplified Arabic" w:cs="Simplified Arabic"/>
                <w:b w:val="0"/>
                <w:bCs w:val="0"/>
                <w:i w:val="0"/>
                <w:iCs w:val="0"/>
                <w:color w:val="000000" w:themeColor="text1"/>
                <w:sz w:val="24"/>
                <w:szCs w:val="24"/>
                <w:rtl/>
              </w:rPr>
              <w:t xml:space="preserve">شكل 2-1 | تأثير تقنيات التنبؤ المتقدمة على كفاءة سلسلة الإمداد – شركة  </w:t>
            </w:r>
            <w:r w:rsidRPr="00E30ACA">
              <w:rPr>
                <w:rFonts w:ascii="Simplified Arabic" w:hAnsi="Simplified Arabic" w:cs="Simplified Arabic"/>
                <w:b w:val="0"/>
                <w:bCs w:val="0"/>
                <w:i w:val="0"/>
                <w:iCs w:val="0"/>
                <w:color w:val="000000" w:themeColor="text1"/>
                <w:sz w:val="24"/>
                <w:szCs w:val="24"/>
              </w:rPr>
              <w:t>Blue Yonder</w:t>
            </w:r>
          </w:p>
        </w:tc>
        <w:tc>
          <w:tcPr>
            <w:tcW w:w="2687" w:type="dxa"/>
            <w:vAlign w:val="center"/>
          </w:tcPr>
          <w:p w14:paraId="03E24504" w14:textId="454CAD38" w:rsidR="00E30ACA"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20</w:t>
            </w:r>
          </w:p>
        </w:tc>
      </w:tr>
      <w:tr w:rsidR="00E30ACA" w14:paraId="3E726B7B"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7ACCBD50" w14:textId="59C387F3" w:rsidR="00E30ACA" w:rsidRPr="003C62C4" w:rsidRDefault="00E30ACA" w:rsidP="00D1542D">
            <w:pPr>
              <w:pStyle w:val="af"/>
              <w:keepNext/>
              <w:spacing w:after="0"/>
              <w:jc w:val="lowKashida"/>
              <w:rPr>
                <w:rFonts w:ascii="Simplified Arabic" w:hAnsi="Simplified Arabic" w:cs="Simplified Arabic"/>
                <w:b w:val="0"/>
                <w:bCs w:val="0"/>
                <w:i w:val="0"/>
                <w:iCs w:val="0"/>
                <w:color w:val="000000" w:themeColor="text1"/>
                <w:sz w:val="24"/>
                <w:szCs w:val="24"/>
                <w:rtl/>
              </w:rPr>
            </w:pPr>
            <w:r w:rsidRPr="00E30ACA">
              <w:rPr>
                <w:rFonts w:ascii="Simplified Arabic" w:hAnsi="Simplified Arabic" w:cs="Simplified Arabic"/>
                <w:b w:val="0"/>
                <w:bCs w:val="0"/>
                <w:i w:val="0"/>
                <w:iCs w:val="0"/>
                <w:color w:val="000000" w:themeColor="text1"/>
                <w:sz w:val="24"/>
                <w:szCs w:val="24"/>
                <w:rtl/>
              </w:rPr>
              <w:t>شكل 2-2 | زيادة الاستثمارات في التحول الرقمي لسلاسل الامداد</w:t>
            </w:r>
          </w:p>
        </w:tc>
        <w:tc>
          <w:tcPr>
            <w:tcW w:w="2687" w:type="dxa"/>
            <w:vAlign w:val="center"/>
          </w:tcPr>
          <w:p w14:paraId="1B87A931" w14:textId="090E2A82" w:rsidR="00E30ACA"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21</w:t>
            </w:r>
          </w:p>
        </w:tc>
      </w:tr>
      <w:tr w:rsidR="00E30ACA" w14:paraId="0191D804"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46922DBE" w14:textId="73FC1B78" w:rsidR="00E30ACA" w:rsidRPr="003C62C4" w:rsidRDefault="00E30ACA" w:rsidP="00D1542D">
            <w:pPr>
              <w:pStyle w:val="af"/>
              <w:keepNext/>
              <w:spacing w:after="0"/>
              <w:jc w:val="lowKashida"/>
              <w:rPr>
                <w:rFonts w:ascii="Simplified Arabic" w:hAnsi="Simplified Arabic" w:cs="Simplified Arabic"/>
                <w:b w:val="0"/>
                <w:bCs w:val="0"/>
                <w:i w:val="0"/>
                <w:iCs w:val="0"/>
                <w:color w:val="000000" w:themeColor="text1"/>
                <w:sz w:val="24"/>
                <w:szCs w:val="24"/>
                <w:rtl/>
              </w:rPr>
            </w:pPr>
            <w:r w:rsidRPr="00E30ACA">
              <w:rPr>
                <w:rFonts w:ascii="Simplified Arabic" w:hAnsi="Simplified Arabic" w:cs="Simplified Arabic"/>
                <w:b w:val="0"/>
                <w:bCs w:val="0"/>
                <w:i w:val="0"/>
                <w:iCs w:val="0"/>
                <w:color w:val="000000" w:themeColor="text1"/>
                <w:sz w:val="24"/>
                <w:szCs w:val="24"/>
                <w:rtl/>
              </w:rPr>
              <w:t>شكل 3-1 | مبيعات شركة آبل الفعلية والالكترونية خلال العام 2023</w:t>
            </w:r>
          </w:p>
        </w:tc>
        <w:tc>
          <w:tcPr>
            <w:tcW w:w="2687" w:type="dxa"/>
            <w:vAlign w:val="center"/>
          </w:tcPr>
          <w:p w14:paraId="70F1A69D" w14:textId="6991F2FB" w:rsidR="00E30ACA"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30</w:t>
            </w:r>
          </w:p>
        </w:tc>
      </w:tr>
      <w:tr w:rsidR="00E30ACA" w14:paraId="63ECB0C2" w14:textId="77777777" w:rsidTr="00AE3AC9">
        <w:tc>
          <w:tcPr>
            <w:cnfStyle w:val="001000000000" w:firstRow="0" w:lastRow="0" w:firstColumn="1" w:lastColumn="0" w:oddVBand="0" w:evenVBand="0" w:oddHBand="0" w:evenHBand="0" w:firstRowFirstColumn="0" w:firstRowLastColumn="0" w:lastRowFirstColumn="0" w:lastRowLastColumn="0"/>
            <w:tcW w:w="6275" w:type="dxa"/>
            <w:vAlign w:val="center"/>
          </w:tcPr>
          <w:p w14:paraId="5318B20C" w14:textId="2E741BFB" w:rsidR="00E30ACA" w:rsidRPr="003C62C4" w:rsidRDefault="00E30ACA" w:rsidP="00D1542D">
            <w:pPr>
              <w:pStyle w:val="af"/>
              <w:keepNext/>
              <w:spacing w:after="0"/>
              <w:jc w:val="lowKashida"/>
              <w:rPr>
                <w:rFonts w:ascii="Simplified Arabic" w:hAnsi="Simplified Arabic" w:cs="Simplified Arabic"/>
                <w:b w:val="0"/>
                <w:bCs w:val="0"/>
                <w:i w:val="0"/>
                <w:iCs w:val="0"/>
                <w:color w:val="000000" w:themeColor="text1"/>
                <w:sz w:val="24"/>
                <w:szCs w:val="24"/>
                <w:rtl/>
              </w:rPr>
            </w:pPr>
            <w:r w:rsidRPr="00E30ACA">
              <w:rPr>
                <w:rFonts w:ascii="Simplified Arabic" w:hAnsi="Simplified Arabic" w:cs="Simplified Arabic"/>
                <w:b w:val="0"/>
                <w:bCs w:val="0"/>
                <w:i w:val="0"/>
                <w:iCs w:val="0"/>
                <w:color w:val="000000" w:themeColor="text1"/>
                <w:sz w:val="24"/>
                <w:szCs w:val="24"/>
                <w:rtl/>
              </w:rPr>
              <w:t>شكل 3-</w:t>
            </w:r>
            <w:r>
              <w:rPr>
                <w:rFonts w:ascii="Simplified Arabic" w:hAnsi="Simplified Arabic" w:cs="Simplified Arabic" w:hint="cs"/>
                <w:b w:val="0"/>
                <w:bCs w:val="0"/>
                <w:i w:val="0"/>
                <w:iCs w:val="0"/>
                <w:color w:val="000000" w:themeColor="text1"/>
                <w:sz w:val="24"/>
                <w:szCs w:val="24"/>
                <w:rtl/>
              </w:rPr>
              <w:t>2</w:t>
            </w:r>
            <w:r w:rsidRPr="00E30ACA">
              <w:rPr>
                <w:rFonts w:ascii="Simplified Arabic" w:hAnsi="Simplified Arabic" w:cs="Simplified Arabic"/>
                <w:b w:val="0"/>
                <w:bCs w:val="0"/>
                <w:i w:val="0"/>
                <w:iCs w:val="0"/>
                <w:color w:val="000000" w:themeColor="text1"/>
                <w:sz w:val="24"/>
                <w:szCs w:val="24"/>
                <w:rtl/>
              </w:rPr>
              <w:t xml:space="preserve"> | مخزون المواد الخام والمنتجات النهائية ودوران المخزون والهامش الإجمالي لشركة آبل ( 2019 - 2022 )</w:t>
            </w:r>
          </w:p>
        </w:tc>
        <w:tc>
          <w:tcPr>
            <w:tcW w:w="2687" w:type="dxa"/>
            <w:vAlign w:val="center"/>
          </w:tcPr>
          <w:p w14:paraId="757350B9" w14:textId="35714A52" w:rsidR="00E30ACA" w:rsidRDefault="007931BF" w:rsidP="00AE3AC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33</w:t>
            </w:r>
          </w:p>
        </w:tc>
      </w:tr>
    </w:tbl>
    <w:p w14:paraId="30F4A731" w14:textId="77777777" w:rsidR="00BC23BD" w:rsidRPr="00E30ACA" w:rsidRDefault="00BC23BD" w:rsidP="00BC23BD">
      <w:pPr>
        <w:rPr>
          <w:rFonts w:ascii="Simplified Arabic" w:hAnsi="Simplified Arabic" w:cs="Simplified Arabic"/>
          <w:sz w:val="28"/>
          <w:szCs w:val="28"/>
          <w:rtl/>
        </w:rPr>
      </w:pPr>
    </w:p>
    <w:p w14:paraId="184B987A" w14:textId="77777777" w:rsidR="00BC23BD" w:rsidRDefault="00BC23BD" w:rsidP="00BC23BD">
      <w:pPr>
        <w:rPr>
          <w:rFonts w:ascii="Simplified Arabic" w:hAnsi="Simplified Arabic" w:cs="Simplified Arabic"/>
          <w:sz w:val="28"/>
          <w:szCs w:val="28"/>
          <w:rtl/>
        </w:rPr>
      </w:pPr>
    </w:p>
    <w:p w14:paraId="24266D42" w14:textId="77777777" w:rsidR="002C157A" w:rsidRDefault="002C157A" w:rsidP="00BC23BD">
      <w:pPr>
        <w:rPr>
          <w:rFonts w:ascii="Simplified Arabic" w:hAnsi="Simplified Arabic" w:cs="Simplified Arabic"/>
          <w:sz w:val="28"/>
          <w:szCs w:val="28"/>
          <w:rtl/>
        </w:rPr>
      </w:pPr>
    </w:p>
    <w:p w14:paraId="65EDA3EC" w14:textId="77777777" w:rsidR="002C157A" w:rsidRDefault="002C157A" w:rsidP="00BC23BD">
      <w:pPr>
        <w:rPr>
          <w:rFonts w:ascii="Simplified Arabic" w:hAnsi="Simplified Arabic" w:cs="Simplified Arabic"/>
          <w:sz w:val="28"/>
          <w:szCs w:val="28"/>
          <w:rtl/>
        </w:rPr>
      </w:pPr>
    </w:p>
    <w:p w14:paraId="3F099208" w14:textId="77777777" w:rsidR="002C157A" w:rsidRDefault="002C157A" w:rsidP="00BC23BD">
      <w:pPr>
        <w:rPr>
          <w:rFonts w:ascii="Simplified Arabic" w:hAnsi="Simplified Arabic" w:cs="Simplified Arabic"/>
          <w:sz w:val="28"/>
          <w:szCs w:val="28"/>
          <w:rtl/>
        </w:rPr>
      </w:pPr>
    </w:p>
    <w:p w14:paraId="03FD1C2E" w14:textId="77777777" w:rsidR="002C157A" w:rsidRDefault="002C157A" w:rsidP="00BC23BD">
      <w:pPr>
        <w:rPr>
          <w:rFonts w:ascii="Simplified Arabic" w:hAnsi="Simplified Arabic" w:cs="Simplified Arabic"/>
          <w:sz w:val="28"/>
          <w:szCs w:val="28"/>
          <w:rtl/>
        </w:rPr>
      </w:pPr>
    </w:p>
    <w:p w14:paraId="3EE9A2EF" w14:textId="77777777" w:rsidR="002C157A" w:rsidRDefault="002C157A" w:rsidP="00BC23BD">
      <w:pPr>
        <w:rPr>
          <w:rFonts w:ascii="Simplified Arabic" w:hAnsi="Simplified Arabic" w:cs="Simplified Arabic"/>
          <w:sz w:val="28"/>
          <w:szCs w:val="28"/>
          <w:rtl/>
        </w:rPr>
      </w:pPr>
    </w:p>
    <w:p w14:paraId="766D702B" w14:textId="77777777" w:rsidR="002C157A" w:rsidRDefault="002C157A" w:rsidP="00BC23BD">
      <w:pPr>
        <w:rPr>
          <w:rFonts w:ascii="Simplified Arabic" w:hAnsi="Simplified Arabic" w:cs="Simplified Arabic"/>
          <w:sz w:val="28"/>
          <w:szCs w:val="28"/>
          <w:rtl/>
        </w:rPr>
      </w:pPr>
    </w:p>
    <w:p w14:paraId="27AB9AEC" w14:textId="77777777" w:rsidR="002C157A" w:rsidRDefault="002C157A" w:rsidP="00BC23BD">
      <w:pPr>
        <w:rPr>
          <w:rFonts w:ascii="Simplified Arabic" w:hAnsi="Simplified Arabic" w:cs="Simplified Arabic"/>
          <w:sz w:val="28"/>
          <w:szCs w:val="28"/>
          <w:rtl/>
        </w:rPr>
      </w:pPr>
    </w:p>
    <w:p w14:paraId="6024DF3D" w14:textId="77777777" w:rsidR="002C157A" w:rsidRDefault="002C157A" w:rsidP="00BC23BD">
      <w:pPr>
        <w:rPr>
          <w:rFonts w:ascii="Simplified Arabic" w:hAnsi="Simplified Arabic" w:cs="Simplified Arabic"/>
          <w:sz w:val="28"/>
          <w:szCs w:val="28"/>
          <w:rtl/>
        </w:rPr>
      </w:pPr>
    </w:p>
    <w:p w14:paraId="4C14F184" w14:textId="77777777" w:rsidR="002C157A" w:rsidRDefault="002C157A" w:rsidP="00BC23BD">
      <w:pPr>
        <w:rPr>
          <w:rFonts w:ascii="Simplified Arabic" w:hAnsi="Simplified Arabic" w:cs="Simplified Arabic"/>
          <w:sz w:val="28"/>
          <w:szCs w:val="28"/>
          <w:rtl/>
        </w:rPr>
      </w:pPr>
    </w:p>
    <w:p w14:paraId="514F679A" w14:textId="77777777" w:rsidR="002C157A" w:rsidRDefault="002C157A" w:rsidP="00BC23BD">
      <w:pPr>
        <w:rPr>
          <w:rFonts w:ascii="Simplified Arabic" w:hAnsi="Simplified Arabic" w:cs="Simplified Arabic"/>
          <w:sz w:val="28"/>
          <w:szCs w:val="28"/>
          <w:rtl/>
        </w:rPr>
      </w:pPr>
    </w:p>
    <w:p w14:paraId="1E556B56" w14:textId="77777777" w:rsidR="002C157A" w:rsidRDefault="002C157A" w:rsidP="00BC23BD">
      <w:pPr>
        <w:rPr>
          <w:rFonts w:ascii="Simplified Arabic" w:hAnsi="Simplified Arabic" w:cs="Simplified Arabic"/>
          <w:sz w:val="28"/>
          <w:szCs w:val="28"/>
          <w:rtl/>
        </w:rPr>
      </w:pPr>
    </w:p>
    <w:p w14:paraId="7942FD6C" w14:textId="77777777" w:rsidR="002C157A" w:rsidRDefault="002C157A" w:rsidP="00BC23BD">
      <w:pPr>
        <w:rPr>
          <w:rFonts w:ascii="Simplified Arabic" w:hAnsi="Simplified Arabic" w:cs="Simplified Arabic"/>
          <w:sz w:val="28"/>
          <w:szCs w:val="28"/>
          <w:rtl/>
        </w:rPr>
      </w:pPr>
    </w:p>
    <w:p w14:paraId="35476721" w14:textId="77777777" w:rsidR="002C157A" w:rsidRDefault="002C157A" w:rsidP="00BC23BD">
      <w:pPr>
        <w:rPr>
          <w:rFonts w:ascii="Simplified Arabic" w:hAnsi="Simplified Arabic" w:cs="Simplified Arabic"/>
          <w:sz w:val="28"/>
          <w:szCs w:val="28"/>
          <w:rtl/>
        </w:rPr>
      </w:pPr>
    </w:p>
    <w:p w14:paraId="762E7F3C" w14:textId="0A83470A" w:rsidR="002C157A" w:rsidRPr="002C157A" w:rsidRDefault="002C157A" w:rsidP="00BC23BD">
      <w:pPr>
        <w:rPr>
          <w:rFonts w:ascii="Simplified Arabic" w:hAnsi="Simplified Arabic" w:cs="Simplified Arabic"/>
          <w:b/>
          <w:bCs/>
          <w:sz w:val="32"/>
          <w:szCs w:val="32"/>
          <w:rtl/>
        </w:rPr>
      </w:pPr>
      <w:r w:rsidRPr="002C157A">
        <w:rPr>
          <w:rFonts w:ascii="Simplified Arabic" w:hAnsi="Simplified Arabic" w:cs="Simplified Arabic" w:hint="cs"/>
          <w:b/>
          <w:bCs/>
          <w:sz w:val="32"/>
          <w:szCs w:val="32"/>
          <w:rtl/>
        </w:rPr>
        <w:lastRenderedPageBreak/>
        <w:t>قائمة المصطلحات</w:t>
      </w:r>
    </w:p>
    <w:tbl>
      <w:tblPr>
        <w:tblStyle w:val="af0"/>
        <w:bidiVisual/>
        <w:tblW w:w="5000" w:type="pct"/>
        <w:tblLook w:val="04A0" w:firstRow="1" w:lastRow="0" w:firstColumn="1" w:lastColumn="0" w:noHBand="0" w:noVBand="1"/>
      </w:tblPr>
      <w:tblGrid>
        <w:gridCol w:w="2868"/>
        <w:gridCol w:w="6094"/>
      </w:tblGrid>
      <w:tr w:rsidR="002C157A" w14:paraId="1A84F19E" w14:textId="77777777" w:rsidTr="002C157A">
        <w:tc>
          <w:tcPr>
            <w:tcW w:w="1600" w:type="pct"/>
            <w:vAlign w:val="center"/>
          </w:tcPr>
          <w:p w14:paraId="3932F85E" w14:textId="25D57F98" w:rsidR="002C157A" w:rsidRDefault="002C157A" w:rsidP="002C157A">
            <w:pPr>
              <w:jc w:val="center"/>
              <w:rPr>
                <w:rFonts w:ascii="Simplified Arabic" w:hAnsi="Simplified Arabic" w:cs="Simplified Arabic"/>
                <w:sz w:val="28"/>
                <w:szCs w:val="28"/>
                <w:rtl/>
              </w:rPr>
            </w:pPr>
            <w:r w:rsidRPr="002C157A">
              <w:rPr>
                <w:rFonts w:ascii="Simplified Arabic" w:hAnsi="Simplified Arabic" w:cs="Simplified Arabic"/>
                <w:sz w:val="28"/>
                <w:szCs w:val="28"/>
              </w:rPr>
              <w:t>Bottom of the Pyramid (BOP)</w:t>
            </w:r>
          </w:p>
        </w:tc>
        <w:tc>
          <w:tcPr>
            <w:tcW w:w="3400" w:type="pct"/>
            <w:vAlign w:val="center"/>
          </w:tcPr>
          <w:p w14:paraId="062D7F9A" w14:textId="6C1D288F" w:rsidR="002C157A" w:rsidRDefault="002C157A" w:rsidP="002C157A">
            <w:pPr>
              <w:jc w:val="lowKashida"/>
              <w:rPr>
                <w:rFonts w:ascii="Simplified Arabic" w:hAnsi="Simplified Arabic" w:cs="Simplified Arabic"/>
                <w:sz w:val="28"/>
                <w:szCs w:val="28"/>
                <w:rtl/>
              </w:rPr>
            </w:pPr>
            <w:r w:rsidRPr="002C157A">
              <w:rPr>
                <w:rFonts w:ascii="Simplified Arabic" w:hAnsi="Simplified Arabic" w:cs="Simplified Arabic" w:hint="cs"/>
                <w:b/>
                <w:bCs/>
                <w:sz w:val="28"/>
                <w:szCs w:val="28"/>
                <w:rtl/>
              </w:rPr>
              <w:t>قاع الهرم :</w:t>
            </w:r>
            <w:r w:rsidRPr="002C157A">
              <w:rPr>
                <w:rFonts w:ascii="Simplified Arabic" w:hAnsi="Simplified Arabic" w:cs="Simplified Arabic"/>
                <w:sz w:val="28"/>
                <w:szCs w:val="28"/>
              </w:rPr>
              <w:t xml:space="preserve">  </w:t>
            </w:r>
            <w:r w:rsidRPr="002C157A">
              <w:rPr>
                <w:rFonts w:ascii="Simplified Arabic" w:hAnsi="Simplified Arabic" w:cs="Simplified Arabic"/>
                <w:sz w:val="28"/>
                <w:szCs w:val="28"/>
                <w:rtl/>
              </w:rPr>
              <w:t>يشير إلى أكبر وأفقر شريحة سكانية في العالم، والذين يعيشون على أقل من 2 دولار في اليوم. هذا المصطلح يُستخدم عادة في سياق مناقشة الاستراتيجيات الاقتصادية والاجتماعية لاستهداف هذه الشريحة الكبيرة من السكان من خلال تقديم منتجات وخدمات منخفضة التكلفة</w:t>
            </w:r>
            <w:r w:rsidRPr="002C157A">
              <w:rPr>
                <w:rFonts w:ascii="Simplified Arabic" w:hAnsi="Simplified Arabic" w:cs="Simplified Arabic"/>
                <w:sz w:val="28"/>
                <w:szCs w:val="28"/>
              </w:rPr>
              <w:t>.</w:t>
            </w:r>
          </w:p>
        </w:tc>
      </w:tr>
      <w:tr w:rsidR="002C157A" w14:paraId="60FCC82A" w14:textId="77777777" w:rsidTr="002C157A">
        <w:tc>
          <w:tcPr>
            <w:tcW w:w="1600" w:type="pct"/>
            <w:vAlign w:val="center"/>
          </w:tcPr>
          <w:p w14:paraId="7935F67D" w14:textId="7870EFC2" w:rsidR="002C157A" w:rsidRDefault="002C157A" w:rsidP="002C157A">
            <w:pPr>
              <w:jc w:val="center"/>
              <w:rPr>
                <w:rFonts w:ascii="Simplified Arabic" w:hAnsi="Simplified Arabic" w:cs="Simplified Arabic"/>
                <w:sz w:val="28"/>
                <w:szCs w:val="28"/>
              </w:rPr>
            </w:pPr>
            <w:r w:rsidRPr="002C157A">
              <w:rPr>
                <w:rFonts w:ascii="Simplified Arabic" w:hAnsi="Simplified Arabic" w:cs="Simplified Arabic"/>
                <w:sz w:val="28"/>
                <w:szCs w:val="28"/>
              </w:rPr>
              <w:t>Supply Chain Management</w:t>
            </w:r>
            <w:r>
              <w:rPr>
                <w:rFonts w:ascii="Simplified Arabic" w:hAnsi="Simplified Arabic" w:cs="Simplified Arabic"/>
                <w:sz w:val="28"/>
                <w:szCs w:val="28"/>
              </w:rPr>
              <w:t xml:space="preserve"> (SCM)</w:t>
            </w:r>
          </w:p>
        </w:tc>
        <w:tc>
          <w:tcPr>
            <w:tcW w:w="3400" w:type="pct"/>
            <w:vAlign w:val="center"/>
          </w:tcPr>
          <w:p w14:paraId="358C4340" w14:textId="171DF5B0" w:rsidR="002C157A" w:rsidRDefault="002C157A" w:rsidP="002C157A">
            <w:pPr>
              <w:jc w:val="lowKashida"/>
              <w:rPr>
                <w:rFonts w:ascii="Simplified Arabic" w:hAnsi="Simplified Arabic" w:cs="Simplified Arabic"/>
                <w:sz w:val="28"/>
                <w:szCs w:val="28"/>
                <w:rtl/>
              </w:rPr>
            </w:pPr>
            <w:r w:rsidRPr="002C157A">
              <w:rPr>
                <w:rFonts w:ascii="Simplified Arabic" w:hAnsi="Simplified Arabic" w:cs="Simplified Arabic"/>
                <w:b/>
                <w:bCs/>
                <w:sz w:val="28"/>
                <w:szCs w:val="28"/>
                <w:rtl/>
              </w:rPr>
              <w:t xml:space="preserve">إدارة سلسلة </w:t>
            </w:r>
            <w:r w:rsidRPr="002C157A">
              <w:rPr>
                <w:rFonts w:ascii="Simplified Arabic" w:hAnsi="Simplified Arabic" w:cs="Simplified Arabic" w:hint="cs"/>
                <w:b/>
                <w:bCs/>
                <w:sz w:val="28"/>
                <w:szCs w:val="28"/>
                <w:rtl/>
              </w:rPr>
              <w:t>الإمداد</w:t>
            </w:r>
            <w:r>
              <w:rPr>
                <w:rFonts w:ascii="Simplified Arabic" w:hAnsi="Simplified Arabic" w:cs="Simplified Arabic" w:hint="cs"/>
                <w:sz w:val="28"/>
                <w:szCs w:val="28"/>
                <w:rtl/>
              </w:rPr>
              <w:t xml:space="preserve"> : </w:t>
            </w:r>
            <w:r w:rsidRPr="002C157A">
              <w:rPr>
                <w:rFonts w:ascii="Simplified Arabic" w:hAnsi="Simplified Arabic" w:cs="Simplified Arabic"/>
                <w:sz w:val="28"/>
                <w:szCs w:val="28"/>
                <w:rtl/>
              </w:rPr>
              <w:t>هي عملية الإشراف على تدفق البضائع والخدمات، وتشمل جميع العمليات التي تحول المواد الخام إلى منتجات نهائية. تتضمن إدارة سلسلة التوريد إدارة حركة وتخزين المواد الخام، المخزون في طور الإنتاج، والمنتجات النهائية من نقطة المنشأ إلى نقطة الاستهلاك.</w:t>
            </w:r>
          </w:p>
        </w:tc>
      </w:tr>
      <w:tr w:rsidR="002C157A" w14:paraId="4035C1D8" w14:textId="77777777" w:rsidTr="002C157A">
        <w:tc>
          <w:tcPr>
            <w:tcW w:w="1600" w:type="pct"/>
            <w:vAlign w:val="center"/>
          </w:tcPr>
          <w:p w14:paraId="5C97CBE6" w14:textId="5498CAC0" w:rsidR="002C157A" w:rsidRPr="000E2B0F" w:rsidRDefault="000E2B0F" w:rsidP="000E2B0F">
            <w:pPr>
              <w:jc w:val="center"/>
              <w:rPr>
                <w:rFonts w:ascii="Simplified Arabic" w:hAnsi="Simplified Arabic" w:cs="Simplified Arabic"/>
                <w:sz w:val="28"/>
                <w:szCs w:val="28"/>
                <w:rtl/>
              </w:rPr>
            </w:pPr>
            <w:r w:rsidRPr="000E2B0F">
              <w:rPr>
                <w:rFonts w:ascii="Simplified Arabic" w:hAnsi="Simplified Arabic" w:cs="Simplified Arabic"/>
                <w:sz w:val="28"/>
                <w:szCs w:val="28"/>
              </w:rPr>
              <w:t>Just-In-Case (JIC)</w:t>
            </w:r>
          </w:p>
        </w:tc>
        <w:tc>
          <w:tcPr>
            <w:tcW w:w="3400" w:type="pct"/>
            <w:vAlign w:val="center"/>
          </w:tcPr>
          <w:p w14:paraId="39B06C41" w14:textId="3A351DFD" w:rsidR="002C157A"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Pr>
              <w:t>Just-In-Case</w:t>
            </w:r>
            <w:r w:rsidRPr="000E2B0F">
              <w:rPr>
                <w:rFonts w:ascii="Simplified Arabic" w:hAnsi="Simplified Arabic" w:cs="Simplified Arabic"/>
                <w:sz w:val="28"/>
                <w:szCs w:val="28"/>
                <w:rtl/>
              </w:rPr>
              <w:t xml:space="preserve"> تعني "فقط في حالة" وهي استراتيجية تركز على الاحتفاظ بمستويات عالية من المخزون لتلبية أي زيادة مفاجئة في الطلب أو لتجنب أي تعطيل في سلسلة التوريد. الهدف الرئيسي من هذه الاستراتيجية هو التأكد من توفر المنتجات أو المواد دائمًا دون أي نقص.</w:t>
            </w:r>
          </w:p>
        </w:tc>
      </w:tr>
      <w:tr w:rsidR="002C157A" w14:paraId="2733E8B0" w14:textId="77777777" w:rsidTr="002C157A">
        <w:tc>
          <w:tcPr>
            <w:tcW w:w="1600" w:type="pct"/>
            <w:vAlign w:val="center"/>
          </w:tcPr>
          <w:p w14:paraId="695A5934" w14:textId="02632344" w:rsidR="002C157A" w:rsidRDefault="000E2B0F" w:rsidP="002C157A">
            <w:pPr>
              <w:jc w:val="center"/>
              <w:rPr>
                <w:rFonts w:ascii="Simplified Arabic" w:hAnsi="Simplified Arabic" w:cs="Simplified Arabic"/>
                <w:sz w:val="28"/>
                <w:szCs w:val="28"/>
                <w:rtl/>
              </w:rPr>
            </w:pPr>
            <w:r w:rsidRPr="000E2B0F">
              <w:rPr>
                <w:rFonts w:ascii="Simplified Arabic" w:hAnsi="Simplified Arabic" w:cs="Simplified Arabic"/>
                <w:sz w:val="28"/>
                <w:szCs w:val="28"/>
              </w:rPr>
              <w:t>Just-In-Time (JIT)</w:t>
            </w:r>
          </w:p>
        </w:tc>
        <w:tc>
          <w:tcPr>
            <w:tcW w:w="3400" w:type="pct"/>
            <w:vAlign w:val="center"/>
          </w:tcPr>
          <w:p w14:paraId="55FB5D37" w14:textId="195DBB30" w:rsidR="002C157A"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Pr>
              <w:t>Just-In-Time</w:t>
            </w:r>
            <w:r w:rsidRPr="000E2B0F">
              <w:rPr>
                <w:rFonts w:ascii="Simplified Arabic" w:hAnsi="Simplified Arabic" w:cs="Simplified Arabic"/>
                <w:sz w:val="28"/>
                <w:szCs w:val="28"/>
                <w:rtl/>
              </w:rPr>
              <w:t xml:space="preserve"> تعني "في الوقت المحدد" وهي استراتيجية تهدف إلى تقليل المخزون إلى أدنى حد ممكن وتقديم المواد أو المنتجات فقط عند الحاجة إليها في عملية الإنتاج أو عند الطلب من قبل العملاء. الهدف الرئيسي من هذه الاستراتيجية هو زيادة الكفاءة وتقليل الهدر.</w:t>
            </w:r>
          </w:p>
        </w:tc>
      </w:tr>
      <w:tr w:rsidR="002C157A" w14:paraId="6C5BADF6" w14:textId="77777777" w:rsidTr="002C157A">
        <w:tc>
          <w:tcPr>
            <w:tcW w:w="1600" w:type="pct"/>
            <w:vAlign w:val="center"/>
          </w:tcPr>
          <w:p w14:paraId="0D727C63" w14:textId="0FC929DF" w:rsidR="002C157A" w:rsidRDefault="000E2B0F" w:rsidP="002C157A">
            <w:pPr>
              <w:jc w:val="center"/>
              <w:rPr>
                <w:rFonts w:ascii="Simplified Arabic" w:hAnsi="Simplified Arabic" w:cs="Simplified Arabic"/>
                <w:sz w:val="28"/>
                <w:szCs w:val="28"/>
                <w:rtl/>
              </w:rPr>
            </w:pPr>
            <w:r w:rsidRPr="000E2B0F">
              <w:rPr>
                <w:rFonts w:ascii="Simplified Arabic" w:hAnsi="Simplified Arabic" w:cs="Simplified Arabic"/>
                <w:sz w:val="28"/>
                <w:szCs w:val="28"/>
              </w:rPr>
              <w:t>United Parcel Service (UPS)</w:t>
            </w:r>
          </w:p>
        </w:tc>
        <w:tc>
          <w:tcPr>
            <w:tcW w:w="3400" w:type="pct"/>
            <w:vAlign w:val="center"/>
          </w:tcPr>
          <w:p w14:paraId="213794FF" w14:textId="0D36C571" w:rsidR="002C157A"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tl/>
              </w:rPr>
              <w:t>شركة أمريكية شهيرة متخصصة في خدمات الشحن والتوصيل اللوجستي. تأسست الشركة في عام 1907، وتعتبر اليوم واحدة من أكبر شركات التوصيل في العالم، حيث تقدم خدمات شحن الطرود واللوجستيات والنقل والتخزين في جميع أنحاء العالم.</w:t>
            </w:r>
          </w:p>
        </w:tc>
      </w:tr>
      <w:tr w:rsidR="000E2B0F" w14:paraId="5EAD3EFF" w14:textId="77777777" w:rsidTr="002C157A">
        <w:tc>
          <w:tcPr>
            <w:tcW w:w="1600" w:type="pct"/>
            <w:vAlign w:val="center"/>
          </w:tcPr>
          <w:p w14:paraId="3E2932B2" w14:textId="27332964" w:rsidR="000E2B0F" w:rsidRPr="000E2B0F" w:rsidRDefault="000E2B0F" w:rsidP="002C157A">
            <w:pPr>
              <w:jc w:val="center"/>
              <w:rPr>
                <w:rFonts w:ascii="Simplified Arabic" w:hAnsi="Simplified Arabic" w:cs="Simplified Arabic"/>
                <w:sz w:val="28"/>
                <w:szCs w:val="28"/>
              </w:rPr>
            </w:pPr>
            <w:r w:rsidRPr="000E2B0F">
              <w:rPr>
                <w:rFonts w:ascii="Simplified Arabic" w:hAnsi="Simplified Arabic" w:cs="Simplified Arabic"/>
                <w:sz w:val="28"/>
                <w:szCs w:val="28"/>
              </w:rPr>
              <w:t>ORION (On-Road Integrated Optimization and Navigation)</w:t>
            </w:r>
          </w:p>
        </w:tc>
        <w:tc>
          <w:tcPr>
            <w:tcW w:w="3400" w:type="pct"/>
            <w:vAlign w:val="center"/>
          </w:tcPr>
          <w:p w14:paraId="4D8ABE24" w14:textId="51A8731F" w:rsidR="000E2B0F" w:rsidRPr="000E2B0F"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tl/>
              </w:rPr>
              <w:t xml:space="preserve">هو نظام تكنولوجي متقدم طورته شركة </w:t>
            </w:r>
            <w:r w:rsidRPr="000E2B0F">
              <w:rPr>
                <w:rFonts w:ascii="Simplified Arabic" w:hAnsi="Simplified Arabic" w:cs="Simplified Arabic"/>
                <w:sz w:val="28"/>
                <w:szCs w:val="28"/>
              </w:rPr>
              <w:t>United Parcel Service (UPS)</w:t>
            </w:r>
            <w:r w:rsidRPr="000E2B0F">
              <w:rPr>
                <w:rFonts w:ascii="Simplified Arabic" w:hAnsi="Simplified Arabic" w:cs="Simplified Arabic"/>
                <w:sz w:val="28"/>
                <w:szCs w:val="28"/>
                <w:rtl/>
              </w:rPr>
              <w:t xml:space="preserve"> لتحسين كفاءة عمليات التوصيل. يستخدم هذا النظام الخوارزميات والبيانات الكبيرة (</w:t>
            </w:r>
            <w:r w:rsidRPr="000E2B0F">
              <w:rPr>
                <w:rFonts w:ascii="Simplified Arabic" w:hAnsi="Simplified Arabic" w:cs="Simplified Arabic"/>
                <w:sz w:val="28"/>
                <w:szCs w:val="28"/>
              </w:rPr>
              <w:t>Big Data</w:t>
            </w:r>
            <w:r w:rsidRPr="000E2B0F">
              <w:rPr>
                <w:rFonts w:ascii="Simplified Arabic" w:hAnsi="Simplified Arabic" w:cs="Simplified Arabic"/>
                <w:sz w:val="28"/>
                <w:szCs w:val="28"/>
                <w:rtl/>
              </w:rPr>
              <w:t>) لتحليل وتخطيط مسارات الشحن بأكبر قدر من الكفاءة.</w:t>
            </w:r>
          </w:p>
        </w:tc>
      </w:tr>
      <w:tr w:rsidR="000E2B0F" w14:paraId="6D8CB0F4" w14:textId="77777777" w:rsidTr="002C157A">
        <w:tc>
          <w:tcPr>
            <w:tcW w:w="1600" w:type="pct"/>
            <w:vAlign w:val="center"/>
          </w:tcPr>
          <w:p w14:paraId="3968CF2E" w14:textId="38D57C15" w:rsidR="000E2B0F" w:rsidRDefault="000E2B0F" w:rsidP="000E2B0F">
            <w:pPr>
              <w:bidi w:val="0"/>
              <w:jc w:val="center"/>
              <w:rPr>
                <w:rFonts w:ascii="Simplified Arabic" w:hAnsi="Simplified Arabic" w:cs="Simplified Arabic"/>
                <w:sz w:val="28"/>
                <w:szCs w:val="28"/>
              </w:rPr>
            </w:pPr>
            <w:r w:rsidRPr="000E2B0F">
              <w:rPr>
                <w:rFonts w:ascii="Simplified Arabic" w:hAnsi="Simplified Arabic" w:cs="Simplified Arabic"/>
                <w:sz w:val="28"/>
                <w:szCs w:val="28"/>
              </w:rPr>
              <w:lastRenderedPageBreak/>
              <w:t>Original Equipment Manufacturers</w:t>
            </w:r>
          </w:p>
          <w:p w14:paraId="5A8B6C2C" w14:textId="43468F6A" w:rsidR="000E2B0F" w:rsidRPr="000E2B0F" w:rsidRDefault="000E2B0F" w:rsidP="000E2B0F">
            <w:pPr>
              <w:bidi w:val="0"/>
              <w:jc w:val="center"/>
              <w:rPr>
                <w:rFonts w:ascii="Simplified Arabic" w:hAnsi="Simplified Arabic" w:cs="Simplified Arabic"/>
                <w:sz w:val="28"/>
                <w:szCs w:val="28"/>
              </w:rPr>
            </w:pPr>
            <w:r>
              <w:rPr>
                <w:rFonts w:ascii="Simplified Arabic" w:hAnsi="Simplified Arabic" w:cs="Simplified Arabic"/>
                <w:sz w:val="28"/>
                <w:szCs w:val="28"/>
              </w:rPr>
              <w:t>(OEMs)</w:t>
            </w:r>
          </w:p>
        </w:tc>
        <w:tc>
          <w:tcPr>
            <w:tcW w:w="3400" w:type="pct"/>
            <w:vAlign w:val="center"/>
          </w:tcPr>
          <w:p w14:paraId="31C1A967" w14:textId="08191EF0" w:rsidR="000E2B0F" w:rsidRPr="000E2B0F"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tl/>
              </w:rPr>
              <w:t>تعني "مصنعي المعدات الأصلية"</w:t>
            </w:r>
            <w:r>
              <w:rPr>
                <w:rFonts w:ascii="Simplified Arabic" w:hAnsi="Simplified Arabic" w:cs="Simplified Arabic" w:hint="cs"/>
                <w:sz w:val="28"/>
                <w:szCs w:val="28"/>
                <w:rtl/>
              </w:rPr>
              <w:t xml:space="preserve"> أو " الشركات المصنعة الأصلية"، و</w:t>
            </w:r>
            <w:r w:rsidRPr="000E2B0F">
              <w:rPr>
                <w:rFonts w:ascii="Simplified Arabic" w:hAnsi="Simplified Arabic" w:cs="Simplified Arabic"/>
                <w:sz w:val="28"/>
                <w:szCs w:val="28"/>
                <w:rtl/>
              </w:rPr>
              <w:t>يشير هذا المصطلح إلى الشركات التي تصمم وتصنع المنتجات أو المكونات التي يتم استخدامها في منتجات الشركات الأخرى. غالبًا ما يُستخدم هذا المصطلح في سياق الصناعات التكنولوجية والصناعية.</w:t>
            </w:r>
          </w:p>
        </w:tc>
      </w:tr>
      <w:tr w:rsidR="000E2B0F" w14:paraId="0067C926" w14:textId="77777777" w:rsidTr="002C157A">
        <w:tc>
          <w:tcPr>
            <w:tcW w:w="1600" w:type="pct"/>
            <w:vAlign w:val="center"/>
          </w:tcPr>
          <w:p w14:paraId="113739EF" w14:textId="79D98079" w:rsidR="000E2B0F" w:rsidRPr="000E2B0F" w:rsidRDefault="000E2B0F" w:rsidP="000E2B0F">
            <w:pPr>
              <w:bidi w:val="0"/>
              <w:jc w:val="center"/>
              <w:rPr>
                <w:rFonts w:ascii="Simplified Arabic" w:hAnsi="Simplified Arabic" w:cs="Simplified Arabic"/>
                <w:sz w:val="28"/>
                <w:szCs w:val="28"/>
              </w:rPr>
            </w:pPr>
            <w:r w:rsidRPr="000E2B0F">
              <w:rPr>
                <w:rFonts w:ascii="Simplified Arabic" w:hAnsi="Simplified Arabic" w:cs="Simplified Arabic"/>
                <w:sz w:val="28"/>
                <w:szCs w:val="28"/>
              </w:rPr>
              <w:t>Correlation</w:t>
            </w:r>
          </w:p>
        </w:tc>
        <w:tc>
          <w:tcPr>
            <w:tcW w:w="3400" w:type="pct"/>
            <w:vAlign w:val="center"/>
          </w:tcPr>
          <w:p w14:paraId="0EB63DA6" w14:textId="428BA975" w:rsidR="000E2B0F" w:rsidRPr="000E2B0F"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tl/>
              </w:rPr>
              <w:t>الارتباط (</w:t>
            </w:r>
            <w:r w:rsidRPr="000E2B0F">
              <w:rPr>
                <w:rFonts w:ascii="Simplified Arabic" w:hAnsi="Simplified Arabic" w:cs="Simplified Arabic"/>
                <w:sz w:val="28"/>
                <w:szCs w:val="28"/>
              </w:rPr>
              <w:t>Correlation</w:t>
            </w:r>
            <w:r w:rsidRPr="000E2B0F">
              <w:rPr>
                <w:rFonts w:ascii="Simplified Arabic" w:hAnsi="Simplified Arabic" w:cs="Simplified Arabic"/>
                <w:sz w:val="28"/>
                <w:szCs w:val="28"/>
                <w:rtl/>
              </w:rPr>
              <w:t>) هو مفهوم إحصائي يستخدم لقياس العلاقة بين متغيرين أو أكثر. يتم استخدامه لتحديد مدى وقوة العلاقة بين هذه المتغيرات وما إذا كانت تتغير معًا بطريقة منتظمة.</w:t>
            </w:r>
          </w:p>
        </w:tc>
      </w:tr>
      <w:tr w:rsidR="000E2B0F" w14:paraId="4E5ED12D" w14:textId="77777777" w:rsidTr="002C157A">
        <w:tc>
          <w:tcPr>
            <w:tcW w:w="1600" w:type="pct"/>
            <w:vAlign w:val="center"/>
          </w:tcPr>
          <w:p w14:paraId="3B4DDF18" w14:textId="0F291196" w:rsidR="000E2B0F" w:rsidRPr="000E2B0F" w:rsidRDefault="000E2B0F" w:rsidP="000E2B0F">
            <w:pPr>
              <w:bidi w:val="0"/>
              <w:jc w:val="center"/>
              <w:rPr>
                <w:rFonts w:ascii="Simplified Arabic" w:hAnsi="Simplified Arabic" w:cs="Simplified Arabic"/>
                <w:sz w:val="28"/>
                <w:szCs w:val="28"/>
              </w:rPr>
            </w:pPr>
            <w:r w:rsidRPr="000E2B0F">
              <w:rPr>
                <w:rFonts w:ascii="Simplified Arabic" w:hAnsi="Simplified Arabic" w:cs="Simplified Arabic"/>
                <w:sz w:val="28"/>
                <w:szCs w:val="28"/>
              </w:rPr>
              <w:t>Regression</w:t>
            </w:r>
          </w:p>
        </w:tc>
        <w:tc>
          <w:tcPr>
            <w:tcW w:w="3400" w:type="pct"/>
            <w:vAlign w:val="center"/>
          </w:tcPr>
          <w:p w14:paraId="35746BF8" w14:textId="290B8E67" w:rsidR="000E2B0F" w:rsidRPr="000E2B0F" w:rsidRDefault="000E2B0F" w:rsidP="000E2B0F">
            <w:pPr>
              <w:jc w:val="lowKashida"/>
              <w:rPr>
                <w:rFonts w:ascii="Simplified Arabic" w:hAnsi="Simplified Arabic" w:cs="Simplified Arabic"/>
                <w:sz w:val="28"/>
                <w:szCs w:val="28"/>
                <w:rtl/>
              </w:rPr>
            </w:pPr>
            <w:r w:rsidRPr="000E2B0F">
              <w:rPr>
                <w:rFonts w:ascii="Simplified Arabic" w:hAnsi="Simplified Arabic" w:cs="Simplified Arabic"/>
                <w:sz w:val="28"/>
                <w:szCs w:val="28"/>
                <w:rtl/>
              </w:rPr>
              <w:t>الانحدار (</w:t>
            </w:r>
            <w:r w:rsidRPr="000E2B0F">
              <w:rPr>
                <w:rFonts w:ascii="Simplified Arabic" w:hAnsi="Simplified Arabic" w:cs="Simplified Arabic"/>
                <w:sz w:val="28"/>
                <w:szCs w:val="28"/>
              </w:rPr>
              <w:t>Regression</w:t>
            </w:r>
            <w:r w:rsidRPr="000E2B0F">
              <w:rPr>
                <w:rFonts w:ascii="Simplified Arabic" w:hAnsi="Simplified Arabic" w:cs="Simplified Arabic"/>
                <w:sz w:val="28"/>
                <w:szCs w:val="28"/>
                <w:rtl/>
              </w:rPr>
              <w:t>) هو أسلوب إحصائي يستخدم لتقدير العلاقة بين متغير تابع واحد أو أكثر ومتغير مستقل واحد أو أكثر. الهدف من تحليل الانحدار هو نمذجة العلاقة بين المتغيرات لتتمكن من التنبؤ بقيمة المتغير التابع بناءً على قيمة المتغيرات المستقلة.</w:t>
            </w:r>
          </w:p>
        </w:tc>
      </w:tr>
      <w:tr w:rsidR="000E2B0F" w14:paraId="00A19F72" w14:textId="77777777" w:rsidTr="002C157A">
        <w:tc>
          <w:tcPr>
            <w:tcW w:w="1600" w:type="pct"/>
            <w:vAlign w:val="center"/>
          </w:tcPr>
          <w:p w14:paraId="30A92237" w14:textId="1E7DA5EC" w:rsidR="000E2B0F" w:rsidRPr="000E2B0F" w:rsidRDefault="007931BF" w:rsidP="000E2B0F">
            <w:pPr>
              <w:bidi w:val="0"/>
              <w:jc w:val="center"/>
              <w:rPr>
                <w:rFonts w:ascii="Simplified Arabic" w:hAnsi="Simplified Arabic" w:cs="Simplified Arabic"/>
                <w:sz w:val="28"/>
                <w:szCs w:val="28"/>
              </w:rPr>
            </w:pPr>
            <w:r w:rsidRPr="007931BF">
              <w:rPr>
                <w:rFonts w:ascii="Simplified Arabic" w:hAnsi="Simplified Arabic" w:cs="Simplified Arabic"/>
                <w:sz w:val="28"/>
                <w:szCs w:val="28"/>
              </w:rPr>
              <w:t>OECD</w:t>
            </w:r>
          </w:p>
        </w:tc>
        <w:tc>
          <w:tcPr>
            <w:tcW w:w="3400" w:type="pct"/>
            <w:vAlign w:val="center"/>
          </w:tcPr>
          <w:p w14:paraId="63925A5D" w14:textId="20F48E29" w:rsidR="000E2B0F" w:rsidRPr="000E2B0F" w:rsidRDefault="007931BF" w:rsidP="007931BF">
            <w:pPr>
              <w:jc w:val="lowKashida"/>
              <w:rPr>
                <w:rFonts w:ascii="Simplified Arabic" w:hAnsi="Simplified Arabic" w:cs="Simplified Arabic"/>
                <w:sz w:val="28"/>
                <w:szCs w:val="28"/>
                <w:rtl/>
              </w:rPr>
            </w:pPr>
            <w:r w:rsidRPr="007931BF">
              <w:rPr>
                <w:rFonts w:ascii="Simplified Arabic" w:hAnsi="Simplified Arabic" w:cs="Simplified Arabic"/>
                <w:sz w:val="28"/>
                <w:szCs w:val="28"/>
                <w:rtl/>
              </w:rPr>
              <w:t>منظمة التعاون الاقتصادي والتنمية (</w:t>
            </w:r>
            <w:r w:rsidRPr="007931BF">
              <w:rPr>
                <w:rFonts w:ascii="Simplified Arabic" w:hAnsi="Simplified Arabic" w:cs="Simplified Arabic"/>
                <w:sz w:val="28"/>
                <w:szCs w:val="28"/>
              </w:rPr>
              <w:t>OECD</w:t>
            </w:r>
            <w:r w:rsidRPr="007931BF">
              <w:rPr>
                <w:rFonts w:ascii="Simplified Arabic" w:hAnsi="Simplified Arabic" w:cs="Simplified Arabic"/>
                <w:sz w:val="28"/>
                <w:szCs w:val="28"/>
                <w:rtl/>
              </w:rPr>
              <w:t>) هي منظمة دولية تهدف إلى تعزيز السياسات التي تعمل على تحسين الرفاهية الاقتصادية والاجتماعية للناس حول العالم. تأسست في عام 1961 ويقع مقرها في باريس، فرنسا. تتكون المنظمة من 38 دولة عضو من مختلف أنحاء العالم، وتعمل كمنتدى لمناقشة وتبادل الأفكار حول القضايا الاقتصادية والسياسات العامة.</w:t>
            </w:r>
          </w:p>
        </w:tc>
      </w:tr>
      <w:tr w:rsidR="007931BF" w14:paraId="3C68601E" w14:textId="77777777" w:rsidTr="002C157A">
        <w:tc>
          <w:tcPr>
            <w:tcW w:w="1600" w:type="pct"/>
            <w:vAlign w:val="center"/>
          </w:tcPr>
          <w:p w14:paraId="38F5EAE0" w14:textId="0EF4B4C0" w:rsidR="007931BF" w:rsidRPr="007931BF" w:rsidRDefault="007931BF" w:rsidP="000E2B0F">
            <w:pPr>
              <w:bidi w:val="0"/>
              <w:jc w:val="center"/>
              <w:rPr>
                <w:rFonts w:ascii="Simplified Arabic" w:hAnsi="Simplified Arabic" w:cs="Simplified Arabic"/>
                <w:sz w:val="28"/>
                <w:szCs w:val="28"/>
              </w:rPr>
            </w:pPr>
            <w:r>
              <w:rPr>
                <w:rFonts w:ascii="Simplified Arabic" w:hAnsi="Simplified Arabic" w:cs="Simplified Arabic"/>
                <w:sz w:val="28"/>
                <w:szCs w:val="28"/>
              </w:rPr>
              <w:t>SPSS</w:t>
            </w:r>
          </w:p>
        </w:tc>
        <w:tc>
          <w:tcPr>
            <w:tcW w:w="3400" w:type="pct"/>
            <w:vAlign w:val="center"/>
          </w:tcPr>
          <w:p w14:paraId="4D407229" w14:textId="41D0B82B" w:rsidR="007931BF" w:rsidRPr="007931BF" w:rsidRDefault="007931BF" w:rsidP="007931BF">
            <w:pPr>
              <w:jc w:val="lowKashida"/>
              <w:rPr>
                <w:rFonts w:ascii="Simplified Arabic" w:hAnsi="Simplified Arabic" w:cs="Simplified Arabic"/>
                <w:sz w:val="28"/>
                <w:szCs w:val="28"/>
                <w:rtl/>
              </w:rPr>
            </w:pPr>
            <w:r w:rsidRPr="007931BF">
              <w:rPr>
                <w:rFonts w:ascii="Simplified Arabic" w:hAnsi="Simplified Arabic" w:cs="Simplified Arabic"/>
                <w:sz w:val="28"/>
                <w:szCs w:val="28"/>
                <w:rtl/>
              </w:rPr>
              <w:t xml:space="preserve">هو برنامج حاسوبي يستخدم لتحليل البيانات الإحصائية. تم تطويره في الأصل في عام 1968، وهو واحد من أشهر الأدوات المستخدمة في مجال الإحصاء الاجتماعي والبحث العلمي. يُستخدم </w:t>
            </w:r>
            <w:r w:rsidRPr="007931BF">
              <w:rPr>
                <w:rFonts w:ascii="Simplified Arabic" w:hAnsi="Simplified Arabic" w:cs="Simplified Arabic"/>
                <w:sz w:val="28"/>
                <w:szCs w:val="28"/>
              </w:rPr>
              <w:t>SPSS</w:t>
            </w:r>
            <w:r w:rsidRPr="007931BF">
              <w:rPr>
                <w:rFonts w:ascii="Simplified Arabic" w:hAnsi="Simplified Arabic" w:cs="Simplified Arabic"/>
                <w:sz w:val="28"/>
                <w:szCs w:val="28"/>
                <w:rtl/>
              </w:rPr>
              <w:t xml:space="preserve"> في العديد من المجالات بما في ذلك البحوث الاجتماعية، السوقية، الطبية، التعليمية، وغيرها.</w:t>
            </w:r>
          </w:p>
        </w:tc>
      </w:tr>
    </w:tbl>
    <w:p w14:paraId="3306AA4A" w14:textId="77777777" w:rsidR="002C157A" w:rsidRPr="00E30ACA" w:rsidRDefault="002C157A" w:rsidP="00BC23BD">
      <w:pPr>
        <w:rPr>
          <w:rFonts w:ascii="Simplified Arabic" w:hAnsi="Simplified Arabic" w:cs="Simplified Arabic"/>
          <w:sz w:val="28"/>
          <w:szCs w:val="28"/>
          <w:rtl/>
        </w:rPr>
      </w:pPr>
    </w:p>
    <w:p w14:paraId="28403934" w14:textId="77777777" w:rsidR="00D271D5" w:rsidRDefault="00D271D5" w:rsidP="00BC23BD">
      <w:pPr>
        <w:rPr>
          <w:rFonts w:ascii="Simplified Arabic" w:hAnsi="Simplified Arabic" w:cs="Simplified Arabic"/>
          <w:sz w:val="28"/>
          <w:szCs w:val="28"/>
          <w:rtl/>
        </w:rPr>
      </w:pPr>
    </w:p>
    <w:p w14:paraId="083569A7" w14:textId="77777777" w:rsidR="00D271D5" w:rsidRDefault="00D271D5" w:rsidP="00BC23BD">
      <w:pPr>
        <w:rPr>
          <w:rFonts w:ascii="Simplified Arabic" w:hAnsi="Simplified Arabic" w:cs="Simplified Arabic"/>
          <w:sz w:val="28"/>
          <w:szCs w:val="28"/>
          <w:rtl/>
        </w:rPr>
      </w:pPr>
    </w:p>
    <w:p w14:paraId="4711348C" w14:textId="77777777" w:rsidR="00D271D5" w:rsidRDefault="00D271D5" w:rsidP="00BC23BD">
      <w:pPr>
        <w:rPr>
          <w:rFonts w:ascii="Simplified Arabic" w:hAnsi="Simplified Arabic" w:cs="Simplified Arabic"/>
          <w:sz w:val="28"/>
          <w:szCs w:val="28"/>
          <w:rtl/>
        </w:rPr>
      </w:pPr>
    </w:p>
    <w:p w14:paraId="5E7E0CA9" w14:textId="77777777" w:rsidR="00D271D5" w:rsidRDefault="00D271D5" w:rsidP="00BC23BD">
      <w:pPr>
        <w:rPr>
          <w:rFonts w:ascii="Simplified Arabic" w:hAnsi="Simplified Arabic" w:cs="Simplified Arabic"/>
          <w:sz w:val="28"/>
          <w:szCs w:val="28"/>
          <w:rtl/>
        </w:rPr>
      </w:pPr>
    </w:p>
    <w:p w14:paraId="5613D8DD" w14:textId="191D8E8E" w:rsidR="00D271D5" w:rsidRPr="00D271D5" w:rsidRDefault="00D271D5" w:rsidP="00D271D5">
      <w:pPr>
        <w:rPr>
          <w:rFonts w:ascii="Simplified Arabic" w:hAnsi="Simplified Arabic" w:cs="Simplified Arabic"/>
          <w:b/>
          <w:bCs/>
          <w:sz w:val="32"/>
          <w:szCs w:val="32"/>
          <w:rtl/>
        </w:rPr>
      </w:pPr>
      <w:r w:rsidRPr="00D271D5">
        <w:rPr>
          <w:rFonts w:ascii="Simplified Arabic" w:hAnsi="Simplified Arabic" w:cs="Simplified Arabic" w:hint="cs"/>
          <w:b/>
          <w:bCs/>
          <w:sz w:val="32"/>
          <w:szCs w:val="32"/>
          <w:rtl/>
        </w:rPr>
        <w:lastRenderedPageBreak/>
        <w:t>المستخلص</w:t>
      </w:r>
    </w:p>
    <w:p w14:paraId="1DA98EE5" w14:textId="77777777" w:rsidR="00D271D5" w:rsidRPr="00D271D5" w:rsidRDefault="00D271D5" w:rsidP="00D271D5">
      <w:pPr>
        <w:jc w:val="lowKashida"/>
        <w:rPr>
          <w:rFonts w:ascii="Simplified Arabic" w:hAnsi="Simplified Arabic" w:cs="Simplified Arabic"/>
          <w:sz w:val="24"/>
          <w:szCs w:val="24"/>
          <w:rtl/>
        </w:rPr>
      </w:pPr>
      <w:r w:rsidRPr="00D271D5">
        <w:rPr>
          <w:rFonts w:ascii="Simplified Arabic" w:hAnsi="Simplified Arabic" w:cs="Simplified Arabic"/>
          <w:sz w:val="24"/>
          <w:szCs w:val="24"/>
          <w:rtl/>
        </w:rPr>
        <w:t>يهدف هذا البحث إلى تحليل تأثير استراتيجيات سلاسل الإمداد على القدرة التنافسية لشركة آبل وكفاءة عملياتها التشغيلية. تم استخدام بيانات من التقارير السنوية للشركة وتحليلها بواسطة أساليب إحصائية مثل الارتباط والانحدار. أظهرت النتائج وجود علاقة قوية بين فعالية سلاسل الإمداد وتحسين الأداء التشغيلي، حيث ساهمت الاستراتيجيات المتبعة في زيادة دوران المخزون من 37.2 في 2019 إلى 44.5 في 2023، وتقليل دورة النقد إلى النقد من 34.1 يومًا في 2019 إلى 28.3 يومًا في 2023، مما أدى إلى تحسين هامش الربح الإجمالي من 37.8% إلى 44.5%. تناول البحث أيضًا تحديات مثل إدارة الموردين والمخاطر اللوجستية والبيئية، وكيفية تعامل آبل معها من خلال تنويع الموردين، تعزيز التنبؤ بالطلب، وتحسين الجودة. توصل البحث إلى توصيات يمكن تطبيقها في شركات أخرى لتحسين إدارة سلاسل الإمداد وتعزيز القدرة التنافسية، بما في ذلك استخدام التكنولوجيا المتقدمة مثل الذكاء الاصطناعي لتحليل البيانات وتحسين التنبؤات، بناء شراكات استراتيجية مع الموردين، والتركيز على الاستدامة البيئية والاجتماعية لضمان التزام الموردين بأعلى معايير الجودة والمسؤولية. هذه الاستراتيجيات تساهم في تحسين الكفاءة التشغيلية وتقليل التكاليف، مما يعزز من القدرة التنافسية للشركات في السوق العالمية</w:t>
      </w:r>
      <w:r w:rsidRPr="00D271D5">
        <w:rPr>
          <w:rFonts w:ascii="Simplified Arabic" w:hAnsi="Simplified Arabic" w:cs="Simplified Arabic"/>
          <w:sz w:val="24"/>
          <w:szCs w:val="24"/>
        </w:rPr>
        <w:t>.</w:t>
      </w:r>
    </w:p>
    <w:p w14:paraId="6D33E014" w14:textId="2982B44F" w:rsidR="00D271D5" w:rsidRPr="00D271D5" w:rsidRDefault="00D271D5" w:rsidP="00D271D5">
      <w:pPr>
        <w:jc w:val="right"/>
        <w:rPr>
          <w:rFonts w:asciiTheme="majorBidi" w:hAnsiTheme="majorBidi" w:cstheme="majorBidi"/>
          <w:b/>
          <w:bCs/>
          <w:sz w:val="32"/>
          <w:szCs w:val="32"/>
        </w:rPr>
      </w:pPr>
      <w:r w:rsidRPr="00D271D5">
        <w:rPr>
          <w:rFonts w:asciiTheme="majorBidi" w:hAnsiTheme="majorBidi" w:cstheme="majorBidi"/>
          <w:b/>
          <w:bCs/>
          <w:sz w:val="32"/>
          <w:szCs w:val="32"/>
        </w:rPr>
        <w:t>Abstract</w:t>
      </w:r>
    </w:p>
    <w:p w14:paraId="27A8EE28" w14:textId="77777777" w:rsidR="00D271D5" w:rsidRPr="00D271D5" w:rsidRDefault="00D271D5" w:rsidP="00D271D5">
      <w:pPr>
        <w:bidi w:val="0"/>
        <w:jc w:val="both"/>
        <w:rPr>
          <w:rFonts w:asciiTheme="majorBidi" w:hAnsiTheme="majorBidi" w:cstheme="majorBidi"/>
          <w:sz w:val="24"/>
          <w:szCs w:val="24"/>
        </w:rPr>
      </w:pPr>
      <w:r w:rsidRPr="00D271D5">
        <w:rPr>
          <w:rFonts w:asciiTheme="majorBidi" w:hAnsiTheme="majorBidi" w:cstheme="majorBidi"/>
          <w:sz w:val="24"/>
          <w:szCs w:val="24"/>
        </w:rPr>
        <w:t>This research aims to analyze the impact of supply chain strategies on Apple Inc.'s competitive advantage and operational efficiency. Data from the company's annual reports were analyzed using statistical methods such as correlation and regression. The results showed a strong relationship between effective supply chain management and improved operational performance, with inventory turnover increasing from 37.2 in 2019 to 44.5 in 2023, and the cash conversion cycle decreasing from 34.1 days in 2019 to 28.3 days in 2023, leading to an improvement in gross profit margin from 37.8% to 44.5%. The study also addressed challenges such as supplier management, logistical risks, and environmental concerns, and how Apple overcomes these through strategies like supplier diversification, demand forecasting enhancement, and quality control. The research concluded with recommendations applicable to other companies to improve supply chain management and enhance competitiveness, including adopting advanced technologies like AI for data analysis and forecasting, building strategic supplier partnerships, and focusing on environmental and social sustainability to ensure supplier adherence to high standards of quality and responsibility. These strategies contribute to operational efficiency and cost reduction, thereby strengthening the competitive position of companies in the global market.</w:t>
      </w:r>
    </w:p>
    <w:p w14:paraId="7A86FFCF" w14:textId="3A418A0E" w:rsidR="00D271D5" w:rsidRPr="00D271D5" w:rsidRDefault="00D271D5" w:rsidP="00D271D5">
      <w:pPr>
        <w:rPr>
          <w:rFonts w:ascii="Simplified Arabic" w:hAnsi="Simplified Arabic" w:cs="Simplified Arabic"/>
          <w:b/>
          <w:bCs/>
          <w:sz w:val="32"/>
          <w:szCs w:val="32"/>
          <w:rtl/>
        </w:rPr>
      </w:pPr>
      <w:r w:rsidRPr="00D271D5">
        <w:rPr>
          <w:rFonts w:ascii="Simplified Arabic" w:hAnsi="Simplified Arabic" w:cs="Simplified Arabic" w:hint="cs"/>
          <w:b/>
          <w:bCs/>
          <w:sz w:val="32"/>
          <w:szCs w:val="32"/>
          <w:rtl/>
        </w:rPr>
        <w:t>الكلمات المفتاحية</w:t>
      </w:r>
    </w:p>
    <w:p w14:paraId="687C6809" w14:textId="77777777" w:rsidR="00ED1701" w:rsidRDefault="00D271D5" w:rsidP="00D271D5">
      <w:pPr>
        <w:shd w:val="clear" w:color="auto" w:fill="E7E6E6" w:themeFill="background2"/>
        <w:jc w:val="lowKashida"/>
        <w:rPr>
          <w:rFonts w:ascii="Simplified Arabic" w:hAnsi="Simplified Arabic" w:cs="Simplified Arabic"/>
          <w:sz w:val="28"/>
          <w:szCs w:val="28"/>
        </w:rPr>
        <w:sectPr w:rsidR="00ED1701" w:rsidSect="00ED1701">
          <w:footerReference w:type="first" r:id="rId10"/>
          <w:pgSz w:w="11906" w:h="16838"/>
          <w:pgMar w:top="1440" w:right="113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r w:rsidRPr="00D271D5">
        <w:rPr>
          <w:rFonts w:ascii="Simplified Arabic" w:hAnsi="Simplified Arabic" w:cs="Simplified Arabic"/>
          <w:sz w:val="28"/>
          <w:szCs w:val="28"/>
          <w:rtl/>
        </w:rPr>
        <w:t>سلاسل الإمداد، القدرة التنافسية، الكفاءة التشغيلية، شركة آبل، دوران المخزون، دورة النقد إلى النقد، إدارة الموردين، مراقبة الجودة، التنبؤ بالطلب، الاستدامة البيئية، المسؤولية الاجتماعية، تبني التكنولوجيا، الشراكات الاستراتيجية، تقليل التكاليف</w:t>
      </w:r>
      <w:r w:rsidRPr="00D271D5">
        <w:rPr>
          <w:rFonts w:ascii="Simplified Arabic" w:hAnsi="Simplified Arabic" w:cs="Simplified Arabic"/>
          <w:sz w:val="28"/>
          <w:szCs w:val="28"/>
        </w:rPr>
        <w:t>.</w:t>
      </w:r>
    </w:p>
    <w:p w14:paraId="3EC78F6D" w14:textId="77777777" w:rsidR="00D271D5" w:rsidRPr="00D271D5" w:rsidRDefault="00D271D5" w:rsidP="00D271D5">
      <w:pPr>
        <w:rPr>
          <w:rFonts w:ascii="Simplified Arabic" w:hAnsi="Simplified Arabic" w:cs="Simplified Arabic"/>
          <w:sz w:val="28"/>
          <w:szCs w:val="28"/>
        </w:rPr>
      </w:pPr>
    </w:p>
    <w:p w14:paraId="3D01DEB9" w14:textId="77777777" w:rsidR="00235C20" w:rsidRPr="00235C20" w:rsidRDefault="00235C20" w:rsidP="00E30ACA">
      <w:pPr>
        <w:rPr>
          <w:rFonts w:ascii="Sakkal Majalla" w:hAnsi="Sakkal Majalla" w:cs="Sakkal Majalla"/>
          <w:b/>
          <w:bCs/>
          <w:sz w:val="28"/>
          <w:szCs w:val="28"/>
          <w:lang w:bidi="ar-EG"/>
        </w:rPr>
      </w:pPr>
    </w:p>
    <w:p w14:paraId="26703B60" w14:textId="77777777" w:rsidR="00B6380C" w:rsidRDefault="00B6380C" w:rsidP="00070BF1">
      <w:pPr>
        <w:jc w:val="center"/>
        <w:rPr>
          <w:rFonts w:ascii="Sakkal Majalla" w:hAnsi="Sakkal Majalla" w:cs="Sakkal Majalla"/>
          <w:b/>
          <w:bCs/>
          <w:sz w:val="28"/>
          <w:szCs w:val="28"/>
          <w:lang w:bidi="ar-EG"/>
        </w:rPr>
      </w:pPr>
    </w:p>
    <w:p w14:paraId="0977ED23" w14:textId="77777777" w:rsidR="00B6380C" w:rsidRDefault="00B6380C" w:rsidP="00070BF1">
      <w:pPr>
        <w:jc w:val="center"/>
        <w:rPr>
          <w:rFonts w:ascii="Sakkal Majalla" w:hAnsi="Sakkal Majalla" w:cs="Sakkal Majalla"/>
          <w:b/>
          <w:bCs/>
          <w:sz w:val="28"/>
          <w:szCs w:val="28"/>
          <w:lang w:bidi="ar-EG"/>
        </w:rPr>
      </w:pPr>
    </w:p>
    <w:p w14:paraId="65BE52F2" w14:textId="77777777" w:rsidR="00B6380C" w:rsidRDefault="00B6380C" w:rsidP="00070BF1">
      <w:pPr>
        <w:jc w:val="center"/>
        <w:rPr>
          <w:rFonts w:ascii="Sakkal Majalla" w:hAnsi="Sakkal Majalla" w:cs="Sakkal Majalla"/>
          <w:b/>
          <w:bCs/>
          <w:sz w:val="28"/>
          <w:szCs w:val="28"/>
          <w:lang w:bidi="ar-EG"/>
        </w:rPr>
      </w:pPr>
    </w:p>
    <w:p w14:paraId="5D3E5B22" w14:textId="77777777" w:rsidR="00B6380C" w:rsidRDefault="00B6380C" w:rsidP="00070BF1">
      <w:pPr>
        <w:jc w:val="center"/>
        <w:rPr>
          <w:rFonts w:ascii="Sakkal Majalla" w:hAnsi="Sakkal Majalla" w:cs="Sakkal Majalla"/>
          <w:b/>
          <w:bCs/>
          <w:sz w:val="28"/>
          <w:szCs w:val="28"/>
          <w:lang w:bidi="ar-EG"/>
        </w:rPr>
      </w:pPr>
    </w:p>
    <w:p w14:paraId="73A5037E" w14:textId="77777777" w:rsidR="00B6380C" w:rsidRDefault="00B6380C" w:rsidP="00070BF1">
      <w:pPr>
        <w:jc w:val="center"/>
        <w:rPr>
          <w:rFonts w:ascii="Sakkal Majalla" w:hAnsi="Sakkal Majalla" w:cs="Sakkal Majalla"/>
          <w:b/>
          <w:bCs/>
          <w:sz w:val="28"/>
          <w:szCs w:val="28"/>
          <w:lang w:bidi="ar-EG"/>
        </w:rPr>
      </w:pPr>
    </w:p>
    <w:p w14:paraId="0CE52CBA" w14:textId="77777777" w:rsidR="00B6380C" w:rsidRDefault="00B6380C" w:rsidP="00070BF1">
      <w:pPr>
        <w:jc w:val="center"/>
        <w:rPr>
          <w:rFonts w:ascii="Sakkal Majalla" w:hAnsi="Sakkal Majalla" w:cs="Sakkal Majalla"/>
          <w:b/>
          <w:bCs/>
          <w:sz w:val="28"/>
          <w:szCs w:val="28"/>
          <w:lang w:bidi="ar-EG"/>
        </w:rPr>
      </w:pPr>
    </w:p>
    <w:p w14:paraId="25935F51" w14:textId="77777777" w:rsidR="00B6380C" w:rsidRDefault="00B6380C" w:rsidP="00070BF1">
      <w:pPr>
        <w:jc w:val="center"/>
        <w:rPr>
          <w:rFonts w:ascii="Sakkal Majalla" w:hAnsi="Sakkal Majalla" w:cs="Sakkal Majalla"/>
          <w:b/>
          <w:bCs/>
          <w:sz w:val="28"/>
          <w:szCs w:val="28"/>
          <w:lang w:bidi="ar-EG"/>
        </w:rPr>
      </w:pPr>
    </w:p>
    <w:p w14:paraId="3F0E21F2" w14:textId="0E54E6DC" w:rsidR="00B6380C" w:rsidRPr="001B4395" w:rsidRDefault="00B6380C" w:rsidP="001B4395">
      <w:pPr>
        <w:spacing w:after="0" w:line="240" w:lineRule="auto"/>
        <w:jc w:val="center"/>
        <w:outlineLvl w:val="0"/>
        <w:rPr>
          <w:rFonts w:ascii="Simplified Arabic" w:hAnsi="Simplified Arabic" w:cs="Simplified Arabic"/>
          <w:b/>
          <w:bCs/>
          <w:sz w:val="40"/>
          <w:szCs w:val="40"/>
          <w:rtl/>
        </w:rPr>
      </w:pPr>
      <w:bookmarkStart w:id="1" w:name="_Toc171559669"/>
      <w:r w:rsidRPr="001B4395">
        <w:rPr>
          <w:rFonts w:ascii="Simplified Arabic" w:hAnsi="Simplified Arabic" w:cs="Simplified Arabic"/>
          <w:b/>
          <w:bCs/>
          <w:sz w:val="40"/>
          <w:szCs w:val="40"/>
          <w:rtl/>
        </w:rPr>
        <w:t>الفصل الأول</w:t>
      </w:r>
      <w:bookmarkEnd w:id="1"/>
    </w:p>
    <w:p w14:paraId="4C467BCF" w14:textId="597CA485" w:rsidR="00B6380C" w:rsidRPr="00B6380C" w:rsidRDefault="00B6380C" w:rsidP="001B4395">
      <w:pPr>
        <w:spacing w:after="0" w:line="240" w:lineRule="auto"/>
        <w:jc w:val="center"/>
        <w:outlineLvl w:val="1"/>
        <w:rPr>
          <w:rFonts w:ascii="Simplified Arabic" w:hAnsi="Simplified Arabic" w:cs="Simplified Arabic"/>
          <w:b/>
          <w:bCs/>
          <w:sz w:val="36"/>
          <w:szCs w:val="36"/>
          <w:rtl/>
        </w:rPr>
      </w:pPr>
      <w:bookmarkStart w:id="2" w:name="_Toc171559670"/>
      <w:r w:rsidRPr="00B6380C">
        <w:rPr>
          <w:rFonts w:ascii="Simplified Arabic" w:hAnsi="Simplified Arabic" w:cs="Simplified Arabic"/>
          <w:b/>
          <w:bCs/>
          <w:sz w:val="36"/>
          <w:szCs w:val="36"/>
          <w:rtl/>
        </w:rPr>
        <w:t>الإطار العام للدراسة</w:t>
      </w:r>
      <w:bookmarkEnd w:id="2"/>
    </w:p>
    <w:p w14:paraId="4E225229" w14:textId="77777777" w:rsidR="00B6380C" w:rsidRDefault="00B6380C" w:rsidP="00B6380C">
      <w:pPr>
        <w:rPr>
          <w:rFonts w:ascii="Sakkal Majalla" w:hAnsi="Sakkal Majalla" w:cs="Sakkal Majalla"/>
          <w:b/>
          <w:bCs/>
          <w:sz w:val="28"/>
          <w:szCs w:val="28"/>
          <w:rtl/>
          <w:lang w:bidi="ar-EG"/>
        </w:rPr>
        <w:sectPr w:rsidR="00B6380C" w:rsidSect="00F222A5">
          <w:footerReference w:type="first" r:id="rId11"/>
          <w:pgSz w:w="11906" w:h="16838"/>
          <w:pgMar w:top="1440" w:right="113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035BF540" w14:textId="782B5714" w:rsidR="009125CE" w:rsidRPr="00821B17" w:rsidRDefault="00821B17" w:rsidP="001B4395">
      <w:pPr>
        <w:spacing w:after="0" w:line="240" w:lineRule="auto"/>
        <w:outlineLvl w:val="2"/>
        <w:rPr>
          <w:rFonts w:ascii="Simplified Arabic" w:hAnsi="Simplified Arabic" w:cs="Simplified Arabic"/>
          <w:sz w:val="32"/>
          <w:szCs w:val="32"/>
          <w:rtl/>
          <w:lang w:bidi="ar-EG"/>
        </w:rPr>
      </w:pPr>
      <w:bookmarkStart w:id="3" w:name="_Toc171559671"/>
      <w:r w:rsidRPr="00821B17">
        <w:rPr>
          <w:rFonts w:ascii="Simplified Arabic" w:hAnsi="Simplified Arabic" w:cs="Simplified Arabic" w:hint="cs"/>
          <w:b/>
          <w:bCs/>
          <w:sz w:val="32"/>
          <w:szCs w:val="32"/>
          <w:rtl/>
        </w:rPr>
        <w:lastRenderedPageBreak/>
        <w:t>ال</w:t>
      </w:r>
      <w:r w:rsidR="00A74F76" w:rsidRPr="00821B17">
        <w:rPr>
          <w:rFonts w:ascii="Simplified Arabic" w:hAnsi="Simplified Arabic" w:cs="Simplified Arabic"/>
          <w:b/>
          <w:bCs/>
          <w:sz w:val="32"/>
          <w:szCs w:val="32"/>
          <w:rtl/>
        </w:rPr>
        <w:t>مقدمة</w:t>
      </w:r>
      <w:bookmarkEnd w:id="3"/>
    </w:p>
    <w:p w14:paraId="368A0597" w14:textId="77777777" w:rsidR="00070BF1" w:rsidRPr="00B6380C" w:rsidRDefault="00070BF1"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تشهد الأسواق العالمية في القرن الحادي والعشرين تحولات جذرية وتغيرات مستمرة، تجعل من الضروري على الشركات تعزيز قدرتها التنافسية لضمان البقاء والاستمرار. تعتبر سلاسل الإمداد واحدة من أهم العوامل التي تساهم في تعزيز هذه القدرة التنافسية، حيث تلعب دوراً محورياً في تحسين كفاءة العمليات وتقليل التكاليف وضمان تدفق المنتجات والخدمات بجودة عالية وفي الوقت المناسب. إن دور سلاسل الإمداد لا يقتصر فقط على تسهيل عملية التوريد والإنتاج، بل يمتد إلى تحقيق تكامل تام بين الموردين والمصنعين والموزعين، مما ينعكس إيجابياً على رضا العملاء وزيادة الحصة السوقية</w:t>
      </w:r>
      <w:r w:rsidRPr="00B6380C">
        <w:rPr>
          <w:rFonts w:ascii="Simplified Arabic" w:hAnsi="Simplified Arabic" w:cs="Simplified Arabic"/>
          <w:sz w:val="28"/>
          <w:szCs w:val="28"/>
          <w:lang w:bidi="ar-EG"/>
        </w:rPr>
        <w:t>.</w:t>
      </w:r>
    </w:p>
    <w:p w14:paraId="68053A02" w14:textId="77777777" w:rsidR="00070BF1" w:rsidRPr="00B6380C" w:rsidRDefault="00070BF1"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في هذا السياق، تتناول هذه الدراسة موضوع سلاسل الإمداد وأثرها في تعزيز القدرة التنافسية في الأسواق العالمية، مع التركيز على دراسة حالة شركة آبل، التي تُعَدُّ واحدة من أبرز الشركات الرائدة في صناعة التكنولوجيا. إن اختيار شركة آبل كحالة دراسية يأتي بناءً على نجاحها الباهر في تطبيق استراتيجيات سلاسل الإمداد الفعّالة، مما ساهم في تعزيز مكانتها السوقية على مستوى العالم. تعتبر آبل نموذجاً مثالياً لفهم كيف يمكن لتبني استراتيجيات إمداد مبتكرة أن يسهم في تحقيق التفوق التنافسي والبقاء في مقدمة السوق العالمية</w:t>
      </w:r>
      <w:r w:rsidRPr="00B6380C">
        <w:rPr>
          <w:rFonts w:ascii="Simplified Arabic" w:hAnsi="Simplified Arabic" w:cs="Simplified Arabic"/>
          <w:sz w:val="28"/>
          <w:szCs w:val="28"/>
          <w:lang w:bidi="ar-EG"/>
        </w:rPr>
        <w:t>.</w:t>
      </w:r>
    </w:p>
    <w:p w14:paraId="2B8F5BDC" w14:textId="77777777" w:rsidR="00070BF1" w:rsidRPr="00B6380C" w:rsidRDefault="00070BF1"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تنبع أهمية هذه الدراسة من الحاجة الملحة لفهم دور سلاسل الإمداد في تحقيق التفوق التنافسي، خاصة في ظل البيئة التنافسية الشديدة التي تواجهها الشركات في الأسواق العالمية اليوم. بالإضافة إلى ذلك، تسعى هذه الدراسة إلى تقديم إسهام جديد في الأدبيات العلمية من خلال تحليل ممارسات سلاسل الإمداد في شركة آبل، واستكشاف العوامل التي ساعدت في تعزيز قدرتها التنافسية. يعكس هذا البحث تطوراً نوعياً في الدراسات المتعلقة بإدارة سلاسل الإمداد من خلال تقديم نموذج تطبيقي حي يمكن الاستفادة منه في مجالات أخرى</w:t>
      </w:r>
      <w:r w:rsidRPr="00B6380C">
        <w:rPr>
          <w:rFonts w:ascii="Simplified Arabic" w:hAnsi="Simplified Arabic" w:cs="Simplified Arabic"/>
          <w:sz w:val="28"/>
          <w:szCs w:val="28"/>
          <w:lang w:bidi="ar-EG"/>
        </w:rPr>
        <w:t>.</w:t>
      </w:r>
    </w:p>
    <w:p w14:paraId="35C3C770" w14:textId="77777777" w:rsidR="00070BF1" w:rsidRPr="00B6380C" w:rsidRDefault="00070BF1"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تعد إدارة سلاسل الإمداد الفعّالة عنصراً حيوياً لأي شركة تطمح إلى التميز في السوق العالمي. من خلال تحسين تدفق المواد والمعلومات من الموردين إلى العملاء، تستطيع الشركات تحقيق مرونة أكبر في التعامل مع التغيرات السريعة في الطلب والأسواق. تعتبر شركة آبل مثالاً رائداً في كيفية تطبيق هذه المبادئ لتحقيق نجاح مستدام. فقد استطاعت الشركة بفضل استراتيجياتها المتقدمة في إدارة سلاسل الإمداد أن تحافظ على جودة منتجاتها، وتلبية توقعات العملاء، والتعامل بفعالية مع التحديات اللوجستية المختلفة</w:t>
      </w:r>
      <w:r w:rsidRPr="00B6380C">
        <w:rPr>
          <w:rFonts w:ascii="Simplified Arabic" w:hAnsi="Simplified Arabic" w:cs="Simplified Arabic"/>
          <w:sz w:val="28"/>
          <w:szCs w:val="28"/>
          <w:lang w:bidi="ar-EG"/>
        </w:rPr>
        <w:t>.</w:t>
      </w:r>
    </w:p>
    <w:p w14:paraId="32C6D63A" w14:textId="77777777" w:rsidR="00070BF1" w:rsidRPr="00B6380C" w:rsidRDefault="00070BF1"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من خلال هذه الدراسة، نهدف إلى تسليط الضوء على الأساليب والاستراتيجيات الفعّالة التي يمكن أن تتبناها الشركات الأخرى لتعزيز قدرتها التنافسية، استنادًا إلى النموذج الناجح لشركة آبل. نأمل أن تسهم هذه الدراسة في إثراء المعرفة في مجال سلاسل الإمداد وتقديم توصيات عملية يمكن أن تُستخدم لتحسين الأداء التنافسي للشركات في مختلف القطاعات. ستركز الدراسة أيضاً على تحليل العلاقة بين إدارة سلاسل الإمداد والقدرة التنافسية، واستعراض الأدبيات السابقة ذات الصلة، بالإضافة إلى مناقشة الإطار النظري الذي يستند إليه البحث</w:t>
      </w:r>
      <w:r w:rsidRPr="00B6380C">
        <w:rPr>
          <w:rFonts w:ascii="Simplified Arabic" w:hAnsi="Simplified Arabic" w:cs="Simplified Arabic"/>
          <w:sz w:val="28"/>
          <w:szCs w:val="28"/>
          <w:lang w:bidi="ar-EG"/>
        </w:rPr>
        <w:t>.</w:t>
      </w:r>
    </w:p>
    <w:p w14:paraId="2C67E72C" w14:textId="181860CE" w:rsidR="009125CE" w:rsidRPr="00B6380C" w:rsidRDefault="00070BF1" w:rsidP="00B6380C">
      <w:pPr>
        <w:spacing w:line="240" w:lineRule="auto"/>
        <w:jc w:val="lowKashida"/>
        <w:rPr>
          <w:rFonts w:ascii="Simplified Arabic" w:hAnsi="Simplified Arabic" w:cs="Simplified Arabic"/>
          <w:sz w:val="28"/>
          <w:szCs w:val="28"/>
          <w:rtl/>
          <w:lang w:bidi="ar-EG"/>
        </w:rPr>
      </w:pPr>
      <w:r w:rsidRPr="00B6380C">
        <w:rPr>
          <w:rFonts w:ascii="Simplified Arabic" w:hAnsi="Simplified Arabic" w:cs="Simplified Arabic"/>
          <w:sz w:val="28"/>
          <w:szCs w:val="28"/>
          <w:rtl/>
        </w:rPr>
        <w:lastRenderedPageBreak/>
        <w:t>تشكل هذه الدراسة إضافة مهمة للأدبيات الأكاديمية في مجال إدارة سلاسل الإمداد والتنافسية، حيث توفر فهماً أعمق للكيفية التي يمكن بها للشركات أن تتبنى استراتيجيات فعّالة لتحقيق التفوق في الأسواق العالمية. سيتمكن الباحثون والممارسون من الاستفادة من النتائج التي ستقدمها الدراسة لتطوير ممارساتهم واستراتيجياتهم بما يتلاءم مع متطلبات السوق الحديثة</w:t>
      </w:r>
      <w:r w:rsidRPr="00B6380C">
        <w:rPr>
          <w:rFonts w:ascii="Simplified Arabic" w:hAnsi="Simplified Arabic" w:cs="Simplified Arabic"/>
          <w:sz w:val="28"/>
          <w:szCs w:val="28"/>
          <w:lang w:bidi="ar-EG"/>
        </w:rPr>
        <w:t>.</w:t>
      </w:r>
    </w:p>
    <w:p w14:paraId="40A61660" w14:textId="1EA9C22E" w:rsidR="009125CE" w:rsidRPr="00821B17" w:rsidRDefault="00A74F76" w:rsidP="000036DE">
      <w:pPr>
        <w:spacing w:after="0" w:line="240" w:lineRule="auto"/>
        <w:outlineLvl w:val="2"/>
        <w:rPr>
          <w:rFonts w:ascii="Simplified Arabic" w:hAnsi="Simplified Arabic" w:cs="Simplified Arabic"/>
          <w:b/>
          <w:bCs/>
          <w:sz w:val="32"/>
          <w:szCs w:val="32"/>
          <w:rtl/>
        </w:rPr>
      </w:pPr>
      <w:bookmarkStart w:id="4" w:name="_Toc171559672"/>
      <w:r w:rsidRPr="00821B17">
        <w:rPr>
          <w:rFonts w:ascii="Simplified Arabic" w:hAnsi="Simplified Arabic" w:cs="Simplified Arabic"/>
          <w:b/>
          <w:bCs/>
          <w:sz w:val="32"/>
          <w:szCs w:val="32"/>
          <w:rtl/>
        </w:rPr>
        <w:t>مشكلة الدراسة</w:t>
      </w:r>
      <w:r w:rsidR="00184733" w:rsidRPr="00821B17">
        <w:rPr>
          <w:rFonts w:ascii="Simplified Arabic" w:hAnsi="Simplified Arabic" w:cs="Simplified Arabic"/>
          <w:b/>
          <w:bCs/>
          <w:sz w:val="32"/>
          <w:szCs w:val="32"/>
        </w:rPr>
        <w:t xml:space="preserve"> </w:t>
      </w:r>
      <w:r w:rsidR="00184733" w:rsidRPr="00821B17">
        <w:rPr>
          <w:rFonts w:ascii="Simplified Arabic" w:hAnsi="Simplified Arabic" w:cs="Simplified Arabic"/>
          <w:b/>
          <w:bCs/>
          <w:sz w:val="32"/>
          <w:szCs w:val="32"/>
          <w:rtl/>
        </w:rPr>
        <w:t>وتساؤلاتها</w:t>
      </w:r>
      <w:bookmarkEnd w:id="4"/>
    </w:p>
    <w:p w14:paraId="3B9CCF44" w14:textId="77777777" w:rsidR="00184733" w:rsidRPr="00B6380C" w:rsidRDefault="00184733"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تعد القدرة التنافسية للشركات في الأسواق العالمية عاملاً حاسماً في نجاحها واستمراريتها. مع تزايد التحديات والضغوط التنافسية، أصبح من الضروري للشركات تطوير استراتيجيات مبتكرة لتحسين أدائها وتعزيز موقعها في السوق. سلاسل الإمداد الفعّالة تلعب دوراً حيوياً في هذا السياق، حيث تؤثر بشكل مباشر على كفاءة العمليات، تقليل التكاليف، وتحقيق رضا العملاء</w:t>
      </w:r>
      <w:r w:rsidRPr="00B6380C">
        <w:rPr>
          <w:rFonts w:ascii="Simplified Arabic" w:hAnsi="Simplified Arabic" w:cs="Simplified Arabic"/>
          <w:sz w:val="28"/>
          <w:szCs w:val="28"/>
          <w:lang w:bidi="ar-EG"/>
        </w:rPr>
        <w:t>.</w:t>
      </w:r>
    </w:p>
    <w:p w14:paraId="09C83527" w14:textId="77777777" w:rsidR="00184733" w:rsidRPr="00B6380C" w:rsidRDefault="00184733"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رغم الأهمية المتزايدة لسلاسل الإمداد في تعزيز القدرة التنافسية، لا تزال العديد من الشركات تواجه صعوبات في تحقيق التكامل الأمثل بين جميع عناصر سلاسل الإمداد. تكمن المشكلة في عدم فهم العوامل الرئيسية التي تسهم في تحسين أداء سلاسل الإمداد، بالإضافة إلى التحديات التي تعترض سبيل تنفيذ استراتيجيات فعّالة على أرض الواقع. بالإضافة إلى ذلك، فإن التطورات السريعة في التكنولوجيا وتغيرات السوق المستمرة تزيد من تعقيد إدارة سلاسل الإمداد، مما يستدعي الحاجة إلى دراسات معمقة لفهم كيفية التعامل مع هذه التحديات</w:t>
      </w:r>
      <w:r w:rsidRPr="00B6380C">
        <w:rPr>
          <w:rFonts w:ascii="Simplified Arabic" w:hAnsi="Simplified Arabic" w:cs="Simplified Arabic"/>
          <w:sz w:val="28"/>
          <w:szCs w:val="28"/>
          <w:lang w:bidi="ar-EG"/>
        </w:rPr>
        <w:t>.</w:t>
      </w:r>
    </w:p>
    <w:p w14:paraId="60ABDDA7" w14:textId="77777777" w:rsidR="00184733" w:rsidRPr="00B6380C" w:rsidRDefault="00184733" w:rsidP="00B6380C">
      <w:p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في هذا الإطار، تواجه شركة آبل، رغم نجاحها الكبير، تحديات متعددة في إدارة سلاسل الإمداد العالمية المعقدة. هذه التحديات تتضمن كيفية ضمان استمرارية التوريد، إدارة العلاقات مع الموردين في مختلف أنحاء العالم، وتحقيق التوازن بين الكفاءة والمرونة في سلسلة الإمداد. بناءً على ذلك، تبرز الحاجة إلى دراسة حالة شركة آبل لفهم كيفية تعاملها مع هذه التحديات وما هي الاستراتيجيات التي تتبناها لتعزيز قدرتها التنافسية</w:t>
      </w:r>
      <w:r w:rsidRPr="00B6380C">
        <w:rPr>
          <w:rFonts w:ascii="Simplified Arabic" w:hAnsi="Simplified Arabic" w:cs="Simplified Arabic"/>
          <w:sz w:val="28"/>
          <w:szCs w:val="28"/>
          <w:lang w:bidi="ar-EG"/>
        </w:rPr>
        <w:t>.</w:t>
      </w:r>
    </w:p>
    <w:p w14:paraId="3C632A42" w14:textId="77777777" w:rsidR="00184733" w:rsidRPr="00B6380C" w:rsidRDefault="00184733" w:rsidP="00B6380C">
      <w:pPr>
        <w:spacing w:line="240" w:lineRule="auto"/>
        <w:jc w:val="lowKashida"/>
        <w:rPr>
          <w:rFonts w:ascii="Simplified Arabic" w:hAnsi="Simplified Arabic" w:cs="Simplified Arabic"/>
          <w:sz w:val="28"/>
          <w:szCs w:val="28"/>
          <w:u w:val="single"/>
          <w:lang w:bidi="ar-EG"/>
        </w:rPr>
      </w:pPr>
      <w:r w:rsidRPr="00B6380C">
        <w:rPr>
          <w:rFonts w:ascii="Simplified Arabic" w:hAnsi="Simplified Arabic" w:cs="Simplified Arabic"/>
          <w:sz w:val="28"/>
          <w:szCs w:val="28"/>
          <w:u w:val="single"/>
          <w:rtl/>
        </w:rPr>
        <w:t>إذن، تتمثل مشكلة الدراسة في تحليل أثر سلاسل الإمداد على تعزيز القدرة التنافسية في الأسواق العالمية، مع التركيز على دراسة حالة شركة آبل. تسعى الدراسة للإجابة على الأسئلة التالية</w:t>
      </w:r>
      <w:r w:rsidRPr="00B6380C">
        <w:rPr>
          <w:rFonts w:ascii="Simplified Arabic" w:hAnsi="Simplified Arabic" w:cs="Simplified Arabic"/>
          <w:sz w:val="28"/>
          <w:szCs w:val="28"/>
          <w:u w:val="single"/>
          <w:lang w:bidi="ar-EG"/>
        </w:rPr>
        <w:t>:</w:t>
      </w:r>
    </w:p>
    <w:p w14:paraId="4358F09B" w14:textId="77777777" w:rsidR="00184733" w:rsidRPr="00B6380C" w:rsidRDefault="00184733" w:rsidP="00B6380C">
      <w:pPr>
        <w:numPr>
          <w:ilvl w:val="0"/>
          <w:numId w:val="1"/>
        </w:num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ما هي العوامل الرئيسية التي تؤثر على فعالية سلاسل الإمداد في شركة آبل؟</w:t>
      </w:r>
    </w:p>
    <w:p w14:paraId="461340DA" w14:textId="77777777" w:rsidR="00184733" w:rsidRPr="00B6380C" w:rsidRDefault="00184733" w:rsidP="00B6380C">
      <w:pPr>
        <w:numPr>
          <w:ilvl w:val="0"/>
          <w:numId w:val="1"/>
        </w:num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كيف تساهم استراتيجيات سلاسل الإمداد في تعزيز القدرة التنافسية لشركة آبل في الأسواق العالمية؟</w:t>
      </w:r>
    </w:p>
    <w:p w14:paraId="6BABBD2A" w14:textId="77777777" w:rsidR="00184733" w:rsidRPr="00B6380C" w:rsidRDefault="00184733" w:rsidP="00B6380C">
      <w:pPr>
        <w:numPr>
          <w:ilvl w:val="0"/>
          <w:numId w:val="1"/>
        </w:num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ما هي التحديات التي تواجه شركة آبل في إدارة سلاسل الإمداد وكيف تتعامل معها؟</w:t>
      </w:r>
    </w:p>
    <w:p w14:paraId="3684E986" w14:textId="77777777" w:rsidR="00184733" w:rsidRPr="00B6380C" w:rsidRDefault="00184733" w:rsidP="00B6380C">
      <w:pPr>
        <w:numPr>
          <w:ilvl w:val="0"/>
          <w:numId w:val="1"/>
        </w:numPr>
        <w:spacing w:line="240" w:lineRule="auto"/>
        <w:jc w:val="lowKashida"/>
        <w:rPr>
          <w:rFonts w:ascii="Simplified Arabic" w:hAnsi="Simplified Arabic" w:cs="Simplified Arabic"/>
          <w:sz w:val="28"/>
          <w:szCs w:val="28"/>
          <w:lang w:bidi="ar-EG"/>
        </w:rPr>
      </w:pPr>
      <w:r w:rsidRPr="00B6380C">
        <w:rPr>
          <w:rFonts w:ascii="Simplified Arabic" w:hAnsi="Simplified Arabic" w:cs="Simplified Arabic"/>
          <w:sz w:val="28"/>
          <w:szCs w:val="28"/>
          <w:rtl/>
        </w:rPr>
        <w:t>ما هي أفضل الممارسات والتوصيات التي يمكن استخلاصها من تجربة شركة آبل والتي يمكن تطبيقها في شركات أخرى؟</w:t>
      </w:r>
    </w:p>
    <w:p w14:paraId="199298AF" w14:textId="01730FBF" w:rsidR="007B06C4" w:rsidRPr="00B6380C" w:rsidRDefault="00184733" w:rsidP="00B6380C">
      <w:pPr>
        <w:spacing w:line="240" w:lineRule="auto"/>
        <w:jc w:val="lowKashida"/>
        <w:rPr>
          <w:rFonts w:ascii="Simplified Arabic" w:hAnsi="Simplified Arabic" w:cs="Simplified Arabic"/>
          <w:sz w:val="28"/>
          <w:szCs w:val="28"/>
          <w:rtl/>
          <w:lang w:bidi="ar-EG"/>
        </w:rPr>
      </w:pPr>
      <w:r w:rsidRPr="00B6380C">
        <w:rPr>
          <w:rFonts w:ascii="Simplified Arabic" w:hAnsi="Simplified Arabic" w:cs="Simplified Arabic"/>
          <w:sz w:val="28"/>
          <w:szCs w:val="28"/>
          <w:rtl/>
        </w:rPr>
        <w:lastRenderedPageBreak/>
        <w:t>من خلال الإجابة على هذه الأسئلة، تهدف الدراسة إلى تقديم رؤية شاملة وعميقة عن دور سلاسل الإمداد في تعزيز القدرة التنافسية، وتوفير إطار عملي يمكن للشركات الأخرى الاستفادة منه لتحسين أدائها في الأسواق العالمية</w:t>
      </w:r>
      <w:r w:rsidRPr="00B6380C">
        <w:rPr>
          <w:rFonts w:ascii="Simplified Arabic" w:hAnsi="Simplified Arabic" w:cs="Simplified Arabic"/>
          <w:sz w:val="28"/>
          <w:szCs w:val="28"/>
          <w:lang w:bidi="ar-EG"/>
        </w:rPr>
        <w:t>.</w:t>
      </w:r>
    </w:p>
    <w:p w14:paraId="231E38BB" w14:textId="2BE6165A" w:rsidR="009125CE" w:rsidRPr="00821B17" w:rsidRDefault="00A74F76" w:rsidP="000036DE">
      <w:pPr>
        <w:spacing w:after="0" w:line="240" w:lineRule="auto"/>
        <w:outlineLvl w:val="2"/>
        <w:rPr>
          <w:rFonts w:ascii="Simplified Arabic" w:hAnsi="Simplified Arabic" w:cs="Simplified Arabic"/>
          <w:b/>
          <w:bCs/>
          <w:sz w:val="32"/>
          <w:szCs w:val="32"/>
          <w:rtl/>
        </w:rPr>
      </w:pPr>
      <w:bookmarkStart w:id="5" w:name="_Toc171559673"/>
      <w:r w:rsidRPr="00821B17">
        <w:rPr>
          <w:rFonts w:ascii="Simplified Arabic" w:hAnsi="Simplified Arabic" w:cs="Simplified Arabic"/>
          <w:b/>
          <w:bCs/>
          <w:sz w:val="32"/>
          <w:szCs w:val="32"/>
          <w:rtl/>
        </w:rPr>
        <w:t>أهمية الدراسة</w:t>
      </w:r>
      <w:bookmarkEnd w:id="5"/>
    </w:p>
    <w:p w14:paraId="07EE07B4" w14:textId="77777777" w:rsidR="00184733" w:rsidRPr="00B6380C" w:rsidRDefault="00184733"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تكتسب هذه الدراسة أهمية بالغة في عدة جوانب، يمكن تلخيصها على النحو التالي</w:t>
      </w:r>
      <w:r w:rsidRPr="00B6380C">
        <w:rPr>
          <w:rFonts w:ascii="Simplified Arabic" w:hAnsi="Simplified Arabic" w:cs="Simplified Arabic"/>
          <w:sz w:val="28"/>
          <w:szCs w:val="28"/>
        </w:rPr>
        <w:t>:</w:t>
      </w:r>
    </w:p>
    <w:p w14:paraId="51AA2A9A" w14:textId="3C6A7BBF" w:rsidR="00184733" w:rsidRPr="00B6380C" w:rsidRDefault="00184733" w:rsidP="00B6380C">
      <w:pPr>
        <w:numPr>
          <w:ilvl w:val="0"/>
          <w:numId w:val="2"/>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تسهم الدراسة في إثراء الأدبيات العلمية حول دور سلاسل الإمداد في تعزيز القدرة التنافسية للشركات في الأسواق العالمية، من خلال تحليل معمق لحالة شركة آبل كنموذج رائد</w:t>
      </w:r>
      <w:r w:rsidRPr="00B6380C">
        <w:rPr>
          <w:rFonts w:ascii="Simplified Arabic" w:hAnsi="Simplified Arabic" w:cs="Simplified Arabic"/>
          <w:sz w:val="28"/>
          <w:szCs w:val="28"/>
        </w:rPr>
        <w:t>.</w:t>
      </w:r>
    </w:p>
    <w:p w14:paraId="08314837" w14:textId="5C1A260D" w:rsidR="00184733" w:rsidRPr="00B6380C" w:rsidRDefault="00184733" w:rsidP="00B6380C">
      <w:pPr>
        <w:numPr>
          <w:ilvl w:val="0"/>
          <w:numId w:val="2"/>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توفر الدراسة نموذجًا عمليًا يمكن أن تستفيد منه الشركات الأخرى في تحسين إدارة سلاسل الإمداد الخاصة بها. يعد تحليل استراتيجيات شركة آبل وتطبيقاتها الناجحة دليلاً قيّمًا للشركات التي تسعى لتعزيز قدرتها التنافسية</w:t>
      </w:r>
      <w:r w:rsidRPr="00B6380C">
        <w:rPr>
          <w:rFonts w:ascii="Simplified Arabic" w:hAnsi="Simplified Arabic" w:cs="Simplified Arabic"/>
          <w:sz w:val="28"/>
          <w:szCs w:val="28"/>
        </w:rPr>
        <w:t>.</w:t>
      </w:r>
    </w:p>
    <w:p w14:paraId="65AC1987" w14:textId="7232AE7D" w:rsidR="00184733" w:rsidRPr="00B6380C" w:rsidRDefault="00184733" w:rsidP="00B6380C">
      <w:pPr>
        <w:numPr>
          <w:ilvl w:val="0"/>
          <w:numId w:val="2"/>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تساهم الدراسة في تحديد التحديات التي تواجه الشركات في إدارة سلاسل الإمداد في بيئة السوق الحديثة، وتقديم حلول واستراتيجيات عملية للتعامل معها، مما يساعد الشركات على تحقيق مرونة أكبر وكفاءة أعلى</w:t>
      </w:r>
      <w:r w:rsidRPr="00B6380C">
        <w:rPr>
          <w:rFonts w:ascii="Simplified Arabic" w:hAnsi="Simplified Arabic" w:cs="Simplified Arabic"/>
          <w:sz w:val="28"/>
          <w:szCs w:val="28"/>
        </w:rPr>
        <w:t>.</w:t>
      </w:r>
    </w:p>
    <w:p w14:paraId="165C4F0D" w14:textId="1D5CF596" w:rsidR="00184733" w:rsidRPr="00B6380C" w:rsidRDefault="00184733" w:rsidP="00B6380C">
      <w:pPr>
        <w:numPr>
          <w:ilvl w:val="0"/>
          <w:numId w:val="2"/>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تساعد النتائج والتوصيات التي تقدمها الدراسة الشركات على تبني أفضل الممارسات في إدارة سلاسل الإمداد، مما يسهم في تحقيق التفوق التنافسي وزيادة الحصة السوقية في الأسواق العالمية</w:t>
      </w:r>
      <w:r w:rsidRPr="00B6380C">
        <w:rPr>
          <w:rFonts w:ascii="Simplified Arabic" w:hAnsi="Simplified Arabic" w:cs="Simplified Arabic"/>
          <w:sz w:val="28"/>
          <w:szCs w:val="28"/>
        </w:rPr>
        <w:t>.</w:t>
      </w:r>
    </w:p>
    <w:p w14:paraId="32BDF63E" w14:textId="2CF5DB89" w:rsidR="009125CE" w:rsidRPr="00B6380C" w:rsidRDefault="00184733" w:rsidP="00B6380C">
      <w:pPr>
        <w:numPr>
          <w:ilvl w:val="0"/>
          <w:numId w:val="2"/>
        </w:num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t>تقدم الدراسة إطارًا عمليًا واستراتيجيات موثوقة يمكن لصناع القرار في الشركات استخدامها لتحسين الأداء اللوجستي وتطوير استراتيجيات مستدامة لإدارة سلاسل الإمداد</w:t>
      </w:r>
      <w:r w:rsidRPr="00B6380C">
        <w:rPr>
          <w:rFonts w:ascii="Simplified Arabic" w:hAnsi="Simplified Arabic" w:cs="Simplified Arabic"/>
          <w:sz w:val="28"/>
          <w:szCs w:val="28"/>
        </w:rPr>
        <w:t>.</w:t>
      </w:r>
    </w:p>
    <w:p w14:paraId="1817352F" w14:textId="6EF3D88E" w:rsidR="009125CE" w:rsidRPr="00821B17" w:rsidRDefault="00A74F76" w:rsidP="000036DE">
      <w:pPr>
        <w:spacing w:after="0" w:line="240" w:lineRule="auto"/>
        <w:outlineLvl w:val="2"/>
        <w:rPr>
          <w:rFonts w:ascii="Simplified Arabic" w:hAnsi="Simplified Arabic" w:cs="Simplified Arabic"/>
          <w:b/>
          <w:bCs/>
          <w:sz w:val="32"/>
          <w:szCs w:val="32"/>
          <w:rtl/>
        </w:rPr>
      </w:pPr>
      <w:bookmarkStart w:id="6" w:name="_Toc171559674"/>
      <w:r w:rsidRPr="00821B17">
        <w:rPr>
          <w:rFonts w:ascii="Simplified Arabic" w:hAnsi="Simplified Arabic" w:cs="Simplified Arabic"/>
          <w:b/>
          <w:bCs/>
          <w:sz w:val="32"/>
          <w:szCs w:val="32"/>
          <w:rtl/>
        </w:rPr>
        <w:t>أهداف الدراسة</w:t>
      </w:r>
      <w:bookmarkEnd w:id="6"/>
    </w:p>
    <w:p w14:paraId="54080297" w14:textId="77777777" w:rsidR="00184733" w:rsidRPr="00B6380C" w:rsidRDefault="00184733"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تهدف هذه الدراسة إلى تحقيق مجموعة من الأهداف الرئيسية من خلال تحليل دور سلاسل الإمداد في تعزيز القدرة التنافسية لشركة آبل في الأسواق العالمية. يمكن تلخيص أهداف الدراسة على النحو التالي</w:t>
      </w:r>
      <w:r w:rsidRPr="00B6380C">
        <w:rPr>
          <w:rFonts w:ascii="Simplified Arabic" w:hAnsi="Simplified Arabic" w:cs="Simplified Arabic"/>
          <w:sz w:val="28"/>
          <w:szCs w:val="28"/>
        </w:rPr>
        <w:t>:</w:t>
      </w:r>
    </w:p>
    <w:p w14:paraId="52584447" w14:textId="2D12D368" w:rsidR="00184733" w:rsidRPr="00B6380C" w:rsidRDefault="00184733" w:rsidP="00B6380C">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t>تحليل العوامل الرئيسية المؤثرة على فعالية سلاسل الإمداد في شركة آبل وذلك من خلال:</w:t>
      </w:r>
    </w:p>
    <w:p w14:paraId="1F404770" w14:textId="77777777" w:rsidR="00184733" w:rsidRPr="00B6380C" w:rsidRDefault="00184733">
      <w:pPr>
        <w:pStyle w:val="a5"/>
        <w:numPr>
          <w:ilvl w:val="0"/>
          <w:numId w:val="3"/>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التعرف على الاستراتيجيات المتبعة في إدارة سلاسل الإمداد</w:t>
      </w:r>
      <w:r w:rsidRPr="00B6380C">
        <w:rPr>
          <w:rFonts w:ascii="Simplified Arabic" w:hAnsi="Simplified Arabic" w:cs="Simplified Arabic"/>
          <w:sz w:val="28"/>
          <w:szCs w:val="28"/>
        </w:rPr>
        <w:t>.</w:t>
      </w:r>
    </w:p>
    <w:p w14:paraId="00015FE5" w14:textId="77777777" w:rsidR="00184733" w:rsidRPr="00B6380C" w:rsidRDefault="00184733">
      <w:pPr>
        <w:pStyle w:val="a5"/>
        <w:numPr>
          <w:ilvl w:val="0"/>
          <w:numId w:val="3"/>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دراسة العوامل التي تؤثر على تكامل وكفاءة سلسلة الإمداد</w:t>
      </w:r>
      <w:r w:rsidRPr="00B6380C">
        <w:rPr>
          <w:rFonts w:ascii="Simplified Arabic" w:hAnsi="Simplified Arabic" w:cs="Simplified Arabic"/>
          <w:sz w:val="28"/>
          <w:szCs w:val="28"/>
        </w:rPr>
        <w:t>.</w:t>
      </w:r>
    </w:p>
    <w:p w14:paraId="4FC87D40" w14:textId="21E31DC1" w:rsidR="00184733" w:rsidRPr="00B6380C" w:rsidRDefault="00184733" w:rsidP="00B6380C">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t>استكشاف دور استراتيجيات سلاسل الإمداد في تعزيز القدرة التنافسية لشركة آبل وذلك من خلال:</w:t>
      </w:r>
    </w:p>
    <w:p w14:paraId="5979EEC5" w14:textId="77777777" w:rsidR="00184733" w:rsidRPr="00B6380C" w:rsidRDefault="00184733">
      <w:pPr>
        <w:pStyle w:val="a5"/>
        <w:numPr>
          <w:ilvl w:val="0"/>
          <w:numId w:val="4"/>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تحليل كيفية تأثير إدارة سلسلة الإمداد على جودة المنتجات والخدمات</w:t>
      </w:r>
      <w:r w:rsidRPr="00B6380C">
        <w:rPr>
          <w:rFonts w:ascii="Simplified Arabic" w:hAnsi="Simplified Arabic" w:cs="Simplified Arabic"/>
          <w:sz w:val="28"/>
          <w:szCs w:val="28"/>
        </w:rPr>
        <w:t>.</w:t>
      </w:r>
    </w:p>
    <w:p w14:paraId="35C9E032" w14:textId="77777777" w:rsidR="00184733" w:rsidRPr="00B6380C" w:rsidRDefault="00184733">
      <w:pPr>
        <w:pStyle w:val="a5"/>
        <w:numPr>
          <w:ilvl w:val="0"/>
          <w:numId w:val="4"/>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تقييم أثر سلاسل الإمداد على تحسين رضا العملاء وزيادة الحصة السوقية</w:t>
      </w:r>
      <w:r w:rsidRPr="00B6380C">
        <w:rPr>
          <w:rFonts w:ascii="Simplified Arabic" w:hAnsi="Simplified Arabic" w:cs="Simplified Arabic"/>
          <w:sz w:val="28"/>
          <w:szCs w:val="28"/>
        </w:rPr>
        <w:t>.</w:t>
      </w:r>
    </w:p>
    <w:p w14:paraId="1CAAB5D5" w14:textId="479D91FC" w:rsidR="00184733" w:rsidRPr="00B6380C" w:rsidRDefault="00184733" w:rsidP="00B6380C">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lastRenderedPageBreak/>
        <w:t>تحديد التحديات التي تواجه شركة آبل في إدارة سلاسل الإمداد وكيفية التعامل معها وذلك من خلال:</w:t>
      </w:r>
    </w:p>
    <w:p w14:paraId="5C0E73C9" w14:textId="77777777" w:rsidR="00184733" w:rsidRPr="00B6380C" w:rsidRDefault="00184733">
      <w:pPr>
        <w:pStyle w:val="a5"/>
        <w:numPr>
          <w:ilvl w:val="0"/>
          <w:numId w:val="5"/>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استعراض التحديات اللوجستية والموردين التي تواجه الشركة</w:t>
      </w:r>
      <w:r w:rsidRPr="00B6380C">
        <w:rPr>
          <w:rFonts w:ascii="Simplified Arabic" w:hAnsi="Simplified Arabic" w:cs="Simplified Arabic"/>
          <w:sz w:val="28"/>
          <w:szCs w:val="28"/>
        </w:rPr>
        <w:t>.</w:t>
      </w:r>
    </w:p>
    <w:p w14:paraId="317CC3D5" w14:textId="77777777" w:rsidR="00184733" w:rsidRPr="00B6380C" w:rsidRDefault="00184733">
      <w:pPr>
        <w:pStyle w:val="a5"/>
        <w:numPr>
          <w:ilvl w:val="0"/>
          <w:numId w:val="5"/>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تحليل أساليب وآليات التعامل مع هذه التحديات لضمان استمرارية وفعالية سلسلة الإمداد</w:t>
      </w:r>
      <w:r w:rsidRPr="00B6380C">
        <w:rPr>
          <w:rFonts w:ascii="Simplified Arabic" w:hAnsi="Simplified Arabic" w:cs="Simplified Arabic"/>
          <w:sz w:val="28"/>
          <w:szCs w:val="28"/>
        </w:rPr>
        <w:t>.</w:t>
      </w:r>
    </w:p>
    <w:p w14:paraId="1A7185BE" w14:textId="6E11385D" w:rsidR="00184733" w:rsidRPr="00B6380C" w:rsidRDefault="00184733" w:rsidP="00B6380C">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t>تقديم توصيات وأفضل الممارسات بناءً على تجربة شركة آبل والتي يمكن تطبيقها في شركات أخرى وذلك من خلال:</w:t>
      </w:r>
    </w:p>
    <w:p w14:paraId="102488D1" w14:textId="35B789E1" w:rsidR="00184733" w:rsidRPr="00B6380C" w:rsidRDefault="00184733">
      <w:pPr>
        <w:pStyle w:val="a5"/>
        <w:numPr>
          <w:ilvl w:val="0"/>
          <w:numId w:val="6"/>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استخلاص الدروس المستفادة من تجربة آبل في إدارة سلاسل الإمداد</w:t>
      </w:r>
      <w:r w:rsidRPr="00B6380C">
        <w:rPr>
          <w:rFonts w:ascii="Simplified Arabic" w:hAnsi="Simplified Arabic" w:cs="Simplified Arabic"/>
          <w:sz w:val="28"/>
          <w:szCs w:val="28"/>
        </w:rPr>
        <w:t>.</w:t>
      </w:r>
    </w:p>
    <w:p w14:paraId="64A175A4" w14:textId="77777777" w:rsidR="00184733" w:rsidRPr="00B6380C" w:rsidRDefault="00184733">
      <w:pPr>
        <w:pStyle w:val="a5"/>
        <w:numPr>
          <w:ilvl w:val="0"/>
          <w:numId w:val="6"/>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تقديم توصيات عملية للشركات الأخرى لتحسين استراتيجيات سلاسل الإمداد وتعزيز قدرتها التنافسية</w:t>
      </w:r>
      <w:r w:rsidRPr="00B6380C">
        <w:rPr>
          <w:rFonts w:ascii="Simplified Arabic" w:hAnsi="Simplified Arabic" w:cs="Simplified Arabic"/>
          <w:sz w:val="28"/>
          <w:szCs w:val="28"/>
        </w:rPr>
        <w:t>.</w:t>
      </w:r>
    </w:p>
    <w:p w14:paraId="212B0BDE" w14:textId="4D617726" w:rsidR="00184733" w:rsidRPr="00B6380C" w:rsidRDefault="00184733"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توفير إطار عملي للشركات الأخرى لتحسين أداء سلاسل الإمداد الخاصة بها وذلك من خلال:</w:t>
      </w:r>
    </w:p>
    <w:p w14:paraId="0B72FDB9" w14:textId="77777777" w:rsidR="00184733" w:rsidRPr="00B6380C" w:rsidRDefault="00184733">
      <w:pPr>
        <w:pStyle w:val="a5"/>
        <w:numPr>
          <w:ilvl w:val="0"/>
          <w:numId w:val="7"/>
        </w:num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تطوير نموذج تطبيقي يمكن أن يستخدم كنموذج مرجعي للشركات في مختلف الصناعات</w:t>
      </w:r>
      <w:r w:rsidRPr="00B6380C">
        <w:rPr>
          <w:rFonts w:ascii="Simplified Arabic" w:hAnsi="Simplified Arabic" w:cs="Simplified Arabic"/>
          <w:sz w:val="28"/>
          <w:szCs w:val="28"/>
        </w:rPr>
        <w:t>.</w:t>
      </w:r>
    </w:p>
    <w:p w14:paraId="61B196F8" w14:textId="2A0EED4A" w:rsidR="00A74F76" w:rsidRPr="00B6380C" w:rsidRDefault="00184733">
      <w:pPr>
        <w:pStyle w:val="a5"/>
        <w:numPr>
          <w:ilvl w:val="0"/>
          <w:numId w:val="7"/>
        </w:num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t>تعزيز الوعي بأهمية سلاسل الإمداد الفعّالة في تحقيق النجاح المستدام في الأسواق العالمية</w:t>
      </w:r>
      <w:r w:rsidRPr="00B6380C">
        <w:rPr>
          <w:rFonts w:ascii="Simplified Arabic" w:hAnsi="Simplified Arabic" w:cs="Simplified Arabic"/>
          <w:sz w:val="28"/>
          <w:szCs w:val="28"/>
        </w:rPr>
        <w:t>.</w:t>
      </w:r>
    </w:p>
    <w:p w14:paraId="56B19CA7" w14:textId="20843899" w:rsidR="00D22171" w:rsidRPr="00821B17" w:rsidRDefault="00A74F76" w:rsidP="000036DE">
      <w:pPr>
        <w:spacing w:after="0" w:line="240" w:lineRule="auto"/>
        <w:outlineLvl w:val="2"/>
        <w:rPr>
          <w:rFonts w:ascii="Simplified Arabic" w:hAnsi="Simplified Arabic" w:cs="Simplified Arabic"/>
          <w:b/>
          <w:bCs/>
          <w:sz w:val="32"/>
          <w:szCs w:val="32"/>
          <w:rtl/>
        </w:rPr>
      </w:pPr>
      <w:bookmarkStart w:id="7" w:name="_Toc171559675"/>
      <w:r w:rsidRPr="00821B17">
        <w:rPr>
          <w:rFonts w:ascii="Simplified Arabic" w:hAnsi="Simplified Arabic" w:cs="Simplified Arabic"/>
          <w:b/>
          <w:bCs/>
          <w:sz w:val="32"/>
          <w:szCs w:val="32"/>
          <w:rtl/>
        </w:rPr>
        <w:t>فرض</w:t>
      </w:r>
      <w:r w:rsidR="00242D42" w:rsidRPr="00821B17">
        <w:rPr>
          <w:rFonts w:ascii="Simplified Arabic" w:hAnsi="Simplified Arabic" w:cs="Simplified Arabic"/>
          <w:b/>
          <w:bCs/>
          <w:sz w:val="32"/>
          <w:szCs w:val="32"/>
          <w:rtl/>
        </w:rPr>
        <w:t>يات</w:t>
      </w:r>
      <w:r w:rsidRPr="00821B17">
        <w:rPr>
          <w:rFonts w:ascii="Simplified Arabic" w:hAnsi="Simplified Arabic" w:cs="Simplified Arabic"/>
          <w:b/>
          <w:bCs/>
          <w:sz w:val="32"/>
          <w:szCs w:val="32"/>
          <w:rtl/>
        </w:rPr>
        <w:t xml:space="preserve"> الدراسة</w:t>
      </w:r>
      <w:bookmarkEnd w:id="7"/>
    </w:p>
    <w:p w14:paraId="457ADF8E" w14:textId="77777777" w:rsidR="00242D42" w:rsidRPr="00B6380C" w:rsidRDefault="00242D42" w:rsidP="00B6380C">
      <w:pPr>
        <w:spacing w:line="240" w:lineRule="auto"/>
        <w:jc w:val="lowKashida"/>
        <w:rPr>
          <w:rFonts w:ascii="Simplified Arabic" w:hAnsi="Simplified Arabic" w:cs="Simplified Arabic"/>
          <w:sz w:val="28"/>
          <w:szCs w:val="28"/>
          <w:u w:val="single"/>
        </w:rPr>
      </w:pPr>
      <w:r w:rsidRPr="00B6380C">
        <w:rPr>
          <w:rFonts w:ascii="Simplified Arabic" w:hAnsi="Simplified Arabic" w:cs="Simplified Arabic"/>
          <w:sz w:val="28"/>
          <w:szCs w:val="28"/>
          <w:u w:val="single"/>
          <w:rtl/>
        </w:rPr>
        <w:t>تسعى هذه الدراسة إلى اختبار الفروض التالية للإجابة على تساؤلات البحث</w:t>
      </w:r>
      <w:r w:rsidRPr="00B6380C">
        <w:rPr>
          <w:rFonts w:ascii="Simplified Arabic" w:hAnsi="Simplified Arabic" w:cs="Simplified Arabic"/>
          <w:sz w:val="28"/>
          <w:szCs w:val="28"/>
          <w:u w:val="single"/>
        </w:rPr>
        <w:t>:</w:t>
      </w:r>
    </w:p>
    <w:p w14:paraId="15DF131F"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الفرضية الأولى</w:t>
      </w:r>
      <w:r w:rsidRPr="00B6380C">
        <w:rPr>
          <w:rFonts w:ascii="Simplified Arabic" w:hAnsi="Simplified Arabic" w:cs="Simplified Arabic"/>
          <w:sz w:val="28"/>
          <w:szCs w:val="28"/>
        </w:rPr>
        <w:t>:</w:t>
      </w:r>
    </w:p>
    <w:p w14:paraId="29ED3925"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توجد علاقة ذات دلالة إحصائية بين فعالية سلاسل الإمداد وتحسين كفاءة العمليات في شركة آبل</w:t>
      </w:r>
      <w:r w:rsidRPr="00B6380C">
        <w:rPr>
          <w:rFonts w:ascii="Simplified Arabic" w:hAnsi="Simplified Arabic" w:cs="Simplified Arabic"/>
          <w:sz w:val="28"/>
          <w:szCs w:val="28"/>
        </w:rPr>
        <w:t>.</w:t>
      </w:r>
    </w:p>
    <w:p w14:paraId="0CB612B7"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الفرضية الثانية</w:t>
      </w:r>
      <w:r w:rsidRPr="00B6380C">
        <w:rPr>
          <w:rFonts w:ascii="Simplified Arabic" w:hAnsi="Simplified Arabic" w:cs="Simplified Arabic"/>
          <w:sz w:val="28"/>
          <w:szCs w:val="28"/>
        </w:rPr>
        <w:t>:</w:t>
      </w:r>
    </w:p>
    <w:p w14:paraId="3FF8BAE4"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تساهم استراتيجيات سلاسل الإمداد في تعزيز القدرة التنافسية لشركة آبل من خلال تحسين جودة المنتجات والخدمات</w:t>
      </w:r>
      <w:r w:rsidRPr="00B6380C">
        <w:rPr>
          <w:rFonts w:ascii="Simplified Arabic" w:hAnsi="Simplified Arabic" w:cs="Simplified Arabic"/>
          <w:sz w:val="28"/>
          <w:szCs w:val="28"/>
        </w:rPr>
        <w:t>.</w:t>
      </w:r>
    </w:p>
    <w:p w14:paraId="44269073"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الفرضية الثالثة</w:t>
      </w:r>
      <w:r w:rsidRPr="00B6380C">
        <w:rPr>
          <w:rFonts w:ascii="Simplified Arabic" w:hAnsi="Simplified Arabic" w:cs="Simplified Arabic"/>
          <w:sz w:val="28"/>
          <w:szCs w:val="28"/>
        </w:rPr>
        <w:t>:</w:t>
      </w:r>
    </w:p>
    <w:p w14:paraId="16805A88"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تواجه شركة آبل تحديات لوجستية وموردين تؤثر على إدارة سلاسل الإمداد، ولكنها تتمكن من التغلب عليها بفضل استراتيجيات فعّالة</w:t>
      </w:r>
      <w:r w:rsidRPr="00B6380C">
        <w:rPr>
          <w:rFonts w:ascii="Simplified Arabic" w:hAnsi="Simplified Arabic" w:cs="Simplified Arabic"/>
          <w:sz w:val="28"/>
          <w:szCs w:val="28"/>
        </w:rPr>
        <w:t>.</w:t>
      </w:r>
    </w:p>
    <w:p w14:paraId="551DC336" w14:textId="77777777" w:rsidR="00242D42" w:rsidRPr="00B6380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الفرضية الرابعة</w:t>
      </w:r>
      <w:r w:rsidRPr="00B6380C">
        <w:rPr>
          <w:rFonts w:ascii="Simplified Arabic" w:hAnsi="Simplified Arabic" w:cs="Simplified Arabic"/>
          <w:sz w:val="28"/>
          <w:szCs w:val="28"/>
        </w:rPr>
        <w:t>:</w:t>
      </w:r>
    </w:p>
    <w:p w14:paraId="720EDADB" w14:textId="362FBA40" w:rsidR="0022277C" w:rsidRDefault="00242D4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يمكن تطبيق أفضل الممارسات والتوصيات المستخلصة من تجربة شركة آبل في شركات أخرى لتحسين أداء سلاسل الإمداد وتعزيز القدرة التنافسية</w:t>
      </w:r>
      <w:r w:rsidRPr="00B6380C">
        <w:rPr>
          <w:rFonts w:ascii="Simplified Arabic" w:hAnsi="Simplified Arabic" w:cs="Simplified Arabic"/>
          <w:sz w:val="28"/>
          <w:szCs w:val="28"/>
        </w:rPr>
        <w:t>.</w:t>
      </w:r>
    </w:p>
    <w:p w14:paraId="43FBCCA2" w14:textId="77777777" w:rsidR="00B6380C" w:rsidRDefault="00B6380C" w:rsidP="00B6380C">
      <w:pPr>
        <w:spacing w:line="240" w:lineRule="auto"/>
        <w:jc w:val="lowKashida"/>
        <w:rPr>
          <w:rFonts w:ascii="Simplified Arabic" w:hAnsi="Simplified Arabic" w:cs="Simplified Arabic"/>
          <w:sz w:val="28"/>
          <w:szCs w:val="28"/>
        </w:rPr>
      </w:pPr>
    </w:p>
    <w:p w14:paraId="26136711" w14:textId="77777777" w:rsidR="00B6380C" w:rsidRPr="00B6380C" w:rsidRDefault="00B6380C" w:rsidP="00B6380C">
      <w:pPr>
        <w:spacing w:line="240" w:lineRule="auto"/>
        <w:jc w:val="lowKashida"/>
        <w:rPr>
          <w:rFonts w:ascii="Simplified Arabic" w:hAnsi="Simplified Arabic" w:cs="Simplified Arabic"/>
          <w:sz w:val="28"/>
          <w:szCs w:val="28"/>
        </w:rPr>
      </w:pPr>
    </w:p>
    <w:p w14:paraId="76D397BE" w14:textId="3EEEEBDC" w:rsidR="00D22171" w:rsidRPr="00821B17" w:rsidRDefault="00D22171" w:rsidP="000036DE">
      <w:pPr>
        <w:spacing w:after="0" w:line="240" w:lineRule="auto"/>
        <w:outlineLvl w:val="2"/>
        <w:rPr>
          <w:rFonts w:ascii="Simplified Arabic" w:hAnsi="Simplified Arabic" w:cs="Simplified Arabic"/>
          <w:b/>
          <w:bCs/>
          <w:sz w:val="32"/>
          <w:szCs w:val="32"/>
          <w:rtl/>
        </w:rPr>
      </w:pPr>
      <w:bookmarkStart w:id="8" w:name="_Toc171559676"/>
      <w:r w:rsidRPr="00821B17">
        <w:rPr>
          <w:rFonts w:ascii="Simplified Arabic" w:hAnsi="Simplified Arabic" w:cs="Simplified Arabic"/>
          <w:b/>
          <w:bCs/>
          <w:sz w:val="32"/>
          <w:szCs w:val="32"/>
          <w:rtl/>
        </w:rPr>
        <w:lastRenderedPageBreak/>
        <w:t>الدراسات السابقة</w:t>
      </w:r>
      <w:bookmarkEnd w:id="8"/>
    </w:p>
    <w:p w14:paraId="4A57A9C9" w14:textId="08AF83A1" w:rsidR="00A74F76" w:rsidRPr="00B6380C" w:rsidRDefault="00142637"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t>لا توجد دراسات سابقة تناولت الموضوع بعينه، ولكن هناك دراسات أخرى تناولت سلاسل الامداد بشكل عام ودراسات تناولت أيضا سلاسل الامداد والقدرة التنافسية في الأسواق العالمية، وسنورد ادناه أهم الدراسات التي تطرقت لهذه العناوين</w:t>
      </w:r>
      <w:r w:rsidR="0022277C" w:rsidRPr="00B6380C">
        <w:rPr>
          <w:rFonts w:ascii="Simplified Arabic" w:hAnsi="Simplified Arabic" w:cs="Simplified Arabic"/>
          <w:sz w:val="28"/>
          <w:szCs w:val="28"/>
          <w:rtl/>
        </w:rPr>
        <w:t>.</w:t>
      </w:r>
    </w:p>
    <w:p w14:paraId="5B2620E9" w14:textId="2E95B0BA"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r w:rsidR="00130916" w:rsidRPr="00B6380C">
        <w:rPr>
          <w:rFonts w:ascii="Simplified Arabic" w:hAnsi="Simplified Arabic" w:cs="Simplified Arabic"/>
          <w:b/>
          <w:bCs/>
          <w:sz w:val="28"/>
          <w:szCs w:val="28"/>
        </w:rPr>
        <w:t>Liu, et al., 2023</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"نموذج سلسلة الإمداد العالمية للشركات متعددة الجنسيات باستخدام نظرية الشبكة الإنتاجية العالمية - شركة آبل كمثال</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0F3310E2" w14:textId="67B9BA1F"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t>تناولت الدراسة كيفية استخدام شركة آبل لشبكات الإنتاج العالمية لخفض تكاليف الإنتاج وزيادة الأرباح. استخدم الباحثون المنهج التحليلي لدراسة نموذج آبل العالمي. توضح الدراسة أن آبل تستخدم الموارد العالمية وعمليات الإنتاج عالية الدقة لتحقيق ميزة تنافسية كبيرة في سوق التكنولوجيا الإلكترونية. وخلصت الدراسة إلى أن استخدام آبل لنظرية الشبكة الإنتاجية العالمية ساعدها في تخفيض التكاليف وزيادة الأرباح من خلال تقسيم العمل واستغلال الموارد العالمية بكفاءة. وتبرز الدراسة كذلك التحديات التي قد تواجهها آبل، مثل الاعتماد الكبير على الموردين من المستوى المتوسط والدنيا، الذين يمكن استبدالهم بسهولة</w:t>
      </w:r>
      <w:r w:rsidRPr="00B6380C">
        <w:rPr>
          <w:rFonts w:ascii="Simplified Arabic" w:hAnsi="Simplified Arabic" w:cs="Simplified Arabic"/>
          <w:sz w:val="28"/>
          <w:szCs w:val="28"/>
        </w:rPr>
        <w:t>.</w:t>
      </w:r>
    </w:p>
    <w:p w14:paraId="6C7C1EBC" w14:textId="77777777"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دراسة (راجا عثمان خالد وآخرون، 2022)، بعنوان: "تأثير التكنولوجيا على سلاسل الإمداد في الأسواق الناشئة وغير الرسمية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0441E6C1" w14:textId="75417D98"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تناولت الدراسة كيف تمكن التكنولوجيا سلاسل الإمداد في الأسواق الناشئة وغير الرسمية من تعزيز الفرص التجارية والاستدامة. استخدم الباحثون المنهج الاستعراضي للأدبيات المتاحة حول الموضوع. ركزت الدراسة على الأسواق التي تتميز بطبيعة غير رسمية وضعف القوة الشرائية، مثل أسواق قاعدة الهرم</w:t>
      </w:r>
      <w:r w:rsidRPr="00B6380C">
        <w:rPr>
          <w:rFonts w:ascii="Simplified Arabic" w:hAnsi="Simplified Arabic" w:cs="Simplified Arabic"/>
          <w:sz w:val="28"/>
          <w:szCs w:val="28"/>
        </w:rPr>
        <w:t xml:space="preserve"> (</w:t>
      </w:r>
      <w:proofErr w:type="spellStart"/>
      <w:r w:rsidRPr="00B6380C">
        <w:rPr>
          <w:rFonts w:ascii="Simplified Arabic" w:hAnsi="Simplified Arabic" w:cs="Simplified Arabic"/>
          <w:sz w:val="28"/>
          <w:szCs w:val="28"/>
        </w:rPr>
        <w:t>BoP</w:t>
      </w:r>
      <w:proofErr w:type="spellEnd"/>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أبرزت الدراسة أن الابتكارات التكنولوجية تلعب دوراً حاسماً في تطوير سلاسل الإمداد المستدامة من خلال تسهيل الأنشطة الاقتصادية وسلاسل الإمداد في هذه الأسواق. وخلصت الدراسة إلى أن التكنولوجيا يمكن أن تحسن من استدامة سلاسل الإمداد وتساعد في تجاوز التحديات الفريدة لهذه الأسواق، مثل الفجوات المؤسسية وقلة البنية التحتية</w:t>
      </w:r>
      <w:r w:rsidRPr="00B6380C">
        <w:rPr>
          <w:rFonts w:ascii="Simplified Arabic" w:hAnsi="Simplified Arabic" w:cs="Simplified Arabic"/>
          <w:sz w:val="28"/>
          <w:szCs w:val="28"/>
        </w:rPr>
        <w:t>.</w:t>
      </w:r>
    </w:p>
    <w:p w14:paraId="5761E7B1" w14:textId="4840B0C1"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proofErr w:type="spellStart"/>
      <w:r w:rsidR="00130916" w:rsidRPr="00B6380C">
        <w:rPr>
          <w:rFonts w:ascii="Simplified Arabic" w:hAnsi="Simplified Arabic" w:cs="Simplified Arabic"/>
          <w:b/>
          <w:bCs/>
          <w:sz w:val="28"/>
          <w:szCs w:val="28"/>
        </w:rPr>
        <w:t>Ö</w:t>
      </w:r>
      <w:r w:rsidR="00130916" w:rsidRPr="00B6380C">
        <w:rPr>
          <w:rFonts w:ascii="Cambria" w:hAnsi="Cambria" w:cs="Cambria"/>
          <w:b/>
          <w:bCs/>
          <w:sz w:val="28"/>
          <w:szCs w:val="28"/>
        </w:rPr>
        <w:t>ğ</w:t>
      </w:r>
      <w:r w:rsidR="00130916" w:rsidRPr="00B6380C">
        <w:rPr>
          <w:rFonts w:ascii="Simplified Arabic" w:hAnsi="Simplified Arabic" w:cs="Simplified Arabic"/>
          <w:b/>
          <w:bCs/>
          <w:sz w:val="28"/>
          <w:szCs w:val="28"/>
        </w:rPr>
        <w:t>ütcü</w:t>
      </w:r>
      <w:proofErr w:type="spellEnd"/>
      <w:r w:rsidR="00130916" w:rsidRPr="00B6380C">
        <w:rPr>
          <w:rFonts w:ascii="Simplified Arabic" w:hAnsi="Simplified Arabic" w:cs="Simplified Arabic"/>
          <w:b/>
          <w:bCs/>
          <w:sz w:val="28"/>
          <w:szCs w:val="28"/>
        </w:rPr>
        <w:t>, 2022</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"استكشاف ركائز القدرة التنافسية لسلاسل الإمداد: رؤى من سلاسل الإمداد العالمية الرائدة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3CEDDA75" w14:textId="6008F501" w:rsidR="007B06C4"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 xml:space="preserve">تناولت الدراسة تحديد الركائز الأساسية التي تساعد في تحقيق القدرة التنافسية لسلاسل الإمداد وفهم كيفية بقاء سلاسل الإمداد الرائدة قادرة على المنافسة على المدى الطويل. استخدم الباحث المنهج الاستعراضي والتحليل الأدبي للأدبيات العلمية والمقالات العملية. وتمت دراسة 193 مقالة علمية وعملية لتطوير الركائز الرئيسية للقدرة التنافسية لسلاسل الإمداد. وكانت العينة عبارة عن مقالات تناولت خمسة من أفضل الشركات في تصنيف </w:t>
      </w:r>
      <w:proofErr w:type="spellStart"/>
      <w:r w:rsidRPr="00B6380C">
        <w:rPr>
          <w:rFonts w:ascii="Simplified Arabic" w:hAnsi="Simplified Arabic" w:cs="Simplified Arabic"/>
          <w:sz w:val="28"/>
          <w:szCs w:val="28"/>
          <w:rtl/>
        </w:rPr>
        <w:t>جارتنر</w:t>
      </w:r>
      <w:proofErr w:type="spellEnd"/>
      <w:r w:rsidRPr="00B6380C">
        <w:rPr>
          <w:rFonts w:ascii="Simplified Arabic" w:hAnsi="Simplified Arabic" w:cs="Simplified Arabic"/>
          <w:sz w:val="28"/>
          <w:szCs w:val="28"/>
          <w:rtl/>
        </w:rPr>
        <w:t xml:space="preserve"> لأفضل 25 سلسلة إمداد. وخلصت الدراسة إلى أن الابتكار، الاستدامة، التعاون، تكنولوجيا المعلومات، </w:t>
      </w:r>
      <w:r w:rsidRPr="00B6380C">
        <w:rPr>
          <w:rFonts w:ascii="Simplified Arabic" w:hAnsi="Simplified Arabic" w:cs="Simplified Arabic"/>
          <w:sz w:val="28"/>
          <w:szCs w:val="28"/>
          <w:rtl/>
        </w:rPr>
        <w:lastRenderedPageBreak/>
        <w:t>المرونة والقدرة على التكيف هي الركائز الأساسية التي تعزز من قدرة سلاسل الإمداد على المنافسة، خاصة في فترة ما بعد جائحة كورونا</w:t>
      </w:r>
      <w:r w:rsidRPr="00B6380C">
        <w:rPr>
          <w:rFonts w:ascii="Simplified Arabic" w:hAnsi="Simplified Arabic" w:cs="Simplified Arabic"/>
          <w:sz w:val="28"/>
          <w:szCs w:val="28"/>
        </w:rPr>
        <w:t>.</w:t>
      </w:r>
    </w:p>
    <w:p w14:paraId="3E99C8D2" w14:textId="2FB173BF"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proofErr w:type="spellStart"/>
      <w:r w:rsidR="00130916" w:rsidRPr="00B6380C">
        <w:rPr>
          <w:rFonts w:ascii="Simplified Arabic" w:hAnsi="Simplified Arabic" w:cs="Simplified Arabic"/>
          <w:b/>
          <w:bCs/>
          <w:sz w:val="28"/>
          <w:szCs w:val="28"/>
        </w:rPr>
        <w:t>Veljkovi</w:t>
      </w:r>
      <w:r w:rsidR="00130916" w:rsidRPr="00B6380C">
        <w:rPr>
          <w:rFonts w:ascii="Cambria" w:hAnsi="Cambria" w:cs="Cambria"/>
          <w:b/>
          <w:bCs/>
          <w:sz w:val="28"/>
          <w:szCs w:val="28"/>
        </w:rPr>
        <w:t>ć</w:t>
      </w:r>
      <w:proofErr w:type="spellEnd"/>
      <w:r w:rsidR="00130916" w:rsidRPr="00B6380C">
        <w:rPr>
          <w:rFonts w:ascii="Simplified Arabic" w:hAnsi="Simplified Arabic" w:cs="Simplified Arabic"/>
          <w:b/>
          <w:bCs/>
          <w:sz w:val="28"/>
          <w:szCs w:val="28"/>
        </w:rPr>
        <w:t>, et al., 2022</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"سلاسل الإمداد الخضراء وأثرها في تعزيز التنافسية العالمية للشركات</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3F6D8B45" w14:textId="0F39FC89"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تناولت الدراسة دور سلاسل الإمداد الخضراء في تحسين الاستدامة وكفاءة الأعمال على المدى الطويل. استخدم الباحثون المنهج الوصفي والتحليل الأدبي لمراجعة الأبحاث السابقة في هذا المجال. تركز الدراسة على دمج القضايا الأخلاقية والبيئية في استراتيجيات سلاسل الإمداد، والتي تشمل الحماية البيئية وحقوق العمال. وخلصت الدراسة إلى أن سلاسل الإمداد الخضراء تعزز من استدامة الشركات على المستويات الاقتصادية والاجتماعية والبيئية، وتساهم في تحسين كفاءة العمليات واستمراريتها. كما تبرز الدراسة كيف يمكن لنماذج سلاسل الإمداد الخضراء أن تؤثر إيجابياً على الأداء البيئي من خلال تحسين استخدام الموارد وتقليل التلوث</w:t>
      </w:r>
      <w:r w:rsidRPr="00B6380C">
        <w:rPr>
          <w:rFonts w:ascii="Simplified Arabic" w:hAnsi="Simplified Arabic" w:cs="Simplified Arabic"/>
          <w:sz w:val="28"/>
          <w:szCs w:val="28"/>
        </w:rPr>
        <w:t>.</w:t>
      </w:r>
    </w:p>
    <w:p w14:paraId="432DE2E5" w14:textId="2BAE1072"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proofErr w:type="spellStart"/>
      <w:r w:rsidR="00130916" w:rsidRPr="00B6380C">
        <w:rPr>
          <w:rFonts w:ascii="Simplified Arabic" w:hAnsi="Simplified Arabic" w:cs="Simplified Arabic"/>
          <w:b/>
          <w:bCs/>
          <w:sz w:val="28"/>
          <w:szCs w:val="28"/>
        </w:rPr>
        <w:t>Puška</w:t>
      </w:r>
      <w:proofErr w:type="spellEnd"/>
      <w:r w:rsidR="00130916" w:rsidRPr="00B6380C">
        <w:rPr>
          <w:rFonts w:ascii="Simplified Arabic" w:hAnsi="Simplified Arabic" w:cs="Simplified Arabic"/>
          <w:b/>
          <w:bCs/>
          <w:sz w:val="28"/>
          <w:szCs w:val="28"/>
        </w:rPr>
        <w:t>, et al., 2022</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"تأثير سلسلة الإمداد على المزايا التنافسية للشركات في الأعمال الزراعية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4DFDED63" w14:textId="4864195D"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تناولت الدراسة تأثير سلاسل الإمداد على القدرة التنافسية لشركات الأعمال الزراعية في كرواتيا. استخدم الباحثون المنهج الكمي من خلال استبيان شمل 188 شركة زراعية. تم تحليل البيانات باستخدام الإحصاءات الوصفية وتحليل الارتباط والانحدار المتعدد. أظهرت النتائج أن تحسين سلاسل الإمداد يلعب دوراً كبيراً في تعزيز القدرة التنافسية لهذه الشركات من خلال تحسين كفاءة العمليات وزيادة مرونة الاستجابة للتغيرات في السوق. وأوصت الدراسة بضرورة تحسين إدارة سلاسل الإمداد في الشركات الزراعية لتحقيق نتائج أفضل وزيادة القدرة التنافسية في الأسواق المحلية والدولية</w:t>
      </w:r>
      <w:r w:rsidRPr="00B6380C">
        <w:rPr>
          <w:rFonts w:ascii="Simplified Arabic" w:hAnsi="Simplified Arabic" w:cs="Simplified Arabic"/>
          <w:sz w:val="28"/>
          <w:szCs w:val="28"/>
        </w:rPr>
        <w:t>.</w:t>
      </w:r>
    </w:p>
    <w:p w14:paraId="35DD7049" w14:textId="328A1490"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r w:rsidR="00130916" w:rsidRPr="00B6380C">
        <w:rPr>
          <w:rFonts w:ascii="Simplified Arabic" w:hAnsi="Simplified Arabic" w:cs="Simplified Arabic"/>
          <w:b/>
          <w:bCs/>
          <w:sz w:val="28"/>
          <w:szCs w:val="28"/>
        </w:rPr>
        <w:t>Brown, et al., 2022</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"تحليل القدرة التنافسية لسلاسل الإمداد العالمية في شركة آبل</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69FB2292" w14:textId="626A3937" w:rsidR="00B6380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تناولت الدراسة كيف ساهمت سلاسل الإمداد العالمية لشركة آبل في تعزيز قدرتها التنافسية في السوق العالمية. استخدم الباحثون المنهج الاستقصائي لدراسة عمليات سلسلة الإمداد في شركة آبل وتأثيرها على الأداء المالي والقدرة التنافسية للشركة. وجدت الدراسة أن آبل تستفيد من علاقات قوية مع الموردين والتكنولوجيا المتقدمة لتحسين كفاءة سلاسل الإمداد وخفض التكاليف، مما ساهم بشكل كبير في تعزيز قدرتها التنافسية والحفاظ على موقعها الريادي في السوق</w:t>
      </w:r>
      <w:r w:rsidRPr="00B6380C">
        <w:rPr>
          <w:rFonts w:ascii="Simplified Arabic" w:hAnsi="Simplified Arabic" w:cs="Simplified Arabic"/>
          <w:sz w:val="28"/>
          <w:szCs w:val="28"/>
        </w:rPr>
        <w:t>.</w:t>
      </w:r>
    </w:p>
    <w:p w14:paraId="10EE8EAE" w14:textId="23FB7708" w:rsidR="0022277C" w:rsidRPr="00B6380C" w:rsidRDefault="0022277C" w:rsidP="00B6380C">
      <w:pPr>
        <w:spacing w:line="240" w:lineRule="auto"/>
        <w:rPr>
          <w:rFonts w:ascii="Simplified Arabic" w:hAnsi="Simplified Arabic" w:cs="Simplified Arabic"/>
          <w:b/>
          <w:bCs/>
          <w:sz w:val="28"/>
          <w:szCs w:val="28"/>
          <w:rtl/>
        </w:rPr>
      </w:pPr>
      <w:r w:rsidRPr="00B6380C">
        <w:rPr>
          <w:rFonts w:ascii="Simplified Arabic" w:hAnsi="Simplified Arabic" w:cs="Simplified Arabic"/>
          <w:b/>
          <w:bCs/>
          <w:sz w:val="28"/>
          <w:szCs w:val="28"/>
          <w:rtl/>
        </w:rPr>
        <w:t xml:space="preserve">دراسة </w:t>
      </w:r>
      <w:r w:rsidR="00130916" w:rsidRPr="00B6380C">
        <w:rPr>
          <w:rFonts w:ascii="Simplified Arabic" w:hAnsi="Simplified Arabic" w:cs="Simplified Arabic"/>
          <w:b/>
          <w:bCs/>
          <w:sz w:val="28"/>
          <w:szCs w:val="28"/>
          <w:rtl/>
        </w:rPr>
        <w:t>(</w:t>
      </w:r>
      <w:r w:rsidR="00130916" w:rsidRPr="00B6380C">
        <w:rPr>
          <w:rFonts w:ascii="Simplified Arabic" w:hAnsi="Simplified Arabic" w:cs="Simplified Arabic"/>
          <w:b/>
          <w:bCs/>
          <w:sz w:val="28"/>
          <w:szCs w:val="28"/>
        </w:rPr>
        <w:t>Johnson, et al., 2022</w:t>
      </w:r>
      <w:r w:rsidR="00130916" w:rsidRPr="00B6380C">
        <w:rPr>
          <w:rFonts w:ascii="Simplified Arabic" w:hAnsi="Simplified Arabic" w:cs="Simplified Arabic"/>
          <w:b/>
          <w:bCs/>
          <w:sz w:val="28"/>
          <w:szCs w:val="28"/>
          <w:rtl/>
        </w:rPr>
        <w:t>)</w:t>
      </w:r>
      <w:r w:rsidRPr="00B6380C">
        <w:rPr>
          <w:rFonts w:ascii="Simplified Arabic" w:hAnsi="Simplified Arabic" w:cs="Simplified Arabic"/>
          <w:b/>
          <w:bCs/>
          <w:sz w:val="28"/>
          <w:szCs w:val="28"/>
          <w:rtl/>
        </w:rPr>
        <w:t>، بعنوان: "التحديات والفرص في إدارة سلاسل الإمداد لشركة آبل</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p>
    <w:p w14:paraId="1409F187" w14:textId="52ABFECE" w:rsidR="0022277C"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t xml:space="preserve">تناولت الدراسة التحديات التي تواجهها شركة آبل في إدارة سلاسل الإمداد العالمية والفرص المتاحة لتحسين الأداء. استخدم الباحثون المنهج التحليلي لدراسة التحديات المتعلقة بإدارة الموردين، وتكاليف النقل، والمخاطر </w:t>
      </w:r>
      <w:r w:rsidRPr="00B6380C">
        <w:rPr>
          <w:rFonts w:ascii="Simplified Arabic" w:hAnsi="Simplified Arabic" w:cs="Simplified Arabic"/>
          <w:sz w:val="28"/>
          <w:szCs w:val="28"/>
          <w:rtl/>
        </w:rPr>
        <w:lastRenderedPageBreak/>
        <w:t>الجيوسياسية. وخلصت الدراسة إلى أن آبل يمكنها تحسين أداء سلاسل الإمداد من خلال تبني استراتيجيات جديدة للتنوع في الموردين واستخدام التكنولوجيا المتقدمة لتتبع الشحنات وتحسين الكفاءة التشغيلية</w:t>
      </w:r>
      <w:r w:rsidRPr="00B6380C">
        <w:rPr>
          <w:rFonts w:ascii="Simplified Arabic" w:hAnsi="Simplified Arabic" w:cs="Simplified Arabic"/>
          <w:sz w:val="28"/>
          <w:szCs w:val="28"/>
        </w:rPr>
        <w:t>.</w:t>
      </w:r>
    </w:p>
    <w:p w14:paraId="0F731D52" w14:textId="68F2C459" w:rsidR="00A74F76" w:rsidRPr="00821B17" w:rsidRDefault="00A74F76" w:rsidP="000036DE">
      <w:pPr>
        <w:spacing w:after="0" w:line="240" w:lineRule="auto"/>
        <w:outlineLvl w:val="2"/>
        <w:rPr>
          <w:rFonts w:ascii="Simplified Arabic" w:hAnsi="Simplified Arabic" w:cs="Simplified Arabic"/>
          <w:b/>
          <w:bCs/>
          <w:sz w:val="32"/>
          <w:szCs w:val="32"/>
          <w:rtl/>
        </w:rPr>
      </w:pPr>
      <w:bookmarkStart w:id="9" w:name="_Toc171559677"/>
      <w:r w:rsidRPr="00821B17">
        <w:rPr>
          <w:rFonts w:ascii="Simplified Arabic" w:hAnsi="Simplified Arabic" w:cs="Simplified Arabic"/>
          <w:b/>
          <w:bCs/>
          <w:sz w:val="32"/>
          <w:szCs w:val="32"/>
          <w:rtl/>
        </w:rPr>
        <w:t>المنطلقات النظرية للدراسة</w:t>
      </w:r>
      <w:bookmarkEnd w:id="9"/>
    </w:p>
    <w:p w14:paraId="4540E5C3"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تعتمد الدراسة الحالية على مجموعة من المنطلقات النظرية المستخلصة من الدراسات السابقة التي تناولت موضوع سلاسل الإمداد وتأثيرها في تعزيز القدرة التنافسية للشركات في الأسواق العالمية، وخاصة دراسة حالة شركة آبل. وفيما يلي تلخيص لأهم المنطلقات النظرية المستمدة من تلك الدراسات</w:t>
      </w:r>
      <w:r w:rsidRPr="00B6380C">
        <w:rPr>
          <w:rFonts w:ascii="Simplified Arabic" w:hAnsi="Simplified Arabic" w:cs="Simplified Arabic"/>
          <w:sz w:val="28"/>
          <w:szCs w:val="28"/>
        </w:rPr>
        <w:t>:</w:t>
      </w:r>
    </w:p>
    <w:p w14:paraId="65BB3464"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أهمية التكنولوجيا في سلاسل الإمداد</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تشير دراسة (راجا عثمان خالد وآخرون، 2022) إلى أن التكنولوجيا تلعب دوراً حاسماً في تحسين كفاءة وفعالية سلاسل الإمداد، خاصة في الأسواق الناشئة وغير الرسمية. التكنولوجيا تساعد على تجاوز التحديات الفريدة التي تواجهها هذه الأسواق، مثل الفجوات المؤسسية وقلة البنية التحتية. يمكن استخدام الابتكارات التكنولوجية لتحسين الاستدامة وتعزيز الفرص التجارية</w:t>
      </w:r>
      <w:r w:rsidRPr="00B6380C">
        <w:rPr>
          <w:rFonts w:ascii="Simplified Arabic" w:hAnsi="Simplified Arabic" w:cs="Simplified Arabic"/>
          <w:sz w:val="28"/>
          <w:szCs w:val="28"/>
        </w:rPr>
        <w:t>.</w:t>
      </w:r>
    </w:p>
    <w:p w14:paraId="59D5D644" w14:textId="6B171901"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الركائز الأساسية لتعزيز القدرة التنافسية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من دراسة</w:t>
      </w:r>
      <w:r w:rsidR="00130916" w:rsidRPr="00B6380C">
        <w:rPr>
          <w:rFonts w:ascii="Simplified Arabic" w:hAnsi="Simplified Arabic" w:cs="Simplified Arabic"/>
          <w:sz w:val="28"/>
          <w:szCs w:val="28"/>
          <w:rtl/>
        </w:rPr>
        <w:t xml:space="preserve"> </w:t>
      </w:r>
      <w:r w:rsidR="00130916" w:rsidRPr="00B6380C">
        <w:rPr>
          <w:rFonts w:ascii="Simplified Arabic" w:hAnsi="Simplified Arabic" w:cs="Simplified Arabic"/>
          <w:sz w:val="28"/>
          <w:szCs w:val="28"/>
        </w:rPr>
        <w:t xml:space="preserve"> (</w:t>
      </w:r>
      <w:proofErr w:type="spellStart"/>
      <w:r w:rsidR="00130916" w:rsidRPr="00B6380C">
        <w:rPr>
          <w:rFonts w:ascii="Simplified Arabic" w:hAnsi="Simplified Arabic" w:cs="Simplified Arabic"/>
          <w:sz w:val="28"/>
          <w:szCs w:val="28"/>
        </w:rPr>
        <w:t>Ö</w:t>
      </w:r>
      <w:r w:rsidR="00130916" w:rsidRPr="00B6380C">
        <w:rPr>
          <w:rFonts w:ascii="Cambria" w:hAnsi="Cambria" w:cs="Cambria"/>
          <w:sz w:val="28"/>
          <w:szCs w:val="28"/>
        </w:rPr>
        <w:t>ğ</w:t>
      </w:r>
      <w:r w:rsidR="00130916" w:rsidRPr="00B6380C">
        <w:rPr>
          <w:rFonts w:ascii="Simplified Arabic" w:hAnsi="Simplified Arabic" w:cs="Simplified Arabic"/>
          <w:sz w:val="28"/>
          <w:szCs w:val="28"/>
        </w:rPr>
        <w:t>ütcü</w:t>
      </w:r>
      <w:proofErr w:type="spellEnd"/>
      <w:r w:rsidR="00130916" w:rsidRPr="00B6380C">
        <w:rPr>
          <w:rFonts w:ascii="Simplified Arabic" w:hAnsi="Simplified Arabic" w:cs="Simplified Arabic"/>
          <w:sz w:val="28"/>
          <w:szCs w:val="28"/>
        </w:rPr>
        <w:t>, 2022)</w:t>
      </w:r>
      <w:r w:rsidRPr="00B6380C">
        <w:rPr>
          <w:rFonts w:ascii="Simplified Arabic" w:hAnsi="Simplified Arabic" w:cs="Simplified Arabic"/>
          <w:sz w:val="28"/>
          <w:szCs w:val="28"/>
          <w:rtl/>
        </w:rPr>
        <w:t>، يمكن استخلاص أن القدرة التنافسية لسلاسل الإمداد تعتمد على ست ركائز رئيسية هي: الابتكار، الاستدامة، التعاون، تكنولوجيا المعلومات، المرونة، والقدرة على التكيف. هذه الركائز تعزز من قدرة الشركات على المنافسة على المدى الطويل، خاصة في فترات التغيرات الكبيرة مثل فترة ما بعد جائحة كورونا</w:t>
      </w:r>
      <w:r w:rsidRPr="00B6380C">
        <w:rPr>
          <w:rFonts w:ascii="Simplified Arabic" w:hAnsi="Simplified Arabic" w:cs="Simplified Arabic"/>
          <w:sz w:val="28"/>
          <w:szCs w:val="28"/>
        </w:rPr>
        <w:t>.</w:t>
      </w:r>
    </w:p>
    <w:p w14:paraId="7B89C4CB" w14:textId="7AD9CAD2"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أهمية سلاسل الإمداد الخضراء</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تشير دراسة </w:t>
      </w:r>
      <w:r w:rsidR="00130916" w:rsidRPr="00B6380C">
        <w:rPr>
          <w:rFonts w:ascii="Simplified Arabic" w:hAnsi="Simplified Arabic" w:cs="Simplified Arabic"/>
          <w:sz w:val="28"/>
          <w:szCs w:val="28"/>
        </w:rPr>
        <w:t>(</w:t>
      </w:r>
      <w:proofErr w:type="spellStart"/>
      <w:r w:rsidR="00130916" w:rsidRPr="00B6380C">
        <w:rPr>
          <w:rFonts w:ascii="Simplified Arabic" w:hAnsi="Simplified Arabic" w:cs="Simplified Arabic"/>
          <w:sz w:val="28"/>
          <w:szCs w:val="28"/>
        </w:rPr>
        <w:t>Veljkovi</w:t>
      </w:r>
      <w:r w:rsidR="00130916" w:rsidRPr="00B6380C">
        <w:rPr>
          <w:rFonts w:ascii="Cambria" w:hAnsi="Cambria" w:cs="Cambria"/>
          <w:sz w:val="28"/>
          <w:szCs w:val="28"/>
        </w:rPr>
        <w:t>ć</w:t>
      </w:r>
      <w:proofErr w:type="spellEnd"/>
      <w:r w:rsidR="00130916" w:rsidRPr="00B6380C">
        <w:rPr>
          <w:rFonts w:ascii="Simplified Arabic" w:hAnsi="Simplified Arabic" w:cs="Simplified Arabic"/>
          <w:sz w:val="28"/>
          <w:szCs w:val="28"/>
        </w:rPr>
        <w:t>, et al., 2022)</w:t>
      </w:r>
      <w:r w:rsidR="00130916"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إلى أن سلاسل الإمداد الخضراء تسهم في تحسين الاستدامة وكفاءة الأعمال على المدى الطويل. دمج القضايا الأخلاقية والبيئية في استراتيجيات سلاسل الإمداد يساعد في تعزيز الأداء الاقتصادي والاجتماعي والبيئي للشركات. هذا المنطلق يمكن أن يكون أساسياً لشركة آبل في تحسين صورتها البيئية والاجتماعية وتعزيز قدرتها التنافسية</w:t>
      </w:r>
      <w:r w:rsidRPr="00B6380C">
        <w:rPr>
          <w:rFonts w:ascii="Simplified Arabic" w:hAnsi="Simplified Arabic" w:cs="Simplified Arabic"/>
          <w:sz w:val="28"/>
          <w:szCs w:val="28"/>
        </w:rPr>
        <w:t>.</w:t>
      </w:r>
    </w:p>
    <w:p w14:paraId="6F4F94A2" w14:textId="5BC80C3E"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نظرية الشبكة الإنتاجية العالمية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تقدم دراسة </w:t>
      </w:r>
      <w:r w:rsidR="00130916" w:rsidRPr="00B6380C">
        <w:rPr>
          <w:rFonts w:ascii="Simplified Arabic" w:hAnsi="Simplified Arabic" w:cs="Simplified Arabic"/>
          <w:sz w:val="28"/>
          <w:szCs w:val="28"/>
          <w:rtl/>
        </w:rPr>
        <w:t>(</w:t>
      </w:r>
      <w:r w:rsidR="00130916" w:rsidRPr="00B6380C">
        <w:rPr>
          <w:rFonts w:ascii="Simplified Arabic" w:hAnsi="Simplified Arabic" w:cs="Simplified Arabic"/>
          <w:sz w:val="28"/>
          <w:szCs w:val="28"/>
        </w:rPr>
        <w:t>Liu, et al., 2023</w:t>
      </w:r>
      <w:r w:rsidR="00130916" w:rsidRPr="00B6380C">
        <w:rPr>
          <w:rFonts w:ascii="Simplified Arabic" w:hAnsi="Simplified Arabic" w:cs="Simplified Arabic"/>
          <w:sz w:val="28"/>
          <w:szCs w:val="28"/>
          <w:rtl/>
        </w:rPr>
        <w:t>)</w:t>
      </w:r>
      <w:r w:rsidRPr="00B6380C">
        <w:rPr>
          <w:rFonts w:ascii="Simplified Arabic" w:hAnsi="Simplified Arabic" w:cs="Simplified Arabic"/>
          <w:sz w:val="28"/>
          <w:szCs w:val="28"/>
          <w:rtl/>
        </w:rPr>
        <w:t xml:space="preserve"> نموذجاً لكيفية استخدام شركة آبل لنظرية الشبكة الإنتاجية العالمية لتحقيق ميزة تنافسية. تعتمد هذه النظرية على تقسيم العمل واستغلال الموارد العالمية بكفاءة، مما يساعد على خفض تكاليف الإنتاج وزيادة الأرباح. هذا المفهوم يمكن أن يكون أساسياً في تحليل كيفية تحقيق آبل لموقعها الريادي في سوق التكنولوجيا العالمية</w:t>
      </w:r>
      <w:r w:rsidRPr="00B6380C">
        <w:rPr>
          <w:rFonts w:ascii="Simplified Arabic" w:hAnsi="Simplified Arabic" w:cs="Simplified Arabic"/>
          <w:sz w:val="28"/>
          <w:szCs w:val="28"/>
        </w:rPr>
        <w:t>.</w:t>
      </w:r>
    </w:p>
    <w:p w14:paraId="5B05F27A" w14:textId="1EB84A81"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تحسين إدارة سلاسل الإمداد لتعزيز التنافسية</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من دراسة </w:t>
      </w:r>
      <w:r w:rsidR="00130916" w:rsidRPr="00B6380C">
        <w:rPr>
          <w:rFonts w:ascii="Simplified Arabic" w:hAnsi="Simplified Arabic" w:cs="Simplified Arabic"/>
          <w:sz w:val="28"/>
          <w:szCs w:val="28"/>
          <w:rtl/>
        </w:rPr>
        <w:t>(</w:t>
      </w:r>
      <w:proofErr w:type="spellStart"/>
      <w:r w:rsidR="00130916" w:rsidRPr="00B6380C">
        <w:rPr>
          <w:rFonts w:ascii="Simplified Arabic" w:hAnsi="Simplified Arabic" w:cs="Simplified Arabic"/>
          <w:sz w:val="28"/>
          <w:szCs w:val="28"/>
        </w:rPr>
        <w:t>Puška</w:t>
      </w:r>
      <w:proofErr w:type="spellEnd"/>
      <w:r w:rsidR="00130916" w:rsidRPr="00B6380C">
        <w:rPr>
          <w:rFonts w:ascii="Simplified Arabic" w:hAnsi="Simplified Arabic" w:cs="Simplified Arabic"/>
          <w:sz w:val="28"/>
          <w:szCs w:val="28"/>
        </w:rPr>
        <w:t>, et al., 2022</w:t>
      </w:r>
      <w:r w:rsidR="00130916" w:rsidRPr="00B6380C">
        <w:rPr>
          <w:rFonts w:ascii="Simplified Arabic" w:hAnsi="Simplified Arabic" w:cs="Simplified Arabic"/>
          <w:sz w:val="28"/>
          <w:szCs w:val="28"/>
          <w:rtl/>
        </w:rPr>
        <w:t>)</w:t>
      </w:r>
      <w:r w:rsidRPr="00B6380C">
        <w:rPr>
          <w:rFonts w:ascii="Simplified Arabic" w:hAnsi="Simplified Arabic" w:cs="Simplified Arabic"/>
          <w:sz w:val="28"/>
          <w:szCs w:val="28"/>
          <w:rtl/>
        </w:rPr>
        <w:t>، يمكن استخلاص أن تحسين إدارة سلاسل الإمداد يلعب دوراً كبيراً في تعزيز القدرة التنافسية للشركات. تحسين كفاءة العمليات وزيادة مرونة الاستجابة للتغيرات في السوق تعتبر من العوامل الأساسية لتحقيق نتائج أفضل وزيادة القدرة التنافسية في الأسواق المحلية والدولية</w:t>
      </w:r>
      <w:r w:rsidRPr="00B6380C">
        <w:rPr>
          <w:rFonts w:ascii="Simplified Arabic" w:hAnsi="Simplified Arabic" w:cs="Simplified Arabic"/>
          <w:sz w:val="28"/>
          <w:szCs w:val="28"/>
        </w:rPr>
        <w:t>.</w:t>
      </w:r>
    </w:p>
    <w:p w14:paraId="0E341441" w14:textId="5C44AC92"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lastRenderedPageBreak/>
        <w:t>تحليل القدرة التنافسية لسلاسل الإمداد</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بناءً على دراسة </w:t>
      </w:r>
      <w:r w:rsidR="00130916" w:rsidRPr="00B6380C">
        <w:rPr>
          <w:rFonts w:ascii="Simplified Arabic" w:hAnsi="Simplified Arabic" w:cs="Simplified Arabic"/>
          <w:sz w:val="28"/>
          <w:szCs w:val="28"/>
          <w:rtl/>
        </w:rPr>
        <w:t>(</w:t>
      </w:r>
      <w:r w:rsidR="00130916" w:rsidRPr="00B6380C">
        <w:rPr>
          <w:rFonts w:ascii="Simplified Arabic" w:hAnsi="Simplified Arabic" w:cs="Simplified Arabic"/>
          <w:sz w:val="28"/>
          <w:szCs w:val="28"/>
        </w:rPr>
        <w:t>Brown, et al., 2022</w:t>
      </w:r>
      <w:r w:rsidR="00130916" w:rsidRPr="00B6380C">
        <w:rPr>
          <w:rFonts w:ascii="Simplified Arabic" w:hAnsi="Simplified Arabic" w:cs="Simplified Arabic"/>
          <w:sz w:val="28"/>
          <w:szCs w:val="28"/>
          <w:rtl/>
        </w:rPr>
        <w:t>)</w:t>
      </w:r>
      <w:r w:rsidRPr="00B6380C">
        <w:rPr>
          <w:rFonts w:ascii="Simplified Arabic" w:hAnsi="Simplified Arabic" w:cs="Simplified Arabic"/>
          <w:sz w:val="28"/>
          <w:szCs w:val="28"/>
          <w:rtl/>
        </w:rPr>
        <w:t>، يمكن أن نعتمد على مفهوم أن العلاقات القوية مع الموردين واستخدام التكنولوجيا المتقدمة لتحسين كفاءة سلاسل الإمداد، هي من العوامل الأساسية التي ساعدت شركة آبل في تعزيز قدرتها التنافسية والحفاظ على موقعها الريادي</w:t>
      </w:r>
      <w:r w:rsidRPr="00B6380C">
        <w:rPr>
          <w:rFonts w:ascii="Simplified Arabic" w:hAnsi="Simplified Arabic" w:cs="Simplified Arabic"/>
          <w:sz w:val="28"/>
          <w:szCs w:val="28"/>
        </w:rPr>
        <w:t>.</w:t>
      </w:r>
    </w:p>
    <w:p w14:paraId="56439CB0" w14:textId="6C44954F" w:rsidR="00210C05" w:rsidRPr="00B6380C" w:rsidRDefault="00210C05" w:rsidP="00E30ACA">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التحديات والفرص في إدارة سلاسل الإمداد</w:t>
      </w:r>
      <w:r w:rsidRPr="00B6380C">
        <w:rPr>
          <w:rFonts w:ascii="Simplified Arabic" w:hAnsi="Simplified Arabic" w:cs="Simplified Arabic"/>
          <w:b/>
          <w:bCs/>
          <w:sz w:val="28"/>
          <w:szCs w:val="28"/>
        </w:rPr>
        <w:t>:</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تشير دراسة </w:t>
      </w:r>
      <w:r w:rsidR="00130916" w:rsidRPr="00B6380C">
        <w:rPr>
          <w:rFonts w:ascii="Simplified Arabic" w:hAnsi="Simplified Arabic" w:cs="Simplified Arabic"/>
          <w:sz w:val="28"/>
          <w:szCs w:val="28"/>
          <w:rtl/>
        </w:rPr>
        <w:t>(</w:t>
      </w:r>
      <w:r w:rsidR="00130916" w:rsidRPr="00B6380C">
        <w:rPr>
          <w:rFonts w:ascii="Simplified Arabic" w:hAnsi="Simplified Arabic" w:cs="Simplified Arabic"/>
          <w:sz w:val="28"/>
          <w:szCs w:val="28"/>
        </w:rPr>
        <w:t>Johnson, et al., 2022</w:t>
      </w:r>
      <w:r w:rsidR="00130916" w:rsidRPr="00B6380C">
        <w:rPr>
          <w:rFonts w:ascii="Simplified Arabic" w:hAnsi="Simplified Arabic" w:cs="Simplified Arabic"/>
          <w:sz w:val="28"/>
          <w:szCs w:val="28"/>
          <w:rtl/>
        </w:rPr>
        <w:t>)</w:t>
      </w:r>
      <w:r w:rsidRPr="00B6380C">
        <w:rPr>
          <w:rFonts w:ascii="Simplified Arabic" w:hAnsi="Simplified Arabic" w:cs="Simplified Arabic"/>
          <w:sz w:val="28"/>
          <w:szCs w:val="28"/>
          <w:rtl/>
        </w:rPr>
        <w:t xml:space="preserve"> إلى أهمية فهم التحديات التي تواجه إدارة سلاسل الإمداد العالمية لشركة آبل، مثل إدارة الموردين وتكاليف النقل والمخاطر الجيوسياسية. وتبرز الفرص المتاحة لتحسين الأداء من خلال استراتيجيات جديدة للتنوع في الموردين واستخدام التكنولوجيا المتقدمة لتتبع الشحنات وتحسين الكفاءة التشغيلية</w:t>
      </w:r>
      <w:r w:rsidRPr="00B6380C">
        <w:rPr>
          <w:rFonts w:ascii="Simplified Arabic" w:hAnsi="Simplified Arabic" w:cs="Simplified Arabic"/>
          <w:sz w:val="28"/>
          <w:szCs w:val="28"/>
        </w:rPr>
        <w:t>.</w:t>
      </w:r>
    </w:p>
    <w:p w14:paraId="735AB885" w14:textId="2428364B"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نظرية سلاسل الإمداد المتكاملة</w:t>
      </w:r>
      <w:r w:rsidRPr="00B6380C">
        <w:rPr>
          <w:rFonts w:ascii="Simplified Arabic" w:hAnsi="Simplified Arabic" w:cs="Simplified Arabic"/>
          <w:b/>
          <w:bCs/>
          <w:sz w:val="28"/>
          <w:szCs w:val="28"/>
        </w:rPr>
        <w:t xml:space="preserve"> (Integrated Supply Chain Theory)</w:t>
      </w:r>
      <w:r w:rsidR="00210C05"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تشير هذه النظرية إلى أهمية تكامل جميع الأنشطة والعمليات في سلسلة الإمداد لضمان تدفق سلس وفعال للمواد والمعلومات من الموردين إلى العملاء النهائيين. يؤكد الباحثون مثل</w:t>
      </w:r>
      <w:r w:rsidRPr="00B6380C">
        <w:rPr>
          <w:rFonts w:ascii="Simplified Arabic" w:hAnsi="Simplified Arabic" w:cs="Simplified Arabic"/>
          <w:sz w:val="28"/>
          <w:szCs w:val="28"/>
        </w:rPr>
        <w:t xml:space="preserve"> (</w:t>
      </w:r>
      <w:r w:rsidR="00130916" w:rsidRPr="00B6380C">
        <w:rPr>
          <w:rFonts w:ascii="Simplified Arabic" w:hAnsi="Simplified Arabic" w:cs="Simplified Arabic"/>
          <w:sz w:val="28"/>
          <w:szCs w:val="28"/>
        </w:rPr>
        <w:t xml:space="preserve">Melnyk, et al., </w:t>
      </w:r>
      <w:r w:rsidRPr="00B6380C">
        <w:rPr>
          <w:rFonts w:ascii="Simplified Arabic" w:hAnsi="Simplified Arabic" w:cs="Simplified Arabic"/>
          <w:sz w:val="28"/>
          <w:szCs w:val="28"/>
        </w:rPr>
        <w:t xml:space="preserve">2014) </w:t>
      </w:r>
      <w:r w:rsidRPr="00B6380C">
        <w:rPr>
          <w:rFonts w:ascii="Simplified Arabic" w:hAnsi="Simplified Arabic" w:cs="Simplified Arabic"/>
          <w:sz w:val="28"/>
          <w:szCs w:val="28"/>
          <w:rtl/>
        </w:rPr>
        <w:t>على أن التكامل الفعّال لسلاسل الإمداد يساهم في تحسين مرونة وأداء الشركات، مما يعزز قدرتها التنافسية</w:t>
      </w:r>
    </w:p>
    <w:p w14:paraId="77578885" w14:textId="77777777" w:rsidR="00130916"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نظرية الموارد المستندة إلى الشركة </w:t>
      </w:r>
      <w:r w:rsidRPr="00B6380C">
        <w:rPr>
          <w:rFonts w:ascii="Simplified Arabic" w:hAnsi="Simplified Arabic" w:cs="Simplified Arabic"/>
          <w:b/>
          <w:bCs/>
          <w:sz w:val="28"/>
          <w:szCs w:val="28"/>
        </w:rPr>
        <w:t xml:space="preserve"> (Resource-Based View, RBV)</w:t>
      </w:r>
      <w:r w:rsidR="00210C05"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 xml:space="preserve">تفترض هذه النظرية أن الموارد الفريدة والنادرة التي تمتلكها الشركة هي التي تساهم في تحقيق ميزة تنافسية مستدامة. في سياق سلاسل الإمداد، تعتبر القدرات اللوجستية والتكنولوجية للشركة موارد حاسمة تساهم في تعزيز كفاءتها التنافسية. </w:t>
      </w:r>
    </w:p>
    <w:p w14:paraId="2D750E61" w14:textId="3FA35097"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توضح دراسة</w:t>
      </w:r>
      <w:r w:rsidRPr="00B6380C">
        <w:rPr>
          <w:rFonts w:ascii="Simplified Arabic" w:hAnsi="Simplified Arabic" w:cs="Simplified Arabic"/>
          <w:sz w:val="28"/>
          <w:szCs w:val="28"/>
        </w:rPr>
        <w:t xml:space="preserve"> (</w:t>
      </w:r>
      <w:r w:rsidR="00130916" w:rsidRPr="00B6380C">
        <w:rPr>
          <w:rFonts w:ascii="Simplified Arabic" w:hAnsi="Simplified Arabic" w:cs="Simplified Arabic"/>
          <w:sz w:val="28"/>
          <w:szCs w:val="28"/>
        </w:rPr>
        <w:t xml:space="preserve">Chopra and Meindl , </w:t>
      </w:r>
      <w:r w:rsidRPr="00B6380C">
        <w:rPr>
          <w:rFonts w:ascii="Simplified Arabic" w:hAnsi="Simplified Arabic" w:cs="Simplified Arabic"/>
          <w:sz w:val="28"/>
          <w:szCs w:val="28"/>
        </w:rPr>
        <w:t xml:space="preserve">2015) </w:t>
      </w:r>
      <w:r w:rsidR="00130916"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كيف تعتمد آبل على مواردها اللوجستية والتكنولوجية لتحقيق التميز في إدارة سلاسل الإمداد</w:t>
      </w:r>
    </w:p>
    <w:p w14:paraId="0EFEF377" w14:textId="371770D8"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 xml:space="preserve">نظرية التكاليف والمعاملات </w:t>
      </w:r>
      <w:r w:rsidRPr="00B6380C">
        <w:rPr>
          <w:rFonts w:ascii="Simplified Arabic" w:hAnsi="Simplified Arabic" w:cs="Simplified Arabic"/>
          <w:b/>
          <w:bCs/>
          <w:sz w:val="28"/>
          <w:szCs w:val="28"/>
        </w:rPr>
        <w:t xml:space="preserve"> (Transaction Cost Theory)</w:t>
      </w:r>
      <w:r w:rsidR="00210C05"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تشير هذه النظرية إلى أن الشركات تسعى لتقليل تكاليف المعاملات من خلال تكامل الأنشطة وتحسين كفاءة العمليات. في سياق سلاسل الإمداد، يمكن تقليل تكاليف المعاملات من خلال تحسين التواصل بين الموردين والمصنعين والموزعين. توضح دراسة</w:t>
      </w:r>
      <w:r w:rsidRPr="00B6380C">
        <w:rPr>
          <w:rFonts w:ascii="Simplified Arabic" w:hAnsi="Simplified Arabic" w:cs="Simplified Arabic"/>
          <w:sz w:val="28"/>
          <w:szCs w:val="28"/>
        </w:rPr>
        <w:t xml:space="preserve"> (</w:t>
      </w:r>
      <w:r w:rsidR="00130916" w:rsidRPr="00B6380C">
        <w:rPr>
          <w:rFonts w:ascii="Simplified Arabic" w:hAnsi="Simplified Arabic" w:cs="Simplified Arabic"/>
          <w:sz w:val="28"/>
          <w:szCs w:val="28"/>
        </w:rPr>
        <w:t xml:space="preserve">Shih, </w:t>
      </w:r>
      <w:r w:rsidRPr="00B6380C">
        <w:rPr>
          <w:rFonts w:ascii="Simplified Arabic" w:hAnsi="Simplified Arabic" w:cs="Simplified Arabic"/>
          <w:sz w:val="28"/>
          <w:szCs w:val="28"/>
        </w:rPr>
        <w:t xml:space="preserve">2016) </w:t>
      </w:r>
      <w:r w:rsidRPr="00B6380C">
        <w:rPr>
          <w:rFonts w:ascii="Simplified Arabic" w:hAnsi="Simplified Arabic" w:cs="Simplified Arabic"/>
          <w:sz w:val="28"/>
          <w:szCs w:val="28"/>
          <w:rtl/>
        </w:rPr>
        <w:t>كيف أن آبل تعتمد على تقنيات متقدمة لتقليل تكاليف المعاملات وضمان فعالية سلسلة الإمداد</w:t>
      </w:r>
      <w:r w:rsidR="00130916" w:rsidRPr="00B6380C">
        <w:rPr>
          <w:rFonts w:ascii="Simplified Arabic" w:hAnsi="Simplified Arabic" w:cs="Simplified Arabic"/>
          <w:sz w:val="28"/>
          <w:szCs w:val="28"/>
        </w:rPr>
        <w:t>.</w:t>
      </w:r>
    </w:p>
    <w:p w14:paraId="48E3B15C" w14:textId="1B2C7809" w:rsidR="0022277C" w:rsidRPr="00B6380C" w:rsidRDefault="0022277C"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 xml:space="preserve">نظرية الشبكات الاجتماعية </w:t>
      </w:r>
      <w:r w:rsidRPr="00B6380C">
        <w:rPr>
          <w:rFonts w:ascii="Simplified Arabic" w:hAnsi="Simplified Arabic" w:cs="Simplified Arabic"/>
          <w:b/>
          <w:bCs/>
          <w:sz w:val="28"/>
          <w:szCs w:val="28"/>
        </w:rPr>
        <w:t xml:space="preserve"> (Social Network Theory)</w:t>
      </w:r>
      <w:r w:rsidR="00210C05"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تركز هذه النظرية على أهمية العلاقات والشبكات الاجتماعية بين الشركات والموردين في تحسين كفاءة سلسلة الإمداد. تساهم الشبكات القوية في تعزيز التعاون وتبادل المعلومات، مما يؤدي إلى تحسين أداء سلسلة الإمداد. توضح دراسة</w:t>
      </w:r>
      <w:r w:rsidR="007931BF">
        <w:rPr>
          <w:rFonts w:ascii="Simplified Arabic" w:hAnsi="Simplified Arabic" w:cs="Simplified Arabic" w:hint="cs"/>
          <w:sz w:val="28"/>
          <w:szCs w:val="28"/>
          <w:rtl/>
        </w:rPr>
        <w:t xml:space="preserve"> أجراها الباحثان</w:t>
      </w:r>
      <w:r w:rsidRPr="00B6380C">
        <w:rPr>
          <w:rFonts w:ascii="Simplified Arabic" w:hAnsi="Simplified Arabic" w:cs="Simplified Arabic"/>
          <w:sz w:val="28"/>
          <w:szCs w:val="28"/>
        </w:rPr>
        <w:t xml:space="preserve"> (</w:t>
      </w:r>
      <w:proofErr w:type="spellStart"/>
      <w:r w:rsidR="00130916" w:rsidRPr="00B6380C">
        <w:rPr>
          <w:rFonts w:ascii="Simplified Arabic" w:hAnsi="Simplified Arabic" w:cs="Simplified Arabic"/>
          <w:sz w:val="28"/>
          <w:szCs w:val="28"/>
        </w:rPr>
        <w:t>Seuring</w:t>
      </w:r>
      <w:proofErr w:type="spellEnd"/>
      <w:r w:rsidR="00130916" w:rsidRPr="00B6380C">
        <w:rPr>
          <w:rFonts w:ascii="Simplified Arabic" w:hAnsi="Simplified Arabic" w:cs="Simplified Arabic"/>
          <w:sz w:val="28"/>
          <w:szCs w:val="28"/>
        </w:rPr>
        <w:t xml:space="preserve"> and Müller, </w:t>
      </w:r>
      <w:r w:rsidRPr="00B6380C">
        <w:rPr>
          <w:rFonts w:ascii="Simplified Arabic" w:hAnsi="Simplified Arabic" w:cs="Simplified Arabic"/>
          <w:sz w:val="28"/>
          <w:szCs w:val="28"/>
        </w:rPr>
        <w:t xml:space="preserve">2018) </w:t>
      </w:r>
      <w:r w:rsidR="007931BF">
        <w:rPr>
          <w:rFonts w:ascii="Simplified Arabic" w:hAnsi="Simplified Arabic" w:cs="Simplified Arabic" w:hint="cs"/>
          <w:sz w:val="28"/>
          <w:szCs w:val="28"/>
          <w:rtl/>
        </w:rPr>
        <w:t xml:space="preserve"> </w:t>
      </w:r>
      <w:r w:rsidRPr="00B6380C">
        <w:rPr>
          <w:rFonts w:ascii="Simplified Arabic" w:hAnsi="Simplified Arabic" w:cs="Simplified Arabic"/>
          <w:sz w:val="28"/>
          <w:szCs w:val="28"/>
          <w:rtl/>
        </w:rPr>
        <w:t>كيف أن آبل تستفيد من شبكاتها العالمية لضمان استمرارية وفعالية سلسلة الإمداد</w:t>
      </w:r>
      <w:r w:rsidR="00130916" w:rsidRPr="00B6380C">
        <w:rPr>
          <w:rFonts w:ascii="Simplified Arabic" w:hAnsi="Simplified Arabic" w:cs="Simplified Arabic"/>
          <w:sz w:val="28"/>
          <w:szCs w:val="28"/>
        </w:rPr>
        <w:t>.</w:t>
      </w:r>
    </w:p>
    <w:p w14:paraId="3E17728A" w14:textId="77777777" w:rsidR="00130916"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 xml:space="preserve">نظرية الاستدامة </w:t>
      </w:r>
      <w:r w:rsidRPr="00B6380C">
        <w:rPr>
          <w:rFonts w:ascii="Simplified Arabic" w:hAnsi="Simplified Arabic" w:cs="Simplified Arabic"/>
          <w:b/>
          <w:bCs/>
          <w:sz w:val="28"/>
          <w:szCs w:val="28"/>
        </w:rPr>
        <w:t xml:space="preserve"> (Sustainability Theory)</w:t>
      </w:r>
      <w:r w:rsidR="00210C05" w:rsidRPr="00B6380C">
        <w:rPr>
          <w:rFonts w:ascii="Simplified Arabic" w:hAnsi="Simplified Arabic" w:cs="Simplified Arabic"/>
          <w:sz w:val="28"/>
          <w:szCs w:val="28"/>
          <w:rtl/>
        </w:rPr>
        <w:t xml:space="preserve">: </w:t>
      </w:r>
      <w:r w:rsidRPr="00B6380C">
        <w:rPr>
          <w:rFonts w:ascii="Simplified Arabic" w:hAnsi="Simplified Arabic" w:cs="Simplified Arabic"/>
          <w:sz w:val="28"/>
          <w:szCs w:val="28"/>
          <w:rtl/>
        </w:rPr>
        <w:t xml:space="preserve">تشير هذه النظرية إلى أهمية تبني ممارسات مستدامة في إدارة سلاسل الإمداد لتحقيق توازن بين الكفاءة الاقتصادية والمسؤولية البيئية. </w:t>
      </w:r>
    </w:p>
    <w:p w14:paraId="1A6C1E45" w14:textId="2B5AFDB4" w:rsidR="00130916" w:rsidRPr="00B6380C" w:rsidRDefault="0022277C"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sz w:val="28"/>
          <w:szCs w:val="28"/>
          <w:rtl/>
        </w:rPr>
        <w:lastRenderedPageBreak/>
        <w:t>تبرز دراسة</w:t>
      </w:r>
      <w:r w:rsidRPr="00B6380C">
        <w:rPr>
          <w:rFonts w:ascii="Simplified Arabic" w:hAnsi="Simplified Arabic" w:cs="Simplified Arabic"/>
          <w:sz w:val="28"/>
          <w:szCs w:val="28"/>
        </w:rPr>
        <w:t xml:space="preserve"> (</w:t>
      </w:r>
      <w:r w:rsidR="00130916" w:rsidRPr="00B6380C">
        <w:rPr>
          <w:rFonts w:ascii="Simplified Arabic" w:hAnsi="Simplified Arabic" w:cs="Simplified Arabic"/>
          <w:sz w:val="28"/>
          <w:szCs w:val="28"/>
        </w:rPr>
        <w:t xml:space="preserve">Christopher and Holweg, </w:t>
      </w:r>
      <w:r w:rsidRPr="00B6380C">
        <w:rPr>
          <w:rFonts w:ascii="Simplified Arabic" w:hAnsi="Simplified Arabic" w:cs="Simplified Arabic"/>
          <w:sz w:val="28"/>
          <w:szCs w:val="28"/>
        </w:rPr>
        <w:t xml:space="preserve">2017) </w:t>
      </w:r>
      <w:r w:rsidRPr="00B6380C">
        <w:rPr>
          <w:rFonts w:ascii="Simplified Arabic" w:hAnsi="Simplified Arabic" w:cs="Simplified Arabic"/>
          <w:sz w:val="28"/>
          <w:szCs w:val="28"/>
          <w:rtl/>
        </w:rPr>
        <w:t>كيف أن الاستدامة في سلاسل الإمداد يمكن أن تساهم في تعزيز القدرة التنافسية للشركات من خلال تحسين الأداء التشغيلي وتقليل التكاليف البيئية</w:t>
      </w:r>
      <w:r w:rsidRPr="00B6380C">
        <w:rPr>
          <w:rFonts w:ascii="Times New Roman" w:hAnsi="Times New Roman" w:cs="Times New Roman"/>
          <w:sz w:val="28"/>
          <w:szCs w:val="28"/>
        </w:rPr>
        <w:t>​</w:t>
      </w:r>
      <w:r w:rsidR="00130916" w:rsidRPr="00B6380C">
        <w:rPr>
          <w:rFonts w:ascii="Simplified Arabic" w:hAnsi="Simplified Arabic" w:cs="Simplified Arabic"/>
          <w:sz w:val="28"/>
          <w:szCs w:val="28"/>
        </w:rPr>
        <w:t>.</w:t>
      </w:r>
    </w:p>
    <w:p w14:paraId="2E715580" w14:textId="6E99577C" w:rsidR="00D22171" w:rsidRPr="00821B17" w:rsidRDefault="00D22171" w:rsidP="000036DE">
      <w:pPr>
        <w:spacing w:after="0" w:line="240" w:lineRule="auto"/>
        <w:outlineLvl w:val="2"/>
        <w:rPr>
          <w:rFonts w:ascii="Simplified Arabic" w:hAnsi="Simplified Arabic" w:cs="Simplified Arabic"/>
          <w:b/>
          <w:bCs/>
          <w:sz w:val="32"/>
          <w:szCs w:val="32"/>
          <w:rtl/>
        </w:rPr>
      </w:pPr>
      <w:bookmarkStart w:id="10" w:name="_Toc171559678"/>
      <w:r w:rsidRPr="00821B17">
        <w:rPr>
          <w:rFonts w:ascii="Simplified Arabic" w:hAnsi="Simplified Arabic" w:cs="Simplified Arabic"/>
          <w:b/>
          <w:bCs/>
          <w:sz w:val="32"/>
          <w:szCs w:val="32"/>
          <w:rtl/>
        </w:rPr>
        <w:t>المنهجية وطرق البحث</w:t>
      </w:r>
      <w:bookmarkEnd w:id="10"/>
    </w:p>
    <w:p w14:paraId="5C043DCF"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تعتمد هذه الدراسة على منهجية علمية شاملة تهدف إلى تحليل دور سلاسل الإمداد في تعزيز القدرة التنافسية لشركة آبل في الأسواق العالمية. تتضمن المنهجية مجموعة من الخطوات البحثية التي تساعد في تحقيق أهداف الدراسة والإجابة على تساؤلاتها. يمكن تلخيص منهجية وطرق البحث كما يلي</w:t>
      </w:r>
      <w:r w:rsidRPr="00B6380C">
        <w:rPr>
          <w:rFonts w:ascii="Simplified Arabic" w:hAnsi="Simplified Arabic" w:cs="Simplified Arabic"/>
          <w:sz w:val="28"/>
          <w:szCs w:val="28"/>
        </w:rPr>
        <w:t>:</w:t>
      </w:r>
    </w:p>
    <w:p w14:paraId="29C41E5E" w14:textId="5C73E7B3" w:rsidR="00210C05" w:rsidRPr="00B6380C" w:rsidRDefault="00210C05" w:rsidP="000036DE">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t>منهج البحث</w:t>
      </w:r>
    </w:p>
    <w:p w14:paraId="63CDD2C4"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تستخدم هذه الدراسة المنهج الوصفي التحليلي، والذي يهدف إلى وصف الظواهر المتعلقة بإدارة سلاسل الإمداد وتحليل أثرها على القدرة التنافسية. يتم ذلك من خلال جمع البيانات وتحليلها بشكل منهجي لتقديم صورة شاملة عن الموضوع المدروس</w:t>
      </w:r>
      <w:r w:rsidRPr="00B6380C">
        <w:rPr>
          <w:rFonts w:ascii="Simplified Arabic" w:hAnsi="Simplified Arabic" w:cs="Simplified Arabic"/>
          <w:sz w:val="28"/>
          <w:szCs w:val="28"/>
        </w:rPr>
        <w:t>.</w:t>
      </w:r>
    </w:p>
    <w:p w14:paraId="4594A062" w14:textId="5D51D554" w:rsidR="00210C05" w:rsidRPr="00B6380C" w:rsidRDefault="00210C05" w:rsidP="000036DE">
      <w:pPr>
        <w:spacing w:line="240" w:lineRule="auto"/>
        <w:jc w:val="lowKashida"/>
        <w:rPr>
          <w:rFonts w:ascii="Simplified Arabic" w:hAnsi="Simplified Arabic" w:cs="Simplified Arabic"/>
          <w:b/>
          <w:bCs/>
          <w:sz w:val="28"/>
          <w:szCs w:val="28"/>
        </w:rPr>
      </w:pPr>
      <w:r w:rsidRPr="00B6380C">
        <w:rPr>
          <w:rFonts w:ascii="Simplified Arabic" w:hAnsi="Simplified Arabic" w:cs="Simplified Arabic"/>
          <w:b/>
          <w:bCs/>
          <w:sz w:val="28"/>
          <w:szCs w:val="28"/>
          <w:rtl/>
        </w:rPr>
        <w:t>العينة</w:t>
      </w:r>
    </w:p>
    <w:p w14:paraId="71D99F3F"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نظرًا لأن الدراسة تركز على تحليل حالة شركة آبل، فإن العينة ستكون البيانات المتعلقة بالشركة. سيتم تحليل التقارير السنوية، والمقالات الأكاديمية، والتقارير الإعلامية التي تتناول استراتيجيات إدارة سلاسل الإمداد في آبل</w:t>
      </w:r>
      <w:r w:rsidRPr="00B6380C">
        <w:rPr>
          <w:rFonts w:ascii="Simplified Arabic" w:hAnsi="Simplified Arabic" w:cs="Simplified Arabic"/>
          <w:sz w:val="28"/>
          <w:szCs w:val="28"/>
        </w:rPr>
        <w:t>.</w:t>
      </w:r>
    </w:p>
    <w:p w14:paraId="44BF3750" w14:textId="2771DD92" w:rsidR="00210C05" w:rsidRPr="00B6380C" w:rsidRDefault="00210C05" w:rsidP="00B6380C">
      <w:pPr>
        <w:spacing w:line="240" w:lineRule="auto"/>
        <w:jc w:val="lowKashida"/>
        <w:outlineLvl w:val="1"/>
        <w:rPr>
          <w:rFonts w:ascii="Simplified Arabic" w:hAnsi="Simplified Arabic" w:cs="Simplified Arabic"/>
          <w:b/>
          <w:bCs/>
          <w:sz w:val="28"/>
          <w:szCs w:val="28"/>
        </w:rPr>
      </w:pPr>
      <w:bookmarkStart w:id="11" w:name="_Toc171559679"/>
      <w:r w:rsidRPr="00B6380C">
        <w:rPr>
          <w:rFonts w:ascii="Simplified Arabic" w:hAnsi="Simplified Arabic" w:cs="Simplified Arabic"/>
          <w:b/>
          <w:bCs/>
          <w:sz w:val="28"/>
          <w:szCs w:val="28"/>
          <w:rtl/>
        </w:rPr>
        <w:t>طرق تحليل البيانات</w:t>
      </w:r>
      <w:bookmarkEnd w:id="11"/>
    </w:p>
    <w:p w14:paraId="76B9C29D" w14:textId="77777777" w:rsidR="00210C05" w:rsidRPr="00B6380C" w:rsidRDefault="00210C05">
      <w:pPr>
        <w:numPr>
          <w:ilvl w:val="0"/>
          <w:numId w:val="8"/>
        </w:num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التحليل الكمي</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سيتم استخدام تقنيات التحليل الإحصائي لتحليل البيانات الكمية المستخرجة من تقارير الأداء السنوي لشركة آبل. سيساعد هذا في فهم تأثير استراتيجيات سلاسل الإمداد على الأداء المالي والتشغيلي للشركة</w:t>
      </w:r>
      <w:r w:rsidRPr="00B6380C">
        <w:rPr>
          <w:rFonts w:ascii="Simplified Arabic" w:hAnsi="Simplified Arabic" w:cs="Simplified Arabic"/>
          <w:sz w:val="28"/>
          <w:szCs w:val="28"/>
        </w:rPr>
        <w:t>.</w:t>
      </w:r>
    </w:p>
    <w:p w14:paraId="4F6BF6F9" w14:textId="2B6BAD5D" w:rsidR="00210C05" w:rsidRPr="00B6380C" w:rsidRDefault="00210C05">
      <w:pPr>
        <w:numPr>
          <w:ilvl w:val="0"/>
          <w:numId w:val="8"/>
        </w:num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التحليل النوعي</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 xml:space="preserve">سيتم تحليل البيانات النوعية المستخرجة من </w:t>
      </w:r>
      <w:r w:rsidR="007B06C4" w:rsidRPr="00B6380C">
        <w:rPr>
          <w:rFonts w:ascii="Simplified Arabic" w:hAnsi="Simplified Arabic" w:cs="Simplified Arabic"/>
          <w:sz w:val="28"/>
          <w:szCs w:val="28"/>
          <w:rtl/>
        </w:rPr>
        <w:t>المقالات</w:t>
      </w:r>
      <w:r w:rsidRPr="00B6380C">
        <w:rPr>
          <w:rFonts w:ascii="Simplified Arabic" w:hAnsi="Simplified Arabic" w:cs="Simplified Arabic"/>
          <w:sz w:val="28"/>
          <w:szCs w:val="28"/>
          <w:rtl/>
        </w:rPr>
        <w:t xml:space="preserve"> والتقارير الوثائقية لفهم العوامل الرئيسية والتحديات التي تواجه آبل في إدارة سلاسل الإمداد. سيتم استخدام تقنيات التحليل الموضوعي لتحديد الأنماط والموضوعات الرئيسية</w:t>
      </w:r>
      <w:r w:rsidRPr="00B6380C">
        <w:rPr>
          <w:rFonts w:ascii="Simplified Arabic" w:hAnsi="Simplified Arabic" w:cs="Simplified Arabic"/>
          <w:sz w:val="28"/>
          <w:szCs w:val="28"/>
        </w:rPr>
        <w:t>.</w:t>
      </w:r>
    </w:p>
    <w:p w14:paraId="285C0843" w14:textId="564DECA6" w:rsidR="00210C05" w:rsidRPr="00821B17" w:rsidRDefault="00210C05" w:rsidP="00B6380C">
      <w:pPr>
        <w:spacing w:line="240" w:lineRule="auto"/>
        <w:jc w:val="lowKashida"/>
        <w:outlineLvl w:val="1"/>
        <w:rPr>
          <w:rFonts w:ascii="Simplified Arabic" w:hAnsi="Simplified Arabic" w:cs="Simplified Arabic"/>
          <w:b/>
          <w:bCs/>
          <w:sz w:val="32"/>
          <w:szCs w:val="32"/>
        </w:rPr>
      </w:pPr>
      <w:bookmarkStart w:id="12" w:name="_Toc171559680"/>
      <w:r w:rsidRPr="00821B17">
        <w:rPr>
          <w:rFonts w:ascii="Simplified Arabic" w:hAnsi="Simplified Arabic" w:cs="Simplified Arabic"/>
          <w:b/>
          <w:bCs/>
          <w:sz w:val="32"/>
          <w:szCs w:val="32"/>
          <w:rtl/>
        </w:rPr>
        <w:t>ضوابط الدراسة</w:t>
      </w:r>
      <w:bookmarkEnd w:id="12"/>
    </w:p>
    <w:p w14:paraId="6DB5BEFD"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sz w:val="28"/>
          <w:szCs w:val="28"/>
          <w:rtl/>
        </w:rPr>
        <w:t>لتعزيز مصداقية النتائج، سيتم اعتماد ضوابط علمية صارمة تشمل</w:t>
      </w:r>
      <w:r w:rsidRPr="00B6380C">
        <w:rPr>
          <w:rFonts w:ascii="Simplified Arabic" w:hAnsi="Simplified Arabic" w:cs="Simplified Arabic"/>
          <w:sz w:val="28"/>
          <w:szCs w:val="28"/>
        </w:rPr>
        <w:t>:</w:t>
      </w:r>
    </w:p>
    <w:p w14:paraId="706CE924" w14:textId="77777777" w:rsidR="00210C05" w:rsidRPr="00B6380C" w:rsidRDefault="00210C05">
      <w:pPr>
        <w:numPr>
          <w:ilvl w:val="0"/>
          <w:numId w:val="9"/>
        </w:num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التحقق من صحة البيانات</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التأكد من موثوقية وصحة البيانات المجمعة من المصادر المختلفة</w:t>
      </w:r>
      <w:r w:rsidRPr="00B6380C">
        <w:rPr>
          <w:rFonts w:ascii="Simplified Arabic" w:hAnsi="Simplified Arabic" w:cs="Simplified Arabic"/>
          <w:sz w:val="28"/>
          <w:szCs w:val="28"/>
        </w:rPr>
        <w:t>.</w:t>
      </w:r>
    </w:p>
    <w:p w14:paraId="1D390663" w14:textId="77777777" w:rsidR="00210C05" w:rsidRPr="00B6380C" w:rsidRDefault="00210C05">
      <w:pPr>
        <w:numPr>
          <w:ilvl w:val="0"/>
          <w:numId w:val="9"/>
        </w:num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التكرارية</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إعادة التحليل للتأكد من دقة النتائج المتوصل إليها</w:t>
      </w:r>
      <w:r w:rsidRPr="00B6380C">
        <w:rPr>
          <w:rFonts w:ascii="Simplified Arabic" w:hAnsi="Simplified Arabic" w:cs="Simplified Arabic"/>
          <w:sz w:val="28"/>
          <w:szCs w:val="28"/>
        </w:rPr>
        <w:t>.</w:t>
      </w:r>
    </w:p>
    <w:p w14:paraId="40650BF3" w14:textId="38B2AC99" w:rsidR="001D456C" w:rsidRPr="00B6380C" w:rsidRDefault="00210C05">
      <w:pPr>
        <w:numPr>
          <w:ilvl w:val="0"/>
          <w:numId w:val="9"/>
        </w:num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الشفافية</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توثيق جميع الخطوات البحثية بشكل واضح لتسهيل مراجعة النتائج من قبل باحثين آخرين</w:t>
      </w:r>
      <w:r w:rsidRPr="00B6380C">
        <w:rPr>
          <w:rFonts w:ascii="Simplified Arabic" w:hAnsi="Simplified Arabic" w:cs="Simplified Arabic"/>
          <w:sz w:val="28"/>
          <w:szCs w:val="28"/>
        </w:rPr>
        <w:t>.</w:t>
      </w:r>
    </w:p>
    <w:p w14:paraId="4CE9E48B" w14:textId="728D7B6D" w:rsidR="00D22171" w:rsidRPr="00821B17" w:rsidRDefault="00D22171" w:rsidP="00B6380C">
      <w:pPr>
        <w:spacing w:after="0" w:line="240" w:lineRule="auto"/>
        <w:outlineLvl w:val="0"/>
        <w:rPr>
          <w:rFonts w:ascii="Simplified Arabic" w:hAnsi="Simplified Arabic" w:cs="Simplified Arabic"/>
          <w:b/>
          <w:bCs/>
          <w:sz w:val="32"/>
          <w:szCs w:val="32"/>
          <w:rtl/>
        </w:rPr>
      </w:pPr>
      <w:bookmarkStart w:id="13" w:name="_Toc171559681"/>
      <w:r w:rsidRPr="00821B17">
        <w:rPr>
          <w:rFonts w:ascii="Simplified Arabic" w:hAnsi="Simplified Arabic" w:cs="Simplified Arabic"/>
          <w:b/>
          <w:bCs/>
          <w:sz w:val="32"/>
          <w:szCs w:val="32"/>
          <w:rtl/>
        </w:rPr>
        <w:lastRenderedPageBreak/>
        <w:t>أدوات الدراسة</w:t>
      </w:r>
      <w:bookmarkEnd w:id="13"/>
    </w:p>
    <w:p w14:paraId="2D4E2E40" w14:textId="77777777" w:rsidR="00210C05" w:rsidRPr="00B6380C" w:rsidRDefault="00210C05"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التحليل الوثائقي</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يتم جمع البيانات من المصادر الثانوية مثل الكتب، المقالات العلمية، التقارير، والأبحاث السابقة المتعلقة بإدارة سلاسل الإمداد والقدرة التنافسية. سيساعد هذا في فهم السياق العام وتوفير خلفية نظرية قوية للدراسة</w:t>
      </w:r>
      <w:r w:rsidRPr="00B6380C">
        <w:rPr>
          <w:rFonts w:ascii="Simplified Arabic" w:hAnsi="Simplified Arabic" w:cs="Simplified Arabic"/>
          <w:sz w:val="28"/>
          <w:szCs w:val="28"/>
        </w:rPr>
        <w:t>.</w:t>
      </w:r>
    </w:p>
    <w:p w14:paraId="745A7CBE" w14:textId="0223986C" w:rsidR="00A74F76" w:rsidRPr="00B6380C" w:rsidRDefault="00210C05" w:rsidP="00B6380C">
      <w:pPr>
        <w:spacing w:line="240" w:lineRule="auto"/>
        <w:jc w:val="lowKashida"/>
        <w:rPr>
          <w:rFonts w:ascii="Simplified Arabic" w:hAnsi="Simplified Arabic" w:cs="Simplified Arabic"/>
          <w:sz w:val="28"/>
          <w:szCs w:val="28"/>
          <w:rtl/>
        </w:rPr>
      </w:pPr>
      <w:r w:rsidRPr="00B6380C">
        <w:rPr>
          <w:rFonts w:ascii="Simplified Arabic" w:hAnsi="Simplified Arabic" w:cs="Simplified Arabic"/>
          <w:b/>
          <w:bCs/>
          <w:sz w:val="28"/>
          <w:szCs w:val="28"/>
          <w:rtl/>
        </w:rPr>
        <w:t>دراسة الحالة</w:t>
      </w:r>
      <w:r w:rsidRPr="00B6380C">
        <w:rPr>
          <w:rFonts w:ascii="Simplified Arabic" w:hAnsi="Simplified Arabic" w:cs="Simplified Arabic"/>
          <w:sz w:val="28"/>
          <w:szCs w:val="28"/>
        </w:rPr>
        <w:t xml:space="preserve">: </w:t>
      </w:r>
      <w:r w:rsidRPr="00B6380C">
        <w:rPr>
          <w:rFonts w:ascii="Simplified Arabic" w:hAnsi="Simplified Arabic" w:cs="Simplified Arabic"/>
          <w:sz w:val="28"/>
          <w:szCs w:val="28"/>
          <w:rtl/>
        </w:rPr>
        <w:t>سيتم التركيز على حالة شركة آبل كمثال تطبيقي لفهم كيفية إدارة سلاسل الإمداد في شركة عالمية رائدة. سيتم جمع البيانات من خلال التقارير السنوية للشركة، والمقابلات المنشورة مع مسؤولي الشركة، والمقالات الإخبارية</w:t>
      </w:r>
      <w:r w:rsidRPr="00B6380C">
        <w:rPr>
          <w:rFonts w:ascii="Simplified Arabic" w:hAnsi="Simplified Arabic" w:cs="Simplified Arabic"/>
          <w:sz w:val="28"/>
          <w:szCs w:val="28"/>
        </w:rPr>
        <w:t>.</w:t>
      </w:r>
    </w:p>
    <w:p w14:paraId="466A5D0B" w14:textId="4145E64F" w:rsidR="00D22171" w:rsidRPr="00821B17" w:rsidRDefault="00A74F76" w:rsidP="000036DE">
      <w:pPr>
        <w:spacing w:after="0" w:line="240" w:lineRule="auto"/>
        <w:outlineLvl w:val="2"/>
        <w:rPr>
          <w:rFonts w:ascii="Simplified Arabic" w:hAnsi="Simplified Arabic" w:cs="Simplified Arabic"/>
          <w:b/>
          <w:bCs/>
          <w:sz w:val="32"/>
          <w:szCs w:val="32"/>
          <w:rtl/>
        </w:rPr>
      </w:pPr>
      <w:bookmarkStart w:id="14" w:name="_Toc171559682"/>
      <w:r w:rsidRPr="00821B17">
        <w:rPr>
          <w:rFonts w:ascii="Simplified Arabic" w:hAnsi="Simplified Arabic" w:cs="Simplified Arabic"/>
          <w:b/>
          <w:bCs/>
          <w:sz w:val="32"/>
          <w:szCs w:val="32"/>
          <w:rtl/>
        </w:rPr>
        <w:t>حدود</w:t>
      </w:r>
      <w:r w:rsidR="00D22171" w:rsidRPr="00821B17">
        <w:rPr>
          <w:rFonts w:ascii="Simplified Arabic" w:hAnsi="Simplified Arabic" w:cs="Simplified Arabic"/>
          <w:b/>
          <w:bCs/>
          <w:sz w:val="32"/>
          <w:szCs w:val="32"/>
          <w:rtl/>
        </w:rPr>
        <w:t xml:space="preserve"> الدراسة</w:t>
      </w:r>
      <w:bookmarkEnd w:id="14"/>
    </w:p>
    <w:p w14:paraId="6A19E30B" w14:textId="19BBA2AC" w:rsidR="006D1EF2" w:rsidRPr="00B6380C"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الزمنية</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تركز الدراسة على البيانات والمعلومات المتاحة خلال الفترة الزمنية من 2015 إلى 2023، مما يعني أن النتائج قد تعكس التغيرات والتطورات التي حدثت خلال هذه الفترة فقط</w:t>
      </w:r>
      <w:r w:rsidRPr="00B6380C">
        <w:rPr>
          <w:rFonts w:ascii="Simplified Arabic" w:hAnsi="Simplified Arabic" w:cs="Simplified Arabic"/>
          <w:sz w:val="28"/>
          <w:szCs w:val="28"/>
        </w:rPr>
        <w:t>.</w:t>
      </w:r>
    </w:p>
    <w:p w14:paraId="63BE61A8" w14:textId="5B9461F0" w:rsidR="006D1EF2" w:rsidRPr="00B6380C"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المكانية</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تركز الدراسة على حالة شركة آبل كشركة متعددة الجنسيات، مما يعني أن النتائج قد تكون محدودة في تطبيقها على شركات تعمل في بيئات جغرافية أو ثقافية مختلفة</w:t>
      </w:r>
      <w:r w:rsidRPr="00B6380C">
        <w:rPr>
          <w:rFonts w:ascii="Simplified Arabic" w:hAnsi="Simplified Arabic" w:cs="Simplified Arabic"/>
          <w:sz w:val="28"/>
          <w:szCs w:val="28"/>
        </w:rPr>
        <w:t>.</w:t>
      </w:r>
    </w:p>
    <w:p w14:paraId="5A27919D" w14:textId="0EBBBF66" w:rsidR="006D1EF2" w:rsidRPr="00B6380C"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القطاعية</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تختص الدراسة بقطاع التكنولوجيا وصناعة الإلكترونيات، وبالتالي فإن التوصيات قد لا تكون قابلة للتطبيق بشكل مباشر في قطاعات صناعية أخرى ذات خصائص مختلفة</w:t>
      </w:r>
      <w:r w:rsidRPr="00B6380C">
        <w:rPr>
          <w:rFonts w:ascii="Simplified Arabic" w:hAnsi="Simplified Arabic" w:cs="Simplified Arabic"/>
          <w:sz w:val="28"/>
          <w:szCs w:val="28"/>
        </w:rPr>
        <w:t>.</w:t>
      </w:r>
    </w:p>
    <w:p w14:paraId="0D4FCA34" w14:textId="485C6A62" w:rsidR="006D1EF2" w:rsidRPr="00B6380C"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المتعلقة بالمصادر</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تعتمد الدراسة بشكل رئيسي على المصادر الثانوية مثل التقارير السنوية، والمقالات العلمية، والمقابلات المنشورة، مما يعني أن النتائج قد تتأثر بدقة وموثوقية هذه المصادر</w:t>
      </w:r>
      <w:r w:rsidRPr="00B6380C">
        <w:rPr>
          <w:rFonts w:ascii="Simplified Arabic" w:hAnsi="Simplified Arabic" w:cs="Simplified Arabic"/>
          <w:sz w:val="28"/>
          <w:szCs w:val="28"/>
        </w:rPr>
        <w:t>.</w:t>
      </w:r>
    </w:p>
    <w:p w14:paraId="0EF9BCF6" w14:textId="2A6E296C" w:rsidR="006D1EF2" w:rsidRPr="00B6380C"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المتعلقة بالبيانات</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تشمل الدراسة تحليل البيانات المتاحة بشكل علني فقط، وقد لا تشمل بعض التفاصيل الداخلية أو الاستراتيجيات السرية لشركة آبل، مما قد يؤثر على شمولية التحليل</w:t>
      </w:r>
      <w:r w:rsidRPr="00B6380C">
        <w:rPr>
          <w:rFonts w:ascii="Simplified Arabic" w:hAnsi="Simplified Arabic" w:cs="Simplified Arabic"/>
          <w:sz w:val="28"/>
          <w:szCs w:val="28"/>
        </w:rPr>
        <w:t>.</w:t>
      </w:r>
    </w:p>
    <w:p w14:paraId="3D3B5E78" w14:textId="7FF73D99" w:rsidR="006D1EF2" w:rsidRDefault="006D1EF2" w:rsidP="00B6380C">
      <w:pPr>
        <w:spacing w:line="240" w:lineRule="auto"/>
        <w:jc w:val="lowKashida"/>
        <w:rPr>
          <w:rFonts w:ascii="Simplified Arabic" w:hAnsi="Simplified Arabic" w:cs="Simplified Arabic"/>
          <w:sz w:val="28"/>
          <w:szCs w:val="28"/>
        </w:rPr>
      </w:pPr>
      <w:r w:rsidRPr="00B6380C">
        <w:rPr>
          <w:rFonts w:ascii="Simplified Arabic" w:hAnsi="Simplified Arabic" w:cs="Simplified Arabic"/>
          <w:b/>
          <w:bCs/>
          <w:sz w:val="28"/>
          <w:szCs w:val="28"/>
          <w:rtl/>
        </w:rPr>
        <w:t>الحدود المنهجية</w:t>
      </w:r>
      <w:r w:rsidRPr="00B6380C">
        <w:rPr>
          <w:rFonts w:ascii="Simplified Arabic" w:hAnsi="Simplified Arabic" w:cs="Simplified Arabic"/>
          <w:sz w:val="28"/>
          <w:szCs w:val="28"/>
        </w:rPr>
        <w:t>:</w:t>
      </w:r>
      <w:r w:rsidRPr="00B6380C">
        <w:rPr>
          <w:rFonts w:ascii="Simplified Arabic" w:hAnsi="Simplified Arabic" w:cs="Simplified Arabic"/>
          <w:sz w:val="28"/>
          <w:szCs w:val="28"/>
          <w:rtl/>
        </w:rPr>
        <w:t xml:space="preserve"> استخدام منهج دراسة الحالة قد يؤدي إلى نتائج محددة بحالة شركة آبل، مما يعني أن تعميم النتائج على شركات أخرى يجب أن يتم بحذر</w:t>
      </w:r>
      <w:r w:rsidRPr="00B6380C">
        <w:rPr>
          <w:rFonts w:ascii="Simplified Arabic" w:hAnsi="Simplified Arabic" w:cs="Simplified Arabic"/>
          <w:sz w:val="28"/>
          <w:szCs w:val="28"/>
        </w:rPr>
        <w:t>.</w:t>
      </w:r>
    </w:p>
    <w:p w14:paraId="50CEAB81" w14:textId="77777777" w:rsidR="00B6380C" w:rsidRDefault="00B6380C" w:rsidP="00B6380C">
      <w:pPr>
        <w:spacing w:line="240" w:lineRule="auto"/>
        <w:jc w:val="lowKashida"/>
        <w:rPr>
          <w:rFonts w:ascii="Simplified Arabic" w:hAnsi="Simplified Arabic" w:cs="Simplified Arabic"/>
          <w:sz w:val="28"/>
          <w:szCs w:val="28"/>
        </w:rPr>
      </w:pPr>
    </w:p>
    <w:p w14:paraId="5AADE75A" w14:textId="77777777" w:rsidR="00B6380C" w:rsidRDefault="00B6380C" w:rsidP="00B6380C">
      <w:pPr>
        <w:spacing w:line="240" w:lineRule="auto"/>
        <w:jc w:val="lowKashida"/>
        <w:rPr>
          <w:rFonts w:ascii="Simplified Arabic" w:hAnsi="Simplified Arabic" w:cs="Simplified Arabic"/>
          <w:sz w:val="28"/>
          <w:szCs w:val="28"/>
        </w:rPr>
      </w:pPr>
    </w:p>
    <w:p w14:paraId="4C5AED21" w14:textId="77777777" w:rsidR="00B6380C" w:rsidRDefault="00B6380C" w:rsidP="00B6380C">
      <w:pPr>
        <w:spacing w:line="240" w:lineRule="auto"/>
        <w:jc w:val="lowKashida"/>
        <w:rPr>
          <w:rFonts w:ascii="Simplified Arabic" w:hAnsi="Simplified Arabic" w:cs="Simplified Arabic"/>
          <w:sz w:val="28"/>
          <w:szCs w:val="28"/>
        </w:rPr>
      </w:pPr>
    </w:p>
    <w:p w14:paraId="7D9819DF" w14:textId="77777777" w:rsidR="00B6380C" w:rsidRDefault="00B6380C" w:rsidP="00B6380C">
      <w:pPr>
        <w:spacing w:line="240" w:lineRule="auto"/>
        <w:jc w:val="lowKashida"/>
        <w:rPr>
          <w:rFonts w:ascii="Simplified Arabic" w:hAnsi="Simplified Arabic" w:cs="Simplified Arabic"/>
          <w:sz w:val="28"/>
          <w:szCs w:val="28"/>
        </w:rPr>
      </w:pPr>
    </w:p>
    <w:p w14:paraId="6CD70E2C" w14:textId="77777777" w:rsidR="00B6380C" w:rsidRDefault="00B6380C" w:rsidP="00B6380C">
      <w:pPr>
        <w:spacing w:line="240" w:lineRule="auto"/>
        <w:jc w:val="lowKashida"/>
        <w:rPr>
          <w:rFonts w:ascii="Simplified Arabic" w:hAnsi="Simplified Arabic" w:cs="Simplified Arabic"/>
          <w:sz w:val="28"/>
          <w:szCs w:val="28"/>
        </w:rPr>
      </w:pPr>
    </w:p>
    <w:p w14:paraId="3B24EECD" w14:textId="77777777" w:rsidR="00B6380C" w:rsidRDefault="00B6380C" w:rsidP="00B6380C">
      <w:pPr>
        <w:spacing w:line="240" w:lineRule="auto"/>
        <w:jc w:val="lowKashida"/>
        <w:rPr>
          <w:rFonts w:ascii="Simplified Arabic" w:hAnsi="Simplified Arabic" w:cs="Simplified Arabic"/>
          <w:sz w:val="28"/>
          <w:szCs w:val="28"/>
        </w:rPr>
      </w:pPr>
    </w:p>
    <w:p w14:paraId="3498F5E7" w14:textId="77777777" w:rsidR="00B6380C" w:rsidRDefault="00B6380C" w:rsidP="00B6380C">
      <w:pPr>
        <w:spacing w:line="240" w:lineRule="auto"/>
        <w:jc w:val="lowKashida"/>
        <w:rPr>
          <w:rFonts w:ascii="Simplified Arabic" w:hAnsi="Simplified Arabic" w:cs="Simplified Arabic"/>
          <w:sz w:val="28"/>
          <w:szCs w:val="28"/>
        </w:rPr>
      </w:pPr>
    </w:p>
    <w:p w14:paraId="0A56644D" w14:textId="77777777" w:rsidR="00B6380C" w:rsidRDefault="00B6380C" w:rsidP="00B6380C">
      <w:pPr>
        <w:spacing w:line="240" w:lineRule="auto"/>
        <w:jc w:val="lowKashida"/>
        <w:rPr>
          <w:rFonts w:ascii="Simplified Arabic" w:hAnsi="Simplified Arabic" w:cs="Simplified Arabic"/>
          <w:sz w:val="28"/>
          <w:szCs w:val="28"/>
        </w:rPr>
      </w:pPr>
    </w:p>
    <w:p w14:paraId="713E11B3" w14:textId="77777777" w:rsidR="00B6380C" w:rsidRDefault="00B6380C" w:rsidP="00B6380C">
      <w:pPr>
        <w:spacing w:line="240" w:lineRule="auto"/>
        <w:jc w:val="lowKashida"/>
        <w:rPr>
          <w:rFonts w:ascii="Simplified Arabic" w:hAnsi="Simplified Arabic" w:cs="Simplified Arabic"/>
          <w:sz w:val="28"/>
          <w:szCs w:val="28"/>
        </w:rPr>
      </w:pPr>
    </w:p>
    <w:p w14:paraId="4D3EA825" w14:textId="77777777" w:rsidR="00B6380C" w:rsidRDefault="00B6380C" w:rsidP="00B6380C">
      <w:pPr>
        <w:spacing w:line="240" w:lineRule="auto"/>
        <w:jc w:val="lowKashida"/>
        <w:rPr>
          <w:rFonts w:ascii="Simplified Arabic" w:hAnsi="Simplified Arabic" w:cs="Simplified Arabic"/>
          <w:sz w:val="28"/>
          <w:szCs w:val="28"/>
        </w:rPr>
      </w:pPr>
    </w:p>
    <w:p w14:paraId="6DCA2022" w14:textId="77777777" w:rsidR="00B6380C" w:rsidRDefault="00B6380C" w:rsidP="00B6380C">
      <w:pPr>
        <w:spacing w:line="240" w:lineRule="auto"/>
        <w:jc w:val="lowKashida"/>
        <w:rPr>
          <w:rFonts w:ascii="Simplified Arabic" w:hAnsi="Simplified Arabic" w:cs="Simplified Arabic"/>
          <w:sz w:val="28"/>
          <w:szCs w:val="28"/>
        </w:rPr>
      </w:pPr>
    </w:p>
    <w:p w14:paraId="6C787E43" w14:textId="77777777" w:rsidR="00B6380C" w:rsidRDefault="00B6380C" w:rsidP="00B6380C">
      <w:pPr>
        <w:spacing w:line="240" w:lineRule="auto"/>
        <w:jc w:val="lowKashida"/>
        <w:rPr>
          <w:rFonts w:ascii="Simplified Arabic" w:hAnsi="Simplified Arabic" w:cs="Simplified Arabic"/>
          <w:sz w:val="28"/>
          <w:szCs w:val="28"/>
          <w:rtl/>
        </w:rPr>
      </w:pPr>
    </w:p>
    <w:p w14:paraId="1DBDAB50" w14:textId="77777777" w:rsidR="00E30ACA" w:rsidRDefault="00E30ACA" w:rsidP="00B6380C">
      <w:pPr>
        <w:spacing w:line="240" w:lineRule="auto"/>
        <w:jc w:val="lowKashida"/>
        <w:rPr>
          <w:rFonts w:ascii="Simplified Arabic" w:hAnsi="Simplified Arabic" w:cs="Simplified Arabic"/>
          <w:sz w:val="28"/>
          <w:szCs w:val="28"/>
          <w:rtl/>
        </w:rPr>
      </w:pPr>
    </w:p>
    <w:p w14:paraId="160FD407" w14:textId="77777777" w:rsidR="00E30ACA" w:rsidRDefault="00E30ACA" w:rsidP="00B6380C">
      <w:pPr>
        <w:spacing w:line="240" w:lineRule="auto"/>
        <w:jc w:val="lowKashida"/>
        <w:rPr>
          <w:rFonts w:ascii="Simplified Arabic" w:hAnsi="Simplified Arabic" w:cs="Simplified Arabic"/>
          <w:sz w:val="28"/>
          <w:szCs w:val="28"/>
        </w:rPr>
      </w:pPr>
    </w:p>
    <w:p w14:paraId="0542E127" w14:textId="77777777" w:rsidR="00B6380C" w:rsidRDefault="00B6380C" w:rsidP="00B6380C">
      <w:pPr>
        <w:spacing w:line="240" w:lineRule="auto"/>
        <w:jc w:val="lowKashida"/>
        <w:rPr>
          <w:rFonts w:ascii="Simplified Arabic" w:hAnsi="Simplified Arabic" w:cs="Simplified Arabic"/>
          <w:sz w:val="28"/>
          <w:szCs w:val="28"/>
        </w:rPr>
      </w:pPr>
    </w:p>
    <w:p w14:paraId="25717042" w14:textId="637703B8" w:rsidR="00B6380C" w:rsidRPr="001B4395" w:rsidRDefault="00B6380C" w:rsidP="001B4395">
      <w:pPr>
        <w:spacing w:after="0" w:line="240" w:lineRule="auto"/>
        <w:jc w:val="center"/>
        <w:outlineLvl w:val="0"/>
        <w:rPr>
          <w:rFonts w:ascii="Simplified Arabic" w:hAnsi="Simplified Arabic" w:cs="Simplified Arabic"/>
          <w:b/>
          <w:bCs/>
          <w:sz w:val="40"/>
          <w:szCs w:val="40"/>
          <w:rtl/>
        </w:rPr>
      </w:pPr>
      <w:bookmarkStart w:id="15" w:name="_Toc171559683"/>
      <w:r w:rsidRPr="001B4395">
        <w:rPr>
          <w:rFonts w:ascii="Simplified Arabic" w:hAnsi="Simplified Arabic" w:cs="Simplified Arabic"/>
          <w:b/>
          <w:bCs/>
          <w:sz w:val="40"/>
          <w:szCs w:val="40"/>
          <w:rtl/>
        </w:rPr>
        <w:t xml:space="preserve">الفصل </w:t>
      </w:r>
      <w:r w:rsidR="00235C20" w:rsidRPr="001B4395">
        <w:rPr>
          <w:rFonts w:ascii="Simplified Arabic" w:hAnsi="Simplified Arabic" w:cs="Simplified Arabic" w:hint="cs"/>
          <w:b/>
          <w:bCs/>
          <w:sz w:val="40"/>
          <w:szCs w:val="40"/>
          <w:rtl/>
        </w:rPr>
        <w:t>الثاني</w:t>
      </w:r>
      <w:bookmarkEnd w:id="15"/>
    </w:p>
    <w:p w14:paraId="0BEC4EF3" w14:textId="179F2300" w:rsidR="00B6380C" w:rsidRPr="00B6380C" w:rsidRDefault="0079584B" w:rsidP="001B4395">
      <w:pPr>
        <w:spacing w:after="0" w:line="240" w:lineRule="auto"/>
        <w:jc w:val="center"/>
        <w:outlineLvl w:val="1"/>
        <w:rPr>
          <w:rFonts w:ascii="Simplified Arabic" w:hAnsi="Simplified Arabic" w:cs="Simplified Arabic"/>
          <w:b/>
          <w:bCs/>
          <w:sz w:val="36"/>
          <w:szCs w:val="36"/>
          <w:rtl/>
        </w:rPr>
      </w:pPr>
      <w:bookmarkStart w:id="16" w:name="_Toc171559684"/>
      <w:r>
        <w:rPr>
          <w:rFonts w:ascii="Simplified Arabic" w:hAnsi="Simplified Arabic" w:cs="Simplified Arabic" w:hint="cs"/>
          <w:b/>
          <w:bCs/>
          <w:sz w:val="36"/>
          <w:szCs w:val="36"/>
          <w:rtl/>
        </w:rPr>
        <w:t>مدخل الى سلاسل الإمداد والقدرة التنافسية</w:t>
      </w:r>
      <w:bookmarkEnd w:id="16"/>
    </w:p>
    <w:p w14:paraId="1196D9F4" w14:textId="77777777" w:rsidR="00B6380C" w:rsidRDefault="00B6380C" w:rsidP="00B6380C">
      <w:pPr>
        <w:spacing w:line="240" w:lineRule="auto"/>
        <w:jc w:val="lowKashida"/>
        <w:rPr>
          <w:rFonts w:ascii="Simplified Arabic" w:hAnsi="Simplified Arabic" w:cs="Simplified Arabic"/>
          <w:sz w:val="28"/>
          <w:szCs w:val="28"/>
        </w:rPr>
      </w:pPr>
    </w:p>
    <w:p w14:paraId="622A14C2" w14:textId="77777777" w:rsidR="00B6380C" w:rsidRDefault="00B6380C" w:rsidP="00B6380C">
      <w:pPr>
        <w:spacing w:line="240" w:lineRule="auto"/>
        <w:jc w:val="lowKashida"/>
        <w:rPr>
          <w:rFonts w:ascii="Simplified Arabic" w:hAnsi="Simplified Arabic" w:cs="Simplified Arabic"/>
          <w:sz w:val="28"/>
          <w:szCs w:val="28"/>
        </w:rPr>
      </w:pPr>
    </w:p>
    <w:p w14:paraId="547A5C7D" w14:textId="77777777" w:rsidR="00B6380C" w:rsidRDefault="00B6380C" w:rsidP="00B6380C">
      <w:pPr>
        <w:spacing w:line="240" w:lineRule="auto"/>
        <w:jc w:val="lowKashida"/>
        <w:rPr>
          <w:rFonts w:ascii="Simplified Arabic" w:hAnsi="Simplified Arabic" w:cs="Simplified Arabic"/>
          <w:sz w:val="28"/>
          <w:szCs w:val="28"/>
        </w:rPr>
      </w:pPr>
    </w:p>
    <w:p w14:paraId="01A875D9" w14:textId="77777777" w:rsidR="00B6380C" w:rsidRDefault="00B6380C" w:rsidP="00B6380C">
      <w:pPr>
        <w:spacing w:line="240" w:lineRule="auto"/>
        <w:jc w:val="lowKashida"/>
        <w:rPr>
          <w:rFonts w:ascii="Simplified Arabic" w:hAnsi="Simplified Arabic" w:cs="Simplified Arabic"/>
          <w:sz w:val="28"/>
          <w:szCs w:val="28"/>
        </w:rPr>
      </w:pPr>
    </w:p>
    <w:p w14:paraId="285B1349" w14:textId="77777777" w:rsidR="00B6380C" w:rsidRDefault="00B6380C" w:rsidP="00B6380C">
      <w:pPr>
        <w:spacing w:line="240" w:lineRule="auto"/>
        <w:jc w:val="lowKashida"/>
        <w:rPr>
          <w:rFonts w:ascii="Simplified Arabic" w:hAnsi="Simplified Arabic" w:cs="Simplified Arabic"/>
          <w:sz w:val="28"/>
          <w:szCs w:val="28"/>
        </w:rPr>
      </w:pPr>
    </w:p>
    <w:p w14:paraId="13BCCE2D" w14:textId="77777777" w:rsidR="00B6380C" w:rsidRDefault="00B6380C" w:rsidP="00B6380C">
      <w:pPr>
        <w:spacing w:line="240" w:lineRule="auto"/>
        <w:jc w:val="lowKashida"/>
        <w:rPr>
          <w:rFonts w:ascii="Simplified Arabic" w:hAnsi="Simplified Arabic" w:cs="Simplified Arabic"/>
          <w:sz w:val="28"/>
          <w:szCs w:val="28"/>
        </w:rPr>
      </w:pPr>
    </w:p>
    <w:p w14:paraId="698CD8DD" w14:textId="77777777" w:rsidR="00B6380C" w:rsidRDefault="00B6380C" w:rsidP="00B6380C">
      <w:pPr>
        <w:spacing w:line="240" w:lineRule="auto"/>
        <w:jc w:val="lowKashida"/>
        <w:rPr>
          <w:rFonts w:ascii="Simplified Arabic" w:hAnsi="Simplified Arabic" w:cs="Simplified Arabic"/>
          <w:sz w:val="28"/>
          <w:szCs w:val="28"/>
        </w:rPr>
      </w:pPr>
    </w:p>
    <w:p w14:paraId="56146E93" w14:textId="77777777" w:rsidR="00B6380C" w:rsidRDefault="00B6380C" w:rsidP="00B6380C">
      <w:pPr>
        <w:spacing w:line="240" w:lineRule="auto"/>
        <w:jc w:val="lowKashida"/>
        <w:rPr>
          <w:rFonts w:ascii="Simplified Arabic" w:hAnsi="Simplified Arabic" w:cs="Simplified Arabic"/>
          <w:sz w:val="28"/>
          <w:szCs w:val="28"/>
        </w:rPr>
      </w:pPr>
    </w:p>
    <w:p w14:paraId="60C45E91" w14:textId="77777777" w:rsidR="00B6380C" w:rsidRDefault="00B6380C" w:rsidP="00B6380C">
      <w:pPr>
        <w:spacing w:line="240" w:lineRule="auto"/>
        <w:jc w:val="lowKashida"/>
        <w:rPr>
          <w:rFonts w:ascii="Simplified Arabic" w:hAnsi="Simplified Arabic" w:cs="Simplified Arabic"/>
          <w:sz w:val="28"/>
          <w:szCs w:val="28"/>
        </w:rPr>
      </w:pPr>
    </w:p>
    <w:p w14:paraId="2EE00441" w14:textId="77777777" w:rsidR="00B6380C" w:rsidRDefault="00B6380C" w:rsidP="00B6380C">
      <w:pPr>
        <w:spacing w:line="240" w:lineRule="auto"/>
        <w:jc w:val="lowKashida"/>
        <w:rPr>
          <w:rFonts w:ascii="Simplified Arabic" w:hAnsi="Simplified Arabic" w:cs="Simplified Arabic"/>
          <w:sz w:val="28"/>
          <w:szCs w:val="28"/>
        </w:rPr>
      </w:pPr>
    </w:p>
    <w:p w14:paraId="78CDDBBC" w14:textId="77777777" w:rsidR="00B6380C" w:rsidRDefault="00B6380C" w:rsidP="00B6380C">
      <w:pPr>
        <w:spacing w:line="240" w:lineRule="auto"/>
        <w:jc w:val="lowKashida"/>
        <w:rPr>
          <w:rFonts w:ascii="Simplified Arabic" w:hAnsi="Simplified Arabic" w:cs="Simplified Arabic"/>
          <w:sz w:val="28"/>
          <w:szCs w:val="28"/>
        </w:rPr>
      </w:pPr>
    </w:p>
    <w:p w14:paraId="7F1EBBEE" w14:textId="77777777" w:rsidR="00B6380C" w:rsidRDefault="00B6380C" w:rsidP="00B6380C">
      <w:pPr>
        <w:spacing w:line="240" w:lineRule="auto"/>
        <w:jc w:val="lowKashida"/>
        <w:rPr>
          <w:rFonts w:ascii="Simplified Arabic" w:hAnsi="Simplified Arabic" w:cs="Simplified Arabic"/>
          <w:sz w:val="28"/>
          <w:szCs w:val="28"/>
        </w:rPr>
      </w:pPr>
    </w:p>
    <w:p w14:paraId="5E9D950F" w14:textId="467E944D" w:rsidR="0079584B" w:rsidRPr="00D344D9" w:rsidRDefault="009B412D" w:rsidP="000036DE">
      <w:pPr>
        <w:spacing w:after="0" w:line="240" w:lineRule="auto"/>
        <w:outlineLvl w:val="2"/>
        <w:rPr>
          <w:rFonts w:ascii="Simplified Arabic" w:hAnsi="Simplified Arabic" w:cs="Simplified Arabic"/>
          <w:b/>
          <w:bCs/>
          <w:sz w:val="32"/>
          <w:szCs w:val="32"/>
          <w:rtl/>
        </w:rPr>
      </w:pPr>
      <w:bookmarkStart w:id="17" w:name="_Toc171559685"/>
      <w:r w:rsidRPr="00D344D9">
        <w:rPr>
          <w:rFonts w:ascii="Simplified Arabic" w:hAnsi="Simplified Arabic" w:cs="Simplified Arabic" w:hint="cs"/>
          <w:b/>
          <w:bCs/>
          <w:sz w:val="32"/>
          <w:szCs w:val="32"/>
          <w:rtl/>
        </w:rPr>
        <w:lastRenderedPageBreak/>
        <w:t>مفهوم</w:t>
      </w:r>
      <w:r w:rsidR="0079584B" w:rsidRPr="00D344D9">
        <w:rPr>
          <w:rFonts w:ascii="Simplified Arabic" w:hAnsi="Simplified Arabic" w:cs="Simplified Arabic" w:hint="cs"/>
          <w:b/>
          <w:bCs/>
          <w:sz w:val="32"/>
          <w:szCs w:val="32"/>
          <w:rtl/>
        </w:rPr>
        <w:t xml:space="preserve"> سلاسل الإمداد</w:t>
      </w:r>
      <w:bookmarkEnd w:id="17"/>
    </w:p>
    <w:p w14:paraId="6551AC07" w14:textId="02443F49" w:rsidR="00D344D9" w:rsidRDefault="00D344D9" w:rsidP="00D344D9">
      <w:pPr>
        <w:spacing w:line="240" w:lineRule="auto"/>
        <w:jc w:val="lowKashida"/>
        <w:rPr>
          <w:rFonts w:ascii="Simplified Arabic" w:hAnsi="Simplified Arabic" w:cs="Simplified Arabic"/>
          <w:sz w:val="28"/>
          <w:szCs w:val="28"/>
          <w:rtl/>
        </w:rPr>
      </w:pPr>
      <w:r w:rsidRPr="00D344D9">
        <w:rPr>
          <w:rFonts w:ascii="Simplified Arabic" w:hAnsi="Simplified Arabic" w:cs="Simplified Arabic"/>
          <w:sz w:val="28"/>
          <w:szCs w:val="28"/>
          <w:rtl/>
        </w:rPr>
        <w:t>سلاسل الإمداد هي شبكة معقدة ومتكاملة تشمل مجموعة من الكيانات التي تتعاون لتقديم المنتجات أو الخدمات من الموردين إلى المستهلكين النهائيين</w:t>
      </w:r>
      <w:r>
        <w:rPr>
          <w:rFonts w:ascii="Simplified Arabic" w:hAnsi="Simplified Arabic" w:cs="Simplified Arabic" w:hint="cs"/>
          <w:sz w:val="28"/>
          <w:szCs w:val="28"/>
          <w:rtl/>
        </w:rPr>
        <w:t>، و</w:t>
      </w:r>
      <w:r w:rsidRPr="00D344D9">
        <w:rPr>
          <w:rFonts w:ascii="Simplified Arabic" w:hAnsi="Simplified Arabic" w:cs="Simplified Arabic"/>
          <w:sz w:val="28"/>
          <w:szCs w:val="28"/>
          <w:rtl/>
        </w:rPr>
        <w:t xml:space="preserve">تتضمن هذه الشبكة جميع الأنشطة المتعلقة بتدفق المواد الخام، العمل في قيد التنفيذ، والمنتجات النهائية، من الموردين مروراً بالمصنعين والموزعين ووصولاً إلى العملاء. </w:t>
      </w:r>
    </w:p>
    <w:p w14:paraId="25BF81A8" w14:textId="5FB79A35" w:rsidR="00D344D9" w:rsidRDefault="00D344D9" w:rsidP="00D344D9">
      <w:pPr>
        <w:spacing w:line="240" w:lineRule="auto"/>
        <w:jc w:val="lowKashida"/>
        <w:rPr>
          <w:rFonts w:ascii="Simplified Arabic" w:hAnsi="Simplified Arabic" w:cs="Simplified Arabic"/>
          <w:sz w:val="28"/>
          <w:szCs w:val="28"/>
          <w:rtl/>
        </w:rPr>
      </w:pPr>
      <w:r w:rsidRPr="00D344D9">
        <w:rPr>
          <w:rFonts w:ascii="Simplified Arabic" w:hAnsi="Simplified Arabic" w:cs="Simplified Arabic"/>
          <w:sz w:val="28"/>
          <w:szCs w:val="28"/>
          <w:rtl/>
        </w:rPr>
        <w:t>سلسلة الإمداد تشمل جميع الأنشطة اللازمة لتقديم منتج أو خدمة من المورد إلى العميل النهائي، وتتضمن إدارة التدفقات المادية، المعلومات، والمالية بين هذه الكيانات</w:t>
      </w:r>
      <w:r>
        <w:rPr>
          <w:rFonts w:ascii="Simplified Arabic" w:hAnsi="Simplified Arabic" w:cs="Simplified Arabic" w:hint="cs"/>
          <w:sz w:val="28"/>
          <w:szCs w:val="28"/>
          <w:rtl/>
        </w:rPr>
        <w:t xml:space="preserve"> </w:t>
      </w:r>
      <w:r w:rsidRPr="00D344D9">
        <w:rPr>
          <w:rFonts w:ascii="Simplified Arabic" w:hAnsi="Simplified Arabic" w:cs="Simplified Arabic"/>
          <w:sz w:val="28"/>
          <w:szCs w:val="28"/>
        </w:rPr>
        <w:t>(Kotler &amp; Armstrong, 2018)</w:t>
      </w:r>
      <w:r>
        <w:rPr>
          <w:rFonts w:ascii="Simplified Arabic" w:hAnsi="Simplified Arabic" w:cs="Simplified Arabic" w:hint="cs"/>
          <w:sz w:val="28"/>
          <w:szCs w:val="28"/>
          <w:rtl/>
        </w:rPr>
        <w:t xml:space="preserve">. </w:t>
      </w:r>
      <w:r w:rsidRPr="00D344D9">
        <w:rPr>
          <w:rFonts w:ascii="Simplified Arabic" w:hAnsi="Simplified Arabic" w:cs="Simplified Arabic"/>
          <w:sz w:val="28"/>
          <w:szCs w:val="28"/>
          <w:rtl/>
        </w:rPr>
        <w:t>من ناحية أخرى، يصف كريستوفر سلسلة الإمداد بأنها شبكة من المنظمات التي ترتبط مع بعضها البعض من خلال روابط تدفق المواد والمعلومات، والتي تسعى إلى تحقيق القيمة للمستهلك النهائي</w:t>
      </w:r>
      <w:r w:rsidRPr="00D344D9">
        <w:rPr>
          <w:rFonts w:ascii="Simplified Arabic" w:hAnsi="Simplified Arabic" w:cs="Simplified Arabic"/>
          <w:sz w:val="28"/>
          <w:szCs w:val="28"/>
        </w:rPr>
        <w:t xml:space="preserve"> (Christopher, 2016)</w:t>
      </w:r>
      <w:r>
        <w:rPr>
          <w:rFonts w:ascii="Simplified Arabic" w:hAnsi="Simplified Arabic" w:cs="Simplified Arabic" w:hint="cs"/>
          <w:sz w:val="28"/>
          <w:szCs w:val="28"/>
          <w:rtl/>
        </w:rPr>
        <w:t xml:space="preserve">. </w:t>
      </w:r>
    </w:p>
    <w:p w14:paraId="51B31EF6" w14:textId="77777777" w:rsidR="00D344D9" w:rsidRDefault="00D344D9" w:rsidP="00D344D9">
      <w:pPr>
        <w:spacing w:line="240" w:lineRule="auto"/>
        <w:jc w:val="lowKashida"/>
        <w:rPr>
          <w:rFonts w:ascii="Simplified Arabic" w:hAnsi="Simplified Arabic" w:cs="Simplified Arabic"/>
          <w:sz w:val="28"/>
          <w:szCs w:val="28"/>
          <w:rtl/>
        </w:rPr>
      </w:pPr>
      <w:r w:rsidRPr="00D344D9">
        <w:rPr>
          <w:rFonts w:ascii="Simplified Arabic" w:hAnsi="Simplified Arabic" w:cs="Simplified Arabic"/>
          <w:sz w:val="28"/>
          <w:szCs w:val="28"/>
          <w:rtl/>
        </w:rPr>
        <w:t xml:space="preserve">يبرز </w:t>
      </w:r>
      <w:proofErr w:type="spellStart"/>
      <w:r w:rsidRPr="00D344D9">
        <w:rPr>
          <w:rFonts w:ascii="Simplified Arabic" w:hAnsi="Simplified Arabic" w:cs="Simplified Arabic"/>
          <w:sz w:val="28"/>
          <w:szCs w:val="28"/>
          <w:rtl/>
        </w:rPr>
        <w:t>هاندفيلد</w:t>
      </w:r>
      <w:proofErr w:type="spellEnd"/>
      <w:r w:rsidRPr="00D344D9">
        <w:rPr>
          <w:rFonts w:ascii="Simplified Arabic" w:hAnsi="Simplified Arabic" w:cs="Simplified Arabic"/>
          <w:sz w:val="28"/>
          <w:szCs w:val="28"/>
          <w:rtl/>
        </w:rPr>
        <w:t xml:space="preserve"> ونك أهمية التكامل والتنسيق بين جميع الأنشطة المتعلقة بتدفق وتخزين المواد الخام، العمل في قيد التنفيذ، والمنتجات النهائية، من نقطة المنشأ إلى نقطة الاستهلاك، بهدف تحقيق رضا العميل بأقل تكلفة ممكنة</w:t>
      </w:r>
      <w:r w:rsidRPr="00D344D9">
        <w:rPr>
          <w:rFonts w:ascii="Simplified Arabic" w:hAnsi="Simplified Arabic" w:cs="Simplified Arabic"/>
          <w:sz w:val="28"/>
          <w:szCs w:val="28"/>
        </w:rPr>
        <w:t xml:space="preserve"> (Handfield &amp; Nichols, 2002) </w:t>
      </w:r>
      <w:r>
        <w:rPr>
          <w:rFonts w:ascii="Simplified Arabic" w:hAnsi="Simplified Arabic" w:cs="Simplified Arabic" w:hint="cs"/>
          <w:sz w:val="28"/>
          <w:szCs w:val="28"/>
          <w:rtl/>
        </w:rPr>
        <w:t xml:space="preserve">. </w:t>
      </w:r>
      <w:r w:rsidRPr="00D344D9">
        <w:rPr>
          <w:rFonts w:ascii="Simplified Arabic" w:hAnsi="Simplified Arabic" w:cs="Simplified Arabic"/>
          <w:sz w:val="28"/>
          <w:szCs w:val="28"/>
          <w:rtl/>
        </w:rPr>
        <w:t>بالإضافة إلى ذلك، يضيف لامبرت وكوبر أن سلاسل الإمداد هي مجموعة من ثلاث أو أكثر من الكيانات (مؤسسات أو أفراد) التي تشترك في تدفقات المنتجات، الخدمات، المالية، والمعلومات من المورد الأولي إلى العميل النهائي</w:t>
      </w:r>
      <w:r w:rsidRPr="00D344D9">
        <w:rPr>
          <w:rFonts w:ascii="Simplified Arabic" w:hAnsi="Simplified Arabic" w:cs="Simplified Arabic"/>
          <w:sz w:val="28"/>
          <w:szCs w:val="28"/>
        </w:rPr>
        <w:t xml:space="preserve"> (Lambert &amp; Cooper, 2000) </w:t>
      </w:r>
      <w:r>
        <w:rPr>
          <w:rFonts w:ascii="Simplified Arabic" w:hAnsi="Simplified Arabic" w:cs="Simplified Arabic" w:hint="cs"/>
          <w:sz w:val="28"/>
          <w:szCs w:val="28"/>
          <w:rtl/>
        </w:rPr>
        <w:t xml:space="preserve">، </w:t>
      </w:r>
      <w:r w:rsidRPr="00D344D9">
        <w:rPr>
          <w:rFonts w:ascii="Simplified Arabic" w:hAnsi="Simplified Arabic" w:cs="Simplified Arabic"/>
          <w:sz w:val="28"/>
          <w:szCs w:val="28"/>
          <w:rtl/>
        </w:rPr>
        <w:t xml:space="preserve">كما يشير </w:t>
      </w:r>
      <w:proofErr w:type="spellStart"/>
      <w:r w:rsidRPr="00D344D9">
        <w:rPr>
          <w:rFonts w:ascii="Simplified Arabic" w:hAnsi="Simplified Arabic" w:cs="Simplified Arabic"/>
          <w:sz w:val="28"/>
          <w:szCs w:val="28"/>
          <w:rtl/>
        </w:rPr>
        <w:t>مينزر</w:t>
      </w:r>
      <w:proofErr w:type="spellEnd"/>
      <w:r w:rsidRPr="00D344D9">
        <w:rPr>
          <w:rFonts w:ascii="Simplified Arabic" w:hAnsi="Simplified Arabic" w:cs="Simplified Arabic"/>
          <w:sz w:val="28"/>
          <w:szCs w:val="28"/>
          <w:rtl/>
        </w:rPr>
        <w:t xml:space="preserve"> وآخرون إلى أن إدارة سلسلة الإمداد تشمل التخطيط والإدارة لجميع الأنشطة المعنية في المصدر والتوريد والتحويل، بالإضافة إلى جميع أنشطة إدارة اللوجستيات</w:t>
      </w:r>
      <w:r w:rsidRPr="00D344D9">
        <w:rPr>
          <w:rFonts w:ascii="Simplified Arabic" w:hAnsi="Simplified Arabic" w:cs="Simplified Arabic"/>
          <w:sz w:val="28"/>
          <w:szCs w:val="28"/>
        </w:rPr>
        <w:t xml:space="preserve"> (Mentzer et al., 2001) </w:t>
      </w:r>
      <w:r>
        <w:rPr>
          <w:rFonts w:ascii="Simplified Arabic" w:hAnsi="Simplified Arabic" w:cs="Simplified Arabic" w:hint="cs"/>
          <w:sz w:val="28"/>
          <w:szCs w:val="28"/>
          <w:rtl/>
        </w:rPr>
        <w:t>.</w:t>
      </w:r>
    </w:p>
    <w:p w14:paraId="249990DD" w14:textId="77777777" w:rsidR="00D344D9" w:rsidRDefault="00D344D9" w:rsidP="00D344D9">
      <w:pPr>
        <w:spacing w:line="240" w:lineRule="auto"/>
        <w:jc w:val="lowKashida"/>
        <w:rPr>
          <w:rFonts w:ascii="Simplified Arabic" w:hAnsi="Simplified Arabic" w:cs="Simplified Arabic"/>
          <w:sz w:val="28"/>
          <w:szCs w:val="28"/>
          <w:rtl/>
        </w:rPr>
      </w:pPr>
      <w:r w:rsidRPr="00D344D9">
        <w:rPr>
          <w:rFonts w:ascii="Simplified Arabic" w:hAnsi="Simplified Arabic" w:cs="Simplified Arabic"/>
          <w:sz w:val="28"/>
          <w:szCs w:val="28"/>
          <w:rtl/>
        </w:rPr>
        <w:t xml:space="preserve">تتفق هذه التعريفات على أن الهدف الأساسي من إدارة سلاسل الإمداد هو تحقيق الكفاءة والفعالية في تلبية احتياجات العملاء، مما يعزز القدرة التنافسية للشركات في الأسواق. تشير هذه التعريفات إلى أن سلسلة الإمداد ليست مجرد مجموعة من الكيانات المستقلة، بل هي نظام متكامل يتطلب تنسيقاً دقيقاً وإدارة فعالة لضمان تحقيق الأهداف التشغيلية والاستراتيجية. </w:t>
      </w:r>
    </w:p>
    <w:p w14:paraId="74AD3A04" w14:textId="77777777" w:rsidR="00E30ACA" w:rsidRDefault="00D344D9" w:rsidP="00E30ACA">
      <w:pPr>
        <w:spacing w:line="240" w:lineRule="auto"/>
        <w:jc w:val="lowKashida"/>
        <w:rPr>
          <w:rFonts w:ascii="Simplified Arabic" w:hAnsi="Simplified Arabic" w:cs="Simplified Arabic"/>
          <w:sz w:val="28"/>
          <w:szCs w:val="28"/>
          <w:rtl/>
        </w:rPr>
      </w:pPr>
      <w:r w:rsidRPr="00D344D9">
        <w:rPr>
          <w:rFonts w:ascii="Simplified Arabic" w:hAnsi="Simplified Arabic" w:cs="Simplified Arabic"/>
          <w:sz w:val="28"/>
          <w:szCs w:val="28"/>
          <w:rtl/>
        </w:rPr>
        <w:t>تعتمد الكفاءة في سلاسل الإمداد على القدرة على تحسين تدفق المواد والمعلومات بين جميع الأطراف المشاركة، من الموردين إلى العملاء النهائيين، مما يساعد الشركات على تقديم منتجات وخدمات ذات جودة عالية بسرعة وبتكلفة منخفضة</w:t>
      </w:r>
      <w:r w:rsidRPr="00D344D9">
        <w:rPr>
          <w:rFonts w:ascii="Simplified Arabic" w:hAnsi="Simplified Arabic" w:cs="Simplified Arabic"/>
          <w:sz w:val="28"/>
          <w:szCs w:val="28"/>
        </w:rPr>
        <w:t xml:space="preserve">(Christopher, 2016; Handfield &amp; Nichols, 2002) </w:t>
      </w:r>
      <w:r>
        <w:rPr>
          <w:rFonts w:ascii="Simplified Arabic" w:hAnsi="Simplified Arabic" w:cs="Simplified Arabic" w:hint="cs"/>
          <w:sz w:val="28"/>
          <w:szCs w:val="28"/>
          <w:rtl/>
        </w:rPr>
        <w:t xml:space="preserve">، </w:t>
      </w:r>
      <w:r w:rsidRPr="00D344D9">
        <w:rPr>
          <w:rFonts w:ascii="Simplified Arabic" w:hAnsi="Simplified Arabic" w:cs="Simplified Arabic"/>
          <w:sz w:val="28"/>
          <w:szCs w:val="28"/>
          <w:rtl/>
        </w:rPr>
        <w:t>بالإضافة إلى ذلك، تلعب التكنولوجيا دوراً محورياً في تحسين كفاءة سلاسل الإمداد، من خلال توفير أدوات متقدمة للتخطيط والتنسيق ومراقبة الأداء. تعتمد الشركات الرائدة على نظم إدارة سلاسل الإمداد</w:t>
      </w:r>
      <w:r w:rsidRPr="00D344D9">
        <w:rPr>
          <w:rFonts w:ascii="Simplified Arabic" w:hAnsi="Simplified Arabic" w:cs="Simplified Arabic"/>
          <w:sz w:val="28"/>
          <w:szCs w:val="28"/>
        </w:rPr>
        <w:t xml:space="preserve"> (SCM) </w:t>
      </w:r>
      <w:r w:rsidRPr="00D344D9">
        <w:rPr>
          <w:rFonts w:ascii="Simplified Arabic" w:hAnsi="Simplified Arabic" w:cs="Simplified Arabic"/>
          <w:sz w:val="28"/>
          <w:szCs w:val="28"/>
          <w:rtl/>
        </w:rPr>
        <w:t>التي تتيح التكامل الفعّال بين مختلف العمليات اللوجستية والإدارية، مما يمكنها من الاستجابة بسرعة للتغيرات في السوق وتحقيق ميزة تنافسية مستدامة</w:t>
      </w:r>
      <w:r w:rsidR="00E30ACA">
        <w:rPr>
          <w:rFonts w:ascii="Simplified Arabic" w:hAnsi="Simplified Arabic" w:cs="Simplified Arabic" w:hint="cs"/>
          <w:sz w:val="28"/>
          <w:szCs w:val="28"/>
          <w:rtl/>
        </w:rPr>
        <w:t xml:space="preserve"> </w:t>
      </w:r>
      <w:r w:rsidRPr="00D344D9">
        <w:rPr>
          <w:rFonts w:ascii="Simplified Arabic" w:hAnsi="Simplified Arabic" w:cs="Simplified Arabic"/>
          <w:sz w:val="28"/>
          <w:szCs w:val="28"/>
        </w:rPr>
        <w:t xml:space="preserve"> (Lambert &amp; Cooper, 2000; Mentzer et al., 2001)</w:t>
      </w:r>
      <w:r w:rsidR="00E30ACA">
        <w:rPr>
          <w:rFonts w:ascii="Simplified Arabic" w:hAnsi="Simplified Arabic" w:cs="Simplified Arabic" w:hint="cs"/>
          <w:sz w:val="28"/>
          <w:szCs w:val="28"/>
          <w:rtl/>
        </w:rPr>
        <w:t>.</w:t>
      </w:r>
    </w:p>
    <w:p w14:paraId="391CE3BA" w14:textId="77777777" w:rsidR="00E30ACA" w:rsidRDefault="00E30ACA" w:rsidP="00E30ACA">
      <w:pPr>
        <w:spacing w:line="240" w:lineRule="auto"/>
        <w:jc w:val="lowKashida"/>
        <w:rPr>
          <w:rFonts w:ascii="Simplified Arabic" w:hAnsi="Simplified Arabic" w:cs="Simplified Arabic"/>
          <w:sz w:val="28"/>
          <w:szCs w:val="28"/>
          <w:rtl/>
        </w:rPr>
      </w:pPr>
    </w:p>
    <w:p w14:paraId="0D46D673" w14:textId="77777777" w:rsidR="00E30ACA" w:rsidRDefault="00E30ACA" w:rsidP="00E30ACA">
      <w:pPr>
        <w:spacing w:line="240" w:lineRule="auto"/>
        <w:jc w:val="lowKashida"/>
        <w:rPr>
          <w:rFonts w:ascii="Simplified Arabic" w:hAnsi="Simplified Arabic" w:cs="Simplified Arabic"/>
          <w:sz w:val="28"/>
          <w:szCs w:val="28"/>
          <w:rtl/>
        </w:rPr>
      </w:pPr>
    </w:p>
    <w:p w14:paraId="709F8E6A" w14:textId="719DA815" w:rsidR="009B412D" w:rsidRPr="000036DE" w:rsidRDefault="009B412D" w:rsidP="000036DE">
      <w:pPr>
        <w:spacing w:after="0" w:line="240" w:lineRule="auto"/>
        <w:outlineLvl w:val="2"/>
        <w:rPr>
          <w:rFonts w:ascii="Simplified Arabic" w:hAnsi="Simplified Arabic" w:cs="Simplified Arabic"/>
          <w:b/>
          <w:bCs/>
          <w:sz w:val="32"/>
          <w:szCs w:val="32"/>
          <w:rtl/>
        </w:rPr>
      </w:pPr>
      <w:bookmarkStart w:id="18" w:name="_Toc171559686"/>
      <w:r w:rsidRPr="00D344D9">
        <w:rPr>
          <w:rFonts w:ascii="Simplified Arabic" w:hAnsi="Simplified Arabic" w:cs="Simplified Arabic" w:hint="cs"/>
          <w:b/>
          <w:bCs/>
          <w:sz w:val="32"/>
          <w:szCs w:val="32"/>
          <w:rtl/>
        </w:rPr>
        <w:lastRenderedPageBreak/>
        <w:t>مكونات سلاسل الامداد</w:t>
      </w:r>
      <w:bookmarkEnd w:id="18"/>
    </w:p>
    <w:p w14:paraId="2A21D2EC" w14:textId="046CED09" w:rsidR="00554BF0" w:rsidRPr="00554BF0" w:rsidRDefault="00554BF0" w:rsidP="000036DE">
      <w:pPr>
        <w:spacing w:line="240" w:lineRule="auto"/>
        <w:jc w:val="lowKashida"/>
        <w:rPr>
          <w:rFonts w:ascii="Simplified Arabic" w:hAnsi="Simplified Arabic" w:cs="Simplified Arabic"/>
          <w:sz w:val="28"/>
          <w:szCs w:val="28"/>
        </w:rPr>
      </w:pPr>
      <w:r w:rsidRPr="00554BF0">
        <w:rPr>
          <w:rFonts w:ascii="Simplified Arabic" w:hAnsi="Simplified Arabic" w:cs="Simplified Arabic"/>
          <w:sz w:val="28"/>
          <w:szCs w:val="28"/>
          <w:rtl/>
        </w:rPr>
        <w:t xml:space="preserve">تعد سلاسل الإمداد من العناصر الأساسية في إدارة العمليات التجارية والصناعية، حيث تساهم بشكل كبير في تحسين الكفاءة التشغيلية وتقليل التكاليف وزيادة رضا العملاء. تتألف سلاسل الإمداد من عدة مكونات رئيسية تعمل معًا لضمان تدفق السلع والخدمات من الموردين إلى المستهلكين بشكل فعال. </w:t>
      </w:r>
    </w:p>
    <w:p w14:paraId="59BFCBBE" w14:textId="77777777"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sz w:val="28"/>
          <w:szCs w:val="28"/>
          <w:rtl/>
        </w:rPr>
        <w:t>تتألف سلاسل الإمداد من مجموعة من المكونات الرئيسية التي تشمل الموردين، والمصنعين، والموزعين، وتجار التجزئة، والعملاء النهائيين. وتتمثل هذه المكونات في</w:t>
      </w:r>
      <w:r w:rsidRPr="00554BF0">
        <w:rPr>
          <w:rFonts w:ascii="Simplified Arabic" w:hAnsi="Simplified Arabic" w:cs="Simplified Arabic"/>
          <w:sz w:val="28"/>
          <w:szCs w:val="28"/>
        </w:rPr>
        <w:t>:</w:t>
      </w:r>
    </w:p>
    <w:p w14:paraId="2DF827BE" w14:textId="77777777"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b/>
          <w:bCs/>
          <w:sz w:val="28"/>
          <w:szCs w:val="28"/>
          <w:rtl/>
        </w:rPr>
        <w:t>الموردون</w:t>
      </w:r>
      <w:r w:rsidRPr="00554BF0">
        <w:rPr>
          <w:rFonts w:ascii="Simplified Arabic" w:hAnsi="Simplified Arabic" w:cs="Simplified Arabic"/>
          <w:b/>
          <w:bCs/>
          <w:sz w:val="28"/>
          <w:szCs w:val="28"/>
        </w:rPr>
        <w:t>:</w:t>
      </w:r>
    </w:p>
    <w:p w14:paraId="24197732" w14:textId="0D4F2110"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sz w:val="28"/>
          <w:szCs w:val="28"/>
          <w:rtl/>
        </w:rPr>
        <w:t>يمثل الموردون النقطة الأولى في سلسلة الإمداد حيث يقومون بتوفير المواد الخام أو المكونات اللازمة للتصنيع. يعتمد نجاح سلسلة الإمداد بشكل كبير على قدرة الموردين على تقديم منتجات ذات جودة عالية وفي الوقت المناسب</w:t>
      </w:r>
      <w:r>
        <w:rPr>
          <w:rFonts w:ascii="MS Gothic" w:eastAsia="MS Gothic" w:hAnsi="MS Gothic" w:cs="MS Gothic" w:hint="cs"/>
          <w:sz w:val="28"/>
          <w:szCs w:val="28"/>
          <w:rtl/>
        </w:rPr>
        <w:t>.</w:t>
      </w:r>
      <w:r w:rsidRPr="00554BF0">
        <w:rPr>
          <w:rFonts w:ascii="Times New Roman" w:hAnsi="Times New Roman" w:cs="Times New Roman"/>
          <w:sz w:val="28"/>
          <w:szCs w:val="28"/>
        </w:rPr>
        <w:t>​​</w:t>
      </w:r>
    </w:p>
    <w:p w14:paraId="7FFE8477" w14:textId="77777777"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b/>
          <w:bCs/>
          <w:sz w:val="28"/>
          <w:szCs w:val="28"/>
          <w:rtl/>
        </w:rPr>
        <w:t>المصنعون</w:t>
      </w:r>
      <w:r w:rsidRPr="00554BF0">
        <w:rPr>
          <w:rFonts w:ascii="Simplified Arabic" w:hAnsi="Simplified Arabic" w:cs="Simplified Arabic"/>
          <w:b/>
          <w:bCs/>
          <w:sz w:val="28"/>
          <w:szCs w:val="28"/>
        </w:rPr>
        <w:t>:</w:t>
      </w:r>
    </w:p>
    <w:p w14:paraId="63D547E1" w14:textId="06F214A7" w:rsidR="00554BF0" w:rsidRDefault="00554BF0" w:rsidP="00554BF0">
      <w:pPr>
        <w:spacing w:line="240" w:lineRule="auto"/>
        <w:jc w:val="lowKashida"/>
        <w:rPr>
          <w:rFonts w:ascii="Simplified Arabic" w:hAnsi="Simplified Arabic" w:cs="Simplified Arabic"/>
          <w:sz w:val="28"/>
          <w:szCs w:val="28"/>
          <w:rtl/>
        </w:rPr>
      </w:pPr>
      <w:r w:rsidRPr="00554BF0">
        <w:rPr>
          <w:rFonts w:ascii="Simplified Arabic" w:hAnsi="Simplified Arabic" w:cs="Simplified Arabic"/>
          <w:sz w:val="28"/>
          <w:szCs w:val="28"/>
          <w:rtl/>
        </w:rPr>
        <w:t>بعد استلام المواد الخام من الموردين، يقوم المصنعون بتحويل هذه المواد إلى منتجات نهائية أو شبه نهائية. يشمل هذا المكون عمليات الإنتاج والتجميع والتعبئة والتغليف. تلعب كفاءة عمليات التصنيع دورًا حيويًا في تحديد سرعة الاستجابة لطلبات السوق وجودة المنتجات النهائية</w:t>
      </w:r>
      <w:r>
        <w:rPr>
          <w:rFonts w:ascii="MS Mincho" w:eastAsia="MS Mincho" w:hAnsi="MS Mincho" w:cs="MS Mincho" w:hint="cs"/>
          <w:sz w:val="28"/>
          <w:szCs w:val="28"/>
          <w:rtl/>
        </w:rPr>
        <w:t>.</w:t>
      </w:r>
      <w:r w:rsidRPr="00554BF0">
        <w:rPr>
          <w:rFonts w:ascii="Simplified Arabic" w:hAnsi="Simplified Arabic" w:cs="Simplified Arabic"/>
          <w:sz w:val="28"/>
          <w:szCs w:val="28"/>
        </w:rPr>
        <w:t xml:space="preserve"> </w:t>
      </w:r>
    </w:p>
    <w:p w14:paraId="622CB81F" w14:textId="5497EFBF"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b/>
          <w:bCs/>
          <w:sz w:val="28"/>
          <w:szCs w:val="28"/>
          <w:rtl/>
        </w:rPr>
        <w:t>الموزعون</w:t>
      </w:r>
      <w:r w:rsidRPr="00554BF0">
        <w:rPr>
          <w:rFonts w:ascii="Simplified Arabic" w:hAnsi="Simplified Arabic" w:cs="Simplified Arabic"/>
          <w:b/>
          <w:bCs/>
          <w:sz w:val="28"/>
          <w:szCs w:val="28"/>
        </w:rPr>
        <w:t>:</w:t>
      </w:r>
    </w:p>
    <w:p w14:paraId="290510F4" w14:textId="4EB8A96C" w:rsidR="00554BF0" w:rsidRDefault="00554BF0" w:rsidP="00554BF0">
      <w:pPr>
        <w:spacing w:line="240" w:lineRule="auto"/>
        <w:jc w:val="lowKashida"/>
        <w:rPr>
          <w:rFonts w:ascii="Simplified Arabic" w:hAnsi="Simplified Arabic" w:cs="Simplified Arabic"/>
          <w:sz w:val="28"/>
          <w:szCs w:val="28"/>
          <w:rtl/>
        </w:rPr>
      </w:pPr>
      <w:r w:rsidRPr="00554BF0">
        <w:rPr>
          <w:rFonts w:ascii="Simplified Arabic" w:hAnsi="Simplified Arabic" w:cs="Simplified Arabic"/>
          <w:sz w:val="28"/>
          <w:szCs w:val="28"/>
          <w:rtl/>
        </w:rPr>
        <w:t>يعمل الموزعون كوسيط بين المصنعين وتجار التجزئة. يتولون مهمة تخزين المنتجات وتوزيعها إلى نقاط البيع المختلفة. يساعد نظام التوزيع الفعال في تقليل الزمن المستغرق للوصول إلى السوق وضمان توفر المنتجات في الأماكن المطلوبة</w:t>
      </w:r>
      <w:r>
        <w:rPr>
          <w:rFonts w:ascii="MS Mincho" w:eastAsia="MS Mincho" w:hAnsi="MS Mincho" w:cs="MS Mincho" w:hint="cs"/>
          <w:sz w:val="28"/>
          <w:szCs w:val="28"/>
          <w:rtl/>
        </w:rPr>
        <w:t>.</w:t>
      </w:r>
    </w:p>
    <w:p w14:paraId="68A076DE" w14:textId="100EF621"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b/>
          <w:bCs/>
          <w:sz w:val="28"/>
          <w:szCs w:val="28"/>
          <w:rtl/>
        </w:rPr>
        <w:t>تجار التجزئة</w:t>
      </w:r>
      <w:r w:rsidRPr="00554BF0">
        <w:rPr>
          <w:rFonts w:ascii="Simplified Arabic" w:hAnsi="Simplified Arabic" w:cs="Simplified Arabic"/>
          <w:b/>
          <w:bCs/>
          <w:sz w:val="28"/>
          <w:szCs w:val="28"/>
        </w:rPr>
        <w:t>:</w:t>
      </w:r>
    </w:p>
    <w:p w14:paraId="7F549954" w14:textId="54F0C566" w:rsidR="00554BF0" w:rsidRDefault="00554BF0" w:rsidP="00554BF0">
      <w:pPr>
        <w:spacing w:line="240" w:lineRule="auto"/>
        <w:jc w:val="lowKashida"/>
        <w:rPr>
          <w:rFonts w:ascii="Simplified Arabic" w:hAnsi="Simplified Arabic" w:cs="Simplified Arabic"/>
          <w:sz w:val="28"/>
          <w:szCs w:val="28"/>
          <w:rtl/>
        </w:rPr>
      </w:pPr>
      <w:r w:rsidRPr="00554BF0">
        <w:rPr>
          <w:rFonts w:ascii="Simplified Arabic" w:hAnsi="Simplified Arabic" w:cs="Simplified Arabic"/>
          <w:sz w:val="28"/>
          <w:szCs w:val="28"/>
          <w:rtl/>
        </w:rPr>
        <w:t>يمثل تجار التجزئة المرحلة الأخيرة في سلسلة الإمداد قبل وصول المنتجات إلى العملاء النهائيين. يتعامل تجار التجزئة مباشرة مع المستهلكين ويهتمون بعرض المنتجات بشكل يجذب العملاء ويعزز من تجربتهم الشرائية. كما يلعبون دورًا هامًا في جمع ملاحظات العملاء ونقلها إلى المصنعين والموردين لتحسين المنتجات والخدمات</w:t>
      </w:r>
      <w:r w:rsidRPr="00554BF0">
        <w:rPr>
          <w:rFonts w:ascii="Simplified Arabic" w:hAnsi="Simplified Arabic" w:cs="Simplified Arabic"/>
          <w:sz w:val="28"/>
          <w:szCs w:val="28"/>
        </w:rPr>
        <w:t xml:space="preserve"> </w:t>
      </w:r>
    </w:p>
    <w:p w14:paraId="6EFD1B48" w14:textId="1D487246" w:rsidR="00554BF0" w:rsidRPr="00554BF0" w:rsidRDefault="00554BF0" w:rsidP="00554BF0">
      <w:pPr>
        <w:spacing w:line="240" w:lineRule="auto"/>
        <w:jc w:val="lowKashida"/>
        <w:rPr>
          <w:rFonts w:ascii="Simplified Arabic" w:hAnsi="Simplified Arabic" w:cs="Simplified Arabic"/>
          <w:sz w:val="28"/>
          <w:szCs w:val="28"/>
        </w:rPr>
      </w:pPr>
      <w:r w:rsidRPr="00554BF0">
        <w:rPr>
          <w:rFonts w:ascii="Simplified Arabic" w:hAnsi="Simplified Arabic" w:cs="Simplified Arabic"/>
          <w:b/>
          <w:bCs/>
          <w:sz w:val="28"/>
          <w:szCs w:val="28"/>
          <w:rtl/>
        </w:rPr>
        <w:t>العملاء النهائيون</w:t>
      </w:r>
      <w:r w:rsidRPr="00554BF0">
        <w:rPr>
          <w:rFonts w:ascii="Simplified Arabic" w:hAnsi="Simplified Arabic" w:cs="Simplified Arabic"/>
          <w:b/>
          <w:bCs/>
          <w:sz w:val="28"/>
          <w:szCs w:val="28"/>
        </w:rPr>
        <w:t>:</w:t>
      </w:r>
    </w:p>
    <w:p w14:paraId="6B618888" w14:textId="77777777" w:rsidR="00554BF0" w:rsidRDefault="00554BF0" w:rsidP="00E30ACA">
      <w:pPr>
        <w:spacing w:line="240" w:lineRule="auto"/>
        <w:jc w:val="both"/>
        <w:rPr>
          <w:rFonts w:ascii="MS Mincho" w:eastAsia="MS Mincho" w:hAnsi="MS Mincho" w:cs="MS Mincho"/>
          <w:sz w:val="28"/>
          <w:szCs w:val="28"/>
          <w:rtl/>
        </w:rPr>
      </w:pPr>
      <w:r w:rsidRPr="00554BF0">
        <w:rPr>
          <w:rFonts w:ascii="Simplified Arabic" w:hAnsi="Simplified Arabic" w:cs="Simplified Arabic"/>
          <w:sz w:val="28"/>
          <w:szCs w:val="28"/>
          <w:rtl/>
        </w:rPr>
        <w:t>هم المستهلكون الذين يقومون بشراء المنتجات لاستخدامهم الشخصي. يعتبر رضا العملاء النهائيين الهدف الأساسي لسلسلة الإمداد بأكملها، حيث يعتمد نجاح الأعمال على مدى تلبية احتياجات ورغبات هؤلاء العملاء</w:t>
      </w:r>
    </w:p>
    <w:p w14:paraId="66C22D25" w14:textId="48461135" w:rsidR="009B412D" w:rsidRPr="00F876E1" w:rsidRDefault="00554BF0" w:rsidP="00F876E1">
      <w:pPr>
        <w:spacing w:line="240" w:lineRule="auto"/>
        <w:jc w:val="lowKashida"/>
        <w:rPr>
          <w:rFonts w:ascii="MS Mincho" w:eastAsia="MS Mincho" w:hAnsi="MS Mincho" w:cs="MS Mincho"/>
          <w:sz w:val="28"/>
          <w:szCs w:val="28"/>
          <w:rtl/>
        </w:rPr>
      </w:pPr>
      <w:r w:rsidRPr="00554BF0">
        <w:rPr>
          <w:rFonts w:ascii="Simplified Arabic" w:hAnsi="Simplified Arabic" w:cs="Simplified Arabic"/>
          <w:sz w:val="28"/>
          <w:szCs w:val="28"/>
          <w:rtl/>
        </w:rPr>
        <w:lastRenderedPageBreak/>
        <w:t>أهمية التكامل في سلسلة الإمداد يتضح من الدراسة أن تكامل سلسلة الإمداد يمكن أن يؤدي إلى زيادة الكفاءة وتحقيق أرباح أعلى من خلال تقليل التكاليف التشغيلية وتحسين تدفق المعلومات بين المكونات المختلفة. يؤدي التكامل بين الموردين والمصنعين والموزعين وتجار التجزئة إلى تحسين استجابة السلسلة لطلبات السوق والتغيرات الطارئة</w:t>
      </w:r>
      <w:r w:rsidR="00F876E1">
        <w:rPr>
          <w:rFonts w:ascii="MS Mincho" w:eastAsia="MS Mincho" w:hAnsi="MS Mincho" w:cs="MS Mincho" w:hint="cs"/>
          <w:sz w:val="28"/>
          <w:szCs w:val="28"/>
          <w:rtl/>
        </w:rPr>
        <w:t xml:space="preserve">. </w:t>
      </w:r>
      <w:r w:rsidRPr="00554BF0">
        <w:rPr>
          <w:rFonts w:ascii="Simplified Arabic" w:hAnsi="Simplified Arabic" w:cs="Simplified Arabic"/>
          <w:sz w:val="28"/>
          <w:szCs w:val="28"/>
          <w:rtl/>
        </w:rPr>
        <w:t>تعد مكونات سلسلة الإمداد بمثابة العمود الفقري لأي نظام تجاري أو صناعي. يساهم فهم دور كل مكون وأهمية التكامل بين هذه المكونات في تحسين أداء سلسلة الإمداد وزيادة الكفاءة التشغيلية. من خلال التعاون المستمر بين الموردين والمصنعين والموزعين وتجار التجزئة، يمكن تحقيق أهداف الأعمال وتلبية احتياجات العملاء بكفاءة وفعالية</w:t>
      </w:r>
      <w:r w:rsidR="00E30ACA">
        <w:rPr>
          <w:rFonts w:ascii="Simplified Arabic" w:hAnsi="Simplified Arabic" w:cs="Simplified Arabic" w:hint="cs"/>
          <w:sz w:val="28"/>
          <w:szCs w:val="28"/>
          <w:rtl/>
        </w:rPr>
        <w:t xml:space="preserve"> </w:t>
      </w:r>
      <w:r w:rsidR="00F876E1">
        <w:rPr>
          <w:rFonts w:ascii="Simplified Arabic" w:hAnsi="Simplified Arabic" w:cs="Simplified Arabic" w:hint="cs"/>
          <w:sz w:val="28"/>
          <w:szCs w:val="28"/>
          <w:rtl/>
        </w:rPr>
        <w:t>(</w:t>
      </w:r>
      <w:proofErr w:type="spellStart"/>
      <w:r w:rsidR="00F876E1" w:rsidRPr="00F876E1">
        <w:rPr>
          <w:rFonts w:ascii="Simplified Arabic" w:hAnsi="Simplified Arabic" w:cs="Simplified Arabic"/>
          <w:sz w:val="28"/>
          <w:szCs w:val="28"/>
        </w:rPr>
        <w:t>Korpeoglu</w:t>
      </w:r>
      <w:proofErr w:type="spellEnd"/>
      <w:r w:rsidR="00F876E1" w:rsidRPr="00F876E1">
        <w:rPr>
          <w:rFonts w:ascii="Simplified Arabic" w:hAnsi="Simplified Arabic" w:cs="Simplified Arabic"/>
          <w:sz w:val="28"/>
          <w:szCs w:val="28"/>
        </w:rPr>
        <w:t xml:space="preserve">, </w:t>
      </w:r>
      <w:proofErr w:type="spellStart"/>
      <w:r w:rsidR="00F876E1" w:rsidRPr="00F876E1">
        <w:rPr>
          <w:rFonts w:ascii="Simplified Arabic" w:hAnsi="Simplified Arabic" w:cs="Simplified Arabic"/>
          <w:sz w:val="28"/>
          <w:szCs w:val="28"/>
        </w:rPr>
        <w:t>Ko</w:t>
      </w:r>
      <w:r w:rsidR="00F876E1" w:rsidRPr="00F876E1">
        <w:rPr>
          <w:rFonts w:ascii="Times New Roman" w:hAnsi="Times New Roman" w:cs="Times New Roman"/>
          <w:sz w:val="28"/>
          <w:szCs w:val="28"/>
        </w:rPr>
        <w:t>̈</w:t>
      </w:r>
      <w:r w:rsidR="00F876E1" w:rsidRPr="00F876E1">
        <w:rPr>
          <w:rFonts w:ascii="Simplified Arabic" w:hAnsi="Simplified Arabic" w:cs="Simplified Arabic"/>
          <w:sz w:val="28"/>
          <w:szCs w:val="28"/>
        </w:rPr>
        <w:t>rpeog</w:t>
      </w:r>
      <w:r w:rsidR="00F876E1" w:rsidRPr="00F876E1">
        <w:rPr>
          <w:rFonts w:ascii="Times New Roman" w:hAnsi="Times New Roman" w:cs="Times New Roman"/>
          <w:sz w:val="28"/>
          <w:szCs w:val="28"/>
        </w:rPr>
        <w:t>̆</w:t>
      </w:r>
      <w:r w:rsidR="00F876E1" w:rsidRPr="00F876E1">
        <w:rPr>
          <w:rFonts w:ascii="Simplified Arabic" w:hAnsi="Simplified Arabic" w:cs="Simplified Arabic"/>
          <w:sz w:val="28"/>
          <w:szCs w:val="28"/>
        </w:rPr>
        <w:t>lu</w:t>
      </w:r>
      <w:proofErr w:type="spellEnd"/>
      <w:r w:rsidR="00F876E1" w:rsidRPr="00F876E1">
        <w:rPr>
          <w:rFonts w:ascii="Simplified Arabic" w:hAnsi="Simplified Arabic" w:cs="Simplified Arabic"/>
          <w:sz w:val="28"/>
          <w:szCs w:val="28"/>
        </w:rPr>
        <w:t>, and Cho</w:t>
      </w:r>
      <w:r w:rsidR="00F876E1">
        <w:rPr>
          <w:rFonts w:ascii="Simplified Arabic" w:hAnsi="Simplified Arabic" w:cs="Simplified Arabic"/>
          <w:sz w:val="28"/>
          <w:szCs w:val="28"/>
        </w:rPr>
        <w:t>, 2020</w:t>
      </w:r>
      <w:r w:rsidR="00F876E1">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5B8D55AE" w14:textId="52A92429" w:rsidR="009B412D" w:rsidRPr="00F876E1" w:rsidRDefault="009B412D" w:rsidP="000036DE">
      <w:pPr>
        <w:spacing w:after="0" w:line="240" w:lineRule="auto"/>
        <w:outlineLvl w:val="2"/>
        <w:rPr>
          <w:rFonts w:ascii="Simplified Arabic" w:hAnsi="Simplified Arabic" w:cs="Simplified Arabic"/>
          <w:b/>
          <w:bCs/>
          <w:sz w:val="32"/>
          <w:szCs w:val="32"/>
          <w:rtl/>
        </w:rPr>
      </w:pPr>
      <w:bookmarkStart w:id="19" w:name="_Toc171559687"/>
      <w:r w:rsidRPr="00F876E1">
        <w:rPr>
          <w:rFonts w:ascii="Simplified Arabic" w:hAnsi="Simplified Arabic" w:cs="Simplified Arabic" w:hint="cs"/>
          <w:b/>
          <w:bCs/>
          <w:sz w:val="32"/>
          <w:szCs w:val="32"/>
          <w:rtl/>
        </w:rPr>
        <w:t>العوامل المؤثرة في سلاسل الامداد</w:t>
      </w:r>
      <w:bookmarkEnd w:id="19"/>
    </w:p>
    <w:p w14:paraId="0F1CC802" w14:textId="61CE2585" w:rsidR="007F15AE" w:rsidRPr="007F15AE" w:rsidRDefault="007F15AE" w:rsidP="000036D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 xml:space="preserve">تمثل سلاسل الإمداد عنصراً حيوياً في نجاح المؤسسات والشركات، حيث تؤثر بشكل مباشر على الأداء العام للشركات من خلال إدارة تدفق المنتجات والمعلومات والخدمات من الموردين إلى المستهلكين. تتأثر سلاسل الإمداد بعدة عوامل يمكن تصنيفها إلى عوامل داخلية وأخرى خارجية. </w:t>
      </w:r>
    </w:p>
    <w:p w14:paraId="5E31C08D" w14:textId="77777777"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العوامل الداخلية</w:t>
      </w:r>
    </w:p>
    <w:p w14:paraId="35B4DA88" w14:textId="430F0787"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الرؤية</w:t>
      </w:r>
      <w:r w:rsidR="00E30ACA">
        <w:rPr>
          <w:rFonts w:ascii="Simplified Arabic" w:hAnsi="Simplified Arabic" w:cs="Simplified Arabic" w:hint="cs"/>
          <w:b/>
          <w:bCs/>
          <w:sz w:val="28"/>
          <w:szCs w:val="28"/>
          <w:rtl/>
        </w:rPr>
        <w:t xml:space="preserve"> </w:t>
      </w:r>
      <w:r w:rsidRPr="007F15AE">
        <w:rPr>
          <w:rFonts w:ascii="Simplified Arabic" w:hAnsi="Simplified Arabic" w:cs="Simplified Arabic"/>
          <w:b/>
          <w:bCs/>
          <w:sz w:val="28"/>
          <w:szCs w:val="28"/>
        </w:rPr>
        <w:t xml:space="preserve"> (Visibility)</w:t>
      </w:r>
    </w:p>
    <w:p w14:paraId="7630702A"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تشير الرؤية إلى قدرة الشركة على متابعة وتحديد مواقع المنتجات والمواد الخام في جميع مراحل سلسلة الإمداد. تعتبر الرؤية الشاملة ضرورية للكشف المبكر عن المشاكل والتعامل الفعال مع الاضطرابات. يساهم توفير المعلومات الدقيقة لجميع الأطراف المعنية في سلسلة الإمداد في اتخاذ قرارات مستنيرة وتحسين التنسيق</w:t>
      </w:r>
      <w:r w:rsidRPr="007F15AE">
        <w:rPr>
          <w:rFonts w:ascii="Simplified Arabic" w:hAnsi="Simplified Arabic" w:cs="Simplified Arabic"/>
          <w:sz w:val="28"/>
          <w:szCs w:val="28"/>
        </w:rPr>
        <w:t>.</w:t>
      </w:r>
    </w:p>
    <w:p w14:paraId="3B4BF684" w14:textId="32A0A7C0"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السرعة</w:t>
      </w:r>
      <w:r w:rsidR="00E30ACA">
        <w:rPr>
          <w:rFonts w:ascii="Simplified Arabic" w:hAnsi="Simplified Arabic" w:cs="Simplified Arabic" w:hint="cs"/>
          <w:b/>
          <w:bCs/>
          <w:sz w:val="28"/>
          <w:szCs w:val="28"/>
          <w:rtl/>
        </w:rPr>
        <w:t xml:space="preserve"> </w:t>
      </w:r>
      <w:r w:rsidRPr="007F15AE">
        <w:rPr>
          <w:rFonts w:ascii="Simplified Arabic" w:hAnsi="Simplified Arabic" w:cs="Simplified Arabic"/>
          <w:b/>
          <w:bCs/>
          <w:sz w:val="28"/>
          <w:szCs w:val="28"/>
        </w:rPr>
        <w:t xml:space="preserve"> (Velocity)</w:t>
      </w:r>
    </w:p>
    <w:p w14:paraId="6C3CF826"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تعكس السرعة قدرة سلسلة الإمداد على تنفيذ العمليات المختلفة بسرعة وفعالية. تشمل هذه العمليات تطوير المنتجات، والإطلاق السريع للمنتجات الجديدة، والاستجابة السريعة للتغيرات في السوق. السرعة العالية تساهم في تحسين رضا العملاء وزيادة الحصة السوقية</w:t>
      </w:r>
      <w:r w:rsidRPr="007F15AE">
        <w:rPr>
          <w:rFonts w:ascii="Simplified Arabic" w:hAnsi="Simplified Arabic" w:cs="Simplified Arabic"/>
          <w:sz w:val="28"/>
          <w:szCs w:val="28"/>
        </w:rPr>
        <w:t>.</w:t>
      </w:r>
    </w:p>
    <w:p w14:paraId="7A08AD9B" w14:textId="58504531"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التنوع</w:t>
      </w:r>
      <w:r w:rsidR="00E30ACA">
        <w:rPr>
          <w:rFonts w:ascii="Simplified Arabic" w:hAnsi="Simplified Arabic" w:cs="Simplified Arabic" w:hint="cs"/>
          <w:b/>
          <w:bCs/>
          <w:sz w:val="28"/>
          <w:szCs w:val="28"/>
          <w:rtl/>
        </w:rPr>
        <w:t xml:space="preserve"> </w:t>
      </w:r>
      <w:r w:rsidRPr="007F15AE">
        <w:rPr>
          <w:rFonts w:ascii="Simplified Arabic" w:hAnsi="Simplified Arabic" w:cs="Simplified Arabic"/>
          <w:b/>
          <w:bCs/>
          <w:sz w:val="28"/>
          <w:szCs w:val="28"/>
        </w:rPr>
        <w:t xml:space="preserve"> (Versatility)</w:t>
      </w:r>
    </w:p>
    <w:p w14:paraId="39F9116A" w14:textId="77777777" w:rsidR="007F15AE" w:rsidRDefault="007F15AE" w:rsidP="007F15AE">
      <w:pPr>
        <w:spacing w:line="240" w:lineRule="auto"/>
        <w:jc w:val="lowKashida"/>
        <w:rPr>
          <w:rFonts w:ascii="Simplified Arabic" w:hAnsi="Simplified Arabic" w:cs="Simplified Arabic"/>
          <w:sz w:val="28"/>
          <w:szCs w:val="28"/>
          <w:rtl/>
        </w:rPr>
      </w:pPr>
      <w:r w:rsidRPr="007F15AE">
        <w:rPr>
          <w:rFonts w:ascii="Simplified Arabic" w:hAnsi="Simplified Arabic" w:cs="Simplified Arabic"/>
          <w:sz w:val="28"/>
          <w:szCs w:val="28"/>
          <w:rtl/>
        </w:rPr>
        <w:t>يتعلق التنوع بقدرة سلسلة الإمداد على التكيف مع التغيرات في الطلب ومتطلبات العملاء. يتطلب ذلك تحقيق التوازن بين كفاءة العمليات وتلبية احتياجات السوق، بما في ذلك تقديم المنتجات والخدمات بجودة وكميات مناسبة</w:t>
      </w:r>
      <w:r w:rsidRPr="007F15AE">
        <w:rPr>
          <w:rFonts w:ascii="Simplified Arabic" w:hAnsi="Simplified Arabic" w:cs="Simplified Arabic"/>
          <w:sz w:val="28"/>
          <w:szCs w:val="28"/>
        </w:rPr>
        <w:t>.</w:t>
      </w:r>
    </w:p>
    <w:p w14:paraId="6B0319F3" w14:textId="77777777" w:rsidR="00E30ACA" w:rsidRDefault="00E30ACA" w:rsidP="007F15AE">
      <w:pPr>
        <w:spacing w:line="240" w:lineRule="auto"/>
        <w:jc w:val="lowKashida"/>
        <w:rPr>
          <w:rFonts w:ascii="Simplified Arabic" w:hAnsi="Simplified Arabic" w:cs="Simplified Arabic"/>
          <w:sz w:val="28"/>
          <w:szCs w:val="28"/>
          <w:rtl/>
        </w:rPr>
      </w:pPr>
    </w:p>
    <w:p w14:paraId="4357159C" w14:textId="77777777" w:rsidR="00E30ACA" w:rsidRDefault="00E30ACA" w:rsidP="007F15AE">
      <w:pPr>
        <w:spacing w:line="240" w:lineRule="auto"/>
        <w:jc w:val="lowKashida"/>
        <w:rPr>
          <w:rFonts w:ascii="Simplified Arabic" w:hAnsi="Simplified Arabic" w:cs="Simplified Arabic"/>
          <w:sz w:val="28"/>
          <w:szCs w:val="28"/>
          <w:rtl/>
        </w:rPr>
      </w:pPr>
    </w:p>
    <w:p w14:paraId="6C3BF52A" w14:textId="77777777" w:rsidR="000036DE" w:rsidRPr="007F15AE" w:rsidRDefault="000036DE" w:rsidP="007F15AE">
      <w:pPr>
        <w:spacing w:line="240" w:lineRule="auto"/>
        <w:jc w:val="lowKashida"/>
        <w:rPr>
          <w:rFonts w:ascii="Simplified Arabic" w:hAnsi="Simplified Arabic" w:cs="Simplified Arabic"/>
          <w:sz w:val="28"/>
          <w:szCs w:val="28"/>
        </w:rPr>
      </w:pPr>
    </w:p>
    <w:p w14:paraId="231DDDF6" w14:textId="1A7B5DD7"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lastRenderedPageBreak/>
        <w:t>الاستجابة</w:t>
      </w:r>
      <w:r w:rsidR="00E30ACA">
        <w:rPr>
          <w:rFonts w:ascii="Simplified Arabic" w:hAnsi="Simplified Arabic" w:cs="Simplified Arabic" w:hint="cs"/>
          <w:b/>
          <w:bCs/>
          <w:sz w:val="28"/>
          <w:szCs w:val="28"/>
          <w:rtl/>
        </w:rPr>
        <w:t xml:space="preserve"> </w:t>
      </w:r>
      <w:r w:rsidRPr="007F15AE">
        <w:rPr>
          <w:rFonts w:ascii="Simplified Arabic" w:hAnsi="Simplified Arabic" w:cs="Simplified Arabic"/>
          <w:b/>
          <w:bCs/>
          <w:sz w:val="28"/>
          <w:szCs w:val="28"/>
        </w:rPr>
        <w:t xml:space="preserve"> (Responsiveness)</w:t>
      </w:r>
    </w:p>
    <w:p w14:paraId="4BD8E0A9"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تشير الاستجابة إلى مدى قدرة سلسلة الإمداد على التعرف على احتياجات العملاء والاستجابة لها بسرعة وكفاءة. يشمل ذلك تسليم المنتجات في الوقت المناسب وتحقيق توقعات العملاء. تعتبر الاستجابة السريعة عاملاً حاسماً في بناء علاقة قوية مع العملاء</w:t>
      </w:r>
      <w:r w:rsidRPr="007F15AE">
        <w:rPr>
          <w:rFonts w:ascii="Simplified Arabic" w:hAnsi="Simplified Arabic" w:cs="Simplified Arabic"/>
          <w:sz w:val="28"/>
          <w:szCs w:val="28"/>
        </w:rPr>
        <w:t>.</w:t>
      </w:r>
    </w:p>
    <w:p w14:paraId="5A2F995F" w14:textId="77777777"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العوامل الخارجية</w:t>
      </w:r>
    </w:p>
    <w:p w14:paraId="6F1BB384" w14:textId="364FAC64"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البيئة التنافسية</w:t>
      </w:r>
    </w:p>
    <w:p w14:paraId="14C2BF46"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تؤثر الاستراتيجيات التنافسية التي تتبناها الشركات على أداء سلاسل الإمداد. على سبيل المثال، تعتمد الشركات التي تتبع استراتيجية قيادة التكلفة على خفض التكاليف التشغيلية لتحقيق ميزة تنافسية، مما يؤثر على مرونة واستجابة سلسلة الإمداد</w:t>
      </w:r>
      <w:r w:rsidRPr="007F15AE">
        <w:rPr>
          <w:rFonts w:ascii="Simplified Arabic" w:hAnsi="Simplified Arabic" w:cs="Simplified Arabic"/>
          <w:sz w:val="28"/>
          <w:szCs w:val="28"/>
        </w:rPr>
        <w:t>.</w:t>
      </w:r>
    </w:p>
    <w:p w14:paraId="0E309EB3" w14:textId="29953CF7"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الصناعة</w:t>
      </w:r>
    </w:p>
    <w:p w14:paraId="7A44EA54"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تختلف متطلبات سلاسل الإمداد بناءً على نوع الصناعة التي تعمل فيها الشركة. على سبيل المثال، تتطلب صناعة الأغذية والمشروبات سرعة في تسليم المنتجات للحفاظ على جودتها وتجنب الفساد، بينما تركز صناعة الإلكترونيات على الابتكار والتطوير المستمر للمنتجات</w:t>
      </w:r>
      <w:r w:rsidRPr="007F15AE">
        <w:rPr>
          <w:rFonts w:ascii="Simplified Arabic" w:hAnsi="Simplified Arabic" w:cs="Simplified Arabic"/>
          <w:sz w:val="28"/>
          <w:szCs w:val="28"/>
        </w:rPr>
        <w:t>.</w:t>
      </w:r>
    </w:p>
    <w:p w14:paraId="40DE8649" w14:textId="5D5091E4" w:rsidR="007F15AE" w:rsidRPr="007F15AE" w:rsidRDefault="007F15AE" w:rsidP="007F15AE">
      <w:pPr>
        <w:spacing w:line="240" w:lineRule="auto"/>
        <w:jc w:val="lowKashida"/>
        <w:rPr>
          <w:rFonts w:ascii="Simplified Arabic" w:hAnsi="Simplified Arabic" w:cs="Simplified Arabic"/>
          <w:b/>
          <w:bCs/>
          <w:sz w:val="28"/>
          <w:szCs w:val="28"/>
        </w:rPr>
      </w:pPr>
      <w:r w:rsidRPr="007F15AE">
        <w:rPr>
          <w:rFonts w:ascii="Simplified Arabic" w:hAnsi="Simplified Arabic" w:cs="Simplified Arabic"/>
          <w:b/>
          <w:bCs/>
          <w:sz w:val="28"/>
          <w:szCs w:val="28"/>
          <w:rtl/>
        </w:rPr>
        <w:t>التغيرات التكنولوجية</w:t>
      </w:r>
    </w:p>
    <w:p w14:paraId="33D27C68" w14:textId="77777777" w:rsidR="007F15AE" w:rsidRPr="007F15AE" w:rsidRDefault="007F15AE" w:rsidP="007F15AE">
      <w:pPr>
        <w:spacing w:line="240" w:lineRule="auto"/>
        <w:jc w:val="lowKashida"/>
        <w:rPr>
          <w:rFonts w:ascii="Simplified Arabic" w:hAnsi="Simplified Arabic" w:cs="Simplified Arabic"/>
          <w:sz w:val="28"/>
          <w:szCs w:val="28"/>
        </w:rPr>
      </w:pPr>
      <w:r w:rsidRPr="007F15AE">
        <w:rPr>
          <w:rFonts w:ascii="Simplified Arabic" w:hAnsi="Simplified Arabic" w:cs="Simplified Arabic"/>
          <w:sz w:val="28"/>
          <w:szCs w:val="28"/>
          <w:rtl/>
        </w:rPr>
        <w:t>تؤثر التطورات التكنولوجية بشكل كبير على سلاسل الإمداد. تساهم التكنولوجيا في تحسين الرؤية والسرعة والتنوع والاستجابة من خلال تطبيقات مثل الأنظمة الذكية والروبوتات وإنترنت الأشياء. تساعد التكنولوجيا أيضاً في تقليل التكاليف وزيادة الكفاءة التشغيلية</w:t>
      </w:r>
      <w:r w:rsidRPr="007F15AE">
        <w:rPr>
          <w:rFonts w:ascii="Simplified Arabic" w:hAnsi="Simplified Arabic" w:cs="Simplified Arabic"/>
          <w:sz w:val="28"/>
          <w:szCs w:val="28"/>
        </w:rPr>
        <w:t>.</w:t>
      </w:r>
    </w:p>
    <w:p w14:paraId="319309BC" w14:textId="76F9C093" w:rsidR="009B412D" w:rsidRDefault="007F15AE" w:rsidP="007F15AE">
      <w:pPr>
        <w:spacing w:line="240" w:lineRule="auto"/>
        <w:jc w:val="lowKashida"/>
        <w:rPr>
          <w:rFonts w:ascii="Simplified Arabic" w:hAnsi="Simplified Arabic" w:cs="Simplified Arabic"/>
          <w:sz w:val="28"/>
          <w:szCs w:val="28"/>
          <w:rtl/>
        </w:rPr>
      </w:pPr>
      <w:r w:rsidRPr="007F15AE">
        <w:rPr>
          <w:rFonts w:ascii="Simplified Arabic" w:hAnsi="Simplified Arabic" w:cs="Simplified Arabic"/>
          <w:sz w:val="28"/>
          <w:szCs w:val="28"/>
          <w:rtl/>
        </w:rPr>
        <w:t>تتأثر سلاسل الإمداد بعدة عوامل تؤثر على أدائها وقدرتها على التكيف مع التغيرات. تشمل هذه العوامل الرؤية والسرعة والتنوع والاستجابة، إلى جانب البيئة التنافسية ونوع الصناعة والتطورات التكنولوجية. يمكن للشركات تحسين أداء سلاسل الإمداد من خلال التركيز على هذه العوامل وتطبيق استراتيجيات فعالة لتحقيق الكفاءة والمرونة في العمليات</w:t>
      </w:r>
      <w:r w:rsidRPr="007F15AE">
        <w:rPr>
          <w:rFonts w:ascii="Simplified Arabic" w:hAnsi="Simplified Arabic" w:cs="Simplified Arabic"/>
          <w:sz w:val="28"/>
          <w:szCs w:val="28"/>
        </w:rPr>
        <w:t>.</w:t>
      </w:r>
    </w:p>
    <w:p w14:paraId="679CEB84" w14:textId="043C2FFD" w:rsidR="009B412D" w:rsidRPr="00747242" w:rsidRDefault="009B412D" w:rsidP="000036DE">
      <w:pPr>
        <w:spacing w:after="0" w:line="240" w:lineRule="auto"/>
        <w:outlineLvl w:val="2"/>
        <w:rPr>
          <w:rFonts w:ascii="Simplified Arabic" w:hAnsi="Simplified Arabic" w:cs="Simplified Arabic"/>
          <w:b/>
          <w:bCs/>
          <w:sz w:val="32"/>
          <w:szCs w:val="32"/>
          <w:rtl/>
        </w:rPr>
      </w:pPr>
      <w:bookmarkStart w:id="20" w:name="_Toc171559688"/>
      <w:r w:rsidRPr="00747242">
        <w:rPr>
          <w:rFonts w:ascii="Simplified Arabic" w:hAnsi="Simplified Arabic" w:cs="Simplified Arabic" w:hint="cs"/>
          <w:b/>
          <w:bCs/>
          <w:sz w:val="32"/>
          <w:szCs w:val="32"/>
          <w:rtl/>
        </w:rPr>
        <w:t>القدرة التنافسية</w:t>
      </w:r>
      <w:bookmarkEnd w:id="20"/>
    </w:p>
    <w:p w14:paraId="5410E881" w14:textId="75E16B9A" w:rsidR="00747242" w:rsidRPr="00747242" w:rsidRDefault="00747242" w:rsidP="00747242">
      <w:pPr>
        <w:spacing w:line="240" w:lineRule="auto"/>
        <w:jc w:val="lowKashida"/>
        <w:rPr>
          <w:rFonts w:ascii="Simplified Arabic" w:hAnsi="Simplified Arabic" w:cs="Simplified Arabic"/>
          <w:b/>
          <w:bCs/>
          <w:sz w:val="28"/>
          <w:szCs w:val="28"/>
          <w:rtl/>
        </w:rPr>
      </w:pPr>
      <w:r w:rsidRPr="00747242">
        <w:rPr>
          <w:rFonts w:ascii="Simplified Arabic" w:hAnsi="Simplified Arabic" w:cs="Simplified Arabic" w:hint="cs"/>
          <w:b/>
          <w:bCs/>
          <w:sz w:val="28"/>
          <w:szCs w:val="28"/>
          <w:rtl/>
        </w:rPr>
        <w:t>مفهوم القدرة التنافسية</w:t>
      </w:r>
    </w:p>
    <w:p w14:paraId="0B8EB393" w14:textId="1409B928" w:rsid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تُعد القدرة التنافسية من المفاهيم الأساسية في عالم الأعمال اليوم، حيث تلعب دورًا حيويًا في تحديد نجاح واستدامة المؤسسات في الأسواق العالمية. تعتمد القدرة التنافسية على مجموعة من العوامل التي تمكن المؤسسات من التميز والتفوق على منافسيها. من خلال مراجعة الأدبيات والمفاهيم المتعلقة بالقدرة التنافسية، يمكن فهم كيفية تحقيق المؤسسات لأهدافها الاستراتيجية وتعزيز موقعها في السوق</w:t>
      </w:r>
      <w:r w:rsidRPr="00747242">
        <w:rPr>
          <w:rFonts w:ascii="Simplified Arabic" w:hAnsi="Simplified Arabic" w:cs="Simplified Arabic"/>
          <w:sz w:val="28"/>
          <w:szCs w:val="28"/>
        </w:rPr>
        <w:t>.</w:t>
      </w:r>
    </w:p>
    <w:p w14:paraId="0973A485" w14:textId="1A74BD4B"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lastRenderedPageBreak/>
        <w:t>تعرف القدرة التنافسية على أنها القدرة التي تتمتع بها المؤسسة في تصميم وإنتاج وتسويق منتجاتها بطريقة تفوق ما يقدمه المنافسون، سواء من حيث السعر أو الجودة. يشير هذا المفهوم إلى مجموعة من الأصول والعمليات التي تمتلكها المؤسسة والتي تمكنها من تحقيق ميزة تنافسية في السوق</w:t>
      </w:r>
      <w:r w:rsidRPr="00747242">
        <w:rPr>
          <w:rFonts w:ascii="Simplified Arabic" w:hAnsi="Simplified Arabic" w:cs="Simplified Arabic"/>
          <w:sz w:val="28"/>
          <w:szCs w:val="28"/>
        </w:rPr>
        <w:t>.</w:t>
      </w:r>
    </w:p>
    <w:p w14:paraId="347B357E" w14:textId="59CC0DD9"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يمكن تصنيف القدرة التنافسية إلى ثلاثة مستويات: المستوى الوطني، مستوى القطاع، والمستوى المؤسسي. على المستوى الوطني، تعرف القدرة التنافسية بقدرة الاقتصاد على تحقيق نمو مستدام ورفاهية اقتصادية للمواطنين. أما على مستوى القطاع، فتشير إلى قدرة القطاع على تحقيق قيمة مضافة عالية ضمن بيئة الأعمال. بينما على المستوى المؤسسي، تتعلق القدرة التنافسية بقدرة المؤسسة على تحقيق أهدافها بكفاءة وفعالية أكبر مقارنة بالمنافسين</w:t>
      </w:r>
      <w:r>
        <w:rPr>
          <w:rFonts w:ascii="Simplified Arabic" w:hAnsi="Simplified Arabic" w:cs="Simplified Arabic" w:hint="cs"/>
          <w:sz w:val="28"/>
          <w:szCs w:val="28"/>
          <w:rtl/>
        </w:rPr>
        <w:t>(</w:t>
      </w:r>
      <w:r>
        <w:rPr>
          <w:rFonts w:ascii="Simplified Arabic" w:hAnsi="Simplified Arabic" w:cs="Simplified Arabic"/>
          <w:sz w:val="28"/>
          <w:szCs w:val="28"/>
        </w:rPr>
        <w:t>Alamri,2024</w:t>
      </w:r>
      <w:r>
        <w:rPr>
          <w:rFonts w:ascii="Simplified Arabic" w:hAnsi="Simplified Arabic" w:cs="Simplified Arabic" w:hint="cs"/>
          <w:sz w:val="28"/>
          <w:szCs w:val="28"/>
          <w:rtl/>
        </w:rPr>
        <w:t>)</w:t>
      </w:r>
      <w:r w:rsidRPr="00747242">
        <w:rPr>
          <w:rFonts w:ascii="Simplified Arabic" w:hAnsi="Simplified Arabic" w:cs="Simplified Arabic"/>
          <w:sz w:val="28"/>
          <w:szCs w:val="28"/>
        </w:rPr>
        <w:t>.</w:t>
      </w:r>
    </w:p>
    <w:p w14:paraId="75BFFEEF" w14:textId="77777777" w:rsidR="00747242" w:rsidRPr="00747242" w:rsidRDefault="00747242" w:rsidP="00747242">
      <w:pPr>
        <w:spacing w:line="240" w:lineRule="auto"/>
        <w:jc w:val="lowKashida"/>
        <w:rPr>
          <w:rFonts w:ascii="Simplified Arabic" w:hAnsi="Simplified Arabic" w:cs="Simplified Arabic"/>
          <w:b/>
          <w:bCs/>
          <w:sz w:val="28"/>
          <w:szCs w:val="28"/>
        </w:rPr>
      </w:pPr>
      <w:r w:rsidRPr="00747242">
        <w:rPr>
          <w:rFonts w:ascii="Simplified Arabic" w:hAnsi="Simplified Arabic" w:cs="Simplified Arabic"/>
          <w:b/>
          <w:bCs/>
          <w:sz w:val="28"/>
          <w:szCs w:val="28"/>
          <w:rtl/>
        </w:rPr>
        <w:t>العوامل المؤثرة في القدرة التنافسية</w:t>
      </w:r>
    </w:p>
    <w:p w14:paraId="61A400B2" w14:textId="77777777"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تتأثر القدرة التنافسية بمجموعة من العوامل تشمل الأصول، العمليات، والأداء</w:t>
      </w:r>
      <w:r w:rsidRPr="00747242">
        <w:rPr>
          <w:rFonts w:ascii="Simplified Arabic" w:hAnsi="Simplified Arabic" w:cs="Simplified Arabic"/>
          <w:sz w:val="28"/>
          <w:szCs w:val="28"/>
        </w:rPr>
        <w:t>.</w:t>
      </w:r>
    </w:p>
    <w:p w14:paraId="17EF68D3" w14:textId="20EAD04E" w:rsidR="00747242" w:rsidRPr="00747242" w:rsidRDefault="00747242" w:rsidP="00747242">
      <w:pPr>
        <w:spacing w:line="240" w:lineRule="auto"/>
        <w:jc w:val="lowKashida"/>
        <w:rPr>
          <w:rFonts w:ascii="Simplified Arabic" w:hAnsi="Simplified Arabic" w:cs="Simplified Arabic"/>
          <w:b/>
          <w:bCs/>
          <w:sz w:val="28"/>
          <w:szCs w:val="28"/>
        </w:rPr>
      </w:pPr>
      <w:r w:rsidRPr="00747242">
        <w:rPr>
          <w:rFonts w:ascii="Simplified Arabic" w:hAnsi="Simplified Arabic" w:cs="Simplified Arabic"/>
          <w:b/>
          <w:bCs/>
          <w:sz w:val="28"/>
          <w:szCs w:val="28"/>
          <w:rtl/>
        </w:rPr>
        <w:t>الأصول</w:t>
      </w:r>
      <w:r>
        <w:rPr>
          <w:rFonts w:ascii="Simplified Arabic" w:hAnsi="Simplified Arabic" w:cs="Simplified Arabic" w:hint="cs"/>
          <w:b/>
          <w:bCs/>
          <w:sz w:val="28"/>
          <w:szCs w:val="28"/>
          <w:rtl/>
        </w:rPr>
        <w:t xml:space="preserve">: </w:t>
      </w:r>
      <w:r w:rsidRPr="00747242">
        <w:rPr>
          <w:rFonts w:ascii="Simplified Arabic" w:hAnsi="Simplified Arabic" w:cs="Simplified Arabic"/>
          <w:sz w:val="28"/>
          <w:szCs w:val="28"/>
          <w:rtl/>
        </w:rPr>
        <w:t>تشمل الأصول كل من الأصول الملموسة وغير الملموسة التي تمتلكها المؤسسة، مثل البنية التحتية، التكنولوجيا، الموارد البشرية، والسمعة. تعتبر التكنولوجيا من أبرز العوامل التي تسعى المؤسسات لاكتسابها لتعزيز قدرتها التنافسية، حيث تساهم في تحسين العمليات وزيادة الإنتاجية</w:t>
      </w:r>
      <w:r w:rsidRPr="00747242">
        <w:rPr>
          <w:rFonts w:ascii="Simplified Arabic" w:hAnsi="Simplified Arabic" w:cs="Simplified Arabic"/>
          <w:sz w:val="28"/>
          <w:szCs w:val="28"/>
        </w:rPr>
        <w:t>.</w:t>
      </w:r>
    </w:p>
    <w:p w14:paraId="350088A8" w14:textId="071B067B" w:rsidR="00747242" w:rsidRPr="00747242" w:rsidRDefault="00747242" w:rsidP="00747242">
      <w:pPr>
        <w:spacing w:line="240" w:lineRule="auto"/>
        <w:jc w:val="lowKashida"/>
        <w:rPr>
          <w:rFonts w:ascii="Simplified Arabic" w:hAnsi="Simplified Arabic" w:cs="Simplified Arabic"/>
          <w:b/>
          <w:bCs/>
          <w:sz w:val="28"/>
          <w:szCs w:val="28"/>
        </w:rPr>
      </w:pPr>
      <w:r w:rsidRPr="00747242">
        <w:rPr>
          <w:rFonts w:ascii="Simplified Arabic" w:hAnsi="Simplified Arabic" w:cs="Simplified Arabic"/>
          <w:b/>
          <w:bCs/>
          <w:sz w:val="28"/>
          <w:szCs w:val="28"/>
          <w:rtl/>
        </w:rPr>
        <w:t>العمليات</w:t>
      </w:r>
      <w:r>
        <w:rPr>
          <w:rFonts w:ascii="Simplified Arabic" w:hAnsi="Simplified Arabic" w:cs="Simplified Arabic" w:hint="cs"/>
          <w:b/>
          <w:bCs/>
          <w:sz w:val="28"/>
          <w:szCs w:val="28"/>
          <w:rtl/>
        </w:rPr>
        <w:t xml:space="preserve">: </w:t>
      </w:r>
      <w:r w:rsidRPr="00747242">
        <w:rPr>
          <w:rFonts w:ascii="Simplified Arabic" w:hAnsi="Simplified Arabic" w:cs="Simplified Arabic"/>
          <w:sz w:val="28"/>
          <w:szCs w:val="28"/>
          <w:rtl/>
        </w:rPr>
        <w:t>تشير العمليات إلى الأنشطة والإجراءات التي تتبعها المؤسسة لتحقيق أهدافها. تتضمن العمليات إدارة الموارد البشرية، إدارة العمليات، إدارة الاستراتيجيات، والتسويق. تعد العمليات الفعالة من العوامل الرئيسية التي تساهم في تعزيز القدرة التنافسية للمؤسسة من خلال تحسين الكفاءة وزيادة الإنتاجية</w:t>
      </w:r>
      <w:r w:rsidRPr="00747242">
        <w:rPr>
          <w:rFonts w:ascii="Simplified Arabic" w:hAnsi="Simplified Arabic" w:cs="Simplified Arabic"/>
          <w:sz w:val="28"/>
          <w:szCs w:val="28"/>
        </w:rPr>
        <w:t>.</w:t>
      </w:r>
    </w:p>
    <w:p w14:paraId="14708CCF" w14:textId="6C18E750" w:rsidR="00747242" w:rsidRPr="00747242" w:rsidRDefault="00747242" w:rsidP="00747242">
      <w:pPr>
        <w:spacing w:line="240" w:lineRule="auto"/>
        <w:jc w:val="lowKashida"/>
        <w:rPr>
          <w:rFonts w:ascii="Simplified Arabic" w:hAnsi="Simplified Arabic" w:cs="Simplified Arabic"/>
          <w:b/>
          <w:bCs/>
          <w:sz w:val="28"/>
          <w:szCs w:val="28"/>
        </w:rPr>
      </w:pPr>
      <w:r w:rsidRPr="00747242">
        <w:rPr>
          <w:rFonts w:ascii="Simplified Arabic" w:hAnsi="Simplified Arabic" w:cs="Simplified Arabic"/>
          <w:b/>
          <w:bCs/>
          <w:sz w:val="28"/>
          <w:szCs w:val="28"/>
          <w:rtl/>
        </w:rPr>
        <w:t>الأداء</w:t>
      </w:r>
      <w:r>
        <w:rPr>
          <w:rFonts w:ascii="Simplified Arabic" w:hAnsi="Simplified Arabic" w:cs="Simplified Arabic" w:hint="cs"/>
          <w:b/>
          <w:bCs/>
          <w:sz w:val="28"/>
          <w:szCs w:val="28"/>
          <w:rtl/>
        </w:rPr>
        <w:t xml:space="preserve">: </w:t>
      </w:r>
      <w:r w:rsidRPr="00747242">
        <w:rPr>
          <w:rFonts w:ascii="Simplified Arabic" w:hAnsi="Simplified Arabic" w:cs="Simplified Arabic"/>
          <w:sz w:val="28"/>
          <w:szCs w:val="28"/>
          <w:rtl/>
        </w:rPr>
        <w:t>يشمل الأداء تحقيق النتائج المستهدفة من خلال استغلال الأصول والعمليات بكفاءة. يعتمد الأداء التنافسي على مجموعة من المؤشرات مثل الإنتاجية، جودة المنتجات، رضا العملاء، والحصة السوقية. تحقيق هذه المؤشرات بكفاءة يساعد المؤسسة في الحفاظ على ميزتها التنافسية في السوق</w:t>
      </w:r>
      <w:r w:rsidRPr="00747242">
        <w:rPr>
          <w:rFonts w:ascii="Simplified Arabic" w:hAnsi="Simplified Arabic" w:cs="Simplified Arabic"/>
          <w:sz w:val="28"/>
          <w:szCs w:val="28"/>
        </w:rPr>
        <w:t>.</w:t>
      </w:r>
    </w:p>
    <w:p w14:paraId="3CD6AF0D" w14:textId="77777777" w:rsidR="00747242" w:rsidRPr="00747242" w:rsidRDefault="00747242" w:rsidP="00747242">
      <w:pPr>
        <w:spacing w:line="240" w:lineRule="auto"/>
        <w:jc w:val="lowKashida"/>
        <w:rPr>
          <w:rFonts w:ascii="Simplified Arabic" w:hAnsi="Simplified Arabic" w:cs="Simplified Arabic"/>
          <w:b/>
          <w:bCs/>
          <w:sz w:val="28"/>
          <w:szCs w:val="28"/>
        </w:rPr>
      </w:pPr>
      <w:r w:rsidRPr="00747242">
        <w:rPr>
          <w:rFonts w:ascii="Simplified Arabic" w:hAnsi="Simplified Arabic" w:cs="Simplified Arabic"/>
          <w:b/>
          <w:bCs/>
          <w:sz w:val="28"/>
          <w:szCs w:val="28"/>
          <w:rtl/>
        </w:rPr>
        <w:t>أهمية القدرة التنافسية</w:t>
      </w:r>
    </w:p>
    <w:p w14:paraId="13065500" w14:textId="77777777"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تعد القدرة التنافسية عاملًا حاسمًا في تحقيق نجاح المؤسسات على المدى الطويل. تساعد القدرة التنافسية المؤسسات على تقليل التكاليف، إدارة الموارد بكفاءة، وزيادة الثقة والاستقرار في الأنشطة التجارية. كما تمكن المؤسسات من التنبؤ بالإيرادات وتحديد الخيارات الاستراتيجية لزيادة الأرباح وتحقيق النمو المستدام</w:t>
      </w:r>
      <w:r w:rsidRPr="00747242">
        <w:rPr>
          <w:rFonts w:ascii="Simplified Arabic" w:hAnsi="Simplified Arabic" w:cs="Simplified Arabic"/>
          <w:sz w:val="28"/>
          <w:szCs w:val="28"/>
        </w:rPr>
        <w:t>.</w:t>
      </w:r>
    </w:p>
    <w:p w14:paraId="077EE580" w14:textId="7EE4D5D0" w:rsidR="009B412D" w:rsidRDefault="00747242" w:rsidP="00E30ACA">
      <w:pPr>
        <w:spacing w:line="240" w:lineRule="auto"/>
        <w:jc w:val="lowKashida"/>
        <w:rPr>
          <w:rFonts w:ascii="Simplified Arabic" w:hAnsi="Simplified Arabic" w:cs="Simplified Arabic"/>
          <w:sz w:val="28"/>
          <w:szCs w:val="28"/>
          <w:rtl/>
        </w:rPr>
      </w:pPr>
      <w:r w:rsidRPr="00747242">
        <w:rPr>
          <w:rFonts w:ascii="Simplified Arabic" w:hAnsi="Simplified Arabic" w:cs="Simplified Arabic"/>
          <w:sz w:val="28"/>
          <w:szCs w:val="28"/>
          <w:rtl/>
        </w:rPr>
        <w:t>تعتبر القدرة التنافسية من المفاهيم الحيوية التي تحدد نجاح المؤسسات في الأسواق العالمية. تعتمد القدرة التنافسية على مجموعة من العوامل التي تشمل الأصول، العمليات، والأداء. من خلال فهم هذه العوامل والعمل على تحسينها، يمكن للمؤسسات تعزيز موقعها التنافسي وتحقيق أهدافها الاستراتيجية بكفاءة وفعالية</w:t>
      </w:r>
      <w:r w:rsidRPr="00747242">
        <w:rPr>
          <w:rFonts w:ascii="Simplified Arabic" w:hAnsi="Simplified Arabic" w:cs="Simplified Arabic"/>
          <w:sz w:val="28"/>
          <w:szCs w:val="28"/>
        </w:rPr>
        <w:t>.</w:t>
      </w:r>
    </w:p>
    <w:p w14:paraId="3B56B97A" w14:textId="77777777" w:rsidR="007931BF" w:rsidRDefault="007931BF" w:rsidP="00E30ACA">
      <w:pPr>
        <w:spacing w:line="240" w:lineRule="auto"/>
        <w:jc w:val="lowKashida"/>
        <w:rPr>
          <w:rFonts w:ascii="Simplified Arabic" w:hAnsi="Simplified Arabic" w:cs="Simplified Arabic"/>
          <w:sz w:val="28"/>
          <w:szCs w:val="28"/>
          <w:rtl/>
        </w:rPr>
      </w:pPr>
    </w:p>
    <w:p w14:paraId="74F12637" w14:textId="6A67E204" w:rsidR="009B412D" w:rsidRPr="00747242" w:rsidRDefault="009B412D" w:rsidP="000036DE">
      <w:pPr>
        <w:spacing w:after="0" w:line="240" w:lineRule="auto"/>
        <w:outlineLvl w:val="2"/>
        <w:rPr>
          <w:rFonts w:ascii="Simplified Arabic" w:hAnsi="Simplified Arabic" w:cs="Simplified Arabic"/>
          <w:b/>
          <w:bCs/>
          <w:sz w:val="32"/>
          <w:szCs w:val="32"/>
          <w:rtl/>
        </w:rPr>
      </w:pPr>
      <w:bookmarkStart w:id="21" w:name="_Toc171559689"/>
      <w:r w:rsidRPr="00747242">
        <w:rPr>
          <w:rFonts w:ascii="Simplified Arabic" w:hAnsi="Simplified Arabic" w:cs="Simplified Arabic" w:hint="cs"/>
          <w:b/>
          <w:bCs/>
          <w:sz w:val="32"/>
          <w:szCs w:val="32"/>
          <w:rtl/>
        </w:rPr>
        <w:lastRenderedPageBreak/>
        <w:t>علاقة سلاسل الامداد بالقدرة التنافسية للشركات</w:t>
      </w:r>
      <w:bookmarkEnd w:id="21"/>
    </w:p>
    <w:p w14:paraId="1B8675AD" w14:textId="12FF7672"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 xml:space="preserve">تلعب سلاسل الإمداد دورًا حيويًا في تعزيز القدرة التنافسية للشركات في السوق العالمية. في السنوات الأخيرة، أصبحت فعالية إدارة سلاسل الإمداد عاملًا حاسمًا في تحقيق الكفاءة التشغيلية، تحسين تجربة العملاء، وزيادة الربحية. </w:t>
      </w:r>
      <w:r w:rsidR="000036DE">
        <w:rPr>
          <w:rFonts w:ascii="Simplified Arabic" w:hAnsi="Simplified Arabic" w:cs="Simplified Arabic" w:hint="cs"/>
          <w:sz w:val="28"/>
          <w:szCs w:val="28"/>
          <w:rtl/>
        </w:rPr>
        <w:t>تستكشف هذه الدراسة</w:t>
      </w:r>
      <w:r w:rsidRPr="00747242">
        <w:rPr>
          <w:rFonts w:ascii="Simplified Arabic" w:hAnsi="Simplified Arabic" w:cs="Simplified Arabic"/>
          <w:sz w:val="28"/>
          <w:szCs w:val="28"/>
          <w:rtl/>
        </w:rPr>
        <w:t xml:space="preserve"> العلاقة بين سلاسل الإمداد والقدرة التنافسية للشركات، مدعومة بأرقام وإحصائيات حديثة</w:t>
      </w:r>
      <w:r w:rsidRPr="00747242">
        <w:rPr>
          <w:rFonts w:ascii="Simplified Arabic" w:hAnsi="Simplified Arabic" w:cs="Simplified Arabic"/>
          <w:sz w:val="28"/>
          <w:szCs w:val="28"/>
        </w:rPr>
        <w:t>.</w:t>
      </w:r>
      <w:r>
        <w:rPr>
          <w:rFonts w:ascii="Simplified Arabic" w:hAnsi="Simplified Arabic" w:cs="Simplified Arabic" w:hint="cs"/>
          <w:sz w:val="28"/>
          <w:szCs w:val="28"/>
          <w:rtl/>
        </w:rPr>
        <w:t xml:space="preserve"> تمثل </w:t>
      </w:r>
      <w:r w:rsidRPr="00747242">
        <w:rPr>
          <w:rFonts w:ascii="Simplified Arabic" w:hAnsi="Simplified Arabic" w:cs="Simplified Arabic"/>
          <w:sz w:val="28"/>
          <w:szCs w:val="28"/>
          <w:rtl/>
        </w:rPr>
        <w:t>سلاسل الإمداد الشبكة المعقدة التي تربط بين الموردين، الشركات المصنعة، الموزعين، والعملاء النهائيين. قدرت قيمة سوق إدارة سلاسل الإمداد عالميًا بحوالي 16 مليار دولار أمريكي في عام 2020، ومن المتوقع أن تستمر في النمو بشكل ملحوظ</w:t>
      </w:r>
      <w:r w:rsidRPr="00747242">
        <w:rPr>
          <w:rFonts w:ascii="Simplified Arabic" w:hAnsi="Simplified Arabic" w:cs="Simplified Arabic"/>
          <w:sz w:val="28"/>
          <w:szCs w:val="28"/>
        </w:rPr>
        <w:t>.</w:t>
      </w:r>
    </w:p>
    <w:p w14:paraId="105D37A8" w14:textId="77777777" w:rsidR="00747242" w:rsidRPr="000036DE" w:rsidRDefault="00747242" w:rsidP="000036DE">
      <w:pPr>
        <w:spacing w:after="0" w:line="240" w:lineRule="auto"/>
        <w:outlineLvl w:val="2"/>
        <w:rPr>
          <w:rFonts w:ascii="Simplified Arabic" w:hAnsi="Simplified Arabic" w:cs="Simplified Arabic"/>
          <w:b/>
          <w:bCs/>
          <w:sz w:val="32"/>
          <w:szCs w:val="32"/>
        </w:rPr>
      </w:pPr>
      <w:bookmarkStart w:id="22" w:name="_Toc171559690"/>
      <w:r w:rsidRPr="000036DE">
        <w:rPr>
          <w:rFonts w:ascii="Simplified Arabic" w:hAnsi="Simplified Arabic" w:cs="Simplified Arabic"/>
          <w:b/>
          <w:bCs/>
          <w:sz w:val="32"/>
          <w:szCs w:val="32"/>
          <w:rtl/>
        </w:rPr>
        <w:t>تأثير سلاسل الإمداد على التنافسية</w:t>
      </w:r>
      <w:bookmarkEnd w:id="22"/>
    </w:p>
    <w:p w14:paraId="632CD849" w14:textId="77777777"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b/>
          <w:bCs/>
          <w:sz w:val="28"/>
          <w:szCs w:val="28"/>
          <w:rtl/>
        </w:rPr>
        <w:t>الاستجابة للتغيرات في الطلب</w:t>
      </w:r>
      <w:r w:rsidRPr="00747242">
        <w:rPr>
          <w:rFonts w:ascii="Simplified Arabic" w:hAnsi="Simplified Arabic" w:cs="Simplified Arabic"/>
          <w:sz w:val="28"/>
          <w:szCs w:val="28"/>
        </w:rPr>
        <w:t>:</w:t>
      </w:r>
    </w:p>
    <w:p w14:paraId="1C4616A6" w14:textId="19B8BC2D" w:rsid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تشير التقارير إلى أن 67% من الشركات تعتبر تلبية توقعات العملاء من حيث سرعة التسليم قوة حاسمة في تشكيل هيكل وتدفق سلاسل الإمداد خلال الـ 12-18 شهرًا القادمة</w:t>
      </w:r>
      <w:r w:rsidRPr="0074724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47242">
        <w:rPr>
          <w:rFonts w:ascii="Simplified Arabic" w:hAnsi="Simplified Arabic" w:cs="Simplified Arabic"/>
          <w:sz w:val="28"/>
          <w:szCs w:val="28"/>
          <w:rtl/>
        </w:rPr>
        <w:t>على سبيل المثال، تستخدم شركة</w:t>
      </w:r>
      <w:r w:rsidRPr="00747242">
        <w:rPr>
          <w:rFonts w:ascii="Simplified Arabic" w:hAnsi="Simplified Arabic" w:cs="Simplified Arabic"/>
          <w:sz w:val="28"/>
          <w:szCs w:val="28"/>
        </w:rPr>
        <w:t xml:space="preserve"> Blue Yonder</w:t>
      </w:r>
      <w:r>
        <w:rPr>
          <w:rFonts w:ascii="Simplified Arabic" w:hAnsi="Simplified Arabic" w:cs="Simplified Arabic" w:hint="cs"/>
          <w:sz w:val="28"/>
          <w:szCs w:val="28"/>
          <w:rtl/>
        </w:rPr>
        <w:t xml:space="preserve"> </w:t>
      </w:r>
      <w:r w:rsidRPr="00747242">
        <w:rPr>
          <w:rFonts w:ascii="Simplified Arabic" w:hAnsi="Simplified Arabic" w:cs="Simplified Arabic"/>
          <w:sz w:val="28"/>
          <w:szCs w:val="28"/>
          <w:rtl/>
        </w:rPr>
        <w:t>تقنيات التنبؤ المتقدمة لمعالجة 150 مليون توزيع احتمالي يوميًا، مما يزيد من دقة التنبؤات ويقلل من مستويات المخزون المتقادمة</w:t>
      </w:r>
      <w:r w:rsidRPr="00747242">
        <w:rPr>
          <w:rFonts w:ascii="Simplified Arabic" w:hAnsi="Simplified Arabic" w:cs="Simplified Arabic"/>
          <w:sz w:val="28"/>
          <w:szCs w:val="28"/>
        </w:rPr>
        <w:t>.</w:t>
      </w:r>
    </w:p>
    <w:p w14:paraId="2C663362" w14:textId="7B10A86F" w:rsidR="008756D2" w:rsidRPr="00747242" w:rsidRDefault="008756D2" w:rsidP="008756D2">
      <w:pPr>
        <w:spacing w:after="0" w:line="240" w:lineRule="auto"/>
        <w:jc w:val="lowKashida"/>
        <w:rPr>
          <w:rFonts w:ascii="Simplified Arabic" w:hAnsi="Simplified Arabic" w:cs="Simplified Arabic"/>
          <w:sz w:val="28"/>
          <w:szCs w:val="28"/>
        </w:rPr>
      </w:pPr>
      <w:r w:rsidRPr="008756D2">
        <w:rPr>
          <w:rFonts w:ascii="Simplified Arabic" w:hAnsi="Simplified Arabic" w:cs="Simplified Arabic"/>
          <w:noProof/>
          <w:sz w:val="28"/>
          <w:szCs w:val="28"/>
          <w:rtl/>
        </w:rPr>
        <w:drawing>
          <wp:inline distT="0" distB="0" distL="0" distR="0" wp14:anchorId="59C94E35" wp14:editId="6998C2F8">
            <wp:extent cx="6120130" cy="3458210"/>
            <wp:effectExtent l="19050" t="19050" r="13970" b="27940"/>
            <wp:docPr id="1711677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77929" name=""/>
                    <pic:cNvPicPr/>
                  </pic:nvPicPr>
                  <pic:blipFill>
                    <a:blip r:embed="rId12"/>
                    <a:stretch>
                      <a:fillRect/>
                    </a:stretch>
                  </pic:blipFill>
                  <pic:spPr>
                    <a:xfrm>
                      <a:off x="0" y="0"/>
                      <a:ext cx="6120130" cy="3458210"/>
                    </a:xfrm>
                    <a:prstGeom prst="rect">
                      <a:avLst/>
                    </a:prstGeom>
                    <a:ln>
                      <a:solidFill>
                        <a:schemeClr val="tx1"/>
                      </a:solidFill>
                    </a:ln>
                  </pic:spPr>
                </pic:pic>
              </a:graphicData>
            </a:graphic>
          </wp:inline>
        </w:drawing>
      </w:r>
    </w:p>
    <w:p w14:paraId="2B1D26F3" w14:textId="2BEB8C18" w:rsidR="008756D2" w:rsidRPr="008756D2" w:rsidRDefault="008756D2" w:rsidP="00E30ACA">
      <w:pPr>
        <w:spacing w:after="0" w:line="240" w:lineRule="auto"/>
        <w:jc w:val="center"/>
        <w:rPr>
          <w:rFonts w:ascii="Simplified Arabic" w:hAnsi="Simplified Arabic" w:cs="Simplified Arabic"/>
          <w:sz w:val="24"/>
          <w:szCs w:val="24"/>
          <w:rtl/>
        </w:rPr>
      </w:pPr>
      <w:r w:rsidRPr="008756D2">
        <w:rPr>
          <w:rFonts w:ascii="Simplified Arabic" w:hAnsi="Simplified Arabic" w:cs="Simplified Arabic" w:hint="cs"/>
          <w:sz w:val="24"/>
          <w:szCs w:val="24"/>
          <w:rtl/>
        </w:rPr>
        <w:t xml:space="preserve">شكل 2-1 | </w:t>
      </w:r>
      <w:r w:rsidRPr="008756D2">
        <w:rPr>
          <w:rFonts w:ascii="Simplified Arabic" w:hAnsi="Simplified Arabic" w:cs="Simplified Arabic"/>
          <w:sz w:val="24"/>
          <w:szCs w:val="24"/>
          <w:rtl/>
        </w:rPr>
        <w:t>تأثير تقنيات التنبؤ المتقدمة على كفاءة سلسلة الإمداد – شركة</w:t>
      </w:r>
      <w:r w:rsidRPr="008756D2">
        <w:rPr>
          <w:rFonts w:ascii="Simplified Arabic" w:hAnsi="Simplified Arabic" w:cs="Simplified Arabic" w:hint="cs"/>
          <w:sz w:val="24"/>
          <w:szCs w:val="24"/>
          <w:rtl/>
        </w:rPr>
        <w:t xml:space="preserve"> </w:t>
      </w:r>
      <w:r w:rsidRPr="008756D2">
        <w:rPr>
          <w:rFonts w:ascii="Simplified Arabic" w:hAnsi="Simplified Arabic" w:cs="Simplified Arabic"/>
          <w:sz w:val="24"/>
          <w:szCs w:val="24"/>
        </w:rPr>
        <w:t xml:space="preserve"> Blue Yonder</w:t>
      </w:r>
    </w:p>
    <w:p w14:paraId="47DF9C6C" w14:textId="206B7F04"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b/>
          <w:bCs/>
          <w:sz w:val="28"/>
          <w:szCs w:val="28"/>
          <w:rtl/>
        </w:rPr>
        <w:t>التحول الرقمي</w:t>
      </w:r>
      <w:r w:rsidRPr="00747242">
        <w:rPr>
          <w:rFonts w:ascii="Simplified Arabic" w:hAnsi="Simplified Arabic" w:cs="Simplified Arabic"/>
          <w:sz w:val="28"/>
          <w:szCs w:val="28"/>
        </w:rPr>
        <w:t>:</w:t>
      </w:r>
    </w:p>
    <w:p w14:paraId="2A456762" w14:textId="74AE8B09" w:rsidR="00747242" w:rsidRDefault="00747242" w:rsidP="00747242">
      <w:pPr>
        <w:spacing w:line="240" w:lineRule="auto"/>
        <w:jc w:val="lowKashida"/>
        <w:rPr>
          <w:rFonts w:ascii="Simplified Arabic" w:hAnsi="Simplified Arabic" w:cs="Simplified Arabic"/>
          <w:sz w:val="28"/>
          <w:szCs w:val="28"/>
          <w:rtl/>
        </w:rPr>
      </w:pPr>
      <w:r w:rsidRPr="00747242">
        <w:rPr>
          <w:rFonts w:ascii="Simplified Arabic" w:hAnsi="Simplified Arabic" w:cs="Simplified Arabic"/>
          <w:sz w:val="28"/>
          <w:szCs w:val="28"/>
          <w:rtl/>
        </w:rPr>
        <w:t>استثمرت حوالي 60% من الشركات في التكنولوجيا الرقمية لتعزيز عمليات سلاسل الإمداد وتحليل البيانات</w:t>
      </w:r>
      <w:r>
        <w:rPr>
          <w:rFonts w:ascii="Simplified Arabic" w:hAnsi="Simplified Arabic" w:cs="Simplified Arabic" w:hint="cs"/>
          <w:sz w:val="28"/>
          <w:szCs w:val="28"/>
          <w:rtl/>
        </w:rPr>
        <w:t>، و</w:t>
      </w:r>
      <w:r w:rsidRPr="00747242">
        <w:rPr>
          <w:rFonts w:ascii="Simplified Arabic" w:hAnsi="Simplified Arabic" w:cs="Simplified Arabic"/>
          <w:sz w:val="28"/>
          <w:szCs w:val="28"/>
          <w:rtl/>
        </w:rPr>
        <w:t xml:space="preserve">يمكن لتقنيات مثل التحليل الكبير للبيانات وإنترنت الأشياء تحسين عمليات التصنيع والتوزيع بشكل كبير. </w:t>
      </w:r>
    </w:p>
    <w:p w14:paraId="2C6A5903" w14:textId="43EAD7B3" w:rsidR="00025898" w:rsidRPr="00747242" w:rsidRDefault="00025898" w:rsidP="00025898">
      <w:pPr>
        <w:spacing w:after="0" w:line="240" w:lineRule="auto"/>
        <w:jc w:val="lowKashida"/>
        <w:rPr>
          <w:rFonts w:ascii="Simplified Arabic" w:hAnsi="Simplified Arabic" w:cs="Simplified Arabic"/>
          <w:sz w:val="28"/>
          <w:szCs w:val="28"/>
        </w:rPr>
      </w:pPr>
      <w:r>
        <w:rPr>
          <w:rFonts w:ascii="Simplified Arabic" w:hAnsi="Simplified Arabic" w:cs="Simplified Arabic"/>
          <w:noProof/>
          <w:sz w:val="28"/>
          <w:szCs w:val="28"/>
        </w:rPr>
        <w:lastRenderedPageBreak/>
        <w:drawing>
          <wp:inline distT="0" distB="0" distL="0" distR="0" wp14:anchorId="2361C745" wp14:editId="031A2AFC">
            <wp:extent cx="6120130" cy="3107690"/>
            <wp:effectExtent l="19050" t="19050" r="13970" b="16510"/>
            <wp:docPr id="9222553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55304" name="Picture 92225530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3107690"/>
                    </a:xfrm>
                    <a:prstGeom prst="rect">
                      <a:avLst/>
                    </a:prstGeom>
                    <a:ln>
                      <a:solidFill>
                        <a:schemeClr val="tx1"/>
                      </a:solidFill>
                    </a:ln>
                  </pic:spPr>
                </pic:pic>
              </a:graphicData>
            </a:graphic>
          </wp:inline>
        </w:drawing>
      </w:r>
    </w:p>
    <w:p w14:paraId="0B3FF010" w14:textId="5D8F97F1" w:rsidR="00025898" w:rsidRPr="00025898" w:rsidRDefault="00025898" w:rsidP="00025898">
      <w:pPr>
        <w:spacing w:line="240" w:lineRule="auto"/>
        <w:jc w:val="center"/>
        <w:rPr>
          <w:rFonts w:ascii="Simplified Arabic" w:hAnsi="Simplified Arabic" w:cs="Simplified Arabic"/>
          <w:sz w:val="24"/>
          <w:szCs w:val="24"/>
          <w:rtl/>
        </w:rPr>
      </w:pPr>
      <w:r w:rsidRPr="008756D2">
        <w:rPr>
          <w:rFonts w:ascii="Simplified Arabic" w:hAnsi="Simplified Arabic" w:cs="Simplified Arabic" w:hint="cs"/>
          <w:sz w:val="24"/>
          <w:szCs w:val="24"/>
          <w:rtl/>
        </w:rPr>
        <w:t>شكل 2-</w:t>
      </w:r>
      <w:r>
        <w:rPr>
          <w:rFonts w:ascii="Simplified Arabic" w:hAnsi="Simplified Arabic" w:cs="Simplified Arabic" w:hint="cs"/>
          <w:sz w:val="24"/>
          <w:szCs w:val="24"/>
          <w:rtl/>
        </w:rPr>
        <w:t>2</w:t>
      </w:r>
      <w:r w:rsidRPr="008756D2">
        <w:rPr>
          <w:rFonts w:ascii="Simplified Arabic" w:hAnsi="Simplified Arabic" w:cs="Simplified Arabic" w:hint="cs"/>
          <w:sz w:val="24"/>
          <w:szCs w:val="24"/>
          <w:rtl/>
        </w:rPr>
        <w:t xml:space="preserve"> | </w:t>
      </w:r>
      <w:r w:rsidR="00D55811">
        <w:rPr>
          <w:rFonts w:ascii="Simplified Arabic" w:hAnsi="Simplified Arabic" w:cs="Simplified Arabic" w:hint="cs"/>
          <w:sz w:val="24"/>
          <w:szCs w:val="24"/>
          <w:rtl/>
        </w:rPr>
        <w:t>زيادة الاستثمارات في التحول الرقمي لسلاسل الامداد</w:t>
      </w:r>
    </w:p>
    <w:p w14:paraId="6A3C5FAA" w14:textId="66B624CC" w:rsidR="00025898" w:rsidRPr="00025898" w:rsidRDefault="00025898" w:rsidP="00E30ACA">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شكل (2-2)</w:t>
      </w:r>
      <w:r w:rsidRPr="00025898">
        <w:rPr>
          <w:rFonts w:ascii="Simplified Arabic" w:hAnsi="Simplified Arabic" w:cs="Simplified Arabic"/>
          <w:sz w:val="28"/>
          <w:szCs w:val="28"/>
          <w:rtl/>
        </w:rPr>
        <w:t xml:space="preserve"> يوضح الاتجاهات الحالية لاستثمارات الشركات في التحول الرقمي لسلاسل الإمداد. يشير إلى أن </w:t>
      </w:r>
      <w:r w:rsidRPr="00025898">
        <w:rPr>
          <w:rFonts w:ascii="Simplified Arabic" w:hAnsi="Simplified Arabic" w:cs="Simplified Arabic"/>
          <w:sz w:val="28"/>
          <w:szCs w:val="28"/>
        </w:rPr>
        <w:t xml:space="preserve">25.9% </w:t>
      </w:r>
      <w:r>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 xml:space="preserve">من الشركات تخطط لزيادة استثماراتها في التكنولوجيا الرقمية بشكل كبير، بينما </w:t>
      </w:r>
      <w:r w:rsidRPr="00025898">
        <w:rPr>
          <w:rFonts w:ascii="Simplified Arabic" w:hAnsi="Simplified Arabic" w:cs="Simplified Arabic"/>
          <w:sz w:val="28"/>
          <w:szCs w:val="28"/>
        </w:rPr>
        <w:t xml:space="preserve">28.3% </w:t>
      </w:r>
      <w:r w:rsidRPr="00025898">
        <w:rPr>
          <w:rFonts w:ascii="Simplified Arabic" w:hAnsi="Simplified Arabic" w:cs="Simplified Arabic"/>
          <w:sz w:val="28"/>
          <w:szCs w:val="28"/>
          <w:rtl/>
        </w:rPr>
        <w:t xml:space="preserve">تعتزم زيادة استثماراتها بشكل معتدل. بالمقابل، </w:t>
      </w:r>
      <w:r w:rsidRPr="00025898">
        <w:rPr>
          <w:rFonts w:ascii="Simplified Arabic" w:hAnsi="Simplified Arabic" w:cs="Simplified Arabic"/>
          <w:sz w:val="28"/>
          <w:szCs w:val="28"/>
        </w:rPr>
        <w:t xml:space="preserve">19.1% </w:t>
      </w:r>
      <w:r>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من الشركات تنوي الحفاظ على مستوى استثماراتها الحالي، و</w:t>
      </w:r>
      <w:r w:rsidRPr="00025898">
        <w:rPr>
          <w:rFonts w:ascii="Simplified Arabic" w:hAnsi="Simplified Arabic" w:cs="Simplified Arabic"/>
          <w:sz w:val="28"/>
          <w:szCs w:val="28"/>
        </w:rPr>
        <w:t xml:space="preserve">13.8% </w:t>
      </w:r>
      <w:r>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 xml:space="preserve">تخطط لتقليل استثماراتها نظراً لنقص التركيز على هذا المجال، في حين أن </w:t>
      </w:r>
      <w:r w:rsidRPr="00025898">
        <w:rPr>
          <w:rFonts w:ascii="Simplified Arabic" w:hAnsi="Simplified Arabic" w:cs="Simplified Arabic"/>
          <w:sz w:val="28"/>
          <w:szCs w:val="28"/>
        </w:rPr>
        <w:t xml:space="preserve">2.9% </w:t>
      </w:r>
      <w:r>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 xml:space="preserve">من الشركات ستقلل استثماراتها لأنها قد قامت بالفعل بالاستثمارات اللازمة. هذا يعني أن حوالي </w:t>
      </w:r>
      <w:r w:rsidRPr="00025898">
        <w:rPr>
          <w:rFonts w:ascii="Simplified Arabic" w:hAnsi="Simplified Arabic" w:cs="Simplified Arabic"/>
          <w:sz w:val="28"/>
          <w:szCs w:val="28"/>
        </w:rPr>
        <w:t xml:space="preserve">54.2% </w:t>
      </w:r>
      <w:r>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من الشركات تسعى لزيادة استثماراتها في التكنولوجيا الرقمية، مما يعكس التوجه العام نحو التحول الرقمي في سلاسل الإمداد.</w:t>
      </w:r>
      <w:r w:rsidR="00E30ACA">
        <w:rPr>
          <w:rFonts w:ascii="Simplified Arabic" w:hAnsi="Simplified Arabic" w:cs="Simplified Arabic" w:hint="cs"/>
          <w:sz w:val="28"/>
          <w:szCs w:val="28"/>
          <w:rtl/>
        </w:rPr>
        <w:t xml:space="preserve"> </w:t>
      </w:r>
      <w:r w:rsidRPr="00025898">
        <w:rPr>
          <w:rFonts w:ascii="Simplified Arabic" w:hAnsi="Simplified Arabic" w:cs="Simplified Arabic"/>
          <w:sz w:val="28"/>
          <w:szCs w:val="28"/>
          <w:rtl/>
        </w:rPr>
        <w:t>هذا التحول يشمل استخدام تقنيات مثل التحليل الكبير للبيانات وإنترنت الأشياء لتحسين عمليات التصنيع والتوزيع، حيث تعتمد شركات الشحن على نظم التوجيه في الوقت الحقيقي لتحسين كفاءة التسليم وتقليل الأوقات الضائعة، مما يؤدي إلى تحسين الأداء العام وزيادة رضا العملاء</w:t>
      </w:r>
      <w:r w:rsidRPr="00025898">
        <w:rPr>
          <w:rFonts w:ascii="Simplified Arabic" w:hAnsi="Simplified Arabic" w:cs="Simplified Arabic"/>
          <w:sz w:val="28"/>
          <w:szCs w:val="28"/>
        </w:rPr>
        <w:t>.</w:t>
      </w:r>
    </w:p>
    <w:p w14:paraId="439BD14D" w14:textId="7BC03BE4"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b/>
          <w:bCs/>
          <w:sz w:val="28"/>
          <w:szCs w:val="28"/>
          <w:rtl/>
        </w:rPr>
        <w:t>إدارة المخاطر والاستدامة</w:t>
      </w:r>
      <w:r w:rsidRPr="00747242">
        <w:rPr>
          <w:rFonts w:ascii="Simplified Arabic" w:hAnsi="Simplified Arabic" w:cs="Simplified Arabic"/>
          <w:sz w:val="28"/>
          <w:szCs w:val="28"/>
        </w:rPr>
        <w:t>:</w:t>
      </w:r>
    </w:p>
    <w:p w14:paraId="1D0DE7E1" w14:textId="5CE0C842" w:rsidR="00747242" w:rsidRPr="00747242" w:rsidRDefault="00747242" w:rsidP="00747242">
      <w:pPr>
        <w:spacing w:line="240" w:lineRule="auto"/>
        <w:jc w:val="lowKashida"/>
        <w:rPr>
          <w:rFonts w:ascii="Simplified Arabic" w:hAnsi="Simplified Arabic" w:cs="Simplified Arabic"/>
          <w:sz w:val="28"/>
          <w:szCs w:val="28"/>
        </w:rPr>
      </w:pPr>
      <w:r w:rsidRPr="00747242">
        <w:rPr>
          <w:rFonts w:ascii="Simplified Arabic" w:hAnsi="Simplified Arabic" w:cs="Simplified Arabic"/>
          <w:sz w:val="28"/>
          <w:szCs w:val="28"/>
          <w:rtl/>
        </w:rPr>
        <w:t>تعتبر إدارة المخاطر جزءًا أساسيًا من سلاسل الإمداد الحديثة، حيث تعتمد الشركات على البيانات لتوقع المشكلات واتخاذ الإجراءات الوقائية</w:t>
      </w:r>
      <w:r>
        <w:rPr>
          <w:rFonts w:ascii="Simplified Arabic" w:hAnsi="Simplified Arabic" w:cs="Simplified Arabic" w:hint="cs"/>
          <w:sz w:val="28"/>
          <w:szCs w:val="28"/>
          <w:rtl/>
        </w:rPr>
        <w:t xml:space="preserve">، فقد </w:t>
      </w:r>
      <w:r w:rsidRPr="00747242">
        <w:rPr>
          <w:rFonts w:ascii="Simplified Arabic" w:hAnsi="Simplified Arabic" w:cs="Simplified Arabic"/>
          <w:sz w:val="28"/>
          <w:szCs w:val="28"/>
          <w:rtl/>
        </w:rPr>
        <w:t>تبنت الشركات نهج</w:t>
      </w:r>
      <w:r w:rsidRPr="00747242">
        <w:rPr>
          <w:rFonts w:ascii="Simplified Arabic" w:hAnsi="Simplified Arabic" w:cs="Simplified Arabic"/>
          <w:sz w:val="28"/>
          <w:szCs w:val="28"/>
        </w:rPr>
        <w:t xml:space="preserve"> "Just-In-Case" </w:t>
      </w:r>
      <w:r w:rsidRPr="00747242">
        <w:rPr>
          <w:rFonts w:ascii="Simplified Arabic" w:hAnsi="Simplified Arabic" w:cs="Simplified Arabic"/>
          <w:sz w:val="28"/>
          <w:szCs w:val="28"/>
          <w:rtl/>
        </w:rPr>
        <w:t>بدلاً من</w:t>
      </w:r>
      <w:r w:rsidRPr="00747242">
        <w:rPr>
          <w:rFonts w:ascii="Simplified Arabic" w:hAnsi="Simplified Arabic" w:cs="Simplified Arabic"/>
          <w:sz w:val="28"/>
          <w:szCs w:val="28"/>
        </w:rPr>
        <w:t xml:space="preserve"> "Just-In-Time" </w:t>
      </w:r>
      <w:r w:rsidRPr="00747242">
        <w:rPr>
          <w:rFonts w:ascii="Simplified Arabic" w:hAnsi="Simplified Arabic" w:cs="Simplified Arabic"/>
          <w:sz w:val="28"/>
          <w:szCs w:val="28"/>
          <w:rtl/>
        </w:rPr>
        <w:t>لتخزين المزيد من المخزون للمواد الحيوية وتجنب الانقطاعات</w:t>
      </w:r>
      <w:r w:rsidRPr="00747242">
        <w:rPr>
          <w:rFonts w:ascii="Simplified Arabic" w:hAnsi="Simplified Arabic" w:cs="Simplified Arabic"/>
          <w:sz w:val="28"/>
          <w:szCs w:val="28"/>
        </w:rPr>
        <w:t>.</w:t>
      </w:r>
    </w:p>
    <w:p w14:paraId="274EA943" w14:textId="6718CBCF" w:rsidR="0079584B" w:rsidRPr="00747242" w:rsidRDefault="00747242" w:rsidP="00E30ACA">
      <w:pPr>
        <w:spacing w:line="240" w:lineRule="auto"/>
        <w:jc w:val="lowKashida"/>
        <w:rPr>
          <w:rFonts w:ascii="Simplified Arabic" w:hAnsi="Simplified Arabic" w:cs="Simplified Arabic"/>
          <w:sz w:val="28"/>
          <w:szCs w:val="28"/>
          <w:rtl/>
        </w:rPr>
      </w:pPr>
      <w:r w:rsidRPr="00747242">
        <w:rPr>
          <w:rFonts w:ascii="Simplified Arabic" w:hAnsi="Simplified Arabic" w:cs="Simplified Arabic"/>
          <w:sz w:val="28"/>
          <w:szCs w:val="28"/>
          <w:rtl/>
        </w:rPr>
        <w:t>تلعب سلاسل الإمداد دورًا محوريًا في تعزيز القدرة التنافسية للشركات من خلال تحسين الكفاءة التشغيلية، تعزيز تجربة العملاء، وإدارة المخاطر بفعالية. بالاعتماد على التكنولوجيا الحديثة والتحليل الكبير للبيانات، يمكن للشركات تحسين أدائها وتحقيق ميزة تنافسية مستدامة في السوق العالمية</w:t>
      </w:r>
      <w:r w:rsidRPr="00747242">
        <w:rPr>
          <w:rFonts w:ascii="Simplified Arabic" w:hAnsi="Simplified Arabic" w:cs="Simplified Arabic"/>
          <w:sz w:val="28"/>
          <w:szCs w:val="28"/>
        </w:rPr>
        <w:t>.</w:t>
      </w:r>
    </w:p>
    <w:p w14:paraId="1CF9DCD7" w14:textId="398C1EA5" w:rsidR="009B412D" w:rsidRDefault="007475C4" w:rsidP="00B6380C">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الجدول التالي يوضح العلاقة بين سلاسل الامداد والقدرة التنافسية للشركات مع الاحصائيات التي تؤكد هذه العلاقة وأمثلة توضيحية :</w:t>
      </w:r>
    </w:p>
    <w:p w14:paraId="0DF3D35B" w14:textId="468A546A" w:rsidR="00115D2B" w:rsidRPr="007931BF" w:rsidRDefault="00115D2B" w:rsidP="007931BF">
      <w:pPr>
        <w:pStyle w:val="af"/>
        <w:keepNext/>
        <w:spacing w:after="0"/>
        <w:rPr>
          <w:rFonts w:ascii="Simplified Arabic" w:hAnsi="Simplified Arabic" w:cs="Simplified Arabic"/>
          <w:i w:val="0"/>
          <w:iCs w:val="0"/>
          <w:color w:val="000000" w:themeColor="text1"/>
          <w:sz w:val="24"/>
          <w:szCs w:val="24"/>
          <w:rtl/>
        </w:rPr>
      </w:pPr>
      <w:bookmarkStart w:id="23" w:name="_Hlk171548755"/>
      <w:r w:rsidRPr="007931BF">
        <w:rPr>
          <w:rFonts w:ascii="Simplified Arabic" w:hAnsi="Simplified Arabic" w:cs="Simplified Arabic"/>
          <w:i w:val="0"/>
          <w:iCs w:val="0"/>
          <w:color w:val="000000" w:themeColor="text1"/>
          <w:sz w:val="24"/>
          <w:szCs w:val="24"/>
          <w:rtl/>
        </w:rPr>
        <w:t xml:space="preserve">جدول </w:t>
      </w:r>
      <w:r w:rsidRPr="007931BF">
        <w:rPr>
          <w:rFonts w:ascii="Simplified Arabic" w:hAnsi="Simplified Arabic" w:cs="Simplified Arabic"/>
          <w:i w:val="0"/>
          <w:iCs w:val="0"/>
          <w:color w:val="000000" w:themeColor="text1"/>
          <w:sz w:val="24"/>
          <w:szCs w:val="24"/>
        </w:rPr>
        <w:t>-2</w:t>
      </w:r>
      <w:r w:rsidRPr="007931BF">
        <w:rPr>
          <w:rFonts w:ascii="Simplified Arabic" w:hAnsi="Simplified Arabic" w:cs="Simplified Arabic"/>
          <w:i w:val="0"/>
          <w:iCs w:val="0"/>
          <w:color w:val="000000" w:themeColor="text1"/>
          <w:sz w:val="24"/>
          <w:szCs w:val="24"/>
          <w:rtl/>
        </w:rPr>
        <w:t>1 | تأثير فعالية سلاسل الإمداد على تعزيز القدرة التنافسية للشركات</w:t>
      </w:r>
    </w:p>
    <w:tbl>
      <w:tblPr>
        <w:tblStyle w:val="11"/>
        <w:bidiVisual/>
        <w:tblW w:w="5000" w:type="pct"/>
        <w:tblLook w:val="04A0" w:firstRow="1" w:lastRow="0" w:firstColumn="1" w:lastColumn="0" w:noHBand="0" w:noVBand="1"/>
      </w:tblPr>
      <w:tblGrid>
        <w:gridCol w:w="2152"/>
        <w:gridCol w:w="2058"/>
        <w:gridCol w:w="2840"/>
        <w:gridCol w:w="2578"/>
      </w:tblGrid>
      <w:tr w:rsidR="007475C4" w:rsidRPr="007475C4" w14:paraId="67A21129" w14:textId="77777777" w:rsidTr="00115D2B">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17" w:type="pct"/>
            <w:hideMark/>
          </w:tcPr>
          <w:bookmarkEnd w:id="23"/>
          <w:p w14:paraId="62D2ED0B" w14:textId="77777777" w:rsidR="007475C4" w:rsidRPr="007475C4" w:rsidRDefault="007475C4" w:rsidP="007475C4">
            <w:pPr>
              <w:jc w:val="center"/>
              <w:rPr>
                <w:rFonts w:ascii="Times New Roman" w:eastAsia="Times New Roman" w:hAnsi="Times New Roman" w:cs="Times New Roman"/>
                <w:color w:val="000000"/>
                <w:kern w:val="0"/>
                <w:sz w:val="24"/>
                <w:szCs w:val="24"/>
                <w14:ligatures w14:val="none"/>
              </w:rPr>
            </w:pPr>
            <w:r w:rsidRPr="007475C4">
              <w:rPr>
                <w:rFonts w:ascii="Times New Roman" w:eastAsia="Times New Roman" w:hAnsi="Times New Roman" w:cs="Times New Roman"/>
                <w:color w:val="000000"/>
                <w:kern w:val="0"/>
                <w:sz w:val="24"/>
                <w:szCs w:val="24"/>
                <w:rtl/>
                <w14:ligatures w14:val="none"/>
              </w:rPr>
              <w:t>الجوانب</w:t>
            </w:r>
          </w:p>
        </w:tc>
        <w:tc>
          <w:tcPr>
            <w:tcW w:w="1069" w:type="pct"/>
            <w:hideMark/>
          </w:tcPr>
          <w:p w14:paraId="50DCAE0A" w14:textId="77777777" w:rsidR="007475C4" w:rsidRPr="007475C4" w:rsidRDefault="007475C4" w:rsidP="007475C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الوصف</w:t>
            </w:r>
          </w:p>
        </w:tc>
        <w:tc>
          <w:tcPr>
            <w:tcW w:w="1475" w:type="pct"/>
            <w:hideMark/>
          </w:tcPr>
          <w:p w14:paraId="3D0D96D1" w14:textId="77777777" w:rsidR="007475C4" w:rsidRPr="007475C4" w:rsidRDefault="007475C4" w:rsidP="007475C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الإحصائيات</w:t>
            </w:r>
          </w:p>
        </w:tc>
        <w:tc>
          <w:tcPr>
            <w:tcW w:w="1340" w:type="pct"/>
            <w:hideMark/>
          </w:tcPr>
          <w:p w14:paraId="4D5F99F4" w14:textId="77777777" w:rsidR="007475C4" w:rsidRPr="007475C4" w:rsidRDefault="007475C4" w:rsidP="007475C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الأمثلة</w:t>
            </w:r>
          </w:p>
        </w:tc>
      </w:tr>
      <w:tr w:rsidR="007475C4" w:rsidRPr="007475C4" w14:paraId="64D37BCB" w14:textId="77777777" w:rsidTr="00115D2B">
        <w:trPr>
          <w:trHeight w:val="1500"/>
        </w:trPr>
        <w:tc>
          <w:tcPr>
            <w:cnfStyle w:val="001000000000" w:firstRow="0" w:lastRow="0" w:firstColumn="1" w:lastColumn="0" w:oddVBand="0" w:evenVBand="0" w:oddHBand="0" w:evenHBand="0" w:firstRowFirstColumn="0" w:firstRowLastColumn="0" w:lastRowFirstColumn="0" w:lastRowLastColumn="0"/>
            <w:tcW w:w="1117" w:type="pct"/>
            <w:vAlign w:val="center"/>
            <w:hideMark/>
          </w:tcPr>
          <w:p w14:paraId="4F7944D5" w14:textId="77777777" w:rsidR="007475C4" w:rsidRPr="007475C4" w:rsidRDefault="007475C4" w:rsidP="007475C4">
            <w:pPr>
              <w:jc w:val="center"/>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الاستجابة للتغيرات في الطلب</w:t>
            </w:r>
          </w:p>
        </w:tc>
        <w:tc>
          <w:tcPr>
            <w:tcW w:w="1069" w:type="pct"/>
            <w:hideMark/>
          </w:tcPr>
          <w:p w14:paraId="7A5291A4" w14:textId="77777777" w:rsidR="007475C4" w:rsidRPr="007475C4" w:rsidRDefault="007475C4" w:rsidP="007475C4">
            <w:pPr>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تلبية توقعات العملاء من حيث سرعة التسليم، مما يعزز رضا العملاء ويزيد من التنافسية</w:t>
            </w:r>
          </w:p>
        </w:tc>
        <w:tc>
          <w:tcPr>
            <w:tcW w:w="1475" w:type="pct"/>
            <w:vAlign w:val="center"/>
            <w:hideMark/>
          </w:tcPr>
          <w:p w14:paraId="4CAA40DB" w14:textId="0C7D8BDD"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14:ligatures w14:val="none"/>
              </w:rPr>
              <w:t xml:space="preserve">67% </w:t>
            </w:r>
            <w:r>
              <w:rPr>
                <w:rFonts w:ascii="Times New Roman" w:eastAsia="Times New Roman" w:hAnsi="Times New Roman" w:cs="Times New Roman" w:hint="cs"/>
                <w:color w:val="000000"/>
                <w:kern w:val="0"/>
                <w:sz w:val="24"/>
                <w:szCs w:val="24"/>
                <w:rtl/>
                <w14:ligatures w14:val="none"/>
              </w:rPr>
              <w:t xml:space="preserve"> </w:t>
            </w:r>
            <w:r w:rsidRPr="007475C4">
              <w:rPr>
                <w:rFonts w:ascii="Times New Roman" w:eastAsia="Times New Roman" w:hAnsi="Times New Roman" w:cs="Times New Roman"/>
                <w:color w:val="000000"/>
                <w:kern w:val="0"/>
                <w:sz w:val="24"/>
                <w:szCs w:val="24"/>
                <w:rtl/>
                <w14:ligatures w14:val="none"/>
              </w:rPr>
              <w:t>من الشركات تعتبر</w:t>
            </w:r>
            <w:r w:rsidRPr="007475C4">
              <w:rPr>
                <w:rFonts w:ascii="Times New Roman" w:eastAsia="Times New Roman" w:hAnsi="Times New Roman" w:cs="Times New Roman"/>
                <w:color w:val="000000"/>
                <w:kern w:val="0"/>
                <w:sz w:val="24"/>
                <w:szCs w:val="24"/>
                <w14:ligatures w14:val="none"/>
              </w:rPr>
              <w:t xml:space="preserve"> </w:t>
            </w:r>
            <w:r w:rsidRPr="007475C4">
              <w:rPr>
                <w:rFonts w:ascii="Times New Roman" w:eastAsia="Times New Roman" w:hAnsi="Times New Roman" w:cs="Times New Roman"/>
                <w:color w:val="000000"/>
                <w:kern w:val="0"/>
                <w:sz w:val="24"/>
                <w:szCs w:val="24"/>
                <w:rtl/>
                <w14:ligatures w14:val="none"/>
              </w:rPr>
              <w:t>تلبية توقعات العملاء قوة حاسمة</w:t>
            </w:r>
          </w:p>
        </w:tc>
        <w:tc>
          <w:tcPr>
            <w:tcW w:w="1340" w:type="pct"/>
            <w:vAlign w:val="center"/>
            <w:hideMark/>
          </w:tcPr>
          <w:p w14:paraId="3A86EA33" w14:textId="77777777"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14:ligatures w14:val="none"/>
              </w:rPr>
            </w:pPr>
            <w:r w:rsidRPr="007475C4">
              <w:rPr>
                <w:rFonts w:ascii="Times New Roman" w:eastAsia="Times New Roman" w:hAnsi="Times New Roman" w:cs="Times New Roman"/>
                <w:color w:val="000000"/>
                <w:kern w:val="0"/>
                <w:sz w:val="24"/>
                <w:szCs w:val="24"/>
                <w:rtl/>
                <w14:ligatures w14:val="none"/>
              </w:rPr>
              <w:t xml:space="preserve">استخدام </w:t>
            </w:r>
            <w:r w:rsidRPr="007475C4">
              <w:rPr>
                <w:rFonts w:ascii="Times New Roman" w:eastAsia="Times New Roman" w:hAnsi="Times New Roman" w:cs="Times New Roman"/>
                <w:color w:val="000000"/>
                <w:kern w:val="0"/>
                <w:sz w:val="24"/>
                <w:szCs w:val="24"/>
                <w14:ligatures w14:val="none"/>
              </w:rPr>
              <w:t>Blue Yonder</w:t>
            </w:r>
            <w:r w:rsidRPr="007475C4">
              <w:rPr>
                <w:rFonts w:ascii="Times New Roman" w:eastAsia="Times New Roman" w:hAnsi="Times New Roman" w:cs="Times New Roman"/>
                <w:color w:val="000000"/>
                <w:kern w:val="0"/>
                <w:sz w:val="24"/>
                <w:szCs w:val="24"/>
                <w:rtl/>
                <w14:ligatures w14:val="none"/>
              </w:rPr>
              <w:t xml:space="preserve"> لتقنيات التنبؤ المتقدمة</w:t>
            </w:r>
          </w:p>
        </w:tc>
      </w:tr>
      <w:tr w:rsidR="007475C4" w:rsidRPr="007475C4" w14:paraId="64F7C2AE" w14:textId="77777777" w:rsidTr="00115D2B">
        <w:trPr>
          <w:trHeight w:val="1500"/>
        </w:trPr>
        <w:tc>
          <w:tcPr>
            <w:cnfStyle w:val="001000000000" w:firstRow="0" w:lastRow="0" w:firstColumn="1" w:lastColumn="0" w:oddVBand="0" w:evenVBand="0" w:oddHBand="0" w:evenHBand="0" w:firstRowFirstColumn="0" w:firstRowLastColumn="0" w:lastRowFirstColumn="0" w:lastRowLastColumn="0"/>
            <w:tcW w:w="1117" w:type="pct"/>
            <w:vAlign w:val="center"/>
            <w:hideMark/>
          </w:tcPr>
          <w:p w14:paraId="20410FB6" w14:textId="77777777" w:rsidR="007475C4" w:rsidRPr="007475C4" w:rsidRDefault="007475C4" w:rsidP="007475C4">
            <w:pPr>
              <w:jc w:val="center"/>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التحول الرقمي</w:t>
            </w:r>
          </w:p>
        </w:tc>
        <w:tc>
          <w:tcPr>
            <w:tcW w:w="1069" w:type="pct"/>
            <w:hideMark/>
          </w:tcPr>
          <w:p w14:paraId="7B048158" w14:textId="77777777" w:rsidR="007475C4" w:rsidRPr="007475C4" w:rsidRDefault="007475C4" w:rsidP="007475C4">
            <w:pPr>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استخدام التكنولوجيا الرقمية مثل التحليل الكبير للبيانات وإنترنت الأشياء لتحسين الكفاءة التشغيلية</w:t>
            </w:r>
          </w:p>
        </w:tc>
        <w:tc>
          <w:tcPr>
            <w:tcW w:w="1475" w:type="pct"/>
            <w:vAlign w:val="center"/>
            <w:hideMark/>
          </w:tcPr>
          <w:p w14:paraId="76E31110" w14:textId="476B5CE6"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14:ligatures w14:val="none"/>
              </w:rPr>
              <w:t xml:space="preserve">60% </w:t>
            </w:r>
            <w:r>
              <w:rPr>
                <w:rFonts w:ascii="Times New Roman" w:eastAsia="Times New Roman" w:hAnsi="Times New Roman" w:cs="Times New Roman" w:hint="cs"/>
                <w:color w:val="000000"/>
                <w:kern w:val="0"/>
                <w:sz w:val="24"/>
                <w:szCs w:val="24"/>
                <w:rtl/>
                <w14:ligatures w14:val="none"/>
              </w:rPr>
              <w:t xml:space="preserve"> </w:t>
            </w:r>
            <w:r w:rsidRPr="007475C4">
              <w:rPr>
                <w:rFonts w:ascii="Times New Roman" w:eastAsia="Times New Roman" w:hAnsi="Times New Roman" w:cs="Times New Roman"/>
                <w:color w:val="000000"/>
                <w:kern w:val="0"/>
                <w:sz w:val="24"/>
                <w:szCs w:val="24"/>
                <w:rtl/>
                <w14:ligatures w14:val="none"/>
              </w:rPr>
              <w:t>من الشركات استثمرت</w:t>
            </w:r>
            <w:r w:rsidRPr="007475C4">
              <w:rPr>
                <w:rFonts w:ascii="Times New Roman" w:eastAsia="Times New Roman" w:hAnsi="Times New Roman" w:cs="Times New Roman"/>
                <w:color w:val="000000"/>
                <w:kern w:val="0"/>
                <w:sz w:val="24"/>
                <w:szCs w:val="24"/>
                <w14:ligatures w14:val="none"/>
              </w:rPr>
              <w:t xml:space="preserve"> </w:t>
            </w:r>
            <w:r w:rsidRPr="007475C4">
              <w:rPr>
                <w:rFonts w:ascii="Times New Roman" w:eastAsia="Times New Roman" w:hAnsi="Times New Roman" w:cs="Times New Roman"/>
                <w:color w:val="000000"/>
                <w:kern w:val="0"/>
                <w:sz w:val="24"/>
                <w:szCs w:val="24"/>
                <w:rtl/>
                <w14:ligatures w14:val="none"/>
              </w:rPr>
              <w:t>في التكنولوجيا الرقمية</w:t>
            </w:r>
          </w:p>
        </w:tc>
        <w:tc>
          <w:tcPr>
            <w:tcW w:w="1340" w:type="pct"/>
            <w:vAlign w:val="center"/>
            <w:hideMark/>
          </w:tcPr>
          <w:p w14:paraId="00129C03" w14:textId="77777777"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14:ligatures w14:val="none"/>
              </w:rPr>
            </w:pPr>
            <w:r w:rsidRPr="007475C4">
              <w:rPr>
                <w:rFonts w:ascii="Times New Roman" w:eastAsia="Times New Roman" w:hAnsi="Times New Roman" w:cs="Times New Roman"/>
                <w:color w:val="000000"/>
                <w:kern w:val="0"/>
                <w:sz w:val="24"/>
                <w:szCs w:val="24"/>
                <w:rtl/>
                <w14:ligatures w14:val="none"/>
              </w:rPr>
              <w:t xml:space="preserve">تطوير أمازون لنظام الشحن </w:t>
            </w:r>
            <w:proofErr w:type="spellStart"/>
            <w:r w:rsidRPr="007475C4">
              <w:rPr>
                <w:rFonts w:ascii="Times New Roman" w:eastAsia="Times New Roman" w:hAnsi="Times New Roman" w:cs="Times New Roman"/>
                <w:color w:val="000000"/>
                <w:kern w:val="0"/>
                <w:sz w:val="24"/>
                <w:szCs w:val="24"/>
                <w:rtl/>
                <w14:ligatures w14:val="none"/>
              </w:rPr>
              <w:t>التوقعي</w:t>
            </w:r>
            <w:proofErr w:type="spellEnd"/>
          </w:p>
        </w:tc>
      </w:tr>
      <w:tr w:rsidR="007475C4" w:rsidRPr="007475C4" w14:paraId="288BFDFC" w14:textId="77777777" w:rsidTr="00115D2B">
        <w:trPr>
          <w:trHeight w:val="1500"/>
        </w:trPr>
        <w:tc>
          <w:tcPr>
            <w:cnfStyle w:val="001000000000" w:firstRow="0" w:lastRow="0" w:firstColumn="1" w:lastColumn="0" w:oddVBand="0" w:evenVBand="0" w:oddHBand="0" w:evenHBand="0" w:firstRowFirstColumn="0" w:firstRowLastColumn="0" w:lastRowFirstColumn="0" w:lastRowLastColumn="0"/>
            <w:tcW w:w="1117" w:type="pct"/>
            <w:vAlign w:val="center"/>
            <w:hideMark/>
          </w:tcPr>
          <w:p w14:paraId="0FF471C5" w14:textId="77777777" w:rsidR="007475C4" w:rsidRPr="007475C4" w:rsidRDefault="007475C4" w:rsidP="007475C4">
            <w:pPr>
              <w:jc w:val="center"/>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إدارة المخاطر والاستدامة</w:t>
            </w:r>
          </w:p>
        </w:tc>
        <w:tc>
          <w:tcPr>
            <w:tcW w:w="1069" w:type="pct"/>
            <w:hideMark/>
          </w:tcPr>
          <w:p w14:paraId="2FBD4A8A" w14:textId="77777777" w:rsidR="007475C4" w:rsidRPr="007475C4" w:rsidRDefault="007475C4" w:rsidP="007475C4">
            <w:pPr>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 xml:space="preserve">تبني نهج </w:t>
            </w:r>
            <w:r w:rsidRPr="007475C4">
              <w:rPr>
                <w:rFonts w:ascii="Times New Roman" w:eastAsia="Times New Roman" w:hAnsi="Times New Roman" w:cs="Times New Roman"/>
                <w:color w:val="000000"/>
                <w:kern w:val="0"/>
                <w:sz w:val="24"/>
                <w:szCs w:val="24"/>
                <w14:ligatures w14:val="none"/>
              </w:rPr>
              <w:t>Just-In-Case</w:t>
            </w:r>
            <w:r w:rsidRPr="007475C4">
              <w:rPr>
                <w:rFonts w:ascii="Times New Roman" w:eastAsia="Times New Roman" w:hAnsi="Times New Roman" w:cs="Times New Roman"/>
                <w:color w:val="000000"/>
                <w:kern w:val="0"/>
                <w:sz w:val="24"/>
                <w:szCs w:val="24"/>
                <w:rtl/>
                <w14:ligatures w14:val="none"/>
              </w:rPr>
              <w:t xml:space="preserve"> لتخزين المزيد من المخزون وتجنب الانقطاعات، مما يعزز استدامة العمليات</w:t>
            </w:r>
          </w:p>
        </w:tc>
        <w:tc>
          <w:tcPr>
            <w:tcW w:w="1475" w:type="pct"/>
            <w:vAlign w:val="center"/>
            <w:hideMark/>
          </w:tcPr>
          <w:p w14:paraId="0BE15DE9" w14:textId="77777777"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 xml:space="preserve">تبني نهج </w:t>
            </w:r>
            <w:r w:rsidRPr="007475C4">
              <w:rPr>
                <w:rFonts w:ascii="Times New Roman" w:eastAsia="Times New Roman" w:hAnsi="Times New Roman" w:cs="Times New Roman"/>
                <w:color w:val="000000"/>
                <w:kern w:val="0"/>
                <w:sz w:val="24"/>
                <w:szCs w:val="24"/>
                <w14:ligatures w14:val="none"/>
              </w:rPr>
              <w:t>Just-In-Case</w:t>
            </w:r>
            <w:r w:rsidRPr="007475C4">
              <w:rPr>
                <w:rFonts w:ascii="Times New Roman" w:eastAsia="Times New Roman" w:hAnsi="Times New Roman" w:cs="Times New Roman"/>
                <w:color w:val="000000"/>
                <w:kern w:val="0"/>
                <w:sz w:val="24"/>
                <w:szCs w:val="24"/>
                <w:rtl/>
                <w14:ligatures w14:val="none"/>
              </w:rPr>
              <w:t xml:space="preserve"> لتجنب انقطاعات الإمداد</w:t>
            </w:r>
          </w:p>
        </w:tc>
        <w:tc>
          <w:tcPr>
            <w:tcW w:w="1340" w:type="pct"/>
            <w:vAlign w:val="center"/>
            <w:hideMark/>
          </w:tcPr>
          <w:p w14:paraId="5FDC7BF3" w14:textId="77777777" w:rsidR="007475C4" w:rsidRPr="007475C4" w:rsidRDefault="007475C4" w:rsidP="007475C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rtl/>
                <w14:ligatures w14:val="none"/>
              </w:rPr>
            </w:pPr>
            <w:r w:rsidRPr="007475C4">
              <w:rPr>
                <w:rFonts w:ascii="Times New Roman" w:eastAsia="Times New Roman" w:hAnsi="Times New Roman" w:cs="Times New Roman"/>
                <w:color w:val="000000"/>
                <w:kern w:val="0"/>
                <w:sz w:val="24"/>
                <w:szCs w:val="24"/>
                <w:rtl/>
                <w14:ligatures w14:val="none"/>
              </w:rPr>
              <w:t xml:space="preserve">تطوير </w:t>
            </w:r>
            <w:r w:rsidRPr="007475C4">
              <w:rPr>
                <w:rFonts w:ascii="Times New Roman" w:eastAsia="Times New Roman" w:hAnsi="Times New Roman" w:cs="Times New Roman"/>
                <w:color w:val="000000"/>
                <w:kern w:val="0"/>
                <w:sz w:val="24"/>
                <w:szCs w:val="24"/>
                <w14:ligatures w14:val="none"/>
              </w:rPr>
              <w:t>UPS</w:t>
            </w:r>
            <w:r w:rsidRPr="007475C4">
              <w:rPr>
                <w:rFonts w:ascii="Times New Roman" w:eastAsia="Times New Roman" w:hAnsi="Times New Roman" w:cs="Times New Roman"/>
                <w:color w:val="000000"/>
                <w:kern w:val="0"/>
                <w:sz w:val="24"/>
                <w:szCs w:val="24"/>
                <w:rtl/>
                <w14:ligatures w14:val="none"/>
              </w:rPr>
              <w:t xml:space="preserve"> لنظام </w:t>
            </w:r>
            <w:r w:rsidRPr="007475C4">
              <w:rPr>
                <w:rFonts w:ascii="Times New Roman" w:eastAsia="Times New Roman" w:hAnsi="Times New Roman" w:cs="Times New Roman"/>
                <w:color w:val="000000"/>
                <w:kern w:val="0"/>
                <w:sz w:val="24"/>
                <w:szCs w:val="24"/>
                <w14:ligatures w14:val="none"/>
              </w:rPr>
              <w:t>ORION</w:t>
            </w:r>
            <w:r w:rsidRPr="007475C4">
              <w:rPr>
                <w:rFonts w:ascii="Times New Roman" w:eastAsia="Times New Roman" w:hAnsi="Times New Roman" w:cs="Times New Roman"/>
                <w:color w:val="000000"/>
                <w:kern w:val="0"/>
                <w:sz w:val="24"/>
                <w:szCs w:val="24"/>
                <w:rtl/>
                <w14:ligatures w14:val="none"/>
              </w:rPr>
              <w:t xml:space="preserve"> لتحسين مسارات التسليم</w:t>
            </w:r>
          </w:p>
        </w:tc>
      </w:tr>
    </w:tbl>
    <w:p w14:paraId="0CFDF427" w14:textId="77777777" w:rsidR="007475C4" w:rsidRPr="007475C4" w:rsidRDefault="007475C4" w:rsidP="00B6380C">
      <w:pPr>
        <w:spacing w:line="240" w:lineRule="auto"/>
        <w:jc w:val="lowKashida"/>
        <w:rPr>
          <w:rFonts w:ascii="Simplified Arabic" w:hAnsi="Simplified Arabic" w:cs="Simplified Arabic"/>
          <w:sz w:val="28"/>
          <w:szCs w:val="28"/>
          <w:rtl/>
        </w:rPr>
      </w:pPr>
    </w:p>
    <w:p w14:paraId="0448DA44" w14:textId="77777777" w:rsidR="009B412D" w:rsidRDefault="009B412D" w:rsidP="00B6380C">
      <w:pPr>
        <w:spacing w:line="240" w:lineRule="auto"/>
        <w:jc w:val="lowKashida"/>
        <w:rPr>
          <w:rFonts w:ascii="Simplified Arabic" w:hAnsi="Simplified Arabic" w:cs="Simplified Arabic"/>
          <w:sz w:val="28"/>
          <w:szCs w:val="28"/>
          <w:rtl/>
        </w:rPr>
      </w:pPr>
    </w:p>
    <w:p w14:paraId="7CC2EF43" w14:textId="77777777" w:rsidR="007475C4" w:rsidRDefault="007475C4" w:rsidP="00B6380C">
      <w:pPr>
        <w:spacing w:line="240" w:lineRule="auto"/>
        <w:jc w:val="lowKashida"/>
        <w:rPr>
          <w:rFonts w:ascii="Simplified Arabic" w:hAnsi="Simplified Arabic" w:cs="Simplified Arabic"/>
          <w:sz w:val="28"/>
          <w:szCs w:val="28"/>
          <w:rtl/>
        </w:rPr>
      </w:pPr>
    </w:p>
    <w:p w14:paraId="101ADCA0" w14:textId="77777777" w:rsidR="007475C4" w:rsidRDefault="007475C4" w:rsidP="00B6380C">
      <w:pPr>
        <w:spacing w:line="240" w:lineRule="auto"/>
        <w:jc w:val="lowKashida"/>
        <w:rPr>
          <w:rFonts w:ascii="Simplified Arabic" w:hAnsi="Simplified Arabic" w:cs="Simplified Arabic"/>
          <w:sz w:val="28"/>
          <w:szCs w:val="28"/>
        </w:rPr>
      </w:pPr>
    </w:p>
    <w:p w14:paraId="2A208E41" w14:textId="77777777" w:rsidR="000036DE" w:rsidRDefault="000036DE" w:rsidP="00B6380C">
      <w:pPr>
        <w:spacing w:line="240" w:lineRule="auto"/>
        <w:jc w:val="lowKashida"/>
        <w:rPr>
          <w:rFonts w:ascii="Simplified Arabic" w:hAnsi="Simplified Arabic" w:cs="Simplified Arabic"/>
          <w:sz w:val="28"/>
          <w:szCs w:val="28"/>
        </w:rPr>
      </w:pPr>
    </w:p>
    <w:p w14:paraId="5B000E5D" w14:textId="77777777" w:rsidR="000036DE" w:rsidRDefault="000036DE" w:rsidP="00B6380C">
      <w:pPr>
        <w:spacing w:line="240" w:lineRule="auto"/>
        <w:jc w:val="lowKashida"/>
        <w:rPr>
          <w:rFonts w:ascii="Simplified Arabic" w:hAnsi="Simplified Arabic" w:cs="Simplified Arabic"/>
          <w:sz w:val="28"/>
          <w:szCs w:val="28"/>
        </w:rPr>
      </w:pPr>
    </w:p>
    <w:p w14:paraId="5EAEFC6E" w14:textId="77777777" w:rsidR="000036DE" w:rsidRDefault="000036DE" w:rsidP="00B6380C">
      <w:pPr>
        <w:spacing w:line="240" w:lineRule="auto"/>
        <w:jc w:val="lowKashida"/>
        <w:rPr>
          <w:rFonts w:ascii="Simplified Arabic" w:hAnsi="Simplified Arabic" w:cs="Simplified Arabic"/>
          <w:sz w:val="28"/>
          <w:szCs w:val="28"/>
          <w:rtl/>
        </w:rPr>
      </w:pPr>
    </w:p>
    <w:p w14:paraId="04EFAE68" w14:textId="77777777" w:rsidR="007475C4" w:rsidRDefault="007475C4" w:rsidP="00B6380C">
      <w:pPr>
        <w:spacing w:line="240" w:lineRule="auto"/>
        <w:jc w:val="lowKashida"/>
        <w:rPr>
          <w:rFonts w:ascii="Simplified Arabic" w:hAnsi="Simplified Arabic" w:cs="Simplified Arabic"/>
          <w:sz w:val="28"/>
          <w:szCs w:val="28"/>
          <w:rtl/>
        </w:rPr>
      </w:pPr>
    </w:p>
    <w:p w14:paraId="571760FD" w14:textId="77777777" w:rsidR="00821B17" w:rsidRPr="00821B17" w:rsidRDefault="00821B17" w:rsidP="00821B17">
      <w:pPr>
        <w:rPr>
          <w:rFonts w:ascii="Sakkal Majalla" w:hAnsi="Sakkal Majalla" w:cs="Sakkal Majalla"/>
          <w:sz w:val="28"/>
          <w:szCs w:val="28"/>
        </w:rPr>
      </w:pPr>
    </w:p>
    <w:sectPr w:rsidR="00821B17" w:rsidRPr="00821B17" w:rsidSect="00B6380C">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C376E" w14:textId="77777777" w:rsidR="00990E6B" w:rsidRDefault="00990E6B" w:rsidP="009125CE">
      <w:pPr>
        <w:spacing w:after="0" w:line="240" w:lineRule="auto"/>
      </w:pPr>
      <w:r>
        <w:separator/>
      </w:r>
    </w:p>
  </w:endnote>
  <w:endnote w:type="continuationSeparator" w:id="0">
    <w:p w14:paraId="623A2D48" w14:textId="77777777" w:rsidR="00990E6B" w:rsidRDefault="00990E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NewPSMT">
    <w:altName w:val="Courier New"/>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53026798"/>
      <w:docPartObj>
        <w:docPartGallery w:val="Page Numbers (Bottom of Page)"/>
        <w:docPartUnique/>
      </w:docPartObj>
    </w:sdtPr>
    <w:sdtEndPr>
      <w:rPr>
        <w:noProof/>
      </w:rPr>
    </w:sdtEndPr>
    <w:sdtContent>
      <w:p w14:paraId="39746CB4" w14:textId="07FAD7A3" w:rsidR="00ED1701" w:rsidRDefault="00ED170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091D9D3" w14:textId="77777777" w:rsidR="00ED1701" w:rsidRDefault="00ED170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049279"/>
      <w:docPartObj>
        <w:docPartGallery w:val="Page Numbers (Bottom of Page)"/>
        <w:docPartUnique/>
      </w:docPartObj>
    </w:sdtPr>
    <w:sdtEndPr>
      <w:rPr>
        <w:noProof/>
      </w:rPr>
    </w:sdtEndPr>
    <w:sdtContent>
      <w:p w14:paraId="7D269E81" w14:textId="13FD84F2" w:rsidR="00ED1701" w:rsidRDefault="00ED170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AFBF860" w14:textId="77777777" w:rsidR="00ED1701" w:rsidRDefault="00ED170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08542389"/>
      <w:docPartObj>
        <w:docPartGallery w:val="Page Numbers (Bottom of Page)"/>
        <w:docPartUnique/>
      </w:docPartObj>
    </w:sdtPr>
    <w:sdtEndPr>
      <w:rPr>
        <w:noProof/>
      </w:rPr>
    </w:sdtEndPr>
    <w:sdtContent>
      <w:p w14:paraId="22FD18B3" w14:textId="77777777" w:rsidR="00ED1701" w:rsidRDefault="00ED170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2A958F3" w14:textId="77777777" w:rsidR="00ED1701" w:rsidRDefault="00ED17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970D7" w14:textId="77777777" w:rsidR="00990E6B" w:rsidRDefault="00990E6B" w:rsidP="009125CE">
      <w:pPr>
        <w:spacing w:after="0" w:line="240" w:lineRule="auto"/>
      </w:pPr>
      <w:r>
        <w:separator/>
      </w:r>
    </w:p>
  </w:footnote>
  <w:footnote w:type="continuationSeparator" w:id="0">
    <w:p w14:paraId="2D28486D" w14:textId="77777777" w:rsidR="00990E6B" w:rsidRDefault="00990E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437E1"/>
    <w:multiLevelType w:val="multilevel"/>
    <w:tmpl w:val="EFD0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37A1A"/>
    <w:multiLevelType w:val="multilevel"/>
    <w:tmpl w:val="15CC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B0F17"/>
    <w:multiLevelType w:val="multilevel"/>
    <w:tmpl w:val="1C04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B380D"/>
    <w:multiLevelType w:val="multilevel"/>
    <w:tmpl w:val="F69C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725B2"/>
    <w:multiLevelType w:val="hybridMultilevel"/>
    <w:tmpl w:val="98929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C95D41"/>
    <w:multiLevelType w:val="multilevel"/>
    <w:tmpl w:val="C1A44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BC7185"/>
    <w:multiLevelType w:val="hybridMultilevel"/>
    <w:tmpl w:val="8500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6B0DF5"/>
    <w:multiLevelType w:val="hybridMultilevel"/>
    <w:tmpl w:val="683E9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793A71"/>
    <w:multiLevelType w:val="hybridMultilevel"/>
    <w:tmpl w:val="954E6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B77B13"/>
    <w:multiLevelType w:val="hybridMultilevel"/>
    <w:tmpl w:val="BCCA3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7A64F4"/>
    <w:multiLevelType w:val="hybridMultilevel"/>
    <w:tmpl w:val="5AE6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077A34"/>
    <w:multiLevelType w:val="multilevel"/>
    <w:tmpl w:val="E7A6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86BD8"/>
    <w:multiLevelType w:val="multilevel"/>
    <w:tmpl w:val="0970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C6768"/>
    <w:multiLevelType w:val="multilevel"/>
    <w:tmpl w:val="B786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62164"/>
    <w:multiLevelType w:val="multilevel"/>
    <w:tmpl w:val="4074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A74F5C"/>
    <w:multiLevelType w:val="multilevel"/>
    <w:tmpl w:val="9588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11BA3"/>
    <w:multiLevelType w:val="multilevel"/>
    <w:tmpl w:val="DBB2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124D28"/>
    <w:multiLevelType w:val="multilevel"/>
    <w:tmpl w:val="76680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B94FF4"/>
    <w:multiLevelType w:val="hybridMultilevel"/>
    <w:tmpl w:val="1A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FD1952"/>
    <w:multiLevelType w:val="multilevel"/>
    <w:tmpl w:val="18EE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F56388"/>
    <w:multiLevelType w:val="multilevel"/>
    <w:tmpl w:val="3A342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116AEB"/>
    <w:multiLevelType w:val="multilevel"/>
    <w:tmpl w:val="F4B8F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585436"/>
    <w:multiLevelType w:val="multilevel"/>
    <w:tmpl w:val="B7D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53383"/>
    <w:multiLevelType w:val="multilevel"/>
    <w:tmpl w:val="DB66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7F1895"/>
    <w:multiLevelType w:val="multilevel"/>
    <w:tmpl w:val="96BA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6204F0"/>
    <w:multiLevelType w:val="multilevel"/>
    <w:tmpl w:val="4D484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E13166"/>
    <w:multiLevelType w:val="multilevel"/>
    <w:tmpl w:val="B3FA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0C656E"/>
    <w:multiLevelType w:val="multilevel"/>
    <w:tmpl w:val="D4E4B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E36D7C"/>
    <w:multiLevelType w:val="multilevel"/>
    <w:tmpl w:val="0B343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B27607"/>
    <w:multiLevelType w:val="multilevel"/>
    <w:tmpl w:val="74F2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9635E"/>
    <w:multiLevelType w:val="multilevel"/>
    <w:tmpl w:val="D256E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D4714A"/>
    <w:multiLevelType w:val="multilevel"/>
    <w:tmpl w:val="D224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019917">
    <w:abstractNumId w:val="27"/>
  </w:num>
  <w:num w:numId="2" w16cid:durableId="957025967">
    <w:abstractNumId w:val="21"/>
  </w:num>
  <w:num w:numId="3" w16cid:durableId="670958916">
    <w:abstractNumId w:val="8"/>
  </w:num>
  <w:num w:numId="4" w16cid:durableId="992375332">
    <w:abstractNumId w:val="10"/>
  </w:num>
  <w:num w:numId="5" w16cid:durableId="1968389721">
    <w:abstractNumId w:val="9"/>
  </w:num>
  <w:num w:numId="6" w16cid:durableId="174463151">
    <w:abstractNumId w:val="4"/>
  </w:num>
  <w:num w:numId="7" w16cid:durableId="1553031783">
    <w:abstractNumId w:val="18"/>
  </w:num>
  <w:num w:numId="8" w16cid:durableId="1271012165">
    <w:abstractNumId w:val="31"/>
  </w:num>
  <w:num w:numId="9" w16cid:durableId="491801615">
    <w:abstractNumId w:val="22"/>
  </w:num>
  <w:num w:numId="10" w16cid:durableId="955481183">
    <w:abstractNumId w:val="6"/>
  </w:num>
  <w:num w:numId="11" w16cid:durableId="215240211">
    <w:abstractNumId w:val="26"/>
  </w:num>
  <w:num w:numId="12" w16cid:durableId="86122326">
    <w:abstractNumId w:val="29"/>
  </w:num>
  <w:num w:numId="13" w16cid:durableId="386219641">
    <w:abstractNumId w:val="0"/>
  </w:num>
  <w:num w:numId="14" w16cid:durableId="267662054">
    <w:abstractNumId w:val="24"/>
  </w:num>
  <w:num w:numId="15" w16cid:durableId="1083725699">
    <w:abstractNumId w:val="19"/>
  </w:num>
  <w:num w:numId="16" w16cid:durableId="542250222">
    <w:abstractNumId w:val="15"/>
  </w:num>
  <w:num w:numId="17" w16cid:durableId="1544171210">
    <w:abstractNumId w:val="1"/>
  </w:num>
  <w:num w:numId="18" w16cid:durableId="2079091063">
    <w:abstractNumId w:val="12"/>
  </w:num>
  <w:num w:numId="19" w16cid:durableId="2019848914">
    <w:abstractNumId w:val="16"/>
  </w:num>
  <w:num w:numId="20" w16cid:durableId="2125071753">
    <w:abstractNumId w:val="11"/>
  </w:num>
  <w:num w:numId="21" w16cid:durableId="1424187345">
    <w:abstractNumId w:val="7"/>
  </w:num>
  <w:num w:numId="22" w16cid:durableId="475341332">
    <w:abstractNumId w:val="28"/>
  </w:num>
  <w:num w:numId="23" w16cid:durableId="956906380">
    <w:abstractNumId w:val="2"/>
  </w:num>
  <w:num w:numId="24" w16cid:durableId="1486438278">
    <w:abstractNumId w:val="3"/>
  </w:num>
  <w:num w:numId="25" w16cid:durableId="309017001">
    <w:abstractNumId w:val="14"/>
  </w:num>
  <w:num w:numId="26" w16cid:durableId="414983292">
    <w:abstractNumId w:val="13"/>
  </w:num>
  <w:num w:numId="27" w16cid:durableId="1928924603">
    <w:abstractNumId w:val="23"/>
  </w:num>
  <w:num w:numId="28" w16cid:durableId="43406947">
    <w:abstractNumId w:val="25"/>
  </w:num>
  <w:num w:numId="29" w16cid:durableId="1915047671">
    <w:abstractNumId w:val="20"/>
  </w:num>
  <w:num w:numId="30" w16cid:durableId="1516650238">
    <w:abstractNumId w:val="30"/>
  </w:num>
  <w:num w:numId="31" w16cid:durableId="37163999">
    <w:abstractNumId w:val="17"/>
  </w:num>
  <w:num w:numId="32" w16cid:durableId="145323601">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6DE"/>
    <w:rsid w:val="00011395"/>
    <w:rsid w:val="00025898"/>
    <w:rsid w:val="000327D2"/>
    <w:rsid w:val="00070BF1"/>
    <w:rsid w:val="000E2B0F"/>
    <w:rsid w:val="000E6859"/>
    <w:rsid w:val="000F44B4"/>
    <w:rsid w:val="0010384B"/>
    <w:rsid w:val="00115D2B"/>
    <w:rsid w:val="00130916"/>
    <w:rsid w:val="00142637"/>
    <w:rsid w:val="00184733"/>
    <w:rsid w:val="001902DB"/>
    <w:rsid w:val="001B4395"/>
    <w:rsid w:val="001C2162"/>
    <w:rsid w:val="001C437F"/>
    <w:rsid w:val="001D456C"/>
    <w:rsid w:val="00210C05"/>
    <w:rsid w:val="0022277C"/>
    <w:rsid w:val="00235C20"/>
    <w:rsid w:val="00242D42"/>
    <w:rsid w:val="00273A3F"/>
    <w:rsid w:val="002C157A"/>
    <w:rsid w:val="002D4469"/>
    <w:rsid w:val="00353AA5"/>
    <w:rsid w:val="003879B0"/>
    <w:rsid w:val="003C62C4"/>
    <w:rsid w:val="00461A2C"/>
    <w:rsid w:val="004847BD"/>
    <w:rsid w:val="004C759D"/>
    <w:rsid w:val="004D0D92"/>
    <w:rsid w:val="004D27EF"/>
    <w:rsid w:val="00554BF0"/>
    <w:rsid w:val="00571242"/>
    <w:rsid w:val="00574077"/>
    <w:rsid w:val="00577CDD"/>
    <w:rsid w:val="00590B27"/>
    <w:rsid w:val="00591CC7"/>
    <w:rsid w:val="005930D7"/>
    <w:rsid w:val="005A7065"/>
    <w:rsid w:val="005B1821"/>
    <w:rsid w:val="005B276F"/>
    <w:rsid w:val="006172CD"/>
    <w:rsid w:val="006263A2"/>
    <w:rsid w:val="0062761F"/>
    <w:rsid w:val="006406A2"/>
    <w:rsid w:val="00662190"/>
    <w:rsid w:val="00671F7C"/>
    <w:rsid w:val="006948DE"/>
    <w:rsid w:val="006A0715"/>
    <w:rsid w:val="006C641A"/>
    <w:rsid w:val="006D1EF2"/>
    <w:rsid w:val="00742993"/>
    <w:rsid w:val="00747242"/>
    <w:rsid w:val="007475C4"/>
    <w:rsid w:val="00753C16"/>
    <w:rsid w:val="007556BC"/>
    <w:rsid w:val="007931BF"/>
    <w:rsid w:val="0079375A"/>
    <w:rsid w:val="00793807"/>
    <w:rsid w:val="0079584B"/>
    <w:rsid w:val="007B06C4"/>
    <w:rsid w:val="007B0E54"/>
    <w:rsid w:val="007B1E49"/>
    <w:rsid w:val="007E3A20"/>
    <w:rsid w:val="007F15AE"/>
    <w:rsid w:val="00821B17"/>
    <w:rsid w:val="00831A55"/>
    <w:rsid w:val="008756D2"/>
    <w:rsid w:val="00877AAC"/>
    <w:rsid w:val="008879B7"/>
    <w:rsid w:val="008D2492"/>
    <w:rsid w:val="008F1EAE"/>
    <w:rsid w:val="009125CE"/>
    <w:rsid w:val="00975925"/>
    <w:rsid w:val="00990E6B"/>
    <w:rsid w:val="009A3B08"/>
    <w:rsid w:val="009A3CE2"/>
    <w:rsid w:val="009B412D"/>
    <w:rsid w:val="009B6888"/>
    <w:rsid w:val="009C0161"/>
    <w:rsid w:val="009D09DB"/>
    <w:rsid w:val="009D108D"/>
    <w:rsid w:val="009E1436"/>
    <w:rsid w:val="009E5668"/>
    <w:rsid w:val="009F1C1D"/>
    <w:rsid w:val="00A3226B"/>
    <w:rsid w:val="00A51BF8"/>
    <w:rsid w:val="00A74F76"/>
    <w:rsid w:val="00AA79E9"/>
    <w:rsid w:val="00AB0A70"/>
    <w:rsid w:val="00AD7D38"/>
    <w:rsid w:val="00AE3AC9"/>
    <w:rsid w:val="00B01E2B"/>
    <w:rsid w:val="00B6380C"/>
    <w:rsid w:val="00B63B0F"/>
    <w:rsid w:val="00B7678A"/>
    <w:rsid w:val="00B87D4D"/>
    <w:rsid w:val="00BC23BD"/>
    <w:rsid w:val="00C62C2A"/>
    <w:rsid w:val="00C71E18"/>
    <w:rsid w:val="00CC53F0"/>
    <w:rsid w:val="00CC6082"/>
    <w:rsid w:val="00CC7DB9"/>
    <w:rsid w:val="00CF2081"/>
    <w:rsid w:val="00D22171"/>
    <w:rsid w:val="00D271D5"/>
    <w:rsid w:val="00D344D9"/>
    <w:rsid w:val="00D55811"/>
    <w:rsid w:val="00D837ED"/>
    <w:rsid w:val="00DA1080"/>
    <w:rsid w:val="00DF65A0"/>
    <w:rsid w:val="00E30ACA"/>
    <w:rsid w:val="00E70B1C"/>
    <w:rsid w:val="00E71C79"/>
    <w:rsid w:val="00EA6B5D"/>
    <w:rsid w:val="00ED1701"/>
    <w:rsid w:val="00ED5482"/>
    <w:rsid w:val="00F222A5"/>
    <w:rsid w:val="00F455B3"/>
    <w:rsid w:val="00F546CE"/>
    <w:rsid w:val="00F67FE8"/>
    <w:rsid w:val="00F876E1"/>
    <w:rsid w:val="00FD73C0"/>
    <w:rsid w:val="00FF3B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0ACA"/>
    <w:pPr>
      <w:bidi/>
    </w:pPr>
  </w:style>
  <w:style w:type="paragraph" w:styleId="1">
    <w:name w:val="heading 1"/>
    <w:basedOn w:val="a"/>
    <w:next w:val="a"/>
    <w:link w:val="1Char"/>
    <w:uiPriority w:val="9"/>
    <w:qFormat/>
    <w:rsid w:val="007B06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54B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F15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3226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84733"/>
    <w:pPr>
      <w:ind w:left="720"/>
      <w:contextualSpacing/>
    </w:pPr>
  </w:style>
  <w:style w:type="character" w:styleId="Hyperlink">
    <w:name w:val="Hyperlink"/>
    <w:basedOn w:val="a0"/>
    <w:uiPriority w:val="99"/>
    <w:unhideWhenUsed/>
    <w:rsid w:val="0022277C"/>
    <w:rPr>
      <w:color w:val="0563C1" w:themeColor="hyperlink"/>
      <w:u w:val="single"/>
    </w:rPr>
  </w:style>
  <w:style w:type="character" w:styleId="a6">
    <w:name w:val="Unresolved Mention"/>
    <w:basedOn w:val="a0"/>
    <w:uiPriority w:val="99"/>
    <w:semiHidden/>
    <w:unhideWhenUsed/>
    <w:rsid w:val="0022277C"/>
    <w:rPr>
      <w:color w:val="605E5C"/>
      <w:shd w:val="clear" w:color="auto" w:fill="E1DFDD"/>
    </w:rPr>
  </w:style>
  <w:style w:type="paragraph" w:styleId="a7">
    <w:name w:val="Normal (Web)"/>
    <w:basedOn w:val="a"/>
    <w:uiPriority w:val="99"/>
    <w:semiHidden/>
    <w:unhideWhenUsed/>
    <w:rsid w:val="002D44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Emphasis"/>
    <w:basedOn w:val="a0"/>
    <w:uiPriority w:val="20"/>
    <w:qFormat/>
    <w:rsid w:val="002D4469"/>
    <w:rPr>
      <w:i/>
      <w:iCs/>
    </w:rPr>
  </w:style>
  <w:style w:type="character" w:customStyle="1" w:styleId="1Char">
    <w:name w:val="العنوان 1 Char"/>
    <w:basedOn w:val="a0"/>
    <w:link w:val="1"/>
    <w:uiPriority w:val="9"/>
    <w:rsid w:val="007B06C4"/>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7B06C4"/>
    <w:pPr>
      <w:bidi w:val="0"/>
      <w:outlineLvl w:val="9"/>
    </w:pPr>
    <w:rPr>
      <w:kern w:val="0"/>
      <w14:ligatures w14:val="none"/>
    </w:rPr>
  </w:style>
  <w:style w:type="paragraph" w:styleId="10">
    <w:name w:val="toc 1"/>
    <w:basedOn w:val="a"/>
    <w:next w:val="a"/>
    <w:autoRedefine/>
    <w:uiPriority w:val="39"/>
    <w:unhideWhenUsed/>
    <w:rsid w:val="007B06C4"/>
    <w:pPr>
      <w:tabs>
        <w:tab w:val="right" w:leader="dot" w:pos="8822"/>
      </w:tabs>
      <w:spacing w:after="100"/>
    </w:pPr>
    <w:rPr>
      <w:rFonts w:ascii="Sakkal Majalla" w:hAnsi="Sakkal Majalla" w:cs="Sakkal Majalla"/>
      <w:b/>
      <w:bCs/>
      <w:noProof/>
      <w:sz w:val="24"/>
      <w:szCs w:val="24"/>
    </w:rPr>
  </w:style>
  <w:style w:type="paragraph" w:styleId="2">
    <w:name w:val="toc 2"/>
    <w:basedOn w:val="a"/>
    <w:next w:val="a"/>
    <w:autoRedefine/>
    <w:uiPriority w:val="39"/>
    <w:unhideWhenUsed/>
    <w:rsid w:val="007B06C4"/>
    <w:pPr>
      <w:spacing w:after="100"/>
      <w:ind w:left="220"/>
    </w:pPr>
  </w:style>
  <w:style w:type="character" w:customStyle="1" w:styleId="3Char">
    <w:name w:val="عنوان 3 Char"/>
    <w:basedOn w:val="a0"/>
    <w:link w:val="3"/>
    <w:uiPriority w:val="9"/>
    <w:semiHidden/>
    <w:rsid w:val="00554BF0"/>
    <w:rPr>
      <w:rFonts w:asciiTheme="majorHAnsi" w:eastAsiaTheme="majorEastAsia" w:hAnsiTheme="majorHAnsi" w:cstheme="majorBidi"/>
      <w:color w:val="1F3763" w:themeColor="accent1" w:themeShade="7F"/>
      <w:sz w:val="24"/>
      <w:szCs w:val="24"/>
    </w:rPr>
  </w:style>
  <w:style w:type="paragraph" w:styleId="aa">
    <w:name w:val="footnote text"/>
    <w:basedOn w:val="a"/>
    <w:link w:val="Char1"/>
    <w:uiPriority w:val="99"/>
    <w:semiHidden/>
    <w:unhideWhenUsed/>
    <w:rsid w:val="00F876E1"/>
    <w:pPr>
      <w:spacing w:after="0" w:line="240" w:lineRule="auto"/>
    </w:pPr>
    <w:rPr>
      <w:sz w:val="20"/>
      <w:szCs w:val="20"/>
    </w:rPr>
  </w:style>
  <w:style w:type="character" w:customStyle="1" w:styleId="Char1">
    <w:name w:val="نص حاشية سفلية Char"/>
    <w:basedOn w:val="a0"/>
    <w:link w:val="aa"/>
    <w:uiPriority w:val="99"/>
    <w:semiHidden/>
    <w:rsid w:val="00F876E1"/>
    <w:rPr>
      <w:sz w:val="20"/>
      <w:szCs w:val="20"/>
    </w:rPr>
  </w:style>
  <w:style w:type="character" w:styleId="ab">
    <w:name w:val="footnote reference"/>
    <w:basedOn w:val="a0"/>
    <w:uiPriority w:val="99"/>
    <w:semiHidden/>
    <w:unhideWhenUsed/>
    <w:rsid w:val="00F876E1"/>
    <w:rPr>
      <w:vertAlign w:val="superscript"/>
    </w:rPr>
  </w:style>
  <w:style w:type="paragraph" w:styleId="ac">
    <w:name w:val="endnote text"/>
    <w:basedOn w:val="a"/>
    <w:link w:val="Char2"/>
    <w:uiPriority w:val="99"/>
    <w:semiHidden/>
    <w:unhideWhenUsed/>
    <w:rsid w:val="00F876E1"/>
    <w:pPr>
      <w:spacing w:after="0" w:line="240" w:lineRule="auto"/>
    </w:pPr>
    <w:rPr>
      <w:sz w:val="20"/>
      <w:szCs w:val="20"/>
    </w:rPr>
  </w:style>
  <w:style w:type="character" w:customStyle="1" w:styleId="Char2">
    <w:name w:val="نص تعليق ختامي Char"/>
    <w:basedOn w:val="a0"/>
    <w:link w:val="ac"/>
    <w:uiPriority w:val="99"/>
    <w:semiHidden/>
    <w:rsid w:val="00F876E1"/>
    <w:rPr>
      <w:sz w:val="20"/>
      <w:szCs w:val="20"/>
    </w:rPr>
  </w:style>
  <w:style w:type="character" w:styleId="ad">
    <w:name w:val="endnote reference"/>
    <w:basedOn w:val="a0"/>
    <w:uiPriority w:val="99"/>
    <w:semiHidden/>
    <w:unhideWhenUsed/>
    <w:rsid w:val="00F876E1"/>
    <w:rPr>
      <w:vertAlign w:val="superscript"/>
    </w:rPr>
  </w:style>
  <w:style w:type="character" w:customStyle="1" w:styleId="4Char">
    <w:name w:val="عنوان 4 Char"/>
    <w:basedOn w:val="a0"/>
    <w:link w:val="4"/>
    <w:uiPriority w:val="9"/>
    <w:semiHidden/>
    <w:rsid w:val="007F15AE"/>
    <w:rPr>
      <w:rFonts w:asciiTheme="majorHAnsi" w:eastAsiaTheme="majorEastAsia" w:hAnsiTheme="majorHAnsi" w:cstheme="majorBidi"/>
      <w:i/>
      <w:iCs/>
      <w:color w:val="2F5496" w:themeColor="accent1" w:themeShade="BF"/>
    </w:rPr>
  </w:style>
  <w:style w:type="table" w:styleId="11">
    <w:name w:val="Grid Table 1 Light"/>
    <w:basedOn w:val="a1"/>
    <w:uiPriority w:val="46"/>
    <w:rsid w:val="007475C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5Char">
    <w:name w:val="عنوان 5 Char"/>
    <w:basedOn w:val="a0"/>
    <w:link w:val="5"/>
    <w:uiPriority w:val="9"/>
    <w:semiHidden/>
    <w:rsid w:val="00A3226B"/>
    <w:rPr>
      <w:rFonts w:asciiTheme="majorHAnsi" w:eastAsiaTheme="majorEastAsia" w:hAnsiTheme="majorHAnsi" w:cstheme="majorBidi"/>
      <w:color w:val="2F5496" w:themeColor="accent1" w:themeShade="BF"/>
    </w:rPr>
  </w:style>
  <w:style w:type="character" w:styleId="ae">
    <w:name w:val="Placeholder Text"/>
    <w:basedOn w:val="a0"/>
    <w:uiPriority w:val="99"/>
    <w:semiHidden/>
    <w:rsid w:val="00831A55"/>
    <w:rPr>
      <w:color w:val="666666"/>
    </w:rPr>
  </w:style>
  <w:style w:type="paragraph" w:styleId="af">
    <w:name w:val="caption"/>
    <w:basedOn w:val="a"/>
    <w:next w:val="a"/>
    <w:uiPriority w:val="35"/>
    <w:unhideWhenUsed/>
    <w:qFormat/>
    <w:rsid w:val="00115D2B"/>
    <w:pPr>
      <w:spacing w:after="200" w:line="240" w:lineRule="auto"/>
    </w:pPr>
    <w:rPr>
      <w:i/>
      <w:iCs/>
      <w:color w:val="44546A" w:themeColor="text2"/>
      <w:sz w:val="18"/>
      <w:szCs w:val="18"/>
    </w:rPr>
  </w:style>
  <w:style w:type="table" w:styleId="af0">
    <w:name w:val="Table Grid"/>
    <w:basedOn w:val="a1"/>
    <w:uiPriority w:val="39"/>
    <w:rsid w:val="00F22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1B4395"/>
    <w:rPr>
      <w:rFonts w:ascii="CourierNewPSMT" w:hAnsi="CourierNewPSMT" w:hint="default"/>
      <w:b w:val="0"/>
      <w:bCs w:val="0"/>
      <w:i w:val="0"/>
      <w:iCs w:val="0"/>
      <w:color w:val="000000"/>
      <w:sz w:val="18"/>
      <w:szCs w:val="18"/>
    </w:rPr>
  </w:style>
  <w:style w:type="paragraph" w:styleId="30">
    <w:name w:val="toc 3"/>
    <w:basedOn w:val="a"/>
    <w:next w:val="a"/>
    <w:autoRedefine/>
    <w:uiPriority w:val="39"/>
    <w:unhideWhenUsed/>
    <w:rsid w:val="000036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5037">
      <w:bodyDiv w:val="1"/>
      <w:marLeft w:val="0"/>
      <w:marRight w:val="0"/>
      <w:marTop w:val="0"/>
      <w:marBottom w:val="0"/>
      <w:divBdr>
        <w:top w:val="none" w:sz="0" w:space="0" w:color="auto"/>
        <w:left w:val="none" w:sz="0" w:space="0" w:color="auto"/>
        <w:bottom w:val="none" w:sz="0" w:space="0" w:color="auto"/>
        <w:right w:val="none" w:sz="0" w:space="0" w:color="auto"/>
      </w:divBdr>
    </w:div>
    <w:div w:id="29769139">
      <w:bodyDiv w:val="1"/>
      <w:marLeft w:val="0"/>
      <w:marRight w:val="0"/>
      <w:marTop w:val="0"/>
      <w:marBottom w:val="0"/>
      <w:divBdr>
        <w:top w:val="none" w:sz="0" w:space="0" w:color="auto"/>
        <w:left w:val="none" w:sz="0" w:space="0" w:color="auto"/>
        <w:bottom w:val="none" w:sz="0" w:space="0" w:color="auto"/>
        <w:right w:val="none" w:sz="0" w:space="0" w:color="auto"/>
      </w:divBdr>
    </w:div>
    <w:div w:id="44917012">
      <w:bodyDiv w:val="1"/>
      <w:marLeft w:val="0"/>
      <w:marRight w:val="0"/>
      <w:marTop w:val="0"/>
      <w:marBottom w:val="0"/>
      <w:divBdr>
        <w:top w:val="none" w:sz="0" w:space="0" w:color="auto"/>
        <w:left w:val="none" w:sz="0" w:space="0" w:color="auto"/>
        <w:bottom w:val="none" w:sz="0" w:space="0" w:color="auto"/>
        <w:right w:val="none" w:sz="0" w:space="0" w:color="auto"/>
      </w:divBdr>
      <w:divsChild>
        <w:div w:id="1374769638">
          <w:marLeft w:val="0"/>
          <w:marRight w:val="0"/>
          <w:marTop w:val="0"/>
          <w:marBottom w:val="0"/>
          <w:divBdr>
            <w:top w:val="none" w:sz="0" w:space="0" w:color="auto"/>
            <w:left w:val="none" w:sz="0" w:space="0" w:color="auto"/>
            <w:bottom w:val="none" w:sz="0" w:space="0" w:color="auto"/>
            <w:right w:val="none" w:sz="0" w:space="0" w:color="auto"/>
          </w:divBdr>
          <w:divsChild>
            <w:div w:id="1953903485">
              <w:marLeft w:val="0"/>
              <w:marRight w:val="0"/>
              <w:marTop w:val="0"/>
              <w:marBottom w:val="0"/>
              <w:divBdr>
                <w:top w:val="none" w:sz="0" w:space="0" w:color="auto"/>
                <w:left w:val="none" w:sz="0" w:space="0" w:color="auto"/>
                <w:bottom w:val="none" w:sz="0" w:space="0" w:color="auto"/>
                <w:right w:val="none" w:sz="0" w:space="0" w:color="auto"/>
              </w:divBdr>
              <w:divsChild>
                <w:div w:id="618603992">
                  <w:marLeft w:val="0"/>
                  <w:marRight w:val="0"/>
                  <w:marTop w:val="0"/>
                  <w:marBottom w:val="0"/>
                  <w:divBdr>
                    <w:top w:val="none" w:sz="0" w:space="0" w:color="auto"/>
                    <w:left w:val="none" w:sz="0" w:space="0" w:color="auto"/>
                    <w:bottom w:val="none" w:sz="0" w:space="0" w:color="auto"/>
                    <w:right w:val="none" w:sz="0" w:space="0" w:color="auto"/>
                  </w:divBdr>
                  <w:divsChild>
                    <w:div w:id="121578793">
                      <w:marLeft w:val="0"/>
                      <w:marRight w:val="0"/>
                      <w:marTop w:val="0"/>
                      <w:marBottom w:val="0"/>
                      <w:divBdr>
                        <w:top w:val="none" w:sz="0" w:space="0" w:color="auto"/>
                        <w:left w:val="none" w:sz="0" w:space="0" w:color="auto"/>
                        <w:bottom w:val="none" w:sz="0" w:space="0" w:color="auto"/>
                        <w:right w:val="none" w:sz="0" w:space="0" w:color="auto"/>
                      </w:divBdr>
                      <w:divsChild>
                        <w:div w:id="1524510670">
                          <w:marLeft w:val="0"/>
                          <w:marRight w:val="0"/>
                          <w:marTop w:val="0"/>
                          <w:marBottom w:val="0"/>
                          <w:divBdr>
                            <w:top w:val="none" w:sz="0" w:space="0" w:color="auto"/>
                            <w:left w:val="none" w:sz="0" w:space="0" w:color="auto"/>
                            <w:bottom w:val="none" w:sz="0" w:space="0" w:color="auto"/>
                            <w:right w:val="none" w:sz="0" w:space="0" w:color="auto"/>
                          </w:divBdr>
                          <w:divsChild>
                            <w:div w:id="1728996224">
                              <w:marLeft w:val="0"/>
                              <w:marRight w:val="0"/>
                              <w:marTop w:val="0"/>
                              <w:marBottom w:val="0"/>
                              <w:divBdr>
                                <w:top w:val="none" w:sz="0" w:space="0" w:color="auto"/>
                                <w:left w:val="none" w:sz="0" w:space="0" w:color="auto"/>
                                <w:bottom w:val="none" w:sz="0" w:space="0" w:color="auto"/>
                                <w:right w:val="none" w:sz="0" w:space="0" w:color="auto"/>
                              </w:divBdr>
                              <w:divsChild>
                                <w:div w:id="1728606235">
                                  <w:marLeft w:val="0"/>
                                  <w:marRight w:val="0"/>
                                  <w:marTop w:val="0"/>
                                  <w:marBottom w:val="0"/>
                                  <w:divBdr>
                                    <w:top w:val="none" w:sz="0" w:space="0" w:color="auto"/>
                                    <w:left w:val="none" w:sz="0" w:space="0" w:color="auto"/>
                                    <w:bottom w:val="none" w:sz="0" w:space="0" w:color="auto"/>
                                    <w:right w:val="none" w:sz="0" w:space="0" w:color="auto"/>
                                  </w:divBdr>
                                  <w:divsChild>
                                    <w:div w:id="1330599688">
                                      <w:marLeft w:val="0"/>
                                      <w:marRight w:val="0"/>
                                      <w:marTop w:val="0"/>
                                      <w:marBottom w:val="0"/>
                                      <w:divBdr>
                                        <w:top w:val="none" w:sz="0" w:space="0" w:color="auto"/>
                                        <w:left w:val="none" w:sz="0" w:space="0" w:color="auto"/>
                                        <w:bottom w:val="none" w:sz="0" w:space="0" w:color="auto"/>
                                        <w:right w:val="none" w:sz="0" w:space="0" w:color="auto"/>
                                      </w:divBdr>
                                      <w:divsChild>
                                        <w:div w:id="14354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480211">
      <w:bodyDiv w:val="1"/>
      <w:marLeft w:val="0"/>
      <w:marRight w:val="0"/>
      <w:marTop w:val="0"/>
      <w:marBottom w:val="0"/>
      <w:divBdr>
        <w:top w:val="none" w:sz="0" w:space="0" w:color="auto"/>
        <w:left w:val="none" w:sz="0" w:space="0" w:color="auto"/>
        <w:bottom w:val="none" w:sz="0" w:space="0" w:color="auto"/>
        <w:right w:val="none" w:sz="0" w:space="0" w:color="auto"/>
      </w:divBdr>
    </w:div>
    <w:div w:id="94712108">
      <w:bodyDiv w:val="1"/>
      <w:marLeft w:val="0"/>
      <w:marRight w:val="0"/>
      <w:marTop w:val="0"/>
      <w:marBottom w:val="0"/>
      <w:divBdr>
        <w:top w:val="none" w:sz="0" w:space="0" w:color="auto"/>
        <w:left w:val="none" w:sz="0" w:space="0" w:color="auto"/>
        <w:bottom w:val="none" w:sz="0" w:space="0" w:color="auto"/>
        <w:right w:val="none" w:sz="0" w:space="0" w:color="auto"/>
      </w:divBdr>
    </w:div>
    <w:div w:id="105925238">
      <w:bodyDiv w:val="1"/>
      <w:marLeft w:val="0"/>
      <w:marRight w:val="0"/>
      <w:marTop w:val="0"/>
      <w:marBottom w:val="0"/>
      <w:divBdr>
        <w:top w:val="none" w:sz="0" w:space="0" w:color="auto"/>
        <w:left w:val="none" w:sz="0" w:space="0" w:color="auto"/>
        <w:bottom w:val="none" w:sz="0" w:space="0" w:color="auto"/>
        <w:right w:val="none" w:sz="0" w:space="0" w:color="auto"/>
      </w:divBdr>
    </w:div>
    <w:div w:id="118694614">
      <w:bodyDiv w:val="1"/>
      <w:marLeft w:val="0"/>
      <w:marRight w:val="0"/>
      <w:marTop w:val="0"/>
      <w:marBottom w:val="0"/>
      <w:divBdr>
        <w:top w:val="none" w:sz="0" w:space="0" w:color="auto"/>
        <w:left w:val="none" w:sz="0" w:space="0" w:color="auto"/>
        <w:bottom w:val="none" w:sz="0" w:space="0" w:color="auto"/>
        <w:right w:val="none" w:sz="0" w:space="0" w:color="auto"/>
      </w:divBdr>
    </w:div>
    <w:div w:id="153029848">
      <w:bodyDiv w:val="1"/>
      <w:marLeft w:val="0"/>
      <w:marRight w:val="0"/>
      <w:marTop w:val="0"/>
      <w:marBottom w:val="0"/>
      <w:divBdr>
        <w:top w:val="none" w:sz="0" w:space="0" w:color="auto"/>
        <w:left w:val="none" w:sz="0" w:space="0" w:color="auto"/>
        <w:bottom w:val="none" w:sz="0" w:space="0" w:color="auto"/>
        <w:right w:val="none" w:sz="0" w:space="0" w:color="auto"/>
      </w:divBdr>
      <w:divsChild>
        <w:div w:id="549462445">
          <w:marLeft w:val="0"/>
          <w:marRight w:val="0"/>
          <w:marTop w:val="0"/>
          <w:marBottom w:val="0"/>
          <w:divBdr>
            <w:top w:val="none" w:sz="0" w:space="0" w:color="auto"/>
            <w:left w:val="none" w:sz="0" w:space="0" w:color="auto"/>
            <w:bottom w:val="none" w:sz="0" w:space="0" w:color="auto"/>
            <w:right w:val="none" w:sz="0" w:space="0" w:color="auto"/>
          </w:divBdr>
          <w:divsChild>
            <w:div w:id="949582504">
              <w:marLeft w:val="0"/>
              <w:marRight w:val="0"/>
              <w:marTop w:val="0"/>
              <w:marBottom w:val="0"/>
              <w:divBdr>
                <w:top w:val="none" w:sz="0" w:space="0" w:color="auto"/>
                <w:left w:val="none" w:sz="0" w:space="0" w:color="auto"/>
                <w:bottom w:val="none" w:sz="0" w:space="0" w:color="auto"/>
                <w:right w:val="none" w:sz="0" w:space="0" w:color="auto"/>
              </w:divBdr>
              <w:divsChild>
                <w:div w:id="1875658184">
                  <w:marLeft w:val="0"/>
                  <w:marRight w:val="0"/>
                  <w:marTop w:val="0"/>
                  <w:marBottom w:val="0"/>
                  <w:divBdr>
                    <w:top w:val="none" w:sz="0" w:space="0" w:color="auto"/>
                    <w:left w:val="none" w:sz="0" w:space="0" w:color="auto"/>
                    <w:bottom w:val="none" w:sz="0" w:space="0" w:color="auto"/>
                    <w:right w:val="none" w:sz="0" w:space="0" w:color="auto"/>
                  </w:divBdr>
                  <w:divsChild>
                    <w:div w:id="680856366">
                      <w:marLeft w:val="0"/>
                      <w:marRight w:val="0"/>
                      <w:marTop w:val="0"/>
                      <w:marBottom w:val="0"/>
                      <w:divBdr>
                        <w:top w:val="none" w:sz="0" w:space="0" w:color="auto"/>
                        <w:left w:val="none" w:sz="0" w:space="0" w:color="auto"/>
                        <w:bottom w:val="none" w:sz="0" w:space="0" w:color="auto"/>
                        <w:right w:val="none" w:sz="0" w:space="0" w:color="auto"/>
                      </w:divBdr>
                      <w:divsChild>
                        <w:div w:id="1755055886">
                          <w:marLeft w:val="0"/>
                          <w:marRight w:val="0"/>
                          <w:marTop w:val="0"/>
                          <w:marBottom w:val="0"/>
                          <w:divBdr>
                            <w:top w:val="none" w:sz="0" w:space="0" w:color="auto"/>
                            <w:left w:val="none" w:sz="0" w:space="0" w:color="auto"/>
                            <w:bottom w:val="none" w:sz="0" w:space="0" w:color="auto"/>
                            <w:right w:val="none" w:sz="0" w:space="0" w:color="auto"/>
                          </w:divBdr>
                          <w:divsChild>
                            <w:div w:id="1806386460">
                              <w:marLeft w:val="0"/>
                              <w:marRight w:val="0"/>
                              <w:marTop w:val="0"/>
                              <w:marBottom w:val="0"/>
                              <w:divBdr>
                                <w:top w:val="none" w:sz="0" w:space="0" w:color="auto"/>
                                <w:left w:val="none" w:sz="0" w:space="0" w:color="auto"/>
                                <w:bottom w:val="none" w:sz="0" w:space="0" w:color="auto"/>
                                <w:right w:val="none" w:sz="0" w:space="0" w:color="auto"/>
                              </w:divBdr>
                              <w:divsChild>
                                <w:div w:id="126776307">
                                  <w:marLeft w:val="0"/>
                                  <w:marRight w:val="0"/>
                                  <w:marTop w:val="0"/>
                                  <w:marBottom w:val="0"/>
                                  <w:divBdr>
                                    <w:top w:val="none" w:sz="0" w:space="0" w:color="auto"/>
                                    <w:left w:val="none" w:sz="0" w:space="0" w:color="auto"/>
                                    <w:bottom w:val="none" w:sz="0" w:space="0" w:color="auto"/>
                                    <w:right w:val="none" w:sz="0" w:space="0" w:color="auto"/>
                                  </w:divBdr>
                                  <w:divsChild>
                                    <w:div w:id="1063262740">
                                      <w:marLeft w:val="0"/>
                                      <w:marRight w:val="0"/>
                                      <w:marTop w:val="0"/>
                                      <w:marBottom w:val="0"/>
                                      <w:divBdr>
                                        <w:top w:val="none" w:sz="0" w:space="0" w:color="auto"/>
                                        <w:left w:val="none" w:sz="0" w:space="0" w:color="auto"/>
                                        <w:bottom w:val="none" w:sz="0" w:space="0" w:color="auto"/>
                                        <w:right w:val="none" w:sz="0" w:space="0" w:color="auto"/>
                                      </w:divBdr>
                                      <w:divsChild>
                                        <w:div w:id="178364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78121">
      <w:bodyDiv w:val="1"/>
      <w:marLeft w:val="0"/>
      <w:marRight w:val="0"/>
      <w:marTop w:val="0"/>
      <w:marBottom w:val="0"/>
      <w:divBdr>
        <w:top w:val="none" w:sz="0" w:space="0" w:color="auto"/>
        <w:left w:val="none" w:sz="0" w:space="0" w:color="auto"/>
        <w:bottom w:val="none" w:sz="0" w:space="0" w:color="auto"/>
        <w:right w:val="none" w:sz="0" w:space="0" w:color="auto"/>
      </w:divBdr>
    </w:div>
    <w:div w:id="205944954">
      <w:bodyDiv w:val="1"/>
      <w:marLeft w:val="0"/>
      <w:marRight w:val="0"/>
      <w:marTop w:val="0"/>
      <w:marBottom w:val="0"/>
      <w:divBdr>
        <w:top w:val="none" w:sz="0" w:space="0" w:color="auto"/>
        <w:left w:val="none" w:sz="0" w:space="0" w:color="auto"/>
        <w:bottom w:val="none" w:sz="0" w:space="0" w:color="auto"/>
        <w:right w:val="none" w:sz="0" w:space="0" w:color="auto"/>
      </w:divBdr>
    </w:div>
    <w:div w:id="211188974">
      <w:bodyDiv w:val="1"/>
      <w:marLeft w:val="0"/>
      <w:marRight w:val="0"/>
      <w:marTop w:val="0"/>
      <w:marBottom w:val="0"/>
      <w:divBdr>
        <w:top w:val="none" w:sz="0" w:space="0" w:color="auto"/>
        <w:left w:val="none" w:sz="0" w:space="0" w:color="auto"/>
        <w:bottom w:val="none" w:sz="0" w:space="0" w:color="auto"/>
        <w:right w:val="none" w:sz="0" w:space="0" w:color="auto"/>
      </w:divBdr>
    </w:div>
    <w:div w:id="245842241">
      <w:bodyDiv w:val="1"/>
      <w:marLeft w:val="0"/>
      <w:marRight w:val="0"/>
      <w:marTop w:val="0"/>
      <w:marBottom w:val="0"/>
      <w:divBdr>
        <w:top w:val="none" w:sz="0" w:space="0" w:color="auto"/>
        <w:left w:val="none" w:sz="0" w:space="0" w:color="auto"/>
        <w:bottom w:val="none" w:sz="0" w:space="0" w:color="auto"/>
        <w:right w:val="none" w:sz="0" w:space="0" w:color="auto"/>
      </w:divBdr>
    </w:div>
    <w:div w:id="262110783">
      <w:bodyDiv w:val="1"/>
      <w:marLeft w:val="0"/>
      <w:marRight w:val="0"/>
      <w:marTop w:val="0"/>
      <w:marBottom w:val="0"/>
      <w:divBdr>
        <w:top w:val="none" w:sz="0" w:space="0" w:color="auto"/>
        <w:left w:val="none" w:sz="0" w:space="0" w:color="auto"/>
        <w:bottom w:val="none" w:sz="0" w:space="0" w:color="auto"/>
        <w:right w:val="none" w:sz="0" w:space="0" w:color="auto"/>
      </w:divBdr>
    </w:div>
    <w:div w:id="264777681">
      <w:bodyDiv w:val="1"/>
      <w:marLeft w:val="0"/>
      <w:marRight w:val="0"/>
      <w:marTop w:val="0"/>
      <w:marBottom w:val="0"/>
      <w:divBdr>
        <w:top w:val="none" w:sz="0" w:space="0" w:color="auto"/>
        <w:left w:val="none" w:sz="0" w:space="0" w:color="auto"/>
        <w:bottom w:val="none" w:sz="0" w:space="0" w:color="auto"/>
        <w:right w:val="none" w:sz="0" w:space="0" w:color="auto"/>
      </w:divBdr>
    </w:div>
    <w:div w:id="275797535">
      <w:bodyDiv w:val="1"/>
      <w:marLeft w:val="0"/>
      <w:marRight w:val="0"/>
      <w:marTop w:val="0"/>
      <w:marBottom w:val="0"/>
      <w:divBdr>
        <w:top w:val="none" w:sz="0" w:space="0" w:color="auto"/>
        <w:left w:val="none" w:sz="0" w:space="0" w:color="auto"/>
        <w:bottom w:val="none" w:sz="0" w:space="0" w:color="auto"/>
        <w:right w:val="none" w:sz="0" w:space="0" w:color="auto"/>
      </w:divBdr>
    </w:div>
    <w:div w:id="277420414">
      <w:bodyDiv w:val="1"/>
      <w:marLeft w:val="0"/>
      <w:marRight w:val="0"/>
      <w:marTop w:val="0"/>
      <w:marBottom w:val="0"/>
      <w:divBdr>
        <w:top w:val="none" w:sz="0" w:space="0" w:color="auto"/>
        <w:left w:val="none" w:sz="0" w:space="0" w:color="auto"/>
        <w:bottom w:val="none" w:sz="0" w:space="0" w:color="auto"/>
        <w:right w:val="none" w:sz="0" w:space="0" w:color="auto"/>
      </w:divBdr>
    </w:div>
    <w:div w:id="288510669">
      <w:bodyDiv w:val="1"/>
      <w:marLeft w:val="0"/>
      <w:marRight w:val="0"/>
      <w:marTop w:val="0"/>
      <w:marBottom w:val="0"/>
      <w:divBdr>
        <w:top w:val="none" w:sz="0" w:space="0" w:color="auto"/>
        <w:left w:val="none" w:sz="0" w:space="0" w:color="auto"/>
        <w:bottom w:val="none" w:sz="0" w:space="0" w:color="auto"/>
        <w:right w:val="none" w:sz="0" w:space="0" w:color="auto"/>
      </w:divBdr>
    </w:div>
    <w:div w:id="300578843">
      <w:bodyDiv w:val="1"/>
      <w:marLeft w:val="0"/>
      <w:marRight w:val="0"/>
      <w:marTop w:val="0"/>
      <w:marBottom w:val="0"/>
      <w:divBdr>
        <w:top w:val="none" w:sz="0" w:space="0" w:color="auto"/>
        <w:left w:val="none" w:sz="0" w:space="0" w:color="auto"/>
        <w:bottom w:val="none" w:sz="0" w:space="0" w:color="auto"/>
        <w:right w:val="none" w:sz="0" w:space="0" w:color="auto"/>
      </w:divBdr>
    </w:div>
    <w:div w:id="344676990">
      <w:bodyDiv w:val="1"/>
      <w:marLeft w:val="0"/>
      <w:marRight w:val="0"/>
      <w:marTop w:val="0"/>
      <w:marBottom w:val="0"/>
      <w:divBdr>
        <w:top w:val="none" w:sz="0" w:space="0" w:color="auto"/>
        <w:left w:val="none" w:sz="0" w:space="0" w:color="auto"/>
        <w:bottom w:val="none" w:sz="0" w:space="0" w:color="auto"/>
        <w:right w:val="none" w:sz="0" w:space="0" w:color="auto"/>
      </w:divBdr>
    </w:div>
    <w:div w:id="349719281">
      <w:bodyDiv w:val="1"/>
      <w:marLeft w:val="0"/>
      <w:marRight w:val="0"/>
      <w:marTop w:val="0"/>
      <w:marBottom w:val="0"/>
      <w:divBdr>
        <w:top w:val="none" w:sz="0" w:space="0" w:color="auto"/>
        <w:left w:val="none" w:sz="0" w:space="0" w:color="auto"/>
        <w:bottom w:val="none" w:sz="0" w:space="0" w:color="auto"/>
        <w:right w:val="none" w:sz="0" w:space="0" w:color="auto"/>
      </w:divBdr>
    </w:div>
    <w:div w:id="367409985">
      <w:bodyDiv w:val="1"/>
      <w:marLeft w:val="0"/>
      <w:marRight w:val="0"/>
      <w:marTop w:val="0"/>
      <w:marBottom w:val="0"/>
      <w:divBdr>
        <w:top w:val="none" w:sz="0" w:space="0" w:color="auto"/>
        <w:left w:val="none" w:sz="0" w:space="0" w:color="auto"/>
        <w:bottom w:val="none" w:sz="0" w:space="0" w:color="auto"/>
        <w:right w:val="none" w:sz="0" w:space="0" w:color="auto"/>
      </w:divBdr>
    </w:div>
    <w:div w:id="393478638">
      <w:bodyDiv w:val="1"/>
      <w:marLeft w:val="0"/>
      <w:marRight w:val="0"/>
      <w:marTop w:val="0"/>
      <w:marBottom w:val="0"/>
      <w:divBdr>
        <w:top w:val="none" w:sz="0" w:space="0" w:color="auto"/>
        <w:left w:val="none" w:sz="0" w:space="0" w:color="auto"/>
        <w:bottom w:val="none" w:sz="0" w:space="0" w:color="auto"/>
        <w:right w:val="none" w:sz="0" w:space="0" w:color="auto"/>
      </w:divBdr>
    </w:div>
    <w:div w:id="422729763">
      <w:bodyDiv w:val="1"/>
      <w:marLeft w:val="0"/>
      <w:marRight w:val="0"/>
      <w:marTop w:val="0"/>
      <w:marBottom w:val="0"/>
      <w:divBdr>
        <w:top w:val="none" w:sz="0" w:space="0" w:color="auto"/>
        <w:left w:val="none" w:sz="0" w:space="0" w:color="auto"/>
        <w:bottom w:val="none" w:sz="0" w:space="0" w:color="auto"/>
        <w:right w:val="none" w:sz="0" w:space="0" w:color="auto"/>
      </w:divBdr>
    </w:div>
    <w:div w:id="423041896">
      <w:bodyDiv w:val="1"/>
      <w:marLeft w:val="0"/>
      <w:marRight w:val="0"/>
      <w:marTop w:val="0"/>
      <w:marBottom w:val="0"/>
      <w:divBdr>
        <w:top w:val="none" w:sz="0" w:space="0" w:color="auto"/>
        <w:left w:val="none" w:sz="0" w:space="0" w:color="auto"/>
        <w:bottom w:val="none" w:sz="0" w:space="0" w:color="auto"/>
        <w:right w:val="none" w:sz="0" w:space="0" w:color="auto"/>
      </w:divBdr>
      <w:divsChild>
        <w:div w:id="665980813">
          <w:marLeft w:val="0"/>
          <w:marRight w:val="0"/>
          <w:marTop w:val="0"/>
          <w:marBottom w:val="0"/>
          <w:divBdr>
            <w:top w:val="none" w:sz="0" w:space="0" w:color="auto"/>
            <w:left w:val="none" w:sz="0" w:space="0" w:color="auto"/>
            <w:bottom w:val="none" w:sz="0" w:space="0" w:color="auto"/>
            <w:right w:val="none" w:sz="0" w:space="0" w:color="auto"/>
          </w:divBdr>
          <w:divsChild>
            <w:div w:id="391392503">
              <w:marLeft w:val="0"/>
              <w:marRight w:val="0"/>
              <w:marTop w:val="0"/>
              <w:marBottom w:val="0"/>
              <w:divBdr>
                <w:top w:val="none" w:sz="0" w:space="0" w:color="auto"/>
                <w:left w:val="none" w:sz="0" w:space="0" w:color="auto"/>
                <w:bottom w:val="none" w:sz="0" w:space="0" w:color="auto"/>
                <w:right w:val="none" w:sz="0" w:space="0" w:color="auto"/>
              </w:divBdr>
              <w:divsChild>
                <w:div w:id="69738942">
                  <w:marLeft w:val="0"/>
                  <w:marRight w:val="0"/>
                  <w:marTop w:val="0"/>
                  <w:marBottom w:val="0"/>
                  <w:divBdr>
                    <w:top w:val="none" w:sz="0" w:space="0" w:color="auto"/>
                    <w:left w:val="none" w:sz="0" w:space="0" w:color="auto"/>
                    <w:bottom w:val="none" w:sz="0" w:space="0" w:color="auto"/>
                    <w:right w:val="none" w:sz="0" w:space="0" w:color="auto"/>
                  </w:divBdr>
                  <w:divsChild>
                    <w:div w:id="23497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428469">
      <w:bodyDiv w:val="1"/>
      <w:marLeft w:val="0"/>
      <w:marRight w:val="0"/>
      <w:marTop w:val="0"/>
      <w:marBottom w:val="0"/>
      <w:divBdr>
        <w:top w:val="none" w:sz="0" w:space="0" w:color="auto"/>
        <w:left w:val="none" w:sz="0" w:space="0" w:color="auto"/>
        <w:bottom w:val="none" w:sz="0" w:space="0" w:color="auto"/>
        <w:right w:val="none" w:sz="0" w:space="0" w:color="auto"/>
      </w:divBdr>
    </w:div>
    <w:div w:id="458963785">
      <w:bodyDiv w:val="1"/>
      <w:marLeft w:val="0"/>
      <w:marRight w:val="0"/>
      <w:marTop w:val="0"/>
      <w:marBottom w:val="0"/>
      <w:divBdr>
        <w:top w:val="none" w:sz="0" w:space="0" w:color="auto"/>
        <w:left w:val="none" w:sz="0" w:space="0" w:color="auto"/>
        <w:bottom w:val="none" w:sz="0" w:space="0" w:color="auto"/>
        <w:right w:val="none" w:sz="0" w:space="0" w:color="auto"/>
      </w:divBdr>
    </w:div>
    <w:div w:id="466704229">
      <w:bodyDiv w:val="1"/>
      <w:marLeft w:val="0"/>
      <w:marRight w:val="0"/>
      <w:marTop w:val="0"/>
      <w:marBottom w:val="0"/>
      <w:divBdr>
        <w:top w:val="none" w:sz="0" w:space="0" w:color="auto"/>
        <w:left w:val="none" w:sz="0" w:space="0" w:color="auto"/>
        <w:bottom w:val="none" w:sz="0" w:space="0" w:color="auto"/>
        <w:right w:val="none" w:sz="0" w:space="0" w:color="auto"/>
      </w:divBdr>
    </w:div>
    <w:div w:id="500586149">
      <w:bodyDiv w:val="1"/>
      <w:marLeft w:val="0"/>
      <w:marRight w:val="0"/>
      <w:marTop w:val="0"/>
      <w:marBottom w:val="0"/>
      <w:divBdr>
        <w:top w:val="none" w:sz="0" w:space="0" w:color="auto"/>
        <w:left w:val="none" w:sz="0" w:space="0" w:color="auto"/>
        <w:bottom w:val="none" w:sz="0" w:space="0" w:color="auto"/>
        <w:right w:val="none" w:sz="0" w:space="0" w:color="auto"/>
      </w:divBdr>
    </w:div>
    <w:div w:id="501091553">
      <w:bodyDiv w:val="1"/>
      <w:marLeft w:val="0"/>
      <w:marRight w:val="0"/>
      <w:marTop w:val="0"/>
      <w:marBottom w:val="0"/>
      <w:divBdr>
        <w:top w:val="none" w:sz="0" w:space="0" w:color="auto"/>
        <w:left w:val="none" w:sz="0" w:space="0" w:color="auto"/>
        <w:bottom w:val="none" w:sz="0" w:space="0" w:color="auto"/>
        <w:right w:val="none" w:sz="0" w:space="0" w:color="auto"/>
      </w:divBdr>
    </w:div>
    <w:div w:id="503012621">
      <w:bodyDiv w:val="1"/>
      <w:marLeft w:val="0"/>
      <w:marRight w:val="0"/>
      <w:marTop w:val="0"/>
      <w:marBottom w:val="0"/>
      <w:divBdr>
        <w:top w:val="none" w:sz="0" w:space="0" w:color="auto"/>
        <w:left w:val="none" w:sz="0" w:space="0" w:color="auto"/>
        <w:bottom w:val="none" w:sz="0" w:space="0" w:color="auto"/>
        <w:right w:val="none" w:sz="0" w:space="0" w:color="auto"/>
      </w:divBdr>
    </w:div>
    <w:div w:id="522480216">
      <w:bodyDiv w:val="1"/>
      <w:marLeft w:val="0"/>
      <w:marRight w:val="0"/>
      <w:marTop w:val="0"/>
      <w:marBottom w:val="0"/>
      <w:divBdr>
        <w:top w:val="none" w:sz="0" w:space="0" w:color="auto"/>
        <w:left w:val="none" w:sz="0" w:space="0" w:color="auto"/>
        <w:bottom w:val="none" w:sz="0" w:space="0" w:color="auto"/>
        <w:right w:val="none" w:sz="0" w:space="0" w:color="auto"/>
      </w:divBdr>
    </w:div>
    <w:div w:id="597252845">
      <w:bodyDiv w:val="1"/>
      <w:marLeft w:val="0"/>
      <w:marRight w:val="0"/>
      <w:marTop w:val="0"/>
      <w:marBottom w:val="0"/>
      <w:divBdr>
        <w:top w:val="none" w:sz="0" w:space="0" w:color="auto"/>
        <w:left w:val="none" w:sz="0" w:space="0" w:color="auto"/>
        <w:bottom w:val="none" w:sz="0" w:space="0" w:color="auto"/>
        <w:right w:val="none" w:sz="0" w:space="0" w:color="auto"/>
      </w:divBdr>
    </w:div>
    <w:div w:id="617763615">
      <w:bodyDiv w:val="1"/>
      <w:marLeft w:val="0"/>
      <w:marRight w:val="0"/>
      <w:marTop w:val="0"/>
      <w:marBottom w:val="0"/>
      <w:divBdr>
        <w:top w:val="none" w:sz="0" w:space="0" w:color="auto"/>
        <w:left w:val="none" w:sz="0" w:space="0" w:color="auto"/>
        <w:bottom w:val="none" w:sz="0" w:space="0" w:color="auto"/>
        <w:right w:val="none" w:sz="0" w:space="0" w:color="auto"/>
      </w:divBdr>
    </w:div>
    <w:div w:id="681589745">
      <w:bodyDiv w:val="1"/>
      <w:marLeft w:val="0"/>
      <w:marRight w:val="0"/>
      <w:marTop w:val="0"/>
      <w:marBottom w:val="0"/>
      <w:divBdr>
        <w:top w:val="none" w:sz="0" w:space="0" w:color="auto"/>
        <w:left w:val="none" w:sz="0" w:space="0" w:color="auto"/>
        <w:bottom w:val="none" w:sz="0" w:space="0" w:color="auto"/>
        <w:right w:val="none" w:sz="0" w:space="0" w:color="auto"/>
      </w:divBdr>
    </w:div>
    <w:div w:id="690257564">
      <w:bodyDiv w:val="1"/>
      <w:marLeft w:val="0"/>
      <w:marRight w:val="0"/>
      <w:marTop w:val="0"/>
      <w:marBottom w:val="0"/>
      <w:divBdr>
        <w:top w:val="none" w:sz="0" w:space="0" w:color="auto"/>
        <w:left w:val="none" w:sz="0" w:space="0" w:color="auto"/>
        <w:bottom w:val="none" w:sz="0" w:space="0" w:color="auto"/>
        <w:right w:val="none" w:sz="0" w:space="0" w:color="auto"/>
      </w:divBdr>
    </w:div>
    <w:div w:id="702022727">
      <w:bodyDiv w:val="1"/>
      <w:marLeft w:val="0"/>
      <w:marRight w:val="0"/>
      <w:marTop w:val="0"/>
      <w:marBottom w:val="0"/>
      <w:divBdr>
        <w:top w:val="none" w:sz="0" w:space="0" w:color="auto"/>
        <w:left w:val="none" w:sz="0" w:space="0" w:color="auto"/>
        <w:bottom w:val="none" w:sz="0" w:space="0" w:color="auto"/>
        <w:right w:val="none" w:sz="0" w:space="0" w:color="auto"/>
      </w:divBdr>
    </w:div>
    <w:div w:id="716245108">
      <w:bodyDiv w:val="1"/>
      <w:marLeft w:val="0"/>
      <w:marRight w:val="0"/>
      <w:marTop w:val="0"/>
      <w:marBottom w:val="0"/>
      <w:divBdr>
        <w:top w:val="none" w:sz="0" w:space="0" w:color="auto"/>
        <w:left w:val="none" w:sz="0" w:space="0" w:color="auto"/>
        <w:bottom w:val="none" w:sz="0" w:space="0" w:color="auto"/>
        <w:right w:val="none" w:sz="0" w:space="0" w:color="auto"/>
      </w:divBdr>
    </w:div>
    <w:div w:id="718744691">
      <w:bodyDiv w:val="1"/>
      <w:marLeft w:val="0"/>
      <w:marRight w:val="0"/>
      <w:marTop w:val="0"/>
      <w:marBottom w:val="0"/>
      <w:divBdr>
        <w:top w:val="none" w:sz="0" w:space="0" w:color="auto"/>
        <w:left w:val="none" w:sz="0" w:space="0" w:color="auto"/>
        <w:bottom w:val="none" w:sz="0" w:space="0" w:color="auto"/>
        <w:right w:val="none" w:sz="0" w:space="0" w:color="auto"/>
      </w:divBdr>
    </w:div>
    <w:div w:id="736980541">
      <w:bodyDiv w:val="1"/>
      <w:marLeft w:val="0"/>
      <w:marRight w:val="0"/>
      <w:marTop w:val="0"/>
      <w:marBottom w:val="0"/>
      <w:divBdr>
        <w:top w:val="none" w:sz="0" w:space="0" w:color="auto"/>
        <w:left w:val="none" w:sz="0" w:space="0" w:color="auto"/>
        <w:bottom w:val="none" w:sz="0" w:space="0" w:color="auto"/>
        <w:right w:val="none" w:sz="0" w:space="0" w:color="auto"/>
      </w:divBdr>
    </w:div>
    <w:div w:id="739669776">
      <w:bodyDiv w:val="1"/>
      <w:marLeft w:val="0"/>
      <w:marRight w:val="0"/>
      <w:marTop w:val="0"/>
      <w:marBottom w:val="0"/>
      <w:divBdr>
        <w:top w:val="none" w:sz="0" w:space="0" w:color="auto"/>
        <w:left w:val="none" w:sz="0" w:space="0" w:color="auto"/>
        <w:bottom w:val="none" w:sz="0" w:space="0" w:color="auto"/>
        <w:right w:val="none" w:sz="0" w:space="0" w:color="auto"/>
      </w:divBdr>
    </w:div>
    <w:div w:id="792940630">
      <w:bodyDiv w:val="1"/>
      <w:marLeft w:val="0"/>
      <w:marRight w:val="0"/>
      <w:marTop w:val="0"/>
      <w:marBottom w:val="0"/>
      <w:divBdr>
        <w:top w:val="none" w:sz="0" w:space="0" w:color="auto"/>
        <w:left w:val="none" w:sz="0" w:space="0" w:color="auto"/>
        <w:bottom w:val="none" w:sz="0" w:space="0" w:color="auto"/>
        <w:right w:val="none" w:sz="0" w:space="0" w:color="auto"/>
      </w:divBdr>
    </w:div>
    <w:div w:id="809790426">
      <w:bodyDiv w:val="1"/>
      <w:marLeft w:val="0"/>
      <w:marRight w:val="0"/>
      <w:marTop w:val="0"/>
      <w:marBottom w:val="0"/>
      <w:divBdr>
        <w:top w:val="none" w:sz="0" w:space="0" w:color="auto"/>
        <w:left w:val="none" w:sz="0" w:space="0" w:color="auto"/>
        <w:bottom w:val="none" w:sz="0" w:space="0" w:color="auto"/>
        <w:right w:val="none" w:sz="0" w:space="0" w:color="auto"/>
      </w:divBdr>
    </w:div>
    <w:div w:id="833765927">
      <w:bodyDiv w:val="1"/>
      <w:marLeft w:val="0"/>
      <w:marRight w:val="0"/>
      <w:marTop w:val="0"/>
      <w:marBottom w:val="0"/>
      <w:divBdr>
        <w:top w:val="none" w:sz="0" w:space="0" w:color="auto"/>
        <w:left w:val="none" w:sz="0" w:space="0" w:color="auto"/>
        <w:bottom w:val="none" w:sz="0" w:space="0" w:color="auto"/>
        <w:right w:val="none" w:sz="0" w:space="0" w:color="auto"/>
      </w:divBdr>
    </w:div>
    <w:div w:id="842747387">
      <w:bodyDiv w:val="1"/>
      <w:marLeft w:val="0"/>
      <w:marRight w:val="0"/>
      <w:marTop w:val="0"/>
      <w:marBottom w:val="0"/>
      <w:divBdr>
        <w:top w:val="none" w:sz="0" w:space="0" w:color="auto"/>
        <w:left w:val="none" w:sz="0" w:space="0" w:color="auto"/>
        <w:bottom w:val="none" w:sz="0" w:space="0" w:color="auto"/>
        <w:right w:val="none" w:sz="0" w:space="0" w:color="auto"/>
      </w:divBdr>
    </w:div>
    <w:div w:id="845435453">
      <w:bodyDiv w:val="1"/>
      <w:marLeft w:val="0"/>
      <w:marRight w:val="0"/>
      <w:marTop w:val="0"/>
      <w:marBottom w:val="0"/>
      <w:divBdr>
        <w:top w:val="none" w:sz="0" w:space="0" w:color="auto"/>
        <w:left w:val="none" w:sz="0" w:space="0" w:color="auto"/>
        <w:bottom w:val="none" w:sz="0" w:space="0" w:color="auto"/>
        <w:right w:val="none" w:sz="0" w:space="0" w:color="auto"/>
      </w:divBdr>
    </w:div>
    <w:div w:id="882716802">
      <w:bodyDiv w:val="1"/>
      <w:marLeft w:val="0"/>
      <w:marRight w:val="0"/>
      <w:marTop w:val="0"/>
      <w:marBottom w:val="0"/>
      <w:divBdr>
        <w:top w:val="none" w:sz="0" w:space="0" w:color="auto"/>
        <w:left w:val="none" w:sz="0" w:space="0" w:color="auto"/>
        <w:bottom w:val="none" w:sz="0" w:space="0" w:color="auto"/>
        <w:right w:val="none" w:sz="0" w:space="0" w:color="auto"/>
      </w:divBdr>
    </w:div>
    <w:div w:id="883836137">
      <w:bodyDiv w:val="1"/>
      <w:marLeft w:val="0"/>
      <w:marRight w:val="0"/>
      <w:marTop w:val="0"/>
      <w:marBottom w:val="0"/>
      <w:divBdr>
        <w:top w:val="none" w:sz="0" w:space="0" w:color="auto"/>
        <w:left w:val="none" w:sz="0" w:space="0" w:color="auto"/>
        <w:bottom w:val="none" w:sz="0" w:space="0" w:color="auto"/>
        <w:right w:val="none" w:sz="0" w:space="0" w:color="auto"/>
      </w:divBdr>
    </w:div>
    <w:div w:id="884947054">
      <w:bodyDiv w:val="1"/>
      <w:marLeft w:val="0"/>
      <w:marRight w:val="0"/>
      <w:marTop w:val="0"/>
      <w:marBottom w:val="0"/>
      <w:divBdr>
        <w:top w:val="none" w:sz="0" w:space="0" w:color="auto"/>
        <w:left w:val="none" w:sz="0" w:space="0" w:color="auto"/>
        <w:bottom w:val="none" w:sz="0" w:space="0" w:color="auto"/>
        <w:right w:val="none" w:sz="0" w:space="0" w:color="auto"/>
      </w:divBdr>
    </w:div>
    <w:div w:id="888879108">
      <w:bodyDiv w:val="1"/>
      <w:marLeft w:val="0"/>
      <w:marRight w:val="0"/>
      <w:marTop w:val="0"/>
      <w:marBottom w:val="0"/>
      <w:divBdr>
        <w:top w:val="none" w:sz="0" w:space="0" w:color="auto"/>
        <w:left w:val="none" w:sz="0" w:space="0" w:color="auto"/>
        <w:bottom w:val="none" w:sz="0" w:space="0" w:color="auto"/>
        <w:right w:val="none" w:sz="0" w:space="0" w:color="auto"/>
      </w:divBdr>
    </w:div>
    <w:div w:id="961887483">
      <w:bodyDiv w:val="1"/>
      <w:marLeft w:val="0"/>
      <w:marRight w:val="0"/>
      <w:marTop w:val="0"/>
      <w:marBottom w:val="0"/>
      <w:divBdr>
        <w:top w:val="none" w:sz="0" w:space="0" w:color="auto"/>
        <w:left w:val="none" w:sz="0" w:space="0" w:color="auto"/>
        <w:bottom w:val="none" w:sz="0" w:space="0" w:color="auto"/>
        <w:right w:val="none" w:sz="0" w:space="0" w:color="auto"/>
      </w:divBdr>
    </w:div>
    <w:div w:id="1017079153">
      <w:bodyDiv w:val="1"/>
      <w:marLeft w:val="0"/>
      <w:marRight w:val="0"/>
      <w:marTop w:val="0"/>
      <w:marBottom w:val="0"/>
      <w:divBdr>
        <w:top w:val="none" w:sz="0" w:space="0" w:color="auto"/>
        <w:left w:val="none" w:sz="0" w:space="0" w:color="auto"/>
        <w:bottom w:val="none" w:sz="0" w:space="0" w:color="auto"/>
        <w:right w:val="none" w:sz="0" w:space="0" w:color="auto"/>
      </w:divBdr>
    </w:div>
    <w:div w:id="1025014784">
      <w:bodyDiv w:val="1"/>
      <w:marLeft w:val="0"/>
      <w:marRight w:val="0"/>
      <w:marTop w:val="0"/>
      <w:marBottom w:val="0"/>
      <w:divBdr>
        <w:top w:val="none" w:sz="0" w:space="0" w:color="auto"/>
        <w:left w:val="none" w:sz="0" w:space="0" w:color="auto"/>
        <w:bottom w:val="none" w:sz="0" w:space="0" w:color="auto"/>
        <w:right w:val="none" w:sz="0" w:space="0" w:color="auto"/>
      </w:divBdr>
    </w:div>
    <w:div w:id="1052578024">
      <w:bodyDiv w:val="1"/>
      <w:marLeft w:val="0"/>
      <w:marRight w:val="0"/>
      <w:marTop w:val="0"/>
      <w:marBottom w:val="0"/>
      <w:divBdr>
        <w:top w:val="none" w:sz="0" w:space="0" w:color="auto"/>
        <w:left w:val="none" w:sz="0" w:space="0" w:color="auto"/>
        <w:bottom w:val="none" w:sz="0" w:space="0" w:color="auto"/>
        <w:right w:val="none" w:sz="0" w:space="0" w:color="auto"/>
      </w:divBdr>
    </w:div>
    <w:div w:id="1069233548">
      <w:bodyDiv w:val="1"/>
      <w:marLeft w:val="0"/>
      <w:marRight w:val="0"/>
      <w:marTop w:val="0"/>
      <w:marBottom w:val="0"/>
      <w:divBdr>
        <w:top w:val="none" w:sz="0" w:space="0" w:color="auto"/>
        <w:left w:val="none" w:sz="0" w:space="0" w:color="auto"/>
        <w:bottom w:val="none" w:sz="0" w:space="0" w:color="auto"/>
        <w:right w:val="none" w:sz="0" w:space="0" w:color="auto"/>
      </w:divBdr>
    </w:div>
    <w:div w:id="1081946577">
      <w:bodyDiv w:val="1"/>
      <w:marLeft w:val="0"/>
      <w:marRight w:val="0"/>
      <w:marTop w:val="0"/>
      <w:marBottom w:val="0"/>
      <w:divBdr>
        <w:top w:val="none" w:sz="0" w:space="0" w:color="auto"/>
        <w:left w:val="none" w:sz="0" w:space="0" w:color="auto"/>
        <w:bottom w:val="none" w:sz="0" w:space="0" w:color="auto"/>
        <w:right w:val="none" w:sz="0" w:space="0" w:color="auto"/>
      </w:divBdr>
      <w:divsChild>
        <w:div w:id="244152370">
          <w:marLeft w:val="0"/>
          <w:marRight w:val="0"/>
          <w:marTop w:val="0"/>
          <w:marBottom w:val="0"/>
          <w:divBdr>
            <w:top w:val="none" w:sz="0" w:space="0" w:color="auto"/>
            <w:left w:val="none" w:sz="0" w:space="0" w:color="auto"/>
            <w:bottom w:val="none" w:sz="0" w:space="0" w:color="auto"/>
            <w:right w:val="none" w:sz="0" w:space="0" w:color="auto"/>
          </w:divBdr>
          <w:divsChild>
            <w:div w:id="710036215">
              <w:marLeft w:val="0"/>
              <w:marRight w:val="0"/>
              <w:marTop w:val="0"/>
              <w:marBottom w:val="0"/>
              <w:divBdr>
                <w:top w:val="none" w:sz="0" w:space="0" w:color="auto"/>
                <w:left w:val="none" w:sz="0" w:space="0" w:color="auto"/>
                <w:bottom w:val="none" w:sz="0" w:space="0" w:color="auto"/>
                <w:right w:val="none" w:sz="0" w:space="0" w:color="auto"/>
              </w:divBdr>
              <w:divsChild>
                <w:div w:id="2115009322">
                  <w:marLeft w:val="0"/>
                  <w:marRight w:val="0"/>
                  <w:marTop w:val="0"/>
                  <w:marBottom w:val="0"/>
                  <w:divBdr>
                    <w:top w:val="none" w:sz="0" w:space="0" w:color="auto"/>
                    <w:left w:val="none" w:sz="0" w:space="0" w:color="auto"/>
                    <w:bottom w:val="none" w:sz="0" w:space="0" w:color="auto"/>
                    <w:right w:val="none" w:sz="0" w:space="0" w:color="auto"/>
                  </w:divBdr>
                  <w:divsChild>
                    <w:div w:id="20856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843139">
      <w:bodyDiv w:val="1"/>
      <w:marLeft w:val="0"/>
      <w:marRight w:val="0"/>
      <w:marTop w:val="0"/>
      <w:marBottom w:val="0"/>
      <w:divBdr>
        <w:top w:val="none" w:sz="0" w:space="0" w:color="auto"/>
        <w:left w:val="none" w:sz="0" w:space="0" w:color="auto"/>
        <w:bottom w:val="none" w:sz="0" w:space="0" w:color="auto"/>
        <w:right w:val="none" w:sz="0" w:space="0" w:color="auto"/>
      </w:divBdr>
    </w:div>
    <w:div w:id="1091008387">
      <w:bodyDiv w:val="1"/>
      <w:marLeft w:val="0"/>
      <w:marRight w:val="0"/>
      <w:marTop w:val="0"/>
      <w:marBottom w:val="0"/>
      <w:divBdr>
        <w:top w:val="none" w:sz="0" w:space="0" w:color="auto"/>
        <w:left w:val="none" w:sz="0" w:space="0" w:color="auto"/>
        <w:bottom w:val="none" w:sz="0" w:space="0" w:color="auto"/>
        <w:right w:val="none" w:sz="0" w:space="0" w:color="auto"/>
      </w:divBdr>
    </w:div>
    <w:div w:id="1126001029">
      <w:bodyDiv w:val="1"/>
      <w:marLeft w:val="0"/>
      <w:marRight w:val="0"/>
      <w:marTop w:val="0"/>
      <w:marBottom w:val="0"/>
      <w:divBdr>
        <w:top w:val="none" w:sz="0" w:space="0" w:color="auto"/>
        <w:left w:val="none" w:sz="0" w:space="0" w:color="auto"/>
        <w:bottom w:val="none" w:sz="0" w:space="0" w:color="auto"/>
        <w:right w:val="none" w:sz="0" w:space="0" w:color="auto"/>
      </w:divBdr>
    </w:div>
    <w:div w:id="1127285361">
      <w:bodyDiv w:val="1"/>
      <w:marLeft w:val="0"/>
      <w:marRight w:val="0"/>
      <w:marTop w:val="0"/>
      <w:marBottom w:val="0"/>
      <w:divBdr>
        <w:top w:val="none" w:sz="0" w:space="0" w:color="auto"/>
        <w:left w:val="none" w:sz="0" w:space="0" w:color="auto"/>
        <w:bottom w:val="none" w:sz="0" w:space="0" w:color="auto"/>
        <w:right w:val="none" w:sz="0" w:space="0" w:color="auto"/>
      </w:divBdr>
    </w:div>
    <w:div w:id="1129980211">
      <w:bodyDiv w:val="1"/>
      <w:marLeft w:val="0"/>
      <w:marRight w:val="0"/>
      <w:marTop w:val="0"/>
      <w:marBottom w:val="0"/>
      <w:divBdr>
        <w:top w:val="none" w:sz="0" w:space="0" w:color="auto"/>
        <w:left w:val="none" w:sz="0" w:space="0" w:color="auto"/>
        <w:bottom w:val="none" w:sz="0" w:space="0" w:color="auto"/>
        <w:right w:val="none" w:sz="0" w:space="0" w:color="auto"/>
      </w:divBdr>
    </w:div>
    <w:div w:id="1132404257">
      <w:bodyDiv w:val="1"/>
      <w:marLeft w:val="0"/>
      <w:marRight w:val="0"/>
      <w:marTop w:val="0"/>
      <w:marBottom w:val="0"/>
      <w:divBdr>
        <w:top w:val="none" w:sz="0" w:space="0" w:color="auto"/>
        <w:left w:val="none" w:sz="0" w:space="0" w:color="auto"/>
        <w:bottom w:val="none" w:sz="0" w:space="0" w:color="auto"/>
        <w:right w:val="none" w:sz="0" w:space="0" w:color="auto"/>
      </w:divBdr>
    </w:div>
    <w:div w:id="1170020688">
      <w:bodyDiv w:val="1"/>
      <w:marLeft w:val="0"/>
      <w:marRight w:val="0"/>
      <w:marTop w:val="0"/>
      <w:marBottom w:val="0"/>
      <w:divBdr>
        <w:top w:val="none" w:sz="0" w:space="0" w:color="auto"/>
        <w:left w:val="none" w:sz="0" w:space="0" w:color="auto"/>
        <w:bottom w:val="none" w:sz="0" w:space="0" w:color="auto"/>
        <w:right w:val="none" w:sz="0" w:space="0" w:color="auto"/>
      </w:divBdr>
    </w:div>
    <w:div w:id="1181434847">
      <w:bodyDiv w:val="1"/>
      <w:marLeft w:val="0"/>
      <w:marRight w:val="0"/>
      <w:marTop w:val="0"/>
      <w:marBottom w:val="0"/>
      <w:divBdr>
        <w:top w:val="none" w:sz="0" w:space="0" w:color="auto"/>
        <w:left w:val="none" w:sz="0" w:space="0" w:color="auto"/>
        <w:bottom w:val="none" w:sz="0" w:space="0" w:color="auto"/>
        <w:right w:val="none" w:sz="0" w:space="0" w:color="auto"/>
      </w:divBdr>
      <w:divsChild>
        <w:div w:id="1092698246">
          <w:marLeft w:val="0"/>
          <w:marRight w:val="0"/>
          <w:marTop w:val="0"/>
          <w:marBottom w:val="0"/>
          <w:divBdr>
            <w:top w:val="none" w:sz="0" w:space="0" w:color="auto"/>
            <w:left w:val="none" w:sz="0" w:space="0" w:color="auto"/>
            <w:bottom w:val="none" w:sz="0" w:space="0" w:color="auto"/>
            <w:right w:val="none" w:sz="0" w:space="0" w:color="auto"/>
          </w:divBdr>
          <w:divsChild>
            <w:div w:id="1232081012">
              <w:marLeft w:val="0"/>
              <w:marRight w:val="0"/>
              <w:marTop w:val="0"/>
              <w:marBottom w:val="0"/>
              <w:divBdr>
                <w:top w:val="none" w:sz="0" w:space="0" w:color="auto"/>
                <w:left w:val="none" w:sz="0" w:space="0" w:color="auto"/>
                <w:bottom w:val="none" w:sz="0" w:space="0" w:color="auto"/>
                <w:right w:val="none" w:sz="0" w:space="0" w:color="auto"/>
              </w:divBdr>
              <w:divsChild>
                <w:div w:id="2058049240">
                  <w:marLeft w:val="0"/>
                  <w:marRight w:val="0"/>
                  <w:marTop w:val="0"/>
                  <w:marBottom w:val="0"/>
                  <w:divBdr>
                    <w:top w:val="none" w:sz="0" w:space="0" w:color="auto"/>
                    <w:left w:val="none" w:sz="0" w:space="0" w:color="auto"/>
                    <w:bottom w:val="none" w:sz="0" w:space="0" w:color="auto"/>
                    <w:right w:val="none" w:sz="0" w:space="0" w:color="auto"/>
                  </w:divBdr>
                  <w:divsChild>
                    <w:div w:id="123484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56934">
          <w:marLeft w:val="0"/>
          <w:marRight w:val="0"/>
          <w:marTop w:val="0"/>
          <w:marBottom w:val="0"/>
          <w:divBdr>
            <w:top w:val="none" w:sz="0" w:space="0" w:color="auto"/>
            <w:left w:val="none" w:sz="0" w:space="0" w:color="auto"/>
            <w:bottom w:val="none" w:sz="0" w:space="0" w:color="auto"/>
            <w:right w:val="none" w:sz="0" w:space="0" w:color="auto"/>
          </w:divBdr>
          <w:divsChild>
            <w:div w:id="539981191">
              <w:marLeft w:val="0"/>
              <w:marRight w:val="0"/>
              <w:marTop w:val="0"/>
              <w:marBottom w:val="0"/>
              <w:divBdr>
                <w:top w:val="none" w:sz="0" w:space="0" w:color="auto"/>
                <w:left w:val="none" w:sz="0" w:space="0" w:color="auto"/>
                <w:bottom w:val="none" w:sz="0" w:space="0" w:color="auto"/>
                <w:right w:val="none" w:sz="0" w:space="0" w:color="auto"/>
              </w:divBdr>
              <w:divsChild>
                <w:div w:id="1259409246">
                  <w:marLeft w:val="0"/>
                  <w:marRight w:val="0"/>
                  <w:marTop w:val="0"/>
                  <w:marBottom w:val="0"/>
                  <w:divBdr>
                    <w:top w:val="none" w:sz="0" w:space="0" w:color="auto"/>
                    <w:left w:val="none" w:sz="0" w:space="0" w:color="auto"/>
                    <w:bottom w:val="none" w:sz="0" w:space="0" w:color="auto"/>
                    <w:right w:val="none" w:sz="0" w:space="0" w:color="auto"/>
                  </w:divBdr>
                  <w:divsChild>
                    <w:div w:id="20191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036158">
      <w:bodyDiv w:val="1"/>
      <w:marLeft w:val="0"/>
      <w:marRight w:val="0"/>
      <w:marTop w:val="0"/>
      <w:marBottom w:val="0"/>
      <w:divBdr>
        <w:top w:val="none" w:sz="0" w:space="0" w:color="auto"/>
        <w:left w:val="none" w:sz="0" w:space="0" w:color="auto"/>
        <w:bottom w:val="none" w:sz="0" w:space="0" w:color="auto"/>
        <w:right w:val="none" w:sz="0" w:space="0" w:color="auto"/>
      </w:divBdr>
    </w:div>
    <w:div w:id="1199201745">
      <w:bodyDiv w:val="1"/>
      <w:marLeft w:val="0"/>
      <w:marRight w:val="0"/>
      <w:marTop w:val="0"/>
      <w:marBottom w:val="0"/>
      <w:divBdr>
        <w:top w:val="none" w:sz="0" w:space="0" w:color="auto"/>
        <w:left w:val="none" w:sz="0" w:space="0" w:color="auto"/>
        <w:bottom w:val="none" w:sz="0" w:space="0" w:color="auto"/>
        <w:right w:val="none" w:sz="0" w:space="0" w:color="auto"/>
      </w:divBdr>
      <w:divsChild>
        <w:div w:id="61878117">
          <w:marLeft w:val="0"/>
          <w:marRight w:val="0"/>
          <w:marTop w:val="0"/>
          <w:marBottom w:val="0"/>
          <w:divBdr>
            <w:top w:val="none" w:sz="0" w:space="0" w:color="auto"/>
            <w:left w:val="none" w:sz="0" w:space="0" w:color="auto"/>
            <w:bottom w:val="none" w:sz="0" w:space="0" w:color="auto"/>
            <w:right w:val="none" w:sz="0" w:space="0" w:color="auto"/>
          </w:divBdr>
          <w:divsChild>
            <w:div w:id="165445110">
              <w:marLeft w:val="0"/>
              <w:marRight w:val="0"/>
              <w:marTop w:val="0"/>
              <w:marBottom w:val="0"/>
              <w:divBdr>
                <w:top w:val="none" w:sz="0" w:space="0" w:color="auto"/>
                <w:left w:val="none" w:sz="0" w:space="0" w:color="auto"/>
                <w:bottom w:val="none" w:sz="0" w:space="0" w:color="auto"/>
                <w:right w:val="none" w:sz="0" w:space="0" w:color="auto"/>
              </w:divBdr>
              <w:divsChild>
                <w:div w:id="6060257">
                  <w:marLeft w:val="0"/>
                  <w:marRight w:val="0"/>
                  <w:marTop w:val="0"/>
                  <w:marBottom w:val="0"/>
                  <w:divBdr>
                    <w:top w:val="none" w:sz="0" w:space="0" w:color="auto"/>
                    <w:left w:val="none" w:sz="0" w:space="0" w:color="auto"/>
                    <w:bottom w:val="none" w:sz="0" w:space="0" w:color="auto"/>
                    <w:right w:val="none" w:sz="0" w:space="0" w:color="auto"/>
                  </w:divBdr>
                  <w:divsChild>
                    <w:div w:id="10538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455028">
      <w:bodyDiv w:val="1"/>
      <w:marLeft w:val="0"/>
      <w:marRight w:val="0"/>
      <w:marTop w:val="0"/>
      <w:marBottom w:val="0"/>
      <w:divBdr>
        <w:top w:val="none" w:sz="0" w:space="0" w:color="auto"/>
        <w:left w:val="none" w:sz="0" w:space="0" w:color="auto"/>
        <w:bottom w:val="none" w:sz="0" w:space="0" w:color="auto"/>
        <w:right w:val="none" w:sz="0" w:space="0" w:color="auto"/>
      </w:divBdr>
    </w:div>
    <w:div w:id="1272591562">
      <w:bodyDiv w:val="1"/>
      <w:marLeft w:val="0"/>
      <w:marRight w:val="0"/>
      <w:marTop w:val="0"/>
      <w:marBottom w:val="0"/>
      <w:divBdr>
        <w:top w:val="none" w:sz="0" w:space="0" w:color="auto"/>
        <w:left w:val="none" w:sz="0" w:space="0" w:color="auto"/>
        <w:bottom w:val="none" w:sz="0" w:space="0" w:color="auto"/>
        <w:right w:val="none" w:sz="0" w:space="0" w:color="auto"/>
      </w:divBdr>
    </w:div>
    <w:div w:id="1275405915">
      <w:bodyDiv w:val="1"/>
      <w:marLeft w:val="0"/>
      <w:marRight w:val="0"/>
      <w:marTop w:val="0"/>
      <w:marBottom w:val="0"/>
      <w:divBdr>
        <w:top w:val="none" w:sz="0" w:space="0" w:color="auto"/>
        <w:left w:val="none" w:sz="0" w:space="0" w:color="auto"/>
        <w:bottom w:val="none" w:sz="0" w:space="0" w:color="auto"/>
        <w:right w:val="none" w:sz="0" w:space="0" w:color="auto"/>
      </w:divBdr>
    </w:div>
    <w:div w:id="1276399953">
      <w:bodyDiv w:val="1"/>
      <w:marLeft w:val="0"/>
      <w:marRight w:val="0"/>
      <w:marTop w:val="0"/>
      <w:marBottom w:val="0"/>
      <w:divBdr>
        <w:top w:val="none" w:sz="0" w:space="0" w:color="auto"/>
        <w:left w:val="none" w:sz="0" w:space="0" w:color="auto"/>
        <w:bottom w:val="none" w:sz="0" w:space="0" w:color="auto"/>
        <w:right w:val="none" w:sz="0" w:space="0" w:color="auto"/>
      </w:divBdr>
    </w:div>
    <w:div w:id="1371109224">
      <w:bodyDiv w:val="1"/>
      <w:marLeft w:val="0"/>
      <w:marRight w:val="0"/>
      <w:marTop w:val="0"/>
      <w:marBottom w:val="0"/>
      <w:divBdr>
        <w:top w:val="none" w:sz="0" w:space="0" w:color="auto"/>
        <w:left w:val="none" w:sz="0" w:space="0" w:color="auto"/>
        <w:bottom w:val="none" w:sz="0" w:space="0" w:color="auto"/>
        <w:right w:val="none" w:sz="0" w:space="0" w:color="auto"/>
      </w:divBdr>
    </w:div>
    <w:div w:id="1400447171">
      <w:bodyDiv w:val="1"/>
      <w:marLeft w:val="0"/>
      <w:marRight w:val="0"/>
      <w:marTop w:val="0"/>
      <w:marBottom w:val="0"/>
      <w:divBdr>
        <w:top w:val="none" w:sz="0" w:space="0" w:color="auto"/>
        <w:left w:val="none" w:sz="0" w:space="0" w:color="auto"/>
        <w:bottom w:val="none" w:sz="0" w:space="0" w:color="auto"/>
        <w:right w:val="none" w:sz="0" w:space="0" w:color="auto"/>
      </w:divBdr>
    </w:div>
    <w:div w:id="1411731939">
      <w:bodyDiv w:val="1"/>
      <w:marLeft w:val="0"/>
      <w:marRight w:val="0"/>
      <w:marTop w:val="0"/>
      <w:marBottom w:val="0"/>
      <w:divBdr>
        <w:top w:val="none" w:sz="0" w:space="0" w:color="auto"/>
        <w:left w:val="none" w:sz="0" w:space="0" w:color="auto"/>
        <w:bottom w:val="none" w:sz="0" w:space="0" w:color="auto"/>
        <w:right w:val="none" w:sz="0" w:space="0" w:color="auto"/>
      </w:divBdr>
    </w:div>
    <w:div w:id="1506938699">
      <w:bodyDiv w:val="1"/>
      <w:marLeft w:val="0"/>
      <w:marRight w:val="0"/>
      <w:marTop w:val="0"/>
      <w:marBottom w:val="0"/>
      <w:divBdr>
        <w:top w:val="none" w:sz="0" w:space="0" w:color="auto"/>
        <w:left w:val="none" w:sz="0" w:space="0" w:color="auto"/>
        <w:bottom w:val="none" w:sz="0" w:space="0" w:color="auto"/>
        <w:right w:val="none" w:sz="0" w:space="0" w:color="auto"/>
      </w:divBdr>
    </w:div>
    <w:div w:id="1509367177">
      <w:bodyDiv w:val="1"/>
      <w:marLeft w:val="0"/>
      <w:marRight w:val="0"/>
      <w:marTop w:val="0"/>
      <w:marBottom w:val="0"/>
      <w:divBdr>
        <w:top w:val="none" w:sz="0" w:space="0" w:color="auto"/>
        <w:left w:val="none" w:sz="0" w:space="0" w:color="auto"/>
        <w:bottom w:val="none" w:sz="0" w:space="0" w:color="auto"/>
        <w:right w:val="none" w:sz="0" w:space="0" w:color="auto"/>
      </w:divBdr>
    </w:div>
    <w:div w:id="1517116000">
      <w:bodyDiv w:val="1"/>
      <w:marLeft w:val="0"/>
      <w:marRight w:val="0"/>
      <w:marTop w:val="0"/>
      <w:marBottom w:val="0"/>
      <w:divBdr>
        <w:top w:val="none" w:sz="0" w:space="0" w:color="auto"/>
        <w:left w:val="none" w:sz="0" w:space="0" w:color="auto"/>
        <w:bottom w:val="none" w:sz="0" w:space="0" w:color="auto"/>
        <w:right w:val="none" w:sz="0" w:space="0" w:color="auto"/>
      </w:divBdr>
    </w:div>
    <w:div w:id="1536039437">
      <w:bodyDiv w:val="1"/>
      <w:marLeft w:val="0"/>
      <w:marRight w:val="0"/>
      <w:marTop w:val="0"/>
      <w:marBottom w:val="0"/>
      <w:divBdr>
        <w:top w:val="none" w:sz="0" w:space="0" w:color="auto"/>
        <w:left w:val="none" w:sz="0" w:space="0" w:color="auto"/>
        <w:bottom w:val="none" w:sz="0" w:space="0" w:color="auto"/>
        <w:right w:val="none" w:sz="0" w:space="0" w:color="auto"/>
      </w:divBdr>
    </w:div>
    <w:div w:id="1549106420">
      <w:bodyDiv w:val="1"/>
      <w:marLeft w:val="0"/>
      <w:marRight w:val="0"/>
      <w:marTop w:val="0"/>
      <w:marBottom w:val="0"/>
      <w:divBdr>
        <w:top w:val="none" w:sz="0" w:space="0" w:color="auto"/>
        <w:left w:val="none" w:sz="0" w:space="0" w:color="auto"/>
        <w:bottom w:val="none" w:sz="0" w:space="0" w:color="auto"/>
        <w:right w:val="none" w:sz="0" w:space="0" w:color="auto"/>
      </w:divBdr>
    </w:div>
    <w:div w:id="1551726312">
      <w:bodyDiv w:val="1"/>
      <w:marLeft w:val="0"/>
      <w:marRight w:val="0"/>
      <w:marTop w:val="0"/>
      <w:marBottom w:val="0"/>
      <w:divBdr>
        <w:top w:val="none" w:sz="0" w:space="0" w:color="auto"/>
        <w:left w:val="none" w:sz="0" w:space="0" w:color="auto"/>
        <w:bottom w:val="none" w:sz="0" w:space="0" w:color="auto"/>
        <w:right w:val="none" w:sz="0" w:space="0" w:color="auto"/>
      </w:divBdr>
    </w:div>
    <w:div w:id="1587029539">
      <w:bodyDiv w:val="1"/>
      <w:marLeft w:val="0"/>
      <w:marRight w:val="0"/>
      <w:marTop w:val="0"/>
      <w:marBottom w:val="0"/>
      <w:divBdr>
        <w:top w:val="none" w:sz="0" w:space="0" w:color="auto"/>
        <w:left w:val="none" w:sz="0" w:space="0" w:color="auto"/>
        <w:bottom w:val="none" w:sz="0" w:space="0" w:color="auto"/>
        <w:right w:val="none" w:sz="0" w:space="0" w:color="auto"/>
      </w:divBdr>
    </w:div>
    <w:div w:id="1597210330">
      <w:bodyDiv w:val="1"/>
      <w:marLeft w:val="0"/>
      <w:marRight w:val="0"/>
      <w:marTop w:val="0"/>
      <w:marBottom w:val="0"/>
      <w:divBdr>
        <w:top w:val="none" w:sz="0" w:space="0" w:color="auto"/>
        <w:left w:val="none" w:sz="0" w:space="0" w:color="auto"/>
        <w:bottom w:val="none" w:sz="0" w:space="0" w:color="auto"/>
        <w:right w:val="none" w:sz="0" w:space="0" w:color="auto"/>
      </w:divBdr>
    </w:div>
    <w:div w:id="1615207223">
      <w:bodyDiv w:val="1"/>
      <w:marLeft w:val="0"/>
      <w:marRight w:val="0"/>
      <w:marTop w:val="0"/>
      <w:marBottom w:val="0"/>
      <w:divBdr>
        <w:top w:val="none" w:sz="0" w:space="0" w:color="auto"/>
        <w:left w:val="none" w:sz="0" w:space="0" w:color="auto"/>
        <w:bottom w:val="none" w:sz="0" w:space="0" w:color="auto"/>
        <w:right w:val="none" w:sz="0" w:space="0" w:color="auto"/>
      </w:divBdr>
      <w:divsChild>
        <w:div w:id="1715160094">
          <w:marLeft w:val="0"/>
          <w:marRight w:val="0"/>
          <w:marTop w:val="0"/>
          <w:marBottom w:val="0"/>
          <w:divBdr>
            <w:top w:val="none" w:sz="0" w:space="0" w:color="auto"/>
            <w:left w:val="none" w:sz="0" w:space="0" w:color="auto"/>
            <w:bottom w:val="none" w:sz="0" w:space="0" w:color="auto"/>
            <w:right w:val="none" w:sz="0" w:space="0" w:color="auto"/>
          </w:divBdr>
          <w:divsChild>
            <w:div w:id="334655372">
              <w:marLeft w:val="0"/>
              <w:marRight w:val="0"/>
              <w:marTop w:val="0"/>
              <w:marBottom w:val="0"/>
              <w:divBdr>
                <w:top w:val="none" w:sz="0" w:space="0" w:color="auto"/>
                <w:left w:val="none" w:sz="0" w:space="0" w:color="auto"/>
                <w:bottom w:val="none" w:sz="0" w:space="0" w:color="auto"/>
                <w:right w:val="none" w:sz="0" w:space="0" w:color="auto"/>
              </w:divBdr>
              <w:divsChild>
                <w:div w:id="192809468">
                  <w:marLeft w:val="0"/>
                  <w:marRight w:val="0"/>
                  <w:marTop w:val="0"/>
                  <w:marBottom w:val="0"/>
                  <w:divBdr>
                    <w:top w:val="none" w:sz="0" w:space="0" w:color="auto"/>
                    <w:left w:val="none" w:sz="0" w:space="0" w:color="auto"/>
                    <w:bottom w:val="none" w:sz="0" w:space="0" w:color="auto"/>
                    <w:right w:val="none" w:sz="0" w:space="0" w:color="auto"/>
                  </w:divBdr>
                  <w:divsChild>
                    <w:div w:id="30582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129093">
      <w:bodyDiv w:val="1"/>
      <w:marLeft w:val="0"/>
      <w:marRight w:val="0"/>
      <w:marTop w:val="0"/>
      <w:marBottom w:val="0"/>
      <w:divBdr>
        <w:top w:val="none" w:sz="0" w:space="0" w:color="auto"/>
        <w:left w:val="none" w:sz="0" w:space="0" w:color="auto"/>
        <w:bottom w:val="none" w:sz="0" w:space="0" w:color="auto"/>
        <w:right w:val="none" w:sz="0" w:space="0" w:color="auto"/>
      </w:divBdr>
    </w:div>
    <w:div w:id="1620450652">
      <w:bodyDiv w:val="1"/>
      <w:marLeft w:val="0"/>
      <w:marRight w:val="0"/>
      <w:marTop w:val="0"/>
      <w:marBottom w:val="0"/>
      <w:divBdr>
        <w:top w:val="none" w:sz="0" w:space="0" w:color="auto"/>
        <w:left w:val="none" w:sz="0" w:space="0" w:color="auto"/>
        <w:bottom w:val="none" w:sz="0" w:space="0" w:color="auto"/>
        <w:right w:val="none" w:sz="0" w:space="0" w:color="auto"/>
      </w:divBdr>
      <w:divsChild>
        <w:div w:id="190807531">
          <w:marLeft w:val="0"/>
          <w:marRight w:val="0"/>
          <w:marTop w:val="0"/>
          <w:marBottom w:val="0"/>
          <w:divBdr>
            <w:top w:val="none" w:sz="0" w:space="0" w:color="auto"/>
            <w:left w:val="none" w:sz="0" w:space="0" w:color="auto"/>
            <w:bottom w:val="none" w:sz="0" w:space="0" w:color="auto"/>
            <w:right w:val="none" w:sz="0" w:space="0" w:color="auto"/>
          </w:divBdr>
          <w:divsChild>
            <w:div w:id="570581966">
              <w:marLeft w:val="0"/>
              <w:marRight w:val="0"/>
              <w:marTop w:val="0"/>
              <w:marBottom w:val="0"/>
              <w:divBdr>
                <w:top w:val="none" w:sz="0" w:space="0" w:color="auto"/>
                <w:left w:val="none" w:sz="0" w:space="0" w:color="auto"/>
                <w:bottom w:val="none" w:sz="0" w:space="0" w:color="auto"/>
                <w:right w:val="none" w:sz="0" w:space="0" w:color="auto"/>
              </w:divBdr>
              <w:divsChild>
                <w:div w:id="278142785">
                  <w:marLeft w:val="0"/>
                  <w:marRight w:val="0"/>
                  <w:marTop w:val="0"/>
                  <w:marBottom w:val="0"/>
                  <w:divBdr>
                    <w:top w:val="none" w:sz="0" w:space="0" w:color="auto"/>
                    <w:left w:val="none" w:sz="0" w:space="0" w:color="auto"/>
                    <w:bottom w:val="none" w:sz="0" w:space="0" w:color="auto"/>
                    <w:right w:val="none" w:sz="0" w:space="0" w:color="auto"/>
                  </w:divBdr>
                  <w:divsChild>
                    <w:div w:id="6230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180340">
      <w:bodyDiv w:val="1"/>
      <w:marLeft w:val="0"/>
      <w:marRight w:val="0"/>
      <w:marTop w:val="0"/>
      <w:marBottom w:val="0"/>
      <w:divBdr>
        <w:top w:val="none" w:sz="0" w:space="0" w:color="auto"/>
        <w:left w:val="none" w:sz="0" w:space="0" w:color="auto"/>
        <w:bottom w:val="none" w:sz="0" w:space="0" w:color="auto"/>
        <w:right w:val="none" w:sz="0" w:space="0" w:color="auto"/>
      </w:divBdr>
    </w:div>
    <w:div w:id="1644583750">
      <w:bodyDiv w:val="1"/>
      <w:marLeft w:val="0"/>
      <w:marRight w:val="0"/>
      <w:marTop w:val="0"/>
      <w:marBottom w:val="0"/>
      <w:divBdr>
        <w:top w:val="none" w:sz="0" w:space="0" w:color="auto"/>
        <w:left w:val="none" w:sz="0" w:space="0" w:color="auto"/>
        <w:bottom w:val="none" w:sz="0" w:space="0" w:color="auto"/>
        <w:right w:val="none" w:sz="0" w:space="0" w:color="auto"/>
      </w:divBdr>
      <w:divsChild>
        <w:div w:id="1674140641">
          <w:marLeft w:val="0"/>
          <w:marRight w:val="0"/>
          <w:marTop w:val="0"/>
          <w:marBottom w:val="0"/>
          <w:divBdr>
            <w:top w:val="none" w:sz="0" w:space="0" w:color="auto"/>
            <w:left w:val="none" w:sz="0" w:space="0" w:color="auto"/>
            <w:bottom w:val="none" w:sz="0" w:space="0" w:color="auto"/>
            <w:right w:val="none" w:sz="0" w:space="0" w:color="auto"/>
          </w:divBdr>
          <w:divsChild>
            <w:div w:id="158423532">
              <w:marLeft w:val="0"/>
              <w:marRight w:val="0"/>
              <w:marTop w:val="0"/>
              <w:marBottom w:val="0"/>
              <w:divBdr>
                <w:top w:val="none" w:sz="0" w:space="0" w:color="auto"/>
                <w:left w:val="none" w:sz="0" w:space="0" w:color="auto"/>
                <w:bottom w:val="none" w:sz="0" w:space="0" w:color="auto"/>
                <w:right w:val="none" w:sz="0" w:space="0" w:color="auto"/>
              </w:divBdr>
              <w:divsChild>
                <w:div w:id="1556358697">
                  <w:marLeft w:val="0"/>
                  <w:marRight w:val="0"/>
                  <w:marTop w:val="0"/>
                  <w:marBottom w:val="0"/>
                  <w:divBdr>
                    <w:top w:val="none" w:sz="0" w:space="0" w:color="auto"/>
                    <w:left w:val="none" w:sz="0" w:space="0" w:color="auto"/>
                    <w:bottom w:val="none" w:sz="0" w:space="0" w:color="auto"/>
                    <w:right w:val="none" w:sz="0" w:space="0" w:color="auto"/>
                  </w:divBdr>
                  <w:divsChild>
                    <w:div w:id="105855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912034">
      <w:bodyDiv w:val="1"/>
      <w:marLeft w:val="0"/>
      <w:marRight w:val="0"/>
      <w:marTop w:val="0"/>
      <w:marBottom w:val="0"/>
      <w:divBdr>
        <w:top w:val="none" w:sz="0" w:space="0" w:color="auto"/>
        <w:left w:val="none" w:sz="0" w:space="0" w:color="auto"/>
        <w:bottom w:val="none" w:sz="0" w:space="0" w:color="auto"/>
        <w:right w:val="none" w:sz="0" w:space="0" w:color="auto"/>
      </w:divBdr>
    </w:div>
    <w:div w:id="1671131675">
      <w:bodyDiv w:val="1"/>
      <w:marLeft w:val="0"/>
      <w:marRight w:val="0"/>
      <w:marTop w:val="0"/>
      <w:marBottom w:val="0"/>
      <w:divBdr>
        <w:top w:val="none" w:sz="0" w:space="0" w:color="auto"/>
        <w:left w:val="none" w:sz="0" w:space="0" w:color="auto"/>
        <w:bottom w:val="none" w:sz="0" w:space="0" w:color="auto"/>
        <w:right w:val="none" w:sz="0" w:space="0" w:color="auto"/>
      </w:divBdr>
    </w:div>
    <w:div w:id="1707481999">
      <w:bodyDiv w:val="1"/>
      <w:marLeft w:val="0"/>
      <w:marRight w:val="0"/>
      <w:marTop w:val="0"/>
      <w:marBottom w:val="0"/>
      <w:divBdr>
        <w:top w:val="none" w:sz="0" w:space="0" w:color="auto"/>
        <w:left w:val="none" w:sz="0" w:space="0" w:color="auto"/>
        <w:bottom w:val="none" w:sz="0" w:space="0" w:color="auto"/>
        <w:right w:val="none" w:sz="0" w:space="0" w:color="auto"/>
      </w:divBdr>
      <w:divsChild>
        <w:div w:id="2034767239">
          <w:marLeft w:val="0"/>
          <w:marRight w:val="0"/>
          <w:marTop w:val="0"/>
          <w:marBottom w:val="0"/>
          <w:divBdr>
            <w:top w:val="none" w:sz="0" w:space="0" w:color="auto"/>
            <w:left w:val="none" w:sz="0" w:space="0" w:color="auto"/>
            <w:bottom w:val="none" w:sz="0" w:space="0" w:color="auto"/>
            <w:right w:val="none" w:sz="0" w:space="0" w:color="auto"/>
          </w:divBdr>
          <w:divsChild>
            <w:div w:id="1603763315">
              <w:marLeft w:val="0"/>
              <w:marRight w:val="0"/>
              <w:marTop w:val="0"/>
              <w:marBottom w:val="0"/>
              <w:divBdr>
                <w:top w:val="none" w:sz="0" w:space="0" w:color="auto"/>
                <w:left w:val="none" w:sz="0" w:space="0" w:color="auto"/>
                <w:bottom w:val="none" w:sz="0" w:space="0" w:color="auto"/>
                <w:right w:val="none" w:sz="0" w:space="0" w:color="auto"/>
              </w:divBdr>
              <w:divsChild>
                <w:div w:id="68120226">
                  <w:marLeft w:val="0"/>
                  <w:marRight w:val="0"/>
                  <w:marTop w:val="0"/>
                  <w:marBottom w:val="0"/>
                  <w:divBdr>
                    <w:top w:val="none" w:sz="0" w:space="0" w:color="auto"/>
                    <w:left w:val="none" w:sz="0" w:space="0" w:color="auto"/>
                    <w:bottom w:val="none" w:sz="0" w:space="0" w:color="auto"/>
                    <w:right w:val="none" w:sz="0" w:space="0" w:color="auto"/>
                  </w:divBdr>
                  <w:divsChild>
                    <w:div w:id="101071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60610">
      <w:bodyDiv w:val="1"/>
      <w:marLeft w:val="0"/>
      <w:marRight w:val="0"/>
      <w:marTop w:val="0"/>
      <w:marBottom w:val="0"/>
      <w:divBdr>
        <w:top w:val="none" w:sz="0" w:space="0" w:color="auto"/>
        <w:left w:val="none" w:sz="0" w:space="0" w:color="auto"/>
        <w:bottom w:val="none" w:sz="0" w:space="0" w:color="auto"/>
        <w:right w:val="none" w:sz="0" w:space="0" w:color="auto"/>
      </w:divBdr>
    </w:div>
    <w:div w:id="1764301673">
      <w:bodyDiv w:val="1"/>
      <w:marLeft w:val="0"/>
      <w:marRight w:val="0"/>
      <w:marTop w:val="0"/>
      <w:marBottom w:val="0"/>
      <w:divBdr>
        <w:top w:val="none" w:sz="0" w:space="0" w:color="auto"/>
        <w:left w:val="none" w:sz="0" w:space="0" w:color="auto"/>
        <w:bottom w:val="none" w:sz="0" w:space="0" w:color="auto"/>
        <w:right w:val="none" w:sz="0" w:space="0" w:color="auto"/>
      </w:divBdr>
    </w:div>
    <w:div w:id="1799764308">
      <w:bodyDiv w:val="1"/>
      <w:marLeft w:val="0"/>
      <w:marRight w:val="0"/>
      <w:marTop w:val="0"/>
      <w:marBottom w:val="0"/>
      <w:divBdr>
        <w:top w:val="none" w:sz="0" w:space="0" w:color="auto"/>
        <w:left w:val="none" w:sz="0" w:space="0" w:color="auto"/>
        <w:bottom w:val="none" w:sz="0" w:space="0" w:color="auto"/>
        <w:right w:val="none" w:sz="0" w:space="0" w:color="auto"/>
      </w:divBdr>
      <w:divsChild>
        <w:div w:id="831482240">
          <w:marLeft w:val="0"/>
          <w:marRight w:val="0"/>
          <w:marTop w:val="0"/>
          <w:marBottom w:val="0"/>
          <w:divBdr>
            <w:top w:val="none" w:sz="0" w:space="0" w:color="auto"/>
            <w:left w:val="none" w:sz="0" w:space="0" w:color="auto"/>
            <w:bottom w:val="none" w:sz="0" w:space="0" w:color="auto"/>
            <w:right w:val="none" w:sz="0" w:space="0" w:color="auto"/>
          </w:divBdr>
          <w:divsChild>
            <w:div w:id="1104611013">
              <w:marLeft w:val="0"/>
              <w:marRight w:val="0"/>
              <w:marTop w:val="0"/>
              <w:marBottom w:val="0"/>
              <w:divBdr>
                <w:top w:val="none" w:sz="0" w:space="0" w:color="auto"/>
                <w:left w:val="none" w:sz="0" w:space="0" w:color="auto"/>
                <w:bottom w:val="none" w:sz="0" w:space="0" w:color="auto"/>
                <w:right w:val="none" w:sz="0" w:space="0" w:color="auto"/>
              </w:divBdr>
              <w:divsChild>
                <w:div w:id="327634587">
                  <w:marLeft w:val="0"/>
                  <w:marRight w:val="0"/>
                  <w:marTop w:val="0"/>
                  <w:marBottom w:val="0"/>
                  <w:divBdr>
                    <w:top w:val="none" w:sz="0" w:space="0" w:color="auto"/>
                    <w:left w:val="none" w:sz="0" w:space="0" w:color="auto"/>
                    <w:bottom w:val="none" w:sz="0" w:space="0" w:color="auto"/>
                    <w:right w:val="none" w:sz="0" w:space="0" w:color="auto"/>
                  </w:divBdr>
                  <w:divsChild>
                    <w:div w:id="19449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046075">
      <w:bodyDiv w:val="1"/>
      <w:marLeft w:val="0"/>
      <w:marRight w:val="0"/>
      <w:marTop w:val="0"/>
      <w:marBottom w:val="0"/>
      <w:divBdr>
        <w:top w:val="none" w:sz="0" w:space="0" w:color="auto"/>
        <w:left w:val="none" w:sz="0" w:space="0" w:color="auto"/>
        <w:bottom w:val="none" w:sz="0" w:space="0" w:color="auto"/>
        <w:right w:val="none" w:sz="0" w:space="0" w:color="auto"/>
      </w:divBdr>
    </w:div>
    <w:div w:id="1843347772">
      <w:bodyDiv w:val="1"/>
      <w:marLeft w:val="0"/>
      <w:marRight w:val="0"/>
      <w:marTop w:val="0"/>
      <w:marBottom w:val="0"/>
      <w:divBdr>
        <w:top w:val="none" w:sz="0" w:space="0" w:color="auto"/>
        <w:left w:val="none" w:sz="0" w:space="0" w:color="auto"/>
        <w:bottom w:val="none" w:sz="0" w:space="0" w:color="auto"/>
        <w:right w:val="none" w:sz="0" w:space="0" w:color="auto"/>
      </w:divBdr>
    </w:div>
    <w:div w:id="1883322124">
      <w:bodyDiv w:val="1"/>
      <w:marLeft w:val="0"/>
      <w:marRight w:val="0"/>
      <w:marTop w:val="0"/>
      <w:marBottom w:val="0"/>
      <w:divBdr>
        <w:top w:val="none" w:sz="0" w:space="0" w:color="auto"/>
        <w:left w:val="none" w:sz="0" w:space="0" w:color="auto"/>
        <w:bottom w:val="none" w:sz="0" w:space="0" w:color="auto"/>
        <w:right w:val="none" w:sz="0" w:space="0" w:color="auto"/>
      </w:divBdr>
    </w:div>
    <w:div w:id="1887831748">
      <w:bodyDiv w:val="1"/>
      <w:marLeft w:val="0"/>
      <w:marRight w:val="0"/>
      <w:marTop w:val="0"/>
      <w:marBottom w:val="0"/>
      <w:divBdr>
        <w:top w:val="none" w:sz="0" w:space="0" w:color="auto"/>
        <w:left w:val="none" w:sz="0" w:space="0" w:color="auto"/>
        <w:bottom w:val="none" w:sz="0" w:space="0" w:color="auto"/>
        <w:right w:val="none" w:sz="0" w:space="0" w:color="auto"/>
      </w:divBdr>
      <w:divsChild>
        <w:div w:id="1329867492">
          <w:marLeft w:val="0"/>
          <w:marRight w:val="0"/>
          <w:marTop w:val="0"/>
          <w:marBottom w:val="0"/>
          <w:divBdr>
            <w:top w:val="none" w:sz="0" w:space="0" w:color="auto"/>
            <w:left w:val="none" w:sz="0" w:space="0" w:color="auto"/>
            <w:bottom w:val="none" w:sz="0" w:space="0" w:color="auto"/>
            <w:right w:val="none" w:sz="0" w:space="0" w:color="auto"/>
          </w:divBdr>
          <w:divsChild>
            <w:div w:id="523713942">
              <w:marLeft w:val="0"/>
              <w:marRight w:val="0"/>
              <w:marTop w:val="0"/>
              <w:marBottom w:val="0"/>
              <w:divBdr>
                <w:top w:val="none" w:sz="0" w:space="0" w:color="auto"/>
                <w:left w:val="none" w:sz="0" w:space="0" w:color="auto"/>
                <w:bottom w:val="none" w:sz="0" w:space="0" w:color="auto"/>
                <w:right w:val="none" w:sz="0" w:space="0" w:color="auto"/>
              </w:divBdr>
              <w:divsChild>
                <w:div w:id="995230140">
                  <w:marLeft w:val="0"/>
                  <w:marRight w:val="0"/>
                  <w:marTop w:val="0"/>
                  <w:marBottom w:val="0"/>
                  <w:divBdr>
                    <w:top w:val="none" w:sz="0" w:space="0" w:color="auto"/>
                    <w:left w:val="none" w:sz="0" w:space="0" w:color="auto"/>
                    <w:bottom w:val="none" w:sz="0" w:space="0" w:color="auto"/>
                    <w:right w:val="none" w:sz="0" w:space="0" w:color="auto"/>
                  </w:divBdr>
                  <w:divsChild>
                    <w:div w:id="86298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197688">
      <w:bodyDiv w:val="1"/>
      <w:marLeft w:val="0"/>
      <w:marRight w:val="0"/>
      <w:marTop w:val="0"/>
      <w:marBottom w:val="0"/>
      <w:divBdr>
        <w:top w:val="none" w:sz="0" w:space="0" w:color="auto"/>
        <w:left w:val="none" w:sz="0" w:space="0" w:color="auto"/>
        <w:bottom w:val="none" w:sz="0" w:space="0" w:color="auto"/>
        <w:right w:val="none" w:sz="0" w:space="0" w:color="auto"/>
      </w:divBdr>
    </w:div>
    <w:div w:id="1906987595">
      <w:bodyDiv w:val="1"/>
      <w:marLeft w:val="0"/>
      <w:marRight w:val="0"/>
      <w:marTop w:val="0"/>
      <w:marBottom w:val="0"/>
      <w:divBdr>
        <w:top w:val="none" w:sz="0" w:space="0" w:color="auto"/>
        <w:left w:val="none" w:sz="0" w:space="0" w:color="auto"/>
        <w:bottom w:val="none" w:sz="0" w:space="0" w:color="auto"/>
        <w:right w:val="none" w:sz="0" w:space="0" w:color="auto"/>
      </w:divBdr>
    </w:div>
    <w:div w:id="1924299241">
      <w:bodyDiv w:val="1"/>
      <w:marLeft w:val="0"/>
      <w:marRight w:val="0"/>
      <w:marTop w:val="0"/>
      <w:marBottom w:val="0"/>
      <w:divBdr>
        <w:top w:val="none" w:sz="0" w:space="0" w:color="auto"/>
        <w:left w:val="none" w:sz="0" w:space="0" w:color="auto"/>
        <w:bottom w:val="none" w:sz="0" w:space="0" w:color="auto"/>
        <w:right w:val="none" w:sz="0" w:space="0" w:color="auto"/>
      </w:divBdr>
    </w:div>
    <w:div w:id="1924417206">
      <w:bodyDiv w:val="1"/>
      <w:marLeft w:val="0"/>
      <w:marRight w:val="0"/>
      <w:marTop w:val="0"/>
      <w:marBottom w:val="0"/>
      <w:divBdr>
        <w:top w:val="none" w:sz="0" w:space="0" w:color="auto"/>
        <w:left w:val="none" w:sz="0" w:space="0" w:color="auto"/>
        <w:bottom w:val="none" w:sz="0" w:space="0" w:color="auto"/>
        <w:right w:val="none" w:sz="0" w:space="0" w:color="auto"/>
      </w:divBdr>
    </w:div>
    <w:div w:id="1973903750">
      <w:bodyDiv w:val="1"/>
      <w:marLeft w:val="0"/>
      <w:marRight w:val="0"/>
      <w:marTop w:val="0"/>
      <w:marBottom w:val="0"/>
      <w:divBdr>
        <w:top w:val="none" w:sz="0" w:space="0" w:color="auto"/>
        <w:left w:val="none" w:sz="0" w:space="0" w:color="auto"/>
        <w:bottom w:val="none" w:sz="0" w:space="0" w:color="auto"/>
        <w:right w:val="none" w:sz="0" w:space="0" w:color="auto"/>
      </w:divBdr>
    </w:div>
    <w:div w:id="1978535644">
      <w:bodyDiv w:val="1"/>
      <w:marLeft w:val="0"/>
      <w:marRight w:val="0"/>
      <w:marTop w:val="0"/>
      <w:marBottom w:val="0"/>
      <w:divBdr>
        <w:top w:val="none" w:sz="0" w:space="0" w:color="auto"/>
        <w:left w:val="none" w:sz="0" w:space="0" w:color="auto"/>
        <w:bottom w:val="none" w:sz="0" w:space="0" w:color="auto"/>
        <w:right w:val="none" w:sz="0" w:space="0" w:color="auto"/>
      </w:divBdr>
    </w:div>
    <w:div w:id="2002848974">
      <w:bodyDiv w:val="1"/>
      <w:marLeft w:val="0"/>
      <w:marRight w:val="0"/>
      <w:marTop w:val="0"/>
      <w:marBottom w:val="0"/>
      <w:divBdr>
        <w:top w:val="none" w:sz="0" w:space="0" w:color="auto"/>
        <w:left w:val="none" w:sz="0" w:space="0" w:color="auto"/>
        <w:bottom w:val="none" w:sz="0" w:space="0" w:color="auto"/>
        <w:right w:val="none" w:sz="0" w:space="0" w:color="auto"/>
      </w:divBdr>
    </w:div>
    <w:div w:id="2019890143">
      <w:bodyDiv w:val="1"/>
      <w:marLeft w:val="0"/>
      <w:marRight w:val="0"/>
      <w:marTop w:val="0"/>
      <w:marBottom w:val="0"/>
      <w:divBdr>
        <w:top w:val="none" w:sz="0" w:space="0" w:color="auto"/>
        <w:left w:val="none" w:sz="0" w:space="0" w:color="auto"/>
        <w:bottom w:val="none" w:sz="0" w:space="0" w:color="auto"/>
        <w:right w:val="none" w:sz="0" w:space="0" w:color="auto"/>
      </w:divBdr>
    </w:div>
    <w:div w:id="2072196418">
      <w:bodyDiv w:val="1"/>
      <w:marLeft w:val="0"/>
      <w:marRight w:val="0"/>
      <w:marTop w:val="0"/>
      <w:marBottom w:val="0"/>
      <w:divBdr>
        <w:top w:val="none" w:sz="0" w:space="0" w:color="auto"/>
        <w:left w:val="none" w:sz="0" w:space="0" w:color="auto"/>
        <w:bottom w:val="none" w:sz="0" w:space="0" w:color="auto"/>
        <w:right w:val="none" w:sz="0" w:space="0" w:color="auto"/>
      </w:divBdr>
    </w:div>
    <w:div w:id="2086417671">
      <w:bodyDiv w:val="1"/>
      <w:marLeft w:val="0"/>
      <w:marRight w:val="0"/>
      <w:marTop w:val="0"/>
      <w:marBottom w:val="0"/>
      <w:divBdr>
        <w:top w:val="none" w:sz="0" w:space="0" w:color="auto"/>
        <w:left w:val="none" w:sz="0" w:space="0" w:color="auto"/>
        <w:bottom w:val="none" w:sz="0" w:space="0" w:color="auto"/>
        <w:right w:val="none" w:sz="0" w:space="0" w:color="auto"/>
      </w:divBdr>
    </w:div>
    <w:div w:id="2101414524">
      <w:bodyDiv w:val="1"/>
      <w:marLeft w:val="0"/>
      <w:marRight w:val="0"/>
      <w:marTop w:val="0"/>
      <w:marBottom w:val="0"/>
      <w:divBdr>
        <w:top w:val="none" w:sz="0" w:space="0" w:color="auto"/>
        <w:left w:val="none" w:sz="0" w:space="0" w:color="auto"/>
        <w:bottom w:val="none" w:sz="0" w:space="0" w:color="auto"/>
        <w:right w:val="none" w:sz="0" w:space="0" w:color="auto"/>
      </w:divBdr>
      <w:divsChild>
        <w:div w:id="558368568">
          <w:marLeft w:val="0"/>
          <w:marRight w:val="0"/>
          <w:marTop w:val="0"/>
          <w:marBottom w:val="0"/>
          <w:divBdr>
            <w:top w:val="none" w:sz="0" w:space="0" w:color="auto"/>
            <w:left w:val="none" w:sz="0" w:space="0" w:color="auto"/>
            <w:bottom w:val="none" w:sz="0" w:space="0" w:color="auto"/>
            <w:right w:val="none" w:sz="0" w:space="0" w:color="auto"/>
          </w:divBdr>
          <w:divsChild>
            <w:div w:id="1008025739">
              <w:marLeft w:val="0"/>
              <w:marRight w:val="0"/>
              <w:marTop w:val="0"/>
              <w:marBottom w:val="0"/>
              <w:divBdr>
                <w:top w:val="none" w:sz="0" w:space="0" w:color="auto"/>
                <w:left w:val="none" w:sz="0" w:space="0" w:color="auto"/>
                <w:bottom w:val="none" w:sz="0" w:space="0" w:color="auto"/>
                <w:right w:val="none" w:sz="0" w:space="0" w:color="auto"/>
              </w:divBdr>
              <w:divsChild>
                <w:div w:id="238516638">
                  <w:marLeft w:val="0"/>
                  <w:marRight w:val="0"/>
                  <w:marTop w:val="0"/>
                  <w:marBottom w:val="0"/>
                  <w:divBdr>
                    <w:top w:val="none" w:sz="0" w:space="0" w:color="auto"/>
                    <w:left w:val="none" w:sz="0" w:space="0" w:color="auto"/>
                    <w:bottom w:val="none" w:sz="0" w:space="0" w:color="auto"/>
                    <w:right w:val="none" w:sz="0" w:space="0" w:color="auto"/>
                  </w:divBdr>
                  <w:divsChild>
                    <w:div w:id="20744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543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6DC05-E8E9-4411-971A-B0BF7151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6801</Words>
  <Characters>38768</Characters>
  <Application>Microsoft Office Word</Application>
  <DocSecurity>0</DocSecurity>
  <Lines>323</Lines>
  <Paragraphs>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 .</cp:lastModifiedBy>
  <cp:revision>3</cp:revision>
  <cp:lastPrinted>2024-07-11T00:14:00Z</cp:lastPrinted>
  <dcterms:created xsi:type="dcterms:W3CDTF">2024-07-28T17:09:00Z</dcterms:created>
  <dcterms:modified xsi:type="dcterms:W3CDTF">2024-07-28T17:11:00Z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