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320CF7" w14:textId="10534B80" w:rsidR="00AB5350" w:rsidRPr="001E278C" w:rsidRDefault="001E278C" w:rsidP="008634BA">
      <w:pPr>
        <w:spacing w:line="360" w:lineRule="auto"/>
        <w:rPr>
          <w:rFonts w:ascii="Sakkal Majalla" w:eastAsia="Sakkal Majalla" w:hAnsi="Sakkal Majalla" w:cs="Sakkal Majalla"/>
          <w:bCs/>
          <w:sz w:val="32"/>
          <w:szCs w:val="32"/>
        </w:rPr>
      </w:pPr>
      <w:r w:rsidRPr="001E278C">
        <w:rPr>
          <w:rFonts w:ascii="Sakkal Majalla" w:eastAsia="Sakkal Majalla" w:hAnsi="Sakkal Majalla" w:cs="Sakkal Majalla"/>
          <w:bCs/>
          <w:noProof/>
          <w:sz w:val="28"/>
          <w:szCs w:val="28"/>
        </w:rPr>
        <w:drawing>
          <wp:anchor distT="0" distB="0" distL="114300" distR="114300" simplePos="0" relativeHeight="251658240" behindDoc="0" locked="0" layoutInCell="1" hidden="0" allowOverlap="1" wp14:anchorId="2C697716" wp14:editId="01EA308E">
            <wp:simplePos x="0" y="0"/>
            <wp:positionH relativeFrom="margin">
              <wp:posOffset>-399415</wp:posOffset>
            </wp:positionH>
            <wp:positionV relativeFrom="margin">
              <wp:posOffset>-275590</wp:posOffset>
            </wp:positionV>
            <wp:extent cx="2227152" cy="2066925"/>
            <wp:effectExtent l="0" t="0" r="0" b="0"/>
            <wp:wrapSquare wrapText="bothSides" distT="0" distB="0" distL="114300" distR="114300"/>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Pr>
          <w:rFonts w:ascii="Sakkal Majalla" w:eastAsia="Sakkal Majalla" w:hAnsi="Sakkal Majalla" w:cs="Sakkal Majalla" w:hint="cs"/>
          <w:b/>
          <w:sz w:val="28"/>
          <w:szCs w:val="28"/>
          <w:rtl/>
        </w:rPr>
        <w:t xml:space="preserve">                      </w:t>
      </w:r>
      <w:r w:rsidR="00000000" w:rsidRPr="001E278C">
        <w:rPr>
          <w:rFonts w:ascii="Sakkal Majalla" w:eastAsia="Sakkal Majalla" w:hAnsi="Sakkal Majalla" w:cs="Sakkal Majalla"/>
          <w:bCs/>
          <w:sz w:val="32"/>
          <w:szCs w:val="32"/>
          <w:rtl/>
        </w:rPr>
        <w:t xml:space="preserve">جامعة ميد أوشن </w:t>
      </w:r>
    </w:p>
    <w:p w14:paraId="40285D89" w14:textId="6F03A806" w:rsidR="00AB5350" w:rsidRPr="001E278C" w:rsidRDefault="00000000" w:rsidP="008634BA">
      <w:pPr>
        <w:spacing w:line="360" w:lineRule="auto"/>
        <w:rPr>
          <w:rFonts w:ascii="Sakkal Majalla" w:eastAsia="Sakkal Majalla" w:hAnsi="Sakkal Majalla" w:cs="Sakkal Majalla"/>
          <w:bCs/>
          <w:sz w:val="32"/>
          <w:szCs w:val="32"/>
        </w:rPr>
      </w:pPr>
      <w:r w:rsidRPr="001E278C">
        <w:rPr>
          <w:rFonts w:ascii="Sakkal Majalla" w:eastAsia="Sakkal Majalla" w:hAnsi="Sakkal Majalla" w:cs="Sakkal Majalla"/>
          <w:bCs/>
          <w:sz w:val="32"/>
          <w:szCs w:val="32"/>
          <w:rtl/>
        </w:rPr>
        <w:t xml:space="preserve">   </w:t>
      </w:r>
      <w:r w:rsidR="001E278C" w:rsidRPr="001E278C">
        <w:rPr>
          <w:rFonts w:ascii="Sakkal Majalla" w:eastAsia="Sakkal Majalla" w:hAnsi="Sakkal Majalla" w:cs="Sakkal Majalla" w:hint="cs"/>
          <w:bCs/>
          <w:sz w:val="32"/>
          <w:szCs w:val="32"/>
          <w:rtl/>
        </w:rPr>
        <w:t xml:space="preserve">                     </w:t>
      </w:r>
      <w:r w:rsidRPr="001E278C">
        <w:rPr>
          <w:rFonts w:ascii="Sakkal Majalla" w:eastAsia="Sakkal Majalla" w:hAnsi="Sakkal Majalla" w:cs="Sakkal Majalla"/>
          <w:bCs/>
          <w:sz w:val="32"/>
          <w:szCs w:val="32"/>
          <w:rtl/>
        </w:rPr>
        <w:t xml:space="preserve">كلية الإدارة </w:t>
      </w:r>
    </w:p>
    <w:p w14:paraId="679929A2" w14:textId="115705FC" w:rsidR="00AB5350" w:rsidRDefault="00000000" w:rsidP="008634BA">
      <w:pPr>
        <w:spacing w:line="360" w:lineRule="auto"/>
        <w:rPr>
          <w:rFonts w:ascii="Sakkal Majalla" w:eastAsia="Sakkal Majalla" w:hAnsi="Sakkal Majalla" w:cs="Sakkal Majalla"/>
          <w:sz w:val="28"/>
          <w:szCs w:val="28"/>
        </w:rPr>
      </w:pPr>
      <w:r w:rsidRPr="001E278C">
        <w:rPr>
          <w:rFonts w:ascii="Sakkal Majalla" w:eastAsia="Sakkal Majalla" w:hAnsi="Sakkal Majalla" w:cs="Sakkal Majalla"/>
          <w:bCs/>
          <w:sz w:val="28"/>
          <w:szCs w:val="28"/>
          <w:rtl/>
        </w:rPr>
        <w:t xml:space="preserve">قسم / تخصص </w:t>
      </w:r>
      <w:proofErr w:type="gramStart"/>
      <w:r w:rsidRPr="001E278C">
        <w:rPr>
          <w:rFonts w:ascii="Sakkal Majalla" w:eastAsia="Sakkal Majalla" w:hAnsi="Sakkal Majalla" w:cs="Sakkal Majalla"/>
          <w:bCs/>
          <w:sz w:val="28"/>
          <w:szCs w:val="28"/>
          <w:rtl/>
        </w:rPr>
        <w:t xml:space="preserve">( </w:t>
      </w:r>
      <w:r w:rsidRPr="001E278C">
        <w:rPr>
          <w:rFonts w:ascii="Sakkal Majalla" w:eastAsia="Sakkal Majalla" w:hAnsi="Sakkal Majalla" w:cs="Sakkal Majalla"/>
          <w:bCs/>
          <w:color w:val="0000FF"/>
          <w:sz w:val="28"/>
          <w:szCs w:val="28"/>
          <w:rtl/>
        </w:rPr>
        <w:t>ماجستير</w:t>
      </w:r>
      <w:proofErr w:type="gramEnd"/>
      <w:r w:rsidRPr="001E278C">
        <w:rPr>
          <w:rFonts w:ascii="Sakkal Majalla" w:eastAsia="Sakkal Majalla" w:hAnsi="Sakkal Majalla" w:cs="Sakkal Majalla"/>
          <w:bCs/>
          <w:color w:val="0000FF"/>
          <w:sz w:val="28"/>
          <w:szCs w:val="28"/>
          <w:rtl/>
        </w:rPr>
        <w:t xml:space="preserve"> إدارة الموارد البشرية</w:t>
      </w:r>
      <w:r>
        <w:rPr>
          <w:rFonts w:ascii="Sakkal Majalla" w:eastAsia="Sakkal Majalla" w:hAnsi="Sakkal Majalla" w:cs="Sakkal Majalla"/>
          <w:b/>
          <w:color w:val="0000FF"/>
          <w:sz w:val="28"/>
          <w:szCs w:val="28"/>
          <w:rtl/>
        </w:rPr>
        <w:t xml:space="preserve"> </w:t>
      </w:r>
      <w:r w:rsidR="00A40D1A">
        <w:rPr>
          <w:rFonts w:ascii="Sakkal Majalla" w:eastAsia="Sakkal Majalla" w:hAnsi="Sakkal Majalla" w:cs="Sakkal Majalla" w:hint="cs"/>
          <w:b/>
          <w:sz w:val="28"/>
          <w:szCs w:val="28"/>
          <w:rtl/>
        </w:rPr>
        <w:t>)</w:t>
      </w:r>
    </w:p>
    <w:p w14:paraId="79DF1606" w14:textId="77777777" w:rsidR="00AB5350" w:rsidRDefault="00AB5350" w:rsidP="008634BA">
      <w:pPr>
        <w:spacing w:line="360" w:lineRule="auto"/>
        <w:rPr>
          <w:rFonts w:ascii="Sakkal Majalla" w:eastAsia="Sakkal Majalla" w:hAnsi="Sakkal Majalla" w:cs="Sakkal Majalla"/>
          <w:sz w:val="28"/>
          <w:szCs w:val="28"/>
        </w:rPr>
      </w:pPr>
    </w:p>
    <w:p w14:paraId="7E5CCCC7" w14:textId="77777777" w:rsidR="00AB5350" w:rsidRDefault="00AB5350" w:rsidP="008634BA">
      <w:pPr>
        <w:spacing w:line="360" w:lineRule="auto"/>
        <w:rPr>
          <w:rFonts w:ascii="Sakkal Majalla" w:eastAsia="Sakkal Majalla" w:hAnsi="Sakkal Majalla" w:cs="Sakkal Majalla"/>
          <w:sz w:val="28"/>
          <w:szCs w:val="28"/>
        </w:rPr>
      </w:pPr>
    </w:p>
    <w:p w14:paraId="4928DE03" w14:textId="77777777" w:rsidR="00AB5350" w:rsidRDefault="00AB5350" w:rsidP="008634BA">
      <w:pPr>
        <w:spacing w:line="360" w:lineRule="auto"/>
        <w:rPr>
          <w:rFonts w:ascii="Sakkal Majalla" w:eastAsia="Sakkal Majalla" w:hAnsi="Sakkal Majalla" w:cs="Sakkal Majalla"/>
          <w:sz w:val="28"/>
          <w:szCs w:val="28"/>
        </w:rPr>
      </w:pPr>
    </w:p>
    <w:p w14:paraId="3FD9EC56" w14:textId="77777777" w:rsidR="00AB5350" w:rsidRPr="003C6874" w:rsidRDefault="00000000" w:rsidP="008634BA">
      <w:pPr>
        <w:spacing w:line="360" w:lineRule="auto"/>
        <w:jc w:val="center"/>
        <w:rPr>
          <w:rFonts w:ascii="Sakkal Majalla" w:eastAsia="Sakkal Majalla" w:hAnsi="Sakkal Majalla" w:cs="Sakkal Majalla"/>
          <w:bCs/>
          <w:sz w:val="36"/>
          <w:szCs w:val="36"/>
        </w:rPr>
      </w:pPr>
      <w:r w:rsidRPr="003C6874">
        <w:rPr>
          <w:rFonts w:ascii="Sakkal Majalla" w:eastAsia="Sakkal Majalla" w:hAnsi="Sakkal Majalla" w:cs="Sakkal Majalla"/>
          <w:bCs/>
          <w:sz w:val="36"/>
          <w:szCs w:val="36"/>
          <w:rtl/>
        </w:rPr>
        <w:t>عنوان البحث</w:t>
      </w:r>
    </w:p>
    <w:p w14:paraId="264C7184" w14:textId="77777777" w:rsidR="00AB5350" w:rsidRPr="001E278C" w:rsidRDefault="00000000" w:rsidP="00A40D1A">
      <w:pPr>
        <w:pStyle w:val="3"/>
        <w:keepNext w:val="0"/>
        <w:keepLines w:val="0"/>
        <w:spacing w:line="360" w:lineRule="auto"/>
        <w:jc w:val="center"/>
        <w:rPr>
          <w:rFonts w:ascii="Sakkal Majalla" w:eastAsia="Sakkal Majalla" w:hAnsi="Sakkal Majalla" w:cs="Sakkal Majalla"/>
          <w:b w:val="0"/>
          <w:bCs/>
          <w:color w:val="0000FF"/>
          <w:sz w:val="36"/>
          <w:szCs w:val="36"/>
        </w:rPr>
      </w:pPr>
      <w:bookmarkStart w:id="0" w:name="_keqxrds5eqkj" w:colFirst="0" w:colLast="0"/>
      <w:bookmarkEnd w:id="0"/>
      <w:r w:rsidRPr="001E278C">
        <w:rPr>
          <w:rFonts w:ascii="Sakkal Majalla" w:eastAsia="Sakkal Majalla" w:hAnsi="Sakkal Majalla" w:cs="Sakkal Majalla"/>
          <w:b w:val="0"/>
          <w:bCs/>
          <w:color w:val="0000FF"/>
          <w:sz w:val="36"/>
          <w:szCs w:val="36"/>
          <w:rtl/>
        </w:rPr>
        <w:t>تأديب الموظف في نظام الخدمة المدنية ونظام العمل في المملكة العربية السعودية</w:t>
      </w:r>
    </w:p>
    <w:p w14:paraId="5DAB995C" w14:textId="77777777" w:rsidR="00AB5350" w:rsidRDefault="00AB5350" w:rsidP="008634BA">
      <w:pPr>
        <w:spacing w:line="360" w:lineRule="auto"/>
      </w:pPr>
    </w:p>
    <w:p w14:paraId="1B275868" w14:textId="11449D87" w:rsidR="00AB5350" w:rsidRPr="001E278C" w:rsidRDefault="00000000" w:rsidP="008634BA">
      <w:pPr>
        <w:spacing w:line="360" w:lineRule="auto"/>
        <w:rPr>
          <w:rFonts w:ascii="Sakkal Majalla" w:eastAsia="Sakkal Majalla" w:hAnsi="Sakkal Majalla" w:cs="Sakkal Majalla"/>
          <w:bCs/>
          <w:sz w:val="32"/>
          <w:szCs w:val="32"/>
        </w:rPr>
      </w:pPr>
      <w:r w:rsidRPr="001E278C">
        <w:rPr>
          <w:rFonts w:ascii="Sakkal Majalla" w:eastAsia="Sakkal Majalla" w:hAnsi="Sakkal Majalla" w:cs="Sakkal Majalla"/>
          <w:bCs/>
          <w:sz w:val="32"/>
          <w:szCs w:val="32"/>
          <w:rtl/>
        </w:rPr>
        <w:t xml:space="preserve">                                                                          إعداد الطالب</w:t>
      </w:r>
      <w:r w:rsidR="00A40D1A" w:rsidRPr="001E278C">
        <w:rPr>
          <w:rFonts w:ascii="Sakkal Majalla" w:eastAsia="Sakkal Majalla" w:hAnsi="Sakkal Majalla" w:cs="Sakkal Majalla" w:hint="cs"/>
          <w:bCs/>
          <w:sz w:val="32"/>
          <w:szCs w:val="32"/>
          <w:rtl/>
        </w:rPr>
        <w:t xml:space="preserve"> </w:t>
      </w:r>
    </w:p>
    <w:p w14:paraId="4F775C88" w14:textId="77777777" w:rsidR="00AB5350" w:rsidRPr="001E278C" w:rsidRDefault="00000000" w:rsidP="00E0181E">
      <w:pPr>
        <w:spacing w:line="360" w:lineRule="auto"/>
        <w:jc w:val="center"/>
        <w:rPr>
          <w:rFonts w:ascii="Sakkal Majalla" w:eastAsia="Sakkal Majalla" w:hAnsi="Sakkal Majalla" w:cs="Sakkal Majalla"/>
          <w:bCs/>
          <w:color w:val="0000FF"/>
          <w:sz w:val="32"/>
          <w:szCs w:val="32"/>
        </w:rPr>
      </w:pPr>
      <w:r w:rsidRPr="001E278C">
        <w:rPr>
          <w:rFonts w:ascii="Sakkal Majalla" w:eastAsia="Sakkal Majalla" w:hAnsi="Sakkal Majalla" w:cs="Sakkal Majalla"/>
          <w:bCs/>
          <w:color w:val="0000FF"/>
          <w:sz w:val="32"/>
          <w:szCs w:val="32"/>
          <w:rtl/>
        </w:rPr>
        <w:t>هيفاء ابراهيم مبرهم الجدعاني</w:t>
      </w:r>
    </w:p>
    <w:p w14:paraId="3125A393" w14:textId="3383F75E" w:rsidR="00AB5350" w:rsidRPr="001E278C" w:rsidRDefault="00000000" w:rsidP="00E0181E">
      <w:pPr>
        <w:spacing w:line="360" w:lineRule="auto"/>
        <w:jc w:val="center"/>
        <w:rPr>
          <w:rFonts w:ascii="Sakkal Majalla" w:eastAsia="Sakkal Majalla" w:hAnsi="Sakkal Majalla" w:cs="Sakkal Majalla"/>
          <w:bCs/>
          <w:color w:val="0000FF"/>
          <w:sz w:val="32"/>
          <w:szCs w:val="32"/>
        </w:rPr>
      </w:pPr>
      <w:r w:rsidRPr="001E278C">
        <w:rPr>
          <w:rFonts w:ascii="Sakkal Majalla" w:eastAsia="Sakkal Majalla" w:hAnsi="Sakkal Majalla" w:cs="Sakkal Majalla"/>
          <w:bCs/>
          <w:sz w:val="32"/>
          <w:szCs w:val="32"/>
          <w:rtl/>
        </w:rPr>
        <w:t xml:space="preserve">الرقم الأكاديمي </w:t>
      </w:r>
      <w:r w:rsidR="00A40D1A" w:rsidRPr="001E278C">
        <w:rPr>
          <w:rFonts w:ascii="Sakkal Majalla" w:eastAsia="Sakkal Majalla" w:hAnsi="Sakkal Majalla" w:cs="Sakkal Majalla" w:hint="cs"/>
          <w:bCs/>
          <w:sz w:val="32"/>
          <w:szCs w:val="32"/>
          <w:rtl/>
        </w:rPr>
        <w:t xml:space="preserve"> </w:t>
      </w:r>
    </w:p>
    <w:p w14:paraId="0C0113E6" w14:textId="77777777" w:rsidR="00AB5350" w:rsidRPr="001E278C" w:rsidRDefault="00000000" w:rsidP="00E0181E">
      <w:pPr>
        <w:spacing w:line="360" w:lineRule="auto"/>
        <w:jc w:val="center"/>
        <w:rPr>
          <w:rFonts w:ascii="Sakkal Majalla" w:eastAsia="Sakkal Majalla" w:hAnsi="Sakkal Majalla" w:cs="Sakkal Majalla"/>
          <w:bCs/>
          <w:sz w:val="28"/>
          <w:szCs w:val="28"/>
        </w:rPr>
      </w:pPr>
      <w:r w:rsidRPr="001E278C">
        <w:rPr>
          <w:rFonts w:ascii="Sakkal Majalla" w:eastAsia="Sakkal Majalla" w:hAnsi="Sakkal Majalla" w:cs="Sakkal Majalla"/>
          <w:bCs/>
          <w:color w:val="0000FF"/>
          <w:sz w:val="32"/>
          <w:szCs w:val="32"/>
        </w:rPr>
        <w:t>242001833</w:t>
      </w:r>
    </w:p>
    <w:p w14:paraId="61E45DE5" w14:textId="1C50BEE1" w:rsidR="00AB5350" w:rsidRPr="001E278C" w:rsidRDefault="00000000" w:rsidP="00E0181E">
      <w:pPr>
        <w:spacing w:line="360" w:lineRule="auto"/>
        <w:jc w:val="center"/>
        <w:rPr>
          <w:rFonts w:ascii="Sakkal Majalla" w:eastAsia="Sakkal Majalla" w:hAnsi="Sakkal Majalla" w:cs="Sakkal Majalla"/>
          <w:bCs/>
          <w:sz w:val="32"/>
          <w:szCs w:val="32"/>
        </w:rPr>
      </w:pPr>
      <w:r w:rsidRPr="001E278C">
        <w:rPr>
          <w:rFonts w:ascii="Sakkal Majalla" w:eastAsia="Sakkal Majalla" w:hAnsi="Sakkal Majalla" w:cs="Sakkal Majalla"/>
          <w:bCs/>
          <w:sz w:val="32"/>
          <w:szCs w:val="32"/>
          <w:rtl/>
        </w:rPr>
        <w:t>إشراف</w:t>
      </w:r>
      <w:r w:rsidR="00A40D1A" w:rsidRPr="001E278C">
        <w:rPr>
          <w:rFonts w:ascii="Sakkal Majalla" w:eastAsia="Sakkal Majalla" w:hAnsi="Sakkal Majalla" w:cs="Sakkal Majalla" w:hint="cs"/>
          <w:bCs/>
          <w:sz w:val="32"/>
          <w:szCs w:val="32"/>
          <w:rtl/>
        </w:rPr>
        <w:t xml:space="preserve"> </w:t>
      </w:r>
    </w:p>
    <w:p w14:paraId="10F2F90E" w14:textId="77777777" w:rsidR="00AB5350" w:rsidRPr="001E278C" w:rsidRDefault="00000000" w:rsidP="00E0181E">
      <w:pPr>
        <w:spacing w:line="360" w:lineRule="auto"/>
        <w:jc w:val="center"/>
        <w:rPr>
          <w:rFonts w:ascii="Sakkal Majalla" w:eastAsia="Sakkal Majalla" w:hAnsi="Sakkal Majalla" w:cs="Sakkal Majalla"/>
          <w:bCs/>
          <w:sz w:val="32"/>
          <w:szCs w:val="32"/>
        </w:rPr>
      </w:pPr>
      <w:r w:rsidRPr="001E278C">
        <w:rPr>
          <w:rFonts w:ascii="Sakkal Majalla" w:eastAsia="Sakkal Majalla" w:hAnsi="Sakkal Majalla" w:cs="Sakkal Majalla"/>
          <w:bCs/>
          <w:sz w:val="32"/>
          <w:szCs w:val="32"/>
          <w:rtl/>
        </w:rPr>
        <w:t>د. الفيصل عبد الحميد</w:t>
      </w:r>
    </w:p>
    <w:p w14:paraId="54493FEA" w14:textId="77777777" w:rsidR="00AB5350" w:rsidRPr="001E278C" w:rsidRDefault="00000000" w:rsidP="00E0181E">
      <w:pPr>
        <w:spacing w:line="360" w:lineRule="auto"/>
        <w:jc w:val="center"/>
        <w:rPr>
          <w:rFonts w:ascii="Sakkal Majalla" w:eastAsia="Sakkal Majalla" w:hAnsi="Sakkal Majalla" w:cs="Sakkal Majalla"/>
          <w:bCs/>
          <w:sz w:val="32"/>
          <w:szCs w:val="32"/>
        </w:rPr>
      </w:pPr>
      <w:r w:rsidRPr="001E278C">
        <w:rPr>
          <w:rFonts w:ascii="Sakkal Majalla" w:eastAsia="Sakkal Majalla" w:hAnsi="Sakkal Majalla" w:cs="Sakkal Majalla"/>
          <w:bCs/>
          <w:sz w:val="32"/>
          <w:szCs w:val="32"/>
          <w:rtl/>
        </w:rPr>
        <w:t>د. فايز جراد</w:t>
      </w:r>
    </w:p>
    <w:p w14:paraId="37F51EF4" w14:textId="49FCE522" w:rsidR="00AB5350" w:rsidRPr="001E278C" w:rsidRDefault="00000000" w:rsidP="001E278C">
      <w:pPr>
        <w:spacing w:line="360" w:lineRule="auto"/>
        <w:jc w:val="center"/>
        <w:rPr>
          <w:rFonts w:ascii="Sakkal Majalla" w:eastAsia="Sakkal Majalla" w:hAnsi="Sakkal Majalla" w:cs="Sakkal Majalla"/>
          <w:bCs/>
          <w:sz w:val="32"/>
          <w:szCs w:val="32"/>
        </w:rPr>
      </w:pPr>
      <w:r w:rsidRPr="001E278C">
        <w:rPr>
          <w:rFonts w:ascii="Sakkal Majalla" w:eastAsia="Sakkal Majalla" w:hAnsi="Sakkal Majalla" w:cs="Sakkal Majalla"/>
          <w:bCs/>
          <w:sz w:val="32"/>
          <w:szCs w:val="32"/>
          <w:rtl/>
        </w:rPr>
        <w:t>العام الدراسي</w:t>
      </w:r>
      <w:r w:rsidR="001E278C">
        <w:rPr>
          <w:rFonts w:ascii="Sakkal Majalla" w:eastAsia="Sakkal Majalla" w:hAnsi="Sakkal Majalla" w:cs="Sakkal Majalla" w:hint="cs"/>
          <w:bCs/>
          <w:sz w:val="32"/>
          <w:szCs w:val="32"/>
          <w:rtl/>
        </w:rPr>
        <w:t>:</w:t>
      </w:r>
      <w:r w:rsidRPr="001E278C">
        <w:rPr>
          <w:rFonts w:ascii="Sakkal Majalla" w:eastAsia="Sakkal Majalla" w:hAnsi="Sakkal Majalla" w:cs="Sakkal Majalla"/>
          <w:bCs/>
          <w:sz w:val="32"/>
          <w:szCs w:val="32"/>
        </w:rPr>
        <w:t>2024</w:t>
      </w:r>
    </w:p>
    <w:p w14:paraId="1F115076" w14:textId="5FB6CBE9" w:rsidR="0044722D" w:rsidRDefault="0044722D" w:rsidP="008634BA">
      <w:pPr>
        <w:spacing w:before="240" w:after="240" w:line="360" w:lineRule="auto"/>
        <w:rPr>
          <w:rFonts w:ascii="Sakkal Majalla" w:eastAsia="Sakkal Majalla" w:hAnsi="Sakkal Majalla" w:cs="Sakkal Majalla"/>
          <w:b/>
          <w:sz w:val="28"/>
          <w:szCs w:val="28"/>
          <w:rtl/>
        </w:rPr>
      </w:pPr>
      <w:r>
        <w:rPr>
          <w:rFonts w:ascii="Sakkal Majalla" w:eastAsia="Sakkal Majalla" w:hAnsi="Sakkal Majalla" w:cs="Sakkal Majalla"/>
          <w:b/>
          <w:noProof/>
          <w:sz w:val="28"/>
          <w:szCs w:val="28"/>
          <w:rtl/>
          <w:lang w:val="ar-SA"/>
        </w:rPr>
        <w:lastRenderedPageBreak/>
        <w:drawing>
          <wp:anchor distT="0" distB="0" distL="114300" distR="114300" simplePos="0" relativeHeight="251659264" behindDoc="0" locked="0" layoutInCell="1" allowOverlap="1" wp14:anchorId="02B99D56" wp14:editId="5B2E9C80">
            <wp:simplePos x="0" y="0"/>
            <wp:positionH relativeFrom="column">
              <wp:posOffset>-771525</wp:posOffset>
            </wp:positionH>
            <wp:positionV relativeFrom="paragraph">
              <wp:posOffset>-180975</wp:posOffset>
            </wp:positionV>
            <wp:extent cx="6924675" cy="6753225"/>
            <wp:effectExtent l="0" t="0" r="9525" b="9525"/>
            <wp:wrapNone/>
            <wp:docPr id="159897537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975377" name="صورة 1598975377"/>
                    <pic:cNvPicPr/>
                  </pic:nvPicPr>
                  <pic:blipFill>
                    <a:blip r:embed="rId9">
                      <a:extLst>
                        <a:ext uri="{28A0092B-C50C-407E-A947-70E740481C1C}">
                          <a14:useLocalDpi xmlns:a14="http://schemas.microsoft.com/office/drawing/2010/main" val="0"/>
                        </a:ext>
                      </a:extLst>
                    </a:blip>
                    <a:stretch>
                      <a:fillRect/>
                    </a:stretch>
                  </pic:blipFill>
                  <pic:spPr>
                    <a:xfrm>
                      <a:off x="0" y="0"/>
                      <a:ext cx="6924675" cy="6753225"/>
                    </a:xfrm>
                    <a:prstGeom prst="rect">
                      <a:avLst/>
                    </a:prstGeom>
                  </pic:spPr>
                </pic:pic>
              </a:graphicData>
            </a:graphic>
            <wp14:sizeRelH relativeFrom="page">
              <wp14:pctWidth>0</wp14:pctWidth>
            </wp14:sizeRelH>
            <wp14:sizeRelV relativeFrom="page">
              <wp14:pctHeight>0</wp14:pctHeight>
            </wp14:sizeRelV>
          </wp:anchor>
        </w:drawing>
      </w:r>
    </w:p>
    <w:p w14:paraId="561D9735"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268DB75C"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5153BBB1"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00D7707B"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58D29CC2"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54F1DE69"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18B39662"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6C4ACD37"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4AFC8471"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2917F7A2"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36036455"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419AB008"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0865001C"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4666622F"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1B0D66A7"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4DD9DDBE"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6CA130DA" w14:textId="62817457" w:rsidR="0044722D" w:rsidRDefault="001E278C" w:rsidP="008634BA">
      <w:pPr>
        <w:spacing w:before="240" w:after="240" w:line="360" w:lineRule="auto"/>
        <w:rPr>
          <w:rFonts w:ascii="Sakkal Majalla" w:eastAsia="Sakkal Majalla" w:hAnsi="Sakkal Majalla" w:cs="Sakkal Majalla"/>
          <w:b/>
          <w:sz w:val="28"/>
          <w:szCs w:val="28"/>
          <w:rtl/>
        </w:rPr>
      </w:pPr>
      <w:r>
        <w:rPr>
          <w:rFonts w:ascii="Sakkal Majalla" w:eastAsia="Sakkal Majalla" w:hAnsi="Sakkal Majalla" w:cs="Sakkal Majalla"/>
          <w:b/>
          <w:noProof/>
          <w:sz w:val="28"/>
          <w:szCs w:val="28"/>
          <w:rtl/>
          <w:lang w:val="ar-SA"/>
        </w:rPr>
        <w:lastRenderedPageBreak/>
        <w:drawing>
          <wp:anchor distT="0" distB="0" distL="114300" distR="114300" simplePos="0" relativeHeight="251660288" behindDoc="0" locked="0" layoutInCell="1" allowOverlap="1" wp14:anchorId="30D1F032" wp14:editId="47EACC2A">
            <wp:simplePos x="0" y="0"/>
            <wp:positionH relativeFrom="margin">
              <wp:posOffset>-723900</wp:posOffset>
            </wp:positionH>
            <wp:positionV relativeFrom="paragraph">
              <wp:posOffset>0</wp:posOffset>
            </wp:positionV>
            <wp:extent cx="6715125" cy="5057775"/>
            <wp:effectExtent l="0" t="0" r="9525" b="9525"/>
            <wp:wrapNone/>
            <wp:docPr id="40542516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425163" name="صورة 405425163"/>
                    <pic:cNvPicPr/>
                  </pic:nvPicPr>
                  <pic:blipFill>
                    <a:blip r:embed="rId10">
                      <a:extLst>
                        <a:ext uri="{28A0092B-C50C-407E-A947-70E740481C1C}">
                          <a14:useLocalDpi xmlns:a14="http://schemas.microsoft.com/office/drawing/2010/main" val="0"/>
                        </a:ext>
                      </a:extLst>
                    </a:blip>
                    <a:stretch>
                      <a:fillRect/>
                    </a:stretch>
                  </pic:blipFill>
                  <pic:spPr>
                    <a:xfrm>
                      <a:off x="0" y="0"/>
                      <a:ext cx="6715125" cy="5057775"/>
                    </a:xfrm>
                    <a:prstGeom prst="rect">
                      <a:avLst/>
                    </a:prstGeom>
                  </pic:spPr>
                </pic:pic>
              </a:graphicData>
            </a:graphic>
            <wp14:sizeRelH relativeFrom="page">
              <wp14:pctWidth>0</wp14:pctWidth>
            </wp14:sizeRelH>
            <wp14:sizeRelV relativeFrom="page">
              <wp14:pctHeight>0</wp14:pctHeight>
            </wp14:sizeRelV>
          </wp:anchor>
        </w:drawing>
      </w:r>
    </w:p>
    <w:p w14:paraId="5C5BF214" w14:textId="1DF887E1" w:rsidR="0044722D" w:rsidRDefault="0044722D" w:rsidP="008634BA">
      <w:pPr>
        <w:spacing w:before="240" w:after="240" w:line="360" w:lineRule="auto"/>
        <w:rPr>
          <w:rFonts w:ascii="Sakkal Majalla" w:eastAsia="Sakkal Majalla" w:hAnsi="Sakkal Majalla" w:cs="Sakkal Majalla"/>
          <w:b/>
          <w:sz w:val="28"/>
          <w:szCs w:val="28"/>
          <w:rtl/>
        </w:rPr>
      </w:pPr>
    </w:p>
    <w:p w14:paraId="3E28B161"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68F0A7FE"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3702AEC2"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2C3D7985"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34D22C6B"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32FB1D16"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6403F415"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52E68C23"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62C124F1"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425D983C"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4D9E6748"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326D9269"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1E1F913D"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4F60896A"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54E82678" w14:textId="77777777" w:rsidR="0044722D" w:rsidRDefault="0044722D" w:rsidP="008634BA">
      <w:pPr>
        <w:spacing w:before="240" w:after="240" w:line="360" w:lineRule="auto"/>
        <w:rPr>
          <w:rFonts w:ascii="Sakkal Majalla" w:eastAsia="Sakkal Majalla" w:hAnsi="Sakkal Majalla" w:cs="Sakkal Majalla"/>
          <w:b/>
          <w:sz w:val="28"/>
          <w:szCs w:val="28"/>
          <w:rtl/>
        </w:rPr>
      </w:pPr>
    </w:p>
    <w:p w14:paraId="075A6565" w14:textId="00EAC07C" w:rsidR="0044722D" w:rsidRDefault="0044722D" w:rsidP="00E0181E">
      <w:pPr>
        <w:spacing w:before="240" w:after="240" w:line="360" w:lineRule="auto"/>
        <w:jc w:val="center"/>
        <w:rPr>
          <w:rFonts w:ascii="Sakkal Majalla" w:eastAsia="Sakkal Majalla" w:hAnsi="Sakkal Majalla" w:cs="Sakkal Majalla"/>
          <w:b/>
          <w:sz w:val="38"/>
          <w:szCs w:val="38"/>
          <w:u w:val="single"/>
          <w:rtl/>
        </w:rPr>
      </w:pPr>
      <w:r>
        <w:rPr>
          <w:rFonts w:ascii="Sakkal Majalla" w:eastAsia="Sakkal Majalla" w:hAnsi="Sakkal Majalla" w:cs="Sakkal Majalla" w:hint="cs"/>
          <w:b/>
          <w:sz w:val="38"/>
          <w:szCs w:val="38"/>
          <w:u w:val="single"/>
          <w:rtl/>
        </w:rPr>
        <w:lastRenderedPageBreak/>
        <w:t>فهرس المحتويات</w:t>
      </w:r>
    </w:p>
    <w:p w14:paraId="6E795A96" w14:textId="0740EA61" w:rsidR="00747C81" w:rsidRPr="00AE3F8F" w:rsidRDefault="00B7265D" w:rsidP="008634BA">
      <w:pPr>
        <w:spacing w:before="240" w:after="240" w:line="360" w:lineRule="auto"/>
        <w:rPr>
          <w:rFonts w:asciiTheme="majorBidi" w:eastAsia="Sakkal Majalla" w:hAnsiTheme="majorBidi" w:cstheme="majorBidi"/>
          <w:bCs/>
          <w:sz w:val="30"/>
          <w:szCs w:val="30"/>
          <w:rtl/>
        </w:rPr>
      </w:pPr>
      <w:r w:rsidRPr="00AE3F8F">
        <w:rPr>
          <w:rFonts w:asciiTheme="majorBidi" w:eastAsia="Sakkal Majalla" w:hAnsiTheme="majorBidi" w:cstheme="majorBidi"/>
          <w:bCs/>
          <w:sz w:val="30"/>
          <w:szCs w:val="30"/>
          <w:rtl/>
        </w:rPr>
        <w:t xml:space="preserve">عنوان البحث        </w:t>
      </w:r>
      <w:r w:rsidRPr="00AE3F8F">
        <w:rPr>
          <w:rFonts w:asciiTheme="majorBidi" w:eastAsia="Sakkal Majalla" w:hAnsiTheme="majorBidi" w:cstheme="majorBidi" w:hint="cs"/>
          <w:bCs/>
          <w:sz w:val="30"/>
          <w:szCs w:val="30"/>
          <w:rtl/>
        </w:rPr>
        <w:t xml:space="preserve">                                        </w:t>
      </w:r>
      <w:r w:rsidR="00AE3F8F">
        <w:rPr>
          <w:rFonts w:asciiTheme="majorBidi" w:eastAsia="Sakkal Majalla" w:hAnsiTheme="majorBidi" w:cstheme="majorBidi" w:hint="cs"/>
          <w:bCs/>
          <w:sz w:val="30"/>
          <w:szCs w:val="30"/>
          <w:rtl/>
        </w:rPr>
        <w:t xml:space="preserve">                 </w:t>
      </w:r>
      <w:r w:rsidR="00AE3F8F" w:rsidRPr="00AE3F8F">
        <w:rPr>
          <w:rFonts w:asciiTheme="majorBidi" w:eastAsia="Sakkal Majalla" w:hAnsiTheme="majorBidi" w:cstheme="majorBidi" w:hint="cs"/>
          <w:bCs/>
          <w:sz w:val="30"/>
          <w:szCs w:val="30"/>
          <w:rtl/>
        </w:rPr>
        <w:t xml:space="preserve">  </w:t>
      </w:r>
      <w:r w:rsidRPr="00AE3F8F">
        <w:rPr>
          <w:rFonts w:asciiTheme="majorBidi" w:eastAsia="Sakkal Majalla" w:hAnsiTheme="majorBidi" w:cstheme="majorBidi" w:hint="cs"/>
          <w:bCs/>
          <w:sz w:val="30"/>
          <w:szCs w:val="30"/>
          <w:rtl/>
        </w:rPr>
        <w:t xml:space="preserve">  </w:t>
      </w:r>
      <w:r w:rsidRPr="00AE3F8F">
        <w:rPr>
          <w:rFonts w:asciiTheme="majorBidi" w:eastAsia="Sakkal Majalla" w:hAnsiTheme="majorBidi" w:cstheme="majorBidi"/>
          <w:bCs/>
          <w:sz w:val="30"/>
          <w:szCs w:val="30"/>
          <w:rtl/>
        </w:rPr>
        <w:t xml:space="preserve">         </w:t>
      </w:r>
      <w:r w:rsidR="001E278C">
        <w:rPr>
          <w:rFonts w:asciiTheme="majorBidi" w:eastAsia="Sakkal Majalla" w:hAnsiTheme="majorBidi" w:cstheme="majorBidi" w:hint="cs"/>
          <w:bCs/>
          <w:sz w:val="30"/>
          <w:szCs w:val="30"/>
          <w:rtl/>
        </w:rPr>
        <w:t xml:space="preserve">   </w:t>
      </w:r>
      <w:r w:rsidRPr="00AE3F8F">
        <w:rPr>
          <w:rFonts w:asciiTheme="majorBidi" w:eastAsia="Sakkal Majalla" w:hAnsiTheme="majorBidi" w:cstheme="majorBidi"/>
          <w:bCs/>
          <w:sz w:val="30"/>
          <w:szCs w:val="30"/>
          <w:rtl/>
        </w:rPr>
        <w:t xml:space="preserve">         1</w:t>
      </w:r>
      <w:r w:rsidR="00AE3F8F" w:rsidRPr="00AE3F8F">
        <w:rPr>
          <w:rFonts w:asciiTheme="majorBidi" w:eastAsia="Sakkal Majalla" w:hAnsiTheme="majorBidi" w:cstheme="majorBidi" w:hint="cs"/>
          <w:bCs/>
          <w:sz w:val="30"/>
          <w:szCs w:val="30"/>
          <w:rtl/>
        </w:rPr>
        <w:t xml:space="preserve"> </w:t>
      </w:r>
      <w:r w:rsidR="00AE3F8F" w:rsidRPr="00AE3F8F">
        <w:rPr>
          <w:rFonts w:asciiTheme="majorBidi" w:eastAsia="Sakkal Majalla" w:hAnsiTheme="majorBidi" w:cstheme="majorBidi"/>
          <w:bCs/>
          <w:sz w:val="30"/>
          <w:szCs w:val="30"/>
          <w:rtl/>
        </w:rPr>
        <w:t>–</w:t>
      </w:r>
      <w:r w:rsidR="00AE3F8F" w:rsidRPr="00AE3F8F">
        <w:rPr>
          <w:rFonts w:asciiTheme="majorBidi" w:eastAsia="Sakkal Majalla" w:hAnsiTheme="majorBidi" w:cstheme="majorBidi" w:hint="cs"/>
          <w:bCs/>
          <w:sz w:val="30"/>
          <w:szCs w:val="30"/>
          <w:rtl/>
        </w:rPr>
        <w:t xml:space="preserve"> 3</w:t>
      </w:r>
    </w:p>
    <w:p w14:paraId="08C08F7F" w14:textId="220D7B95" w:rsidR="00AE3F8F" w:rsidRPr="00AE3F8F" w:rsidRDefault="00AE3F8F" w:rsidP="008634BA">
      <w:pPr>
        <w:spacing w:before="240" w:after="240" w:line="360" w:lineRule="auto"/>
        <w:rPr>
          <w:rFonts w:asciiTheme="majorBidi" w:eastAsia="Sakkal Majalla" w:hAnsiTheme="majorBidi" w:cstheme="majorBidi"/>
          <w:bCs/>
          <w:sz w:val="30"/>
          <w:szCs w:val="30"/>
          <w:rtl/>
        </w:rPr>
      </w:pPr>
      <w:r w:rsidRPr="00AE3F8F">
        <w:rPr>
          <w:rFonts w:asciiTheme="majorBidi" w:eastAsia="Sakkal Majalla" w:hAnsiTheme="majorBidi" w:cstheme="majorBidi" w:hint="cs"/>
          <w:bCs/>
          <w:sz w:val="30"/>
          <w:szCs w:val="30"/>
          <w:rtl/>
        </w:rPr>
        <w:t xml:space="preserve">الشكر والثناء                                                                                              5 </w:t>
      </w:r>
    </w:p>
    <w:p w14:paraId="20771C88" w14:textId="37FCFA3F" w:rsidR="00AE3F8F" w:rsidRPr="00AE3F8F" w:rsidRDefault="00AE3F8F" w:rsidP="008634BA">
      <w:pPr>
        <w:spacing w:before="240" w:after="240" w:line="360" w:lineRule="auto"/>
        <w:rPr>
          <w:rFonts w:asciiTheme="majorBidi" w:eastAsia="Sakkal Majalla" w:hAnsiTheme="majorBidi" w:cstheme="majorBidi"/>
          <w:bCs/>
          <w:sz w:val="30"/>
          <w:szCs w:val="30"/>
          <w:rtl/>
        </w:rPr>
      </w:pPr>
      <w:r w:rsidRPr="00AE3F8F">
        <w:rPr>
          <w:rFonts w:asciiTheme="majorBidi" w:eastAsia="Sakkal Majalla" w:hAnsiTheme="majorBidi" w:cstheme="majorBidi" w:hint="cs"/>
          <w:bCs/>
          <w:sz w:val="30"/>
          <w:szCs w:val="30"/>
          <w:rtl/>
        </w:rPr>
        <w:t xml:space="preserve">المقدمة                                                                                                      6 </w:t>
      </w:r>
    </w:p>
    <w:p w14:paraId="7DA16915" w14:textId="70E4F574" w:rsidR="00AE3F8F" w:rsidRPr="00AE3F8F" w:rsidRDefault="00AE3F8F" w:rsidP="008634BA">
      <w:pPr>
        <w:spacing w:before="240" w:after="240" w:line="360" w:lineRule="auto"/>
        <w:rPr>
          <w:rFonts w:asciiTheme="majorBidi" w:eastAsia="Sakkal Majalla" w:hAnsiTheme="majorBidi" w:cstheme="majorBidi"/>
          <w:bCs/>
          <w:sz w:val="30"/>
          <w:szCs w:val="30"/>
          <w:rtl/>
        </w:rPr>
      </w:pPr>
      <w:r w:rsidRPr="00AE3F8F">
        <w:rPr>
          <w:rFonts w:asciiTheme="majorBidi" w:eastAsia="Sakkal Majalla" w:hAnsiTheme="majorBidi" w:cstheme="majorBidi" w:hint="cs"/>
          <w:bCs/>
          <w:sz w:val="30"/>
          <w:szCs w:val="30"/>
          <w:rtl/>
        </w:rPr>
        <w:t>مشكلة الدراسة                                                                                             7</w:t>
      </w:r>
    </w:p>
    <w:p w14:paraId="6C4CDBA2" w14:textId="5F6DE24C" w:rsidR="00AE3F8F" w:rsidRPr="00AE3F8F" w:rsidRDefault="00AE3F8F" w:rsidP="008634BA">
      <w:pPr>
        <w:spacing w:before="240" w:after="240" w:line="360" w:lineRule="auto"/>
        <w:rPr>
          <w:rFonts w:asciiTheme="majorBidi" w:eastAsia="Sakkal Majalla" w:hAnsiTheme="majorBidi" w:cstheme="majorBidi"/>
          <w:bCs/>
          <w:sz w:val="30"/>
          <w:szCs w:val="30"/>
          <w:rtl/>
        </w:rPr>
      </w:pPr>
      <w:r w:rsidRPr="00AE3F8F">
        <w:rPr>
          <w:rFonts w:asciiTheme="majorBidi" w:eastAsia="Sakkal Majalla" w:hAnsiTheme="majorBidi" w:cstheme="majorBidi" w:hint="cs"/>
          <w:bCs/>
          <w:sz w:val="30"/>
          <w:szCs w:val="30"/>
          <w:rtl/>
        </w:rPr>
        <w:t xml:space="preserve">أهمية الدراسة                                                                                             8 </w:t>
      </w:r>
    </w:p>
    <w:p w14:paraId="3AF77BF6" w14:textId="35C40CF5" w:rsidR="00AE3F8F" w:rsidRPr="00AE3F8F" w:rsidRDefault="00AE3F8F" w:rsidP="008634BA">
      <w:pPr>
        <w:spacing w:before="240" w:after="240" w:line="360" w:lineRule="auto"/>
        <w:rPr>
          <w:rFonts w:asciiTheme="majorBidi" w:eastAsia="Sakkal Majalla" w:hAnsiTheme="majorBidi" w:cstheme="majorBidi"/>
          <w:bCs/>
          <w:sz w:val="30"/>
          <w:szCs w:val="30"/>
          <w:rtl/>
        </w:rPr>
      </w:pPr>
      <w:r w:rsidRPr="00AE3F8F">
        <w:rPr>
          <w:rFonts w:asciiTheme="majorBidi" w:eastAsia="Sakkal Majalla" w:hAnsiTheme="majorBidi" w:cstheme="majorBidi" w:hint="cs"/>
          <w:bCs/>
          <w:sz w:val="30"/>
          <w:szCs w:val="30"/>
          <w:rtl/>
        </w:rPr>
        <w:t>أهداف الدراسة                                                                                            9</w:t>
      </w:r>
    </w:p>
    <w:p w14:paraId="3BA636B0" w14:textId="38B3C016" w:rsidR="00AE3F8F" w:rsidRPr="00AE3F8F" w:rsidRDefault="00AE3F8F" w:rsidP="008634BA">
      <w:pPr>
        <w:spacing w:before="240" w:after="240" w:line="360" w:lineRule="auto"/>
        <w:rPr>
          <w:rFonts w:asciiTheme="majorBidi" w:eastAsia="Sakkal Majalla" w:hAnsiTheme="majorBidi" w:cstheme="majorBidi"/>
          <w:bCs/>
          <w:sz w:val="30"/>
          <w:szCs w:val="30"/>
          <w:rtl/>
        </w:rPr>
      </w:pPr>
      <w:r w:rsidRPr="00AE3F8F">
        <w:rPr>
          <w:rFonts w:asciiTheme="majorBidi" w:eastAsia="Sakkal Majalla" w:hAnsiTheme="majorBidi" w:cstheme="majorBidi" w:hint="cs"/>
          <w:bCs/>
          <w:sz w:val="30"/>
          <w:szCs w:val="30"/>
          <w:rtl/>
        </w:rPr>
        <w:t>تساؤلات الدراسة                                                                                        10</w:t>
      </w:r>
    </w:p>
    <w:p w14:paraId="4DC08131" w14:textId="11503AEC" w:rsidR="00AE3F8F" w:rsidRPr="00AE3F8F" w:rsidRDefault="00AE3F8F" w:rsidP="008634BA">
      <w:pPr>
        <w:spacing w:before="240" w:after="240" w:line="360" w:lineRule="auto"/>
        <w:rPr>
          <w:rFonts w:asciiTheme="majorBidi" w:eastAsia="Sakkal Majalla" w:hAnsiTheme="majorBidi" w:cstheme="majorBidi"/>
          <w:bCs/>
          <w:sz w:val="30"/>
          <w:szCs w:val="30"/>
          <w:rtl/>
        </w:rPr>
      </w:pPr>
      <w:r w:rsidRPr="00AE3F8F">
        <w:rPr>
          <w:rFonts w:asciiTheme="majorBidi" w:eastAsia="Sakkal Majalla" w:hAnsiTheme="majorBidi" w:cstheme="majorBidi" w:hint="cs"/>
          <w:bCs/>
          <w:sz w:val="30"/>
          <w:szCs w:val="30"/>
          <w:rtl/>
        </w:rPr>
        <w:t>فروض الدراسة                                                                                         11</w:t>
      </w:r>
    </w:p>
    <w:p w14:paraId="38D7A9A8" w14:textId="154F5236" w:rsidR="00AE3F8F" w:rsidRPr="00AE3F8F" w:rsidRDefault="00AE3F8F" w:rsidP="008634BA">
      <w:pPr>
        <w:spacing w:before="240" w:after="240" w:line="360" w:lineRule="auto"/>
        <w:rPr>
          <w:rFonts w:asciiTheme="majorBidi" w:eastAsia="Sakkal Majalla" w:hAnsiTheme="majorBidi" w:cstheme="majorBidi"/>
          <w:bCs/>
          <w:sz w:val="30"/>
          <w:szCs w:val="30"/>
          <w:rtl/>
        </w:rPr>
      </w:pPr>
      <w:r w:rsidRPr="00AE3F8F">
        <w:rPr>
          <w:rFonts w:asciiTheme="majorBidi" w:eastAsia="Sakkal Majalla" w:hAnsiTheme="majorBidi" w:cstheme="majorBidi" w:hint="cs"/>
          <w:bCs/>
          <w:sz w:val="30"/>
          <w:szCs w:val="30"/>
          <w:rtl/>
        </w:rPr>
        <w:t xml:space="preserve">الدراسات السابقة                                                                                     </w:t>
      </w:r>
      <w:r w:rsidR="00C7033C">
        <w:rPr>
          <w:rFonts w:asciiTheme="majorBidi" w:eastAsia="Sakkal Majalla" w:hAnsiTheme="majorBidi" w:cstheme="majorBidi" w:hint="cs"/>
          <w:bCs/>
          <w:sz w:val="30"/>
          <w:szCs w:val="30"/>
          <w:rtl/>
        </w:rPr>
        <w:t>13</w:t>
      </w:r>
      <w:r w:rsidR="00C7033C">
        <w:rPr>
          <w:rFonts w:asciiTheme="majorBidi" w:eastAsia="Sakkal Majalla" w:hAnsiTheme="majorBidi" w:cstheme="majorBidi" w:hint="cs"/>
          <w:bCs/>
          <w:sz w:val="30"/>
          <w:szCs w:val="30"/>
          <w:rtl/>
        </w:rPr>
        <w:t>-</w:t>
      </w:r>
      <w:r w:rsidRPr="00AE3F8F">
        <w:rPr>
          <w:rFonts w:asciiTheme="majorBidi" w:eastAsia="Sakkal Majalla" w:hAnsiTheme="majorBidi" w:cstheme="majorBidi" w:hint="cs"/>
          <w:bCs/>
          <w:sz w:val="30"/>
          <w:szCs w:val="30"/>
          <w:rtl/>
        </w:rPr>
        <w:t xml:space="preserve"> 12</w:t>
      </w:r>
    </w:p>
    <w:p w14:paraId="39A5200C" w14:textId="20D35B7C" w:rsidR="00AE3F8F" w:rsidRPr="00AE3F8F" w:rsidRDefault="00AE3F8F" w:rsidP="008634BA">
      <w:pPr>
        <w:spacing w:before="240" w:after="240" w:line="360" w:lineRule="auto"/>
        <w:rPr>
          <w:rFonts w:asciiTheme="majorBidi" w:eastAsia="Sakkal Majalla" w:hAnsiTheme="majorBidi" w:cstheme="majorBidi"/>
          <w:bCs/>
          <w:sz w:val="30"/>
          <w:szCs w:val="30"/>
          <w:rtl/>
        </w:rPr>
      </w:pPr>
      <w:r w:rsidRPr="00AE3F8F">
        <w:rPr>
          <w:rFonts w:asciiTheme="majorBidi" w:eastAsia="Sakkal Majalla" w:hAnsiTheme="majorBidi" w:cstheme="majorBidi" w:hint="cs"/>
          <w:bCs/>
          <w:sz w:val="30"/>
          <w:szCs w:val="30"/>
          <w:rtl/>
        </w:rPr>
        <w:t xml:space="preserve">المتطلبات النظرية للدراسة                                                    </w:t>
      </w:r>
      <w:r w:rsidR="001E278C">
        <w:rPr>
          <w:rFonts w:asciiTheme="majorBidi" w:eastAsia="Sakkal Majalla" w:hAnsiTheme="majorBidi" w:cstheme="majorBidi" w:hint="cs"/>
          <w:bCs/>
          <w:sz w:val="30"/>
          <w:szCs w:val="30"/>
          <w:rtl/>
        </w:rPr>
        <w:t xml:space="preserve">    </w:t>
      </w:r>
      <w:r w:rsidRPr="00AE3F8F">
        <w:rPr>
          <w:rFonts w:asciiTheme="majorBidi" w:eastAsia="Sakkal Majalla" w:hAnsiTheme="majorBidi" w:cstheme="majorBidi" w:hint="cs"/>
          <w:bCs/>
          <w:sz w:val="30"/>
          <w:szCs w:val="30"/>
          <w:rtl/>
        </w:rPr>
        <w:t xml:space="preserve">    </w:t>
      </w:r>
      <w:r w:rsidR="00751AE0">
        <w:rPr>
          <w:rFonts w:asciiTheme="majorBidi" w:eastAsia="Sakkal Majalla" w:hAnsiTheme="majorBidi" w:cstheme="majorBidi" w:hint="cs"/>
          <w:bCs/>
          <w:sz w:val="30"/>
          <w:szCs w:val="30"/>
          <w:rtl/>
        </w:rPr>
        <w:t xml:space="preserve">    </w:t>
      </w:r>
      <w:r w:rsidRPr="00AE3F8F">
        <w:rPr>
          <w:rFonts w:asciiTheme="majorBidi" w:eastAsia="Sakkal Majalla" w:hAnsiTheme="majorBidi" w:cstheme="majorBidi" w:hint="cs"/>
          <w:bCs/>
          <w:sz w:val="30"/>
          <w:szCs w:val="30"/>
          <w:rtl/>
        </w:rPr>
        <w:t xml:space="preserve">       </w:t>
      </w:r>
      <w:r w:rsidR="001E278C">
        <w:rPr>
          <w:rFonts w:asciiTheme="majorBidi" w:eastAsia="Sakkal Majalla" w:hAnsiTheme="majorBidi" w:cstheme="majorBidi" w:hint="cs"/>
          <w:bCs/>
          <w:sz w:val="30"/>
          <w:szCs w:val="30"/>
          <w:rtl/>
        </w:rPr>
        <w:t xml:space="preserve"> </w:t>
      </w:r>
      <w:r w:rsidRPr="00AE3F8F">
        <w:rPr>
          <w:rFonts w:asciiTheme="majorBidi" w:eastAsia="Sakkal Majalla" w:hAnsiTheme="majorBidi" w:cstheme="majorBidi" w:hint="cs"/>
          <w:bCs/>
          <w:sz w:val="30"/>
          <w:szCs w:val="30"/>
          <w:rtl/>
        </w:rPr>
        <w:t xml:space="preserve">  </w:t>
      </w:r>
      <w:r w:rsidR="00C7033C">
        <w:rPr>
          <w:rFonts w:asciiTheme="majorBidi" w:eastAsia="Sakkal Majalla" w:hAnsiTheme="majorBidi" w:cstheme="majorBidi" w:hint="cs"/>
          <w:bCs/>
          <w:sz w:val="30"/>
          <w:szCs w:val="30"/>
          <w:rtl/>
        </w:rPr>
        <w:t>15</w:t>
      </w:r>
      <w:r w:rsidRPr="00AE3F8F">
        <w:rPr>
          <w:rFonts w:asciiTheme="majorBidi" w:eastAsia="Sakkal Majalla" w:hAnsiTheme="majorBidi" w:cstheme="majorBidi" w:hint="cs"/>
          <w:bCs/>
          <w:sz w:val="30"/>
          <w:szCs w:val="30"/>
          <w:rtl/>
        </w:rPr>
        <w:t xml:space="preserve">-14 </w:t>
      </w:r>
    </w:p>
    <w:p w14:paraId="014F6182" w14:textId="14CE780B" w:rsidR="00AE3F8F" w:rsidRPr="00AE3F8F" w:rsidRDefault="00AE3F8F" w:rsidP="008634BA">
      <w:pPr>
        <w:spacing w:before="240" w:after="240" w:line="360" w:lineRule="auto"/>
        <w:rPr>
          <w:rFonts w:asciiTheme="majorBidi" w:eastAsia="Sakkal Majalla" w:hAnsiTheme="majorBidi" w:cstheme="majorBidi"/>
          <w:bCs/>
          <w:sz w:val="30"/>
          <w:szCs w:val="30"/>
          <w:rtl/>
        </w:rPr>
      </w:pPr>
      <w:r w:rsidRPr="00AE3F8F">
        <w:rPr>
          <w:rFonts w:asciiTheme="majorBidi" w:eastAsia="Sakkal Majalla" w:hAnsiTheme="majorBidi" w:cstheme="majorBidi" w:hint="cs"/>
          <w:bCs/>
          <w:sz w:val="30"/>
          <w:szCs w:val="30"/>
          <w:rtl/>
        </w:rPr>
        <w:t xml:space="preserve">المنهجية وطرق البحث                                                                 </w:t>
      </w:r>
      <w:r w:rsidR="00751AE0">
        <w:rPr>
          <w:rFonts w:asciiTheme="majorBidi" w:eastAsia="Sakkal Majalla" w:hAnsiTheme="majorBidi" w:cstheme="majorBidi" w:hint="cs"/>
          <w:bCs/>
          <w:sz w:val="30"/>
          <w:szCs w:val="30"/>
          <w:rtl/>
        </w:rPr>
        <w:t xml:space="preserve">    </w:t>
      </w:r>
      <w:r w:rsidRPr="00AE3F8F">
        <w:rPr>
          <w:rFonts w:asciiTheme="majorBidi" w:eastAsia="Sakkal Majalla" w:hAnsiTheme="majorBidi" w:cstheme="majorBidi" w:hint="cs"/>
          <w:bCs/>
          <w:sz w:val="30"/>
          <w:szCs w:val="30"/>
          <w:rtl/>
        </w:rPr>
        <w:t xml:space="preserve">          </w:t>
      </w:r>
      <w:r w:rsidR="00C7033C">
        <w:rPr>
          <w:rFonts w:asciiTheme="majorBidi" w:eastAsia="Sakkal Majalla" w:hAnsiTheme="majorBidi" w:cstheme="majorBidi" w:hint="cs"/>
          <w:bCs/>
          <w:sz w:val="30"/>
          <w:szCs w:val="30"/>
          <w:rtl/>
        </w:rPr>
        <w:t>17</w:t>
      </w:r>
      <w:r w:rsidRPr="00AE3F8F">
        <w:rPr>
          <w:rFonts w:asciiTheme="majorBidi" w:eastAsia="Sakkal Majalla" w:hAnsiTheme="majorBidi" w:cstheme="majorBidi" w:hint="cs"/>
          <w:bCs/>
          <w:sz w:val="30"/>
          <w:szCs w:val="30"/>
          <w:rtl/>
        </w:rPr>
        <w:t xml:space="preserve">-16 </w:t>
      </w:r>
    </w:p>
    <w:p w14:paraId="3A57881A" w14:textId="5FB5044E" w:rsidR="00AE3F8F" w:rsidRPr="00AE3F8F" w:rsidRDefault="00AE3F8F" w:rsidP="008634BA">
      <w:pPr>
        <w:spacing w:before="240" w:after="240" w:line="360" w:lineRule="auto"/>
        <w:rPr>
          <w:rFonts w:asciiTheme="majorBidi" w:eastAsia="Sakkal Majalla" w:hAnsiTheme="majorBidi" w:cstheme="majorBidi"/>
          <w:bCs/>
          <w:sz w:val="30"/>
          <w:szCs w:val="30"/>
          <w:rtl/>
        </w:rPr>
      </w:pPr>
      <w:r w:rsidRPr="00AE3F8F">
        <w:rPr>
          <w:rFonts w:asciiTheme="majorBidi" w:eastAsia="Sakkal Majalla" w:hAnsiTheme="majorBidi" w:cstheme="majorBidi" w:hint="cs"/>
          <w:bCs/>
          <w:sz w:val="30"/>
          <w:szCs w:val="30"/>
          <w:rtl/>
        </w:rPr>
        <w:t xml:space="preserve">أدوات الدراسة                                    </w:t>
      </w:r>
      <w:r>
        <w:rPr>
          <w:rFonts w:asciiTheme="majorBidi" w:eastAsia="Sakkal Majalla" w:hAnsiTheme="majorBidi" w:cstheme="majorBidi" w:hint="cs"/>
          <w:bCs/>
          <w:sz w:val="30"/>
          <w:szCs w:val="30"/>
          <w:rtl/>
        </w:rPr>
        <w:t xml:space="preserve">   </w:t>
      </w:r>
      <w:r w:rsidRPr="00AE3F8F">
        <w:rPr>
          <w:rFonts w:asciiTheme="majorBidi" w:eastAsia="Sakkal Majalla" w:hAnsiTheme="majorBidi" w:cstheme="majorBidi" w:hint="cs"/>
          <w:bCs/>
          <w:sz w:val="30"/>
          <w:szCs w:val="30"/>
          <w:rtl/>
        </w:rPr>
        <w:t xml:space="preserve">                     </w:t>
      </w:r>
      <w:r w:rsidR="001E278C">
        <w:rPr>
          <w:rFonts w:asciiTheme="majorBidi" w:eastAsia="Sakkal Majalla" w:hAnsiTheme="majorBidi" w:cstheme="majorBidi" w:hint="cs"/>
          <w:bCs/>
          <w:sz w:val="30"/>
          <w:szCs w:val="30"/>
          <w:rtl/>
        </w:rPr>
        <w:t xml:space="preserve">              </w:t>
      </w:r>
      <w:r w:rsidR="00751AE0">
        <w:rPr>
          <w:rFonts w:asciiTheme="majorBidi" w:eastAsia="Sakkal Majalla" w:hAnsiTheme="majorBidi" w:cstheme="majorBidi" w:hint="cs"/>
          <w:bCs/>
          <w:sz w:val="30"/>
          <w:szCs w:val="30"/>
          <w:rtl/>
        </w:rPr>
        <w:t xml:space="preserve">    </w:t>
      </w:r>
      <w:r w:rsidR="001E278C">
        <w:rPr>
          <w:rFonts w:asciiTheme="majorBidi" w:eastAsia="Sakkal Majalla" w:hAnsiTheme="majorBidi" w:cstheme="majorBidi" w:hint="cs"/>
          <w:bCs/>
          <w:sz w:val="30"/>
          <w:szCs w:val="30"/>
          <w:rtl/>
        </w:rPr>
        <w:t xml:space="preserve">     </w:t>
      </w:r>
      <w:r w:rsidRPr="00AE3F8F">
        <w:rPr>
          <w:rFonts w:asciiTheme="majorBidi" w:eastAsia="Sakkal Majalla" w:hAnsiTheme="majorBidi" w:cstheme="majorBidi" w:hint="cs"/>
          <w:bCs/>
          <w:sz w:val="30"/>
          <w:szCs w:val="30"/>
          <w:rtl/>
        </w:rPr>
        <w:t xml:space="preserve"> 18</w:t>
      </w:r>
      <w:r w:rsidR="001E278C">
        <w:rPr>
          <w:rFonts w:asciiTheme="majorBidi" w:eastAsia="Sakkal Majalla" w:hAnsiTheme="majorBidi" w:cstheme="majorBidi" w:hint="cs"/>
          <w:bCs/>
          <w:sz w:val="30"/>
          <w:szCs w:val="30"/>
          <w:rtl/>
        </w:rPr>
        <w:t>-</w:t>
      </w:r>
      <w:r w:rsidRPr="00AE3F8F">
        <w:rPr>
          <w:rFonts w:asciiTheme="majorBidi" w:eastAsia="Sakkal Majalla" w:hAnsiTheme="majorBidi" w:cstheme="majorBidi" w:hint="cs"/>
          <w:bCs/>
          <w:sz w:val="30"/>
          <w:szCs w:val="30"/>
          <w:rtl/>
        </w:rPr>
        <w:t>19</w:t>
      </w:r>
      <w:r w:rsidR="00C7033C">
        <w:rPr>
          <w:rFonts w:asciiTheme="majorBidi" w:eastAsia="Sakkal Majalla" w:hAnsiTheme="majorBidi" w:cstheme="majorBidi" w:hint="cs"/>
          <w:bCs/>
          <w:sz w:val="30"/>
          <w:szCs w:val="30"/>
          <w:rtl/>
        </w:rPr>
        <w:t>-20</w:t>
      </w:r>
    </w:p>
    <w:p w14:paraId="3BC456F6" w14:textId="5478DDAE" w:rsidR="00AE3F8F" w:rsidRPr="00AE3F8F" w:rsidRDefault="00AE3F8F" w:rsidP="008634BA">
      <w:pPr>
        <w:spacing w:before="240" w:after="240" w:line="360" w:lineRule="auto"/>
        <w:rPr>
          <w:rFonts w:asciiTheme="majorBidi" w:eastAsia="Sakkal Majalla" w:hAnsiTheme="majorBidi" w:cstheme="majorBidi"/>
          <w:bCs/>
          <w:sz w:val="30"/>
          <w:szCs w:val="30"/>
          <w:rtl/>
        </w:rPr>
      </w:pPr>
      <w:r w:rsidRPr="00AE3F8F">
        <w:rPr>
          <w:rFonts w:asciiTheme="majorBidi" w:eastAsia="Sakkal Majalla" w:hAnsiTheme="majorBidi" w:cstheme="majorBidi" w:hint="cs"/>
          <w:bCs/>
          <w:sz w:val="30"/>
          <w:szCs w:val="30"/>
          <w:rtl/>
        </w:rPr>
        <w:t xml:space="preserve">حدود الدراسة                                                                                        </w:t>
      </w:r>
      <w:r w:rsidR="00751AE0">
        <w:rPr>
          <w:rFonts w:asciiTheme="majorBidi" w:eastAsia="Sakkal Majalla" w:hAnsiTheme="majorBidi" w:cstheme="majorBidi" w:hint="cs"/>
          <w:bCs/>
          <w:sz w:val="30"/>
          <w:szCs w:val="30"/>
          <w:rtl/>
        </w:rPr>
        <w:t>23</w:t>
      </w:r>
      <w:r w:rsidRPr="00AE3F8F">
        <w:rPr>
          <w:rFonts w:asciiTheme="majorBidi" w:eastAsia="Sakkal Majalla" w:hAnsiTheme="majorBidi" w:cstheme="majorBidi" w:hint="cs"/>
          <w:bCs/>
          <w:sz w:val="30"/>
          <w:szCs w:val="30"/>
          <w:rtl/>
        </w:rPr>
        <w:t xml:space="preserve">-21 </w:t>
      </w:r>
    </w:p>
    <w:p w14:paraId="58D830D6" w14:textId="4CCF01CB" w:rsidR="00AE3F8F" w:rsidRPr="00AE3F8F" w:rsidRDefault="00AE3F8F" w:rsidP="008634BA">
      <w:pPr>
        <w:spacing w:before="240" w:after="240" w:line="360" w:lineRule="auto"/>
        <w:rPr>
          <w:rFonts w:asciiTheme="majorBidi" w:eastAsia="Sakkal Majalla" w:hAnsiTheme="majorBidi" w:cstheme="majorBidi"/>
          <w:bCs/>
          <w:sz w:val="30"/>
          <w:szCs w:val="30"/>
          <w:rtl/>
        </w:rPr>
      </w:pPr>
      <w:r w:rsidRPr="00AE3F8F">
        <w:rPr>
          <w:rFonts w:asciiTheme="majorBidi" w:eastAsia="Sakkal Majalla" w:hAnsiTheme="majorBidi" w:cstheme="majorBidi" w:hint="cs"/>
          <w:bCs/>
          <w:sz w:val="30"/>
          <w:szCs w:val="30"/>
          <w:rtl/>
        </w:rPr>
        <w:t xml:space="preserve">المراجع                                                                                 </w:t>
      </w:r>
      <w:r w:rsidR="001E278C">
        <w:rPr>
          <w:rFonts w:asciiTheme="majorBidi" w:eastAsia="Sakkal Majalla" w:hAnsiTheme="majorBidi" w:cstheme="majorBidi" w:hint="cs"/>
          <w:bCs/>
          <w:sz w:val="30"/>
          <w:szCs w:val="30"/>
          <w:rtl/>
        </w:rPr>
        <w:t xml:space="preserve">   </w:t>
      </w:r>
      <w:r w:rsidRPr="00AE3F8F">
        <w:rPr>
          <w:rFonts w:asciiTheme="majorBidi" w:eastAsia="Sakkal Majalla" w:hAnsiTheme="majorBidi" w:cstheme="majorBidi" w:hint="cs"/>
          <w:bCs/>
          <w:sz w:val="30"/>
          <w:szCs w:val="30"/>
          <w:rtl/>
        </w:rPr>
        <w:t xml:space="preserve">              </w:t>
      </w:r>
      <w:r w:rsidR="00751AE0">
        <w:rPr>
          <w:rFonts w:asciiTheme="majorBidi" w:eastAsia="Sakkal Majalla" w:hAnsiTheme="majorBidi" w:cstheme="majorBidi" w:hint="cs"/>
          <w:bCs/>
          <w:sz w:val="30"/>
          <w:szCs w:val="30"/>
          <w:rtl/>
        </w:rPr>
        <w:t>24</w:t>
      </w:r>
      <w:r w:rsidRPr="00AE3F8F">
        <w:rPr>
          <w:rFonts w:asciiTheme="majorBidi" w:eastAsia="Sakkal Majalla" w:hAnsiTheme="majorBidi" w:cstheme="majorBidi" w:hint="cs"/>
          <w:bCs/>
          <w:sz w:val="30"/>
          <w:szCs w:val="30"/>
          <w:rtl/>
        </w:rPr>
        <w:t xml:space="preserve"> </w:t>
      </w:r>
    </w:p>
    <w:p w14:paraId="42E07C1A" w14:textId="5BD2A10C" w:rsidR="00AE3F8F" w:rsidRPr="00AE3F8F" w:rsidRDefault="00AE3F8F" w:rsidP="008634BA">
      <w:pPr>
        <w:spacing w:before="240" w:after="240" w:line="360" w:lineRule="auto"/>
        <w:rPr>
          <w:rFonts w:asciiTheme="majorBidi" w:eastAsia="Sakkal Majalla" w:hAnsiTheme="majorBidi" w:cstheme="majorBidi"/>
          <w:bCs/>
          <w:sz w:val="30"/>
          <w:szCs w:val="30"/>
          <w:rtl/>
        </w:rPr>
      </w:pPr>
      <w:r w:rsidRPr="00AE3F8F">
        <w:rPr>
          <w:rFonts w:asciiTheme="majorBidi" w:eastAsia="Sakkal Majalla" w:hAnsiTheme="majorBidi" w:cstheme="majorBidi" w:hint="cs"/>
          <w:bCs/>
          <w:sz w:val="30"/>
          <w:szCs w:val="30"/>
          <w:rtl/>
        </w:rPr>
        <w:t xml:space="preserve">تصنيف البحث                                                           </w:t>
      </w:r>
      <w:r w:rsidR="00751AE0">
        <w:rPr>
          <w:rFonts w:asciiTheme="majorBidi" w:eastAsia="Sakkal Majalla" w:hAnsiTheme="majorBidi" w:cstheme="majorBidi" w:hint="cs"/>
          <w:bCs/>
          <w:sz w:val="30"/>
          <w:szCs w:val="30"/>
          <w:rtl/>
        </w:rPr>
        <w:t xml:space="preserve">     </w:t>
      </w:r>
      <w:r w:rsidRPr="00AE3F8F">
        <w:rPr>
          <w:rFonts w:asciiTheme="majorBidi" w:eastAsia="Sakkal Majalla" w:hAnsiTheme="majorBidi" w:cstheme="majorBidi" w:hint="cs"/>
          <w:bCs/>
          <w:sz w:val="30"/>
          <w:szCs w:val="30"/>
          <w:rtl/>
        </w:rPr>
        <w:t xml:space="preserve">   </w:t>
      </w:r>
      <w:r w:rsidR="001E278C">
        <w:rPr>
          <w:rFonts w:asciiTheme="majorBidi" w:eastAsia="Sakkal Majalla" w:hAnsiTheme="majorBidi" w:cstheme="majorBidi" w:hint="cs"/>
          <w:bCs/>
          <w:sz w:val="30"/>
          <w:szCs w:val="30"/>
          <w:rtl/>
        </w:rPr>
        <w:t xml:space="preserve"> </w:t>
      </w:r>
      <w:r w:rsidRPr="00AE3F8F">
        <w:rPr>
          <w:rFonts w:asciiTheme="majorBidi" w:eastAsia="Sakkal Majalla" w:hAnsiTheme="majorBidi" w:cstheme="majorBidi" w:hint="cs"/>
          <w:bCs/>
          <w:sz w:val="30"/>
          <w:szCs w:val="30"/>
          <w:rtl/>
        </w:rPr>
        <w:t xml:space="preserve">      25-26-27-28</w:t>
      </w:r>
      <w:r w:rsidR="00C7033C">
        <w:rPr>
          <w:rFonts w:asciiTheme="majorBidi" w:eastAsia="Sakkal Majalla" w:hAnsiTheme="majorBidi" w:cstheme="majorBidi" w:hint="cs"/>
          <w:bCs/>
          <w:sz w:val="30"/>
          <w:szCs w:val="30"/>
          <w:rtl/>
        </w:rPr>
        <w:t>-29</w:t>
      </w:r>
    </w:p>
    <w:p w14:paraId="697D847C" w14:textId="35D3F422" w:rsidR="00AE3F8F" w:rsidRPr="00AE3F8F" w:rsidRDefault="00AE3F8F" w:rsidP="008634BA">
      <w:pPr>
        <w:spacing w:before="240" w:after="240" w:line="360" w:lineRule="auto"/>
        <w:rPr>
          <w:rFonts w:asciiTheme="majorBidi" w:eastAsia="Sakkal Majalla" w:hAnsiTheme="majorBidi" w:cstheme="majorBidi"/>
          <w:bCs/>
          <w:sz w:val="30"/>
          <w:szCs w:val="30"/>
          <w:rtl/>
        </w:rPr>
      </w:pPr>
      <w:r w:rsidRPr="00AE3F8F">
        <w:rPr>
          <w:rFonts w:asciiTheme="majorBidi" w:eastAsia="Sakkal Majalla" w:hAnsiTheme="majorBidi" w:cstheme="majorBidi" w:hint="cs"/>
          <w:bCs/>
          <w:sz w:val="30"/>
          <w:szCs w:val="30"/>
          <w:rtl/>
        </w:rPr>
        <w:t xml:space="preserve">الخاتمة                                                                           </w:t>
      </w:r>
      <w:r w:rsidR="001E278C">
        <w:rPr>
          <w:rFonts w:asciiTheme="majorBidi" w:eastAsia="Sakkal Majalla" w:hAnsiTheme="majorBidi" w:cstheme="majorBidi" w:hint="cs"/>
          <w:bCs/>
          <w:sz w:val="30"/>
          <w:szCs w:val="30"/>
          <w:rtl/>
        </w:rPr>
        <w:t xml:space="preserve">  </w:t>
      </w:r>
      <w:r w:rsidRPr="00AE3F8F">
        <w:rPr>
          <w:rFonts w:asciiTheme="majorBidi" w:eastAsia="Sakkal Majalla" w:hAnsiTheme="majorBidi" w:cstheme="majorBidi" w:hint="cs"/>
          <w:bCs/>
          <w:sz w:val="30"/>
          <w:szCs w:val="30"/>
          <w:rtl/>
        </w:rPr>
        <w:t xml:space="preserve">                     </w:t>
      </w:r>
      <w:r w:rsidR="00C7033C">
        <w:rPr>
          <w:rFonts w:asciiTheme="majorBidi" w:eastAsia="Sakkal Majalla" w:hAnsiTheme="majorBidi" w:cstheme="majorBidi" w:hint="cs"/>
          <w:bCs/>
          <w:sz w:val="30"/>
          <w:szCs w:val="30"/>
          <w:rtl/>
        </w:rPr>
        <w:t>30</w:t>
      </w:r>
      <w:r w:rsidRPr="00AE3F8F">
        <w:rPr>
          <w:rFonts w:asciiTheme="majorBidi" w:eastAsia="Sakkal Majalla" w:hAnsiTheme="majorBidi" w:cstheme="majorBidi" w:hint="cs"/>
          <w:bCs/>
          <w:sz w:val="30"/>
          <w:szCs w:val="30"/>
          <w:rtl/>
        </w:rPr>
        <w:t xml:space="preserve"> </w:t>
      </w:r>
    </w:p>
    <w:p w14:paraId="53CD893B" w14:textId="59346138" w:rsidR="00B7265D" w:rsidRPr="00B7265D" w:rsidRDefault="00B7265D" w:rsidP="008634BA">
      <w:pPr>
        <w:spacing w:before="240" w:after="240" w:line="360" w:lineRule="auto"/>
        <w:rPr>
          <w:rFonts w:asciiTheme="majorBidi" w:eastAsia="Sakkal Majalla" w:hAnsiTheme="majorBidi" w:cstheme="majorBidi"/>
          <w:bCs/>
          <w:sz w:val="28"/>
          <w:szCs w:val="28"/>
          <w:rtl/>
        </w:rPr>
      </w:pPr>
    </w:p>
    <w:p w14:paraId="43D521E9" w14:textId="08656F5B" w:rsidR="00AB5350" w:rsidRPr="001E278C" w:rsidRDefault="00000000" w:rsidP="008634BA">
      <w:pPr>
        <w:spacing w:before="240" w:after="240" w:line="360" w:lineRule="auto"/>
        <w:jc w:val="center"/>
        <w:rPr>
          <w:rFonts w:ascii="Sakkal Majalla" w:eastAsia="Sakkal Majalla" w:hAnsi="Sakkal Majalla" w:cs="Sakkal Majalla"/>
          <w:bCs/>
          <w:sz w:val="38"/>
          <w:szCs w:val="38"/>
          <w:u w:val="single"/>
        </w:rPr>
      </w:pPr>
      <w:r w:rsidRPr="001E278C">
        <w:rPr>
          <w:rFonts w:ascii="Sakkal Majalla" w:eastAsia="Sakkal Majalla" w:hAnsi="Sakkal Majalla" w:cs="Sakkal Majalla"/>
          <w:bCs/>
          <w:sz w:val="38"/>
          <w:szCs w:val="38"/>
          <w:u w:val="single"/>
          <w:rtl/>
        </w:rPr>
        <w:lastRenderedPageBreak/>
        <w:t>شكر وثناء</w:t>
      </w:r>
      <w:r w:rsidR="001E278C" w:rsidRPr="001E278C">
        <w:rPr>
          <w:rFonts w:ascii="Sakkal Majalla" w:eastAsia="Sakkal Majalla" w:hAnsi="Sakkal Majalla" w:cs="Sakkal Majalla" w:hint="cs"/>
          <w:bCs/>
          <w:sz w:val="38"/>
          <w:szCs w:val="38"/>
          <w:u w:val="single"/>
          <w:rtl/>
        </w:rPr>
        <w:t xml:space="preserve"> </w:t>
      </w:r>
    </w:p>
    <w:p w14:paraId="6282C06F" w14:textId="77777777" w:rsidR="00AB5350" w:rsidRPr="003C6874" w:rsidRDefault="00000000" w:rsidP="00A40D1A">
      <w:pPr>
        <w:spacing w:before="240" w:after="240" w:line="360" w:lineRule="auto"/>
        <w:jc w:val="both"/>
        <w:rPr>
          <w:rFonts w:ascii="Sakkal Majalla" w:eastAsia="Sakkal Majalla" w:hAnsi="Sakkal Majalla" w:cs="Sakkal Majalla"/>
          <w:b/>
          <w:sz w:val="36"/>
          <w:szCs w:val="36"/>
        </w:rPr>
      </w:pPr>
      <w:r w:rsidRPr="003C6874">
        <w:rPr>
          <w:rFonts w:ascii="Sakkal Majalla" w:eastAsia="Sakkal Majalla" w:hAnsi="Sakkal Majalla" w:cs="Sakkal Majalla"/>
          <w:b/>
          <w:sz w:val="36"/>
          <w:szCs w:val="36"/>
          <w:rtl/>
        </w:rPr>
        <w:t xml:space="preserve">أهدي هذا البحث إلى روح والدي الذي أضاء لي دربي وعلمني أن العلم هو أقوى </w:t>
      </w:r>
      <w:proofErr w:type="gramStart"/>
      <w:r w:rsidRPr="003C6874">
        <w:rPr>
          <w:rFonts w:ascii="Sakkal Majalla" w:eastAsia="Sakkal Majalla" w:hAnsi="Sakkal Majalla" w:cs="Sakkal Majalla"/>
          <w:b/>
          <w:sz w:val="36"/>
          <w:szCs w:val="36"/>
          <w:rtl/>
        </w:rPr>
        <w:t>سلاح .</w:t>
      </w:r>
      <w:proofErr w:type="gramEnd"/>
    </w:p>
    <w:p w14:paraId="4D1D4587" w14:textId="77777777" w:rsidR="00AB5350" w:rsidRPr="003C6874" w:rsidRDefault="00000000" w:rsidP="00A40D1A">
      <w:pPr>
        <w:spacing w:before="240" w:after="240" w:line="360" w:lineRule="auto"/>
        <w:jc w:val="both"/>
        <w:rPr>
          <w:rFonts w:ascii="Sakkal Majalla" w:eastAsia="Sakkal Majalla" w:hAnsi="Sakkal Majalla" w:cs="Sakkal Majalla"/>
          <w:b/>
          <w:sz w:val="36"/>
          <w:szCs w:val="36"/>
        </w:rPr>
      </w:pPr>
      <w:r w:rsidRPr="003C6874">
        <w:rPr>
          <w:rFonts w:ascii="Sakkal Majalla" w:eastAsia="Sakkal Majalla" w:hAnsi="Sakkal Majalla" w:cs="Sakkal Majalla"/>
          <w:b/>
          <w:sz w:val="36"/>
          <w:szCs w:val="36"/>
          <w:rtl/>
        </w:rPr>
        <w:t>وأتقدم بخالص الشكر والتقدير لوالدتي العزيزة التي كانت وما زالت مصدر إلهامي ودعمي في مسيرتي العلمية والعملية. فقد غرست فيّ قيم الصبر والاجتهاد، وكانت سنداً لي في كل مراحل حياتي.</w:t>
      </w:r>
    </w:p>
    <w:p w14:paraId="770138C3" w14:textId="77777777" w:rsidR="00AB5350" w:rsidRPr="003C6874" w:rsidRDefault="00000000" w:rsidP="00A40D1A">
      <w:pPr>
        <w:spacing w:before="240" w:after="240" w:line="360" w:lineRule="auto"/>
        <w:jc w:val="both"/>
        <w:rPr>
          <w:rFonts w:ascii="Sakkal Majalla" w:eastAsia="Sakkal Majalla" w:hAnsi="Sakkal Majalla" w:cs="Sakkal Majalla"/>
          <w:b/>
          <w:sz w:val="36"/>
          <w:szCs w:val="36"/>
        </w:rPr>
      </w:pPr>
      <w:r w:rsidRPr="003C6874">
        <w:rPr>
          <w:rFonts w:ascii="Sakkal Majalla" w:eastAsia="Sakkal Majalla" w:hAnsi="Sakkal Majalla" w:cs="Sakkal Majalla"/>
          <w:b/>
          <w:sz w:val="36"/>
          <w:szCs w:val="36"/>
          <w:rtl/>
        </w:rPr>
        <w:t>كما أتوجه بوافر الامتنان لأبنائي الأحباء الذين كانوا مصدر قوتي وتحفيزي، وتفهموا انشغالي خلال إعداد هذه الدراسة، وساندوني بحبهم وابتساماتهم الصادقة.</w:t>
      </w:r>
    </w:p>
    <w:p w14:paraId="04EB8030" w14:textId="77777777" w:rsidR="00AB5350" w:rsidRPr="003C6874" w:rsidRDefault="00000000" w:rsidP="00A40D1A">
      <w:pPr>
        <w:spacing w:before="240" w:after="240" w:line="360" w:lineRule="auto"/>
        <w:jc w:val="both"/>
        <w:rPr>
          <w:rFonts w:ascii="Sakkal Majalla" w:eastAsia="Sakkal Majalla" w:hAnsi="Sakkal Majalla" w:cs="Sakkal Majalla"/>
          <w:b/>
          <w:sz w:val="36"/>
          <w:szCs w:val="36"/>
        </w:rPr>
      </w:pPr>
      <w:r w:rsidRPr="003C6874">
        <w:rPr>
          <w:rFonts w:ascii="Sakkal Majalla" w:eastAsia="Sakkal Majalla" w:hAnsi="Sakkal Majalla" w:cs="Sakkal Majalla"/>
          <w:b/>
          <w:sz w:val="36"/>
          <w:szCs w:val="36"/>
          <w:rtl/>
        </w:rPr>
        <w:t>ولا يفوتني أن أعبر عن عظيم امتناني لجامعتي العريقة، ميدأوشن، التي وفرت لي بيئة تعليمية متميزة، وأتاحت لي الفرصة لصقل معارفي والارتقاء بمستوى البحث العلمي.</w:t>
      </w:r>
    </w:p>
    <w:p w14:paraId="59A161EA" w14:textId="77777777" w:rsidR="00AB5350" w:rsidRDefault="00AB5350" w:rsidP="008634BA">
      <w:pPr>
        <w:spacing w:line="360" w:lineRule="auto"/>
        <w:rPr>
          <w:rFonts w:ascii="Sakkal Majalla" w:eastAsia="Sakkal Majalla" w:hAnsi="Sakkal Majalla" w:cs="Sakkal Majalla"/>
          <w:b/>
          <w:sz w:val="38"/>
          <w:szCs w:val="38"/>
        </w:rPr>
      </w:pPr>
    </w:p>
    <w:p w14:paraId="1F363BDB" w14:textId="77777777" w:rsidR="00AB5350" w:rsidRDefault="00AB5350" w:rsidP="008634BA">
      <w:pPr>
        <w:spacing w:line="360" w:lineRule="auto"/>
        <w:rPr>
          <w:rFonts w:ascii="Sakkal Majalla" w:eastAsia="Sakkal Majalla" w:hAnsi="Sakkal Majalla" w:cs="Sakkal Majalla"/>
          <w:b/>
          <w:sz w:val="30"/>
          <w:szCs w:val="30"/>
        </w:rPr>
      </w:pPr>
    </w:p>
    <w:p w14:paraId="7EA2FEF8" w14:textId="77777777" w:rsidR="00AB5350" w:rsidRDefault="00AB5350" w:rsidP="008634BA">
      <w:pPr>
        <w:spacing w:line="360" w:lineRule="auto"/>
        <w:rPr>
          <w:rFonts w:ascii="Sakkal Majalla" w:eastAsia="Sakkal Majalla" w:hAnsi="Sakkal Majalla" w:cs="Sakkal Majalla"/>
          <w:b/>
          <w:sz w:val="30"/>
          <w:szCs w:val="30"/>
        </w:rPr>
      </w:pPr>
    </w:p>
    <w:p w14:paraId="3C12727B" w14:textId="77777777" w:rsidR="00AB5350" w:rsidRDefault="00AB5350" w:rsidP="008634BA">
      <w:pPr>
        <w:spacing w:line="360" w:lineRule="auto"/>
        <w:rPr>
          <w:rFonts w:ascii="Sakkal Majalla" w:eastAsia="Sakkal Majalla" w:hAnsi="Sakkal Majalla" w:cs="Sakkal Majalla"/>
          <w:b/>
          <w:sz w:val="30"/>
          <w:szCs w:val="30"/>
        </w:rPr>
      </w:pPr>
    </w:p>
    <w:p w14:paraId="3F4BABE0" w14:textId="77777777" w:rsidR="00A257CC" w:rsidRDefault="00A257CC" w:rsidP="008634BA">
      <w:pPr>
        <w:spacing w:line="360" w:lineRule="auto"/>
        <w:rPr>
          <w:rFonts w:ascii="Sakkal Majalla" w:eastAsia="Sakkal Majalla" w:hAnsi="Sakkal Majalla" w:cs="Sakkal Majalla"/>
          <w:b/>
          <w:sz w:val="30"/>
          <w:szCs w:val="30"/>
        </w:rPr>
      </w:pPr>
    </w:p>
    <w:p w14:paraId="54E0E22D" w14:textId="77777777" w:rsidR="00747C81" w:rsidRDefault="00747C81" w:rsidP="008634BA">
      <w:pPr>
        <w:spacing w:line="360" w:lineRule="auto"/>
        <w:rPr>
          <w:rFonts w:ascii="Sakkal Majalla" w:eastAsia="Sakkal Majalla" w:hAnsi="Sakkal Majalla" w:cs="Sakkal Majalla"/>
          <w:b/>
          <w:sz w:val="30"/>
          <w:szCs w:val="30"/>
          <w:rtl/>
        </w:rPr>
      </w:pPr>
    </w:p>
    <w:p w14:paraId="2621AB19" w14:textId="77777777" w:rsidR="00747C81" w:rsidRDefault="00747C81" w:rsidP="008634BA">
      <w:pPr>
        <w:spacing w:line="360" w:lineRule="auto"/>
        <w:rPr>
          <w:rFonts w:ascii="Sakkal Majalla" w:eastAsia="Sakkal Majalla" w:hAnsi="Sakkal Majalla" w:cs="Sakkal Majalla"/>
          <w:b/>
          <w:sz w:val="30"/>
          <w:szCs w:val="30"/>
          <w:rtl/>
        </w:rPr>
      </w:pPr>
    </w:p>
    <w:p w14:paraId="58B28BFB" w14:textId="5251C5E4" w:rsidR="00AB5350" w:rsidRDefault="00000000" w:rsidP="00A40D1A">
      <w:pPr>
        <w:spacing w:line="360" w:lineRule="auto"/>
        <w:jc w:val="both"/>
        <w:rPr>
          <w:rFonts w:ascii="Sakkal Majalla" w:eastAsia="Sakkal Majalla" w:hAnsi="Sakkal Majalla" w:cs="Sakkal Majalla"/>
          <w:sz w:val="38"/>
          <w:szCs w:val="38"/>
          <w:u w:val="single"/>
        </w:rPr>
      </w:pPr>
      <w:r>
        <w:rPr>
          <w:rFonts w:ascii="Sakkal Majalla" w:eastAsia="Sakkal Majalla" w:hAnsi="Sakkal Majalla" w:cs="Sakkal Majalla"/>
          <w:b/>
          <w:sz w:val="38"/>
          <w:szCs w:val="38"/>
          <w:u w:val="single"/>
          <w:rtl/>
        </w:rPr>
        <w:lastRenderedPageBreak/>
        <w:t>مقدمة</w:t>
      </w:r>
      <w:r>
        <w:rPr>
          <w:rFonts w:ascii="Sakkal Majalla" w:eastAsia="Sakkal Majalla" w:hAnsi="Sakkal Majalla" w:cs="Sakkal Majalla"/>
          <w:sz w:val="38"/>
          <w:szCs w:val="38"/>
          <w:u w:val="single"/>
        </w:rPr>
        <w:t>:</w:t>
      </w:r>
    </w:p>
    <w:p w14:paraId="54B0F606" w14:textId="77777777" w:rsidR="00AB5350" w:rsidRPr="003C6874" w:rsidRDefault="00000000" w:rsidP="00A40D1A">
      <w:pPr>
        <w:spacing w:before="240" w:after="240" w:line="360" w:lineRule="auto"/>
        <w:jc w:val="both"/>
        <w:rPr>
          <w:rFonts w:ascii="Sakkal Majalla" w:eastAsia="Sakkal Majalla" w:hAnsi="Sakkal Majalla" w:cs="Sakkal Majalla"/>
          <w:sz w:val="36"/>
          <w:szCs w:val="36"/>
        </w:rPr>
      </w:pPr>
      <w:r w:rsidRPr="003C6874">
        <w:rPr>
          <w:rFonts w:ascii="Sakkal Majalla" w:eastAsia="Sakkal Majalla" w:hAnsi="Sakkal Majalla" w:cs="Sakkal Majalla"/>
          <w:sz w:val="36"/>
          <w:szCs w:val="36"/>
          <w:rtl/>
        </w:rPr>
        <w:t>يعد موضوع تأديب الموظف في نظام الخدمة المدنية ونظام العمل من المواضيع الحيوية والمهمة في مجال الإدارة العامة والقانون الإداري. تكتسب هذه الدراسة أهمية خاصة في ظل التطورات المتسارعة التي تشهدها المملكة العربية السعودية في مجال تحديث أنظمتها الإدارية والتشريعية، وخاصة مع صدور نظام الانضباط الوظيفي الجديد بالمرسوم الملكي رقم (م/18) وتاريخ 8/2/1443هـ. تنبع أهمية هذا الموضوع من الدور الحيوي الذي يلعبه النظام التأديبي في ضمان حسن سير المرافق العامة وتحقيق الانضباط الوظيفي، مع الحفاظ على حقوق الموظفين وكرامتهم.</w:t>
      </w:r>
    </w:p>
    <w:p w14:paraId="23DB15DB" w14:textId="77777777" w:rsidR="00AB5350" w:rsidRPr="003C6874" w:rsidRDefault="00000000" w:rsidP="00A40D1A">
      <w:pPr>
        <w:spacing w:before="240" w:after="240" w:line="360" w:lineRule="auto"/>
        <w:jc w:val="both"/>
        <w:rPr>
          <w:rFonts w:ascii="Sakkal Majalla" w:eastAsia="Sakkal Majalla" w:hAnsi="Sakkal Majalla" w:cs="Sakkal Majalla"/>
          <w:sz w:val="36"/>
          <w:szCs w:val="36"/>
          <w:rtl/>
        </w:rPr>
      </w:pPr>
      <w:r w:rsidRPr="003C6874">
        <w:rPr>
          <w:rFonts w:ascii="Sakkal Majalla" w:eastAsia="Sakkal Majalla" w:hAnsi="Sakkal Majalla" w:cs="Sakkal Majalla"/>
          <w:sz w:val="36"/>
          <w:szCs w:val="36"/>
          <w:rtl/>
        </w:rPr>
        <w:t>إن عملية التأديب الوظيفي تهدف إلى تقويم سلوك الموظفين وتعزيز القيم المهنية والأخلاقية داخل بيئة العمل. ومع تزايد التحديات الحديثة في بيئة العمل، أصبح من الضروري تطوير إجراءات التأديب بما يضمن تحقيق العدالة والشفافية، ويوازن بين مصالح الإدارة وحماية حقوق الموظفين. لذلك، تسلط هذه الدراسة الضوء على الجوانب المختلفة لنظام التأديب في المملكة، وتقارن بين الأحكام المطبقة في الخدمة المدنية ونظام العمل لتوضيح أوجه الاتفاق والاختلاف بينهما.</w:t>
      </w:r>
    </w:p>
    <w:p w14:paraId="45F19BDD" w14:textId="77777777" w:rsidR="00747C81" w:rsidRDefault="00747C81" w:rsidP="008634BA">
      <w:pPr>
        <w:spacing w:before="240" w:after="240" w:line="360" w:lineRule="auto"/>
        <w:rPr>
          <w:rFonts w:ascii="Sakkal Majalla" w:eastAsia="Sakkal Majalla" w:hAnsi="Sakkal Majalla" w:cs="Sakkal Majalla"/>
          <w:sz w:val="38"/>
          <w:szCs w:val="38"/>
          <w:rtl/>
        </w:rPr>
      </w:pPr>
    </w:p>
    <w:p w14:paraId="3F8AC7B5" w14:textId="77777777" w:rsidR="00747C81" w:rsidRDefault="00747C81" w:rsidP="008634BA">
      <w:pPr>
        <w:spacing w:before="240" w:after="240" w:line="360" w:lineRule="auto"/>
        <w:rPr>
          <w:rFonts w:ascii="Sakkal Majalla" w:eastAsia="Sakkal Majalla" w:hAnsi="Sakkal Majalla" w:cs="Sakkal Majalla"/>
          <w:sz w:val="38"/>
          <w:szCs w:val="38"/>
          <w:rtl/>
        </w:rPr>
      </w:pPr>
    </w:p>
    <w:p w14:paraId="602F169E" w14:textId="77777777" w:rsidR="00DB4C73" w:rsidRDefault="00DB4C73" w:rsidP="008634BA">
      <w:pPr>
        <w:spacing w:before="240" w:after="240" w:line="360" w:lineRule="auto"/>
        <w:rPr>
          <w:rFonts w:ascii="Sakkal Majalla" w:eastAsia="Sakkal Majalla" w:hAnsi="Sakkal Majalla" w:cs="Sakkal Majalla"/>
          <w:sz w:val="38"/>
          <w:szCs w:val="38"/>
        </w:rPr>
      </w:pPr>
    </w:p>
    <w:p w14:paraId="739C357F" w14:textId="77777777" w:rsidR="00AB5350" w:rsidRPr="00E0181E" w:rsidRDefault="00000000" w:rsidP="008634BA">
      <w:pPr>
        <w:spacing w:line="360" w:lineRule="auto"/>
        <w:rPr>
          <w:rFonts w:ascii="Sakkal Majalla" w:eastAsia="Sakkal Majalla" w:hAnsi="Sakkal Majalla" w:cs="Sakkal Majalla"/>
          <w:bCs/>
          <w:sz w:val="38"/>
          <w:szCs w:val="38"/>
          <w:u w:val="single"/>
        </w:rPr>
      </w:pPr>
      <w:r w:rsidRPr="00E0181E">
        <w:rPr>
          <w:rFonts w:ascii="Sakkal Majalla" w:eastAsia="Sakkal Majalla" w:hAnsi="Sakkal Majalla" w:cs="Sakkal Majalla"/>
          <w:bCs/>
          <w:sz w:val="38"/>
          <w:szCs w:val="38"/>
          <w:u w:val="single"/>
          <w:rtl/>
        </w:rPr>
        <w:lastRenderedPageBreak/>
        <w:t>مشكلة الدراسة</w:t>
      </w:r>
      <w:r w:rsidRPr="00E0181E">
        <w:rPr>
          <w:rFonts w:ascii="Sakkal Majalla" w:eastAsia="Sakkal Majalla" w:hAnsi="Sakkal Majalla" w:cs="Sakkal Majalla"/>
          <w:bCs/>
          <w:sz w:val="38"/>
          <w:szCs w:val="38"/>
          <w:u w:val="single"/>
        </w:rPr>
        <w:t>:</w:t>
      </w:r>
    </w:p>
    <w:p w14:paraId="4ABD4BBD" w14:textId="77777777" w:rsidR="00AB5350" w:rsidRDefault="00000000" w:rsidP="001E278C">
      <w:pPr>
        <w:spacing w:before="240" w:after="24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تكمن مشكلة الدراسة في تحليل وتقييم نظام التأديب الوظيفي في المملكة العربية السعودية من خلال دراسة الأحكام القانونية والإجراءات المطبقة في نظام الخدمة المدنية ونظام العمل، مع التركيز على مدى فاعلية هذه الأنظمة في تحقيق العدالة والانضباط الإداري.</w:t>
      </w:r>
    </w:p>
    <w:p w14:paraId="5B0F5C36" w14:textId="77777777" w:rsidR="00AB5350" w:rsidRDefault="00000000" w:rsidP="001E278C">
      <w:pPr>
        <w:spacing w:before="240" w:after="24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تواجه المؤسسات تحديات متزايدة في تحقيق التوازن بين حماية حقوق الموظفين وضمان الامتثال للأنظمة التأديبية. وتطرح هذه الدراسة تساؤلات حول كفاءة هذه الأنظمة ومدى قدرتها على ردع المخالفات الوظيفية وتحقيق بيئة عمل منتظمة. كما تسعى إلى كشف أوجه القصور إن وجدت، واقتراح حلول تطويرية لتعزيز فعالية الإجراءات التأديبية.</w:t>
      </w:r>
    </w:p>
    <w:p w14:paraId="7751798D" w14:textId="77777777" w:rsidR="00AB5350" w:rsidRDefault="00000000" w:rsidP="001E278C">
      <w:pPr>
        <w:spacing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وأيضا تتمحور مشكلة الدراسة حول الحاجة إلى تحليل وفهم آليات تأديب الموظفين في نظام الخدمة المدنية ونظام العمل في المملكة العربية السعودية، مع التركيز على مدى فاعلية هذه الأنظمة في تحقيق العدالة والانضباط الإداري.</w:t>
      </w:r>
    </w:p>
    <w:p w14:paraId="0BB112AF" w14:textId="77777777" w:rsidR="00AB5350" w:rsidRDefault="00AB5350" w:rsidP="008634BA">
      <w:pPr>
        <w:spacing w:line="360" w:lineRule="auto"/>
        <w:rPr>
          <w:rFonts w:ascii="Sakkal Majalla" w:eastAsia="Sakkal Majalla" w:hAnsi="Sakkal Majalla" w:cs="Sakkal Majalla"/>
          <w:sz w:val="38"/>
          <w:szCs w:val="38"/>
        </w:rPr>
      </w:pPr>
    </w:p>
    <w:p w14:paraId="23266BD0" w14:textId="77777777" w:rsidR="00AB5350" w:rsidRDefault="00AB5350" w:rsidP="008634BA">
      <w:pPr>
        <w:spacing w:line="360" w:lineRule="auto"/>
        <w:rPr>
          <w:rFonts w:ascii="Sakkal Majalla" w:eastAsia="Sakkal Majalla" w:hAnsi="Sakkal Majalla" w:cs="Sakkal Majalla"/>
          <w:sz w:val="38"/>
          <w:szCs w:val="38"/>
        </w:rPr>
      </w:pPr>
    </w:p>
    <w:p w14:paraId="1402D2CC" w14:textId="77777777" w:rsidR="00AB5350" w:rsidRDefault="00AB5350" w:rsidP="008634BA">
      <w:pPr>
        <w:spacing w:line="360" w:lineRule="auto"/>
        <w:rPr>
          <w:rFonts w:ascii="Sakkal Majalla" w:eastAsia="Sakkal Majalla" w:hAnsi="Sakkal Majalla" w:cs="Sakkal Majalla"/>
          <w:sz w:val="38"/>
          <w:szCs w:val="38"/>
          <w:u w:val="single"/>
        </w:rPr>
      </w:pPr>
    </w:p>
    <w:p w14:paraId="72E7A158" w14:textId="77777777" w:rsidR="00AB5350" w:rsidRDefault="00000000" w:rsidP="008634BA">
      <w:pPr>
        <w:spacing w:line="360" w:lineRule="auto"/>
        <w:rPr>
          <w:rFonts w:ascii="Sakkal Majalla" w:eastAsia="Sakkal Majalla" w:hAnsi="Sakkal Majalla" w:cs="Sakkal Majalla"/>
          <w:sz w:val="38"/>
          <w:szCs w:val="38"/>
          <w:u w:val="single"/>
        </w:rPr>
      </w:pPr>
      <w:r>
        <w:rPr>
          <w:rFonts w:ascii="Sakkal Majalla" w:eastAsia="Sakkal Majalla" w:hAnsi="Sakkal Majalla" w:cs="Sakkal Majalla"/>
          <w:b/>
          <w:sz w:val="38"/>
          <w:szCs w:val="38"/>
          <w:u w:val="single"/>
          <w:rtl/>
        </w:rPr>
        <w:lastRenderedPageBreak/>
        <w:t>أهمية الدراسة:</w:t>
      </w:r>
    </w:p>
    <w:p w14:paraId="3B25A215" w14:textId="77777777" w:rsidR="00AB5350" w:rsidRDefault="00000000" w:rsidP="008634BA">
      <w:pPr>
        <w:spacing w:before="240" w:after="240" w:line="360" w:lineRule="auto"/>
        <w:rPr>
          <w:rFonts w:ascii="Sakkal Majalla" w:eastAsia="Sakkal Majalla" w:hAnsi="Sakkal Majalla" w:cs="Sakkal Majalla"/>
          <w:sz w:val="38"/>
          <w:szCs w:val="38"/>
        </w:rPr>
      </w:pPr>
      <w:r>
        <w:rPr>
          <w:rFonts w:ascii="Sakkal Majalla" w:eastAsia="Sakkal Majalla" w:hAnsi="Sakkal Majalla" w:cs="Sakkal Majalla"/>
          <w:sz w:val="38"/>
          <w:szCs w:val="38"/>
          <w:rtl/>
        </w:rPr>
        <w:t>تكتسب هذه الدراسة أهمية كبيرة لعدة أسباب رئيسية، من أبرزها:</w:t>
      </w:r>
    </w:p>
    <w:p w14:paraId="2DC7D5DF" w14:textId="77777777" w:rsidR="00AB5350" w:rsidRDefault="00000000" w:rsidP="001E278C">
      <w:pPr>
        <w:numPr>
          <w:ilvl w:val="0"/>
          <w:numId w:val="3"/>
        </w:numPr>
        <w:spacing w:before="240" w:after="0" w:line="360" w:lineRule="auto"/>
        <w:jc w:val="both"/>
        <w:rPr>
          <w:rFonts w:ascii="Sakkal Majalla" w:eastAsia="Sakkal Majalla" w:hAnsi="Sakkal Majalla" w:cs="Sakkal Majalla"/>
          <w:sz w:val="38"/>
          <w:szCs w:val="38"/>
        </w:rPr>
      </w:pPr>
      <w:r>
        <w:rPr>
          <w:rFonts w:ascii="Sakkal Majalla" w:eastAsia="Sakkal Majalla" w:hAnsi="Sakkal Majalla" w:cs="Sakkal Majalla"/>
          <w:b/>
          <w:sz w:val="38"/>
          <w:szCs w:val="38"/>
          <w:rtl/>
        </w:rPr>
        <w:t>تعزيز الانضباط الوظيفي:</w:t>
      </w:r>
      <w:r>
        <w:rPr>
          <w:rFonts w:ascii="Sakkal Majalla" w:eastAsia="Sakkal Majalla" w:hAnsi="Sakkal Majalla" w:cs="Sakkal Majalla"/>
          <w:sz w:val="38"/>
          <w:szCs w:val="38"/>
          <w:rtl/>
        </w:rPr>
        <w:t xml:space="preserve"> يساهم التأديب الوظيفي في رفع مستوى الالتزام بالقوانين واللوائح، مما ينعكس إيجابياً على الأداء المؤسسي.</w:t>
      </w:r>
    </w:p>
    <w:p w14:paraId="6664A879" w14:textId="77777777" w:rsidR="00AB5350" w:rsidRDefault="00000000" w:rsidP="001E278C">
      <w:pPr>
        <w:numPr>
          <w:ilvl w:val="0"/>
          <w:numId w:val="3"/>
        </w:numPr>
        <w:spacing w:after="0" w:line="360" w:lineRule="auto"/>
        <w:jc w:val="both"/>
        <w:rPr>
          <w:rFonts w:ascii="Sakkal Majalla" w:eastAsia="Sakkal Majalla" w:hAnsi="Sakkal Majalla" w:cs="Sakkal Majalla"/>
          <w:sz w:val="38"/>
          <w:szCs w:val="38"/>
        </w:rPr>
      </w:pPr>
      <w:r>
        <w:rPr>
          <w:rFonts w:ascii="Sakkal Majalla" w:eastAsia="Sakkal Majalla" w:hAnsi="Sakkal Majalla" w:cs="Sakkal Majalla"/>
          <w:b/>
          <w:sz w:val="38"/>
          <w:szCs w:val="38"/>
          <w:rtl/>
        </w:rPr>
        <w:t>تحقيق العدالة الوظيفية:</w:t>
      </w:r>
      <w:r>
        <w:rPr>
          <w:rFonts w:ascii="Sakkal Majalla" w:eastAsia="Sakkal Majalla" w:hAnsi="Sakkal Majalla" w:cs="Sakkal Majalla"/>
          <w:sz w:val="38"/>
          <w:szCs w:val="38"/>
          <w:rtl/>
        </w:rPr>
        <w:t xml:space="preserve"> تساعد الدراسة في تسليط الضوء على الضمانات القانونية والإجرائية التي تضمن حقوق الموظف أثناء التحقيقات التأديبية، مما يسهم في تحقيق العدالة والشفافية.</w:t>
      </w:r>
    </w:p>
    <w:p w14:paraId="3EA00957" w14:textId="77777777" w:rsidR="00AB5350" w:rsidRDefault="00000000" w:rsidP="001E278C">
      <w:pPr>
        <w:numPr>
          <w:ilvl w:val="0"/>
          <w:numId w:val="3"/>
        </w:numPr>
        <w:spacing w:after="0" w:line="360" w:lineRule="auto"/>
        <w:jc w:val="both"/>
        <w:rPr>
          <w:rFonts w:ascii="Sakkal Majalla" w:eastAsia="Sakkal Majalla" w:hAnsi="Sakkal Majalla" w:cs="Sakkal Majalla"/>
          <w:sz w:val="38"/>
          <w:szCs w:val="38"/>
        </w:rPr>
      </w:pPr>
      <w:r>
        <w:rPr>
          <w:rFonts w:ascii="Sakkal Majalla" w:eastAsia="Sakkal Majalla" w:hAnsi="Sakkal Majalla" w:cs="Sakkal Majalla"/>
          <w:b/>
          <w:sz w:val="38"/>
          <w:szCs w:val="38"/>
          <w:rtl/>
        </w:rPr>
        <w:t>مقارنة بين القطاعين العام والخاص:</w:t>
      </w:r>
      <w:r>
        <w:rPr>
          <w:rFonts w:ascii="Sakkal Majalla" w:eastAsia="Sakkal Majalla" w:hAnsi="Sakkal Majalla" w:cs="Sakkal Majalla"/>
          <w:sz w:val="38"/>
          <w:szCs w:val="38"/>
          <w:rtl/>
        </w:rPr>
        <w:t xml:space="preserve"> توضح الدراسة أوجه التشابه والاختلاف بين نظام الخدمة المدنية ونظام العمل في التأديب الوظيفي، مما يمكن الجهات التشريعية من الاستفادة من أفضل الممارسات في كل نظام.</w:t>
      </w:r>
    </w:p>
    <w:p w14:paraId="1C933137" w14:textId="77777777" w:rsidR="00AB5350" w:rsidRDefault="00000000" w:rsidP="001E278C">
      <w:pPr>
        <w:numPr>
          <w:ilvl w:val="0"/>
          <w:numId w:val="3"/>
        </w:numPr>
        <w:spacing w:after="0" w:line="360" w:lineRule="auto"/>
        <w:jc w:val="both"/>
        <w:rPr>
          <w:rFonts w:ascii="Sakkal Majalla" w:eastAsia="Sakkal Majalla" w:hAnsi="Sakkal Majalla" w:cs="Sakkal Majalla"/>
          <w:sz w:val="38"/>
          <w:szCs w:val="38"/>
        </w:rPr>
      </w:pPr>
      <w:r>
        <w:rPr>
          <w:rFonts w:ascii="Sakkal Majalla" w:eastAsia="Sakkal Majalla" w:hAnsi="Sakkal Majalla" w:cs="Sakkal Majalla"/>
          <w:b/>
          <w:sz w:val="38"/>
          <w:szCs w:val="38"/>
          <w:rtl/>
        </w:rPr>
        <w:t>تحسين بيئة العمل:</w:t>
      </w:r>
      <w:r>
        <w:rPr>
          <w:rFonts w:ascii="Sakkal Majalla" w:eastAsia="Sakkal Majalla" w:hAnsi="Sakkal Majalla" w:cs="Sakkal Majalla"/>
          <w:sz w:val="38"/>
          <w:szCs w:val="38"/>
          <w:rtl/>
        </w:rPr>
        <w:t xml:space="preserve"> يساعد تطوير إجراءات التأديب على تقليل النزاعات بين الموظفين والإدارات، مما يؤدي إلى بيئة عمل أكثر استقراراً وإنتاجية.</w:t>
      </w:r>
    </w:p>
    <w:p w14:paraId="55D3BFF4" w14:textId="77777777" w:rsidR="00AB5350" w:rsidRDefault="00000000" w:rsidP="001E278C">
      <w:pPr>
        <w:numPr>
          <w:ilvl w:val="0"/>
          <w:numId w:val="3"/>
        </w:numPr>
        <w:spacing w:after="240" w:line="360" w:lineRule="auto"/>
        <w:jc w:val="both"/>
        <w:rPr>
          <w:rFonts w:ascii="Sakkal Majalla" w:eastAsia="Sakkal Majalla" w:hAnsi="Sakkal Majalla" w:cs="Sakkal Majalla"/>
          <w:sz w:val="38"/>
          <w:szCs w:val="38"/>
        </w:rPr>
      </w:pPr>
      <w:r>
        <w:rPr>
          <w:rFonts w:ascii="Sakkal Majalla" w:eastAsia="Sakkal Majalla" w:hAnsi="Sakkal Majalla" w:cs="Sakkal Majalla"/>
          <w:b/>
          <w:sz w:val="38"/>
          <w:szCs w:val="38"/>
          <w:rtl/>
        </w:rPr>
        <w:t>اقتراح حلول تطويرية:</w:t>
      </w:r>
      <w:r>
        <w:rPr>
          <w:rFonts w:ascii="Sakkal Majalla" w:eastAsia="Sakkal Majalla" w:hAnsi="Sakkal Majalla" w:cs="Sakkal Majalla"/>
          <w:sz w:val="38"/>
          <w:szCs w:val="38"/>
          <w:rtl/>
        </w:rPr>
        <w:t xml:space="preserve"> تسهم هذه الدراسة في تقديم مقترحات وتوصيات لتحسين الأنظمة التأديبية الحالية بما يتوافق مع المتغيرات الحديثة والتطورات في بيئة العمل.</w:t>
      </w:r>
    </w:p>
    <w:p w14:paraId="3777DD97" w14:textId="77777777" w:rsidR="00AB5350" w:rsidRDefault="00AB5350" w:rsidP="008634BA">
      <w:pPr>
        <w:spacing w:line="360" w:lineRule="auto"/>
        <w:rPr>
          <w:rFonts w:ascii="Sakkal Majalla" w:eastAsia="Sakkal Majalla" w:hAnsi="Sakkal Majalla" w:cs="Sakkal Majalla"/>
          <w:sz w:val="38"/>
          <w:szCs w:val="38"/>
          <w:u w:val="single"/>
        </w:rPr>
      </w:pPr>
    </w:p>
    <w:p w14:paraId="10CE6A78" w14:textId="77777777" w:rsidR="00AB5350" w:rsidRDefault="00000000" w:rsidP="008634BA">
      <w:pPr>
        <w:spacing w:line="360" w:lineRule="auto"/>
        <w:rPr>
          <w:rFonts w:ascii="Sakkal Majalla" w:eastAsia="Sakkal Majalla" w:hAnsi="Sakkal Majalla" w:cs="Sakkal Majalla"/>
          <w:sz w:val="38"/>
          <w:szCs w:val="38"/>
          <w:u w:val="single"/>
        </w:rPr>
      </w:pPr>
      <w:r>
        <w:rPr>
          <w:rFonts w:ascii="Sakkal Majalla" w:eastAsia="Sakkal Majalla" w:hAnsi="Sakkal Majalla" w:cs="Sakkal Majalla"/>
          <w:b/>
          <w:sz w:val="38"/>
          <w:szCs w:val="38"/>
          <w:u w:val="single"/>
          <w:rtl/>
        </w:rPr>
        <w:lastRenderedPageBreak/>
        <w:t>أهداف الدراسة</w:t>
      </w:r>
      <w:r>
        <w:rPr>
          <w:rFonts w:ascii="Sakkal Majalla" w:eastAsia="Sakkal Majalla" w:hAnsi="Sakkal Majalla" w:cs="Sakkal Majalla"/>
          <w:sz w:val="38"/>
          <w:szCs w:val="38"/>
          <w:u w:val="single"/>
        </w:rPr>
        <w:t>:</w:t>
      </w:r>
    </w:p>
    <w:p w14:paraId="59D737F6" w14:textId="77777777" w:rsidR="00AB5350" w:rsidRDefault="00000000" w:rsidP="001E278C">
      <w:pPr>
        <w:spacing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لمعالجة هذه الإشكالية، سيتناول البحث الأهداف الرئيسية التالية:</w:t>
      </w:r>
    </w:p>
    <w:p w14:paraId="308AC550" w14:textId="77777777" w:rsidR="00AB5350" w:rsidRDefault="00000000" w:rsidP="001E278C">
      <w:pPr>
        <w:spacing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1. الإطار القانوني للتأديب الوظيفي.</w:t>
      </w:r>
    </w:p>
    <w:p w14:paraId="56C06BF2" w14:textId="77777777" w:rsidR="00AB5350" w:rsidRDefault="00000000" w:rsidP="001E278C">
      <w:pPr>
        <w:spacing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2. المخالفات التأديبية.</w:t>
      </w:r>
    </w:p>
    <w:p w14:paraId="2EFA139C" w14:textId="77777777" w:rsidR="00AB5350" w:rsidRDefault="00000000" w:rsidP="001E278C">
      <w:pPr>
        <w:spacing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3. إجراءات التحقيق والتأديب,</w:t>
      </w:r>
    </w:p>
    <w:p w14:paraId="4ACF0257" w14:textId="77777777" w:rsidR="00AB5350" w:rsidRDefault="00000000" w:rsidP="001E278C">
      <w:pPr>
        <w:spacing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4. مقارنة بين نظام الخدمة المدنية ونظام العمل في مجال التأديب.</w:t>
      </w:r>
    </w:p>
    <w:p w14:paraId="0299A611" w14:textId="77777777" w:rsidR="00AB5350" w:rsidRDefault="00AB5350" w:rsidP="008634BA">
      <w:pPr>
        <w:spacing w:line="360" w:lineRule="auto"/>
        <w:rPr>
          <w:rFonts w:ascii="Sakkal Majalla" w:eastAsia="Sakkal Majalla" w:hAnsi="Sakkal Majalla" w:cs="Sakkal Majalla"/>
          <w:sz w:val="38"/>
          <w:szCs w:val="38"/>
        </w:rPr>
      </w:pPr>
    </w:p>
    <w:p w14:paraId="5B848136" w14:textId="77777777" w:rsidR="00AB5350" w:rsidRDefault="00AB5350" w:rsidP="008634BA">
      <w:pPr>
        <w:spacing w:line="360" w:lineRule="auto"/>
        <w:rPr>
          <w:rFonts w:ascii="Sakkal Majalla" w:eastAsia="Sakkal Majalla" w:hAnsi="Sakkal Majalla" w:cs="Sakkal Majalla"/>
          <w:sz w:val="38"/>
          <w:szCs w:val="38"/>
        </w:rPr>
      </w:pPr>
    </w:p>
    <w:p w14:paraId="055DE6D0" w14:textId="77777777" w:rsidR="00AB5350" w:rsidRDefault="00AB5350" w:rsidP="008634BA">
      <w:pPr>
        <w:spacing w:line="360" w:lineRule="auto"/>
        <w:rPr>
          <w:rFonts w:ascii="Sakkal Majalla" w:eastAsia="Sakkal Majalla" w:hAnsi="Sakkal Majalla" w:cs="Sakkal Majalla"/>
          <w:sz w:val="38"/>
          <w:szCs w:val="38"/>
        </w:rPr>
      </w:pPr>
    </w:p>
    <w:p w14:paraId="7E6C7D25" w14:textId="77777777" w:rsidR="00AB5350" w:rsidRDefault="00AB5350" w:rsidP="008634BA">
      <w:pPr>
        <w:spacing w:line="360" w:lineRule="auto"/>
        <w:rPr>
          <w:rFonts w:ascii="Sakkal Majalla" w:eastAsia="Sakkal Majalla" w:hAnsi="Sakkal Majalla" w:cs="Sakkal Majalla"/>
          <w:sz w:val="38"/>
          <w:szCs w:val="38"/>
        </w:rPr>
      </w:pPr>
    </w:p>
    <w:p w14:paraId="2309EE80" w14:textId="77777777" w:rsidR="00AB5350" w:rsidRDefault="00AB5350" w:rsidP="008634BA">
      <w:pPr>
        <w:spacing w:line="360" w:lineRule="auto"/>
        <w:rPr>
          <w:rFonts w:ascii="Sakkal Majalla" w:eastAsia="Sakkal Majalla" w:hAnsi="Sakkal Majalla" w:cs="Sakkal Majalla"/>
          <w:sz w:val="38"/>
          <w:szCs w:val="38"/>
        </w:rPr>
      </w:pPr>
    </w:p>
    <w:p w14:paraId="4F0F7A4B" w14:textId="77777777" w:rsidR="00AB5350" w:rsidRDefault="00AB5350" w:rsidP="008634BA">
      <w:pPr>
        <w:spacing w:line="360" w:lineRule="auto"/>
        <w:rPr>
          <w:rFonts w:ascii="Sakkal Majalla" w:eastAsia="Sakkal Majalla" w:hAnsi="Sakkal Majalla" w:cs="Sakkal Majalla"/>
          <w:sz w:val="38"/>
          <w:szCs w:val="38"/>
        </w:rPr>
      </w:pPr>
    </w:p>
    <w:p w14:paraId="1FD36843" w14:textId="77777777" w:rsidR="00AB5350" w:rsidRDefault="00AB5350" w:rsidP="008634BA">
      <w:pPr>
        <w:spacing w:line="360" w:lineRule="auto"/>
        <w:rPr>
          <w:rFonts w:ascii="Sakkal Majalla" w:eastAsia="Sakkal Majalla" w:hAnsi="Sakkal Majalla" w:cs="Sakkal Majalla"/>
          <w:sz w:val="38"/>
          <w:szCs w:val="38"/>
        </w:rPr>
      </w:pPr>
    </w:p>
    <w:p w14:paraId="0C53A417" w14:textId="77777777" w:rsidR="00AB5350" w:rsidRDefault="00AB5350" w:rsidP="008634BA">
      <w:pPr>
        <w:spacing w:line="360" w:lineRule="auto"/>
        <w:rPr>
          <w:rFonts w:ascii="Sakkal Majalla" w:eastAsia="Sakkal Majalla" w:hAnsi="Sakkal Majalla" w:cs="Sakkal Majalla"/>
          <w:sz w:val="38"/>
          <w:szCs w:val="38"/>
        </w:rPr>
      </w:pPr>
    </w:p>
    <w:p w14:paraId="7FCAC059" w14:textId="77777777" w:rsidR="00AB5350" w:rsidRDefault="00AB5350" w:rsidP="008634BA">
      <w:pPr>
        <w:spacing w:line="360" w:lineRule="auto"/>
        <w:rPr>
          <w:rFonts w:ascii="Sakkal Majalla" w:eastAsia="Sakkal Majalla" w:hAnsi="Sakkal Majalla" w:cs="Sakkal Majalla"/>
          <w:sz w:val="38"/>
          <w:szCs w:val="38"/>
        </w:rPr>
      </w:pPr>
    </w:p>
    <w:p w14:paraId="51AA5396" w14:textId="77777777" w:rsidR="00AB5350" w:rsidRPr="00DB4C73" w:rsidRDefault="00000000" w:rsidP="008634BA">
      <w:pPr>
        <w:spacing w:line="360" w:lineRule="auto"/>
        <w:rPr>
          <w:rFonts w:ascii="Sakkal Majalla" w:eastAsia="Sakkal Majalla" w:hAnsi="Sakkal Majalla" w:cs="Sakkal Majalla"/>
          <w:b/>
          <w:bCs/>
          <w:sz w:val="40"/>
          <w:szCs w:val="40"/>
          <w:u w:val="single"/>
        </w:rPr>
      </w:pPr>
      <w:r w:rsidRPr="00DB4C73">
        <w:rPr>
          <w:rFonts w:ascii="Sakkal Majalla" w:eastAsia="Sakkal Majalla" w:hAnsi="Sakkal Majalla" w:cs="Sakkal Majalla"/>
          <w:b/>
          <w:bCs/>
          <w:sz w:val="40"/>
          <w:szCs w:val="40"/>
          <w:u w:val="single"/>
          <w:rtl/>
        </w:rPr>
        <w:lastRenderedPageBreak/>
        <w:t>تساؤلات الدراسة</w:t>
      </w:r>
    </w:p>
    <w:p w14:paraId="0E557856" w14:textId="77777777" w:rsidR="00AB5350" w:rsidRDefault="00000000" w:rsidP="001E278C">
      <w:pPr>
        <w:spacing w:before="240" w:after="24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تهدف هذه الدراسة إلى:</w:t>
      </w:r>
    </w:p>
    <w:p w14:paraId="7FF642B8" w14:textId="77777777" w:rsidR="00AB5350" w:rsidRDefault="00000000" w:rsidP="001E278C">
      <w:pPr>
        <w:numPr>
          <w:ilvl w:val="0"/>
          <w:numId w:val="9"/>
        </w:numPr>
        <w:spacing w:before="240" w:after="0" w:line="360" w:lineRule="auto"/>
        <w:jc w:val="both"/>
        <w:rPr>
          <w:rFonts w:ascii="Sakkal Majalla" w:eastAsia="Sakkal Majalla" w:hAnsi="Sakkal Majalla" w:cs="Sakkal Majalla"/>
          <w:sz w:val="38"/>
          <w:szCs w:val="38"/>
        </w:rPr>
      </w:pPr>
      <w:r>
        <w:rPr>
          <w:rFonts w:ascii="Sakkal Majalla" w:eastAsia="Sakkal Majalla" w:hAnsi="Sakkal Majalla" w:cs="Sakkal Majalla"/>
          <w:b/>
          <w:sz w:val="38"/>
          <w:szCs w:val="38"/>
          <w:rtl/>
        </w:rPr>
        <w:t>تحليل الإطار القانوني</w:t>
      </w:r>
      <w:r>
        <w:rPr>
          <w:rFonts w:ascii="Sakkal Majalla" w:eastAsia="Sakkal Majalla" w:hAnsi="Sakkal Majalla" w:cs="Sakkal Majalla"/>
          <w:sz w:val="38"/>
          <w:szCs w:val="38"/>
          <w:rtl/>
        </w:rPr>
        <w:t xml:space="preserve"> للتأديب الوظيفي في المملكة العربية السعودية، بما يشمل نظام الخدمة المدنية ونظام العمل.</w:t>
      </w:r>
    </w:p>
    <w:p w14:paraId="792DD09F" w14:textId="42B043E7" w:rsidR="00A26506" w:rsidRDefault="00A26506" w:rsidP="001E278C">
      <w:pPr>
        <w:numPr>
          <w:ilvl w:val="0"/>
          <w:numId w:val="9"/>
        </w:numPr>
        <w:spacing w:before="240" w:after="0" w:line="360" w:lineRule="auto"/>
        <w:jc w:val="both"/>
        <w:rPr>
          <w:rFonts w:ascii="Sakkal Majalla" w:eastAsia="Sakkal Majalla" w:hAnsi="Sakkal Majalla" w:cs="Sakkal Majalla"/>
          <w:sz w:val="38"/>
          <w:szCs w:val="38"/>
        </w:rPr>
      </w:pPr>
      <w:r w:rsidRPr="00A26506">
        <w:rPr>
          <w:rFonts w:ascii="Sakkal Majalla" w:eastAsia="Sakkal Majalla" w:hAnsi="Sakkal Majalla" w:cs="Sakkal Majalla"/>
          <w:sz w:val="38"/>
          <w:szCs w:val="38"/>
          <w:rtl/>
        </w:rPr>
        <w:t xml:space="preserve">تهدف هذه الدراسة إلى التعرف على واجبات الموظف العام، وبيان التحقيق الإداري وإجراءاته، ومعرفة المخالفة التأديبية والسلطات المختصة بالتأديب، وتحديد الخصائص التي تتسم بها المخالفات التأديبية، والوقوف على تنظيم الجزاءات والضمانات التأديبية. وستقتصر هذه الدراسة على نظام تأديب الموظفين ونظام الانضباط الوظيفي والأنظمة ذات العلاقة في المملكة العربية السعودية مع بعض القوانين المقارنة، واستخدم الباحث المنهج الوصفي التحليلي المقارن القائم على الاستقراء والتحليل والاستنباط في هذه الدراسة حيث تناول الباحث موضوع الدراسة في أربعة مباحث جاء في المبحث الأول: نطاق المسؤولية التأديبية، وفي المبحث الثاني: العقوبة التأديبية والمبادئ التي تحكمها، وفي المبحث الثالث: السلطة التأديبية، وفي المبحث الرابع: الضمانات التأديبية. وقد توصلت الدراسة إلى مجموعة من النتائج أبرزها: أن مفهوم الموظف العام مختلف في القانون الإداري عن القانون الجنائي، وأن الجريمة التأديبية مستقلة </w:t>
      </w:r>
      <w:r w:rsidRPr="00A26506">
        <w:rPr>
          <w:rFonts w:ascii="Sakkal Majalla" w:eastAsia="Sakkal Majalla" w:hAnsi="Sakkal Majalla" w:cs="Sakkal Majalla"/>
          <w:sz w:val="38"/>
          <w:szCs w:val="38"/>
          <w:rtl/>
        </w:rPr>
        <w:lastRenderedPageBreak/>
        <w:t>عن الجريمة الجنائية، وأن الجزاء التأديبي مرتبط بإخلال الموظف بواجباته أو ارتكاب المحظورات أو الإساءة لسمعة وكرامة الوظيفة العامة؛ للجهة الإدارية الحق في إيقاع العقوبات التأديبية دون الفصل، وأن التأديب في الوظائف العامة يلعب دوراً مهماً في ترسيخ الانضباط، وأن الجهل بالأنظمة. وفي ضوء ما توصلت له الدراسة يوصي الباحث بضرورة تقنين المخالفات التأديبية الأكثر شيوعاً، وبإعادة النظر بالقواعد التي تنظم شئون الموظفين كل فترة زمنية قصيرة، وذلك لتقويمها ولجعلها مواكبة للتطور المستمر في المرافق العامة والحياة الوظيفية، وكذلك بإضافة عقوبة النزول من المرتبة الوظيفية الحالية لمرتبة أقل، وذلك في تكرار المخالفة الجسيمة (العود) أو تعدد المخالفات التأديبية في وقت واحد، والعمل على نشر الوعي القانوني وعقد برامج و دورات تدريبية حول المخالفات الإدارية والمالية وما قد يترتب عليها من فساد يخل بالوظيفة العامة، ومحاولة البعد قدر الإمكان عن عقوبة الفصل، وجعلها في أضيق نطاق</w:t>
      </w:r>
    </w:p>
    <w:p w14:paraId="256A97FD" w14:textId="77777777" w:rsidR="00AB5350" w:rsidRDefault="00000000" w:rsidP="001E278C">
      <w:pPr>
        <w:numPr>
          <w:ilvl w:val="0"/>
          <w:numId w:val="9"/>
        </w:numPr>
        <w:spacing w:after="0" w:line="360" w:lineRule="auto"/>
        <w:jc w:val="both"/>
        <w:rPr>
          <w:rFonts w:ascii="Sakkal Majalla" w:eastAsia="Sakkal Majalla" w:hAnsi="Sakkal Majalla" w:cs="Sakkal Majalla"/>
          <w:sz w:val="38"/>
          <w:szCs w:val="38"/>
        </w:rPr>
      </w:pPr>
      <w:r>
        <w:rPr>
          <w:rFonts w:ascii="Sakkal Majalla" w:eastAsia="Sakkal Majalla" w:hAnsi="Sakkal Majalla" w:cs="Sakkal Majalla"/>
          <w:b/>
          <w:sz w:val="38"/>
          <w:szCs w:val="38"/>
          <w:rtl/>
        </w:rPr>
        <w:t>تصنيف أنواع المخالفات التأديبية</w:t>
      </w:r>
      <w:r>
        <w:rPr>
          <w:rFonts w:ascii="Sakkal Majalla" w:eastAsia="Sakkal Majalla" w:hAnsi="Sakkal Majalla" w:cs="Sakkal Majalla"/>
          <w:sz w:val="38"/>
          <w:szCs w:val="38"/>
          <w:rtl/>
        </w:rPr>
        <w:t xml:space="preserve"> وتأثيرها على بيئة العمل في القطاعين العام والخاص.</w:t>
      </w:r>
    </w:p>
    <w:p w14:paraId="0555843A" w14:textId="77777777" w:rsidR="00AB5350" w:rsidRDefault="00000000" w:rsidP="001E278C">
      <w:pPr>
        <w:numPr>
          <w:ilvl w:val="0"/>
          <w:numId w:val="9"/>
        </w:numPr>
        <w:spacing w:after="0" w:line="360" w:lineRule="auto"/>
        <w:jc w:val="both"/>
        <w:rPr>
          <w:rFonts w:ascii="Sakkal Majalla" w:eastAsia="Sakkal Majalla" w:hAnsi="Sakkal Majalla" w:cs="Sakkal Majalla"/>
          <w:sz w:val="38"/>
          <w:szCs w:val="38"/>
        </w:rPr>
      </w:pPr>
      <w:r>
        <w:rPr>
          <w:rFonts w:ascii="Sakkal Majalla" w:eastAsia="Sakkal Majalla" w:hAnsi="Sakkal Majalla" w:cs="Sakkal Majalla"/>
          <w:b/>
          <w:sz w:val="38"/>
          <w:szCs w:val="38"/>
          <w:rtl/>
        </w:rPr>
        <w:t>دراسة إجراءات التحقيق والتأديب</w:t>
      </w:r>
      <w:r>
        <w:rPr>
          <w:rFonts w:ascii="Sakkal Majalla" w:eastAsia="Sakkal Majalla" w:hAnsi="Sakkal Majalla" w:cs="Sakkal Majalla"/>
          <w:sz w:val="38"/>
          <w:szCs w:val="38"/>
          <w:rtl/>
        </w:rPr>
        <w:t xml:space="preserve"> ومعرفة مدى كفاءتها في تحقيق العدالة الوظيفية.</w:t>
      </w:r>
    </w:p>
    <w:p w14:paraId="3CBE6B34" w14:textId="77777777" w:rsidR="00AB5350" w:rsidRDefault="00000000" w:rsidP="001E278C">
      <w:pPr>
        <w:numPr>
          <w:ilvl w:val="0"/>
          <w:numId w:val="9"/>
        </w:numPr>
        <w:spacing w:after="0" w:line="360" w:lineRule="auto"/>
        <w:jc w:val="both"/>
        <w:rPr>
          <w:rFonts w:ascii="Sakkal Majalla" w:eastAsia="Sakkal Majalla" w:hAnsi="Sakkal Majalla" w:cs="Sakkal Majalla"/>
          <w:sz w:val="38"/>
          <w:szCs w:val="38"/>
        </w:rPr>
      </w:pPr>
      <w:r>
        <w:rPr>
          <w:rFonts w:ascii="Sakkal Majalla" w:eastAsia="Sakkal Majalla" w:hAnsi="Sakkal Majalla" w:cs="Sakkal Majalla"/>
          <w:b/>
          <w:sz w:val="38"/>
          <w:szCs w:val="38"/>
          <w:rtl/>
        </w:rPr>
        <w:lastRenderedPageBreak/>
        <w:t>مقارنة الأنظمة التأديبية</w:t>
      </w:r>
      <w:r>
        <w:rPr>
          <w:rFonts w:ascii="Sakkal Majalla" w:eastAsia="Sakkal Majalla" w:hAnsi="Sakkal Majalla" w:cs="Sakkal Majalla"/>
          <w:sz w:val="38"/>
          <w:szCs w:val="38"/>
          <w:rtl/>
        </w:rPr>
        <w:t xml:space="preserve"> بين الخدمة المدنية ونظام العمل، وتوضيح الفروق في التطبيق والتشريعات.</w:t>
      </w:r>
    </w:p>
    <w:p w14:paraId="70238454" w14:textId="77777777" w:rsidR="00AB5350" w:rsidRDefault="00000000" w:rsidP="001E278C">
      <w:pPr>
        <w:numPr>
          <w:ilvl w:val="0"/>
          <w:numId w:val="9"/>
        </w:numPr>
        <w:spacing w:after="0" w:line="360" w:lineRule="auto"/>
        <w:jc w:val="both"/>
        <w:rPr>
          <w:rFonts w:ascii="Sakkal Majalla" w:eastAsia="Sakkal Majalla" w:hAnsi="Sakkal Majalla" w:cs="Sakkal Majalla"/>
          <w:sz w:val="38"/>
          <w:szCs w:val="38"/>
        </w:rPr>
      </w:pPr>
      <w:r>
        <w:rPr>
          <w:rFonts w:ascii="Sakkal Majalla" w:eastAsia="Sakkal Majalla" w:hAnsi="Sakkal Majalla" w:cs="Sakkal Majalla"/>
          <w:b/>
          <w:sz w:val="38"/>
          <w:szCs w:val="38"/>
          <w:rtl/>
        </w:rPr>
        <w:t>اقتراح حلول</w:t>
      </w:r>
      <w:r>
        <w:rPr>
          <w:rFonts w:ascii="Sakkal Majalla" w:eastAsia="Sakkal Majalla" w:hAnsi="Sakkal Majalla" w:cs="Sakkal Majalla"/>
          <w:sz w:val="38"/>
          <w:szCs w:val="38"/>
          <w:rtl/>
        </w:rPr>
        <w:t xml:space="preserve"> لتعزيز فعالية الأنظمة التأديبية وضمان الشفافية والعدالة.</w:t>
      </w:r>
    </w:p>
    <w:p w14:paraId="1D986D93" w14:textId="77777777" w:rsidR="00AB5350" w:rsidRDefault="00000000" w:rsidP="001E278C">
      <w:pPr>
        <w:numPr>
          <w:ilvl w:val="0"/>
          <w:numId w:val="9"/>
        </w:numPr>
        <w:spacing w:after="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تحديد الإطار القانوني للتأديب الوظيفي في السعودية.</w:t>
      </w:r>
    </w:p>
    <w:p w14:paraId="7BB058F8" w14:textId="77777777" w:rsidR="00AB5350" w:rsidRDefault="00000000" w:rsidP="001E278C">
      <w:pPr>
        <w:numPr>
          <w:ilvl w:val="0"/>
          <w:numId w:val="9"/>
        </w:numPr>
        <w:spacing w:after="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تصنيف أنواع المخالفات التأديبية وتأثيرها على بيئة العمل.</w:t>
      </w:r>
    </w:p>
    <w:p w14:paraId="3752279E" w14:textId="77777777" w:rsidR="00AB5350" w:rsidRDefault="00000000" w:rsidP="001E278C">
      <w:pPr>
        <w:numPr>
          <w:ilvl w:val="0"/>
          <w:numId w:val="9"/>
        </w:numPr>
        <w:spacing w:after="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تحليل إجراءات التحقيق والتأديب ومقارنتها بين نظام الخدمة المدنية ونظام العمل.</w:t>
      </w:r>
    </w:p>
    <w:p w14:paraId="65C6A63F" w14:textId="77777777" w:rsidR="00AB5350" w:rsidRDefault="00000000" w:rsidP="001E278C">
      <w:pPr>
        <w:numPr>
          <w:ilvl w:val="0"/>
          <w:numId w:val="9"/>
        </w:numPr>
        <w:spacing w:after="24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اقتراح حلول لتعزيز فعالية الأنظمة التأديبية.</w:t>
      </w:r>
    </w:p>
    <w:p w14:paraId="744F560A" w14:textId="77777777" w:rsidR="00A26506" w:rsidRDefault="00A26506" w:rsidP="00A26506">
      <w:pPr>
        <w:spacing w:after="240" w:line="360" w:lineRule="auto"/>
        <w:rPr>
          <w:rFonts w:ascii="Sakkal Majalla" w:eastAsia="Sakkal Majalla" w:hAnsi="Sakkal Majalla" w:cs="Sakkal Majalla"/>
          <w:sz w:val="38"/>
          <w:szCs w:val="38"/>
          <w:rtl/>
        </w:rPr>
      </w:pPr>
    </w:p>
    <w:p w14:paraId="2187355C" w14:textId="77777777" w:rsidR="00A26506" w:rsidRDefault="00A26506" w:rsidP="00A26506">
      <w:pPr>
        <w:spacing w:after="240" w:line="360" w:lineRule="auto"/>
        <w:rPr>
          <w:rFonts w:ascii="Sakkal Majalla" w:eastAsia="Sakkal Majalla" w:hAnsi="Sakkal Majalla" w:cs="Sakkal Majalla"/>
          <w:sz w:val="38"/>
          <w:szCs w:val="38"/>
          <w:rtl/>
        </w:rPr>
      </w:pPr>
    </w:p>
    <w:p w14:paraId="13298A99" w14:textId="77777777" w:rsidR="00A26506" w:rsidRDefault="00A26506" w:rsidP="00A26506">
      <w:pPr>
        <w:spacing w:after="240" w:line="360" w:lineRule="auto"/>
        <w:rPr>
          <w:rFonts w:ascii="Sakkal Majalla" w:eastAsia="Sakkal Majalla" w:hAnsi="Sakkal Majalla" w:cs="Sakkal Majalla"/>
          <w:sz w:val="38"/>
          <w:szCs w:val="38"/>
          <w:rtl/>
        </w:rPr>
      </w:pPr>
    </w:p>
    <w:p w14:paraId="71231D0E" w14:textId="77777777" w:rsidR="00A26506" w:rsidRDefault="00A26506" w:rsidP="00A26506">
      <w:pPr>
        <w:spacing w:after="240" w:line="360" w:lineRule="auto"/>
        <w:rPr>
          <w:rFonts w:ascii="Sakkal Majalla" w:eastAsia="Sakkal Majalla" w:hAnsi="Sakkal Majalla" w:cs="Sakkal Majalla"/>
          <w:sz w:val="38"/>
          <w:szCs w:val="38"/>
          <w:rtl/>
        </w:rPr>
      </w:pPr>
    </w:p>
    <w:p w14:paraId="0CC41691" w14:textId="77777777" w:rsidR="00A26506" w:rsidRDefault="00A26506" w:rsidP="00A26506">
      <w:pPr>
        <w:spacing w:after="240" w:line="360" w:lineRule="auto"/>
        <w:rPr>
          <w:rFonts w:ascii="Sakkal Majalla" w:eastAsia="Sakkal Majalla" w:hAnsi="Sakkal Majalla" w:cs="Sakkal Majalla"/>
          <w:sz w:val="38"/>
          <w:szCs w:val="38"/>
          <w:rtl/>
        </w:rPr>
      </w:pPr>
    </w:p>
    <w:p w14:paraId="49944963" w14:textId="77777777" w:rsidR="00A26506" w:rsidRDefault="00A26506" w:rsidP="00A26506">
      <w:pPr>
        <w:spacing w:after="240" w:line="360" w:lineRule="auto"/>
        <w:rPr>
          <w:rFonts w:ascii="Sakkal Majalla" w:eastAsia="Sakkal Majalla" w:hAnsi="Sakkal Majalla" w:cs="Sakkal Majalla"/>
          <w:sz w:val="38"/>
          <w:szCs w:val="38"/>
          <w:rtl/>
        </w:rPr>
      </w:pPr>
    </w:p>
    <w:p w14:paraId="4891BCF8" w14:textId="77777777" w:rsidR="00A26506" w:rsidRDefault="00A26506" w:rsidP="00A26506">
      <w:pPr>
        <w:spacing w:after="240" w:line="360" w:lineRule="auto"/>
        <w:rPr>
          <w:rFonts w:ascii="Sakkal Majalla" w:eastAsia="Sakkal Majalla" w:hAnsi="Sakkal Majalla" w:cs="Sakkal Majalla"/>
          <w:sz w:val="38"/>
          <w:szCs w:val="38"/>
        </w:rPr>
      </w:pPr>
    </w:p>
    <w:p w14:paraId="30EE5943" w14:textId="77777777" w:rsidR="00AB5350" w:rsidRDefault="00000000" w:rsidP="008634BA">
      <w:pPr>
        <w:spacing w:line="360" w:lineRule="auto"/>
        <w:rPr>
          <w:rFonts w:ascii="Sakkal Majalla" w:eastAsia="Sakkal Majalla" w:hAnsi="Sakkal Majalla" w:cs="Sakkal Majalla"/>
          <w:sz w:val="38"/>
          <w:szCs w:val="38"/>
          <w:u w:val="single"/>
        </w:rPr>
      </w:pPr>
      <w:r>
        <w:rPr>
          <w:rFonts w:ascii="Sakkal Majalla" w:eastAsia="Sakkal Majalla" w:hAnsi="Sakkal Majalla" w:cs="Sakkal Majalla"/>
          <w:sz w:val="38"/>
          <w:szCs w:val="38"/>
          <w:u w:val="single"/>
          <w:rtl/>
        </w:rPr>
        <w:lastRenderedPageBreak/>
        <w:t>فروض الدراسة:</w:t>
      </w:r>
    </w:p>
    <w:p w14:paraId="42E33E59" w14:textId="77777777" w:rsidR="00AB5350" w:rsidRDefault="00000000" w:rsidP="001E278C">
      <w:pPr>
        <w:spacing w:before="240" w:after="24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تفترض الدراسة ما يلي:</w:t>
      </w:r>
    </w:p>
    <w:p w14:paraId="22DBC276" w14:textId="77777777" w:rsidR="00AB5350" w:rsidRDefault="00000000" w:rsidP="001E278C">
      <w:pPr>
        <w:numPr>
          <w:ilvl w:val="0"/>
          <w:numId w:val="6"/>
        </w:numPr>
        <w:spacing w:before="240" w:after="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هناك اختلافات جوهرية بين نظام الخدمة المدنية ونظام العمل في تطبيق إجراءات التأديب الوظيفي.</w:t>
      </w:r>
    </w:p>
    <w:p w14:paraId="63BFF272" w14:textId="77777777" w:rsidR="00AB5350" w:rsidRDefault="00000000" w:rsidP="001E278C">
      <w:pPr>
        <w:numPr>
          <w:ilvl w:val="0"/>
          <w:numId w:val="6"/>
        </w:numPr>
        <w:spacing w:after="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يلعب التأديب الوظيفي دوراً مؤثراً في تحسين الأداء العام للمؤسسات وتقليل المخالفات الإدارية.</w:t>
      </w:r>
    </w:p>
    <w:p w14:paraId="55C4E77D" w14:textId="77777777" w:rsidR="00AB5350" w:rsidRDefault="00000000" w:rsidP="001E278C">
      <w:pPr>
        <w:numPr>
          <w:ilvl w:val="0"/>
          <w:numId w:val="6"/>
        </w:numPr>
        <w:spacing w:after="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قد تعاني الإجراءات التأديبية الحالية من بعض القصور القانوني أو الإداري مما يؤثر على كفاءتها.</w:t>
      </w:r>
    </w:p>
    <w:p w14:paraId="7DF18BB6" w14:textId="77777777" w:rsidR="00AB5350" w:rsidRDefault="00000000" w:rsidP="001E278C">
      <w:pPr>
        <w:numPr>
          <w:ilvl w:val="0"/>
          <w:numId w:val="6"/>
        </w:numPr>
        <w:spacing w:after="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تطوير الأنظمة التأديبية من خلال تعزيز الشفافية وضمان حقوق الموظفين سيؤدي إلى بيئة عمل أكثر انضباطاً وعدالة.</w:t>
      </w:r>
    </w:p>
    <w:p w14:paraId="3689B523" w14:textId="77777777" w:rsidR="00AB5350" w:rsidRDefault="00000000" w:rsidP="001E278C">
      <w:pPr>
        <w:numPr>
          <w:ilvl w:val="0"/>
          <w:numId w:val="6"/>
        </w:numPr>
        <w:spacing w:after="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هناك تباين في تطبيق إجراءات التأديب بين القطاع العام والخاص.</w:t>
      </w:r>
    </w:p>
    <w:p w14:paraId="5BF6C878" w14:textId="77777777" w:rsidR="00AB5350" w:rsidRDefault="00000000" w:rsidP="001E278C">
      <w:pPr>
        <w:numPr>
          <w:ilvl w:val="0"/>
          <w:numId w:val="6"/>
        </w:numPr>
        <w:spacing w:after="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يؤثر التأديب الوظيفي على مستوى الأداء العام للمؤسسات.</w:t>
      </w:r>
    </w:p>
    <w:p w14:paraId="25758BBF" w14:textId="77777777" w:rsidR="00AB5350" w:rsidRDefault="00000000" w:rsidP="001E278C">
      <w:pPr>
        <w:numPr>
          <w:ilvl w:val="0"/>
          <w:numId w:val="6"/>
        </w:numPr>
        <w:spacing w:after="24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يعاني نظام التأديب من تحديات إدارية وقانونية تتطلب تحسينات.</w:t>
      </w:r>
    </w:p>
    <w:p w14:paraId="297EE44C" w14:textId="77777777" w:rsidR="00AB5350" w:rsidRDefault="00AB5350" w:rsidP="001E278C">
      <w:pPr>
        <w:spacing w:line="360" w:lineRule="auto"/>
        <w:jc w:val="both"/>
        <w:rPr>
          <w:rFonts w:ascii="Sakkal Majalla" w:eastAsia="Sakkal Majalla" w:hAnsi="Sakkal Majalla" w:cs="Sakkal Majalla"/>
          <w:sz w:val="38"/>
          <w:szCs w:val="38"/>
          <w:u w:val="single"/>
        </w:rPr>
      </w:pPr>
    </w:p>
    <w:p w14:paraId="0408FD26" w14:textId="77777777" w:rsidR="00AB5350" w:rsidRDefault="00AB5350" w:rsidP="008634BA">
      <w:pPr>
        <w:spacing w:line="360" w:lineRule="auto"/>
        <w:rPr>
          <w:rFonts w:ascii="Sakkal Majalla" w:eastAsia="Sakkal Majalla" w:hAnsi="Sakkal Majalla" w:cs="Sakkal Majalla"/>
          <w:sz w:val="38"/>
          <w:szCs w:val="38"/>
          <w:u w:val="single"/>
        </w:rPr>
      </w:pPr>
    </w:p>
    <w:p w14:paraId="67E43D7F" w14:textId="77777777" w:rsidR="00AB5350" w:rsidRDefault="00AB5350" w:rsidP="008634BA">
      <w:pPr>
        <w:spacing w:line="360" w:lineRule="auto"/>
        <w:rPr>
          <w:rFonts w:ascii="Sakkal Majalla" w:eastAsia="Sakkal Majalla" w:hAnsi="Sakkal Majalla" w:cs="Sakkal Majalla"/>
          <w:sz w:val="38"/>
          <w:szCs w:val="38"/>
          <w:u w:val="single"/>
        </w:rPr>
      </w:pPr>
    </w:p>
    <w:p w14:paraId="58AAC29E" w14:textId="77777777" w:rsidR="00AB5350" w:rsidRDefault="00000000" w:rsidP="008634BA">
      <w:pPr>
        <w:spacing w:line="360" w:lineRule="auto"/>
        <w:rPr>
          <w:rFonts w:ascii="Sakkal Majalla" w:eastAsia="Sakkal Majalla" w:hAnsi="Sakkal Majalla" w:cs="Sakkal Majalla"/>
          <w:sz w:val="38"/>
          <w:szCs w:val="38"/>
          <w:u w:val="single"/>
        </w:rPr>
      </w:pPr>
      <w:r>
        <w:rPr>
          <w:rFonts w:ascii="Sakkal Majalla" w:eastAsia="Sakkal Majalla" w:hAnsi="Sakkal Majalla" w:cs="Sakkal Majalla"/>
          <w:sz w:val="38"/>
          <w:szCs w:val="38"/>
          <w:u w:val="single"/>
          <w:rtl/>
        </w:rPr>
        <w:lastRenderedPageBreak/>
        <w:t>الدراسات السابقة:</w:t>
      </w:r>
    </w:p>
    <w:p w14:paraId="29F90AAE" w14:textId="77777777" w:rsidR="00AB5350" w:rsidRDefault="00000000" w:rsidP="001E278C">
      <w:pPr>
        <w:spacing w:before="240" w:after="24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استندت الدراسة إلى عدة أبحاث سابقة تناولت موضوع التأديب الوظيفي من زوايا مختلفة، مثل دور أنظمة الخدمة المدنية في مكافحة الفساد الإداري والضمانات القانونية للمحاكمات التأديبية، والتي أكدت على ضرورة تحسين آليات التحقيق وضمان حقوق الموظفين.</w:t>
      </w:r>
    </w:p>
    <w:p w14:paraId="521B8289" w14:textId="5F78E9C0" w:rsidR="00AB5350" w:rsidRPr="00F23E8A" w:rsidRDefault="00000000" w:rsidP="00F23E8A">
      <w:pPr>
        <w:pStyle w:val="a8"/>
        <w:numPr>
          <w:ilvl w:val="0"/>
          <w:numId w:val="10"/>
        </w:numPr>
        <w:spacing w:line="360" w:lineRule="auto"/>
        <w:jc w:val="both"/>
        <w:rPr>
          <w:rFonts w:ascii="Sakkal Majalla" w:eastAsia="Sakkal Majalla" w:hAnsi="Sakkal Majalla" w:cs="Sakkal Majalla"/>
          <w:sz w:val="38"/>
          <w:szCs w:val="38"/>
        </w:rPr>
      </w:pPr>
      <w:r w:rsidRPr="00F23E8A">
        <w:rPr>
          <w:rFonts w:ascii="Sakkal Majalla" w:eastAsia="Sakkal Majalla" w:hAnsi="Sakkal Majalla" w:cs="Sakkal Majalla"/>
          <w:b/>
          <w:sz w:val="38"/>
          <w:szCs w:val="38"/>
          <w:rtl/>
        </w:rPr>
        <w:t>دراسة حول الضمانات القانونية في المحاكمات التأديبية</w:t>
      </w:r>
      <w:r w:rsidRPr="00F23E8A">
        <w:rPr>
          <w:rFonts w:ascii="Sakkal Majalla" w:eastAsia="Sakkal Majalla" w:hAnsi="Sakkal Majalla" w:cs="Sakkal Majalla"/>
          <w:sz w:val="38"/>
          <w:szCs w:val="38"/>
          <w:rtl/>
        </w:rPr>
        <w:t>: هذه الدراسات عادةً ما تتعلق بالقانون الإداري في المملكة العربية السعودية، وتفصل في الحقوق القانونية للموظفين في إجراءات التحقيقات التأديبية.</w:t>
      </w:r>
    </w:p>
    <w:p w14:paraId="046BACFF" w14:textId="1FFB260C" w:rsidR="00AB5350" w:rsidRPr="00F23E8A" w:rsidRDefault="00000000" w:rsidP="00F23E8A">
      <w:pPr>
        <w:pStyle w:val="a8"/>
        <w:numPr>
          <w:ilvl w:val="0"/>
          <w:numId w:val="10"/>
        </w:numPr>
        <w:spacing w:line="360" w:lineRule="auto"/>
        <w:jc w:val="both"/>
        <w:rPr>
          <w:rFonts w:ascii="Sakkal Majalla" w:eastAsia="Sakkal Majalla" w:hAnsi="Sakkal Majalla" w:cs="Sakkal Majalla"/>
          <w:sz w:val="38"/>
          <w:szCs w:val="38"/>
        </w:rPr>
      </w:pPr>
      <w:r w:rsidRPr="00F23E8A">
        <w:rPr>
          <w:rFonts w:ascii="Sakkal Majalla" w:eastAsia="Sakkal Majalla" w:hAnsi="Sakkal Majalla" w:cs="Sakkal Majalla"/>
          <w:b/>
          <w:sz w:val="38"/>
          <w:szCs w:val="38"/>
          <w:rtl/>
        </w:rPr>
        <w:t>دراسة حول دور أنظمة الخدمة المدنية في تحسين الأداء الوظيفي</w:t>
      </w:r>
      <w:r w:rsidRPr="00F23E8A">
        <w:rPr>
          <w:rFonts w:ascii="Sakkal Majalla" w:eastAsia="Sakkal Majalla" w:hAnsi="Sakkal Majalla" w:cs="Sakkal Majalla"/>
          <w:sz w:val="38"/>
          <w:szCs w:val="38"/>
          <w:rtl/>
        </w:rPr>
        <w:t>: هذه الدراسات تناقش كيفية تأثير النظام التأديبي على الالتزام والانضباط داخل القطاعات الحكومية، وتسلط الضوء على تأثيره على أداء المؤسسات الحكومية.</w:t>
      </w:r>
    </w:p>
    <w:p w14:paraId="31D86357" w14:textId="4281FCC7" w:rsidR="00AB5350" w:rsidRPr="00F23E8A" w:rsidRDefault="00000000" w:rsidP="00F23E8A">
      <w:pPr>
        <w:pStyle w:val="a8"/>
        <w:numPr>
          <w:ilvl w:val="0"/>
          <w:numId w:val="10"/>
        </w:numPr>
        <w:spacing w:line="360" w:lineRule="auto"/>
        <w:jc w:val="both"/>
        <w:rPr>
          <w:rFonts w:ascii="Sakkal Majalla" w:eastAsia="Sakkal Majalla" w:hAnsi="Sakkal Majalla" w:cs="Sakkal Majalla"/>
          <w:sz w:val="38"/>
          <w:szCs w:val="38"/>
        </w:rPr>
      </w:pPr>
      <w:r w:rsidRPr="00F23E8A">
        <w:rPr>
          <w:rFonts w:ascii="Sakkal Majalla" w:eastAsia="Sakkal Majalla" w:hAnsi="Sakkal Majalla" w:cs="Sakkal Majalla"/>
          <w:b/>
          <w:sz w:val="38"/>
          <w:szCs w:val="38"/>
          <w:rtl/>
        </w:rPr>
        <w:t>دراسة مقارنة بين أنظمة التأديب في القطاعين العام والخاص</w:t>
      </w:r>
      <w:r w:rsidRPr="00F23E8A">
        <w:rPr>
          <w:rFonts w:ascii="Sakkal Majalla" w:eastAsia="Sakkal Majalla" w:hAnsi="Sakkal Majalla" w:cs="Sakkal Majalla"/>
          <w:sz w:val="38"/>
          <w:szCs w:val="38"/>
          <w:rtl/>
        </w:rPr>
        <w:t>: دراسة تناولت تحليلًا دقيقًا للفرق بين النظام التأديبي في الخدمة المدنية ونظام العمل في السعودية، وكيفية تطبيقه على أرض الواقع.</w:t>
      </w:r>
    </w:p>
    <w:p w14:paraId="5567DCFE" w14:textId="2A4904B2" w:rsidR="00AB5350" w:rsidRDefault="00000000" w:rsidP="00F23E8A">
      <w:pPr>
        <w:pStyle w:val="a8"/>
        <w:numPr>
          <w:ilvl w:val="0"/>
          <w:numId w:val="10"/>
        </w:numPr>
        <w:spacing w:line="360" w:lineRule="auto"/>
        <w:jc w:val="both"/>
        <w:rPr>
          <w:rFonts w:ascii="Sakkal Majalla" w:eastAsia="Sakkal Majalla" w:hAnsi="Sakkal Majalla" w:cs="Sakkal Majalla"/>
          <w:sz w:val="38"/>
          <w:szCs w:val="38"/>
          <w:u w:val="single"/>
        </w:rPr>
      </w:pPr>
      <w:r w:rsidRPr="00F23E8A">
        <w:rPr>
          <w:rFonts w:ascii="Sakkal Majalla" w:eastAsia="Sakkal Majalla" w:hAnsi="Sakkal Majalla" w:cs="Sakkal Majalla"/>
          <w:b/>
          <w:sz w:val="38"/>
          <w:szCs w:val="38"/>
          <w:rtl/>
        </w:rPr>
        <w:t>دراسة حول تحديث النظام التأديبي في ضوء التعديلات الجديدة</w:t>
      </w:r>
      <w:r w:rsidRPr="00F23E8A">
        <w:rPr>
          <w:rFonts w:ascii="Sakkal Majalla" w:eastAsia="Sakkal Majalla" w:hAnsi="Sakkal Majalla" w:cs="Sakkal Majalla"/>
          <w:sz w:val="38"/>
          <w:szCs w:val="38"/>
          <w:rtl/>
        </w:rPr>
        <w:t>: هناك دراسات تركز على المرسوم الملكي رقم (م/18) وتقييمه بعد تطبيقه، ومدى فعاليته في تعزيز الشفافية والعدالة في الإجراءات التأديبية.</w:t>
      </w:r>
    </w:p>
    <w:p w14:paraId="69F030B6" w14:textId="4F253280" w:rsidR="00F23E8A" w:rsidRPr="00F23E8A" w:rsidRDefault="00F23E8A" w:rsidP="00F23E8A">
      <w:pPr>
        <w:pStyle w:val="a8"/>
        <w:numPr>
          <w:ilvl w:val="0"/>
          <w:numId w:val="10"/>
        </w:numPr>
        <w:spacing w:line="360" w:lineRule="auto"/>
        <w:jc w:val="both"/>
        <w:rPr>
          <w:rFonts w:ascii="Sakkal Majalla" w:eastAsia="Sakkal Majalla" w:hAnsi="Sakkal Majalla" w:cs="Sakkal Majalla"/>
          <w:sz w:val="36"/>
          <w:szCs w:val="36"/>
        </w:rPr>
      </w:pPr>
      <w:r w:rsidRPr="00F23E8A">
        <w:rPr>
          <w:rFonts w:ascii="Sakkal Majalla" w:eastAsia="Sakkal Majalla" w:hAnsi="Sakkal Majalla" w:cs="Sakkal Majalla"/>
          <w:sz w:val="36"/>
          <w:szCs w:val="36"/>
          <w:rtl/>
        </w:rPr>
        <w:lastRenderedPageBreak/>
        <w:t>دراسة "أثر الحكم الجزائي على التأديب الوظيفي في نظام الخدمة المدنية السعودي" في مجلة العدل</w:t>
      </w:r>
      <w:r>
        <w:rPr>
          <w:rFonts w:ascii="Sakkal Majalla" w:eastAsia="Sakkal Majalla" w:hAnsi="Sakkal Majalla" w:cs="Sakkal Majalla" w:hint="cs"/>
          <w:sz w:val="36"/>
          <w:szCs w:val="36"/>
          <w:rtl/>
        </w:rPr>
        <w:t xml:space="preserve"> تناولت </w:t>
      </w:r>
      <w:r w:rsidRPr="00F23E8A">
        <w:rPr>
          <w:rFonts w:ascii="Sakkal Majalla" w:eastAsia="Sakkal Majalla" w:hAnsi="Sakkal Majalla" w:cs="Sakkal Majalla"/>
          <w:sz w:val="36"/>
          <w:szCs w:val="36"/>
          <w:rtl/>
        </w:rPr>
        <w:t>عدة جوانب مهمة تتعلق بالعلاقة بين الأحكام الجنائية والإجراءات التأديبية في القطاع العام بالمملكة العربية السعودية</w:t>
      </w:r>
      <w:r>
        <w:rPr>
          <w:rFonts w:ascii="Sakkal Majalla" w:eastAsia="Sakkal Majalla" w:hAnsi="Sakkal Majalla" w:cs="Sakkal Majalla" w:hint="cs"/>
          <w:sz w:val="36"/>
          <w:szCs w:val="36"/>
          <w:rtl/>
        </w:rPr>
        <w:t xml:space="preserve"> و</w:t>
      </w:r>
      <w:r w:rsidRPr="00F23E8A">
        <w:rPr>
          <w:rFonts w:ascii="Sakkal Majalla" w:eastAsia="Sakkal Majalla" w:hAnsi="Sakkal Majalla" w:cs="Sakkal Majalla"/>
          <w:sz w:val="36"/>
          <w:szCs w:val="36"/>
          <w:rtl/>
        </w:rPr>
        <w:t>تأثير عوارض الحكم الجزائي في الوضع القانوني للموظف العام، من خلال بحث تأثير وقف تنفيذ الحكم الجزائي والعفو في الوضع القانوني للموظف العام</w:t>
      </w:r>
      <w:r>
        <w:rPr>
          <w:rFonts w:ascii="Sakkal Majalla" w:eastAsia="Sakkal Majalla" w:hAnsi="Sakkal Majalla" w:cs="Sakkal Majalla" w:hint="cs"/>
          <w:sz w:val="36"/>
          <w:szCs w:val="36"/>
          <w:rtl/>
        </w:rPr>
        <w:t xml:space="preserve"> ،و</w:t>
      </w:r>
      <w:r w:rsidRPr="00F23E8A">
        <w:rPr>
          <w:rFonts w:ascii="Sakkal Majalla" w:eastAsia="Sakkal Majalla" w:hAnsi="Sakkal Majalla" w:cs="Sakkal Majalla"/>
          <w:sz w:val="36"/>
          <w:szCs w:val="36"/>
          <w:rtl/>
        </w:rPr>
        <w:t>تؤكد الدراسة على أن معظم الأفعال الجنائية التي يرتكبها الموظف العام تنعكس على وظيفته وتشكل مخالفة تأديبية في الوقت نفسه، وأن أغلب الأحكام الجنائية بالإدانة تؤدي إلى إنهاء العلاقة الوظيفية كعقوبة تبعية أو تكميلية</w:t>
      </w:r>
      <w:r w:rsidRPr="00F23E8A">
        <w:rPr>
          <w:rFonts w:ascii="Sakkal Majalla" w:eastAsia="Sakkal Majalla" w:hAnsi="Sakkal Majalla" w:cs="Sakkal Majalla"/>
          <w:sz w:val="36"/>
          <w:szCs w:val="36"/>
        </w:rPr>
        <w:t>.</w:t>
      </w:r>
    </w:p>
    <w:p w14:paraId="3E89944D" w14:textId="610F2620" w:rsidR="00F23E8A" w:rsidRPr="00F23E8A" w:rsidRDefault="00F23E8A" w:rsidP="00F23E8A">
      <w:pPr>
        <w:pStyle w:val="a8"/>
        <w:spacing w:line="360" w:lineRule="auto"/>
        <w:jc w:val="both"/>
        <w:rPr>
          <w:rFonts w:ascii="Sakkal Majalla" w:eastAsia="Sakkal Majalla" w:hAnsi="Sakkal Majalla" w:cs="Sakkal Majalla"/>
          <w:sz w:val="36"/>
          <w:szCs w:val="36"/>
        </w:rPr>
      </w:pPr>
      <w:r w:rsidRPr="00F23E8A">
        <w:rPr>
          <w:rFonts w:ascii="Sakkal Majalla" w:eastAsia="Sakkal Majalla" w:hAnsi="Sakkal Majalla" w:cs="Sakkal Majalla"/>
          <w:sz w:val="36"/>
          <w:szCs w:val="36"/>
          <w:rtl/>
        </w:rPr>
        <w:t>تسعى الدراسة إلى تقديم تحليل شامل لأثر الأحكام الجزائية في الإجراءات التأديبية في نظام الخدمة المدنية السعودي، مع التركيز على تحقيق العدالة وضمان حقوق الموظفين</w:t>
      </w:r>
    </w:p>
    <w:p w14:paraId="2FB089A8" w14:textId="77777777" w:rsidR="00F23E8A" w:rsidRDefault="00F23E8A" w:rsidP="00F23E8A">
      <w:pPr>
        <w:pStyle w:val="a8"/>
        <w:spacing w:line="360" w:lineRule="auto"/>
        <w:jc w:val="both"/>
        <w:rPr>
          <w:rFonts w:ascii="Sakkal Majalla" w:eastAsia="Sakkal Majalla" w:hAnsi="Sakkal Majalla" w:cs="Sakkal Majalla"/>
          <w:sz w:val="38"/>
          <w:szCs w:val="38"/>
          <w:u w:val="single"/>
          <w:rtl/>
        </w:rPr>
      </w:pPr>
    </w:p>
    <w:p w14:paraId="4E00E201" w14:textId="77777777" w:rsidR="00F23E8A" w:rsidRDefault="00F23E8A" w:rsidP="00F23E8A">
      <w:pPr>
        <w:pStyle w:val="a8"/>
        <w:spacing w:line="360" w:lineRule="auto"/>
        <w:jc w:val="both"/>
        <w:rPr>
          <w:rFonts w:ascii="Sakkal Majalla" w:eastAsia="Sakkal Majalla" w:hAnsi="Sakkal Majalla" w:cs="Sakkal Majalla"/>
          <w:sz w:val="38"/>
          <w:szCs w:val="38"/>
          <w:u w:val="single"/>
          <w:rtl/>
        </w:rPr>
      </w:pPr>
    </w:p>
    <w:p w14:paraId="60F44794" w14:textId="77777777" w:rsidR="00F23E8A" w:rsidRDefault="00F23E8A" w:rsidP="00F23E8A">
      <w:pPr>
        <w:pStyle w:val="a8"/>
        <w:spacing w:line="360" w:lineRule="auto"/>
        <w:jc w:val="both"/>
        <w:rPr>
          <w:rFonts w:ascii="Sakkal Majalla" w:eastAsia="Sakkal Majalla" w:hAnsi="Sakkal Majalla" w:cs="Sakkal Majalla"/>
          <w:sz w:val="38"/>
          <w:szCs w:val="38"/>
          <w:u w:val="single"/>
          <w:rtl/>
        </w:rPr>
      </w:pPr>
    </w:p>
    <w:p w14:paraId="1C324991" w14:textId="77777777" w:rsidR="00F23E8A" w:rsidRDefault="00F23E8A" w:rsidP="00F23E8A">
      <w:pPr>
        <w:pStyle w:val="a8"/>
        <w:spacing w:line="360" w:lineRule="auto"/>
        <w:jc w:val="both"/>
        <w:rPr>
          <w:rFonts w:ascii="Sakkal Majalla" w:eastAsia="Sakkal Majalla" w:hAnsi="Sakkal Majalla" w:cs="Sakkal Majalla"/>
          <w:sz w:val="38"/>
          <w:szCs w:val="38"/>
          <w:u w:val="single"/>
          <w:rtl/>
        </w:rPr>
      </w:pPr>
    </w:p>
    <w:p w14:paraId="512B8418" w14:textId="77777777" w:rsidR="00F23E8A" w:rsidRDefault="00F23E8A" w:rsidP="00F23E8A">
      <w:pPr>
        <w:pStyle w:val="a8"/>
        <w:spacing w:line="360" w:lineRule="auto"/>
        <w:jc w:val="both"/>
        <w:rPr>
          <w:rFonts w:ascii="Sakkal Majalla" w:eastAsia="Sakkal Majalla" w:hAnsi="Sakkal Majalla" w:cs="Sakkal Majalla"/>
          <w:sz w:val="38"/>
          <w:szCs w:val="38"/>
          <w:u w:val="single"/>
          <w:rtl/>
        </w:rPr>
      </w:pPr>
    </w:p>
    <w:p w14:paraId="379DD985" w14:textId="77777777" w:rsidR="00F23E8A" w:rsidRDefault="00F23E8A" w:rsidP="00F23E8A">
      <w:pPr>
        <w:pStyle w:val="a8"/>
        <w:spacing w:line="360" w:lineRule="auto"/>
        <w:jc w:val="both"/>
        <w:rPr>
          <w:rFonts w:ascii="Sakkal Majalla" w:eastAsia="Sakkal Majalla" w:hAnsi="Sakkal Majalla" w:cs="Sakkal Majalla"/>
          <w:sz w:val="38"/>
          <w:szCs w:val="38"/>
          <w:u w:val="single"/>
          <w:rtl/>
        </w:rPr>
      </w:pPr>
    </w:p>
    <w:p w14:paraId="6E1221BC" w14:textId="77777777" w:rsidR="00F23E8A" w:rsidRPr="00F23E8A" w:rsidRDefault="00F23E8A" w:rsidP="00F23E8A">
      <w:pPr>
        <w:pStyle w:val="a8"/>
        <w:spacing w:line="360" w:lineRule="auto"/>
        <w:jc w:val="both"/>
        <w:rPr>
          <w:rFonts w:ascii="Sakkal Majalla" w:eastAsia="Sakkal Majalla" w:hAnsi="Sakkal Majalla" w:cs="Sakkal Majalla"/>
          <w:sz w:val="38"/>
          <w:szCs w:val="38"/>
          <w:u w:val="single"/>
        </w:rPr>
      </w:pPr>
    </w:p>
    <w:p w14:paraId="77F636B8" w14:textId="77777777" w:rsidR="00AB5350" w:rsidRDefault="00000000" w:rsidP="001E278C">
      <w:pPr>
        <w:spacing w:line="360" w:lineRule="auto"/>
        <w:jc w:val="both"/>
        <w:rPr>
          <w:rFonts w:ascii="Sakkal Majalla" w:eastAsia="Sakkal Majalla" w:hAnsi="Sakkal Majalla" w:cs="Sakkal Majalla"/>
          <w:sz w:val="38"/>
          <w:szCs w:val="38"/>
          <w:u w:val="single"/>
        </w:rPr>
      </w:pPr>
      <w:r>
        <w:rPr>
          <w:rFonts w:ascii="Sakkal Majalla" w:eastAsia="Sakkal Majalla" w:hAnsi="Sakkal Majalla" w:cs="Sakkal Majalla"/>
          <w:sz w:val="38"/>
          <w:szCs w:val="38"/>
          <w:u w:val="single"/>
          <w:rtl/>
        </w:rPr>
        <w:lastRenderedPageBreak/>
        <w:t>المنطلقات النظرية للدراسة:</w:t>
      </w:r>
    </w:p>
    <w:p w14:paraId="3B9E1E77" w14:textId="77777777" w:rsidR="00AB5350" w:rsidRDefault="00000000" w:rsidP="001E278C">
      <w:pPr>
        <w:spacing w:before="240" w:after="24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تعتمد الدراسة على نظريات الإدارة العامة والقانون الإداري التي تفسر العلاقة بين السلطة التأديبية وحماية حقوق الموظف، بالإضافة إلى مبادئ الحوكمة والعدالة التنظيمية التي تسهم في تحقيق التوازن بين الانضباط والشفافية.</w:t>
      </w:r>
    </w:p>
    <w:p w14:paraId="3C038B2E" w14:textId="77777777" w:rsidR="00AB5350" w:rsidRDefault="00000000" w:rsidP="001E278C">
      <w:pPr>
        <w:spacing w:before="240" w:after="24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المنطلقات النظرية لدراسة التأديب الوظيفي تعتمد على عدة مفاهيم رئيسية:</w:t>
      </w:r>
    </w:p>
    <w:p w14:paraId="6EFF3648" w14:textId="77777777" w:rsidR="00AB5350" w:rsidRDefault="00000000" w:rsidP="001E278C">
      <w:pPr>
        <w:numPr>
          <w:ilvl w:val="0"/>
          <w:numId w:val="8"/>
        </w:numPr>
        <w:spacing w:before="240" w:after="0" w:line="360" w:lineRule="auto"/>
        <w:jc w:val="both"/>
        <w:rPr>
          <w:rFonts w:ascii="Sakkal Majalla" w:eastAsia="Sakkal Majalla" w:hAnsi="Sakkal Majalla" w:cs="Sakkal Majalla"/>
          <w:sz w:val="38"/>
          <w:szCs w:val="38"/>
        </w:rPr>
      </w:pPr>
      <w:r>
        <w:rPr>
          <w:rFonts w:ascii="Sakkal Majalla" w:eastAsia="Sakkal Majalla" w:hAnsi="Sakkal Majalla" w:cs="Sakkal Majalla"/>
          <w:b/>
          <w:sz w:val="38"/>
          <w:szCs w:val="38"/>
          <w:rtl/>
        </w:rPr>
        <w:t>نظرية الإدارة العامة</w:t>
      </w:r>
      <w:r>
        <w:rPr>
          <w:rFonts w:ascii="Sakkal Majalla" w:eastAsia="Sakkal Majalla" w:hAnsi="Sakkal Majalla" w:cs="Sakkal Majalla"/>
          <w:sz w:val="38"/>
          <w:szCs w:val="38"/>
          <w:rtl/>
        </w:rPr>
        <w:t>: هذه النظرية تركز على فهم كيفية تنظيم وإدارة المؤسسات العامة، وكيف يمكن للسلطات التأديبية التأثير على سلوك الموظفين لضمان الأداء الفعال للمؤسسات. حيث تتبنى الإدارة العامة مبدأ التوجيه، الذي يساعد في إدارة الموظفين وفقًا لأهداف محددة، بما يعزز الانضباط ويحسن الأداء الإداري.</w:t>
      </w:r>
    </w:p>
    <w:p w14:paraId="4FD24870" w14:textId="77777777" w:rsidR="00AB5350" w:rsidRDefault="00000000" w:rsidP="001E278C">
      <w:pPr>
        <w:numPr>
          <w:ilvl w:val="0"/>
          <w:numId w:val="8"/>
        </w:numPr>
        <w:spacing w:after="0" w:line="360" w:lineRule="auto"/>
        <w:jc w:val="both"/>
        <w:rPr>
          <w:rFonts w:ascii="Sakkal Majalla" w:eastAsia="Sakkal Majalla" w:hAnsi="Sakkal Majalla" w:cs="Sakkal Majalla"/>
          <w:sz w:val="38"/>
          <w:szCs w:val="38"/>
        </w:rPr>
      </w:pPr>
      <w:r>
        <w:rPr>
          <w:rFonts w:ascii="Sakkal Majalla" w:eastAsia="Sakkal Majalla" w:hAnsi="Sakkal Majalla" w:cs="Sakkal Majalla"/>
          <w:b/>
          <w:sz w:val="38"/>
          <w:szCs w:val="38"/>
          <w:rtl/>
        </w:rPr>
        <w:t>نظرية القانون الإداري</w:t>
      </w:r>
      <w:r>
        <w:rPr>
          <w:rFonts w:ascii="Sakkal Majalla" w:eastAsia="Sakkal Majalla" w:hAnsi="Sakkal Majalla" w:cs="Sakkal Majalla"/>
          <w:sz w:val="38"/>
          <w:szCs w:val="38"/>
          <w:rtl/>
        </w:rPr>
        <w:t>: وهي تفسر العلاقة بين الموظفين والسلطات التأديبية من منظور قانوني. يهدف القانون الإداري إلى تنظيم السلطات والحقوق بما يضمن تحقيق العدالة وحماية حقوق الموظفين، وخاصةً أثناء تنفيذ الإجراءات التأديبية.</w:t>
      </w:r>
    </w:p>
    <w:p w14:paraId="5131DA43" w14:textId="77777777" w:rsidR="00AB5350" w:rsidRDefault="00000000" w:rsidP="001E278C">
      <w:pPr>
        <w:numPr>
          <w:ilvl w:val="0"/>
          <w:numId w:val="8"/>
        </w:numPr>
        <w:spacing w:after="0" w:line="360" w:lineRule="auto"/>
        <w:jc w:val="both"/>
        <w:rPr>
          <w:rFonts w:ascii="Sakkal Majalla" w:eastAsia="Sakkal Majalla" w:hAnsi="Sakkal Majalla" w:cs="Sakkal Majalla"/>
          <w:sz w:val="38"/>
          <w:szCs w:val="38"/>
        </w:rPr>
      </w:pPr>
      <w:r>
        <w:rPr>
          <w:rFonts w:ascii="Sakkal Majalla" w:eastAsia="Sakkal Majalla" w:hAnsi="Sakkal Majalla" w:cs="Sakkal Majalla"/>
          <w:b/>
          <w:sz w:val="38"/>
          <w:szCs w:val="38"/>
          <w:rtl/>
        </w:rPr>
        <w:t>مبادئ الحوكمة</w:t>
      </w:r>
      <w:r>
        <w:rPr>
          <w:rFonts w:ascii="Sakkal Majalla" w:eastAsia="Sakkal Majalla" w:hAnsi="Sakkal Majalla" w:cs="Sakkal Majalla"/>
          <w:sz w:val="38"/>
          <w:szCs w:val="38"/>
          <w:rtl/>
        </w:rPr>
        <w:t xml:space="preserve">: تتضمن هذه المبادئ ضمان الشفافية والمساءلة في كافة الإجراءات الإدارية، بما فيها الإجراءات التأديبية. من خلال ضمان الحوكمة </w:t>
      </w:r>
      <w:r>
        <w:rPr>
          <w:rFonts w:ascii="Sakkal Majalla" w:eastAsia="Sakkal Majalla" w:hAnsi="Sakkal Majalla" w:cs="Sakkal Majalla"/>
          <w:sz w:val="38"/>
          <w:szCs w:val="38"/>
          <w:rtl/>
        </w:rPr>
        <w:lastRenderedPageBreak/>
        <w:t>الجيدة، يمكن للأنظمة التأديبية أن تسهم في تحسين العلاقات بين الموظف والإدارة، مع التأكيد على تطبيق القوانين بشكل عادل وشفاف.</w:t>
      </w:r>
    </w:p>
    <w:p w14:paraId="008F1390" w14:textId="77777777" w:rsidR="00AB5350" w:rsidRDefault="00000000" w:rsidP="001E278C">
      <w:pPr>
        <w:numPr>
          <w:ilvl w:val="0"/>
          <w:numId w:val="8"/>
        </w:numPr>
        <w:spacing w:after="240" w:line="360" w:lineRule="auto"/>
        <w:jc w:val="both"/>
        <w:rPr>
          <w:rFonts w:ascii="Sakkal Majalla" w:eastAsia="Sakkal Majalla" w:hAnsi="Sakkal Majalla" w:cs="Sakkal Majalla"/>
          <w:sz w:val="38"/>
          <w:szCs w:val="38"/>
        </w:rPr>
      </w:pPr>
      <w:r>
        <w:rPr>
          <w:rFonts w:ascii="Sakkal Majalla" w:eastAsia="Sakkal Majalla" w:hAnsi="Sakkal Majalla" w:cs="Sakkal Majalla"/>
          <w:b/>
          <w:sz w:val="38"/>
          <w:szCs w:val="38"/>
          <w:rtl/>
        </w:rPr>
        <w:t>العدالة التنظيمية</w:t>
      </w:r>
      <w:r>
        <w:rPr>
          <w:rFonts w:ascii="Sakkal Majalla" w:eastAsia="Sakkal Majalla" w:hAnsi="Sakkal Majalla" w:cs="Sakkal Majalla"/>
          <w:sz w:val="38"/>
          <w:szCs w:val="38"/>
          <w:rtl/>
        </w:rPr>
        <w:t>: وهي تركز على مبدأ المعاملة العادلة لجميع الموظفين داخل المنظمة. وتساهم العدالة التنظيمية في تقوية الثقة بين الموظفين والإدارة، حيث يشعر الموظف بالأمان تجاه التقييمات والعقوبات المحتملة، مما يعزز الامتثال للسياسات الداخلية.</w:t>
      </w:r>
    </w:p>
    <w:p w14:paraId="0BEE18EA" w14:textId="77777777" w:rsidR="00AB5350" w:rsidRDefault="00000000" w:rsidP="008634BA">
      <w:pPr>
        <w:spacing w:before="240" w:after="240" w:line="360" w:lineRule="auto"/>
        <w:rPr>
          <w:rFonts w:ascii="Sakkal Majalla" w:eastAsia="Sakkal Majalla" w:hAnsi="Sakkal Majalla" w:cs="Sakkal Majalla"/>
          <w:sz w:val="38"/>
          <w:szCs w:val="38"/>
        </w:rPr>
      </w:pPr>
      <w:r>
        <w:rPr>
          <w:rFonts w:ascii="Sakkal Majalla" w:eastAsia="Sakkal Majalla" w:hAnsi="Sakkal Majalla" w:cs="Sakkal Majalla"/>
          <w:sz w:val="38"/>
          <w:szCs w:val="38"/>
          <w:rtl/>
        </w:rPr>
        <w:t>هذه المنطلقات النظرية تعمل معًا لخلق بيئة تنظيمية متوازنة، حيث يمكن الحفاظ على الانضباط وتحقيق العدالة في الوقت ذاته.</w:t>
      </w:r>
    </w:p>
    <w:p w14:paraId="50F3F004" w14:textId="77777777" w:rsidR="00AB5350" w:rsidRDefault="00AB5350" w:rsidP="008634BA">
      <w:pPr>
        <w:spacing w:line="360" w:lineRule="auto"/>
        <w:rPr>
          <w:rFonts w:ascii="Sakkal Majalla" w:eastAsia="Sakkal Majalla" w:hAnsi="Sakkal Majalla" w:cs="Sakkal Majalla"/>
          <w:sz w:val="38"/>
          <w:szCs w:val="38"/>
          <w:u w:val="single"/>
          <w:rtl/>
        </w:rPr>
      </w:pPr>
    </w:p>
    <w:p w14:paraId="7CCC6EF6" w14:textId="77777777" w:rsidR="00F04BE9" w:rsidRDefault="00F04BE9" w:rsidP="008634BA">
      <w:pPr>
        <w:spacing w:line="360" w:lineRule="auto"/>
        <w:rPr>
          <w:rFonts w:ascii="Sakkal Majalla" w:eastAsia="Sakkal Majalla" w:hAnsi="Sakkal Majalla" w:cs="Sakkal Majalla"/>
          <w:sz w:val="38"/>
          <w:szCs w:val="38"/>
          <w:u w:val="single"/>
          <w:rtl/>
        </w:rPr>
      </w:pPr>
    </w:p>
    <w:p w14:paraId="60056B81" w14:textId="77777777" w:rsidR="00F04BE9" w:rsidRDefault="00F04BE9" w:rsidP="008634BA">
      <w:pPr>
        <w:spacing w:line="360" w:lineRule="auto"/>
        <w:rPr>
          <w:rFonts w:ascii="Sakkal Majalla" w:eastAsia="Sakkal Majalla" w:hAnsi="Sakkal Majalla" w:cs="Sakkal Majalla"/>
          <w:sz w:val="38"/>
          <w:szCs w:val="38"/>
          <w:u w:val="single"/>
          <w:rtl/>
        </w:rPr>
      </w:pPr>
    </w:p>
    <w:p w14:paraId="3568BC86" w14:textId="77777777" w:rsidR="00F04BE9" w:rsidRDefault="00F04BE9" w:rsidP="008634BA">
      <w:pPr>
        <w:spacing w:line="360" w:lineRule="auto"/>
        <w:rPr>
          <w:rFonts w:ascii="Sakkal Majalla" w:eastAsia="Sakkal Majalla" w:hAnsi="Sakkal Majalla" w:cs="Sakkal Majalla"/>
          <w:sz w:val="38"/>
          <w:szCs w:val="38"/>
          <w:u w:val="single"/>
          <w:rtl/>
        </w:rPr>
      </w:pPr>
    </w:p>
    <w:p w14:paraId="03A8E014" w14:textId="77777777" w:rsidR="00F23E8A" w:rsidRDefault="00F23E8A" w:rsidP="008634BA">
      <w:pPr>
        <w:spacing w:line="360" w:lineRule="auto"/>
        <w:rPr>
          <w:rFonts w:ascii="Sakkal Majalla" w:eastAsia="Sakkal Majalla" w:hAnsi="Sakkal Majalla" w:cs="Sakkal Majalla"/>
          <w:sz w:val="38"/>
          <w:szCs w:val="38"/>
          <w:u w:val="single"/>
          <w:rtl/>
        </w:rPr>
      </w:pPr>
    </w:p>
    <w:p w14:paraId="7085FD19" w14:textId="77777777" w:rsidR="00F23E8A" w:rsidRDefault="00F23E8A" w:rsidP="008634BA">
      <w:pPr>
        <w:spacing w:line="360" w:lineRule="auto"/>
        <w:rPr>
          <w:rFonts w:ascii="Sakkal Majalla" w:eastAsia="Sakkal Majalla" w:hAnsi="Sakkal Majalla" w:cs="Sakkal Majalla"/>
          <w:sz w:val="38"/>
          <w:szCs w:val="38"/>
          <w:u w:val="single"/>
          <w:rtl/>
        </w:rPr>
      </w:pPr>
    </w:p>
    <w:p w14:paraId="132E8D26" w14:textId="77777777" w:rsidR="00F23E8A" w:rsidRDefault="00F23E8A" w:rsidP="008634BA">
      <w:pPr>
        <w:spacing w:line="360" w:lineRule="auto"/>
        <w:rPr>
          <w:rFonts w:ascii="Sakkal Majalla" w:eastAsia="Sakkal Majalla" w:hAnsi="Sakkal Majalla" w:cs="Sakkal Majalla"/>
          <w:sz w:val="38"/>
          <w:szCs w:val="38"/>
          <w:u w:val="single"/>
        </w:rPr>
      </w:pPr>
    </w:p>
    <w:p w14:paraId="394B97E7" w14:textId="77777777" w:rsidR="00AB5350" w:rsidRDefault="00000000" w:rsidP="008634BA">
      <w:pPr>
        <w:spacing w:line="360" w:lineRule="auto"/>
        <w:rPr>
          <w:rFonts w:ascii="Sakkal Majalla" w:eastAsia="Sakkal Majalla" w:hAnsi="Sakkal Majalla" w:cs="Sakkal Majalla"/>
          <w:sz w:val="38"/>
          <w:szCs w:val="38"/>
          <w:u w:val="single"/>
        </w:rPr>
      </w:pPr>
      <w:r>
        <w:rPr>
          <w:rFonts w:ascii="Sakkal Majalla" w:eastAsia="Sakkal Majalla" w:hAnsi="Sakkal Majalla" w:cs="Sakkal Majalla"/>
          <w:sz w:val="38"/>
          <w:szCs w:val="38"/>
          <w:u w:val="single"/>
          <w:rtl/>
        </w:rPr>
        <w:lastRenderedPageBreak/>
        <w:t>المنهجية وطرق البحث:</w:t>
      </w:r>
    </w:p>
    <w:p w14:paraId="7BEC4260" w14:textId="77777777" w:rsidR="00AB5350" w:rsidRDefault="00000000" w:rsidP="001E278C">
      <w:pPr>
        <w:spacing w:before="240" w:after="24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تعتمد الدراسة على المنهج الوصفي التحليلي، وهو أحد المنهجيات البحثية الشائعة في الدراسات القانونية والإدارية التي تهدف إلى تحليل الوضع الراهن من خلال جمع البيانات الوصفية وتحليلها لاستخلاص الأنماط والاتجاهات. هذا المنهج يساعد في دراسة الأنظمة والتشريعات المتعلقة بالتأديب الوظيفي في المملكة العربية السعودية، بشكل دقيق وموضوعي، ويهدف إلى تحقيق الفهم الكامل لكيفية تطبيق هذه الأنظمة.</w:t>
      </w:r>
    </w:p>
    <w:p w14:paraId="31BB653F" w14:textId="77777777" w:rsidR="00AB5350" w:rsidRDefault="00000000" w:rsidP="001E278C">
      <w:pPr>
        <w:numPr>
          <w:ilvl w:val="0"/>
          <w:numId w:val="5"/>
        </w:numPr>
        <w:spacing w:before="240" w:after="0" w:line="360" w:lineRule="auto"/>
        <w:jc w:val="both"/>
        <w:rPr>
          <w:rFonts w:ascii="Sakkal Majalla" w:eastAsia="Sakkal Majalla" w:hAnsi="Sakkal Majalla" w:cs="Sakkal Majalla"/>
          <w:sz w:val="38"/>
          <w:szCs w:val="38"/>
        </w:rPr>
      </w:pPr>
      <w:r>
        <w:rPr>
          <w:rFonts w:ascii="Sakkal Majalla" w:eastAsia="Sakkal Majalla" w:hAnsi="Sakkal Majalla" w:cs="Sakkal Majalla"/>
          <w:b/>
          <w:sz w:val="38"/>
          <w:szCs w:val="38"/>
          <w:rtl/>
        </w:rPr>
        <w:t>مراجعة الأنظمة واللوائح</w:t>
      </w:r>
      <w:r>
        <w:rPr>
          <w:rFonts w:ascii="Sakkal Majalla" w:eastAsia="Sakkal Majalla" w:hAnsi="Sakkal Majalla" w:cs="Sakkal Majalla"/>
          <w:sz w:val="38"/>
          <w:szCs w:val="38"/>
          <w:rtl/>
        </w:rPr>
        <w:t>: في هذا السياق، سيتم مراجعة النصوص القانونية واللوائح التنظيمية التي تحكم تأديب الموظفين في نظام الخدمة المدنية ونظام العمل. يشمل ذلك استعراض الأنظمة الحديثة مثل "نظام الانضباط الوظيفي" الذي تم تطبيقه في المملكة مؤخرًا. الغرض من هذه المراجعة هو فهم الهيكل التشريعي والإداري الذي يحدد الإجراءات التأديبية والعقوبات المقررة.</w:t>
      </w:r>
    </w:p>
    <w:p w14:paraId="7D27EBD6" w14:textId="77777777" w:rsidR="00AB5350" w:rsidRDefault="00000000" w:rsidP="001E278C">
      <w:pPr>
        <w:numPr>
          <w:ilvl w:val="0"/>
          <w:numId w:val="5"/>
        </w:numPr>
        <w:spacing w:after="0" w:line="360" w:lineRule="auto"/>
        <w:jc w:val="both"/>
        <w:rPr>
          <w:rFonts w:ascii="Sakkal Majalla" w:eastAsia="Sakkal Majalla" w:hAnsi="Sakkal Majalla" w:cs="Sakkal Majalla"/>
          <w:sz w:val="38"/>
          <w:szCs w:val="38"/>
        </w:rPr>
      </w:pPr>
      <w:r>
        <w:rPr>
          <w:rFonts w:ascii="Sakkal Majalla" w:eastAsia="Sakkal Majalla" w:hAnsi="Sakkal Majalla" w:cs="Sakkal Majalla"/>
          <w:b/>
          <w:sz w:val="38"/>
          <w:szCs w:val="38"/>
          <w:rtl/>
        </w:rPr>
        <w:t>التحليل المقارن</w:t>
      </w:r>
      <w:r>
        <w:rPr>
          <w:rFonts w:ascii="Sakkal Majalla" w:eastAsia="Sakkal Majalla" w:hAnsi="Sakkal Majalla" w:cs="Sakkal Majalla"/>
          <w:sz w:val="38"/>
          <w:szCs w:val="38"/>
          <w:rtl/>
        </w:rPr>
        <w:t>: تقوم الدراسة بتحليل مقارنة بين نظام الخدمة المدنية ونظام العمل في السعودية، بما يخص الإجراءات التأديبية. يتم البحث عن أوجه التشابه والاختلاف بين النظامين فيما يتعلق بالحقوق والضمانات المقدمة للموظف، ومدى فاعلية الإجراءات المتبعة في كل نظام.</w:t>
      </w:r>
    </w:p>
    <w:p w14:paraId="7F8F7BA8" w14:textId="77777777" w:rsidR="00AB5350" w:rsidRDefault="00000000" w:rsidP="008634BA">
      <w:pPr>
        <w:numPr>
          <w:ilvl w:val="0"/>
          <w:numId w:val="5"/>
        </w:numPr>
        <w:spacing w:after="240" w:line="360" w:lineRule="auto"/>
        <w:rPr>
          <w:rFonts w:ascii="Sakkal Majalla" w:eastAsia="Sakkal Majalla" w:hAnsi="Sakkal Majalla" w:cs="Sakkal Majalla"/>
          <w:sz w:val="38"/>
          <w:szCs w:val="38"/>
        </w:rPr>
      </w:pPr>
      <w:r>
        <w:rPr>
          <w:rFonts w:ascii="Sakkal Majalla" w:eastAsia="Sakkal Majalla" w:hAnsi="Sakkal Majalla" w:cs="Sakkal Majalla"/>
          <w:b/>
          <w:sz w:val="38"/>
          <w:szCs w:val="38"/>
          <w:rtl/>
        </w:rPr>
        <w:t>دراسة حالات عملية</w:t>
      </w:r>
      <w:r>
        <w:rPr>
          <w:rFonts w:ascii="Sakkal Majalla" w:eastAsia="Sakkal Majalla" w:hAnsi="Sakkal Majalla" w:cs="Sakkal Majalla"/>
          <w:sz w:val="38"/>
          <w:szCs w:val="38"/>
          <w:rtl/>
        </w:rPr>
        <w:t xml:space="preserve">: بالإضافة إلى ذلك، سيتم تحليل حالات عملية لمخالفات تأديبية تم التحقيق فيها ضمن إطار نظام الخدمة المدنية ونظام العمل. تهدف </w:t>
      </w:r>
      <w:r>
        <w:rPr>
          <w:rFonts w:ascii="Sakkal Majalla" w:eastAsia="Sakkal Majalla" w:hAnsi="Sakkal Majalla" w:cs="Sakkal Majalla"/>
          <w:sz w:val="38"/>
          <w:szCs w:val="38"/>
          <w:rtl/>
        </w:rPr>
        <w:lastRenderedPageBreak/>
        <w:t>هذه الدراسات إلى فهم كيفية تطبيق الأنظمة في الواقع العملي، وتقييم مدى كفاءتها في تحقيق العدالة الوظيفية والانضباط المؤسسي.</w:t>
      </w:r>
    </w:p>
    <w:p w14:paraId="027EDAA1" w14:textId="0060FF8F" w:rsidR="00AB5350" w:rsidRDefault="00000000" w:rsidP="001E278C">
      <w:pPr>
        <w:spacing w:before="240" w:after="240" w:line="360" w:lineRule="auto"/>
        <w:rPr>
          <w:rFonts w:ascii="Sakkal Majalla" w:eastAsia="Sakkal Majalla" w:hAnsi="Sakkal Majalla" w:cs="Sakkal Majalla"/>
          <w:sz w:val="38"/>
          <w:szCs w:val="38"/>
          <w:u w:val="single"/>
        </w:rPr>
      </w:pPr>
      <w:r>
        <w:rPr>
          <w:rFonts w:ascii="Sakkal Majalla" w:eastAsia="Sakkal Majalla" w:hAnsi="Sakkal Majalla" w:cs="Sakkal Majalla"/>
          <w:sz w:val="38"/>
          <w:szCs w:val="38"/>
          <w:rtl/>
        </w:rPr>
        <w:t>من خلال هذه المنهجية، تتمكن الدراسة من تقديم رؤية شاملة عن تطبيق الأنظمة التأديبية، وعرض تقييم دقيق لفعاليتها في تحسين بيئة العمل وحماية حقوق الموظفين</w:t>
      </w:r>
      <w:r w:rsidR="001E278C">
        <w:rPr>
          <w:rFonts w:ascii="Sakkal Majalla" w:eastAsia="Sakkal Majalla" w:hAnsi="Sakkal Majalla" w:cs="Sakkal Majalla" w:hint="cs"/>
          <w:sz w:val="38"/>
          <w:szCs w:val="38"/>
          <w:rtl/>
        </w:rPr>
        <w:t>.</w:t>
      </w:r>
    </w:p>
    <w:p w14:paraId="5795F63A" w14:textId="77777777" w:rsidR="00AB5350" w:rsidRDefault="00000000" w:rsidP="008634BA">
      <w:pPr>
        <w:spacing w:line="360" w:lineRule="auto"/>
        <w:rPr>
          <w:rFonts w:ascii="Sakkal Majalla" w:eastAsia="Sakkal Majalla" w:hAnsi="Sakkal Majalla" w:cs="Sakkal Majalla"/>
          <w:sz w:val="38"/>
          <w:szCs w:val="38"/>
          <w:u w:val="single"/>
        </w:rPr>
      </w:pPr>
      <w:r>
        <w:rPr>
          <w:rFonts w:ascii="Sakkal Majalla" w:eastAsia="Sakkal Majalla" w:hAnsi="Sakkal Majalla" w:cs="Sakkal Majalla"/>
          <w:sz w:val="38"/>
          <w:szCs w:val="38"/>
          <w:u w:val="single"/>
          <w:rtl/>
        </w:rPr>
        <w:t>أدوات الدراسة:</w:t>
      </w:r>
    </w:p>
    <w:p w14:paraId="2D8CD0C6" w14:textId="77777777" w:rsidR="00AB5350" w:rsidRDefault="00000000" w:rsidP="008634BA">
      <w:pPr>
        <w:numPr>
          <w:ilvl w:val="0"/>
          <w:numId w:val="2"/>
        </w:numPr>
        <w:spacing w:before="240" w:after="0" w:line="360" w:lineRule="auto"/>
        <w:rPr>
          <w:rFonts w:ascii="Sakkal Majalla" w:eastAsia="Sakkal Majalla" w:hAnsi="Sakkal Majalla" w:cs="Sakkal Majalla"/>
          <w:sz w:val="38"/>
          <w:szCs w:val="38"/>
        </w:rPr>
      </w:pPr>
      <w:r>
        <w:rPr>
          <w:rFonts w:ascii="Sakkal Majalla" w:eastAsia="Sakkal Majalla" w:hAnsi="Sakkal Majalla" w:cs="Sakkal Majalla"/>
          <w:sz w:val="38"/>
          <w:szCs w:val="38"/>
          <w:rtl/>
        </w:rPr>
        <w:t>تحليل نصوص الأنظمة واللوائح.</w:t>
      </w:r>
    </w:p>
    <w:p w14:paraId="0E31FF25" w14:textId="77777777" w:rsidR="00AB5350" w:rsidRDefault="00000000" w:rsidP="008634BA">
      <w:pPr>
        <w:numPr>
          <w:ilvl w:val="0"/>
          <w:numId w:val="2"/>
        </w:numPr>
        <w:spacing w:after="0" w:line="360" w:lineRule="auto"/>
        <w:rPr>
          <w:rFonts w:ascii="Sakkal Majalla" w:eastAsia="Sakkal Majalla" w:hAnsi="Sakkal Majalla" w:cs="Sakkal Majalla"/>
          <w:sz w:val="38"/>
          <w:szCs w:val="38"/>
        </w:rPr>
      </w:pPr>
      <w:r>
        <w:rPr>
          <w:rFonts w:ascii="Sakkal Majalla" w:eastAsia="Sakkal Majalla" w:hAnsi="Sakkal Majalla" w:cs="Sakkal Majalla"/>
          <w:sz w:val="38"/>
          <w:szCs w:val="38"/>
          <w:rtl/>
        </w:rPr>
        <w:t>مقابلات مع خبراء قانونيين وإداريين.</w:t>
      </w:r>
    </w:p>
    <w:p w14:paraId="2F15DF4C" w14:textId="77777777" w:rsidR="00AB5350" w:rsidRDefault="00000000" w:rsidP="008634BA">
      <w:pPr>
        <w:numPr>
          <w:ilvl w:val="0"/>
          <w:numId w:val="2"/>
        </w:numPr>
        <w:spacing w:after="240" w:line="360" w:lineRule="auto"/>
        <w:rPr>
          <w:rFonts w:ascii="Sakkal Majalla" w:eastAsia="Sakkal Majalla" w:hAnsi="Sakkal Majalla" w:cs="Sakkal Majalla"/>
          <w:sz w:val="38"/>
          <w:szCs w:val="38"/>
        </w:rPr>
      </w:pPr>
      <w:r>
        <w:rPr>
          <w:rFonts w:ascii="Sakkal Majalla" w:eastAsia="Sakkal Majalla" w:hAnsi="Sakkal Majalla" w:cs="Sakkal Majalla"/>
          <w:sz w:val="38"/>
          <w:szCs w:val="38"/>
          <w:rtl/>
        </w:rPr>
        <w:t>استبيانات لقياس مدى رضا الموظفين عن إجراءات التأديب.</w:t>
      </w:r>
    </w:p>
    <w:p w14:paraId="75242A91" w14:textId="77777777" w:rsidR="00AB5350" w:rsidRDefault="00000000" w:rsidP="008634BA">
      <w:pPr>
        <w:spacing w:before="240" w:after="240" w:line="360" w:lineRule="auto"/>
        <w:rPr>
          <w:rFonts w:ascii="Sakkal Majalla" w:eastAsia="Sakkal Majalla" w:hAnsi="Sakkal Majalla" w:cs="Sakkal Majalla"/>
          <w:i/>
          <w:sz w:val="38"/>
          <w:szCs w:val="38"/>
        </w:rPr>
      </w:pPr>
      <w:r>
        <w:rPr>
          <w:rFonts w:ascii="Sakkal Majalla" w:eastAsia="Sakkal Majalla" w:hAnsi="Sakkal Majalla" w:cs="Sakkal Majalla"/>
          <w:b/>
          <w:i/>
          <w:sz w:val="38"/>
          <w:szCs w:val="38"/>
          <w:rtl/>
        </w:rPr>
        <w:t>تحليل نصوص الأنظمة واللوائح</w:t>
      </w:r>
      <w:r>
        <w:rPr>
          <w:rFonts w:ascii="Sakkal Majalla" w:eastAsia="Sakkal Majalla" w:hAnsi="Sakkal Majalla" w:cs="Sakkal Majalla"/>
          <w:i/>
          <w:sz w:val="38"/>
          <w:szCs w:val="38"/>
        </w:rPr>
        <w:t>:</w:t>
      </w:r>
    </w:p>
    <w:p w14:paraId="0781F337" w14:textId="77777777" w:rsidR="00AB5350" w:rsidRDefault="00000000" w:rsidP="001E278C">
      <w:pPr>
        <w:spacing w:before="240" w:after="240" w:line="360" w:lineRule="auto"/>
        <w:jc w:val="both"/>
        <w:rPr>
          <w:rFonts w:ascii="Sakkal Majalla" w:eastAsia="Sakkal Majalla" w:hAnsi="Sakkal Majalla" w:cs="Sakkal Majalla"/>
          <w:i/>
          <w:sz w:val="38"/>
          <w:szCs w:val="38"/>
          <w:rtl/>
        </w:rPr>
      </w:pPr>
      <w:r>
        <w:rPr>
          <w:rFonts w:ascii="Sakkal Majalla" w:eastAsia="Sakkal Majalla" w:hAnsi="Sakkal Majalla" w:cs="Sakkal Majalla"/>
          <w:i/>
          <w:sz w:val="38"/>
          <w:szCs w:val="38"/>
          <w:rtl/>
        </w:rPr>
        <w:t xml:space="preserve">يتضمن تحليل نصوص الأنظمة واللوائح دراسة النصوص القانونية والإدارية المتعلقة بالتأديب الوظيفي في المملكة العربية السعودية، مثل نظام الخدمة المدنية ونظام العمل، بالإضافة إلى اللوائح التفصيلية التي تنظم الإجراءات التأديبية. هذا التحليل يتطلب فحصًا دقيقًا للأحكام القانونية المتعلقة بمخالفات الموظفين، العقوبات المقررة، والضمانات التي تقدمها الأنظمة لحماية حقوق الموظف خلال التحقيقات التأديبية. يتم التركيز على تفسير النصوص القانونية ومقارنة تطبيقاتها في مختلف الحالات، مع التأكد </w:t>
      </w:r>
      <w:r>
        <w:rPr>
          <w:rFonts w:ascii="Sakkal Majalla" w:eastAsia="Sakkal Majalla" w:hAnsi="Sakkal Majalla" w:cs="Sakkal Majalla"/>
          <w:i/>
          <w:sz w:val="38"/>
          <w:szCs w:val="38"/>
          <w:rtl/>
        </w:rPr>
        <w:lastRenderedPageBreak/>
        <w:t>من أن اللوائح تتماشى مع مبدأ العدالة والمساواة، وكذلك النظر في مدى ملاءمة النصوص الحالية للتحديات المتزايدة في بيئة العمل.</w:t>
      </w:r>
    </w:p>
    <w:p w14:paraId="1F5C463F" w14:textId="77777777" w:rsidR="00AB5350" w:rsidRPr="001E278C" w:rsidRDefault="00000000" w:rsidP="008634BA">
      <w:pPr>
        <w:spacing w:before="240" w:after="240" w:line="360" w:lineRule="auto"/>
        <w:rPr>
          <w:rFonts w:ascii="Sakkal Majalla" w:eastAsia="Sakkal Majalla" w:hAnsi="Sakkal Majalla" w:cs="Sakkal Majalla"/>
          <w:bCs/>
          <w:i/>
          <w:sz w:val="38"/>
          <w:szCs w:val="38"/>
        </w:rPr>
      </w:pPr>
      <w:r w:rsidRPr="001E278C">
        <w:rPr>
          <w:rFonts w:ascii="Sakkal Majalla" w:eastAsia="Sakkal Majalla" w:hAnsi="Sakkal Majalla" w:cs="Sakkal Majalla"/>
          <w:bCs/>
          <w:i/>
          <w:sz w:val="38"/>
          <w:szCs w:val="38"/>
          <w:rtl/>
        </w:rPr>
        <w:t>مقابلات مع خبراء قانونيين وإداريين</w:t>
      </w:r>
      <w:r w:rsidRPr="001E278C">
        <w:rPr>
          <w:rFonts w:ascii="Sakkal Majalla" w:eastAsia="Sakkal Majalla" w:hAnsi="Sakkal Majalla" w:cs="Sakkal Majalla"/>
          <w:bCs/>
          <w:i/>
          <w:sz w:val="38"/>
          <w:szCs w:val="38"/>
        </w:rPr>
        <w:t>:</w:t>
      </w:r>
    </w:p>
    <w:p w14:paraId="31FF9A62" w14:textId="77777777" w:rsidR="00AB5350" w:rsidRDefault="00000000" w:rsidP="001E278C">
      <w:pPr>
        <w:spacing w:before="240" w:after="240" w:line="360" w:lineRule="auto"/>
        <w:jc w:val="both"/>
        <w:rPr>
          <w:rFonts w:ascii="Sakkal Majalla" w:eastAsia="Sakkal Majalla" w:hAnsi="Sakkal Majalla" w:cs="Sakkal Majalla"/>
          <w:i/>
          <w:sz w:val="38"/>
          <w:szCs w:val="38"/>
        </w:rPr>
      </w:pPr>
      <w:r>
        <w:rPr>
          <w:rFonts w:ascii="Sakkal Majalla" w:eastAsia="Sakkal Majalla" w:hAnsi="Sakkal Majalla" w:cs="Sakkal Majalla"/>
          <w:i/>
          <w:sz w:val="38"/>
          <w:szCs w:val="38"/>
          <w:rtl/>
        </w:rPr>
        <w:t>تُستخدم المقابلات مع الخبراء القانونيين والإداريين كأداة مهمة لفهم الآراء المتخصصة حول فعالية الأنظمة التأديبية في السعودية. هؤلاء الخبراء قد يشملون محامين متخصصين في القانون الإداري، مستشارين في الموارد البشرية، وكذلك مديري الشؤون القانونية في الهيئات الحكومية والشركات الخاصة. الهدف من هذه المقابلات هو الحصول على رؤى عميقة حول كيفية تطبيق الأنظمة في الواقع العملي، التحديات التي يواجهها المسؤولون في تنفيذ العقوبات، وكيفية تحسين الإجراءات الحالية. تُعد هذه المقابلات مصدرًا هامًا لإدراك الأبعاد غير المدونة في الأنظمة، مثل الإجراءات غير الرسمية، أو الاختلافات بين القطاعات العامة والخاصة.</w:t>
      </w:r>
    </w:p>
    <w:p w14:paraId="35D25D9F" w14:textId="77777777" w:rsidR="00AB5350" w:rsidRDefault="00000000" w:rsidP="001E278C">
      <w:pPr>
        <w:spacing w:before="240" w:after="240" w:line="360" w:lineRule="auto"/>
        <w:jc w:val="both"/>
        <w:rPr>
          <w:rFonts w:ascii="Sakkal Majalla" w:eastAsia="Sakkal Majalla" w:hAnsi="Sakkal Majalla" w:cs="Sakkal Majalla"/>
          <w:i/>
          <w:sz w:val="38"/>
          <w:szCs w:val="38"/>
        </w:rPr>
      </w:pPr>
      <w:r>
        <w:rPr>
          <w:rFonts w:ascii="Sakkal Majalla" w:eastAsia="Sakkal Majalla" w:hAnsi="Sakkal Majalla" w:cs="Sakkal Majalla"/>
          <w:b/>
          <w:i/>
          <w:sz w:val="38"/>
          <w:szCs w:val="38"/>
          <w:rtl/>
        </w:rPr>
        <w:t>استبيانات لقياس مدى رضا الموظفين عن إجراءات التأديب</w:t>
      </w:r>
      <w:r>
        <w:rPr>
          <w:rFonts w:ascii="Sakkal Majalla" w:eastAsia="Sakkal Majalla" w:hAnsi="Sakkal Majalla" w:cs="Sakkal Majalla"/>
          <w:i/>
          <w:sz w:val="38"/>
          <w:szCs w:val="38"/>
        </w:rPr>
        <w:t>:</w:t>
      </w:r>
    </w:p>
    <w:p w14:paraId="625E6331" w14:textId="77777777" w:rsidR="00AB5350" w:rsidRDefault="00000000" w:rsidP="001E278C">
      <w:pPr>
        <w:spacing w:before="240" w:after="240" w:line="360" w:lineRule="auto"/>
        <w:jc w:val="both"/>
        <w:rPr>
          <w:rFonts w:ascii="Sakkal Majalla" w:eastAsia="Sakkal Majalla" w:hAnsi="Sakkal Majalla" w:cs="Sakkal Majalla"/>
          <w:i/>
          <w:sz w:val="38"/>
          <w:szCs w:val="38"/>
        </w:rPr>
      </w:pPr>
      <w:r>
        <w:rPr>
          <w:rFonts w:ascii="Sakkal Majalla" w:eastAsia="Sakkal Majalla" w:hAnsi="Sakkal Majalla" w:cs="Sakkal Majalla"/>
          <w:i/>
          <w:sz w:val="38"/>
          <w:szCs w:val="38"/>
          <w:rtl/>
        </w:rPr>
        <w:t xml:space="preserve">من خلال الاستبيانات، يمكن قياس آراء الموظفين حول فاعلية وشفافية الإجراءات التأديبية المطبقة في مكان عملهم. يتضمن الاستبيان أسئلة تهدف إلى معرفة مدى فهم الموظفين لحقوقهم خلال التحقيقات التأديبية، وكيفية تقييمهم لمستوى العدالة في تنفيذ العقوبات، بالإضافة إلى رضاهم عن الإجراءات المتبعة في حال وقوع مخالفات. كما </w:t>
      </w:r>
      <w:r>
        <w:rPr>
          <w:rFonts w:ascii="Sakkal Majalla" w:eastAsia="Sakkal Majalla" w:hAnsi="Sakkal Majalla" w:cs="Sakkal Majalla"/>
          <w:i/>
          <w:sz w:val="38"/>
          <w:szCs w:val="38"/>
          <w:rtl/>
        </w:rPr>
        <w:lastRenderedPageBreak/>
        <w:t>يمكن من خلال الاستبيانات استكشاف مشاعر الموظفين حول تأثر الإجراءات التأديبية على بيئة العمل، ومدى شعورهم بالثقة في النظام. النتائج المستخلصة من هذه الاستبيانات تساعد في تقييم كفاءة النظام التأديبي وإبراز المجالات التي قد تحتاج إلى تحسين.</w:t>
      </w:r>
    </w:p>
    <w:p w14:paraId="5A10451C" w14:textId="77777777" w:rsidR="00AB5350" w:rsidRDefault="00000000" w:rsidP="001E278C">
      <w:pPr>
        <w:spacing w:before="240" w:after="240" w:line="360" w:lineRule="auto"/>
        <w:jc w:val="both"/>
        <w:rPr>
          <w:rFonts w:ascii="Sakkal Majalla" w:eastAsia="Sakkal Majalla" w:hAnsi="Sakkal Majalla" w:cs="Sakkal Majalla"/>
          <w:i/>
          <w:sz w:val="38"/>
          <w:szCs w:val="38"/>
          <w:rtl/>
        </w:rPr>
      </w:pPr>
      <w:r>
        <w:rPr>
          <w:rFonts w:ascii="Sakkal Majalla" w:eastAsia="Sakkal Majalla" w:hAnsi="Sakkal Majalla" w:cs="Sakkal Majalla"/>
          <w:i/>
          <w:sz w:val="38"/>
          <w:szCs w:val="38"/>
          <w:rtl/>
        </w:rPr>
        <w:t>هذه الأدوات البحثية تساهم في تكوين صورة شاملة حول فاعلية الأنظمة التأديبية في السعودية، وتساعد في تقديم توصيات دقيقة لتحسين الأنظمة الحالية وضمان العدالة والشفافية في التطبيق.</w:t>
      </w:r>
    </w:p>
    <w:p w14:paraId="3D696924" w14:textId="77777777" w:rsidR="000B55D7" w:rsidRPr="000B55D7" w:rsidRDefault="000B55D7" w:rsidP="001E278C">
      <w:pPr>
        <w:spacing w:before="240" w:after="240" w:line="360" w:lineRule="auto"/>
        <w:jc w:val="both"/>
        <w:rPr>
          <w:rFonts w:ascii="Sakkal Majalla" w:eastAsia="Sakkal Majalla" w:hAnsi="Sakkal Majalla" w:cs="Sakkal Majalla"/>
          <w:i/>
          <w:sz w:val="38"/>
          <w:szCs w:val="38"/>
        </w:rPr>
      </w:pPr>
      <w:r w:rsidRPr="000B55D7">
        <w:rPr>
          <w:rFonts w:ascii="Sakkal Majalla" w:eastAsia="Sakkal Majalla" w:hAnsi="Sakkal Majalla" w:cs="Sakkal Majalla"/>
          <w:i/>
          <w:sz w:val="38"/>
          <w:szCs w:val="38"/>
          <w:rtl/>
        </w:rPr>
        <w:t>تلعب أدوات جمع البيانات دوراً حاسماً في عملية البحث لأنها تحدد جودة ودقة البيانات التي تم جمعها. فيما يلي بعض الأهمية الرئيسية لأدوات جمع البيانات</w:t>
      </w:r>
      <w:r w:rsidRPr="000B55D7">
        <w:rPr>
          <w:rFonts w:ascii="Sakkal Majalla" w:eastAsia="Sakkal Majalla" w:hAnsi="Sakkal Majalla" w:cs="Sakkal Majalla"/>
          <w:i/>
          <w:sz w:val="38"/>
          <w:szCs w:val="38"/>
        </w:rPr>
        <w:t>.</w:t>
      </w:r>
    </w:p>
    <w:p w14:paraId="0FF3706F" w14:textId="77777777" w:rsidR="000B55D7" w:rsidRPr="000B55D7" w:rsidRDefault="000B55D7" w:rsidP="001E278C">
      <w:pPr>
        <w:spacing w:before="240" w:after="240" w:line="360" w:lineRule="auto"/>
        <w:jc w:val="both"/>
        <w:rPr>
          <w:rFonts w:ascii="Sakkal Majalla" w:eastAsia="Sakkal Majalla" w:hAnsi="Sakkal Majalla" w:cs="Sakkal Majalla"/>
          <w:i/>
          <w:sz w:val="38"/>
          <w:szCs w:val="38"/>
        </w:rPr>
      </w:pPr>
      <w:r w:rsidRPr="000B55D7">
        <w:rPr>
          <w:rFonts w:ascii="Sakkal Majalla" w:eastAsia="Sakkal Majalla" w:hAnsi="Sakkal Majalla" w:cs="Sakkal Majalla"/>
          <w:i/>
          <w:sz w:val="38"/>
          <w:szCs w:val="38"/>
          <w:rtl/>
        </w:rPr>
        <w:t>الجودة والدقة: يؤثر اختيار تقنية جمع البيانات بشكل مباشر على جودة ودقة البيانات التي تم الحصول عليها. فتساعد الأساليب المصممة بشكل صحيح في ضمان خلو البيانات التي تم جمعها من الأخطاء وكونها ذات صلة بأسئلة البحث</w:t>
      </w:r>
      <w:r w:rsidRPr="000B55D7">
        <w:rPr>
          <w:rFonts w:ascii="Sakkal Majalla" w:eastAsia="Sakkal Majalla" w:hAnsi="Sakkal Majalla" w:cs="Sakkal Majalla"/>
          <w:i/>
          <w:sz w:val="38"/>
          <w:szCs w:val="38"/>
        </w:rPr>
        <w:t>.</w:t>
      </w:r>
    </w:p>
    <w:p w14:paraId="092D0A73" w14:textId="77777777" w:rsidR="000B55D7" w:rsidRPr="000B55D7" w:rsidRDefault="000B55D7" w:rsidP="001E278C">
      <w:pPr>
        <w:spacing w:before="240" w:after="240" w:line="360" w:lineRule="auto"/>
        <w:jc w:val="both"/>
        <w:rPr>
          <w:rFonts w:ascii="Sakkal Majalla" w:eastAsia="Sakkal Majalla" w:hAnsi="Sakkal Majalla" w:cs="Sakkal Majalla"/>
          <w:i/>
          <w:sz w:val="38"/>
          <w:szCs w:val="38"/>
        </w:rPr>
      </w:pPr>
      <w:r w:rsidRPr="000B55D7">
        <w:rPr>
          <w:rFonts w:ascii="Sakkal Majalla" w:eastAsia="Sakkal Majalla" w:hAnsi="Sakkal Majalla" w:cs="Sakkal Majalla"/>
          <w:i/>
          <w:sz w:val="38"/>
          <w:szCs w:val="38"/>
          <w:rtl/>
        </w:rPr>
        <w:t>الصلة والصلاحية والموثوقية: تساعد أدوات جمع البيانات الفعالة على ضمان أن تكون البيانات التي تم جمعها ذات صلة بأهداف البحث، وصالحة (تقيس ما تهدف إلى قياسه)، وموثوقة (متسقة وقابلة للتكرار)</w:t>
      </w:r>
      <w:r w:rsidRPr="000B55D7">
        <w:rPr>
          <w:rFonts w:ascii="Sakkal Majalla" w:eastAsia="Sakkal Majalla" w:hAnsi="Sakkal Majalla" w:cs="Sakkal Majalla"/>
          <w:i/>
          <w:sz w:val="38"/>
          <w:szCs w:val="38"/>
        </w:rPr>
        <w:t>.</w:t>
      </w:r>
    </w:p>
    <w:p w14:paraId="6A32A073" w14:textId="77777777" w:rsidR="00AB5350" w:rsidRDefault="00AB5350" w:rsidP="001E278C">
      <w:pPr>
        <w:spacing w:line="360" w:lineRule="auto"/>
        <w:jc w:val="both"/>
        <w:rPr>
          <w:rFonts w:ascii="Sakkal Majalla" w:eastAsia="Sakkal Majalla" w:hAnsi="Sakkal Majalla" w:cs="Sakkal Majalla"/>
          <w:sz w:val="38"/>
          <w:szCs w:val="38"/>
          <w:u w:val="single"/>
        </w:rPr>
      </w:pPr>
    </w:p>
    <w:p w14:paraId="334243A1" w14:textId="77777777" w:rsidR="00AB5350" w:rsidRDefault="00000000" w:rsidP="001E278C">
      <w:pPr>
        <w:spacing w:line="360" w:lineRule="auto"/>
        <w:jc w:val="both"/>
        <w:rPr>
          <w:rFonts w:ascii="Sakkal Majalla" w:eastAsia="Sakkal Majalla" w:hAnsi="Sakkal Majalla" w:cs="Sakkal Majalla"/>
          <w:sz w:val="38"/>
          <w:szCs w:val="38"/>
          <w:u w:val="single"/>
        </w:rPr>
      </w:pPr>
      <w:r>
        <w:rPr>
          <w:rFonts w:ascii="Sakkal Majalla" w:eastAsia="Sakkal Majalla" w:hAnsi="Sakkal Majalla" w:cs="Sakkal Majalla"/>
          <w:sz w:val="38"/>
          <w:szCs w:val="38"/>
          <w:u w:val="single"/>
          <w:rtl/>
        </w:rPr>
        <w:lastRenderedPageBreak/>
        <w:t>حدود الدراسة:</w:t>
      </w:r>
    </w:p>
    <w:p w14:paraId="405D2523" w14:textId="77777777" w:rsidR="001E278C" w:rsidRDefault="00000000" w:rsidP="001E278C">
      <w:pPr>
        <w:numPr>
          <w:ilvl w:val="0"/>
          <w:numId w:val="1"/>
        </w:numPr>
        <w:spacing w:before="240" w:after="0" w:line="360" w:lineRule="auto"/>
        <w:rPr>
          <w:rFonts w:ascii="Sakkal Majalla" w:eastAsia="Sakkal Majalla" w:hAnsi="Sakkal Majalla" w:cs="Sakkal Majalla"/>
          <w:sz w:val="38"/>
          <w:szCs w:val="38"/>
        </w:rPr>
      </w:pPr>
      <w:r>
        <w:rPr>
          <w:rFonts w:ascii="Sakkal Majalla" w:eastAsia="Sakkal Majalla" w:hAnsi="Sakkal Majalla" w:cs="Sakkal Majalla"/>
          <w:b/>
          <w:sz w:val="38"/>
          <w:szCs w:val="38"/>
          <w:rtl/>
        </w:rPr>
        <w:t>الحدود الموضوعية</w:t>
      </w:r>
      <w:r>
        <w:rPr>
          <w:rFonts w:ascii="Sakkal Majalla" w:eastAsia="Sakkal Majalla" w:hAnsi="Sakkal Majalla" w:cs="Sakkal Majalla"/>
          <w:sz w:val="38"/>
          <w:szCs w:val="38"/>
          <w:rtl/>
        </w:rPr>
        <w:t>:</w:t>
      </w:r>
    </w:p>
    <w:p w14:paraId="102947E4" w14:textId="2FE00644" w:rsidR="00AB5350" w:rsidRDefault="00000000" w:rsidP="001E278C">
      <w:pPr>
        <w:spacing w:before="240" w:after="0" w:line="360" w:lineRule="auto"/>
        <w:ind w:left="360"/>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 xml:space="preserve">تقتصر الدراسة على </w:t>
      </w:r>
      <w:r>
        <w:rPr>
          <w:rFonts w:ascii="Sakkal Majalla" w:eastAsia="Sakkal Majalla" w:hAnsi="Sakkal Majalla" w:cs="Sakkal Majalla"/>
          <w:b/>
          <w:sz w:val="38"/>
          <w:szCs w:val="38"/>
          <w:rtl/>
        </w:rPr>
        <w:t>نظام التأديب في الخدمة المدنية</w:t>
      </w:r>
      <w:r>
        <w:rPr>
          <w:rFonts w:ascii="Sakkal Majalla" w:eastAsia="Sakkal Majalla" w:hAnsi="Sakkal Majalla" w:cs="Sakkal Majalla"/>
          <w:sz w:val="38"/>
          <w:szCs w:val="38"/>
          <w:rtl/>
        </w:rPr>
        <w:t xml:space="preserve"> و</w:t>
      </w:r>
      <w:r>
        <w:rPr>
          <w:rFonts w:ascii="Sakkal Majalla" w:eastAsia="Sakkal Majalla" w:hAnsi="Sakkal Majalla" w:cs="Sakkal Majalla"/>
          <w:b/>
          <w:sz w:val="38"/>
          <w:szCs w:val="38"/>
          <w:rtl/>
        </w:rPr>
        <w:t>نظام العمل</w:t>
      </w:r>
      <w:r>
        <w:rPr>
          <w:rFonts w:ascii="Sakkal Majalla" w:eastAsia="Sakkal Majalla" w:hAnsi="Sakkal Majalla" w:cs="Sakkal Majalla"/>
          <w:sz w:val="38"/>
          <w:szCs w:val="38"/>
          <w:rtl/>
        </w:rPr>
        <w:t xml:space="preserve"> في المملكة العربية السعودية. الهدف من هذا التحديد الموضوعي هو التركيز على كيفية تطبيق الإجراءات التأديبية ضمن الإطار القانوني للإدارات الحكومية (الخدمة المدنية) والشركات الخاصة (نظام العمل)، حيث يختلف النظامان في بعض التفاصيل المتعلقة بحقوق الموظفين والعقوبات المقررة لمخالفات العمل. هذا يسمح بتقديم تحليل مقارن للأنظمة التأديبية في القطاعين العام والخاص.</w:t>
      </w:r>
    </w:p>
    <w:p w14:paraId="3487C9CD" w14:textId="77777777" w:rsidR="001E278C" w:rsidRDefault="00000000" w:rsidP="001E278C">
      <w:pPr>
        <w:numPr>
          <w:ilvl w:val="0"/>
          <w:numId w:val="1"/>
        </w:numPr>
        <w:spacing w:after="0" w:line="360" w:lineRule="auto"/>
        <w:rPr>
          <w:rFonts w:ascii="Sakkal Majalla" w:eastAsia="Sakkal Majalla" w:hAnsi="Sakkal Majalla" w:cs="Sakkal Majalla"/>
          <w:sz w:val="38"/>
          <w:szCs w:val="38"/>
        </w:rPr>
      </w:pPr>
      <w:r>
        <w:rPr>
          <w:rFonts w:ascii="Sakkal Majalla" w:eastAsia="Sakkal Majalla" w:hAnsi="Sakkal Majalla" w:cs="Sakkal Majalla"/>
          <w:b/>
          <w:sz w:val="38"/>
          <w:szCs w:val="38"/>
          <w:rtl/>
        </w:rPr>
        <w:t>الحدود الزمنية</w:t>
      </w:r>
      <w:r>
        <w:rPr>
          <w:rFonts w:ascii="Sakkal Majalla" w:eastAsia="Sakkal Majalla" w:hAnsi="Sakkal Majalla" w:cs="Sakkal Majalla"/>
          <w:sz w:val="38"/>
          <w:szCs w:val="38"/>
          <w:rtl/>
        </w:rPr>
        <w:t>:</w:t>
      </w:r>
    </w:p>
    <w:p w14:paraId="611DE8AF" w14:textId="5855809B" w:rsidR="00F04BE9" w:rsidRDefault="00000000" w:rsidP="001E278C">
      <w:pPr>
        <w:spacing w:after="0" w:line="360" w:lineRule="auto"/>
        <w:ind w:left="360"/>
        <w:jc w:val="both"/>
        <w:rPr>
          <w:rFonts w:ascii="Sakkal Majalla" w:eastAsia="Sakkal Majalla" w:hAnsi="Sakkal Majalla" w:cs="Sakkal Majalla"/>
          <w:sz w:val="38"/>
          <w:szCs w:val="38"/>
          <w:rtl/>
        </w:rPr>
      </w:pPr>
      <w:r>
        <w:rPr>
          <w:rFonts w:ascii="Sakkal Majalla" w:eastAsia="Sakkal Majalla" w:hAnsi="Sakkal Majalla" w:cs="Sakkal Majalla"/>
          <w:sz w:val="38"/>
          <w:szCs w:val="38"/>
          <w:rtl/>
        </w:rPr>
        <w:t xml:space="preserve">تشمل الدراسة الفترة من </w:t>
      </w:r>
      <w:r>
        <w:rPr>
          <w:rFonts w:ascii="Sakkal Majalla" w:eastAsia="Sakkal Majalla" w:hAnsi="Sakkal Majalla" w:cs="Sakkal Majalla"/>
          <w:b/>
          <w:sz w:val="38"/>
          <w:szCs w:val="38"/>
          <w:rtl/>
        </w:rPr>
        <w:t>صدور نظام الانضباط الوظيفي عام 1443هـ</w:t>
      </w:r>
      <w:r>
        <w:rPr>
          <w:rFonts w:ascii="Sakkal Majalla" w:eastAsia="Sakkal Majalla" w:hAnsi="Sakkal Majalla" w:cs="Sakkal Majalla"/>
          <w:sz w:val="38"/>
          <w:szCs w:val="38"/>
          <w:rtl/>
        </w:rPr>
        <w:t xml:space="preserve"> إلى الوقت الحالي. هذا يعني أن الدراسة تركز على الفترات التي أعقبت الإصلاحات التي تمت مع صدور نظام الانضباط الوظيفي الجديد، الذي جاء بهدف تعزيز الانضباط الوظيفي، تحسين كفاءة العمل الحكومي، وضمان حقوق الموظفين. وهذا يسمح بالدراسة بشكل معمق حول التأثيرات المترتبة على تطبيق هذا النظام في البيئة الحالية.</w:t>
      </w:r>
    </w:p>
    <w:p w14:paraId="1A249296" w14:textId="77777777" w:rsidR="00DB4C73" w:rsidRDefault="00DB4C73" w:rsidP="001E278C">
      <w:pPr>
        <w:spacing w:after="0" w:line="360" w:lineRule="auto"/>
        <w:ind w:left="360"/>
        <w:jc w:val="both"/>
        <w:rPr>
          <w:rFonts w:ascii="Sakkal Majalla" w:eastAsia="Sakkal Majalla" w:hAnsi="Sakkal Majalla" w:cs="Sakkal Majalla"/>
          <w:sz w:val="38"/>
          <w:szCs w:val="38"/>
          <w:rtl/>
        </w:rPr>
      </w:pPr>
    </w:p>
    <w:p w14:paraId="278C0FB6" w14:textId="77777777" w:rsidR="00DB4C73" w:rsidRDefault="00DB4C73" w:rsidP="001E278C">
      <w:pPr>
        <w:spacing w:after="0" w:line="360" w:lineRule="auto"/>
        <w:ind w:left="360"/>
        <w:jc w:val="both"/>
        <w:rPr>
          <w:rFonts w:ascii="Sakkal Majalla" w:eastAsia="Sakkal Majalla" w:hAnsi="Sakkal Majalla" w:cs="Sakkal Majalla"/>
          <w:sz w:val="38"/>
          <w:szCs w:val="38"/>
        </w:rPr>
      </w:pPr>
    </w:p>
    <w:p w14:paraId="7DACC2B9" w14:textId="77777777" w:rsidR="001E278C" w:rsidRDefault="00000000" w:rsidP="001E278C">
      <w:pPr>
        <w:numPr>
          <w:ilvl w:val="0"/>
          <w:numId w:val="1"/>
        </w:numPr>
        <w:spacing w:after="240" w:line="360" w:lineRule="auto"/>
        <w:rPr>
          <w:rFonts w:ascii="Sakkal Majalla" w:eastAsia="Sakkal Majalla" w:hAnsi="Sakkal Majalla" w:cs="Sakkal Majalla"/>
          <w:sz w:val="38"/>
          <w:szCs w:val="38"/>
        </w:rPr>
      </w:pPr>
      <w:r>
        <w:rPr>
          <w:rFonts w:ascii="Sakkal Majalla" w:eastAsia="Sakkal Majalla" w:hAnsi="Sakkal Majalla" w:cs="Sakkal Majalla"/>
          <w:b/>
          <w:sz w:val="38"/>
          <w:szCs w:val="38"/>
          <w:rtl/>
        </w:rPr>
        <w:lastRenderedPageBreak/>
        <w:t>الحدود المكانية</w:t>
      </w:r>
      <w:r>
        <w:rPr>
          <w:rFonts w:ascii="Sakkal Majalla" w:eastAsia="Sakkal Majalla" w:hAnsi="Sakkal Majalla" w:cs="Sakkal Majalla"/>
          <w:sz w:val="38"/>
          <w:szCs w:val="38"/>
          <w:rtl/>
        </w:rPr>
        <w:t>:</w:t>
      </w:r>
    </w:p>
    <w:p w14:paraId="12544D9B" w14:textId="511715D1" w:rsidR="00AB5350" w:rsidRDefault="00000000" w:rsidP="001E278C">
      <w:pPr>
        <w:spacing w:after="240" w:line="360" w:lineRule="auto"/>
        <w:ind w:left="360"/>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 xml:space="preserve">تركز الدراسة على </w:t>
      </w:r>
      <w:r>
        <w:rPr>
          <w:rFonts w:ascii="Sakkal Majalla" w:eastAsia="Sakkal Majalla" w:hAnsi="Sakkal Majalla" w:cs="Sakkal Majalla"/>
          <w:b/>
          <w:sz w:val="38"/>
          <w:szCs w:val="38"/>
          <w:rtl/>
        </w:rPr>
        <w:t>المملكة العربية السعودية</w:t>
      </w:r>
      <w:r>
        <w:rPr>
          <w:rFonts w:ascii="Sakkal Majalla" w:eastAsia="Sakkal Majalla" w:hAnsi="Sakkal Majalla" w:cs="Sakkal Majalla"/>
          <w:sz w:val="38"/>
          <w:szCs w:val="38"/>
          <w:rtl/>
        </w:rPr>
        <w:t xml:space="preserve"> فقط. هذا التحديد المكاني مهم لأنه يوفر سياقًا خاصًا للبحث، حيث تختلف الأنظمة التأديبية من دولة لأخرى وفقًا للبيئة القانونية والثقافية والإدارية. كما أن هذا التحديد المكاني يساعد في تقديم توصيات تتناسب مع القوانين واللوائح المحلية التي تطبق في السعودية، بعيدًا عن المقارنات الدولية التي قد تكون خارجة عن نطاق الدراسة الحالية.</w:t>
      </w:r>
    </w:p>
    <w:p w14:paraId="4731F8B1" w14:textId="77777777" w:rsidR="00AB5350" w:rsidRDefault="00000000" w:rsidP="001E278C">
      <w:pPr>
        <w:spacing w:before="240" w:after="240" w:line="360" w:lineRule="auto"/>
        <w:jc w:val="both"/>
        <w:rPr>
          <w:rFonts w:ascii="Sakkal Majalla" w:eastAsia="Sakkal Majalla" w:hAnsi="Sakkal Majalla" w:cs="Sakkal Majalla"/>
          <w:sz w:val="38"/>
          <w:szCs w:val="38"/>
          <w:u w:val="single"/>
        </w:rPr>
      </w:pPr>
      <w:r>
        <w:rPr>
          <w:rFonts w:ascii="Sakkal Majalla" w:eastAsia="Sakkal Majalla" w:hAnsi="Sakkal Majalla" w:cs="Sakkal Majalla"/>
          <w:sz w:val="38"/>
          <w:szCs w:val="38"/>
          <w:rtl/>
        </w:rPr>
        <w:t>من خلال تحديد هذه الحدود، تركز الدراسة على تحليل متعمق وواقعي للممارسات الحالية في المملكة العربية السعودية، مع التركيز على الآثار المترتبة على الأنظمة والإجراءات التأديبية على الموظفين والإدارات في القطاعات المختلفة.</w:t>
      </w:r>
    </w:p>
    <w:p w14:paraId="631E7FC8" w14:textId="77777777" w:rsidR="00AB5350" w:rsidRDefault="00AB5350" w:rsidP="008634BA">
      <w:pPr>
        <w:spacing w:line="360" w:lineRule="auto"/>
        <w:rPr>
          <w:rFonts w:ascii="Sakkal Majalla" w:eastAsia="Sakkal Majalla" w:hAnsi="Sakkal Majalla" w:cs="Sakkal Majalla"/>
          <w:sz w:val="38"/>
          <w:szCs w:val="38"/>
          <w:u w:val="single"/>
        </w:rPr>
      </w:pPr>
    </w:p>
    <w:p w14:paraId="24190190" w14:textId="77777777" w:rsidR="00AB5350" w:rsidRDefault="00AB5350" w:rsidP="008634BA">
      <w:pPr>
        <w:spacing w:line="360" w:lineRule="auto"/>
        <w:rPr>
          <w:rFonts w:ascii="Sakkal Majalla" w:eastAsia="Sakkal Majalla" w:hAnsi="Sakkal Majalla" w:cs="Sakkal Majalla"/>
          <w:sz w:val="38"/>
          <w:szCs w:val="38"/>
          <w:u w:val="single"/>
          <w:rtl/>
        </w:rPr>
      </w:pPr>
    </w:p>
    <w:p w14:paraId="32EC3748" w14:textId="77777777" w:rsidR="00F04BE9" w:rsidRDefault="00F04BE9" w:rsidP="008634BA">
      <w:pPr>
        <w:spacing w:line="360" w:lineRule="auto"/>
        <w:rPr>
          <w:rFonts w:ascii="Sakkal Majalla" w:eastAsia="Sakkal Majalla" w:hAnsi="Sakkal Majalla" w:cs="Sakkal Majalla"/>
          <w:sz w:val="38"/>
          <w:szCs w:val="38"/>
          <w:u w:val="single"/>
          <w:rtl/>
        </w:rPr>
      </w:pPr>
    </w:p>
    <w:p w14:paraId="5EA8A753" w14:textId="77777777" w:rsidR="00F04BE9" w:rsidRDefault="00F04BE9" w:rsidP="008634BA">
      <w:pPr>
        <w:spacing w:line="360" w:lineRule="auto"/>
        <w:rPr>
          <w:rFonts w:ascii="Sakkal Majalla" w:eastAsia="Sakkal Majalla" w:hAnsi="Sakkal Majalla" w:cs="Sakkal Majalla"/>
          <w:sz w:val="38"/>
          <w:szCs w:val="38"/>
          <w:u w:val="single"/>
          <w:rtl/>
        </w:rPr>
      </w:pPr>
    </w:p>
    <w:p w14:paraId="24027988" w14:textId="77777777" w:rsidR="00F04BE9" w:rsidRDefault="00F04BE9" w:rsidP="008634BA">
      <w:pPr>
        <w:spacing w:line="360" w:lineRule="auto"/>
        <w:rPr>
          <w:rFonts w:ascii="Sakkal Majalla" w:eastAsia="Sakkal Majalla" w:hAnsi="Sakkal Majalla" w:cs="Sakkal Majalla"/>
          <w:sz w:val="38"/>
          <w:szCs w:val="38"/>
          <w:u w:val="single"/>
          <w:rtl/>
        </w:rPr>
      </w:pPr>
    </w:p>
    <w:p w14:paraId="43538807" w14:textId="77777777" w:rsidR="00F04BE9" w:rsidRDefault="00F04BE9" w:rsidP="008634BA">
      <w:pPr>
        <w:spacing w:line="360" w:lineRule="auto"/>
        <w:rPr>
          <w:rFonts w:ascii="Sakkal Majalla" w:eastAsia="Sakkal Majalla" w:hAnsi="Sakkal Majalla" w:cs="Sakkal Majalla"/>
          <w:sz w:val="38"/>
          <w:szCs w:val="38"/>
          <w:u w:val="single"/>
        </w:rPr>
      </w:pPr>
    </w:p>
    <w:p w14:paraId="19B5A8FD" w14:textId="77777777" w:rsidR="00AB5350" w:rsidRDefault="00000000" w:rsidP="008634BA">
      <w:pPr>
        <w:spacing w:line="360" w:lineRule="auto"/>
        <w:rPr>
          <w:rFonts w:ascii="Sakkal Majalla" w:eastAsia="Sakkal Majalla" w:hAnsi="Sakkal Majalla" w:cs="Sakkal Majalla"/>
          <w:sz w:val="38"/>
          <w:szCs w:val="38"/>
          <w:u w:val="single"/>
        </w:rPr>
      </w:pPr>
      <w:r>
        <w:rPr>
          <w:rFonts w:ascii="Sakkal Majalla" w:eastAsia="Sakkal Majalla" w:hAnsi="Sakkal Majalla" w:cs="Sakkal Majalla"/>
          <w:sz w:val="38"/>
          <w:szCs w:val="38"/>
          <w:u w:val="single"/>
          <w:rtl/>
        </w:rPr>
        <w:lastRenderedPageBreak/>
        <w:t xml:space="preserve">المراجع: </w:t>
      </w:r>
    </w:p>
    <w:p w14:paraId="6920AFE0" w14:textId="77777777" w:rsidR="00AB5350" w:rsidRDefault="00000000" w:rsidP="001E278C">
      <w:pPr>
        <w:numPr>
          <w:ilvl w:val="0"/>
          <w:numId w:val="7"/>
        </w:numPr>
        <w:spacing w:before="240" w:after="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سمير محمد جمعة، "دور أنظمة الخدمة المدنية والجزائية في مكافحة الفساد الإداري بالمملكة العربية السعودية"، مجلة مصر المعاصرة، 2018.</w:t>
      </w:r>
    </w:p>
    <w:p w14:paraId="26080688" w14:textId="77777777" w:rsidR="00AB5350" w:rsidRDefault="00000000" w:rsidP="001E278C">
      <w:pPr>
        <w:numPr>
          <w:ilvl w:val="0"/>
          <w:numId w:val="7"/>
        </w:numPr>
        <w:spacing w:after="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نويجي، الشيمي، عبد الحفيظ، "مبادئ الوظيفة العامة في ضوء قانون الموارد البشرية رقم 15 لسنة 2016".</w:t>
      </w:r>
    </w:p>
    <w:p w14:paraId="1CEF674D" w14:textId="77777777" w:rsidR="00AB5350" w:rsidRDefault="00000000" w:rsidP="001E278C">
      <w:pPr>
        <w:numPr>
          <w:ilvl w:val="0"/>
          <w:numId w:val="7"/>
        </w:numPr>
        <w:spacing w:after="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المزروعي، سعيد علي راشد، "الضمانات القانونية للمحاكمات التأديبية: دراسة مقارنة"، جامعة عجمان، 2020.</w:t>
      </w:r>
    </w:p>
    <w:p w14:paraId="275AAAEC" w14:textId="15B5C3AE" w:rsidR="00AB5350" w:rsidRDefault="00000000" w:rsidP="001E278C">
      <w:pPr>
        <w:numPr>
          <w:ilvl w:val="0"/>
          <w:numId w:val="7"/>
        </w:numPr>
        <w:spacing w:after="240" w:line="360" w:lineRule="auto"/>
        <w:jc w:val="both"/>
        <w:rPr>
          <w:rFonts w:ascii="Sakkal Majalla" w:eastAsia="Sakkal Majalla" w:hAnsi="Sakkal Majalla" w:cs="Sakkal Majalla"/>
          <w:sz w:val="38"/>
          <w:szCs w:val="38"/>
        </w:rPr>
      </w:pPr>
      <w:r>
        <w:rPr>
          <w:rFonts w:ascii="Sakkal Majalla" w:eastAsia="Sakkal Majalla" w:hAnsi="Sakkal Majalla" w:cs="Sakkal Majalla"/>
          <w:sz w:val="38"/>
          <w:szCs w:val="38"/>
          <w:rtl/>
        </w:rPr>
        <w:t>وزارة الموارد البشرية والتنمية الاجتماعية، "نظام الانضباط الوظيفي"، 2022</w:t>
      </w:r>
      <w:r w:rsidR="002944C9">
        <w:rPr>
          <w:rFonts w:ascii="Sakkal Majalla" w:eastAsia="Sakkal Majalla" w:hAnsi="Sakkal Majalla" w:cs="Sakkal Majalla" w:hint="cs"/>
          <w:sz w:val="38"/>
          <w:szCs w:val="38"/>
          <w:rtl/>
        </w:rPr>
        <w:t>م</w:t>
      </w:r>
      <w:r>
        <w:rPr>
          <w:rFonts w:ascii="Sakkal Majalla" w:eastAsia="Sakkal Majalla" w:hAnsi="Sakkal Majalla" w:cs="Sakkal Majalla"/>
          <w:sz w:val="38"/>
          <w:szCs w:val="38"/>
          <w:rtl/>
        </w:rPr>
        <w:t>.</w:t>
      </w:r>
    </w:p>
    <w:p w14:paraId="4F5DFFD1" w14:textId="30D49EB3" w:rsidR="00F23E8A" w:rsidRDefault="00A0519F" w:rsidP="001E278C">
      <w:pPr>
        <w:numPr>
          <w:ilvl w:val="0"/>
          <w:numId w:val="7"/>
        </w:numPr>
        <w:spacing w:after="240" w:line="360" w:lineRule="auto"/>
        <w:jc w:val="both"/>
        <w:rPr>
          <w:rFonts w:ascii="Sakkal Majalla" w:eastAsia="Sakkal Majalla" w:hAnsi="Sakkal Majalla" w:cs="Sakkal Majalla"/>
          <w:sz w:val="38"/>
          <w:szCs w:val="38"/>
        </w:rPr>
      </w:pPr>
      <w:proofErr w:type="spellStart"/>
      <w:r w:rsidRPr="00A0519F">
        <w:rPr>
          <w:rFonts w:ascii="Sakkal Majalla" w:eastAsia="Sakkal Majalla" w:hAnsi="Sakkal Majalla" w:cs="Sakkal Majalla"/>
          <w:sz w:val="38"/>
          <w:szCs w:val="38"/>
          <w:rtl/>
        </w:rPr>
        <w:t>شطناوي</w:t>
      </w:r>
      <w:proofErr w:type="spellEnd"/>
      <w:r w:rsidRPr="00A0519F">
        <w:rPr>
          <w:rFonts w:ascii="Sakkal Majalla" w:eastAsia="Sakkal Majalla" w:hAnsi="Sakkal Majalla" w:cs="Sakkal Majalla"/>
          <w:sz w:val="38"/>
          <w:szCs w:val="38"/>
          <w:rtl/>
        </w:rPr>
        <w:t>، علي حسين خطار</w:t>
      </w:r>
      <w:r>
        <w:rPr>
          <w:rFonts w:ascii="Sakkal Majalla" w:eastAsia="Sakkal Majalla" w:hAnsi="Sakkal Majalla" w:cs="Sakkal Majalla" w:hint="cs"/>
          <w:sz w:val="38"/>
          <w:szCs w:val="38"/>
          <w:rtl/>
        </w:rPr>
        <w:t xml:space="preserve"> "</w:t>
      </w:r>
      <w:r w:rsidR="002944C9" w:rsidRPr="002944C9">
        <w:rPr>
          <w:rFonts w:ascii="Sakkal Majalla" w:eastAsia="Sakkal Majalla" w:hAnsi="Sakkal Majalla" w:cs="Sakkal Majalla"/>
          <w:sz w:val="38"/>
          <w:szCs w:val="38"/>
          <w:rtl/>
        </w:rPr>
        <w:t>أثر الحكم الجزائي على التأديب الوظيفي في نظام الخدمة المدنية السعودي والأردني</w:t>
      </w:r>
      <w:r w:rsidR="00C7033C">
        <w:rPr>
          <w:rFonts w:ascii="Sakkal Majalla" w:eastAsia="Sakkal Majalla" w:hAnsi="Sakkal Majalla" w:cs="Sakkal Majalla" w:hint="cs"/>
          <w:sz w:val="38"/>
          <w:szCs w:val="38"/>
          <w:rtl/>
        </w:rPr>
        <w:t>"</w:t>
      </w:r>
      <w:r w:rsidR="002944C9">
        <w:rPr>
          <w:rFonts w:ascii="Sakkal Majalla" w:eastAsia="Sakkal Majalla" w:hAnsi="Sakkal Majalla" w:cs="Sakkal Majalla" w:hint="cs"/>
          <w:sz w:val="38"/>
          <w:szCs w:val="38"/>
          <w:rtl/>
        </w:rPr>
        <w:t>، 2015م</w:t>
      </w:r>
    </w:p>
    <w:p w14:paraId="5C5BF12E" w14:textId="77777777" w:rsidR="00AB5350" w:rsidRDefault="00AB5350" w:rsidP="001E278C">
      <w:pPr>
        <w:spacing w:line="360" w:lineRule="auto"/>
        <w:jc w:val="both"/>
        <w:rPr>
          <w:rFonts w:ascii="Sakkal Majalla" w:eastAsia="Sakkal Majalla" w:hAnsi="Sakkal Majalla" w:cs="Sakkal Majalla"/>
          <w:sz w:val="38"/>
          <w:szCs w:val="38"/>
          <w:u w:val="single"/>
        </w:rPr>
      </w:pPr>
    </w:p>
    <w:p w14:paraId="4E405C8F" w14:textId="77777777" w:rsidR="00AB5350" w:rsidRDefault="00AB5350" w:rsidP="001E278C">
      <w:pPr>
        <w:spacing w:line="360" w:lineRule="auto"/>
        <w:jc w:val="both"/>
        <w:rPr>
          <w:rFonts w:ascii="Sakkal Majalla" w:eastAsia="Sakkal Majalla" w:hAnsi="Sakkal Majalla" w:cs="Sakkal Majalla"/>
          <w:sz w:val="38"/>
          <w:szCs w:val="38"/>
          <w:u w:val="single"/>
        </w:rPr>
      </w:pPr>
    </w:p>
    <w:p w14:paraId="162BB48A" w14:textId="77777777" w:rsidR="00AB5350" w:rsidRDefault="00AB5350" w:rsidP="001E278C">
      <w:pPr>
        <w:spacing w:line="360" w:lineRule="auto"/>
        <w:jc w:val="both"/>
        <w:rPr>
          <w:rFonts w:ascii="Sakkal Majalla" w:eastAsia="Sakkal Majalla" w:hAnsi="Sakkal Majalla" w:cs="Sakkal Majalla"/>
          <w:sz w:val="38"/>
          <w:szCs w:val="38"/>
          <w:u w:val="single"/>
        </w:rPr>
      </w:pPr>
    </w:p>
    <w:p w14:paraId="25B9DCC3" w14:textId="77777777" w:rsidR="00AB5350" w:rsidRDefault="00AB5350" w:rsidP="001E278C">
      <w:pPr>
        <w:spacing w:line="360" w:lineRule="auto"/>
        <w:jc w:val="both"/>
        <w:rPr>
          <w:rFonts w:ascii="Sakkal Majalla" w:eastAsia="Sakkal Majalla" w:hAnsi="Sakkal Majalla" w:cs="Sakkal Majalla"/>
          <w:sz w:val="38"/>
          <w:szCs w:val="38"/>
          <w:u w:val="single"/>
        </w:rPr>
      </w:pPr>
    </w:p>
    <w:p w14:paraId="6656FB61" w14:textId="77777777" w:rsidR="00AB5350" w:rsidRDefault="00AB5350" w:rsidP="001E278C">
      <w:pPr>
        <w:spacing w:line="360" w:lineRule="auto"/>
        <w:jc w:val="both"/>
        <w:rPr>
          <w:rFonts w:ascii="Sakkal Majalla" w:eastAsia="Sakkal Majalla" w:hAnsi="Sakkal Majalla" w:cs="Sakkal Majalla"/>
          <w:sz w:val="38"/>
          <w:szCs w:val="38"/>
          <w:u w:val="single"/>
        </w:rPr>
      </w:pPr>
    </w:p>
    <w:p w14:paraId="31F6B093" w14:textId="77777777" w:rsidR="00AB5350" w:rsidRDefault="00AB5350" w:rsidP="001E278C">
      <w:pPr>
        <w:spacing w:before="240" w:after="240" w:line="360" w:lineRule="auto"/>
        <w:jc w:val="both"/>
        <w:rPr>
          <w:rFonts w:ascii="Sakkal Majalla" w:eastAsia="Sakkal Majalla" w:hAnsi="Sakkal Majalla" w:cs="Sakkal Majalla"/>
          <w:sz w:val="38"/>
          <w:szCs w:val="38"/>
        </w:rPr>
      </w:pPr>
    </w:p>
    <w:p w14:paraId="2A144071" w14:textId="77777777" w:rsidR="00AB5350" w:rsidRPr="003C6874" w:rsidRDefault="00000000" w:rsidP="001E278C">
      <w:pPr>
        <w:pStyle w:val="3"/>
        <w:keepNext w:val="0"/>
        <w:keepLines w:val="0"/>
        <w:spacing w:before="240" w:after="240" w:line="360" w:lineRule="auto"/>
        <w:jc w:val="both"/>
        <w:rPr>
          <w:rFonts w:ascii="Sakkal Majalla" w:eastAsia="Sakkal Majalla" w:hAnsi="Sakkal Majalla" w:cs="Sakkal Majalla"/>
          <w:b w:val="0"/>
          <w:bCs/>
          <w:sz w:val="36"/>
          <w:szCs w:val="36"/>
          <w:u w:val="single"/>
        </w:rPr>
      </w:pPr>
      <w:r w:rsidRPr="003C6874">
        <w:rPr>
          <w:rFonts w:ascii="Sakkal Majalla" w:eastAsia="Sakkal Majalla" w:hAnsi="Sakkal Majalla" w:cs="Sakkal Majalla"/>
          <w:b w:val="0"/>
          <w:bCs/>
          <w:sz w:val="36"/>
          <w:szCs w:val="36"/>
          <w:u w:val="single"/>
          <w:rtl/>
        </w:rPr>
        <w:t>تصنيف البحث:</w:t>
      </w:r>
    </w:p>
    <w:p w14:paraId="1E2A40C0" w14:textId="7696477C" w:rsidR="00AB5350" w:rsidRPr="003C6874" w:rsidRDefault="00000000" w:rsidP="001E278C">
      <w:pPr>
        <w:pStyle w:val="3"/>
        <w:keepNext w:val="0"/>
        <w:keepLines w:val="0"/>
        <w:spacing w:before="240" w:after="240" w:line="360" w:lineRule="auto"/>
        <w:ind w:left="720"/>
        <w:jc w:val="both"/>
        <w:rPr>
          <w:rFonts w:ascii="Sakkal Majalla" w:eastAsia="Sakkal Majalla" w:hAnsi="Sakkal Majalla" w:cs="Sakkal Majalla"/>
          <w:b w:val="0"/>
          <w:bCs/>
          <w:sz w:val="36"/>
          <w:szCs w:val="36"/>
          <w:u w:val="single"/>
        </w:rPr>
      </w:pPr>
      <w:bookmarkStart w:id="1" w:name="_xwwdhh4eupdw" w:colFirst="0" w:colLast="0"/>
      <w:bookmarkEnd w:id="1"/>
      <w:r w:rsidRPr="003C6874">
        <w:rPr>
          <w:rFonts w:ascii="Sakkal Majalla" w:eastAsia="Sakkal Majalla" w:hAnsi="Sakkal Majalla" w:cs="Sakkal Majalla"/>
          <w:b w:val="0"/>
          <w:bCs/>
          <w:sz w:val="36"/>
          <w:szCs w:val="36"/>
          <w:u w:val="single"/>
          <w:rtl/>
        </w:rPr>
        <w:t>دراسة قانونية وإدارية مقارنة.</w:t>
      </w:r>
      <w:bookmarkStart w:id="2" w:name="_2yvssaqkgnxj" w:colFirst="0" w:colLast="0"/>
      <w:bookmarkEnd w:id="2"/>
    </w:p>
    <w:p w14:paraId="5602DAB8" w14:textId="77777777" w:rsidR="00AB5350" w:rsidRPr="003C6874" w:rsidRDefault="00000000" w:rsidP="001E278C">
      <w:pPr>
        <w:pStyle w:val="3"/>
        <w:keepNext w:val="0"/>
        <w:keepLines w:val="0"/>
        <w:spacing w:line="360" w:lineRule="auto"/>
        <w:jc w:val="both"/>
        <w:rPr>
          <w:rFonts w:ascii="Sakkal Majalla" w:eastAsia="Sakkal Majalla" w:hAnsi="Sakkal Majalla" w:cs="Sakkal Majalla"/>
          <w:sz w:val="36"/>
          <w:szCs w:val="36"/>
        </w:rPr>
      </w:pPr>
      <w:bookmarkStart w:id="3" w:name="_4j7htiw6ey3v" w:colFirst="0" w:colLast="0"/>
      <w:bookmarkEnd w:id="3"/>
      <w:r w:rsidRPr="003C6874">
        <w:rPr>
          <w:rFonts w:ascii="Sakkal Majalla" w:eastAsia="Sakkal Majalla" w:hAnsi="Sakkal Majalla" w:cs="Sakkal Majalla"/>
          <w:sz w:val="36"/>
          <w:szCs w:val="36"/>
        </w:rPr>
        <w:t>1</w:t>
      </w:r>
      <w:r w:rsidRPr="003C6874">
        <w:rPr>
          <w:rFonts w:ascii="Sakkal Majalla" w:eastAsia="Sakkal Majalla" w:hAnsi="Sakkal Majalla" w:cs="Sakkal Majalla"/>
          <w:sz w:val="36"/>
          <w:szCs w:val="36"/>
          <w:rtl/>
        </w:rPr>
        <w:t>. الإطار القانوني للتأديب الوظيفي</w:t>
      </w:r>
    </w:p>
    <w:p w14:paraId="468D9DEF" w14:textId="77777777" w:rsidR="00AB5350" w:rsidRPr="003C6874" w:rsidRDefault="00000000" w:rsidP="001E278C">
      <w:pPr>
        <w:spacing w:before="240" w:after="240" w:line="360" w:lineRule="auto"/>
        <w:jc w:val="both"/>
        <w:rPr>
          <w:rFonts w:ascii="Sakkal Majalla" w:eastAsia="Sakkal Majalla" w:hAnsi="Sakkal Majalla" w:cs="Sakkal Majalla"/>
          <w:sz w:val="36"/>
          <w:szCs w:val="36"/>
        </w:rPr>
      </w:pPr>
      <w:r w:rsidRPr="003C6874">
        <w:rPr>
          <w:rFonts w:ascii="Sakkal Majalla" w:eastAsia="Sakkal Majalla" w:hAnsi="Sakkal Majalla" w:cs="Sakkal Majalla"/>
          <w:sz w:val="36"/>
          <w:szCs w:val="36"/>
          <w:rtl/>
        </w:rPr>
        <w:t xml:space="preserve">يتضمن الإطار القانوني للتأديب الوظيفي في المملكة العربية السعودية مجموعة من التشريعات واللوائح التي تحكم العلاقات بين الموظف والجهة الإدارية. ويعد </w:t>
      </w:r>
      <w:r w:rsidRPr="003C6874">
        <w:rPr>
          <w:rFonts w:ascii="Sakkal Majalla" w:eastAsia="Sakkal Majalla" w:hAnsi="Sakkal Majalla" w:cs="Sakkal Majalla"/>
          <w:b/>
          <w:sz w:val="36"/>
          <w:szCs w:val="36"/>
          <w:rtl/>
        </w:rPr>
        <w:t>نظام الانضباط الوظيفي</w:t>
      </w:r>
      <w:r w:rsidRPr="003C6874">
        <w:rPr>
          <w:rFonts w:ascii="Sakkal Majalla" w:eastAsia="Sakkal Majalla" w:hAnsi="Sakkal Majalla" w:cs="Sakkal Majalla"/>
          <w:sz w:val="36"/>
          <w:szCs w:val="36"/>
          <w:rtl/>
        </w:rPr>
        <w:t xml:space="preserve"> هو الأداة الأساسية التي تم إصدارها لتطبيق الأنظمة التأديبية في القطاع العام. يشمل هذا النظام مجموعة من القواعد التي تضمن سير العمل في المرافق العامة مع حماية حقوق الموظفين في الوقت نفسه. على الرغم من أنه تم استبدال بعض النصوص القانونية القديمة، فإن النظام الجديد يعكس رؤية تطويرية لضمان معايير عالية للانضباط الوظيفي في جميع القطاعات.</w:t>
      </w:r>
    </w:p>
    <w:p w14:paraId="41F0B28A" w14:textId="77777777" w:rsidR="00AB5350" w:rsidRPr="003C6874" w:rsidRDefault="00000000" w:rsidP="001E278C">
      <w:pPr>
        <w:spacing w:before="240" w:after="240" w:line="360" w:lineRule="auto"/>
        <w:jc w:val="both"/>
        <w:rPr>
          <w:rFonts w:ascii="Sakkal Majalla" w:eastAsia="Sakkal Majalla" w:hAnsi="Sakkal Majalla" w:cs="Sakkal Majalla"/>
          <w:sz w:val="36"/>
          <w:szCs w:val="36"/>
        </w:rPr>
      </w:pPr>
      <w:r w:rsidRPr="003C6874">
        <w:rPr>
          <w:rFonts w:ascii="Sakkal Majalla" w:eastAsia="Sakkal Majalla" w:hAnsi="Sakkal Majalla" w:cs="Sakkal Majalla"/>
          <w:sz w:val="36"/>
          <w:szCs w:val="36"/>
          <w:rtl/>
        </w:rPr>
        <w:t xml:space="preserve">يهدف النظام الجديد إلى ضمان </w:t>
      </w:r>
      <w:r w:rsidRPr="003C6874">
        <w:rPr>
          <w:rFonts w:ascii="Sakkal Majalla" w:eastAsia="Sakkal Majalla" w:hAnsi="Sakkal Majalla" w:cs="Sakkal Majalla"/>
          <w:b/>
          <w:sz w:val="36"/>
          <w:szCs w:val="36"/>
          <w:rtl/>
        </w:rPr>
        <w:t>الشفافية</w:t>
      </w:r>
      <w:r w:rsidRPr="003C6874">
        <w:rPr>
          <w:rFonts w:ascii="Sakkal Majalla" w:eastAsia="Sakkal Majalla" w:hAnsi="Sakkal Majalla" w:cs="Sakkal Majalla"/>
          <w:sz w:val="36"/>
          <w:szCs w:val="36"/>
          <w:rtl/>
        </w:rPr>
        <w:t xml:space="preserve"> و</w:t>
      </w:r>
      <w:r w:rsidRPr="003C6874">
        <w:rPr>
          <w:rFonts w:ascii="Sakkal Majalla" w:eastAsia="Sakkal Majalla" w:hAnsi="Sakkal Majalla" w:cs="Sakkal Majalla"/>
          <w:b/>
          <w:sz w:val="36"/>
          <w:szCs w:val="36"/>
          <w:rtl/>
        </w:rPr>
        <w:t>العدالة</w:t>
      </w:r>
      <w:r w:rsidRPr="003C6874">
        <w:rPr>
          <w:rFonts w:ascii="Sakkal Majalla" w:eastAsia="Sakkal Majalla" w:hAnsi="Sakkal Majalla" w:cs="Sakkal Majalla"/>
          <w:sz w:val="36"/>
          <w:szCs w:val="36"/>
          <w:rtl/>
        </w:rPr>
        <w:t xml:space="preserve"> في تطبيق الإجراءات التأديبية مع الالتزام بمبادئ الحوكمة التي تتطلب الالتزام بالقانون، وتعزيز سلوكيات الموظفين وتفادي المخالفات. مع صدور المرسوم الملكي رقم (م/18) في 1443هـ، أصبح نظام الانضباط الوظيفي يواكب تطورات العصر وتحديات بيئة العمل الحديثة، بما في ذلك مواكبة أساليب الإدارة الحديثة مثل </w:t>
      </w:r>
      <w:r w:rsidRPr="003C6874">
        <w:rPr>
          <w:rFonts w:ascii="Sakkal Majalla" w:eastAsia="Sakkal Majalla" w:hAnsi="Sakkal Majalla" w:cs="Sakkal Majalla"/>
          <w:b/>
          <w:sz w:val="36"/>
          <w:szCs w:val="36"/>
          <w:rtl/>
        </w:rPr>
        <w:t>الحوكمة الإلكترونية</w:t>
      </w:r>
      <w:r w:rsidRPr="003C6874">
        <w:rPr>
          <w:rFonts w:ascii="Sakkal Majalla" w:eastAsia="Sakkal Majalla" w:hAnsi="Sakkal Majalla" w:cs="Sakkal Majalla"/>
          <w:sz w:val="36"/>
          <w:szCs w:val="36"/>
          <w:rtl/>
        </w:rPr>
        <w:t xml:space="preserve"> واستخدام الأنظمة الرقمية.</w:t>
      </w:r>
    </w:p>
    <w:p w14:paraId="152C4638" w14:textId="77777777" w:rsidR="00A761A9" w:rsidRDefault="00A761A9" w:rsidP="001E278C">
      <w:pPr>
        <w:spacing w:before="240" w:after="240" w:line="360" w:lineRule="auto"/>
        <w:jc w:val="both"/>
        <w:rPr>
          <w:rFonts w:ascii="Sakkal Majalla" w:eastAsia="Sakkal Majalla" w:hAnsi="Sakkal Majalla" w:cs="Sakkal Majalla"/>
          <w:sz w:val="36"/>
          <w:szCs w:val="36"/>
          <w:rtl/>
        </w:rPr>
      </w:pPr>
    </w:p>
    <w:p w14:paraId="49FE345F" w14:textId="1D63B53A" w:rsidR="00AB5350" w:rsidRPr="003C6874" w:rsidRDefault="00000000" w:rsidP="001E278C">
      <w:pPr>
        <w:spacing w:before="240" w:after="240" w:line="360" w:lineRule="auto"/>
        <w:jc w:val="both"/>
        <w:rPr>
          <w:rFonts w:ascii="Sakkal Majalla" w:eastAsia="Sakkal Majalla" w:hAnsi="Sakkal Majalla" w:cs="Sakkal Majalla"/>
          <w:sz w:val="36"/>
          <w:szCs w:val="36"/>
        </w:rPr>
      </w:pPr>
      <w:r w:rsidRPr="003C6874">
        <w:rPr>
          <w:rFonts w:ascii="Sakkal Majalla" w:eastAsia="Sakkal Majalla" w:hAnsi="Sakkal Majalla" w:cs="Sakkal Majalla"/>
          <w:sz w:val="36"/>
          <w:szCs w:val="36"/>
          <w:rtl/>
        </w:rPr>
        <w:t xml:space="preserve">أما في القطاع الخاص، فإن </w:t>
      </w:r>
      <w:r w:rsidRPr="003C6874">
        <w:rPr>
          <w:rFonts w:ascii="Sakkal Majalla" w:eastAsia="Sakkal Majalla" w:hAnsi="Sakkal Majalla" w:cs="Sakkal Majalla"/>
          <w:b/>
          <w:sz w:val="36"/>
          <w:szCs w:val="36"/>
          <w:rtl/>
        </w:rPr>
        <w:t>نظام العمل السعودي</w:t>
      </w:r>
      <w:r w:rsidRPr="003C6874">
        <w:rPr>
          <w:rFonts w:ascii="Sakkal Majalla" w:eastAsia="Sakkal Majalla" w:hAnsi="Sakkal Majalla" w:cs="Sakkal Majalla"/>
          <w:sz w:val="36"/>
          <w:szCs w:val="36"/>
          <w:rtl/>
        </w:rPr>
        <w:t xml:space="preserve"> (المرسوم الملكي رقم م/51) يحدد القواعد المتعلقة بتأديب الموظفين الذين يعملون في هذه القطاعات. ينظم هذا النظام الإجراءات التأديبية الخاصة بالمخالفات التي قد تحدث من الموظفين، سواء كانت مالية، إدارية أو سلوكية. بالنظر إلى اختلاف السياقات بين القطاعين، يتطلب النظامان نهجًا مخصصًا لكل منهما مع مرونة في تطبيق الإجراءات التأديبية، بما يتماشى مع احتياجات بيئات العمل المختلفة.</w:t>
      </w:r>
    </w:p>
    <w:p w14:paraId="382BEAFE" w14:textId="77777777" w:rsidR="00AB5350" w:rsidRPr="003C6874" w:rsidRDefault="00000000" w:rsidP="001E278C">
      <w:pPr>
        <w:pStyle w:val="3"/>
        <w:keepNext w:val="0"/>
        <w:keepLines w:val="0"/>
        <w:spacing w:line="360" w:lineRule="auto"/>
        <w:jc w:val="both"/>
        <w:rPr>
          <w:rFonts w:ascii="Sakkal Majalla" w:eastAsia="Sakkal Majalla" w:hAnsi="Sakkal Majalla" w:cs="Sakkal Majalla"/>
          <w:b w:val="0"/>
          <w:bCs/>
          <w:sz w:val="36"/>
          <w:szCs w:val="36"/>
        </w:rPr>
      </w:pPr>
      <w:bookmarkStart w:id="4" w:name="_n1xa3x73g4fp" w:colFirst="0" w:colLast="0"/>
      <w:bookmarkEnd w:id="4"/>
      <w:r w:rsidRPr="003C6874">
        <w:rPr>
          <w:rFonts w:ascii="Sakkal Majalla" w:eastAsia="Sakkal Majalla" w:hAnsi="Sakkal Majalla" w:cs="Sakkal Majalla"/>
          <w:b w:val="0"/>
          <w:bCs/>
          <w:sz w:val="36"/>
          <w:szCs w:val="36"/>
        </w:rPr>
        <w:t>2</w:t>
      </w:r>
      <w:r w:rsidRPr="003C6874">
        <w:rPr>
          <w:rFonts w:ascii="Sakkal Majalla" w:eastAsia="Sakkal Majalla" w:hAnsi="Sakkal Majalla" w:cs="Sakkal Majalla"/>
          <w:b w:val="0"/>
          <w:bCs/>
          <w:sz w:val="36"/>
          <w:szCs w:val="36"/>
          <w:rtl/>
        </w:rPr>
        <w:t>. المخالفات التأديبية</w:t>
      </w:r>
    </w:p>
    <w:p w14:paraId="07E2DAE2" w14:textId="77777777" w:rsidR="00AB5350" w:rsidRPr="003C6874" w:rsidRDefault="00000000" w:rsidP="001E278C">
      <w:pPr>
        <w:spacing w:before="240" w:after="240" w:line="360" w:lineRule="auto"/>
        <w:jc w:val="both"/>
        <w:rPr>
          <w:rFonts w:ascii="Sakkal Majalla" w:eastAsia="Sakkal Majalla" w:hAnsi="Sakkal Majalla" w:cs="Sakkal Majalla"/>
          <w:sz w:val="36"/>
          <w:szCs w:val="36"/>
        </w:rPr>
      </w:pPr>
      <w:r w:rsidRPr="003C6874">
        <w:rPr>
          <w:rFonts w:ascii="Sakkal Majalla" w:eastAsia="Sakkal Majalla" w:hAnsi="Sakkal Majalla" w:cs="Sakkal Majalla"/>
          <w:sz w:val="36"/>
          <w:szCs w:val="36"/>
          <w:rtl/>
        </w:rPr>
        <w:t>تم تقسيم المخالفات التأديبية إلى أربعة أنواع رئيسية، والتي تُعد المعيار لتحديد نوع العقوبة المناسبة للموظف بناءً على المخالفة المرتكبة:</w:t>
      </w:r>
    </w:p>
    <w:p w14:paraId="24F3C3F4" w14:textId="77777777" w:rsidR="00AB5350" w:rsidRPr="003C6874" w:rsidRDefault="00000000" w:rsidP="001E278C">
      <w:pPr>
        <w:numPr>
          <w:ilvl w:val="0"/>
          <w:numId w:val="4"/>
        </w:numPr>
        <w:spacing w:before="240" w:after="0" w:line="360" w:lineRule="auto"/>
        <w:jc w:val="both"/>
        <w:rPr>
          <w:rFonts w:ascii="Sakkal Majalla" w:eastAsia="Sakkal Majalla" w:hAnsi="Sakkal Majalla" w:cs="Sakkal Majalla"/>
          <w:sz w:val="36"/>
          <w:szCs w:val="36"/>
        </w:rPr>
      </w:pPr>
      <w:r w:rsidRPr="003C6874">
        <w:rPr>
          <w:rFonts w:ascii="Sakkal Majalla" w:eastAsia="Sakkal Majalla" w:hAnsi="Sakkal Majalla" w:cs="Sakkal Majalla"/>
          <w:b/>
          <w:sz w:val="36"/>
          <w:szCs w:val="36"/>
          <w:rtl/>
        </w:rPr>
        <w:t>المخالفات المالية</w:t>
      </w:r>
      <w:r w:rsidRPr="003C6874">
        <w:rPr>
          <w:rFonts w:ascii="Sakkal Majalla" w:eastAsia="Sakkal Majalla" w:hAnsi="Sakkal Majalla" w:cs="Sakkal Majalla"/>
          <w:sz w:val="36"/>
          <w:szCs w:val="36"/>
          <w:rtl/>
        </w:rPr>
        <w:t xml:space="preserve">: وهي من أكثر أنواع المخالفات التي يتم التحقيق فيها في النظامين، حيث تشمل </w:t>
      </w:r>
      <w:r w:rsidRPr="003C6874">
        <w:rPr>
          <w:rFonts w:ascii="Sakkal Majalla" w:eastAsia="Sakkal Majalla" w:hAnsi="Sakkal Majalla" w:cs="Sakkal Majalla"/>
          <w:b/>
          <w:sz w:val="36"/>
          <w:szCs w:val="36"/>
          <w:rtl/>
        </w:rPr>
        <w:t>الاختلاس</w:t>
      </w:r>
      <w:r w:rsidRPr="003C6874">
        <w:rPr>
          <w:rFonts w:ascii="Sakkal Majalla" w:eastAsia="Sakkal Majalla" w:hAnsi="Sakkal Majalla" w:cs="Sakkal Majalla"/>
          <w:sz w:val="36"/>
          <w:szCs w:val="36"/>
        </w:rPr>
        <w:t xml:space="preserve">، </w:t>
      </w:r>
      <w:r w:rsidRPr="003C6874">
        <w:rPr>
          <w:rFonts w:ascii="Sakkal Majalla" w:eastAsia="Sakkal Majalla" w:hAnsi="Sakkal Majalla" w:cs="Sakkal Majalla"/>
          <w:b/>
          <w:sz w:val="36"/>
          <w:szCs w:val="36"/>
          <w:rtl/>
        </w:rPr>
        <w:t>الرشوة</w:t>
      </w:r>
      <w:r w:rsidRPr="003C6874">
        <w:rPr>
          <w:rFonts w:ascii="Sakkal Majalla" w:eastAsia="Sakkal Majalla" w:hAnsi="Sakkal Majalla" w:cs="Sakkal Majalla"/>
          <w:sz w:val="36"/>
          <w:szCs w:val="36"/>
        </w:rPr>
        <w:t xml:space="preserve">، </w:t>
      </w:r>
      <w:r w:rsidRPr="003C6874">
        <w:rPr>
          <w:rFonts w:ascii="Sakkal Majalla" w:eastAsia="Sakkal Majalla" w:hAnsi="Sakkal Majalla" w:cs="Sakkal Majalla"/>
          <w:b/>
          <w:sz w:val="36"/>
          <w:szCs w:val="36"/>
          <w:rtl/>
        </w:rPr>
        <w:t>استغلال النفوذ</w:t>
      </w:r>
      <w:r w:rsidRPr="003C6874">
        <w:rPr>
          <w:rFonts w:ascii="Sakkal Majalla" w:eastAsia="Sakkal Majalla" w:hAnsi="Sakkal Majalla" w:cs="Sakkal Majalla"/>
          <w:sz w:val="36"/>
          <w:szCs w:val="36"/>
          <w:rtl/>
        </w:rPr>
        <w:t xml:space="preserve"> وغيرها من الجرائم التي تؤثر بشكل مباشر على المال العام أو الخاصة بالشركة. إن </w:t>
      </w:r>
      <w:r w:rsidRPr="003C6874">
        <w:rPr>
          <w:rFonts w:ascii="Sakkal Majalla" w:eastAsia="Sakkal Majalla" w:hAnsi="Sakkal Majalla" w:cs="Sakkal Majalla"/>
          <w:b/>
          <w:sz w:val="36"/>
          <w:szCs w:val="36"/>
          <w:rtl/>
        </w:rPr>
        <w:t>المخالفات المالية</w:t>
      </w:r>
      <w:r w:rsidRPr="003C6874">
        <w:rPr>
          <w:rFonts w:ascii="Sakkal Majalla" w:eastAsia="Sakkal Majalla" w:hAnsi="Sakkal Majalla" w:cs="Sakkal Majalla"/>
          <w:sz w:val="36"/>
          <w:szCs w:val="36"/>
          <w:rtl/>
        </w:rPr>
        <w:t xml:space="preserve"> تهدد مصداقية المؤسسات وتشكل تهديدًا كبيرًا لسمعة الإدارة العامة.</w:t>
      </w:r>
    </w:p>
    <w:p w14:paraId="36B135CB" w14:textId="77777777" w:rsidR="00AB5350" w:rsidRPr="003C6874" w:rsidRDefault="00000000" w:rsidP="001E278C">
      <w:pPr>
        <w:numPr>
          <w:ilvl w:val="0"/>
          <w:numId w:val="4"/>
        </w:numPr>
        <w:spacing w:after="0" w:line="360" w:lineRule="auto"/>
        <w:jc w:val="both"/>
        <w:rPr>
          <w:rFonts w:ascii="Sakkal Majalla" w:eastAsia="Sakkal Majalla" w:hAnsi="Sakkal Majalla" w:cs="Sakkal Majalla"/>
          <w:sz w:val="36"/>
          <w:szCs w:val="36"/>
        </w:rPr>
      </w:pPr>
      <w:r w:rsidRPr="003C6874">
        <w:rPr>
          <w:rFonts w:ascii="Sakkal Majalla" w:eastAsia="Sakkal Majalla" w:hAnsi="Sakkal Majalla" w:cs="Sakkal Majalla"/>
          <w:b/>
          <w:sz w:val="36"/>
          <w:szCs w:val="36"/>
          <w:rtl/>
        </w:rPr>
        <w:t>المخالفات الإدارية</w:t>
      </w:r>
      <w:r w:rsidRPr="003C6874">
        <w:rPr>
          <w:rFonts w:ascii="Sakkal Majalla" w:eastAsia="Sakkal Majalla" w:hAnsi="Sakkal Majalla" w:cs="Sakkal Majalla"/>
          <w:sz w:val="36"/>
          <w:szCs w:val="36"/>
          <w:rtl/>
        </w:rPr>
        <w:t xml:space="preserve">: وهذه تشمل </w:t>
      </w:r>
      <w:r w:rsidRPr="003C6874">
        <w:rPr>
          <w:rFonts w:ascii="Sakkal Majalla" w:eastAsia="Sakkal Majalla" w:hAnsi="Sakkal Majalla" w:cs="Sakkal Majalla"/>
          <w:b/>
          <w:sz w:val="36"/>
          <w:szCs w:val="36"/>
          <w:rtl/>
        </w:rPr>
        <w:t>التغيب غير المبرر</w:t>
      </w:r>
      <w:r w:rsidRPr="003C6874">
        <w:rPr>
          <w:rFonts w:ascii="Sakkal Majalla" w:eastAsia="Sakkal Majalla" w:hAnsi="Sakkal Majalla" w:cs="Sakkal Majalla"/>
          <w:sz w:val="36"/>
          <w:szCs w:val="36"/>
        </w:rPr>
        <w:t xml:space="preserve">، </w:t>
      </w:r>
      <w:r w:rsidRPr="003C6874">
        <w:rPr>
          <w:rFonts w:ascii="Sakkal Majalla" w:eastAsia="Sakkal Majalla" w:hAnsi="Sakkal Majalla" w:cs="Sakkal Majalla"/>
          <w:b/>
          <w:sz w:val="36"/>
          <w:szCs w:val="36"/>
          <w:rtl/>
        </w:rPr>
        <w:t>إفشاء أسرار العمل</w:t>
      </w:r>
      <w:r w:rsidRPr="003C6874">
        <w:rPr>
          <w:rFonts w:ascii="Sakkal Majalla" w:eastAsia="Sakkal Majalla" w:hAnsi="Sakkal Majalla" w:cs="Sakkal Majalla"/>
          <w:sz w:val="36"/>
          <w:szCs w:val="36"/>
          <w:rtl/>
        </w:rPr>
        <w:t xml:space="preserve">، أو </w:t>
      </w:r>
      <w:r w:rsidRPr="003C6874">
        <w:rPr>
          <w:rFonts w:ascii="Sakkal Majalla" w:eastAsia="Sakkal Majalla" w:hAnsi="Sakkal Majalla" w:cs="Sakkal Majalla"/>
          <w:b/>
          <w:sz w:val="36"/>
          <w:szCs w:val="36"/>
          <w:rtl/>
        </w:rPr>
        <w:t>الإهمال الوظيفي</w:t>
      </w:r>
      <w:r w:rsidRPr="003C6874">
        <w:rPr>
          <w:rFonts w:ascii="Sakkal Majalla" w:eastAsia="Sakkal Majalla" w:hAnsi="Sakkal Majalla" w:cs="Sakkal Majalla"/>
          <w:sz w:val="36"/>
          <w:szCs w:val="36"/>
          <w:rtl/>
        </w:rPr>
        <w:t xml:space="preserve">، التي تؤثر على سير العمل بشكل يومي. المخالفات الإدارية تعتبر الأكثر </w:t>
      </w:r>
      <w:r w:rsidRPr="003C6874">
        <w:rPr>
          <w:rFonts w:ascii="Sakkal Majalla" w:eastAsia="Sakkal Majalla" w:hAnsi="Sakkal Majalla" w:cs="Sakkal Majalla"/>
          <w:sz w:val="36"/>
          <w:szCs w:val="36"/>
          <w:rtl/>
        </w:rPr>
        <w:lastRenderedPageBreak/>
        <w:t>شيوعًا في الأنظمة التأديبية، ويجري التعامل معها بصرامة لضمان عدم تأثيرها على سير العمل.</w:t>
      </w:r>
    </w:p>
    <w:p w14:paraId="47697188" w14:textId="77777777" w:rsidR="00AB5350" w:rsidRPr="003C6874" w:rsidRDefault="00000000" w:rsidP="001E278C">
      <w:pPr>
        <w:numPr>
          <w:ilvl w:val="0"/>
          <w:numId w:val="4"/>
        </w:numPr>
        <w:spacing w:after="0" w:line="360" w:lineRule="auto"/>
        <w:jc w:val="both"/>
        <w:rPr>
          <w:rFonts w:ascii="Sakkal Majalla" w:eastAsia="Sakkal Majalla" w:hAnsi="Sakkal Majalla" w:cs="Sakkal Majalla"/>
          <w:sz w:val="36"/>
          <w:szCs w:val="36"/>
        </w:rPr>
      </w:pPr>
      <w:r w:rsidRPr="003C6874">
        <w:rPr>
          <w:rFonts w:ascii="Sakkal Majalla" w:eastAsia="Sakkal Majalla" w:hAnsi="Sakkal Majalla" w:cs="Sakkal Majalla"/>
          <w:b/>
          <w:sz w:val="36"/>
          <w:szCs w:val="36"/>
          <w:rtl/>
        </w:rPr>
        <w:t>المخالفات السلوكية</w:t>
      </w:r>
      <w:r w:rsidRPr="003C6874">
        <w:rPr>
          <w:rFonts w:ascii="Sakkal Majalla" w:eastAsia="Sakkal Majalla" w:hAnsi="Sakkal Majalla" w:cs="Sakkal Majalla"/>
          <w:sz w:val="36"/>
          <w:szCs w:val="36"/>
          <w:rtl/>
        </w:rPr>
        <w:t xml:space="preserve">: مثل </w:t>
      </w:r>
      <w:r w:rsidRPr="003C6874">
        <w:rPr>
          <w:rFonts w:ascii="Sakkal Majalla" w:eastAsia="Sakkal Majalla" w:hAnsi="Sakkal Majalla" w:cs="Sakkal Majalla"/>
          <w:b/>
          <w:sz w:val="36"/>
          <w:szCs w:val="36"/>
          <w:rtl/>
        </w:rPr>
        <w:t>إساءة استعمال السلطة</w:t>
      </w:r>
      <w:r w:rsidRPr="003C6874">
        <w:rPr>
          <w:rFonts w:ascii="Sakkal Majalla" w:eastAsia="Sakkal Majalla" w:hAnsi="Sakkal Majalla" w:cs="Sakkal Majalla"/>
          <w:sz w:val="36"/>
          <w:szCs w:val="36"/>
        </w:rPr>
        <w:t xml:space="preserve">، </w:t>
      </w:r>
      <w:r w:rsidRPr="003C6874">
        <w:rPr>
          <w:rFonts w:ascii="Sakkal Majalla" w:eastAsia="Sakkal Majalla" w:hAnsi="Sakkal Majalla" w:cs="Sakkal Majalla"/>
          <w:b/>
          <w:sz w:val="36"/>
          <w:szCs w:val="36"/>
          <w:rtl/>
        </w:rPr>
        <w:t>التصرفات غير الأخلاقية</w:t>
      </w:r>
      <w:r w:rsidRPr="003C6874">
        <w:rPr>
          <w:rFonts w:ascii="Sakkal Majalla" w:eastAsia="Sakkal Majalla" w:hAnsi="Sakkal Majalla" w:cs="Sakkal Majalla"/>
          <w:sz w:val="36"/>
          <w:szCs w:val="36"/>
          <w:rtl/>
        </w:rPr>
        <w:t>، و</w:t>
      </w:r>
      <w:r w:rsidRPr="003C6874">
        <w:rPr>
          <w:rFonts w:ascii="Sakkal Majalla" w:eastAsia="Sakkal Majalla" w:hAnsi="Sakkal Majalla" w:cs="Sakkal Majalla"/>
          <w:b/>
          <w:sz w:val="36"/>
          <w:szCs w:val="36"/>
          <w:rtl/>
        </w:rPr>
        <w:t>الممارسات التي تخل بالآداب العامة</w:t>
      </w:r>
      <w:r w:rsidRPr="003C6874">
        <w:rPr>
          <w:rFonts w:ascii="Sakkal Majalla" w:eastAsia="Sakkal Majalla" w:hAnsi="Sakkal Majalla" w:cs="Sakkal Majalla"/>
          <w:sz w:val="36"/>
          <w:szCs w:val="36"/>
          <w:rtl/>
        </w:rPr>
        <w:t xml:space="preserve"> في بيئة العمل. هذه المخالفات غالبًا ما تكون مؤذية للعلاقات بين الموظفين والإدارة، وتضر ببيئة العمل.</w:t>
      </w:r>
    </w:p>
    <w:p w14:paraId="33353E81" w14:textId="77777777" w:rsidR="00AB5350" w:rsidRPr="003C6874" w:rsidRDefault="00000000" w:rsidP="001E278C">
      <w:pPr>
        <w:numPr>
          <w:ilvl w:val="0"/>
          <w:numId w:val="4"/>
        </w:numPr>
        <w:spacing w:after="240" w:line="360" w:lineRule="auto"/>
        <w:jc w:val="both"/>
        <w:rPr>
          <w:rFonts w:ascii="Sakkal Majalla" w:eastAsia="Sakkal Majalla" w:hAnsi="Sakkal Majalla" w:cs="Sakkal Majalla"/>
          <w:sz w:val="36"/>
          <w:szCs w:val="36"/>
        </w:rPr>
      </w:pPr>
      <w:r w:rsidRPr="003C6874">
        <w:rPr>
          <w:rFonts w:ascii="Sakkal Majalla" w:eastAsia="Sakkal Majalla" w:hAnsi="Sakkal Majalla" w:cs="Sakkal Majalla"/>
          <w:b/>
          <w:sz w:val="36"/>
          <w:szCs w:val="36"/>
          <w:rtl/>
        </w:rPr>
        <w:t>المخالفات التقنية</w:t>
      </w:r>
      <w:r w:rsidRPr="003C6874">
        <w:rPr>
          <w:rFonts w:ascii="Sakkal Majalla" w:eastAsia="Sakkal Majalla" w:hAnsi="Sakkal Majalla" w:cs="Sakkal Majalla"/>
          <w:sz w:val="36"/>
          <w:szCs w:val="36"/>
          <w:rtl/>
        </w:rPr>
        <w:t xml:space="preserve">: مثل </w:t>
      </w:r>
      <w:r w:rsidRPr="003C6874">
        <w:rPr>
          <w:rFonts w:ascii="Sakkal Majalla" w:eastAsia="Sakkal Majalla" w:hAnsi="Sakkal Majalla" w:cs="Sakkal Majalla"/>
          <w:b/>
          <w:sz w:val="36"/>
          <w:szCs w:val="36"/>
          <w:rtl/>
        </w:rPr>
        <w:t>إساءة استخدام أنظمة الحاسب الآلي</w:t>
      </w:r>
      <w:r w:rsidRPr="003C6874">
        <w:rPr>
          <w:rFonts w:ascii="Sakkal Majalla" w:eastAsia="Sakkal Majalla" w:hAnsi="Sakkal Majalla" w:cs="Sakkal Majalla"/>
          <w:sz w:val="36"/>
          <w:szCs w:val="36"/>
          <w:rtl/>
        </w:rPr>
        <w:t xml:space="preserve"> أو </w:t>
      </w:r>
      <w:r w:rsidRPr="003C6874">
        <w:rPr>
          <w:rFonts w:ascii="Sakkal Majalla" w:eastAsia="Sakkal Majalla" w:hAnsi="Sakkal Majalla" w:cs="Sakkal Majalla"/>
          <w:b/>
          <w:sz w:val="36"/>
          <w:szCs w:val="36"/>
          <w:rtl/>
        </w:rPr>
        <w:t>الاختراقات التقنية</w:t>
      </w:r>
      <w:r w:rsidRPr="003C6874">
        <w:rPr>
          <w:rFonts w:ascii="Sakkal Majalla" w:eastAsia="Sakkal Majalla" w:hAnsi="Sakkal Majalla" w:cs="Sakkal Majalla"/>
          <w:sz w:val="36"/>
          <w:szCs w:val="36"/>
          <w:rtl/>
        </w:rPr>
        <w:t xml:space="preserve"> التي قد تؤثر على البيانات أو أمان المؤسسات.</w:t>
      </w:r>
    </w:p>
    <w:p w14:paraId="1CABBB60" w14:textId="77777777" w:rsidR="00AB5350" w:rsidRPr="003C6874" w:rsidRDefault="00000000" w:rsidP="001E278C">
      <w:pPr>
        <w:pStyle w:val="3"/>
        <w:keepNext w:val="0"/>
        <w:keepLines w:val="0"/>
        <w:spacing w:line="360" w:lineRule="auto"/>
        <w:jc w:val="both"/>
        <w:rPr>
          <w:rFonts w:ascii="Sakkal Majalla" w:eastAsia="Sakkal Majalla" w:hAnsi="Sakkal Majalla" w:cs="Sakkal Majalla"/>
          <w:sz w:val="36"/>
          <w:szCs w:val="36"/>
        </w:rPr>
      </w:pPr>
      <w:bookmarkStart w:id="5" w:name="_2bh0i3boayd0" w:colFirst="0" w:colLast="0"/>
      <w:bookmarkEnd w:id="5"/>
      <w:r w:rsidRPr="003C6874">
        <w:rPr>
          <w:rFonts w:ascii="Sakkal Majalla" w:eastAsia="Sakkal Majalla" w:hAnsi="Sakkal Majalla" w:cs="Sakkal Majalla"/>
          <w:sz w:val="36"/>
          <w:szCs w:val="36"/>
        </w:rPr>
        <w:t>3</w:t>
      </w:r>
      <w:r w:rsidRPr="003C6874">
        <w:rPr>
          <w:rFonts w:ascii="Sakkal Majalla" w:eastAsia="Sakkal Majalla" w:hAnsi="Sakkal Majalla" w:cs="Sakkal Majalla"/>
          <w:sz w:val="36"/>
          <w:szCs w:val="36"/>
          <w:rtl/>
        </w:rPr>
        <w:t>. إجراءات التحقيق والتأديب</w:t>
      </w:r>
    </w:p>
    <w:p w14:paraId="0340038E" w14:textId="77777777" w:rsidR="00AB5350" w:rsidRPr="003C6874" w:rsidRDefault="00000000" w:rsidP="001E278C">
      <w:pPr>
        <w:spacing w:before="240" w:after="240" w:line="360" w:lineRule="auto"/>
        <w:jc w:val="both"/>
        <w:rPr>
          <w:rFonts w:ascii="Sakkal Majalla" w:eastAsia="Sakkal Majalla" w:hAnsi="Sakkal Majalla" w:cs="Sakkal Majalla"/>
          <w:sz w:val="36"/>
          <w:szCs w:val="36"/>
        </w:rPr>
      </w:pPr>
      <w:r w:rsidRPr="003C6874">
        <w:rPr>
          <w:rFonts w:ascii="Sakkal Majalla" w:eastAsia="Sakkal Majalla" w:hAnsi="Sakkal Majalla" w:cs="Sakkal Majalla"/>
          <w:sz w:val="36"/>
          <w:szCs w:val="36"/>
          <w:rtl/>
        </w:rPr>
        <w:t xml:space="preserve">يتم التحقيق في المخالفات التأديبية عبر سلسلة من الإجراءات المنهجية، التي تضمن العدالة والشفافية. تبدأ العملية عادةً بـ </w:t>
      </w:r>
      <w:r w:rsidRPr="003C6874">
        <w:rPr>
          <w:rFonts w:ascii="Sakkal Majalla" w:eastAsia="Sakkal Majalla" w:hAnsi="Sakkal Majalla" w:cs="Sakkal Majalla"/>
          <w:b/>
          <w:sz w:val="36"/>
          <w:szCs w:val="36"/>
          <w:rtl/>
        </w:rPr>
        <w:t>إحالة الموظف إلى التحقيق</w:t>
      </w:r>
      <w:r w:rsidRPr="003C6874">
        <w:rPr>
          <w:rFonts w:ascii="Sakkal Majalla" w:eastAsia="Sakkal Majalla" w:hAnsi="Sakkal Majalla" w:cs="Sakkal Majalla"/>
          <w:sz w:val="36"/>
          <w:szCs w:val="36"/>
          <w:rtl/>
        </w:rPr>
        <w:t xml:space="preserve"> في حال اكتشاف مخالفة تأديبية. ثم يتم تكليف لجنة مختصة للقيام بـ </w:t>
      </w:r>
      <w:r w:rsidRPr="003C6874">
        <w:rPr>
          <w:rFonts w:ascii="Sakkal Majalla" w:eastAsia="Sakkal Majalla" w:hAnsi="Sakkal Majalla" w:cs="Sakkal Majalla"/>
          <w:b/>
          <w:sz w:val="36"/>
          <w:szCs w:val="36"/>
          <w:rtl/>
        </w:rPr>
        <w:t>التحقيق الإداري</w:t>
      </w:r>
      <w:r w:rsidRPr="003C6874">
        <w:rPr>
          <w:rFonts w:ascii="Sakkal Majalla" w:eastAsia="Sakkal Majalla" w:hAnsi="Sakkal Majalla" w:cs="Sakkal Majalla"/>
          <w:sz w:val="36"/>
          <w:szCs w:val="36"/>
          <w:rtl/>
        </w:rPr>
        <w:t>، والتي تقوم بتقييم الأدلة، سماع شهود، وإعداد تقرير شامل بشأن الواقعة.</w:t>
      </w:r>
    </w:p>
    <w:p w14:paraId="49D52278" w14:textId="77777777" w:rsidR="00AB5350" w:rsidRDefault="00000000" w:rsidP="001E278C">
      <w:pPr>
        <w:spacing w:before="240" w:after="240" w:line="360" w:lineRule="auto"/>
        <w:jc w:val="both"/>
        <w:rPr>
          <w:rFonts w:ascii="Sakkal Majalla" w:eastAsia="Sakkal Majalla" w:hAnsi="Sakkal Majalla" w:cs="Sakkal Majalla"/>
          <w:sz w:val="36"/>
          <w:szCs w:val="36"/>
          <w:rtl/>
        </w:rPr>
      </w:pPr>
      <w:r w:rsidRPr="003C6874">
        <w:rPr>
          <w:rFonts w:ascii="Sakkal Majalla" w:eastAsia="Sakkal Majalla" w:hAnsi="Sakkal Majalla" w:cs="Sakkal Majalla"/>
          <w:b/>
          <w:sz w:val="36"/>
          <w:szCs w:val="36"/>
          <w:rtl/>
        </w:rPr>
        <w:t>اتخاذ القرار التأديبي</w:t>
      </w:r>
      <w:r w:rsidRPr="003C6874">
        <w:rPr>
          <w:rFonts w:ascii="Sakkal Majalla" w:eastAsia="Sakkal Majalla" w:hAnsi="Sakkal Majalla" w:cs="Sakkal Majalla"/>
          <w:sz w:val="36"/>
          <w:szCs w:val="36"/>
          <w:rtl/>
        </w:rPr>
        <w:t xml:space="preserve"> يعتمد بشكل رئيسي على نتائج التحقيق. في حال كانت المخالفة ثابتة، يتم اتخاذ الإجراءات المناسبة وفقًا لنوع المخالفة. الخطوات الأخيرة في عملية التأديب تتضمن </w:t>
      </w:r>
      <w:r w:rsidRPr="003C6874">
        <w:rPr>
          <w:rFonts w:ascii="Sakkal Majalla" w:eastAsia="Sakkal Majalla" w:hAnsi="Sakkal Majalla" w:cs="Sakkal Majalla"/>
          <w:b/>
          <w:sz w:val="36"/>
          <w:szCs w:val="36"/>
          <w:rtl/>
        </w:rPr>
        <w:t>إصدار القرار</w:t>
      </w:r>
      <w:r w:rsidRPr="003C6874">
        <w:rPr>
          <w:rFonts w:ascii="Sakkal Majalla" w:eastAsia="Sakkal Majalla" w:hAnsi="Sakkal Majalla" w:cs="Sakkal Majalla"/>
          <w:sz w:val="36"/>
          <w:szCs w:val="36"/>
          <w:rtl/>
        </w:rPr>
        <w:t xml:space="preserve"> </w:t>
      </w:r>
      <w:proofErr w:type="gramStart"/>
      <w:r w:rsidRPr="003C6874">
        <w:rPr>
          <w:rFonts w:ascii="Sakkal Majalla" w:eastAsia="Sakkal Majalla" w:hAnsi="Sakkal Majalla" w:cs="Sakkal Majalla"/>
          <w:sz w:val="36"/>
          <w:szCs w:val="36"/>
          <w:rtl/>
        </w:rPr>
        <w:t xml:space="preserve">و </w:t>
      </w:r>
      <w:r w:rsidRPr="003C6874">
        <w:rPr>
          <w:rFonts w:ascii="Sakkal Majalla" w:eastAsia="Sakkal Majalla" w:hAnsi="Sakkal Majalla" w:cs="Sakkal Majalla"/>
          <w:b/>
          <w:sz w:val="36"/>
          <w:szCs w:val="36"/>
          <w:rtl/>
        </w:rPr>
        <w:t>إبلاغ</w:t>
      </w:r>
      <w:proofErr w:type="gramEnd"/>
      <w:r w:rsidRPr="003C6874">
        <w:rPr>
          <w:rFonts w:ascii="Sakkal Majalla" w:eastAsia="Sakkal Majalla" w:hAnsi="Sakkal Majalla" w:cs="Sakkal Majalla"/>
          <w:b/>
          <w:sz w:val="36"/>
          <w:szCs w:val="36"/>
          <w:rtl/>
        </w:rPr>
        <w:t xml:space="preserve"> الموظف</w:t>
      </w:r>
      <w:r w:rsidRPr="003C6874">
        <w:rPr>
          <w:rFonts w:ascii="Sakkal Majalla" w:eastAsia="Sakkal Majalla" w:hAnsi="Sakkal Majalla" w:cs="Sakkal Majalla"/>
          <w:sz w:val="36"/>
          <w:szCs w:val="36"/>
          <w:rtl/>
        </w:rPr>
        <w:t xml:space="preserve"> بهذا القرار مع منح الموظف </w:t>
      </w:r>
      <w:r w:rsidRPr="003C6874">
        <w:rPr>
          <w:rFonts w:ascii="Sakkal Majalla" w:eastAsia="Sakkal Majalla" w:hAnsi="Sakkal Majalla" w:cs="Sakkal Majalla"/>
          <w:b/>
          <w:sz w:val="36"/>
          <w:szCs w:val="36"/>
          <w:rtl/>
        </w:rPr>
        <w:t>حق التظلم</w:t>
      </w:r>
      <w:r w:rsidRPr="003C6874">
        <w:rPr>
          <w:rFonts w:ascii="Sakkal Majalla" w:eastAsia="Sakkal Majalla" w:hAnsi="Sakkal Majalla" w:cs="Sakkal Majalla"/>
          <w:sz w:val="36"/>
          <w:szCs w:val="36"/>
          <w:rtl/>
        </w:rPr>
        <w:t>، حيث يمكنه الاعتراض على العقوبة إذا شعر أنها غير عادلة.</w:t>
      </w:r>
    </w:p>
    <w:p w14:paraId="1C96BC21" w14:textId="77777777" w:rsidR="00A761A9" w:rsidRDefault="00A761A9" w:rsidP="001E278C">
      <w:pPr>
        <w:spacing w:before="240" w:after="240" w:line="360" w:lineRule="auto"/>
        <w:jc w:val="both"/>
        <w:rPr>
          <w:rFonts w:ascii="Sakkal Majalla" w:eastAsia="Sakkal Majalla" w:hAnsi="Sakkal Majalla" w:cs="Sakkal Majalla"/>
          <w:sz w:val="36"/>
          <w:szCs w:val="36"/>
          <w:rtl/>
        </w:rPr>
      </w:pPr>
    </w:p>
    <w:p w14:paraId="0DE916E1" w14:textId="77777777" w:rsidR="00A761A9" w:rsidRPr="003C6874" w:rsidRDefault="00A761A9" w:rsidP="001E278C">
      <w:pPr>
        <w:spacing w:before="240" w:after="240" w:line="360" w:lineRule="auto"/>
        <w:jc w:val="both"/>
        <w:rPr>
          <w:rFonts w:ascii="Sakkal Majalla" w:eastAsia="Sakkal Majalla" w:hAnsi="Sakkal Majalla" w:cs="Sakkal Majalla"/>
          <w:sz w:val="36"/>
          <w:szCs w:val="36"/>
        </w:rPr>
      </w:pPr>
    </w:p>
    <w:p w14:paraId="1098452B" w14:textId="77777777" w:rsidR="00AB5350" w:rsidRPr="004121C7" w:rsidRDefault="00000000" w:rsidP="001E278C">
      <w:pPr>
        <w:pStyle w:val="3"/>
        <w:keepNext w:val="0"/>
        <w:keepLines w:val="0"/>
        <w:spacing w:line="360" w:lineRule="auto"/>
        <w:jc w:val="both"/>
        <w:rPr>
          <w:rFonts w:ascii="Sakkal Majalla" w:eastAsia="Sakkal Majalla" w:hAnsi="Sakkal Majalla" w:cs="Sakkal Majalla"/>
          <w:sz w:val="36"/>
          <w:szCs w:val="36"/>
        </w:rPr>
      </w:pPr>
      <w:bookmarkStart w:id="6" w:name="_jawxc32jbbgn" w:colFirst="0" w:colLast="0"/>
      <w:bookmarkEnd w:id="6"/>
      <w:r w:rsidRPr="004121C7">
        <w:rPr>
          <w:rFonts w:ascii="Sakkal Majalla" w:eastAsia="Sakkal Majalla" w:hAnsi="Sakkal Majalla" w:cs="Sakkal Majalla"/>
          <w:sz w:val="36"/>
          <w:szCs w:val="36"/>
        </w:rPr>
        <w:t>4</w:t>
      </w:r>
      <w:r w:rsidRPr="004121C7">
        <w:rPr>
          <w:rFonts w:ascii="Sakkal Majalla" w:eastAsia="Sakkal Majalla" w:hAnsi="Sakkal Majalla" w:cs="Sakkal Majalla"/>
          <w:sz w:val="36"/>
          <w:szCs w:val="36"/>
          <w:rtl/>
        </w:rPr>
        <w:t>. العقوبات التأديبية وأثرها على الموظف</w:t>
      </w:r>
    </w:p>
    <w:p w14:paraId="3CA2387F" w14:textId="77777777" w:rsidR="00AB5350" w:rsidRPr="003C6874" w:rsidRDefault="00000000" w:rsidP="001E278C">
      <w:pPr>
        <w:spacing w:before="240" w:after="240" w:line="360" w:lineRule="auto"/>
        <w:jc w:val="both"/>
        <w:rPr>
          <w:rFonts w:ascii="Sakkal Majalla" w:eastAsia="Sakkal Majalla" w:hAnsi="Sakkal Majalla" w:cs="Sakkal Majalla"/>
          <w:sz w:val="36"/>
          <w:szCs w:val="36"/>
        </w:rPr>
      </w:pPr>
      <w:r w:rsidRPr="003C6874">
        <w:rPr>
          <w:rFonts w:ascii="Sakkal Majalla" w:eastAsia="Sakkal Majalla" w:hAnsi="Sakkal Majalla" w:cs="Sakkal Majalla"/>
          <w:sz w:val="36"/>
          <w:szCs w:val="36"/>
          <w:rtl/>
        </w:rPr>
        <w:t xml:space="preserve">تتنوع العقوبات التأديبية وفقًا لنوعية المخالفة. هناك عقوبات خفيفة قد تشمل </w:t>
      </w:r>
      <w:r w:rsidRPr="003C6874">
        <w:rPr>
          <w:rFonts w:ascii="Sakkal Majalla" w:eastAsia="Sakkal Majalla" w:hAnsi="Sakkal Majalla" w:cs="Sakkal Majalla"/>
          <w:b/>
          <w:sz w:val="36"/>
          <w:szCs w:val="36"/>
          <w:rtl/>
        </w:rPr>
        <w:t>الإنذار والتنبيه</w:t>
      </w:r>
      <w:r w:rsidRPr="003C6874">
        <w:rPr>
          <w:rFonts w:ascii="Sakkal Majalla" w:eastAsia="Sakkal Majalla" w:hAnsi="Sakkal Majalla" w:cs="Sakkal Majalla"/>
          <w:sz w:val="36"/>
          <w:szCs w:val="36"/>
          <w:rtl/>
        </w:rPr>
        <w:t xml:space="preserve"> أو </w:t>
      </w:r>
      <w:r w:rsidRPr="003C6874">
        <w:rPr>
          <w:rFonts w:ascii="Sakkal Majalla" w:eastAsia="Sakkal Majalla" w:hAnsi="Sakkal Majalla" w:cs="Sakkal Majalla"/>
          <w:b/>
          <w:sz w:val="36"/>
          <w:szCs w:val="36"/>
          <w:rtl/>
        </w:rPr>
        <w:t>الخصم من الراتب</w:t>
      </w:r>
      <w:r w:rsidRPr="003C6874">
        <w:rPr>
          <w:rFonts w:ascii="Sakkal Majalla" w:eastAsia="Sakkal Majalla" w:hAnsi="Sakkal Majalla" w:cs="Sakkal Majalla"/>
          <w:sz w:val="36"/>
          <w:szCs w:val="36"/>
          <w:rtl/>
        </w:rPr>
        <w:t xml:space="preserve">، وقد تشمل أيضًا عقوبات أشد مثل </w:t>
      </w:r>
      <w:r w:rsidRPr="003C6874">
        <w:rPr>
          <w:rFonts w:ascii="Sakkal Majalla" w:eastAsia="Sakkal Majalla" w:hAnsi="Sakkal Majalla" w:cs="Sakkal Majalla"/>
          <w:b/>
          <w:sz w:val="36"/>
          <w:szCs w:val="36"/>
          <w:rtl/>
        </w:rPr>
        <w:t>الحرمان من الترقية</w:t>
      </w:r>
      <w:r w:rsidRPr="003C6874">
        <w:rPr>
          <w:rFonts w:ascii="Sakkal Majalla" w:eastAsia="Sakkal Majalla" w:hAnsi="Sakkal Majalla" w:cs="Sakkal Majalla"/>
          <w:sz w:val="36"/>
          <w:szCs w:val="36"/>
          <w:rtl/>
        </w:rPr>
        <w:t xml:space="preserve"> أو </w:t>
      </w:r>
      <w:r w:rsidRPr="003C6874">
        <w:rPr>
          <w:rFonts w:ascii="Sakkal Majalla" w:eastAsia="Sakkal Majalla" w:hAnsi="Sakkal Majalla" w:cs="Sakkal Majalla"/>
          <w:b/>
          <w:sz w:val="36"/>
          <w:szCs w:val="36"/>
          <w:rtl/>
        </w:rPr>
        <w:t>الفصل من الخدمة</w:t>
      </w:r>
      <w:r w:rsidRPr="003C6874">
        <w:rPr>
          <w:rFonts w:ascii="Sakkal Majalla" w:eastAsia="Sakkal Majalla" w:hAnsi="Sakkal Majalla" w:cs="Sakkal Majalla"/>
          <w:sz w:val="36"/>
          <w:szCs w:val="36"/>
          <w:rtl/>
        </w:rPr>
        <w:t xml:space="preserve"> في الحالات التي ترتكب فيها المخالفات الجسيمة. الهدف من هذه العقوبات هو </w:t>
      </w:r>
      <w:r w:rsidRPr="003C6874">
        <w:rPr>
          <w:rFonts w:ascii="Sakkal Majalla" w:eastAsia="Sakkal Majalla" w:hAnsi="Sakkal Majalla" w:cs="Sakkal Majalla"/>
          <w:b/>
          <w:sz w:val="36"/>
          <w:szCs w:val="36"/>
          <w:rtl/>
        </w:rPr>
        <w:t>إصلاح سلوك الموظف</w:t>
      </w:r>
      <w:r w:rsidRPr="003C6874">
        <w:rPr>
          <w:rFonts w:ascii="Sakkal Majalla" w:eastAsia="Sakkal Majalla" w:hAnsi="Sakkal Majalla" w:cs="Sakkal Majalla"/>
          <w:sz w:val="36"/>
          <w:szCs w:val="36"/>
          <w:rtl/>
        </w:rPr>
        <w:t>، كما أن لها دورًا في حماية النظام الإداري وضمان سير العمل في المؤسسات بشكل سليم.</w:t>
      </w:r>
    </w:p>
    <w:p w14:paraId="365E2A9E" w14:textId="77777777" w:rsidR="00AB5350" w:rsidRPr="003C6874" w:rsidRDefault="00000000" w:rsidP="001E278C">
      <w:pPr>
        <w:spacing w:before="240" w:after="240" w:line="360" w:lineRule="auto"/>
        <w:jc w:val="both"/>
        <w:rPr>
          <w:rFonts w:ascii="Sakkal Majalla" w:eastAsia="Sakkal Majalla" w:hAnsi="Sakkal Majalla" w:cs="Sakkal Majalla"/>
          <w:sz w:val="36"/>
          <w:szCs w:val="36"/>
        </w:rPr>
      </w:pPr>
      <w:r w:rsidRPr="003C6874">
        <w:rPr>
          <w:rFonts w:ascii="Sakkal Majalla" w:eastAsia="Sakkal Majalla" w:hAnsi="Sakkal Majalla" w:cs="Sakkal Majalla"/>
          <w:sz w:val="36"/>
          <w:szCs w:val="36"/>
          <w:rtl/>
        </w:rPr>
        <w:t xml:space="preserve">من الأثر المباشر للعقوبات التأديبية هو التأثير على </w:t>
      </w:r>
      <w:r w:rsidRPr="003C6874">
        <w:rPr>
          <w:rFonts w:ascii="Sakkal Majalla" w:eastAsia="Sakkal Majalla" w:hAnsi="Sakkal Majalla" w:cs="Sakkal Majalla"/>
          <w:b/>
          <w:sz w:val="36"/>
          <w:szCs w:val="36"/>
          <w:rtl/>
        </w:rPr>
        <w:t>السمعة المهنية</w:t>
      </w:r>
      <w:r w:rsidRPr="003C6874">
        <w:rPr>
          <w:rFonts w:ascii="Sakkal Majalla" w:eastAsia="Sakkal Majalla" w:hAnsi="Sakkal Majalla" w:cs="Sakkal Majalla"/>
          <w:sz w:val="36"/>
          <w:szCs w:val="36"/>
          <w:rtl/>
        </w:rPr>
        <w:t xml:space="preserve"> للموظف في بيئة العمل، مما قد يؤثر على فرصه في الترقية أو الاستمرار في مساره الوظيفي. وبالتالي، يعد تطبيق العقوبات جزءًا أساسيًا من عملية تعزيز الانضباط داخل المنظمات.</w:t>
      </w:r>
    </w:p>
    <w:p w14:paraId="6BC0D893" w14:textId="77777777" w:rsidR="00AB5350" w:rsidRPr="004121C7" w:rsidRDefault="00000000" w:rsidP="001E278C">
      <w:pPr>
        <w:pStyle w:val="3"/>
        <w:keepNext w:val="0"/>
        <w:keepLines w:val="0"/>
        <w:spacing w:line="360" w:lineRule="auto"/>
        <w:jc w:val="both"/>
        <w:rPr>
          <w:rFonts w:ascii="Sakkal Majalla" w:eastAsia="Sakkal Majalla" w:hAnsi="Sakkal Majalla" w:cs="Sakkal Majalla"/>
          <w:sz w:val="36"/>
          <w:szCs w:val="36"/>
        </w:rPr>
      </w:pPr>
      <w:bookmarkStart w:id="7" w:name="_bukgqookwm4c" w:colFirst="0" w:colLast="0"/>
      <w:bookmarkEnd w:id="7"/>
      <w:r w:rsidRPr="004121C7">
        <w:rPr>
          <w:rFonts w:ascii="Sakkal Majalla" w:eastAsia="Sakkal Majalla" w:hAnsi="Sakkal Majalla" w:cs="Sakkal Majalla"/>
          <w:sz w:val="36"/>
          <w:szCs w:val="36"/>
        </w:rPr>
        <w:t>5</w:t>
      </w:r>
      <w:r w:rsidRPr="004121C7">
        <w:rPr>
          <w:rFonts w:ascii="Sakkal Majalla" w:eastAsia="Sakkal Majalla" w:hAnsi="Sakkal Majalla" w:cs="Sakkal Majalla"/>
          <w:sz w:val="36"/>
          <w:szCs w:val="36"/>
          <w:rtl/>
        </w:rPr>
        <w:t>. التحديات والاقتراحات لتطوير أنظمة التأديب</w:t>
      </w:r>
    </w:p>
    <w:p w14:paraId="604173EA" w14:textId="77777777" w:rsidR="00AB5350" w:rsidRPr="003C6874" w:rsidRDefault="00000000" w:rsidP="001E278C">
      <w:pPr>
        <w:spacing w:before="240" w:after="240" w:line="360" w:lineRule="auto"/>
        <w:jc w:val="both"/>
        <w:rPr>
          <w:rFonts w:ascii="Sakkal Majalla" w:eastAsia="Sakkal Majalla" w:hAnsi="Sakkal Majalla" w:cs="Sakkal Majalla"/>
          <w:sz w:val="36"/>
          <w:szCs w:val="36"/>
        </w:rPr>
      </w:pPr>
      <w:r w:rsidRPr="003C6874">
        <w:rPr>
          <w:rFonts w:ascii="Sakkal Majalla" w:eastAsia="Sakkal Majalla" w:hAnsi="Sakkal Majalla" w:cs="Sakkal Majalla"/>
          <w:b/>
          <w:sz w:val="36"/>
          <w:szCs w:val="36"/>
          <w:rtl/>
        </w:rPr>
        <w:t>التحديات</w:t>
      </w:r>
      <w:r w:rsidRPr="003C6874">
        <w:rPr>
          <w:rFonts w:ascii="Sakkal Majalla" w:eastAsia="Sakkal Majalla" w:hAnsi="Sakkal Majalla" w:cs="Sakkal Majalla"/>
          <w:sz w:val="36"/>
          <w:szCs w:val="36"/>
          <w:rtl/>
        </w:rPr>
        <w:t xml:space="preserve"> في تطبيق الأنظمة التأديبية تشمل </w:t>
      </w:r>
      <w:r w:rsidRPr="003C6874">
        <w:rPr>
          <w:rFonts w:ascii="Sakkal Majalla" w:eastAsia="Sakkal Majalla" w:hAnsi="Sakkal Majalla" w:cs="Sakkal Majalla"/>
          <w:b/>
          <w:sz w:val="36"/>
          <w:szCs w:val="36"/>
          <w:rtl/>
        </w:rPr>
        <w:t>حاجة القائمين على التحقيق الإداري إلى تدريب مستمر</w:t>
      </w:r>
      <w:r w:rsidRPr="003C6874">
        <w:rPr>
          <w:rFonts w:ascii="Sakkal Majalla" w:eastAsia="Sakkal Majalla" w:hAnsi="Sakkal Majalla" w:cs="Sakkal Majalla"/>
          <w:sz w:val="36"/>
          <w:szCs w:val="36"/>
          <w:rtl/>
        </w:rPr>
        <w:t xml:space="preserve">، حيث يتطلب الأمر </w:t>
      </w:r>
      <w:r w:rsidRPr="003C6874">
        <w:rPr>
          <w:rFonts w:ascii="Sakkal Majalla" w:eastAsia="Sakkal Majalla" w:hAnsi="Sakkal Majalla" w:cs="Sakkal Majalla"/>
          <w:b/>
          <w:sz w:val="36"/>
          <w:szCs w:val="36"/>
          <w:rtl/>
        </w:rPr>
        <w:t>مهارات متخصصة</w:t>
      </w:r>
      <w:r w:rsidRPr="003C6874">
        <w:rPr>
          <w:rFonts w:ascii="Sakkal Majalla" w:eastAsia="Sakkal Majalla" w:hAnsi="Sakkal Majalla" w:cs="Sakkal Majalla"/>
          <w:sz w:val="36"/>
          <w:szCs w:val="36"/>
          <w:rtl/>
        </w:rPr>
        <w:t xml:space="preserve"> لضمان إتمام التحقيقات بشكل مهني وعادل. كما أن </w:t>
      </w:r>
      <w:r w:rsidRPr="003C6874">
        <w:rPr>
          <w:rFonts w:ascii="Sakkal Majalla" w:eastAsia="Sakkal Majalla" w:hAnsi="Sakkal Majalla" w:cs="Sakkal Majalla"/>
          <w:b/>
          <w:sz w:val="36"/>
          <w:szCs w:val="36"/>
          <w:rtl/>
        </w:rPr>
        <w:t>ضعف الوعي القانوني</w:t>
      </w:r>
      <w:r w:rsidRPr="003C6874">
        <w:rPr>
          <w:rFonts w:ascii="Sakkal Majalla" w:eastAsia="Sakkal Majalla" w:hAnsi="Sakkal Majalla" w:cs="Sakkal Majalla"/>
          <w:sz w:val="36"/>
          <w:szCs w:val="36"/>
          <w:rtl/>
        </w:rPr>
        <w:t xml:space="preserve"> لدى بعض الموظفين قد يؤدي إلى ارتكاب مخالفات غير متعمدة، ويعوق قدرتهم على الدفاع عن أنفسهم بشكل مناسب في حالات التحقيق.</w:t>
      </w:r>
    </w:p>
    <w:p w14:paraId="4A08C33B" w14:textId="77777777" w:rsidR="00AB5350" w:rsidRPr="003C6874" w:rsidRDefault="00000000" w:rsidP="001E278C">
      <w:pPr>
        <w:spacing w:before="240" w:after="240" w:line="360" w:lineRule="auto"/>
        <w:jc w:val="both"/>
        <w:rPr>
          <w:rFonts w:ascii="Sakkal Majalla" w:eastAsia="Sakkal Majalla" w:hAnsi="Sakkal Majalla" w:cs="Sakkal Majalla"/>
          <w:sz w:val="36"/>
          <w:szCs w:val="36"/>
        </w:rPr>
      </w:pPr>
      <w:r w:rsidRPr="003C6874">
        <w:rPr>
          <w:rFonts w:ascii="Sakkal Majalla" w:eastAsia="Sakkal Majalla" w:hAnsi="Sakkal Majalla" w:cs="Sakkal Majalla"/>
          <w:sz w:val="36"/>
          <w:szCs w:val="36"/>
          <w:rtl/>
        </w:rPr>
        <w:lastRenderedPageBreak/>
        <w:t xml:space="preserve">من جهة أخرى، </w:t>
      </w:r>
      <w:r w:rsidRPr="003C6874">
        <w:rPr>
          <w:rFonts w:ascii="Sakkal Majalla" w:eastAsia="Sakkal Majalla" w:hAnsi="Sakkal Majalla" w:cs="Sakkal Majalla"/>
          <w:b/>
          <w:sz w:val="36"/>
          <w:szCs w:val="36"/>
          <w:rtl/>
        </w:rPr>
        <w:t>بطء الإجراءات التأديبية</w:t>
      </w:r>
      <w:r w:rsidRPr="003C6874">
        <w:rPr>
          <w:rFonts w:ascii="Sakkal Majalla" w:eastAsia="Sakkal Majalla" w:hAnsi="Sakkal Majalla" w:cs="Sakkal Majalla"/>
          <w:sz w:val="36"/>
          <w:szCs w:val="36"/>
          <w:rtl/>
        </w:rPr>
        <w:t xml:space="preserve"> يعد من أكبر التحديات التي تواجه الأنظمة التأديبية الحالية. فالبيروقراطية والأنظمة التقليدية قد تؤدي إلى </w:t>
      </w:r>
      <w:r w:rsidRPr="003C6874">
        <w:rPr>
          <w:rFonts w:ascii="Sakkal Majalla" w:eastAsia="Sakkal Majalla" w:hAnsi="Sakkal Majalla" w:cs="Sakkal Majalla"/>
          <w:b/>
          <w:sz w:val="36"/>
          <w:szCs w:val="36"/>
          <w:rtl/>
        </w:rPr>
        <w:t>تأخيرات غير مبررة</w:t>
      </w:r>
      <w:r w:rsidRPr="003C6874">
        <w:rPr>
          <w:rFonts w:ascii="Sakkal Majalla" w:eastAsia="Sakkal Majalla" w:hAnsi="Sakkal Majalla" w:cs="Sakkal Majalla"/>
          <w:sz w:val="36"/>
          <w:szCs w:val="36"/>
          <w:rtl/>
        </w:rPr>
        <w:t xml:space="preserve"> في اتخاذ القرارات، مما يقلل من فعالية العقوبات.</w:t>
      </w:r>
    </w:p>
    <w:p w14:paraId="4D368580" w14:textId="77777777" w:rsidR="00AB5350" w:rsidRPr="003C6874" w:rsidRDefault="00000000" w:rsidP="001E278C">
      <w:pPr>
        <w:spacing w:before="240" w:after="240" w:line="360" w:lineRule="auto"/>
        <w:jc w:val="both"/>
        <w:rPr>
          <w:rFonts w:ascii="Sakkal Majalla" w:eastAsia="Sakkal Majalla" w:hAnsi="Sakkal Majalla" w:cs="Sakkal Majalla"/>
          <w:sz w:val="36"/>
          <w:szCs w:val="36"/>
        </w:rPr>
      </w:pPr>
      <w:r w:rsidRPr="003C6874">
        <w:rPr>
          <w:rFonts w:ascii="Sakkal Majalla" w:eastAsia="Sakkal Majalla" w:hAnsi="Sakkal Majalla" w:cs="Sakkal Majalla"/>
          <w:b/>
          <w:sz w:val="36"/>
          <w:szCs w:val="36"/>
          <w:rtl/>
        </w:rPr>
        <w:t>الاقتراحات لتطوير الأنظمة</w:t>
      </w:r>
      <w:r w:rsidRPr="003C6874">
        <w:rPr>
          <w:rFonts w:ascii="Sakkal Majalla" w:eastAsia="Sakkal Majalla" w:hAnsi="Sakkal Majalla" w:cs="Sakkal Majalla"/>
          <w:sz w:val="36"/>
          <w:szCs w:val="36"/>
          <w:rtl/>
        </w:rPr>
        <w:t xml:space="preserve"> تتضمن ضرورة </w:t>
      </w:r>
      <w:r w:rsidRPr="003C6874">
        <w:rPr>
          <w:rFonts w:ascii="Sakkal Majalla" w:eastAsia="Sakkal Majalla" w:hAnsi="Sakkal Majalla" w:cs="Sakkal Majalla"/>
          <w:b/>
          <w:sz w:val="36"/>
          <w:szCs w:val="36"/>
          <w:rtl/>
        </w:rPr>
        <w:t>تعزيز الوعي القانوني</w:t>
      </w:r>
      <w:r w:rsidRPr="003C6874">
        <w:rPr>
          <w:rFonts w:ascii="Sakkal Majalla" w:eastAsia="Sakkal Majalla" w:hAnsi="Sakkal Majalla" w:cs="Sakkal Majalla"/>
          <w:sz w:val="36"/>
          <w:szCs w:val="36"/>
          <w:rtl/>
        </w:rPr>
        <w:t xml:space="preserve"> لدى الموظفين والإدارة على حد سواء، باستخدام </w:t>
      </w:r>
      <w:r w:rsidRPr="003C6874">
        <w:rPr>
          <w:rFonts w:ascii="Sakkal Majalla" w:eastAsia="Sakkal Majalla" w:hAnsi="Sakkal Majalla" w:cs="Sakkal Majalla"/>
          <w:b/>
          <w:sz w:val="36"/>
          <w:szCs w:val="36"/>
          <w:rtl/>
        </w:rPr>
        <w:t>التكنولوجيا</w:t>
      </w:r>
      <w:r w:rsidRPr="003C6874">
        <w:rPr>
          <w:rFonts w:ascii="Sakkal Majalla" w:eastAsia="Sakkal Majalla" w:hAnsi="Sakkal Majalla" w:cs="Sakkal Majalla"/>
          <w:sz w:val="36"/>
          <w:szCs w:val="36"/>
          <w:rtl/>
        </w:rPr>
        <w:t xml:space="preserve"> في إجراء التحقيقات التأديبية (مثل الأنظمة الرقمية للمتابعة والتوثيق)، بالإضافة إلى </w:t>
      </w:r>
      <w:r w:rsidRPr="003C6874">
        <w:rPr>
          <w:rFonts w:ascii="Sakkal Majalla" w:eastAsia="Sakkal Majalla" w:hAnsi="Sakkal Majalla" w:cs="Sakkal Majalla"/>
          <w:b/>
          <w:sz w:val="36"/>
          <w:szCs w:val="36"/>
          <w:rtl/>
        </w:rPr>
        <w:t>تبسيط إجراءات التظلم</w:t>
      </w:r>
      <w:r w:rsidRPr="003C6874">
        <w:rPr>
          <w:rFonts w:ascii="Sakkal Majalla" w:eastAsia="Sakkal Majalla" w:hAnsi="Sakkal Majalla" w:cs="Sakkal Majalla"/>
          <w:sz w:val="36"/>
          <w:szCs w:val="36"/>
          <w:rtl/>
        </w:rPr>
        <w:t xml:space="preserve"> لضمان العدالة السريعة والشفافة.</w:t>
      </w:r>
    </w:p>
    <w:p w14:paraId="3FAC5BE3" w14:textId="77777777" w:rsidR="00AB5350" w:rsidRDefault="00AB5350" w:rsidP="001E278C">
      <w:pPr>
        <w:spacing w:line="360" w:lineRule="auto"/>
        <w:jc w:val="both"/>
        <w:rPr>
          <w:rFonts w:ascii="Sakkal Majalla" w:eastAsia="Sakkal Majalla" w:hAnsi="Sakkal Majalla" w:cs="Sakkal Majalla"/>
          <w:b/>
          <w:sz w:val="38"/>
          <w:szCs w:val="38"/>
        </w:rPr>
      </w:pPr>
    </w:p>
    <w:p w14:paraId="524DEBE1" w14:textId="77777777" w:rsidR="00AB5350" w:rsidRDefault="00AB5350" w:rsidP="001E278C">
      <w:pPr>
        <w:spacing w:line="360" w:lineRule="auto"/>
        <w:jc w:val="both"/>
        <w:rPr>
          <w:rFonts w:ascii="Sakkal Majalla" w:eastAsia="Sakkal Majalla" w:hAnsi="Sakkal Majalla" w:cs="Sakkal Majalla"/>
          <w:sz w:val="30"/>
          <w:szCs w:val="30"/>
          <w:u w:val="single"/>
        </w:rPr>
      </w:pPr>
    </w:p>
    <w:p w14:paraId="125EFD78" w14:textId="77777777" w:rsidR="00AB5350" w:rsidRDefault="00AB5350" w:rsidP="001E278C">
      <w:pPr>
        <w:spacing w:line="360" w:lineRule="auto"/>
        <w:jc w:val="both"/>
        <w:rPr>
          <w:rFonts w:ascii="Sakkal Majalla" w:eastAsia="Sakkal Majalla" w:hAnsi="Sakkal Majalla" w:cs="Sakkal Majalla"/>
          <w:sz w:val="30"/>
          <w:szCs w:val="30"/>
          <w:u w:val="single"/>
        </w:rPr>
      </w:pPr>
    </w:p>
    <w:p w14:paraId="612E9931" w14:textId="77777777" w:rsidR="00AB5350" w:rsidRDefault="00AB5350" w:rsidP="001E278C">
      <w:pPr>
        <w:spacing w:line="360" w:lineRule="auto"/>
        <w:jc w:val="both"/>
        <w:rPr>
          <w:rFonts w:ascii="Sakkal Majalla" w:eastAsia="Sakkal Majalla" w:hAnsi="Sakkal Majalla" w:cs="Sakkal Majalla"/>
          <w:sz w:val="30"/>
          <w:szCs w:val="30"/>
          <w:u w:val="single"/>
        </w:rPr>
      </w:pPr>
    </w:p>
    <w:p w14:paraId="53B7DA45" w14:textId="77777777" w:rsidR="00AB5350" w:rsidRDefault="00AB5350" w:rsidP="001E278C">
      <w:pPr>
        <w:spacing w:line="360" w:lineRule="auto"/>
        <w:jc w:val="both"/>
        <w:rPr>
          <w:rFonts w:ascii="Sakkal Majalla" w:eastAsia="Sakkal Majalla" w:hAnsi="Sakkal Majalla" w:cs="Sakkal Majalla"/>
          <w:sz w:val="30"/>
          <w:szCs w:val="30"/>
          <w:u w:val="single"/>
        </w:rPr>
      </w:pPr>
    </w:p>
    <w:p w14:paraId="4F3D715E" w14:textId="77777777" w:rsidR="00AB5350" w:rsidRDefault="00AB5350" w:rsidP="001E278C">
      <w:pPr>
        <w:spacing w:line="360" w:lineRule="auto"/>
        <w:jc w:val="both"/>
        <w:rPr>
          <w:rFonts w:ascii="Sakkal Majalla" w:eastAsia="Sakkal Majalla" w:hAnsi="Sakkal Majalla" w:cs="Sakkal Majalla"/>
          <w:sz w:val="30"/>
          <w:szCs w:val="30"/>
          <w:u w:val="single"/>
        </w:rPr>
      </w:pPr>
    </w:p>
    <w:p w14:paraId="0332F6FF" w14:textId="77777777" w:rsidR="00AB5350" w:rsidRDefault="00AB5350" w:rsidP="001E278C">
      <w:pPr>
        <w:spacing w:line="360" w:lineRule="auto"/>
        <w:jc w:val="both"/>
        <w:rPr>
          <w:rFonts w:ascii="Sakkal Majalla" w:eastAsia="Sakkal Majalla" w:hAnsi="Sakkal Majalla" w:cs="Sakkal Majalla"/>
          <w:sz w:val="30"/>
          <w:szCs w:val="30"/>
          <w:u w:val="single"/>
        </w:rPr>
      </w:pPr>
    </w:p>
    <w:p w14:paraId="553A51ED" w14:textId="77777777" w:rsidR="00AB5350" w:rsidRDefault="00AB5350" w:rsidP="001E278C">
      <w:pPr>
        <w:spacing w:line="360" w:lineRule="auto"/>
        <w:jc w:val="both"/>
        <w:rPr>
          <w:rFonts w:ascii="Sakkal Majalla" w:eastAsia="Sakkal Majalla" w:hAnsi="Sakkal Majalla" w:cs="Sakkal Majalla"/>
          <w:sz w:val="30"/>
          <w:szCs w:val="30"/>
          <w:u w:val="single"/>
        </w:rPr>
      </w:pPr>
    </w:p>
    <w:p w14:paraId="3965E145" w14:textId="77777777" w:rsidR="00AB5350" w:rsidRDefault="00AB5350" w:rsidP="001E278C">
      <w:pPr>
        <w:spacing w:line="360" w:lineRule="auto"/>
        <w:jc w:val="both"/>
        <w:rPr>
          <w:rFonts w:ascii="Sakkal Majalla" w:eastAsia="Sakkal Majalla" w:hAnsi="Sakkal Majalla" w:cs="Sakkal Majalla"/>
          <w:sz w:val="30"/>
          <w:szCs w:val="30"/>
          <w:u w:val="single"/>
        </w:rPr>
      </w:pPr>
    </w:p>
    <w:p w14:paraId="5AAD3D98" w14:textId="77777777" w:rsidR="00AB5350" w:rsidRDefault="00AB5350" w:rsidP="001E278C">
      <w:pPr>
        <w:spacing w:line="360" w:lineRule="auto"/>
        <w:jc w:val="both"/>
        <w:rPr>
          <w:rFonts w:ascii="Sakkal Majalla" w:eastAsia="Sakkal Majalla" w:hAnsi="Sakkal Majalla" w:cs="Sakkal Majalla"/>
          <w:sz w:val="30"/>
          <w:szCs w:val="30"/>
          <w:u w:val="single"/>
        </w:rPr>
      </w:pPr>
    </w:p>
    <w:p w14:paraId="61DBC1AD" w14:textId="77777777" w:rsidR="00AB5350" w:rsidRPr="003C6874" w:rsidRDefault="00000000" w:rsidP="001E278C">
      <w:pPr>
        <w:pStyle w:val="3"/>
        <w:keepNext w:val="0"/>
        <w:keepLines w:val="0"/>
        <w:spacing w:line="360" w:lineRule="auto"/>
        <w:jc w:val="both"/>
        <w:rPr>
          <w:rFonts w:ascii="Sakkal Majalla" w:eastAsia="Sakkal Majalla" w:hAnsi="Sakkal Majalla" w:cs="Sakkal Majalla"/>
          <w:b w:val="0"/>
          <w:bCs/>
          <w:sz w:val="34"/>
          <w:szCs w:val="34"/>
        </w:rPr>
      </w:pPr>
      <w:bookmarkStart w:id="8" w:name="_835s2avhtv4l" w:colFirst="0" w:colLast="0"/>
      <w:bookmarkEnd w:id="8"/>
      <w:r w:rsidRPr="003C6874">
        <w:rPr>
          <w:rFonts w:ascii="Sakkal Majalla" w:eastAsia="Sakkal Majalla" w:hAnsi="Sakkal Majalla" w:cs="Sakkal Majalla"/>
          <w:b w:val="0"/>
          <w:bCs/>
          <w:sz w:val="34"/>
          <w:szCs w:val="34"/>
          <w:rtl/>
        </w:rPr>
        <w:lastRenderedPageBreak/>
        <w:t>الخاتمة:</w:t>
      </w:r>
    </w:p>
    <w:p w14:paraId="46A2003C" w14:textId="77777777" w:rsidR="00AB5350" w:rsidRDefault="00000000" w:rsidP="001E278C">
      <w:pPr>
        <w:spacing w:before="240" w:after="240" w:line="360" w:lineRule="auto"/>
        <w:jc w:val="both"/>
        <w:rPr>
          <w:rFonts w:ascii="Sakkal Majalla" w:eastAsia="Sakkal Majalla" w:hAnsi="Sakkal Majalla" w:cs="Sakkal Majalla"/>
          <w:sz w:val="36"/>
          <w:szCs w:val="36"/>
        </w:rPr>
      </w:pPr>
      <w:r>
        <w:rPr>
          <w:rFonts w:ascii="Sakkal Majalla" w:eastAsia="Sakkal Majalla" w:hAnsi="Sakkal Majalla" w:cs="Sakkal Majalla"/>
          <w:sz w:val="36"/>
          <w:szCs w:val="36"/>
          <w:rtl/>
        </w:rPr>
        <w:t>في ختام هذا البحث، يمكننا القول إن أنظمة التأديب الوظيفي في المملكة العربية السعودية تمثل أداة رئيسية لضمان سير العمل المنتظم في المؤسسات العامة والخاصة. هذه الأنظمة تسعى إلى تحقيق التوازن بين حقوق الموظفين وحاجة الإدارة لضمان الانضباط والتأديب.</w:t>
      </w:r>
    </w:p>
    <w:p w14:paraId="4FEFD756" w14:textId="77777777" w:rsidR="00AB5350" w:rsidRDefault="00000000" w:rsidP="001E278C">
      <w:pPr>
        <w:spacing w:before="240" w:after="240" w:line="360" w:lineRule="auto"/>
        <w:jc w:val="both"/>
        <w:rPr>
          <w:rFonts w:ascii="Sakkal Majalla" w:eastAsia="Sakkal Majalla" w:hAnsi="Sakkal Majalla" w:cs="Sakkal Majalla"/>
          <w:sz w:val="36"/>
          <w:szCs w:val="36"/>
        </w:rPr>
      </w:pPr>
      <w:r>
        <w:rPr>
          <w:rFonts w:ascii="Sakkal Majalla" w:eastAsia="Sakkal Majalla" w:hAnsi="Sakkal Majalla" w:cs="Sakkal Majalla"/>
          <w:sz w:val="36"/>
          <w:szCs w:val="36"/>
          <w:rtl/>
        </w:rPr>
        <w:t xml:space="preserve">ومع تطور بيئة العمل وتزايد التحديات التي تواجه المؤسسات، أصبح من الضروري تطوير الأنظمة التأديبية بما يتماشى مع هذه التحديات. فإلى جانب ضرورة تدريب القائمين على التحقيقات التأديبية وزيادة الوعي القانوني، من المهم استخدام </w:t>
      </w:r>
      <w:r>
        <w:rPr>
          <w:rFonts w:ascii="Sakkal Majalla" w:eastAsia="Sakkal Majalla" w:hAnsi="Sakkal Majalla" w:cs="Sakkal Majalla"/>
          <w:b/>
          <w:sz w:val="36"/>
          <w:szCs w:val="36"/>
          <w:rtl/>
        </w:rPr>
        <w:t>التكنولوجيا الحديثة</w:t>
      </w:r>
      <w:r>
        <w:rPr>
          <w:rFonts w:ascii="Sakkal Majalla" w:eastAsia="Sakkal Majalla" w:hAnsi="Sakkal Majalla" w:cs="Sakkal Majalla"/>
          <w:sz w:val="36"/>
          <w:szCs w:val="36"/>
          <w:rtl/>
        </w:rPr>
        <w:t xml:space="preserve"> لتسريع الإجراءات وتحقيق </w:t>
      </w:r>
      <w:r>
        <w:rPr>
          <w:rFonts w:ascii="Sakkal Majalla" w:eastAsia="Sakkal Majalla" w:hAnsi="Sakkal Majalla" w:cs="Sakkal Majalla"/>
          <w:b/>
          <w:sz w:val="36"/>
          <w:szCs w:val="36"/>
          <w:rtl/>
        </w:rPr>
        <w:t>الشفافية</w:t>
      </w:r>
      <w:r>
        <w:rPr>
          <w:rFonts w:ascii="Sakkal Majalla" w:eastAsia="Sakkal Majalla" w:hAnsi="Sakkal Majalla" w:cs="Sakkal Majalla"/>
          <w:sz w:val="36"/>
          <w:szCs w:val="36"/>
          <w:rtl/>
        </w:rPr>
        <w:t xml:space="preserve"> في عملية اتخاذ القرارات التأديبية.</w:t>
      </w:r>
    </w:p>
    <w:p w14:paraId="3F24DA68" w14:textId="77777777" w:rsidR="00AB5350" w:rsidRDefault="00000000" w:rsidP="001E278C">
      <w:pPr>
        <w:spacing w:before="240" w:after="240" w:line="360" w:lineRule="auto"/>
        <w:jc w:val="both"/>
        <w:rPr>
          <w:rFonts w:ascii="Sakkal Majalla" w:eastAsia="Sakkal Majalla" w:hAnsi="Sakkal Majalla" w:cs="Sakkal Majalla"/>
          <w:sz w:val="36"/>
          <w:szCs w:val="36"/>
        </w:rPr>
      </w:pPr>
      <w:r>
        <w:rPr>
          <w:rFonts w:ascii="Sakkal Majalla" w:eastAsia="Sakkal Majalla" w:hAnsi="Sakkal Majalla" w:cs="Sakkal Majalla"/>
          <w:sz w:val="36"/>
          <w:szCs w:val="36"/>
          <w:rtl/>
        </w:rPr>
        <w:t xml:space="preserve">إن </w:t>
      </w:r>
      <w:r>
        <w:rPr>
          <w:rFonts w:ascii="Sakkal Majalla" w:eastAsia="Sakkal Majalla" w:hAnsi="Sakkal Majalla" w:cs="Sakkal Majalla"/>
          <w:b/>
          <w:sz w:val="36"/>
          <w:szCs w:val="36"/>
          <w:rtl/>
        </w:rPr>
        <w:t>التسريع في الإجراءات</w:t>
      </w:r>
      <w:r>
        <w:rPr>
          <w:rFonts w:ascii="Sakkal Majalla" w:eastAsia="Sakkal Majalla" w:hAnsi="Sakkal Majalla" w:cs="Sakkal Majalla"/>
          <w:sz w:val="36"/>
          <w:szCs w:val="36"/>
          <w:rtl/>
        </w:rPr>
        <w:t xml:space="preserve"> و </w:t>
      </w:r>
      <w:r>
        <w:rPr>
          <w:rFonts w:ascii="Sakkal Majalla" w:eastAsia="Sakkal Majalla" w:hAnsi="Sakkal Majalla" w:cs="Sakkal Majalla"/>
          <w:b/>
          <w:sz w:val="36"/>
          <w:szCs w:val="36"/>
          <w:rtl/>
        </w:rPr>
        <w:t>تعزيز العدالة</w:t>
      </w:r>
      <w:r>
        <w:rPr>
          <w:rFonts w:ascii="Sakkal Majalla" w:eastAsia="Sakkal Majalla" w:hAnsi="Sakkal Majalla" w:cs="Sakkal Majalla"/>
          <w:sz w:val="36"/>
          <w:szCs w:val="36"/>
          <w:rtl/>
        </w:rPr>
        <w:t xml:space="preserve"> في تطبيق العقوبات هو أمر حاسم في تحقيق بيئة عمل أكثر إنتاجية. كما أن أهمية تطبيق النظام التأديبي بشكل يضمن احترام </w:t>
      </w:r>
      <w:r>
        <w:rPr>
          <w:rFonts w:ascii="Sakkal Majalla" w:eastAsia="Sakkal Majalla" w:hAnsi="Sakkal Majalla" w:cs="Sakkal Majalla"/>
          <w:b/>
          <w:sz w:val="36"/>
          <w:szCs w:val="36"/>
          <w:rtl/>
        </w:rPr>
        <w:t>حقوق الموظفين</w:t>
      </w:r>
      <w:r>
        <w:rPr>
          <w:rFonts w:ascii="Sakkal Majalla" w:eastAsia="Sakkal Majalla" w:hAnsi="Sakkal Majalla" w:cs="Sakkal Majalla"/>
          <w:sz w:val="36"/>
          <w:szCs w:val="36"/>
          <w:rtl/>
        </w:rPr>
        <w:t xml:space="preserve"> و </w:t>
      </w:r>
      <w:r>
        <w:rPr>
          <w:rFonts w:ascii="Sakkal Majalla" w:eastAsia="Sakkal Majalla" w:hAnsi="Sakkal Majalla" w:cs="Sakkal Majalla"/>
          <w:b/>
          <w:sz w:val="36"/>
          <w:szCs w:val="36"/>
          <w:rtl/>
        </w:rPr>
        <w:t>حمايتها</w:t>
      </w:r>
      <w:r>
        <w:rPr>
          <w:rFonts w:ascii="Sakkal Majalla" w:eastAsia="Sakkal Majalla" w:hAnsi="Sakkal Majalla" w:cs="Sakkal Majalla"/>
          <w:sz w:val="36"/>
          <w:szCs w:val="36"/>
          <w:rtl/>
        </w:rPr>
        <w:t xml:space="preserve"> تبرز أكثر في ظل الحاجة إلى تحسين فاعلية هذه الأنظمة لمواكبة التغيرات الاقتصادية والإدارية والاجتماعية. ومع مرور الوقت، يجب النظر إلى تحسين الأنظمة الحالية، مما يساهم في خلق بيئة عمل تحفز الموظفين على الالتزام بالقوانين والأنظمة وفي الوقت نفسه تؤمن لهم بيئة عمل تحفظ حقوقهم بشكل عادل وشفاف.</w:t>
      </w:r>
    </w:p>
    <w:p w14:paraId="03DB8B4C" w14:textId="77777777" w:rsidR="00AB5350" w:rsidRDefault="00AB5350" w:rsidP="001E278C">
      <w:pPr>
        <w:spacing w:line="360" w:lineRule="auto"/>
        <w:jc w:val="both"/>
        <w:rPr>
          <w:rFonts w:ascii="Sakkal Majalla" w:eastAsia="Sakkal Majalla" w:hAnsi="Sakkal Majalla" w:cs="Sakkal Majalla"/>
          <w:sz w:val="28"/>
          <w:szCs w:val="28"/>
          <w:u w:val="single"/>
        </w:rPr>
      </w:pPr>
    </w:p>
    <w:p w14:paraId="187B88FA" w14:textId="77777777" w:rsidR="00AB5350" w:rsidRDefault="00AB5350" w:rsidP="001E278C">
      <w:pPr>
        <w:spacing w:line="360" w:lineRule="auto"/>
        <w:jc w:val="both"/>
        <w:rPr>
          <w:rFonts w:ascii="Sakkal Majalla" w:eastAsia="Sakkal Majalla" w:hAnsi="Sakkal Majalla" w:cs="Sakkal Majalla"/>
          <w:sz w:val="28"/>
          <w:szCs w:val="28"/>
          <w:u w:val="single"/>
        </w:rPr>
      </w:pPr>
    </w:p>
    <w:p w14:paraId="5642924C" w14:textId="77777777" w:rsidR="00AB5350" w:rsidRDefault="00AB5350" w:rsidP="001E278C">
      <w:pPr>
        <w:spacing w:line="360" w:lineRule="auto"/>
        <w:jc w:val="both"/>
        <w:rPr>
          <w:rFonts w:ascii="Sakkal Majalla" w:eastAsia="Sakkal Majalla" w:hAnsi="Sakkal Majalla" w:cs="Sakkal Majalla"/>
          <w:sz w:val="28"/>
          <w:szCs w:val="28"/>
          <w:u w:val="single"/>
        </w:rPr>
      </w:pPr>
    </w:p>
    <w:sectPr w:rsidR="00AB5350">
      <w:footerReference w:type="default" r:id="rId11"/>
      <w:pgSz w:w="11906" w:h="16838"/>
      <w:pgMar w:top="1440" w:right="1274"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80B300" w14:textId="77777777" w:rsidR="00732B9F" w:rsidRDefault="00732B9F" w:rsidP="0044722D">
      <w:pPr>
        <w:spacing w:after="0" w:line="240" w:lineRule="auto"/>
      </w:pPr>
      <w:r>
        <w:separator/>
      </w:r>
    </w:p>
  </w:endnote>
  <w:endnote w:type="continuationSeparator" w:id="0">
    <w:p w14:paraId="566DE3EB" w14:textId="77777777" w:rsidR="00732B9F" w:rsidRDefault="00732B9F" w:rsidP="00447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73104251"/>
      <w:docPartObj>
        <w:docPartGallery w:val="Page Numbers (Bottom of Page)"/>
        <w:docPartUnique/>
      </w:docPartObj>
    </w:sdtPr>
    <w:sdtContent>
      <w:p w14:paraId="0738E722" w14:textId="3094F1BA" w:rsidR="0044722D" w:rsidRDefault="0044722D">
        <w:pPr>
          <w:pStyle w:val="a6"/>
          <w:jc w:val="center"/>
        </w:pPr>
        <w:r w:rsidRPr="0044722D">
          <w:rPr>
            <w:b/>
            <w:bCs/>
            <w:sz w:val="32"/>
            <w:szCs w:val="32"/>
          </w:rPr>
          <w:fldChar w:fldCharType="begin"/>
        </w:r>
        <w:r w:rsidRPr="0044722D">
          <w:rPr>
            <w:b/>
            <w:bCs/>
            <w:sz w:val="32"/>
            <w:szCs w:val="32"/>
          </w:rPr>
          <w:instrText>PAGE   \* MERGEFORMAT</w:instrText>
        </w:r>
        <w:r w:rsidRPr="0044722D">
          <w:rPr>
            <w:b/>
            <w:bCs/>
            <w:sz w:val="32"/>
            <w:szCs w:val="32"/>
          </w:rPr>
          <w:fldChar w:fldCharType="separate"/>
        </w:r>
        <w:r w:rsidRPr="0044722D">
          <w:rPr>
            <w:b/>
            <w:bCs/>
            <w:sz w:val="32"/>
            <w:szCs w:val="32"/>
            <w:rtl/>
            <w:lang w:val="ar-SA"/>
          </w:rPr>
          <w:t>2</w:t>
        </w:r>
        <w:r w:rsidRPr="0044722D">
          <w:rPr>
            <w:b/>
            <w:bCs/>
            <w:sz w:val="32"/>
            <w:szCs w:val="32"/>
          </w:rPr>
          <w:fldChar w:fldCharType="end"/>
        </w:r>
      </w:p>
    </w:sdtContent>
  </w:sdt>
  <w:p w14:paraId="6DF3F3A2" w14:textId="77777777" w:rsidR="0044722D" w:rsidRDefault="0044722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1F3E8C" w14:textId="77777777" w:rsidR="00732B9F" w:rsidRDefault="00732B9F" w:rsidP="0044722D">
      <w:pPr>
        <w:spacing w:after="0" w:line="240" w:lineRule="auto"/>
      </w:pPr>
      <w:r>
        <w:separator/>
      </w:r>
    </w:p>
  </w:footnote>
  <w:footnote w:type="continuationSeparator" w:id="0">
    <w:p w14:paraId="3BFE04CC" w14:textId="77777777" w:rsidR="00732B9F" w:rsidRDefault="00732B9F" w:rsidP="004472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86782F"/>
    <w:multiLevelType w:val="multilevel"/>
    <w:tmpl w:val="0E845A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66757C"/>
    <w:multiLevelType w:val="multilevel"/>
    <w:tmpl w:val="DE8407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354F571F"/>
    <w:multiLevelType w:val="multilevel"/>
    <w:tmpl w:val="201E97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3CF00F4D"/>
    <w:multiLevelType w:val="hybridMultilevel"/>
    <w:tmpl w:val="106A363A"/>
    <w:lvl w:ilvl="0" w:tplc="14AC6AB4">
      <w:start w:val="1446"/>
      <w:numFmt w:val="bullet"/>
      <w:lvlText w:val=""/>
      <w:lvlJc w:val="left"/>
      <w:pPr>
        <w:ind w:left="720" w:hanging="360"/>
      </w:pPr>
      <w:rPr>
        <w:rFonts w:ascii="Symbol" w:eastAsia="Sakkal Majalla" w:hAnsi="Symbol"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741741"/>
    <w:multiLevelType w:val="multilevel"/>
    <w:tmpl w:val="9328F5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5BFA3FB7"/>
    <w:multiLevelType w:val="multilevel"/>
    <w:tmpl w:val="1AE2BC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5CD0593F"/>
    <w:multiLevelType w:val="multilevel"/>
    <w:tmpl w:val="1EDEA7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5762366"/>
    <w:multiLevelType w:val="multilevel"/>
    <w:tmpl w:val="94FAC6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73560613"/>
    <w:multiLevelType w:val="multilevel"/>
    <w:tmpl w:val="55E6D5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741E7017"/>
    <w:multiLevelType w:val="multilevel"/>
    <w:tmpl w:val="E05233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9D23C36"/>
    <w:multiLevelType w:val="multilevel"/>
    <w:tmpl w:val="680AAB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2037461362">
    <w:abstractNumId w:val="8"/>
  </w:num>
  <w:num w:numId="2" w16cid:durableId="1294678127">
    <w:abstractNumId w:val="6"/>
  </w:num>
  <w:num w:numId="3" w16cid:durableId="758137793">
    <w:abstractNumId w:val="5"/>
  </w:num>
  <w:num w:numId="4" w16cid:durableId="1132551134">
    <w:abstractNumId w:val="9"/>
  </w:num>
  <w:num w:numId="5" w16cid:durableId="2081713687">
    <w:abstractNumId w:val="1"/>
  </w:num>
  <w:num w:numId="6" w16cid:durableId="1744839380">
    <w:abstractNumId w:val="10"/>
  </w:num>
  <w:num w:numId="7" w16cid:durableId="337930650">
    <w:abstractNumId w:val="7"/>
  </w:num>
  <w:num w:numId="8" w16cid:durableId="834345851">
    <w:abstractNumId w:val="2"/>
  </w:num>
  <w:num w:numId="9" w16cid:durableId="854417296">
    <w:abstractNumId w:val="4"/>
  </w:num>
  <w:num w:numId="10" w16cid:durableId="665981682">
    <w:abstractNumId w:val="3"/>
  </w:num>
  <w:num w:numId="11" w16cid:durableId="1438329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350"/>
    <w:rsid w:val="000068B3"/>
    <w:rsid w:val="000B55D7"/>
    <w:rsid w:val="001E278C"/>
    <w:rsid w:val="002944C9"/>
    <w:rsid w:val="003C6874"/>
    <w:rsid w:val="003D6DE3"/>
    <w:rsid w:val="004121C7"/>
    <w:rsid w:val="0044722D"/>
    <w:rsid w:val="00636F80"/>
    <w:rsid w:val="00732B9F"/>
    <w:rsid w:val="00747C81"/>
    <w:rsid w:val="00751AE0"/>
    <w:rsid w:val="008634BA"/>
    <w:rsid w:val="008B0A96"/>
    <w:rsid w:val="00923787"/>
    <w:rsid w:val="00A0519F"/>
    <w:rsid w:val="00A257CC"/>
    <w:rsid w:val="00A26506"/>
    <w:rsid w:val="00A40D1A"/>
    <w:rsid w:val="00A761A9"/>
    <w:rsid w:val="00AB5350"/>
    <w:rsid w:val="00AE3F8F"/>
    <w:rsid w:val="00B21FD4"/>
    <w:rsid w:val="00B7265D"/>
    <w:rsid w:val="00C7033C"/>
    <w:rsid w:val="00DB4C73"/>
    <w:rsid w:val="00E0181E"/>
    <w:rsid w:val="00E47594"/>
    <w:rsid w:val="00F04BE9"/>
    <w:rsid w:val="00F23E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BA1A4"/>
  <w15:docId w15:val="{1023F2E0-EFFD-45B8-AB51-72AF38C5E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unhideWhenUsed/>
    <w:qFormat/>
    <w:pPr>
      <w:keepNext/>
      <w:keepLines/>
      <w:spacing w:before="360" w:after="80"/>
      <w:outlineLvl w:val="1"/>
    </w:pPr>
    <w:rPr>
      <w:b/>
      <w:sz w:val="36"/>
      <w:szCs w:val="36"/>
    </w:rPr>
  </w:style>
  <w:style w:type="paragraph" w:styleId="3">
    <w:name w:val="heading 3"/>
    <w:basedOn w:val="a"/>
    <w:next w:val="a"/>
    <w:uiPriority w:val="9"/>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5">
    <w:name w:val="header"/>
    <w:basedOn w:val="a"/>
    <w:link w:val="Char"/>
    <w:uiPriority w:val="99"/>
    <w:unhideWhenUsed/>
    <w:rsid w:val="0044722D"/>
    <w:pPr>
      <w:tabs>
        <w:tab w:val="center" w:pos="4513"/>
        <w:tab w:val="right" w:pos="9026"/>
      </w:tabs>
      <w:spacing w:after="0" w:line="240" w:lineRule="auto"/>
    </w:pPr>
  </w:style>
  <w:style w:type="character" w:customStyle="1" w:styleId="Char">
    <w:name w:val="رأس الصفحة Char"/>
    <w:basedOn w:val="a0"/>
    <w:link w:val="a5"/>
    <w:uiPriority w:val="99"/>
    <w:rsid w:val="0044722D"/>
  </w:style>
  <w:style w:type="paragraph" w:styleId="a6">
    <w:name w:val="footer"/>
    <w:basedOn w:val="a"/>
    <w:link w:val="Char0"/>
    <w:uiPriority w:val="99"/>
    <w:unhideWhenUsed/>
    <w:rsid w:val="0044722D"/>
    <w:pPr>
      <w:tabs>
        <w:tab w:val="center" w:pos="4513"/>
        <w:tab w:val="right" w:pos="9026"/>
      </w:tabs>
      <w:spacing w:after="0" w:line="240" w:lineRule="auto"/>
    </w:pPr>
  </w:style>
  <w:style w:type="character" w:customStyle="1" w:styleId="Char0">
    <w:name w:val="تذييل الصفحة Char"/>
    <w:basedOn w:val="a0"/>
    <w:link w:val="a6"/>
    <w:uiPriority w:val="99"/>
    <w:rsid w:val="0044722D"/>
  </w:style>
  <w:style w:type="table" w:styleId="a7">
    <w:name w:val="Table Grid"/>
    <w:basedOn w:val="a1"/>
    <w:uiPriority w:val="39"/>
    <w:rsid w:val="00747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F23E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4390202">
      <w:bodyDiv w:val="1"/>
      <w:marLeft w:val="0"/>
      <w:marRight w:val="0"/>
      <w:marTop w:val="0"/>
      <w:marBottom w:val="0"/>
      <w:divBdr>
        <w:top w:val="none" w:sz="0" w:space="0" w:color="auto"/>
        <w:left w:val="none" w:sz="0" w:space="0" w:color="auto"/>
        <w:bottom w:val="none" w:sz="0" w:space="0" w:color="auto"/>
        <w:right w:val="none" w:sz="0" w:space="0" w:color="auto"/>
      </w:divBdr>
    </w:div>
    <w:div w:id="923610989">
      <w:bodyDiv w:val="1"/>
      <w:marLeft w:val="0"/>
      <w:marRight w:val="0"/>
      <w:marTop w:val="0"/>
      <w:marBottom w:val="0"/>
      <w:divBdr>
        <w:top w:val="none" w:sz="0" w:space="0" w:color="auto"/>
        <w:left w:val="none" w:sz="0" w:space="0" w:color="auto"/>
        <w:bottom w:val="none" w:sz="0" w:space="0" w:color="auto"/>
        <w:right w:val="none" w:sz="0" w:space="0" w:color="auto"/>
      </w:divBdr>
    </w:div>
    <w:div w:id="1257907968">
      <w:bodyDiv w:val="1"/>
      <w:marLeft w:val="0"/>
      <w:marRight w:val="0"/>
      <w:marTop w:val="0"/>
      <w:marBottom w:val="0"/>
      <w:divBdr>
        <w:top w:val="none" w:sz="0" w:space="0" w:color="auto"/>
        <w:left w:val="none" w:sz="0" w:space="0" w:color="auto"/>
        <w:bottom w:val="none" w:sz="0" w:space="0" w:color="auto"/>
        <w:right w:val="none" w:sz="0" w:space="0" w:color="auto"/>
      </w:divBdr>
    </w:div>
    <w:div w:id="18600437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BBC6C-A280-484D-8EF7-C4BF2AC66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3495</Words>
  <Characters>19923</Characters>
  <Application>Microsoft Office Word</Application>
  <DocSecurity>0</DocSecurity>
  <Lines>166</Lines>
  <Paragraphs>46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DELL</cp:lastModifiedBy>
  <cp:revision>2</cp:revision>
  <cp:lastPrinted>2025-03-11T23:24:00Z</cp:lastPrinted>
  <dcterms:created xsi:type="dcterms:W3CDTF">2025-03-12T11:29:00Z</dcterms:created>
  <dcterms:modified xsi:type="dcterms:W3CDTF">2025-03-12T11:29:00Z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