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156D8E" w14:textId="77777777" w:rsidR="00270D28" w:rsidRPr="001902DB" w:rsidRDefault="00270D28" w:rsidP="00270D28">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188FC60" wp14:editId="727E8C39">
            <wp:simplePos x="0" y="0"/>
            <wp:positionH relativeFrom="margin">
              <wp:posOffset>-695325</wp:posOffset>
            </wp:positionH>
            <wp:positionV relativeFrom="margin">
              <wp:posOffset>-276225</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B18C37E" w14:textId="77777777" w:rsidR="00270D28" w:rsidRPr="001902DB" w:rsidRDefault="00270D28" w:rsidP="00270D28">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01089A0" w14:textId="77777777" w:rsidR="00270D28" w:rsidRPr="009125CE" w:rsidRDefault="00270D28" w:rsidP="00270D28">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w:t>
      </w:r>
      <w:r w:rsidRPr="00DB1BD8">
        <w:rPr>
          <w:rFonts w:ascii="Sakkal Majalla" w:hAnsi="Sakkal Majalla" w:cs="Sakkal Majalla"/>
          <w:b/>
          <w:bCs/>
          <w:sz w:val="28"/>
          <w:szCs w:val="28"/>
          <w:rtl/>
          <w:lang w:bidi="ar-EG"/>
        </w:rPr>
        <w:t>دارة</w:t>
      </w:r>
      <w:r>
        <w:rPr>
          <w:rFonts w:ascii="Sakkal Majalla" w:hAnsi="Sakkal Majalla" w:cs="Sakkal Majalla" w:hint="cs"/>
          <w:b/>
          <w:bCs/>
          <w:sz w:val="28"/>
          <w:szCs w:val="28"/>
          <w:rtl/>
          <w:lang w:bidi="ar-EG"/>
        </w:rPr>
        <w:t xml:space="preserve"> مشاريع</w:t>
      </w:r>
    </w:p>
    <w:p w14:paraId="357C723A" w14:textId="77777777" w:rsidR="00270D28" w:rsidRDefault="00270D28" w:rsidP="00270D28">
      <w:pPr>
        <w:rPr>
          <w:rFonts w:ascii="Sakkal Majalla" w:hAnsi="Sakkal Majalla" w:cs="Sakkal Majalla"/>
          <w:sz w:val="28"/>
          <w:szCs w:val="28"/>
          <w:rtl/>
          <w:lang w:bidi="ar-EG"/>
        </w:rPr>
      </w:pPr>
    </w:p>
    <w:p w14:paraId="0236F045" w14:textId="77777777" w:rsidR="00270D28" w:rsidRDefault="00270D28" w:rsidP="00270D28">
      <w:pPr>
        <w:rPr>
          <w:rFonts w:ascii="Sakkal Majalla" w:hAnsi="Sakkal Majalla" w:cs="Sakkal Majalla"/>
          <w:sz w:val="28"/>
          <w:szCs w:val="28"/>
          <w:lang w:bidi="ar-EG"/>
        </w:rPr>
      </w:pPr>
    </w:p>
    <w:p w14:paraId="10AC2856" w14:textId="77777777" w:rsidR="00270D28" w:rsidRPr="009125CE" w:rsidRDefault="00270D28" w:rsidP="00270D28">
      <w:pPr>
        <w:rPr>
          <w:rFonts w:ascii="Sakkal Majalla" w:hAnsi="Sakkal Majalla" w:cs="Sakkal Majalla"/>
          <w:sz w:val="28"/>
          <w:szCs w:val="28"/>
          <w:rtl/>
          <w:lang w:bidi="ar-EG"/>
        </w:rPr>
      </w:pPr>
    </w:p>
    <w:p w14:paraId="37943799" w14:textId="77777777" w:rsidR="00270D28" w:rsidRPr="001902DB" w:rsidRDefault="00270D28" w:rsidP="00270D28">
      <w:pPr>
        <w:spacing w:after="0"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4C25B695" w14:textId="08FB85BF" w:rsidR="00270D28" w:rsidRDefault="00270D28" w:rsidP="00270D28">
      <w:pPr>
        <w:spacing w:line="360" w:lineRule="auto"/>
        <w:jc w:val="center"/>
        <w:rPr>
          <w:rFonts w:ascii="Sakkal Majalla" w:hAnsi="Sakkal Majalla" w:cs="Sakkal Majalla"/>
          <w:b/>
          <w:bCs/>
          <w:sz w:val="28"/>
          <w:szCs w:val="28"/>
          <w:rtl/>
          <w:lang w:bidi="ar-EG"/>
        </w:rPr>
      </w:pPr>
      <w:r w:rsidRPr="005A627B">
        <w:rPr>
          <w:rFonts w:ascii="Sakkal Majalla" w:hAnsi="Sakkal Majalla" w:cs="Sakkal Majalla"/>
          <w:b/>
          <w:bCs/>
          <w:sz w:val="28"/>
          <w:szCs w:val="28"/>
          <w:rtl/>
          <w:lang w:bidi="ar-EG"/>
        </w:rPr>
        <w:t xml:space="preserve">أثر تطبيق مبادئ الحوكمة على تحسين </w:t>
      </w:r>
      <w:r w:rsidR="00822968">
        <w:rPr>
          <w:rFonts w:ascii="Sakkal Majalla" w:hAnsi="Sakkal Majalla" w:cs="Sakkal Majalla" w:hint="cs"/>
          <w:b/>
          <w:bCs/>
          <w:sz w:val="28"/>
          <w:szCs w:val="28"/>
          <w:rtl/>
        </w:rPr>
        <w:t xml:space="preserve">جودة </w:t>
      </w:r>
      <w:r w:rsidRPr="005A627B">
        <w:rPr>
          <w:rFonts w:ascii="Sakkal Majalla" w:hAnsi="Sakkal Majalla" w:cs="Sakkal Majalla"/>
          <w:b/>
          <w:bCs/>
          <w:sz w:val="28"/>
          <w:szCs w:val="28"/>
          <w:rtl/>
          <w:lang w:bidi="ar-EG"/>
        </w:rPr>
        <w:t>إدارة المشاريع في المنظمات غير الربحية السعودية</w:t>
      </w:r>
    </w:p>
    <w:p w14:paraId="18284302" w14:textId="403A3E0A" w:rsidR="00822968" w:rsidRPr="005A627B" w:rsidRDefault="00822968" w:rsidP="00270D28">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دراسة تطبيقية على الجمعيات الاهلية بمنطقة جازان</w:t>
      </w:r>
    </w:p>
    <w:p w14:paraId="5DDA4F57" w14:textId="77777777" w:rsidR="00270D28" w:rsidRDefault="00270D28" w:rsidP="00270D28">
      <w:pPr>
        <w:spacing w:line="360" w:lineRule="auto"/>
        <w:jc w:val="center"/>
        <w:rPr>
          <w:rFonts w:ascii="Sakkal Majalla" w:hAnsi="Sakkal Majalla" w:cs="Sakkal Majalla"/>
          <w:sz w:val="28"/>
          <w:szCs w:val="28"/>
          <w:lang w:bidi="ar-EG"/>
        </w:rPr>
      </w:pPr>
    </w:p>
    <w:p w14:paraId="1B2294F3" w14:textId="77777777" w:rsidR="00270D28" w:rsidRPr="000F0F89" w:rsidRDefault="00270D28" w:rsidP="00270D28">
      <w:pPr>
        <w:spacing w:line="360" w:lineRule="auto"/>
        <w:jc w:val="center"/>
        <w:rPr>
          <w:rFonts w:ascii="Sakkal Majalla" w:hAnsi="Sakkal Majalla" w:cs="Sakkal Majalla"/>
          <w:b/>
          <w:bCs/>
          <w:sz w:val="28"/>
          <w:szCs w:val="28"/>
          <w:rtl/>
          <w:lang w:bidi="ar-EG"/>
        </w:rPr>
      </w:pPr>
    </w:p>
    <w:p w14:paraId="18B8E7AD" w14:textId="05A020A4" w:rsidR="00270D28" w:rsidRPr="001902DB" w:rsidRDefault="00270D28" w:rsidP="00270D2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822968">
        <w:rPr>
          <w:rFonts w:ascii="Sakkal Majalla" w:hAnsi="Sakkal Majalla" w:cs="Sakkal Majalla" w:hint="cs"/>
          <w:b/>
          <w:bCs/>
          <w:sz w:val="28"/>
          <w:szCs w:val="28"/>
          <w:rtl/>
          <w:lang w:bidi="ar-EG"/>
        </w:rPr>
        <w:t>ة</w:t>
      </w:r>
      <w:proofErr w:type="gramStart"/>
      <w:r w:rsidRPr="001902DB">
        <w:rPr>
          <w:rFonts w:ascii="Sakkal Majalla" w:hAnsi="Sakkal Majalla" w:cs="Sakkal Majalla"/>
          <w:b/>
          <w:bCs/>
          <w:sz w:val="28"/>
          <w:szCs w:val="28"/>
          <w:rtl/>
          <w:lang w:bidi="ar-EG"/>
        </w:rPr>
        <w:t>/</w:t>
      </w:r>
      <w:r w:rsidR="00822968">
        <w:rPr>
          <w:rFonts w:ascii="Sakkal Majalla" w:hAnsi="Sakkal Majalla" w:cs="Sakkal Majalla" w:hint="cs"/>
          <w:b/>
          <w:bCs/>
          <w:sz w:val="28"/>
          <w:szCs w:val="28"/>
          <w:rtl/>
          <w:lang w:bidi="ar-EG"/>
        </w:rPr>
        <w:t xml:space="preserve">  فاطمه</w:t>
      </w:r>
      <w:proofErr w:type="gramEnd"/>
      <w:r w:rsidR="00822968">
        <w:rPr>
          <w:rFonts w:ascii="Sakkal Majalla" w:hAnsi="Sakkal Majalla" w:cs="Sakkal Majalla" w:hint="cs"/>
          <w:b/>
          <w:bCs/>
          <w:sz w:val="28"/>
          <w:szCs w:val="28"/>
          <w:rtl/>
          <w:lang w:bidi="ar-EG"/>
        </w:rPr>
        <w:t xml:space="preserve"> احمد </w:t>
      </w:r>
      <w:proofErr w:type="spellStart"/>
      <w:r w:rsidR="00822968">
        <w:rPr>
          <w:rFonts w:ascii="Sakkal Majalla" w:hAnsi="Sakkal Majalla" w:cs="Sakkal Majalla" w:hint="cs"/>
          <w:b/>
          <w:bCs/>
          <w:sz w:val="28"/>
          <w:szCs w:val="28"/>
          <w:rtl/>
          <w:lang w:bidi="ar-EG"/>
        </w:rPr>
        <w:t>ابوحوزه</w:t>
      </w:r>
      <w:proofErr w:type="spellEnd"/>
    </w:p>
    <w:p w14:paraId="089C9092" w14:textId="77777777" w:rsidR="00270D28" w:rsidRPr="001902DB" w:rsidRDefault="00270D28" w:rsidP="00270D28">
      <w:pPr>
        <w:jc w:val="center"/>
        <w:rPr>
          <w:rFonts w:ascii="Sakkal Majalla" w:hAnsi="Sakkal Majalla" w:cs="Sakkal Majalla"/>
          <w:b/>
          <w:bCs/>
          <w:sz w:val="28"/>
          <w:szCs w:val="28"/>
          <w:rtl/>
          <w:lang w:bidi="ar-EG"/>
        </w:rPr>
      </w:pPr>
    </w:p>
    <w:p w14:paraId="7962F7C5" w14:textId="0CE38D9C" w:rsidR="00270D28" w:rsidRPr="001902DB" w:rsidRDefault="00822968" w:rsidP="00270D2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232002641</w:t>
      </w:r>
    </w:p>
    <w:p w14:paraId="64C82C63" w14:textId="77777777" w:rsidR="00270D28" w:rsidRPr="001902DB" w:rsidRDefault="00270D28" w:rsidP="00270D28">
      <w:pPr>
        <w:jc w:val="center"/>
        <w:rPr>
          <w:rFonts w:ascii="Sakkal Majalla" w:hAnsi="Sakkal Majalla" w:cs="Sakkal Majalla"/>
          <w:b/>
          <w:bCs/>
          <w:sz w:val="28"/>
          <w:szCs w:val="28"/>
          <w:rtl/>
          <w:lang w:bidi="ar-EG"/>
        </w:rPr>
      </w:pPr>
    </w:p>
    <w:p w14:paraId="6E5BBA7D" w14:textId="77777777" w:rsidR="00270D28" w:rsidRPr="001902DB" w:rsidRDefault="00270D28" w:rsidP="00270D2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00E3629" w14:textId="59EA543C" w:rsidR="00270D28" w:rsidRPr="001902DB" w:rsidRDefault="00822968" w:rsidP="00270D2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 أسماء </w:t>
      </w:r>
      <w:proofErr w:type="spellStart"/>
      <w:r>
        <w:rPr>
          <w:rFonts w:ascii="Sakkal Majalla" w:hAnsi="Sakkal Majalla" w:cs="Sakkal Majalla" w:hint="cs"/>
          <w:b/>
          <w:bCs/>
          <w:sz w:val="28"/>
          <w:szCs w:val="28"/>
          <w:rtl/>
          <w:lang w:bidi="ar-EG"/>
        </w:rPr>
        <w:t>أبوعنزه</w:t>
      </w:r>
      <w:proofErr w:type="spellEnd"/>
    </w:p>
    <w:p w14:paraId="4C409A56" w14:textId="77777777" w:rsidR="00270D28" w:rsidRDefault="00270D28" w:rsidP="00270D28">
      <w:pPr>
        <w:jc w:val="center"/>
        <w:rPr>
          <w:rFonts w:ascii="Sakkal Majalla" w:hAnsi="Sakkal Majalla" w:cs="Sakkal Majalla"/>
          <w:b/>
          <w:bCs/>
          <w:sz w:val="28"/>
          <w:szCs w:val="28"/>
          <w:rtl/>
          <w:lang w:bidi="ar-EG"/>
        </w:rPr>
      </w:pPr>
    </w:p>
    <w:p w14:paraId="656DAE1B" w14:textId="77777777" w:rsidR="00270D28" w:rsidRDefault="00270D28" w:rsidP="00270D28">
      <w:pPr>
        <w:jc w:val="center"/>
        <w:rPr>
          <w:rFonts w:ascii="Sakkal Majalla" w:hAnsi="Sakkal Majalla" w:cs="Sakkal Majalla"/>
          <w:b/>
          <w:bCs/>
          <w:sz w:val="28"/>
          <w:szCs w:val="28"/>
          <w:rtl/>
          <w:lang w:bidi="ar-EG"/>
        </w:rPr>
      </w:pPr>
    </w:p>
    <w:p w14:paraId="3BBD2BFC" w14:textId="77777777" w:rsidR="00270D28" w:rsidRPr="001902DB" w:rsidRDefault="00270D28" w:rsidP="00270D2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34D24C8" w14:textId="77777777" w:rsidR="00270D28" w:rsidRDefault="00270D28" w:rsidP="00270D2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5AF56DF0" w14:textId="77777777" w:rsidR="00D55C33" w:rsidRDefault="00D55C33">
      <w:pPr>
        <w:rPr>
          <w:rtl/>
        </w:rPr>
      </w:pPr>
    </w:p>
    <w:p w14:paraId="051EE7C1" w14:textId="77777777" w:rsidR="00270D28" w:rsidRDefault="00270D28">
      <w:pPr>
        <w:rPr>
          <w:rtl/>
        </w:rPr>
      </w:pPr>
    </w:p>
    <w:p w14:paraId="668545C0" w14:textId="77777777" w:rsidR="00822968" w:rsidRDefault="00822968" w:rsidP="00822968">
      <w:pPr>
        <w:pStyle w:val="1"/>
        <w:jc w:val="center"/>
        <w:rPr>
          <w:rtl/>
        </w:rPr>
      </w:pPr>
      <w:bookmarkStart w:id="0" w:name="_Toc184059210"/>
    </w:p>
    <w:p w14:paraId="09166CFD" w14:textId="77777777" w:rsidR="00822968" w:rsidRDefault="00822968" w:rsidP="00822968">
      <w:pPr>
        <w:pStyle w:val="1"/>
        <w:jc w:val="center"/>
        <w:rPr>
          <w:rtl/>
        </w:rPr>
      </w:pPr>
    </w:p>
    <w:p w14:paraId="471A5A7F" w14:textId="77777777" w:rsidR="00822968" w:rsidRDefault="00822968" w:rsidP="00822968">
      <w:pPr>
        <w:pStyle w:val="1"/>
        <w:jc w:val="center"/>
        <w:rPr>
          <w:rtl/>
        </w:rPr>
      </w:pPr>
    </w:p>
    <w:p w14:paraId="1D2D8811" w14:textId="77777777" w:rsidR="00822968" w:rsidRDefault="00822968" w:rsidP="00822968">
      <w:pPr>
        <w:pStyle w:val="1"/>
        <w:jc w:val="center"/>
        <w:rPr>
          <w:rtl/>
        </w:rPr>
      </w:pPr>
    </w:p>
    <w:bookmarkEnd w:id="0"/>
    <w:p w14:paraId="175733BE" w14:textId="77777777" w:rsidR="006324CD" w:rsidRPr="006B0937" w:rsidRDefault="006324CD" w:rsidP="00354936">
      <w:pPr>
        <w:pStyle w:val="1"/>
        <w:jc w:val="center"/>
        <w:rPr>
          <w:rtl/>
        </w:rPr>
      </w:pPr>
      <w:r w:rsidRPr="006B0937">
        <w:rPr>
          <w:rtl/>
        </w:rPr>
        <w:t>الفصل الأول</w:t>
      </w:r>
    </w:p>
    <w:p w14:paraId="0768C8DC" w14:textId="77777777" w:rsidR="006324CD" w:rsidRDefault="006324CD" w:rsidP="006324CD">
      <w:pPr>
        <w:bidi w:val="0"/>
        <w:spacing w:line="278" w:lineRule="auto"/>
        <w:jc w:val="center"/>
        <w:rPr>
          <w:rFonts w:ascii="Simplified Arabic" w:hAnsi="Simplified Arabic" w:cs="Simplified Arabic"/>
          <w:b/>
          <w:bCs/>
          <w:sz w:val="40"/>
          <w:szCs w:val="40"/>
          <w:rtl/>
          <w:lang w:bidi="ar-EG"/>
        </w:rPr>
      </w:pPr>
      <w:r w:rsidRPr="007B1A48">
        <w:rPr>
          <w:rFonts w:ascii="Simplified Arabic" w:hAnsi="Simplified Arabic" w:cs="Simplified Arabic"/>
          <w:b/>
          <w:bCs/>
          <w:sz w:val="40"/>
          <w:szCs w:val="40"/>
          <w:rtl/>
          <w:lang w:bidi="ar-EG"/>
        </w:rPr>
        <w:t>الإطار العام للدراسة</w:t>
      </w:r>
    </w:p>
    <w:p w14:paraId="59EE4250" w14:textId="77777777" w:rsidR="006324CD" w:rsidRDefault="006324CD" w:rsidP="006324CD">
      <w:pPr>
        <w:bidi w:val="0"/>
        <w:spacing w:line="278" w:lineRule="auto"/>
        <w:jc w:val="center"/>
        <w:rPr>
          <w:rFonts w:ascii="Simplified Arabic" w:hAnsi="Simplified Arabic" w:cs="Simplified Arabic"/>
          <w:b/>
          <w:bCs/>
          <w:sz w:val="40"/>
          <w:szCs w:val="40"/>
          <w:rtl/>
          <w:lang w:bidi="ar-EG"/>
        </w:rPr>
      </w:pPr>
    </w:p>
    <w:p w14:paraId="2472DF37" w14:textId="77777777" w:rsidR="006324CD" w:rsidRDefault="006324CD" w:rsidP="006324CD">
      <w:pPr>
        <w:bidi w:val="0"/>
        <w:spacing w:line="278" w:lineRule="auto"/>
        <w:jc w:val="center"/>
        <w:rPr>
          <w:rFonts w:ascii="Simplified Arabic" w:hAnsi="Simplified Arabic" w:cs="Simplified Arabic"/>
          <w:b/>
          <w:bCs/>
          <w:sz w:val="40"/>
          <w:szCs w:val="40"/>
          <w:rtl/>
          <w:lang w:bidi="ar-EG"/>
        </w:rPr>
      </w:pPr>
    </w:p>
    <w:p w14:paraId="65EA06E3" w14:textId="77777777" w:rsidR="006324CD" w:rsidRPr="007B1A48" w:rsidRDefault="006324CD" w:rsidP="006324CD">
      <w:pPr>
        <w:bidi w:val="0"/>
        <w:spacing w:line="278" w:lineRule="auto"/>
        <w:jc w:val="center"/>
        <w:rPr>
          <w:rFonts w:ascii="Simplified Arabic" w:hAnsi="Simplified Arabic" w:cs="Simplified Arabic"/>
          <w:b/>
          <w:bCs/>
          <w:sz w:val="40"/>
          <w:szCs w:val="40"/>
          <w:rtl/>
          <w:lang w:bidi="ar-EG"/>
        </w:rPr>
      </w:pPr>
    </w:p>
    <w:p w14:paraId="5E171E5C" w14:textId="77777777" w:rsidR="006324CD" w:rsidRPr="006B0937" w:rsidRDefault="006324CD" w:rsidP="006324CD">
      <w:pPr>
        <w:bidi w:val="0"/>
        <w:spacing w:line="278" w:lineRule="auto"/>
        <w:rPr>
          <w:rFonts w:ascii="Simplified Arabic" w:hAnsi="Simplified Arabic" w:cs="Simplified Arabic"/>
          <w:b/>
          <w:bCs/>
          <w:sz w:val="28"/>
          <w:szCs w:val="28"/>
          <w:rtl/>
          <w:lang w:bidi="ar-EG"/>
        </w:rPr>
      </w:pPr>
    </w:p>
    <w:p w14:paraId="37F49ED7" w14:textId="77777777" w:rsidR="006324CD" w:rsidRPr="006B0937" w:rsidRDefault="006324CD" w:rsidP="006324CD">
      <w:pPr>
        <w:bidi w:val="0"/>
        <w:spacing w:line="278" w:lineRule="auto"/>
        <w:rPr>
          <w:rFonts w:ascii="Simplified Arabic" w:hAnsi="Simplified Arabic" w:cs="Simplified Arabic"/>
          <w:b/>
          <w:bCs/>
          <w:sz w:val="28"/>
          <w:szCs w:val="28"/>
          <w:rtl/>
          <w:lang w:bidi="ar-EG"/>
        </w:rPr>
      </w:pPr>
    </w:p>
    <w:p w14:paraId="3E7E7BC4" w14:textId="77777777" w:rsidR="006324CD" w:rsidRDefault="006324CD" w:rsidP="006324CD">
      <w:pPr>
        <w:bidi w:val="0"/>
        <w:spacing w:line="278" w:lineRule="auto"/>
        <w:rPr>
          <w:rFonts w:ascii="Simplified Arabic" w:hAnsi="Simplified Arabic" w:cs="Simplified Arabic"/>
          <w:b/>
          <w:bCs/>
          <w:sz w:val="28"/>
          <w:szCs w:val="28"/>
          <w:rtl/>
          <w:lang w:bidi="ar-EG"/>
        </w:rPr>
      </w:pPr>
    </w:p>
    <w:p w14:paraId="155EE9FE" w14:textId="77777777" w:rsidR="006324CD" w:rsidRDefault="006324CD" w:rsidP="006324CD">
      <w:pPr>
        <w:bidi w:val="0"/>
        <w:spacing w:line="278" w:lineRule="auto"/>
        <w:rPr>
          <w:rFonts w:ascii="Simplified Arabic" w:hAnsi="Simplified Arabic" w:cs="Simplified Arabic"/>
          <w:b/>
          <w:bCs/>
          <w:sz w:val="28"/>
          <w:szCs w:val="28"/>
          <w:rtl/>
          <w:lang w:bidi="ar-EG"/>
        </w:rPr>
      </w:pPr>
    </w:p>
    <w:p w14:paraId="75437C4D" w14:textId="77777777" w:rsidR="006324CD" w:rsidRPr="006B0937" w:rsidRDefault="006324CD" w:rsidP="006324CD">
      <w:pPr>
        <w:bidi w:val="0"/>
        <w:spacing w:line="278" w:lineRule="auto"/>
        <w:rPr>
          <w:rFonts w:ascii="Simplified Arabic" w:hAnsi="Simplified Arabic" w:cs="Simplified Arabic"/>
          <w:b/>
          <w:bCs/>
          <w:sz w:val="28"/>
          <w:szCs w:val="28"/>
          <w:lang w:bidi="ar-EG"/>
        </w:rPr>
      </w:pPr>
    </w:p>
    <w:p w14:paraId="39049DAB" w14:textId="77777777" w:rsidR="006324CD" w:rsidRPr="006B0937" w:rsidRDefault="006324CD" w:rsidP="006324CD">
      <w:pPr>
        <w:tabs>
          <w:tab w:val="left" w:pos="4044"/>
        </w:tabs>
        <w:bidi w:val="0"/>
        <w:spacing w:line="278" w:lineRule="auto"/>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ab/>
      </w:r>
    </w:p>
    <w:p w14:paraId="0121812A" w14:textId="77777777" w:rsidR="006324CD" w:rsidRPr="006B0937" w:rsidRDefault="006324CD" w:rsidP="006324CD">
      <w:pPr>
        <w:bidi w:val="0"/>
        <w:spacing w:line="278" w:lineRule="auto"/>
        <w:rPr>
          <w:rFonts w:ascii="Simplified Arabic" w:hAnsi="Simplified Arabic" w:cs="Simplified Arabic"/>
          <w:b/>
          <w:bCs/>
          <w:sz w:val="28"/>
          <w:szCs w:val="28"/>
          <w:rtl/>
          <w:lang w:bidi="ar-EG"/>
        </w:rPr>
      </w:pPr>
    </w:p>
    <w:p w14:paraId="7D64EC24" w14:textId="77777777" w:rsidR="006324CD" w:rsidRPr="006B0937" w:rsidRDefault="006324CD" w:rsidP="006324CD">
      <w:pPr>
        <w:pStyle w:val="2"/>
        <w:rPr>
          <w:rtl/>
        </w:rPr>
      </w:pPr>
      <w:bookmarkStart w:id="1" w:name="_Toc184059211"/>
      <w:r w:rsidRPr="006B0937">
        <w:t xml:space="preserve">1.1 </w:t>
      </w:r>
      <w:r w:rsidRPr="006B0937">
        <w:rPr>
          <w:rtl/>
        </w:rPr>
        <w:t xml:space="preserve">    المقدمة:</w:t>
      </w:r>
      <w:bookmarkEnd w:id="1"/>
    </w:p>
    <w:p w14:paraId="23C410A6" w14:textId="77777777" w:rsidR="006324CD" w:rsidRPr="006B0937" w:rsidRDefault="006324CD" w:rsidP="006324CD">
      <w:pPr>
        <w:spacing w:line="360" w:lineRule="auto"/>
        <w:jc w:val="both"/>
        <w:rPr>
          <w:rFonts w:ascii="Simplified Arabic" w:hAnsi="Simplified Arabic" w:cs="Simplified Arabic"/>
          <w:sz w:val="28"/>
          <w:szCs w:val="28"/>
          <w:rtl/>
          <w:lang w:bidi="ar-EG"/>
        </w:rPr>
      </w:pPr>
      <w:r w:rsidRPr="006B0937">
        <w:rPr>
          <w:rFonts w:ascii="Simplified Arabic" w:hAnsi="Simplified Arabic" w:cs="Simplified Arabic"/>
          <w:sz w:val="28"/>
          <w:szCs w:val="28"/>
          <w:rtl/>
          <w:lang w:bidi="ar-EG"/>
        </w:rPr>
        <w:t>تعتبر المنظمات غير الربحية ركيزة أساسية في هيكل المجتمع السعودي، حيث تلعب دوراً محورياً في تعزيز التنمية الاجتماعية والاقتصادية، وتحسين نوعية الحياة للمواطنين. تتنوع هذه المنظمات في مجالات عملها، بدءًا من تقديم المساعدات الإنسانية إلى دعم الثقافة والفنون، مرورًا بمجالات التعليم والصحة. ومع ذلك، تواجه هذه المنظمات تحديات متعددة تتطلب استراتيجيات فعالة ومرنة لإدارة الموارد وتحقيق الأهداف المرجوة. في هذا السياق، تبرز أهمية تطبيق مبادئ الحوكمة كأداة فعالة لتعزيز الكفاءة والجودة في إدارة المشاريع.</w:t>
      </w:r>
    </w:p>
    <w:p w14:paraId="33BF8127" w14:textId="77777777" w:rsidR="006324CD" w:rsidRPr="006B0937" w:rsidRDefault="006324CD" w:rsidP="006324CD">
      <w:pPr>
        <w:spacing w:line="360" w:lineRule="auto"/>
        <w:jc w:val="both"/>
        <w:rPr>
          <w:rFonts w:ascii="Simplified Arabic" w:hAnsi="Simplified Arabic" w:cs="Simplified Arabic"/>
          <w:sz w:val="28"/>
          <w:szCs w:val="28"/>
          <w:rtl/>
          <w:lang w:bidi="ar-EG"/>
        </w:rPr>
      </w:pPr>
      <w:r w:rsidRPr="006B0937">
        <w:rPr>
          <w:rFonts w:ascii="Simplified Arabic" w:hAnsi="Simplified Arabic" w:cs="Simplified Arabic"/>
          <w:sz w:val="28"/>
          <w:szCs w:val="28"/>
          <w:rtl/>
          <w:lang w:bidi="ar-EG"/>
        </w:rPr>
        <w:t xml:space="preserve">الحوكمة، بمفهومها الواسع، تشير إلى النظام الذي يتم من خلاله توجيه وتنظيم المؤسسات. تشمل مبادئ الحوكمة الشفافية، المساءلة، التوزيع العادل للموارد، والمشاركة الفعالة من جميع الأطراف المعنية. تعد هذه المبادئ ضرورية بشكل خاص للمنظمات غير الربحية، التي تعتمد بشكل كبير على الدعم من المجتمع والمانحين. فإذا استطاعت هذه المنظمات تطبيق مبادئ الحوكمة بفاعلية، فإنها ستتمكن من تعزيز مستوى الثقة والمصداقية، مما يؤدي إلى زيادة الموارد المتاحة وتحقيق نتائج أفضل في برامجها </w:t>
      </w:r>
      <w:sdt>
        <w:sdtPr>
          <w:rPr>
            <w:rFonts w:ascii="Simplified Arabic" w:hAnsi="Simplified Arabic" w:cs="Simplified Arabic"/>
            <w:sz w:val="28"/>
            <w:szCs w:val="28"/>
            <w:rtl/>
            <w:lang w:bidi="ar-EG"/>
          </w:rPr>
          <w:id w:val="1053739648"/>
          <w:citation/>
        </w:sdtPr>
        <w:sdtContent>
          <w:r w:rsidRPr="006B0937">
            <w:rPr>
              <w:rFonts w:ascii="Simplified Arabic" w:hAnsi="Simplified Arabic" w:cs="Simplified Arabic"/>
              <w:sz w:val="28"/>
              <w:szCs w:val="28"/>
              <w:rtl/>
              <w:lang w:bidi="ar-EG"/>
            </w:rPr>
            <w:fldChar w:fldCharType="begin"/>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CITATION</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con24 \l 3073</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rtl/>
              <w:lang w:bidi="ar-EG"/>
            </w:rPr>
            <w:fldChar w:fldCharType="separate"/>
          </w:r>
          <w:r w:rsidRPr="006B0937">
            <w:rPr>
              <w:rFonts w:ascii="Simplified Arabic" w:hAnsi="Simplified Arabic" w:cs="Simplified Arabic"/>
              <w:noProof/>
              <w:sz w:val="28"/>
              <w:szCs w:val="28"/>
              <w:rtl/>
              <w:lang w:bidi="ar-EG"/>
            </w:rPr>
            <w:t>(</w:t>
          </w:r>
          <w:r w:rsidRPr="006B0937">
            <w:rPr>
              <w:rFonts w:ascii="Simplified Arabic" w:hAnsi="Simplified Arabic" w:cs="Simplified Arabic"/>
              <w:noProof/>
              <w:sz w:val="28"/>
              <w:szCs w:val="28"/>
              <w:lang w:bidi="ar-EG"/>
            </w:rPr>
            <w:t>consultancy</w:t>
          </w:r>
          <w:r w:rsidRPr="006B0937">
            <w:rPr>
              <w:rFonts w:ascii="Simplified Arabic" w:hAnsi="Simplified Arabic" w:cs="Simplified Arabic"/>
              <w:noProof/>
              <w:sz w:val="28"/>
              <w:szCs w:val="28"/>
              <w:rtl/>
              <w:lang w:bidi="ar-EG"/>
            </w:rPr>
            <w:t>، 2024)</w:t>
          </w:r>
          <w:r w:rsidRPr="006B0937">
            <w:rPr>
              <w:rFonts w:ascii="Simplified Arabic" w:hAnsi="Simplified Arabic" w:cs="Simplified Arabic"/>
              <w:sz w:val="28"/>
              <w:szCs w:val="28"/>
              <w:rtl/>
              <w:lang w:bidi="ar-EG"/>
            </w:rPr>
            <w:fldChar w:fldCharType="end"/>
          </w:r>
        </w:sdtContent>
      </w:sdt>
      <w:r w:rsidRPr="006B0937">
        <w:rPr>
          <w:rFonts w:ascii="Simplified Arabic" w:hAnsi="Simplified Arabic" w:cs="Simplified Arabic"/>
          <w:sz w:val="28"/>
          <w:szCs w:val="28"/>
          <w:rtl/>
          <w:lang w:bidi="ar-EG"/>
        </w:rPr>
        <w:t>.</w:t>
      </w:r>
    </w:p>
    <w:p w14:paraId="54CA8EA2" w14:textId="3845A6B7" w:rsidR="006324CD" w:rsidRPr="006B0937" w:rsidRDefault="006324CD" w:rsidP="006324CD">
      <w:pPr>
        <w:spacing w:line="360" w:lineRule="auto"/>
        <w:jc w:val="both"/>
        <w:rPr>
          <w:rFonts w:ascii="Simplified Arabic" w:hAnsi="Simplified Arabic" w:cs="Simplified Arabic"/>
          <w:sz w:val="28"/>
          <w:szCs w:val="28"/>
          <w:rtl/>
          <w:lang w:bidi="ar-EG"/>
        </w:rPr>
      </w:pPr>
      <w:r w:rsidRPr="006B0937">
        <w:rPr>
          <w:rFonts w:ascii="Simplified Arabic" w:hAnsi="Simplified Arabic" w:cs="Simplified Arabic"/>
          <w:sz w:val="28"/>
          <w:szCs w:val="28"/>
          <w:rtl/>
          <w:lang w:bidi="ar-EG"/>
        </w:rPr>
        <w:t>تحسين</w:t>
      </w:r>
      <w:r w:rsidR="00354936">
        <w:rPr>
          <w:rFonts w:ascii="Simplified Arabic" w:hAnsi="Simplified Arabic" w:cs="Simplified Arabic" w:hint="cs"/>
          <w:sz w:val="28"/>
          <w:szCs w:val="28"/>
          <w:rtl/>
          <w:lang w:bidi="ar-EG"/>
        </w:rPr>
        <w:t xml:space="preserve"> جودة</w:t>
      </w:r>
      <w:r w:rsidRPr="006B0937">
        <w:rPr>
          <w:rFonts w:ascii="Simplified Arabic" w:hAnsi="Simplified Arabic" w:cs="Simplified Arabic"/>
          <w:sz w:val="28"/>
          <w:szCs w:val="28"/>
          <w:rtl/>
          <w:lang w:bidi="ar-EG"/>
        </w:rPr>
        <w:t xml:space="preserve"> إدارة المشاريع في المنظمات غير الربحية يتطلب وجود إطار عمل واضح يعزز من القدرة على التخطيط والتنفيذ والمتابعة. فعند اعتماد مبادئ الحوكمة، تصبح المنظمات أكثر قدرة على تحديد الأهداف الاستراتيجية، وتوزيع المهام بشكل فعّال، ومراقبة الأداء. فعلى سبيل المثال، تساهم الشفافية في عرض البيانات والمعلومات المتعلقة بالمشاريع والنتائج في تعزيز الفهم العام حول فعالية البرامج، مما يدعم اتخاذ قرارات مدروسة. كما أن المساءلة تعني أن كل فرد في المنظمة، بدءًا من الإدارة العليا وصولاً إلى العاملين الميدانيين، يتحمل مسؤولياته، مما يعزز من مستوى الانضباط والاحترافية.</w:t>
      </w:r>
    </w:p>
    <w:p w14:paraId="79CEB20B" w14:textId="77777777" w:rsidR="006324CD" w:rsidRPr="006B0937" w:rsidRDefault="006324CD" w:rsidP="006324CD">
      <w:pPr>
        <w:spacing w:line="360" w:lineRule="auto"/>
        <w:jc w:val="both"/>
        <w:rPr>
          <w:rFonts w:ascii="Simplified Arabic" w:hAnsi="Simplified Arabic" w:cs="Simplified Arabic"/>
          <w:sz w:val="28"/>
          <w:szCs w:val="28"/>
          <w:rtl/>
          <w:lang w:bidi="ar-EG"/>
        </w:rPr>
      </w:pPr>
      <w:r w:rsidRPr="006B0937">
        <w:rPr>
          <w:rFonts w:ascii="Simplified Arabic" w:hAnsi="Simplified Arabic" w:cs="Simplified Arabic"/>
          <w:sz w:val="28"/>
          <w:szCs w:val="28"/>
          <w:rtl/>
          <w:lang w:bidi="ar-EG"/>
        </w:rPr>
        <w:lastRenderedPageBreak/>
        <w:t xml:space="preserve">كما يواجه القطاع غير الربحي في السعودية تحديات متعددة، منها التنافس على الموارد المالية والبشرية، وعدم كفاية الخبرات في إدارة المشاريع. إن اعتماد مبادئ الحوكمة يساعد المنظمات في مواجهة هذه التحديات من خلال تحسين إدارة الموارد وتحقيق نتائج مستدامة. إذ يمكن لتطبيق استراتيجيات الحوكمة أن يؤدي إلى تحسين كفاءة استخدام الموارد المالية، وتحديد أولويات العمل بناءً على احتياجات المجتمع، وبالتالي تعزيز الأثر الإيجابي لهذه المنظمات </w:t>
      </w:r>
      <w:sdt>
        <w:sdtPr>
          <w:rPr>
            <w:rFonts w:ascii="Simplified Arabic" w:hAnsi="Simplified Arabic" w:cs="Simplified Arabic"/>
            <w:sz w:val="28"/>
            <w:szCs w:val="28"/>
            <w:rtl/>
            <w:lang w:bidi="ar-EG"/>
          </w:rPr>
          <w:id w:val="-1261065021"/>
          <w:citation/>
        </w:sdtPr>
        <w:sdtContent>
          <w:r w:rsidRPr="006B0937">
            <w:rPr>
              <w:rFonts w:ascii="Simplified Arabic" w:hAnsi="Simplified Arabic" w:cs="Simplified Arabic"/>
              <w:sz w:val="28"/>
              <w:szCs w:val="28"/>
              <w:rtl/>
              <w:lang w:bidi="ar-EG"/>
            </w:rPr>
            <w:fldChar w:fldCharType="begin"/>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CITATION</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Lek24 \l 3073</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rtl/>
              <w:lang w:bidi="ar-EG"/>
            </w:rPr>
            <w:fldChar w:fldCharType="separate"/>
          </w:r>
          <w:r w:rsidRPr="006B0937">
            <w:rPr>
              <w:rFonts w:ascii="Simplified Arabic" w:hAnsi="Simplified Arabic" w:cs="Simplified Arabic"/>
              <w:noProof/>
              <w:sz w:val="28"/>
              <w:szCs w:val="28"/>
              <w:rtl/>
              <w:lang w:bidi="ar-EG"/>
            </w:rPr>
            <w:t>(</w:t>
          </w:r>
          <w:r w:rsidRPr="006B0937">
            <w:rPr>
              <w:rFonts w:ascii="Simplified Arabic" w:hAnsi="Simplified Arabic" w:cs="Simplified Arabic"/>
              <w:noProof/>
              <w:sz w:val="28"/>
              <w:szCs w:val="28"/>
              <w:lang w:bidi="ar-EG"/>
            </w:rPr>
            <w:t>Lekatsas</w:t>
          </w:r>
          <w:r w:rsidRPr="006B0937">
            <w:rPr>
              <w:rFonts w:ascii="Simplified Arabic" w:hAnsi="Simplified Arabic" w:cs="Simplified Arabic"/>
              <w:noProof/>
              <w:sz w:val="28"/>
              <w:szCs w:val="28"/>
              <w:rtl/>
              <w:lang w:bidi="ar-EG"/>
            </w:rPr>
            <w:t>، 2024)</w:t>
          </w:r>
          <w:r w:rsidRPr="006B0937">
            <w:rPr>
              <w:rFonts w:ascii="Simplified Arabic" w:hAnsi="Simplified Arabic" w:cs="Simplified Arabic"/>
              <w:sz w:val="28"/>
              <w:szCs w:val="28"/>
              <w:rtl/>
              <w:lang w:bidi="ar-EG"/>
            </w:rPr>
            <w:fldChar w:fldCharType="end"/>
          </w:r>
        </w:sdtContent>
      </w:sdt>
      <w:r w:rsidRPr="006B0937">
        <w:rPr>
          <w:rFonts w:ascii="Simplified Arabic" w:hAnsi="Simplified Arabic" w:cs="Simplified Arabic"/>
          <w:sz w:val="28"/>
          <w:szCs w:val="28"/>
          <w:rtl/>
          <w:lang w:bidi="ar-EG"/>
        </w:rPr>
        <w:t>.</w:t>
      </w:r>
    </w:p>
    <w:p w14:paraId="09913DFF" w14:textId="77777777" w:rsidR="006324CD" w:rsidRPr="006B0937" w:rsidRDefault="006324CD" w:rsidP="006324CD">
      <w:pPr>
        <w:spacing w:line="360" w:lineRule="auto"/>
        <w:jc w:val="both"/>
        <w:rPr>
          <w:rFonts w:ascii="Simplified Arabic" w:hAnsi="Simplified Arabic" w:cs="Simplified Arabic"/>
          <w:sz w:val="28"/>
          <w:szCs w:val="28"/>
          <w:rtl/>
          <w:lang w:bidi="ar-EG"/>
        </w:rPr>
      </w:pPr>
      <w:r w:rsidRPr="006B0937">
        <w:rPr>
          <w:rFonts w:ascii="Simplified Arabic" w:hAnsi="Simplified Arabic" w:cs="Simplified Arabic"/>
          <w:sz w:val="28"/>
          <w:szCs w:val="28"/>
          <w:rtl/>
          <w:lang w:bidi="ar-EG"/>
        </w:rPr>
        <w:t>تعتبر الجودة جزءًا لا يتجزأ من نجاح أي منظمة، ومن ثم فإن تحسين إدارة المشاريع لا يقتصر على تحقيق الأهداف المقررة فحسب، بل يمتد ليشمل تحقيق جودة عالية في الخدمات المقدمة. إن تطبيق مبادئ الحوكمة يساهم في تعزيز الجودة من خلال وضع معايير واضحة للأداء، وتقييم مستمر للنتائج، مما يضمن أن المشاريع تلبي توقعات المستفيدين.</w:t>
      </w:r>
    </w:p>
    <w:p w14:paraId="240405A1" w14:textId="77777777" w:rsidR="006324CD" w:rsidRPr="006B0937" w:rsidRDefault="006324CD" w:rsidP="006324CD">
      <w:pPr>
        <w:spacing w:line="360" w:lineRule="auto"/>
        <w:jc w:val="both"/>
        <w:rPr>
          <w:rFonts w:ascii="Simplified Arabic" w:hAnsi="Simplified Arabic" w:cs="Simplified Arabic"/>
          <w:sz w:val="28"/>
          <w:szCs w:val="28"/>
          <w:rtl/>
          <w:lang w:bidi="ar-EG"/>
        </w:rPr>
      </w:pPr>
      <w:r w:rsidRPr="006B0937">
        <w:rPr>
          <w:rFonts w:ascii="Simplified Arabic" w:hAnsi="Simplified Arabic" w:cs="Simplified Arabic"/>
          <w:sz w:val="28"/>
          <w:szCs w:val="28"/>
          <w:rtl/>
          <w:lang w:bidi="ar-EG"/>
        </w:rPr>
        <w:t xml:space="preserve">من خلال هذه الدراسة، نسعى إلى استكشاف أثر تطبيق مبادئ الحوكمة على تحسين </w:t>
      </w:r>
      <w:r>
        <w:rPr>
          <w:rFonts w:ascii="Simplified Arabic" w:hAnsi="Simplified Arabic" w:cs="Simplified Arabic" w:hint="cs"/>
          <w:sz w:val="28"/>
          <w:szCs w:val="28"/>
          <w:rtl/>
          <w:lang w:bidi="ar-EG"/>
        </w:rPr>
        <w:t xml:space="preserve">جودة </w:t>
      </w:r>
      <w:r w:rsidRPr="006B0937">
        <w:rPr>
          <w:rFonts w:ascii="Simplified Arabic" w:hAnsi="Simplified Arabic" w:cs="Simplified Arabic"/>
          <w:sz w:val="28"/>
          <w:szCs w:val="28"/>
          <w:rtl/>
          <w:lang w:bidi="ar-EG"/>
        </w:rPr>
        <w:t xml:space="preserve">إدارة المشاريع في المنظمات غير الربحية السعودية. سيتم تحليل الممارسات الحالية، وتحديد الفجوات، واقتراح توصيات عملية تهدف إلى تعزيز فعالية هذه المنظمات. إن فهم هذه العلاقة يعزز من قدرة المنظمات غير الربحية على تحقيق أهدافها، ويسهم في تحقيق التنمية المستدامة في المجتمع السعودي </w:t>
      </w:r>
      <w:sdt>
        <w:sdtPr>
          <w:rPr>
            <w:rFonts w:ascii="Simplified Arabic" w:hAnsi="Simplified Arabic" w:cs="Simplified Arabic"/>
            <w:sz w:val="28"/>
            <w:szCs w:val="28"/>
            <w:rtl/>
            <w:lang w:bidi="ar-EG"/>
          </w:rPr>
          <w:id w:val="1241988932"/>
          <w:citation/>
        </w:sdtPr>
        <w:sdtContent>
          <w:r w:rsidRPr="006B0937">
            <w:rPr>
              <w:rFonts w:ascii="Simplified Arabic" w:hAnsi="Simplified Arabic" w:cs="Simplified Arabic"/>
              <w:sz w:val="28"/>
              <w:szCs w:val="28"/>
              <w:rtl/>
              <w:lang w:bidi="ar-EG"/>
            </w:rPr>
            <w:fldChar w:fldCharType="begin"/>
          </w:r>
          <w:r w:rsidRPr="006B0937">
            <w:rPr>
              <w:rFonts w:ascii="Simplified Arabic" w:hAnsi="Simplified Arabic" w:cs="Simplified Arabic"/>
              <w:sz w:val="28"/>
              <w:szCs w:val="28"/>
              <w:lang w:bidi="ar-EG"/>
            </w:rPr>
            <w:instrText xml:space="preserve">CITATION Pro02 \l 3073 </w:instrText>
          </w:r>
          <w:r w:rsidRPr="006B0937">
            <w:rPr>
              <w:rFonts w:ascii="Simplified Arabic" w:hAnsi="Simplified Arabic" w:cs="Simplified Arabic"/>
              <w:sz w:val="28"/>
              <w:szCs w:val="28"/>
              <w:rtl/>
              <w:lang w:bidi="ar-EG"/>
            </w:rPr>
            <w:fldChar w:fldCharType="separate"/>
          </w:r>
          <w:r w:rsidRPr="006B0937">
            <w:rPr>
              <w:rFonts w:ascii="Simplified Arabic" w:hAnsi="Simplified Arabic" w:cs="Simplified Arabic"/>
              <w:noProof/>
              <w:sz w:val="28"/>
              <w:szCs w:val="28"/>
              <w:rtl/>
              <w:lang w:bidi="ar-EG"/>
            </w:rPr>
            <w:t>(</w:t>
          </w:r>
          <w:r w:rsidRPr="006B0937">
            <w:rPr>
              <w:rFonts w:ascii="Simplified Arabic" w:hAnsi="Simplified Arabic" w:cs="Simplified Arabic"/>
              <w:noProof/>
              <w:sz w:val="28"/>
              <w:szCs w:val="28"/>
              <w:lang w:bidi="ar-EG"/>
            </w:rPr>
            <w:t>Raman</w:t>
          </w:r>
          <w:r w:rsidRPr="006B0937">
            <w:rPr>
              <w:rFonts w:ascii="Simplified Arabic" w:hAnsi="Simplified Arabic" w:cs="Simplified Arabic"/>
              <w:noProof/>
              <w:sz w:val="28"/>
              <w:szCs w:val="28"/>
              <w:rtl/>
              <w:lang w:bidi="ar-EG"/>
            </w:rPr>
            <w:t>، 2023)</w:t>
          </w:r>
          <w:r w:rsidRPr="006B0937">
            <w:rPr>
              <w:rFonts w:ascii="Simplified Arabic" w:hAnsi="Simplified Arabic" w:cs="Simplified Arabic"/>
              <w:sz w:val="28"/>
              <w:szCs w:val="28"/>
              <w:rtl/>
              <w:lang w:bidi="ar-EG"/>
            </w:rPr>
            <w:fldChar w:fldCharType="end"/>
          </w:r>
        </w:sdtContent>
      </w:sdt>
      <w:r w:rsidRPr="006B0937">
        <w:rPr>
          <w:rFonts w:ascii="Simplified Arabic" w:hAnsi="Simplified Arabic" w:cs="Simplified Arabic"/>
          <w:sz w:val="28"/>
          <w:szCs w:val="28"/>
          <w:rtl/>
          <w:lang w:bidi="ar-EG"/>
        </w:rPr>
        <w:t>.</w:t>
      </w:r>
    </w:p>
    <w:p w14:paraId="4958A87C" w14:textId="77777777" w:rsidR="006324CD" w:rsidRPr="006B0937" w:rsidRDefault="006324CD" w:rsidP="006324CD">
      <w:pPr>
        <w:pStyle w:val="2"/>
        <w:rPr>
          <w:rtl/>
        </w:rPr>
      </w:pPr>
      <w:bookmarkStart w:id="2" w:name="_Toc171379042"/>
      <w:bookmarkStart w:id="3" w:name="_Toc174371283"/>
      <w:bookmarkStart w:id="4" w:name="_Toc179282771"/>
      <w:bookmarkStart w:id="5" w:name="_Toc184059212"/>
      <w:proofErr w:type="gramStart"/>
      <w:r w:rsidRPr="006B0937">
        <w:t xml:space="preserve">2.1 </w:t>
      </w:r>
      <w:r w:rsidRPr="006B0937">
        <w:rPr>
          <w:rtl/>
        </w:rPr>
        <w:t xml:space="preserve"> مشكلة</w:t>
      </w:r>
      <w:proofErr w:type="gramEnd"/>
      <w:r w:rsidRPr="006B0937">
        <w:rPr>
          <w:rtl/>
        </w:rPr>
        <w:t xml:space="preserve"> الدراسة:</w:t>
      </w:r>
      <w:bookmarkEnd w:id="2"/>
      <w:bookmarkEnd w:id="3"/>
      <w:bookmarkEnd w:id="4"/>
      <w:bookmarkEnd w:id="5"/>
    </w:p>
    <w:p w14:paraId="69448352" w14:textId="77777777" w:rsidR="006324CD" w:rsidRPr="006B0937" w:rsidRDefault="006324CD" w:rsidP="006324CD">
      <w:pPr>
        <w:spacing w:line="360" w:lineRule="auto"/>
        <w:jc w:val="both"/>
        <w:rPr>
          <w:rFonts w:ascii="Simplified Arabic" w:hAnsi="Simplified Arabic" w:cs="Simplified Arabic"/>
          <w:sz w:val="28"/>
          <w:szCs w:val="28"/>
          <w:rtl/>
          <w:lang w:bidi="ar-EG"/>
        </w:rPr>
      </w:pPr>
      <w:r w:rsidRPr="006B0937">
        <w:rPr>
          <w:rFonts w:ascii="Simplified Arabic" w:hAnsi="Simplified Arabic" w:cs="Simplified Arabic"/>
          <w:sz w:val="28"/>
          <w:szCs w:val="28"/>
          <w:rtl/>
          <w:lang w:bidi="ar-EG"/>
        </w:rPr>
        <w:t xml:space="preserve">تعتبر المنظمات غير الربحية جزءا حيويا من النسيج الاجتماعي والاقتصادي في السعودية، حيث تساهم بشكل كبير في تحقيق التنمية المستدامة وتحسين جودة الحياة. تهدف هذه المنظمات إلى تقديم خدمات متنوعة تلبي احتياجات المجتمع، بما في ذلك المساعدات الإنسانية، والرعاية الاجتماعية، والتطوير الثقافي. ومع ذلك، تواجه هذه المنظمات تحديات عدة، تتطلب منها تطوير استراتيجيات فعّالة لإدارة مشاريعها وتحسين جودة خدماتها. في </w:t>
      </w:r>
      <w:r w:rsidRPr="006B0937">
        <w:rPr>
          <w:rFonts w:ascii="Simplified Arabic" w:hAnsi="Simplified Arabic" w:cs="Simplified Arabic"/>
          <w:sz w:val="28"/>
          <w:szCs w:val="28"/>
          <w:rtl/>
          <w:lang w:bidi="ar-EG"/>
        </w:rPr>
        <w:lastRenderedPageBreak/>
        <w:t>هذا السياق، تبرز أهمية تطبيق مبادئ الحوكمة كأداة مركزية لتعزيز الأداء والشفافية والمساءلة. إن ضعف تطبيق هذه المبادئ قد يؤدي إلى مشكلات متعددة تؤثر سلبًا على قدرة المنظمات على تحقيق أهدافها.</w:t>
      </w:r>
    </w:p>
    <w:p w14:paraId="046EDEAC" w14:textId="77777777" w:rsidR="006324CD" w:rsidRPr="006B0937" w:rsidRDefault="006324CD" w:rsidP="006324CD">
      <w:pPr>
        <w:pStyle w:val="a7"/>
        <w:numPr>
          <w:ilvl w:val="0"/>
          <w:numId w:val="2"/>
        </w:numPr>
        <w:spacing w:line="360" w:lineRule="auto"/>
        <w:jc w:val="both"/>
        <w:rPr>
          <w:rFonts w:ascii="Simplified Arabic" w:hAnsi="Simplified Arabic" w:cs="Simplified Arabic"/>
          <w:b/>
          <w:bCs/>
          <w:sz w:val="28"/>
          <w:szCs w:val="28"/>
          <w:rtl/>
          <w:lang w:bidi="ar-EG"/>
        </w:rPr>
      </w:pPr>
      <w:r w:rsidRPr="006B0937">
        <w:rPr>
          <w:rFonts w:ascii="Simplified Arabic" w:hAnsi="Simplified Arabic" w:cs="Simplified Arabic"/>
          <w:b/>
          <w:bCs/>
          <w:sz w:val="28"/>
          <w:szCs w:val="28"/>
          <w:rtl/>
          <w:lang w:bidi="ar-EG"/>
        </w:rPr>
        <w:t>نقاط مشكلة الدراسة:</w:t>
      </w:r>
    </w:p>
    <w:p w14:paraId="2C6125F5" w14:textId="77777777" w:rsidR="006324CD" w:rsidRPr="006B0937" w:rsidRDefault="006324CD" w:rsidP="006324CD">
      <w:pPr>
        <w:pStyle w:val="a7"/>
        <w:numPr>
          <w:ilvl w:val="0"/>
          <w:numId w:val="3"/>
        </w:numPr>
        <w:spacing w:line="360" w:lineRule="auto"/>
        <w:jc w:val="both"/>
        <w:rPr>
          <w:rFonts w:ascii="Simplified Arabic" w:hAnsi="Simplified Arabic" w:cs="Simplified Arabic"/>
          <w:b/>
          <w:bCs/>
          <w:sz w:val="28"/>
          <w:szCs w:val="28"/>
          <w:rtl/>
          <w:lang w:bidi="ar-EG"/>
        </w:rPr>
      </w:pPr>
      <w:r w:rsidRPr="006B0937">
        <w:rPr>
          <w:rFonts w:ascii="Simplified Arabic" w:hAnsi="Simplified Arabic" w:cs="Simplified Arabic"/>
          <w:b/>
          <w:bCs/>
          <w:sz w:val="28"/>
          <w:szCs w:val="28"/>
          <w:rtl/>
          <w:lang w:bidi="ar-EG"/>
        </w:rPr>
        <w:t>ضعف تطبيق مبادئ الحوكمة</w:t>
      </w:r>
    </w:p>
    <w:p w14:paraId="25F9E7B2" w14:textId="77777777" w:rsidR="006324CD" w:rsidRPr="006B0937" w:rsidRDefault="006324CD" w:rsidP="006324CD">
      <w:pPr>
        <w:spacing w:line="360" w:lineRule="auto"/>
        <w:jc w:val="both"/>
        <w:rPr>
          <w:rFonts w:ascii="Simplified Arabic" w:hAnsi="Simplified Arabic" w:cs="Simplified Arabic"/>
          <w:sz w:val="28"/>
          <w:szCs w:val="28"/>
          <w:rtl/>
          <w:lang w:bidi="ar-EG"/>
        </w:rPr>
      </w:pPr>
      <w:r w:rsidRPr="006B0937">
        <w:rPr>
          <w:rFonts w:ascii="Simplified Arabic" w:hAnsi="Simplified Arabic" w:cs="Simplified Arabic"/>
          <w:sz w:val="28"/>
          <w:szCs w:val="28"/>
          <w:rtl/>
          <w:lang w:bidi="ar-EG"/>
        </w:rPr>
        <w:t>تعتبر مشكلة ضعف تطبيق مبادئ الحوكمة واحدة من القضايا الرئيسية التي تعيق تقدم المنظمات غير الربحية في السعودية. يتضح ذلك من خلال عدم وجود هيكل تنظيمي واضح، مما يؤدي إلى غموض في توزيع المسؤوليات والأدوار. هذا الضعف ينعكس على اتخاذ القرارات، حيث تفتقر المنظمات إلى العمليات الواضحة التي تضمن الشفافية والمساءلة. ونتيجة لذلك، يصعب على المنظمات تتبع الأداء وتحليل النتائج بفعالية</w:t>
      </w:r>
      <w:sdt>
        <w:sdtPr>
          <w:rPr>
            <w:rFonts w:ascii="Simplified Arabic" w:hAnsi="Simplified Arabic" w:cs="Simplified Arabic"/>
            <w:sz w:val="28"/>
            <w:szCs w:val="28"/>
            <w:rtl/>
            <w:lang w:bidi="ar-EG"/>
          </w:rPr>
          <w:id w:val="-1934431856"/>
          <w:citation/>
        </w:sdtPr>
        <w:sdtContent>
          <w:r w:rsidRPr="006B0937">
            <w:rPr>
              <w:rFonts w:ascii="Simplified Arabic" w:hAnsi="Simplified Arabic" w:cs="Simplified Arabic"/>
              <w:sz w:val="28"/>
              <w:szCs w:val="28"/>
              <w:rtl/>
              <w:lang w:bidi="ar-EG"/>
            </w:rPr>
            <w:fldChar w:fldCharType="begin"/>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CITATION</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Alo21 \l 3073</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rtl/>
              <w:lang w:bidi="ar-EG"/>
            </w:rPr>
            <w:fldChar w:fldCharType="separate"/>
          </w:r>
          <w:r w:rsidRPr="006B0937">
            <w:rPr>
              <w:rFonts w:ascii="Simplified Arabic" w:hAnsi="Simplified Arabic" w:cs="Simplified Arabic"/>
              <w:noProof/>
              <w:sz w:val="28"/>
              <w:szCs w:val="28"/>
              <w:rtl/>
              <w:lang w:bidi="ar-EG"/>
            </w:rPr>
            <w:t xml:space="preserve"> (</w:t>
          </w:r>
          <w:r w:rsidRPr="006B0937">
            <w:rPr>
              <w:rFonts w:ascii="Simplified Arabic" w:hAnsi="Simplified Arabic" w:cs="Simplified Arabic"/>
              <w:noProof/>
              <w:sz w:val="28"/>
              <w:szCs w:val="28"/>
              <w:lang w:bidi="ar-EG"/>
            </w:rPr>
            <w:t>Alotaibi</w:t>
          </w:r>
          <w:r w:rsidRPr="006B0937">
            <w:rPr>
              <w:rFonts w:ascii="Simplified Arabic" w:hAnsi="Simplified Arabic" w:cs="Simplified Arabic"/>
              <w:noProof/>
              <w:sz w:val="28"/>
              <w:szCs w:val="28"/>
              <w:rtl/>
              <w:lang w:bidi="ar-EG"/>
            </w:rPr>
            <w:t>، 2021)</w:t>
          </w:r>
          <w:r w:rsidRPr="006B0937">
            <w:rPr>
              <w:rFonts w:ascii="Simplified Arabic" w:hAnsi="Simplified Arabic" w:cs="Simplified Arabic"/>
              <w:sz w:val="28"/>
              <w:szCs w:val="28"/>
              <w:rtl/>
              <w:lang w:bidi="ar-EG"/>
            </w:rPr>
            <w:fldChar w:fldCharType="end"/>
          </w:r>
        </w:sdtContent>
      </w:sdt>
      <w:r w:rsidRPr="006B0937">
        <w:rPr>
          <w:rFonts w:ascii="Simplified Arabic" w:hAnsi="Simplified Arabic" w:cs="Simplified Arabic"/>
          <w:sz w:val="28"/>
          <w:szCs w:val="28"/>
          <w:rtl/>
          <w:lang w:bidi="ar-EG"/>
        </w:rPr>
        <w:t>.</w:t>
      </w:r>
    </w:p>
    <w:p w14:paraId="7F3A5A46" w14:textId="77777777" w:rsidR="006324CD" w:rsidRPr="006B0937" w:rsidRDefault="006324CD" w:rsidP="006324CD">
      <w:pPr>
        <w:pStyle w:val="a7"/>
        <w:numPr>
          <w:ilvl w:val="0"/>
          <w:numId w:val="3"/>
        </w:numPr>
        <w:spacing w:line="360" w:lineRule="auto"/>
        <w:jc w:val="both"/>
        <w:rPr>
          <w:rFonts w:ascii="Simplified Arabic" w:hAnsi="Simplified Arabic" w:cs="Simplified Arabic"/>
          <w:b/>
          <w:bCs/>
          <w:sz w:val="28"/>
          <w:szCs w:val="28"/>
          <w:rtl/>
          <w:lang w:bidi="ar-EG"/>
        </w:rPr>
      </w:pPr>
      <w:r w:rsidRPr="006B0937">
        <w:rPr>
          <w:rFonts w:ascii="Simplified Arabic" w:hAnsi="Simplified Arabic" w:cs="Simplified Arabic"/>
          <w:b/>
          <w:bCs/>
          <w:sz w:val="28"/>
          <w:szCs w:val="28"/>
          <w:rtl/>
          <w:lang w:bidi="ar-EG"/>
        </w:rPr>
        <w:t>تأثير ضعف الحوكمة على إدارة المشاريع</w:t>
      </w:r>
    </w:p>
    <w:p w14:paraId="7CA61B9F" w14:textId="77777777" w:rsidR="006324CD" w:rsidRPr="006B0937" w:rsidRDefault="006324CD" w:rsidP="006324CD">
      <w:pPr>
        <w:spacing w:line="360" w:lineRule="auto"/>
        <w:jc w:val="both"/>
        <w:rPr>
          <w:rFonts w:ascii="Simplified Arabic" w:hAnsi="Simplified Arabic" w:cs="Simplified Arabic"/>
          <w:sz w:val="28"/>
          <w:szCs w:val="28"/>
          <w:rtl/>
          <w:lang w:bidi="ar-EG"/>
        </w:rPr>
      </w:pPr>
      <w:r w:rsidRPr="006B0937">
        <w:rPr>
          <w:rFonts w:ascii="Simplified Arabic" w:hAnsi="Simplified Arabic" w:cs="Simplified Arabic"/>
          <w:sz w:val="28"/>
          <w:szCs w:val="28"/>
          <w:rtl/>
          <w:lang w:bidi="ar-EG"/>
        </w:rPr>
        <w:t xml:space="preserve">من المشكلات الناتجة عن ضعف الحوكمة هو تأثيره السلبي على إدارة المشاريع. عدم وجود معايير دقيقة لتقييم الأداء يؤدي إلى عدم وضوح الأهداف، مما يعوق تحقيق نتائج فعّالة. تتجه المنظمات أحيانًا لتنفيذ مشاريع غير مناسبة لاحتياجات المجتمع، مما يُهدر الموارد والجهود. كما أن غياب آليات المتابعة والتقييم يجعل من الصعب تحديد النقاط الضعيفة وإجراء التعديلات اللازمة في الوقت المناسب، مما يزيد من احتمالية فشل المشاريع </w:t>
      </w:r>
      <w:sdt>
        <w:sdtPr>
          <w:rPr>
            <w:rFonts w:ascii="Simplified Arabic" w:hAnsi="Simplified Arabic" w:cs="Simplified Arabic"/>
            <w:sz w:val="28"/>
            <w:szCs w:val="28"/>
            <w:rtl/>
            <w:lang w:bidi="ar-EG"/>
          </w:rPr>
          <w:id w:val="-1529638363"/>
          <w:citation/>
        </w:sdtPr>
        <w:sdtContent>
          <w:r w:rsidRPr="006B0937">
            <w:rPr>
              <w:rFonts w:ascii="Simplified Arabic" w:hAnsi="Simplified Arabic" w:cs="Simplified Arabic"/>
              <w:sz w:val="28"/>
              <w:szCs w:val="28"/>
              <w:rtl/>
              <w:lang w:bidi="ar-EG"/>
            </w:rPr>
            <w:fldChar w:fldCharType="begin"/>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CITATION</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Sha23 \l 3073</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rtl/>
              <w:lang w:bidi="ar-EG"/>
            </w:rPr>
            <w:fldChar w:fldCharType="separate"/>
          </w:r>
          <w:r w:rsidRPr="006B0937">
            <w:rPr>
              <w:rFonts w:ascii="Simplified Arabic" w:hAnsi="Simplified Arabic" w:cs="Simplified Arabic"/>
              <w:noProof/>
              <w:sz w:val="28"/>
              <w:szCs w:val="28"/>
              <w:rtl/>
              <w:lang w:bidi="ar-EG"/>
            </w:rPr>
            <w:t>(</w:t>
          </w:r>
          <w:r w:rsidRPr="006B0937">
            <w:rPr>
              <w:rFonts w:ascii="Simplified Arabic" w:hAnsi="Simplified Arabic" w:cs="Simplified Arabic"/>
              <w:noProof/>
              <w:sz w:val="28"/>
              <w:szCs w:val="28"/>
              <w:lang w:bidi="ar-EG"/>
            </w:rPr>
            <w:t>Shabir</w:t>
          </w:r>
          <w:r w:rsidRPr="006B0937">
            <w:rPr>
              <w:rFonts w:ascii="Simplified Arabic" w:hAnsi="Simplified Arabic" w:cs="Simplified Arabic"/>
              <w:noProof/>
              <w:sz w:val="28"/>
              <w:szCs w:val="28"/>
              <w:rtl/>
              <w:lang w:bidi="ar-EG"/>
            </w:rPr>
            <w:t>، 2023)</w:t>
          </w:r>
          <w:r w:rsidRPr="006B0937">
            <w:rPr>
              <w:rFonts w:ascii="Simplified Arabic" w:hAnsi="Simplified Arabic" w:cs="Simplified Arabic"/>
              <w:sz w:val="28"/>
              <w:szCs w:val="28"/>
              <w:rtl/>
              <w:lang w:bidi="ar-EG"/>
            </w:rPr>
            <w:fldChar w:fldCharType="end"/>
          </w:r>
        </w:sdtContent>
      </w:sdt>
      <w:r w:rsidRPr="006B0937">
        <w:rPr>
          <w:rFonts w:ascii="Simplified Arabic" w:hAnsi="Simplified Arabic" w:cs="Simplified Arabic"/>
          <w:sz w:val="28"/>
          <w:szCs w:val="28"/>
          <w:rtl/>
          <w:lang w:bidi="ar-EG"/>
        </w:rPr>
        <w:t>.</w:t>
      </w:r>
    </w:p>
    <w:p w14:paraId="0B7EAE0F" w14:textId="77777777" w:rsidR="006324CD" w:rsidRPr="006B0937" w:rsidRDefault="006324CD" w:rsidP="006324CD">
      <w:pPr>
        <w:pStyle w:val="a7"/>
        <w:numPr>
          <w:ilvl w:val="0"/>
          <w:numId w:val="3"/>
        </w:numPr>
        <w:spacing w:line="360" w:lineRule="auto"/>
        <w:jc w:val="both"/>
        <w:rPr>
          <w:rFonts w:ascii="Simplified Arabic" w:hAnsi="Simplified Arabic" w:cs="Simplified Arabic"/>
          <w:b/>
          <w:bCs/>
          <w:sz w:val="28"/>
          <w:szCs w:val="28"/>
          <w:rtl/>
          <w:lang w:bidi="ar-EG"/>
        </w:rPr>
      </w:pPr>
      <w:r w:rsidRPr="006B0937">
        <w:rPr>
          <w:rFonts w:ascii="Simplified Arabic" w:hAnsi="Simplified Arabic" w:cs="Simplified Arabic"/>
          <w:b/>
          <w:bCs/>
          <w:sz w:val="28"/>
          <w:szCs w:val="28"/>
          <w:rtl/>
          <w:lang w:bidi="ar-EG"/>
        </w:rPr>
        <w:t>تراجع جودة الخدمات المقدمة</w:t>
      </w:r>
    </w:p>
    <w:p w14:paraId="15E81C57" w14:textId="77777777" w:rsidR="006324CD" w:rsidRPr="006B0937" w:rsidRDefault="006324CD" w:rsidP="006324CD">
      <w:pPr>
        <w:spacing w:line="360" w:lineRule="auto"/>
        <w:jc w:val="both"/>
        <w:rPr>
          <w:rFonts w:ascii="Simplified Arabic" w:hAnsi="Simplified Arabic" w:cs="Simplified Arabic"/>
          <w:sz w:val="28"/>
          <w:szCs w:val="28"/>
          <w:rtl/>
          <w:lang w:bidi="ar-EG"/>
        </w:rPr>
      </w:pPr>
      <w:r w:rsidRPr="006B0937">
        <w:rPr>
          <w:rFonts w:ascii="Simplified Arabic" w:hAnsi="Simplified Arabic" w:cs="Simplified Arabic"/>
          <w:sz w:val="28"/>
          <w:szCs w:val="28"/>
          <w:rtl/>
          <w:lang w:bidi="ar-EG"/>
        </w:rPr>
        <w:t xml:space="preserve">يتسبب ضعف الحوكمة أيضًا في تراجع جودة الخدمات التي تقدمها المنظمات. فبدون نظام حوكمة فعّال، يُفقد العاملون فرصة الحصول على التدريب والتوجيه الضروريين. كما أن عدم وجود آليات تقييم مستمرة يُصعّب من </w:t>
      </w:r>
      <w:r w:rsidRPr="006B0937">
        <w:rPr>
          <w:rFonts w:ascii="Simplified Arabic" w:hAnsi="Simplified Arabic" w:cs="Simplified Arabic"/>
          <w:sz w:val="28"/>
          <w:szCs w:val="28"/>
          <w:rtl/>
          <w:lang w:bidi="ar-EG"/>
        </w:rPr>
        <w:lastRenderedPageBreak/>
        <w:t xml:space="preserve">التعرف على نقاط القوة والضعف في البرامج. هذا الوضع يؤدي إلى عدم تلبية احتياجات المستفيدين بشكل كافٍ، مما ينعكس سلبًا على سمعة المنظمة وثقة المجتمع بها </w:t>
      </w:r>
      <w:sdt>
        <w:sdtPr>
          <w:rPr>
            <w:rFonts w:ascii="Simplified Arabic" w:hAnsi="Simplified Arabic" w:cs="Simplified Arabic"/>
            <w:sz w:val="28"/>
            <w:szCs w:val="28"/>
            <w:rtl/>
            <w:lang w:bidi="ar-EG"/>
          </w:rPr>
          <w:id w:val="2109228421"/>
          <w:citation/>
        </w:sdtPr>
        <w:sdtContent>
          <w:r w:rsidRPr="006B0937">
            <w:rPr>
              <w:rFonts w:ascii="Simplified Arabic" w:hAnsi="Simplified Arabic" w:cs="Simplified Arabic"/>
              <w:sz w:val="28"/>
              <w:szCs w:val="28"/>
              <w:rtl/>
              <w:lang w:bidi="ar-EG"/>
            </w:rPr>
            <w:fldChar w:fldCharType="begin"/>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CITATION</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Map19 \l 3073</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rtl/>
              <w:lang w:bidi="ar-EG"/>
            </w:rPr>
            <w:fldChar w:fldCharType="separate"/>
          </w:r>
          <w:r w:rsidRPr="006B0937">
            <w:rPr>
              <w:rFonts w:ascii="Simplified Arabic" w:hAnsi="Simplified Arabic" w:cs="Simplified Arabic"/>
              <w:noProof/>
              <w:sz w:val="28"/>
              <w:szCs w:val="28"/>
              <w:rtl/>
              <w:lang w:bidi="ar-EG"/>
            </w:rPr>
            <w:t>(</w:t>
          </w:r>
          <w:r w:rsidRPr="006B0937">
            <w:rPr>
              <w:rFonts w:ascii="Simplified Arabic" w:hAnsi="Simplified Arabic" w:cs="Simplified Arabic"/>
              <w:noProof/>
              <w:sz w:val="28"/>
              <w:szCs w:val="28"/>
              <w:lang w:bidi="ar-EG"/>
            </w:rPr>
            <w:t>Maphumulo</w:t>
          </w:r>
          <w:r w:rsidRPr="006B0937">
            <w:rPr>
              <w:rFonts w:ascii="Simplified Arabic" w:hAnsi="Simplified Arabic" w:cs="Simplified Arabic"/>
              <w:noProof/>
              <w:sz w:val="28"/>
              <w:szCs w:val="28"/>
              <w:rtl/>
              <w:lang w:bidi="ar-EG"/>
            </w:rPr>
            <w:t>، 2019)</w:t>
          </w:r>
          <w:r w:rsidRPr="006B0937">
            <w:rPr>
              <w:rFonts w:ascii="Simplified Arabic" w:hAnsi="Simplified Arabic" w:cs="Simplified Arabic"/>
              <w:sz w:val="28"/>
              <w:szCs w:val="28"/>
              <w:rtl/>
              <w:lang w:bidi="ar-EG"/>
            </w:rPr>
            <w:fldChar w:fldCharType="end"/>
          </w:r>
        </w:sdtContent>
      </w:sdt>
      <w:r w:rsidRPr="006B0937">
        <w:rPr>
          <w:rFonts w:ascii="Simplified Arabic" w:hAnsi="Simplified Arabic" w:cs="Simplified Arabic"/>
          <w:sz w:val="28"/>
          <w:szCs w:val="28"/>
          <w:rtl/>
          <w:lang w:bidi="ar-EG"/>
        </w:rPr>
        <w:t>.</w:t>
      </w:r>
    </w:p>
    <w:p w14:paraId="0493F380" w14:textId="77777777" w:rsidR="006324CD" w:rsidRPr="006B0937" w:rsidRDefault="006324CD" w:rsidP="006324CD">
      <w:pPr>
        <w:pStyle w:val="a7"/>
        <w:numPr>
          <w:ilvl w:val="0"/>
          <w:numId w:val="3"/>
        </w:numPr>
        <w:spacing w:line="360" w:lineRule="auto"/>
        <w:jc w:val="both"/>
        <w:rPr>
          <w:rFonts w:ascii="Simplified Arabic" w:hAnsi="Simplified Arabic" w:cs="Simplified Arabic"/>
          <w:b/>
          <w:bCs/>
          <w:sz w:val="28"/>
          <w:szCs w:val="28"/>
          <w:rtl/>
          <w:lang w:bidi="ar-EG"/>
        </w:rPr>
      </w:pPr>
      <w:r w:rsidRPr="006B0937">
        <w:rPr>
          <w:rFonts w:ascii="Simplified Arabic" w:hAnsi="Simplified Arabic" w:cs="Simplified Arabic"/>
          <w:b/>
          <w:bCs/>
          <w:sz w:val="28"/>
          <w:szCs w:val="28"/>
          <w:rtl/>
          <w:lang w:bidi="ar-EG"/>
        </w:rPr>
        <w:t>فقدان الثقة والموارد</w:t>
      </w:r>
    </w:p>
    <w:p w14:paraId="3AF12A53" w14:textId="77777777" w:rsidR="006324CD" w:rsidRPr="006B0937" w:rsidRDefault="006324CD" w:rsidP="006324CD">
      <w:pPr>
        <w:spacing w:line="360" w:lineRule="auto"/>
        <w:jc w:val="both"/>
        <w:rPr>
          <w:rFonts w:ascii="Simplified Arabic" w:hAnsi="Simplified Arabic" w:cs="Simplified Arabic"/>
          <w:sz w:val="28"/>
          <w:szCs w:val="28"/>
          <w:rtl/>
          <w:lang w:bidi="ar-EG"/>
        </w:rPr>
      </w:pPr>
      <w:r w:rsidRPr="006B0937">
        <w:rPr>
          <w:rFonts w:ascii="Simplified Arabic" w:hAnsi="Simplified Arabic" w:cs="Simplified Arabic"/>
          <w:sz w:val="28"/>
          <w:szCs w:val="28"/>
          <w:rtl/>
          <w:lang w:bidi="ar-EG"/>
        </w:rPr>
        <w:t xml:space="preserve">تتأثر ثقة المانحين والمستفيدين بشكل كبير جراء ضعف الحوكمة. عندما يفتقر الأفراد إلى الثقة في قدرة المنظمات على إدارة الموارد بشكل فعّال، يتردد الكثيرون في تقديم الدعم المالي أو المشاركة في البرامج. يؤدي هذا الوضع إلى نقص حاد في الموارد المالية والبشرية، مما يُحدّ من قدرة المنظمات على تحقيق أهدافها وتنفيذ مشاريع جديدة </w:t>
      </w:r>
      <w:sdt>
        <w:sdtPr>
          <w:rPr>
            <w:rFonts w:ascii="Simplified Arabic" w:hAnsi="Simplified Arabic" w:cs="Simplified Arabic"/>
            <w:sz w:val="28"/>
            <w:szCs w:val="28"/>
            <w:rtl/>
            <w:lang w:bidi="ar-EG"/>
          </w:rPr>
          <w:id w:val="-1372999215"/>
          <w:citation/>
        </w:sdtPr>
        <w:sdtContent>
          <w:r w:rsidRPr="006B0937">
            <w:rPr>
              <w:rFonts w:ascii="Simplified Arabic" w:hAnsi="Simplified Arabic" w:cs="Simplified Arabic"/>
              <w:sz w:val="28"/>
              <w:szCs w:val="28"/>
              <w:rtl/>
              <w:lang w:bidi="ar-EG"/>
            </w:rPr>
            <w:fldChar w:fldCharType="begin"/>
          </w:r>
          <w:r w:rsidRPr="006B0937">
            <w:rPr>
              <w:rFonts w:ascii="Simplified Arabic" w:hAnsi="Simplified Arabic" w:cs="Simplified Arabic"/>
              <w:sz w:val="28"/>
              <w:szCs w:val="28"/>
              <w:lang w:bidi="ar-EG"/>
            </w:rPr>
            <w:instrText xml:space="preserve">CITATION Kru \l 3073 </w:instrText>
          </w:r>
          <w:r w:rsidRPr="006B0937">
            <w:rPr>
              <w:rFonts w:ascii="Simplified Arabic" w:hAnsi="Simplified Arabic" w:cs="Simplified Arabic"/>
              <w:sz w:val="28"/>
              <w:szCs w:val="28"/>
              <w:rtl/>
              <w:lang w:bidi="ar-EG"/>
            </w:rPr>
            <w:fldChar w:fldCharType="separate"/>
          </w:r>
          <w:r w:rsidRPr="006B0937">
            <w:rPr>
              <w:rFonts w:ascii="Simplified Arabic" w:hAnsi="Simplified Arabic" w:cs="Simplified Arabic"/>
              <w:noProof/>
              <w:sz w:val="28"/>
              <w:szCs w:val="28"/>
              <w:rtl/>
              <w:lang w:bidi="ar-EG"/>
            </w:rPr>
            <w:t>(</w:t>
          </w:r>
          <w:r w:rsidRPr="006B0937">
            <w:rPr>
              <w:rFonts w:ascii="Simplified Arabic" w:hAnsi="Simplified Arabic" w:cs="Simplified Arabic"/>
              <w:noProof/>
              <w:sz w:val="28"/>
              <w:szCs w:val="28"/>
              <w:lang w:bidi="ar-EG"/>
            </w:rPr>
            <w:t>Kruk</w:t>
          </w:r>
          <w:r w:rsidRPr="006B0937">
            <w:rPr>
              <w:rFonts w:ascii="Simplified Arabic" w:hAnsi="Simplified Arabic" w:cs="Simplified Arabic"/>
              <w:noProof/>
              <w:sz w:val="28"/>
              <w:szCs w:val="28"/>
              <w:rtl/>
              <w:lang w:bidi="ar-EG"/>
            </w:rPr>
            <w:t>، 2018)</w:t>
          </w:r>
          <w:r w:rsidRPr="006B0937">
            <w:rPr>
              <w:rFonts w:ascii="Simplified Arabic" w:hAnsi="Simplified Arabic" w:cs="Simplified Arabic"/>
              <w:sz w:val="28"/>
              <w:szCs w:val="28"/>
              <w:rtl/>
              <w:lang w:bidi="ar-EG"/>
            </w:rPr>
            <w:fldChar w:fldCharType="end"/>
          </w:r>
        </w:sdtContent>
      </w:sdt>
      <w:r w:rsidRPr="006B0937">
        <w:rPr>
          <w:rFonts w:ascii="Simplified Arabic" w:hAnsi="Simplified Arabic" w:cs="Simplified Arabic"/>
          <w:sz w:val="28"/>
          <w:szCs w:val="28"/>
          <w:rtl/>
          <w:lang w:bidi="ar-EG"/>
        </w:rPr>
        <w:t>.</w:t>
      </w:r>
    </w:p>
    <w:p w14:paraId="50F18E2A" w14:textId="77777777" w:rsidR="006324CD" w:rsidRPr="006B0937" w:rsidRDefault="006324CD" w:rsidP="006324CD">
      <w:pPr>
        <w:pStyle w:val="a7"/>
        <w:numPr>
          <w:ilvl w:val="0"/>
          <w:numId w:val="3"/>
        </w:numPr>
        <w:spacing w:line="360" w:lineRule="auto"/>
        <w:jc w:val="both"/>
        <w:rPr>
          <w:rFonts w:ascii="Simplified Arabic" w:hAnsi="Simplified Arabic" w:cs="Simplified Arabic"/>
          <w:b/>
          <w:bCs/>
          <w:sz w:val="28"/>
          <w:szCs w:val="28"/>
          <w:rtl/>
          <w:lang w:bidi="ar-EG"/>
        </w:rPr>
      </w:pPr>
      <w:r w:rsidRPr="006B0937">
        <w:rPr>
          <w:rFonts w:ascii="Simplified Arabic" w:hAnsi="Simplified Arabic" w:cs="Simplified Arabic"/>
          <w:b/>
          <w:bCs/>
          <w:sz w:val="28"/>
          <w:szCs w:val="28"/>
          <w:rtl/>
          <w:lang w:bidi="ar-EG"/>
        </w:rPr>
        <w:t>عدم القدرة على التكيف مع التغيرات</w:t>
      </w:r>
    </w:p>
    <w:p w14:paraId="5DE7BD31" w14:textId="77777777" w:rsidR="006324CD" w:rsidRPr="006B0937" w:rsidRDefault="006324CD" w:rsidP="006324CD">
      <w:pPr>
        <w:spacing w:line="360" w:lineRule="auto"/>
        <w:jc w:val="both"/>
        <w:rPr>
          <w:rFonts w:ascii="Simplified Arabic" w:hAnsi="Simplified Arabic" w:cs="Simplified Arabic"/>
          <w:sz w:val="28"/>
          <w:szCs w:val="28"/>
          <w:rtl/>
          <w:lang w:bidi="ar-EG"/>
        </w:rPr>
      </w:pPr>
      <w:r w:rsidRPr="006B0937">
        <w:rPr>
          <w:rFonts w:ascii="Simplified Arabic" w:hAnsi="Simplified Arabic" w:cs="Simplified Arabic"/>
          <w:sz w:val="28"/>
          <w:szCs w:val="28"/>
          <w:rtl/>
          <w:lang w:bidi="ar-EG"/>
        </w:rPr>
        <w:t>أخيرًا، يُعيق ضعف الحوكمة قدرة المنظمات على التكيف مع التغيرات السريعة في البيئة الاجتماعية والاقتصادية. تواجه المنظمات غير الربحية تحديات عديدة مثل الأزمات الاقتصادية أو تغير احتياجات المجتمع. في ظل غياب نظام حوكمة قوي، تصبح المنظمات أقل قدرة على اتخاذ قرارات سريعة مبنية على بيانات دقيقة، مما يقلل من فعاليتها في الاستجابة لهذه التغيرات.</w:t>
      </w:r>
    </w:p>
    <w:p w14:paraId="1E51FC23" w14:textId="77777777" w:rsidR="006324CD" w:rsidRPr="006B0937" w:rsidRDefault="006324CD" w:rsidP="006324CD">
      <w:pPr>
        <w:spacing w:line="360" w:lineRule="auto"/>
        <w:jc w:val="both"/>
        <w:rPr>
          <w:rFonts w:ascii="Simplified Arabic" w:hAnsi="Simplified Arabic" w:cs="Simplified Arabic"/>
          <w:sz w:val="28"/>
          <w:szCs w:val="28"/>
          <w:rtl/>
          <w:lang w:bidi="ar-EG"/>
        </w:rPr>
      </w:pPr>
      <w:r w:rsidRPr="006B0937">
        <w:rPr>
          <w:rFonts w:ascii="Simplified Arabic" w:hAnsi="Simplified Arabic" w:cs="Simplified Arabic"/>
          <w:sz w:val="28"/>
          <w:szCs w:val="28"/>
          <w:rtl/>
          <w:lang w:bidi="ar-EG"/>
        </w:rPr>
        <w:t xml:space="preserve">إن ضعف تطبيق مبادئ الحوكمة في المنظمات غير الربحية يمثل مشكلة رئيسية تؤثر على إدارة المشاريع وجودة الخدمات. يتطلب الأمر جهودًا مستمرة لتطوير استراتيجيات حوكمة فعّالة تضمن تحقيق الأهداف التنموية وتعزز من قدرة هذه المنظمات على تحقيق أثر إيجابي في المجتمع </w:t>
      </w:r>
      <w:sdt>
        <w:sdtPr>
          <w:rPr>
            <w:rFonts w:ascii="Simplified Arabic" w:hAnsi="Simplified Arabic" w:cs="Simplified Arabic"/>
            <w:sz w:val="28"/>
            <w:szCs w:val="28"/>
            <w:rtl/>
            <w:lang w:bidi="ar-EG"/>
          </w:rPr>
          <w:id w:val="1309205096"/>
          <w:citation/>
        </w:sdtPr>
        <w:sdtContent>
          <w:r w:rsidRPr="006B0937">
            <w:rPr>
              <w:rFonts w:ascii="Simplified Arabic" w:hAnsi="Simplified Arabic" w:cs="Simplified Arabic"/>
              <w:sz w:val="28"/>
              <w:szCs w:val="28"/>
              <w:rtl/>
              <w:lang w:bidi="ar-EG"/>
            </w:rPr>
            <w:fldChar w:fldCharType="begin"/>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CITATION</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Nor22 \l 3073</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rtl/>
              <w:lang w:bidi="ar-EG"/>
            </w:rPr>
            <w:fldChar w:fldCharType="separate"/>
          </w:r>
          <w:r w:rsidRPr="006B0937">
            <w:rPr>
              <w:rFonts w:ascii="Simplified Arabic" w:hAnsi="Simplified Arabic" w:cs="Simplified Arabic"/>
              <w:noProof/>
              <w:sz w:val="28"/>
              <w:szCs w:val="28"/>
              <w:rtl/>
              <w:lang w:bidi="ar-EG"/>
            </w:rPr>
            <w:t>(</w:t>
          </w:r>
          <w:r w:rsidRPr="006B0937">
            <w:rPr>
              <w:rFonts w:ascii="Simplified Arabic" w:hAnsi="Simplified Arabic" w:cs="Simplified Arabic"/>
              <w:noProof/>
              <w:sz w:val="28"/>
              <w:szCs w:val="28"/>
              <w:lang w:bidi="ar-EG"/>
            </w:rPr>
            <w:t>Nordin</w:t>
          </w:r>
          <w:r w:rsidRPr="006B0937">
            <w:rPr>
              <w:rFonts w:ascii="Simplified Arabic" w:hAnsi="Simplified Arabic" w:cs="Simplified Arabic"/>
              <w:noProof/>
              <w:sz w:val="28"/>
              <w:szCs w:val="28"/>
              <w:rtl/>
              <w:lang w:bidi="ar-EG"/>
            </w:rPr>
            <w:t>، 2022)</w:t>
          </w:r>
          <w:r w:rsidRPr="006B0937">
            <w:rPr>
              <w:rFonts w:ascii="Simplified Arabic" w:hAnsi="Simplified Arabic" w:cs="Simplified Arabic"/>
              <w:sz w:val="28"/>
              <w:szCs w:val="28"/>
              <w:rtl/>
              <w:lang w:bidi="ar-EG"/>
            </w:rPr>
            <w:fldChar w:fldCharType="end"/>
          </w:r>
        </w:sdtContent>
      </w:sdt>
      <w:r w:rsidRPr="006B0937">
        <w:rPr>
          <w:rFonts w:ascii="Simplified Arabic" w:hAnsi="Simplified Arabic" w:cs="Simplified Arabic"/>
          <w:sz w:val="28"/>
          <w:szCs w:val="28"/>
          <w:rtl/>
          <w:lang w:bidi="ar-EG"/>
        </w:rPr>
        <w:t>.</w:t>
      </w:r>
    </w:p>
    <w:p w14:paraId="4A427D71" w14:textId="77777777" w:rsidR="006324CD" w:rsidRDefault="006324CD" w:rsidP="006324CD">
      <w:pPr>
        <w:rPr>
          <w:rFonts w:ascii="Simplified Arabic" w:hAnsi="Simplified Arabic" w:cs="Simplified Arabic"/>
          <w:sz w:val="28"/>
          <w:szCs w:val="28"/>
          <w:rtl/>
          <w:lang w:bidi="ar-EG"/>
        </w:rPr>
      </w:pPr>
    </w:p>
    <w:p w14:paraId="73D330C3" w14:textId="77777777" w:rsidR="006324CD" w:rsidRPr="006B0937" w:rsidRDefault="006324CD" w:rsidP="006324CD">
      <w:pPr>
        <w:rPr>
          <w:rFonts w:ascii="Simplified Arabic" w:hAnsi="Simplified Arabic" w:cs="Simplified Arabic"/>
          <w:sz w:val="28"/>
          <w:szCs w:val="28"/>
          <w:rtl/>
        </w:rPr>
      </w:pPr>
    </w:p>
    <w:p w14:paraId="0802AB72" w14:textId="77777777" w:rsidR="006324CD" w:rsidRPr="006B0937" w:rsidRDefault="006324CD" w:rsidP="006324CD">
      <w:pPr>
        <w:pStyle w:val="2"/>
        <w:rPr>
          <w:rtl/>
        </w:rPr>
      </w:pPr>
      <w:bookmarkStart w:id="6" w:name="_Toc171379044"/>
      <w:bookmarkStart w:id="7" w:name="_Toc174371285"/>
      <w:bookmarkStart w:id="8" w:name="_Toc179282773"/>
      <w:bookmarkStart w:id="9" w:name="_Toc184059213"/>
      <w:r w:rsidRPr="006B0937">
        <w:lastRenderedPageBreak/>
        <w:t xml:space="preserve">3.1 </w:t>
      </w:r>
      <w:r w:rsidRPr="006B0937">
        <w:rPr>
          <w:rtl/>
        </w:rPr>
        <w:t>أهداف الدراسة:</w:t>
      </w:r>
      <w:bookmarkStart w:id="10" w:name="_Toc171379043"/>
      <w:bookmarkStart w:id="11" w:name="_Toc174371284"/>
      <w:bookmarkStart w:id="12" w:name="_Toc179282772"/>
      <w:bookmarkEnd w:id="6"/>
      <w:bookmarkEnd w:id="7"/>
      <w:bookmarkEnd w:id="8"/>
      <w:bookmarkEnd w:id="9"/>
    </w:p>
    <w:p w14:paraId="6977D89A" w14:textId="77777777" w:rsidR="006324CD" w:rsidRPr="006B0937" w:rsidRDefault="006324CD" w:rsidP="006324CD">
      <w:pPr>
        <w:pStyle w:val="a7"/>
        <w:numPr>
          <w:ilvl w:val="0"/>
          <w:numId w:val="4"/>
        </w:numPr>
        <w:spacing w:line="360" w:lineRule="auto"/>
        <w:jc w:val="both"/>
        <w:rPr>
          <w:rFonts w:ascii="Simplified Arabic" w:hAnsi="Simplified Arabic" w:cs="Simplified Arabic"/>
          <w:b/>
          <w:bCs/>
          <w:sz w:val="28"/>
          <w:szCs w:val="28"/>
          <w:rtl/>
        </w:rPr>
      </w:pPr>
      <w:r w:rsidRPr="006B0937">
        <w:rPr>
          <w:rFonts w:ascii="Simplified Arabic" w:hAnsi="Simplified Arabic" w:cs="Simplified Arabic"/>
          <w:b/>
          <w:bCs/>
          <w:sz w:val="28"/>
          <w:szCs w:val="28"/>
          <w:rtl/>
        </w:rPr>
        <w:t>الهدف الرئيسي للدراسة</w:t>
      </w:r>
    </w:p>
    <w:p w14:paraId="35BD81E2"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يتمثل الهدف الرئيسي لهذه الدراسة في تحليل أثر تطبيق مبادئ الحوكمة على تحسين جودة إدارة المشاريع في المنظمات غير الربحية السعودية. يسعى هذا الهدف إلى فهم كيفية تأثير الحوكمة على فعالية الأداء المؤسسي، وكيف يمكن أن تسهم في تعزيز النتائج الإيجابية للمشاريع والخدمات المقدمة. من خلال هذا التحليل، تهدف الدراسة إلى تقديم توصيات عملية تسهم في تحسين ممارسات الحوكمة وإدارة المشاريع داخل هذه المنظمات.</w:t>
      </w:r>
    </w:p>
    <w:p w14:paraId="422C9132" w14:textId="77777777" w:rsidR="006324CD" w:rsidRPr="006B0937" w:rsidRDefault="006324CD" w:rsidP="006324CD">
      <w:pPr>
        <w:pStyle w:val="a7"/>
        <w:numPr>
          <w:ilvl w:val="0"/>
          <w:numId w:val="4"/>
        </w:numPr>
        <w:spacing w:line="360" w:lineRule="auto"/>
        <w:jc w:val="both"/>
        <w:rPr>
          <w:rFonts w:ascii="Simplified Arabic" w:hAnsi="Simplified Arabic" w:cs="Simplified Arabic"/>
          <w:b/>
          <w:bCs/>
          <w:sz w:val="28"/>
          <w:szCs w:val="28"/>
          <w:rtl/>
        </w:rPr>
      </w:pPr>
      <w:r w:rsidRPr="006B0937">
        <w:rPr>
          <w:rFonts w:ascii="Simplified Arabic" w:hAnsi="Simplified Arabic" w:cs="Simplified Arabic"/>
          <w:b/>
          <w:bCs/>
          <w:sz w:val="28"/>
          <w:szCs w:val="28"/>
          <w:rtl/>
        </w:rPr>
        <w:t>الأهداف الفرعية</w:t>
      </w:r>
    </w:p>
    <w:p w14:paraId="42CAF9B0" w14:textId="77777777" w:rsidR="006324CD" w:rsidRPr="006B0937" w:rsidRDefault="006324CD" w:rsidP="006324CD">
      <w:pPr>
        <w:pStyle w:val="a7"/>
        <w:numPr>
          <w:ilvl w:val="0"/>
          <w:numId w:val="5"/>
        </w:numPr>
        <w:spacing w:line="360" w:lineRule="auto"/>
        <w:jc w:val="both"/>
        <w:rPr>
          <w:rFonts w:ascii="Simplified Arabic" w:hAnsi="Simplified Arabic" w:cs="Simplified Arabic"/>
          <w:b/>
          <w:bCs/>
          <w:sz w:val="28"/>
          <w:szCs w:val="28"/>
          <w:rtl/>
        </w:rPr>
      </w:pPr>
      <w:r w:rsidRPr="006B0937">
        <w:rPr>
          <w:rFonts w:ascii="Simplified Arabic" w:hAnsi="Simplified Arabic" w:cs="Simplified Arabic"/>
          <w:b/>
          <w:bCs/>
          <w:sz w:val="28"/>
          <w:szCs w:val="28"/>
          <w:rtl/>
        </w:rPr>
        <w:t>تقييم مستوى تطبيق مبادئ الحوكمة</w:t>
      </w:r>
    </w:p>
    <w:p w14:paraId="7FD9BC8F"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يهدف هذا الهدف إلى تقييم مدى تطبيق مبادئ الحوكمة الأساسية، مثل الشفافية، والمساءلة، والمشاركة، في المنظمات غير الربحية السعودية. سيتم من خلال هذا التقييم تحديد نقاط القوة والضعف في الأنظمة الحالية، مما يوفر أساسًا لفهم كيفية تحسين الممارسات الحالية.</w:t>
      </w:r>
    </w:p>
    <w:p w14:paraId="5F23C22B" w14:textId="77777777" w:rsidR="006324CD" w:rsidRPr="006B0937" w:rsidRDefault="006324CD" w:rsidP="006324CD">
      <w:pPr>
        <w:pStyle w:val="a7"/>
        <w:numPr>
          <w:ilvl w:val="0"/>
          <w:numId w:val="5"/>
        </w:numPr>
        <w:spacing w:line="360" w:lineRule="auto"/>
        <w:jc w:val="both"/>
        <w:rPr>
          <w:rFonts w:ascii="Simplified Arabic" w:hAnsi="Simplified Arabic" w:cs="Simplified Arabic"/>
          <w:b/>
          <w:bCs/>
          <w:sz w:val="28"/>
          <w:szCs w:val="28"/>
          <w:rtl/>
        </w:rPr>
      </w:pPr>
      <w:r w:rsidRPr="006B0937">
        <w:rPr>
          <w:rFonts w:ascii="Simplified Arabic" w:hAnsi="Simplified Arabic" w:cs="Simplified Arabic"/>
          <w:b/>
          <w:bCs/>
          <w:sz w:val="28"/>
          <w:szCs w:val="28"/>
          <w:rtl/>
        </w:rPr>
        <w:t>دراسة العلاقة بين الحوكمة وإدارة المشاريع</w:t>
      </w:r>
    </w:p>
    <w:p w14:paraId="79DCCE26"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 xml:space="preserve">تهدف هذه الدراسة إلى تحليل العلاقة بين تطبيق مبادئ الحوكمة </w:t>
      </w:r>
      <w:r>
        <w:rPr>
          <w:rFonts w:ascii="Simplified Arabic" w:hAnsi="Simplified Arabic" w:cs="Simplified Arabic" w:hint="cs"/>
          <w:sz w:val="28"/>
          <w:szCs w:val="28"/>
          <w:rtl/>
        </w:rPr>
        <w:t xml:space="preserve">وجودة </w:t>
      </w:r>
      <w:r w:rsidRPr="006B0937">
        <w:rPr>
          <w:rFonts w:ascii="Simplified Arabic" w:hAnsi="Simplified Arabic" w:cs="Simplified Arabic"/>
          <w:sz w:val="28"/>
          <w:szCs w:val="28"/>
          <w:rtl/>
        </w:rPr>
        <w:t>إدارة المشاريع داخل المنظمات غير الربحية. من خلال هذه الدراسة، سيتم فهم كيفية تأثير ممارسات الحوكمة على تخطيط وتنفيذ ومتابعة المشاريع، مما يساهم في تعزيز الأداء العام.</w:t>
      </w:r>
    </w:p>
    <w:p w14:paraId="26DD828A" w14:textId="77777777" w:rsidR="006324CD" w:rsidRPr="006B0937" w:rsidRDefault="006324CD" w:rsidP="006324CD">
      <w:pPr>
        <w:pStyle w:val="a7"/>
        <w:numPr>
          <w:ilvl w:val="0"/>
          <w:numId w:val="5"/>
        </w:numPr>
        <w:spacing w:line="360" w:lineRule="auto"/>
        <w:jc w:val="both"/>
        <w:rPr>
          <w:rFonts w:ascii="Simplified Arabic" w:hAnsi="Simplified Arabic" w:cs="Simplified Arabic"/>
          <w:b/>
          <w:bCs/>
          <w:sz w:val="28"/>
          <w:szCs w:val="28"/>
          <w:rtl/>
        </w:rPr>
      </w:pPr>
      <w:r w:rsidRPr="006B0937">
        <w:rPr>
          <w:rFonts w:ascii="Simplified Arabic" w:hAnsi="Simplified Arabic" w:cs="Simplified Arabic"/>
          <w:b/>
          <w:bCs/>
          <w:sz w:val="28"/>
          <w:szCs w:val="28"/>
          <w:rtl/>
        </w:rPr>
        <w:t>قياس جودة الخدمات المقدمة</w:t>
      </w:r>
    </w:p>
    <w:p w14:paraId="1AE5AFFE"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lastRenderedPageBreak/>
        <w:t>يتضمن هذا الهدف قياس جودة الخدمات التي تقدمها المنظمات غير الربحية، وكيفية تأثير تطبيق مبادئ الحوكمة على هذه الجودة. سيتم استخدام مؤشرات أداء محددة لتحديد مستوى رضا المستفيدين والمانحين عن الخدمات المقدمة، مما يُعزز من أهمية تطبيق الحوكمة الفعالة.</w:t>
      </w:r>
    </w:p>
    <w:p w14:paraId="789D5E2A" w14:textId="77777777" w:rsidR="006324CD" w:rsidRPr="006B0937" w:rsidRDefault="006324CD" w:rsidP="006324CD">
      <w:pPr>
        <w:pStyle w:val="a7"/>
        <w:numPr>
          <w:ilvl w:val="0"/>
          <w:numId w:val="5"/>
        </w:numPr>
        <w:spacing w:line="360" w:lineRule="auto"/>
        <w:jc w:val="both"/>
        <w:rPr>
          <w:rFonts w:ascii="Simplified Arabic" w:hAnsi="Simplified Arabic" w:cs="Simplified Arabic"/>
          <w:b/>
          <w:bCs/>
          <w:sz w:val="28"/>
          <w:szCs w:val="28"/>
          <w:rtl/>
        </w:rPr>
      </w:pPr>
      <w:r w:rsidRPr="006B0937">
        <w:rPr>
          <w:rFonts w:ascii="Simplified Arabic" w:hAnsi="Simplified Arabic" w:cs="Simplified Arabic"/>
          <w:b/>
          <w:bCs/>
          <w:sz w:val="28"/>
          <w:szCs w:val="28"/>
          <w:rtl/>
        </w:rPr>
        <w:t>تحديد التحديات التي تواجه تطبيق الحوكمة</w:t>
      </w:r>
    </w:p>
    <w:p w14:paraId="4832689E"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يهدف هذا الهدف إلى استكشاف التحديات التي تواجه المنظمات غير الربحية في تطبيق مبادئ الحوكمة. سيساهم فهم هذه التحديات في تطوير استراتيجيات فعّالة للتغلب عليها، مما يُعزز من القدرة على تحسين الأداء والنتائج.</w:t>
      </w:r>
    </w:p>
    <w:p w14:paraId="50E45CE0" w14:textId="77777777" w:rsidR="006324CD" w:rsidRPr="006B0937" w:rsidRDefault="006324CD" w:rsidP="006324CD">
      <w:pPr>
        <w:pStyle w:val="a7"/>
        <w:numPr>
          <w:ilvl w:val="0"/>
          <w:numId w:val="5"/>
        </w:numPr>
        <w:spacing w:line="360" w:lineRule="auto"/>
        <w:jc w:val="both"/>
        <w:rPr>
          <w:rFonts w:ascii="Simplified Arabic" w:hAnsi="Simplified Arabic" w:cs="Simplified Arabic"/>
          <w:b/>
          <w:bCs/>
          <w:sz w:val="28"/>
          <w:szCs w:val="28"/>
          <w:rtl/>
        </w:rPr>
      </w:pPr>
      <w:r w:rsidRPr="006B0937">
        <w:rPr>
          <w:rFonts w:ascii="Simplified Arabic" w:hAnsi="Simplified Arabic" w:cs="Simplified Arabic"/>
          <w:b/>
          <w:bCs/>
          <w:sz w:val="28"/>
          <w:szCs w:val="28"/>
          <w:rtl/>
        </w:rPr>
        <w:t>تقديم توصيات عملية</w:t>
      </w:r>
    </w:p>
    <w:p w14:paraId="63CBD14B"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يهدف هذا الهدف إلى تقديم توصيات عملية قائمة على النتائج المستخلصة من الدراسة. ستسعى التوصيات إلى مساعدة المنظمات غير الربحية في تحسين ممارسات الحوكمة وإدارة المشاريع، مما يسهم في تعزيز الجودة وزيادة الأثر الإيجابي في المجتمع.</w:t>
      </w:r>
    </w:p>
    <w:p w14:paraId="1D2914DF" w14:textId="77777777" w:rsidR="006324CD" w:rsidRDefault="006324CD" w:rsidP="006324CD">
      <w:pPr>
        <w:pStyle w:val="ab"/>
        <w:rPr>
          <w:rFonts w:ascii="Simplified Arabic" w:hAnsi="Simplified Arabic" w:cs="Simplified Arabic"/>
          <w:rtl/>
          <w:lang w:bidi="ar-SA"/>
        </w:rPr>
      </w:pPr>
    </w:p>
    <w:p w14:paraId="4C1274B2" w14:textId="77777777" w:rsidR="006324CD" w:rsidRDefault="006324CD" w:rsidP="006324CD">
      <w:pPr>
        <w:pStyle w:val="ab"/>
        <w:rPr>
          <w:rFonts w:ascii="Simplified Arabic" w:hAnsi="Simplified Arabic" w:cs="Simplified Arabic"/>
          <w:rtl/>
          <w:lang w:bidi="ar-SA"/>
        </w:rPr>
      </w:pPr>
    </w:p>
    <w:p w14:paraId="7B13A7A7" w14:textId="77777777" w:rsidR="006324CD" w:rsidRDefault="006324CD" w:rsidP="006324CD">
      <w:pPr>
        <w:pStyle w:val="ab"/>
        <w:rPr>
          <w:rFonts w:ascii="Simplified Arabic" w:hAnsi="Simplified Arabic" w:cs="Simplified Arabic"/>
          <w:rtl/>
          <w:lang w:bidi="ar-SA"/>
        </w:rPr>
      </w:pPr>
    </w:p>
    <w:p w14:paraId="3C13AD73" w14:textId="77777777" w:rsidR="006324CD" w:rsidRDefault="006324CD" w:rsidP="006324CD">
      <w:pPr>
        <w:pStyle w:val="ab"/>
        <w:rPr>
          <w:rFonts w:ascii="Simplified Arabic" w:hAnsi="Simplified Arabic" w:cs="Simplified Arabic"/>
          <w:rtl/>
          <w:lang w:bidi="ar-SA"/>
        </w:rPr>
      </w:pPr>
    </w:p>
    <w:p w14:paraId="25479BFD" w14:textId="77777777" w:rsidR="006324CD" w:rsidRPr="006B0937" w:rsidRDefault="006324CD" w:rsidP="006324CD">
      <w:pPr>
        <w:pStyle w:val="2"/>
      </w:pPr>
      <w:bookmarkStart w:id="13" w:name="_Toc184059214"/>
      <w:r w:rsidRPr="006B0937">
        <w:t>4.1</w:t>
      </w:r>
      <w:r w:rsidRPr="006B0937">
        <w:rPr>
          <w:rtl/>
        </w:rPr>
        <w:t>أهمية الدراسة:</w:t>
      </w:r>
      <w:bookmarkEnd w:id="10"/>
      <w:bookmarkEnd w:id="11"/>
      <w:bookmarkEnd w:id="12"/>
      <w:bookmarkEnd w:id="13"/>
    </w:p>
    <w:p w14:paraId="4737F8F9" w14:textId="77777777" w:rsidR="006324CD" w:rsidRPr="006B0937" w:rsidRDefault="006324CD" w:rsidP="006324CD">
      <w:pPr>
        <w:pStyle w:val="a7"/>
        <w:numPr>
          <w:ilvl w:val="0"/>
          <w:numId w:val="4"/>
        </w:numPr>
        <w:spacing w:line="360" w:lineRule="auto"/>
        <w:rPr>
          <w:rFonts w:ascii="Simplified Arabic" w:hAnsi="Simplified Arabic" w:cs="Simplified Arabic"/>
          <w:b/>
          <w:bCs/>
          <w:sz w:val="28"/>
          <w:szCs w:val="28"/>
          <w:rtl/>
        </w:rPr>
      </w:pPr>
      <w:r w:rsidRPr="006B0937">
        <w:rPr>
          <w:rFonts w:ascii="Simplified Arabic" w:hAnsi="Simplified Arabic" w:cs="Simplified Arabic"/>
          <w:b/>
          <w:bCs/>
          <w:sz w:val="28"/>
          <w:szCs w:val="28"/>
          <w:rtl/>
        </w:rPr>
        <w:t>أهمية الدراسة (العلمية)</w:t>
      </w:r>
    </w:p>
    <w:p w14:paraId="49574DE9"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lastRenderedPageBreak/>
        <w:t>تُعتبر هذه الدراسة مهمة من الناحية العلمية لعدة أسباب رئيسية. أولاً، تسلط الضوء على العلاقة الحيوية بين مبادئ الحوكمة وإدارة المشاريع في المنظمات غير الربحية، مما يساهم في إثراء الأدبيات الأكاديمية في هذا المجال. حيث تتسم الأبحاث المتعلقة بالحوكمة في هذا القطاع بندرتها، خاصة في السياق السعودي. لذا، فإن تقديم إطار نظري يوضح كيفية تأثير مبادئ الحوكمة على أداء المشاريع يعد خطوة مهمة لفهم ديناميات العمل داخل المنظمات غير الربحية.</w:t>
      </w:r>
    </w:p>
    <w:p w14:paraId="3554BB3D"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ثانيًا، تُضيف هذه الدراسة قيمة من خلال تقديم تحليل شامل يستند إلى بيانات واقعية وحالات دراسية من المنظمات غير الربحية في السعودية. وهذا يُعزز من مصداقية النتائج ويُسهم في تطوير نظريات جديدة حول الحوكمة في هذا القطاع. من خلال تقديم أمثلة عملية ودروس مستفادة، يمكن أن تُحفز هذه الدراسة الأبحاث المستقبلية للتركيز على استراتيجيات الحوكمة التي تتناسب مع خصائص المنظمات غير الربحية.</w:t>
      </w:r>
    </w:p>
    <w:p w14:paraId="0E9FD39A"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ثالثًا، تُساعد هذه الدراسة في تطوير مفاهيم جديدة حول كيفية قياس جودة الأداء في المنظمات غير الربحية. إذ يمكن أن تسهم النتائج في صياغة مؤشرات أداء جديدة تعكس تأثير تطبيق مبادئ الحوكمة على النتائج الفعلية للمشاريع والخدمات. هذا سيساعد الأكاديميين والممارسين على فهم كيفية تحسين الأداء بشكل فعّال بناءً على أسس علمية.</w:t>
      </w:r>
    </w:p>
    <w:p w14:paraId="24857684" w14:textId="77777777" w:rsidR="006324CD" w:rsidRPr="006B0937" w:rsidRDefault="006324CD" w:rsidP="006324CD">
      <w:pPr>
        <w:pStyle w:val="a7"/>
        <w:numPr>
          <w:ilvl w:val="0"/>
          <w:numId w:val="4"/>
        </w:numPr>
        <w:spacing w:line="360" w:lineRule="auto"/>
        <w:rPr>
          <w:rFonts w:ascii="Simplified Arabic" w:hAnsi="Simplified Arabic" w:cs="Simplified Arabic"/>
          <w:b/>
          <w:bCs/>
          <w:sz w:val="28"/>
          <w:szCs w:val="28"/>
          <w:rtl/>
        </w:rPr>
      </w:pPr>
      <w:r w:rsidRPr="006B0937">
        <w:rPr>
          <w:rFonts w:ascii="Simplified Arabic" w:hAnsi="Simplified Arabic" w:cs="Simplified Arabic"/>
          <w:b/>
          <w:bCs/>
          <w:sz w:val="28"/>
          <w:szCs w:val="28"/>
          <w:rtl/>
        </w:rPr>
        <w:t>أهمية الدراسة (العملية)</w:t>
      </w:r>
    </w:p>
    <w:p w14:paraId="2F2068F1"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على المستوى العملي، تحمل هذه الدراسة أهمية كبيرة للمنظمات غير الربحية والجهات المعنية. إذ توضح النتائج كيفية تطبيق مبادئ الحوكمة لتعزيز كفاءة إدارة المشاريع وتحسين جودة الخدمات المقدمة. في سياق العمل، يمكن أن تُستخدم التوصيات المستخلصة من الدراسة كدليل عملي للمديرين وصنّاع القرار في المنظمات. من خلال فهم الأثر المباشر للحوكمة على الأداء، يمكن للمديرين اتخاذ قرارات مستنيرة حول كيفية تحسين العمليات الإدارية.</w:t>
      </w:r>
    </w:p>
    <w:p w14:paraId="0966A7DE"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lastRenderedPageBreak/>
        <w:t>علاوة على ذلك، تُعتبر هذه الدراسة موردًا قيّمًا للمنظمات غير الربحية التي تسعى لتعزيز ثقة المجتمع والمانحين. فعندما يتم تطبيق مبادئ الحوكمة بشكل فعّال، تصبح هذه المنظمات أكثر شفافية ومساءلة، مما يزيد من مستوى الثقة لدى المانحين والمستفيدين. وهذا، بدوره، يُعزز من قدرة المنظمات على جذب الدعم المالي والموارد البشرية الضرورية لاستمرار عملياتها وتحقيق أهدافها.</w:t>
      </w:r>
    </w:p>
    <w:p w14:paraId="4242999C"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كما أن الدراسة تعزز من مفهوم الابتكار في إدارة المشاريع، حيث تُشجع المنظمات على تبني أساليب جديدة تتماشى مع مبادئ الحوكمة. إن فهم كيفية دمج الحوكمة في عمليات التخطيط والتنفيذ يُمكن المنظمات من الاستجابة بشكل أفضل للتغيرات السريعة في البيئة الاجتماعية والاقتصادية، مما يُعزز من قدرتها على التكيف والنجاح في تحقيق أهدافها.</w:t>
      </w:r>
    </w:p>
    <w:p w14:paraId="100BC4B9" w14:textId="77777777" w:rsidR="006324CD" w:rsidRPr="006B0937" w:rsidRDefault="006324CD" w:rsidP="006324CD">
      <w:pPr>
        <w:pStyle w:val="ab"/>
        <w:rPr>
          <w:rFonts w:ascii="Simplified Arabic" w:hAnsi="Simplified Arabic" w:cs="Simplified Arabic"/>
          <w:rtl/>
          <w:lang w:bidi="ar-SA"/>
        </w:rPr>
      </w:pPr>
    </w:p>
    <w:p w14:paraId="2E86B8E3" w14:textId="77777777" w:rsidR="006324CD" w:rsidRPr="006B0937" w:rsidRDefault="006324CD" w:rsidP="006324CD">
      <w:pPr>
        <w:pStyle w:val="ab"/>
        <w:rPr>
          <w:rFonts w:ascii="Simplified Arabic" w:hAnsi="Simplified Arabic" w:cs="Simplified Arabic"/>
          <w:rtl/>
        </w:rPr>
      </w:pPr>
    </w:p>
    <w:p w14:paraId="016FA17A" w14:textId="77777777" w:rsidR="006324CD" w:rsidRPr="006B0937" w:rsidRDefault="006324CD" w:rsidP="006324CD">
      <w:pPr>
        <w:pStyle w:val="ab"/>
        <w:rPr>
          <w:rFonts w:ascii="Simplified Arabic" w:hAnsi="Simplified Arabic" w:cs="Simplified Arabic"/>
          <w:rtl/>
          <w:lang w:bidi="ar-SA"/>
        </w:rPr>
      </w:pPr>
    </w:p>
    <w:p w14:paraId="329283F6" w14:textId="77777777" w:rsidR="006324CD" w:rsidRPr="006B0937" w:rsidRDefault="006324CD" w:rsidP="006324CD">
      <w:pPr>
        <w:pStyle w:val="ab"/>
        <w:rPr>
          <w:rFonts w:ascii="Simplified Arabic" w:hAnsi="Simplified Arabic" w:cs="Simplified Arabic"/>
          <w:rtl/>
          <w:lang w:bidi="ar-SA"/>
        </w:rPr>
      </w:pPr>
    </w:p>
    <w:p w14:paraId="39DD4883" w14:textId="77777777" w:rsidR="006324CD" w:rsidRPr="006B0937" w:rsidRDefault="006324CD" w:rsidP="006324CD">
      <w:pPr>
        <w:pStyle w:val="ab"/>
        <w:rPr>
          <w:rFonts w:ascii="Simplified Arabic" w:hAnsi="Simplified Arabic" w:cs="Simplified Arabic"/>
          <w:rtl/>
          <w:lang w:bidi="ar-SA"/>
        </w:rPr>
      </w:pPr>
    </w:p>
    <w:p w14:paraId="7933AE41" w14:textId="77777777" w:rsidR="006324CD" w:rsidRDefault="006324CD" w:rsidP="006324CD">
      <w:pPr>
        <w:pStyle w:val="ab"/>
        <w:rPr>
          <w:rFonts w:ascii="Simplified Arabic" w:hAnsi="Simplified Arabic" w:cs="Simplified Arabic"/>
          <w:rtl/>
          <w:lang w:bidi="ar-SA"/>
        </w:rPr>
      </w:pPr>
    </w:p>
    <w:p w14:paraId="4EB0E1E8" w14:textId="77777777" w:rsidR="006324CD" w:rsidRPr="006B0937" w:rsidRDefault="006324CD" w:rsidP="006324CD">
      <w:pPr>
        <w:pStyle w:val="ab"/>
        <w:rPr>
          <w:rFonts w:ascii="Simplified Arabic" w:hAnsi="Simplified Arabic" w:cs="Simplified Arabic"/>
          <w:rtl/>
          <w:lang w:bidi="ar-SA"/>
        </w:rPr>
      </w:pPr>
    </w:p>
    <w:p w14:paraId="72D76981" w14:textId="77777777" w:rsidR="006324CD" w:rsidRPr="006B0937" w:rsidRDefault="006324CD" w:rsidP="006324CD">
      <w:pPr>
        <w:pStyle w:val="2"/>
        <w:rPr>
          <w:rtl/>
        </w:rPr>
      </w:pPr>
      <w:bookmarkStart w:id="14" w:name="_Toc171379045"/>
      <w:bookmarkStart w:id="15" w:name="_Toc174371286"/>
      <w:bookmarkStart w:id="16" w:name="_Toc179282774"/>
      <w:bookmarkStart w:id="17" w:name="_Toc184059215"/>
      <w:r w:rsidRPr="006B0937">
        <w:t xml:space="preserve">5.1 </w:t>
      </w:r>
      <w:r w:rsidRPr="006B0937">
        <w:rPr>
          <w:rtl/>
        </w:rPr>
        <w:t>تساؤلات الدراسة:</w:t>
      </w:r>
      <w:bookmarkEnd w:id="14"/>
      <w:bookmarkEnd w:id="15"/>
      <w:bookmarkEnd w:id="16"/>
      <w:bookmarkEnd w:id="17"/>
    </w:p>
    <w:p w14:paraId="4CF76D1A" w14:textId="77777777" w:rsidR="006324CD" w:rsidRPr="006B0937" w:rsidRDefault="006324CD" w:rsidP="006324CD">
      <w:pPr>
        <w:pStyle w:val="a7"/>
        <w:numPr>
          <w:ilvl w:val="0"/>
          <w:numId w:val="4"/>
        </w:numPr>
        <w:spacing w:line="360" w:lineRule="auto"/>
        <w:rPr>
          <w:rFonts w:ascii="Simplified Arabic" w:hAnsi="Simplified Arabic" w:cs="Simplified Arabic"/>
          <w:b/>
          <w:bCs/>
          <w:sz w:val="28"/>
          <w:szCs w:val="28"/>
          <w:rtl/>
        </w:rPr>
      </w:pPr>
      <w:r w:rsidRPr="006B0937">
        <w:rPr>
          <w:rFonts w:ascii="Simplified Arabic" w:hAnsi="Simplified Arabic" w:cs="Simplified Arabic"/>
          <w:b/>
          <w:bCs/>
          <w:sz w:val="28"/>
          <w:szCs w:val="28"/>
          <w:rtl/>
        </w:rPr>
        <w:t>السؤال الرئيسي للدراسة</w:t>
      </w:r>
    </w:p>
    <w:p w14:paraId="4B21665F" w14:textId="77777777" w:rsidR="006324CD" w:rsidRPr="006B0937" w:rsidRDefault="006324CD" w:rsidP="006324CD">
      <w:pPr>
        <w:pStyle w:val="a7"/>
        <w:numPr>
          <w:ilvl w:val="1"/>
          <w:numId w:val="2"/>
        </w:numPr>
        <w:spacing w:line="360" w:lineRule="auto"/>
        <w:rPr>
          <w:rFonts w:ascii="Simplified Arabic" w:hAnsi="Simplified Arabic" w:cs="Simplified Arabic"/>
          <w:sz w:val="28"/>
          <w:szCs w:val="28"/>
          <w:rtl/>
        </w:rPr>
      </w:pPr>
      <w:r w:rsidRPr="006B0937">
        <w:rPr>
          <w:rFonts w:ascii="Simplified Arabic" w:hAnsi="Simplified Arabic" w:cs="Simplified Arabic"/>
          <w:sz w:val="28"/>
          <w:szCs w:val="28"/>
          <w:rtl/>
        </w:rPr>
        <w:lastRenderedPageBreak/>
        <w:t xml:space="preserve">كيف يؤثر تطبيق مبادئ الحوكمة على تحسين </w:t>
      </w:r>
      <w:proofErr w:type="gramStart"/>
      <w:r w:rsidRPr="006B0937">
        <w:rPr>
          <w:rFonts w:ascii="Simplified Arabic" w:hAnsi="Simplified Arabic" w:cs="Simplified Arabic"/>
          <w:sz w:val="28"/>
          <w:szCs w:val="28"/>
          <w:rtl/>
        </w:rPr>
        <w:t>جودة  إدارة</w:t>
      </w:r>
      <w:proofErr w:type="gramEnd"/>
      <w:r w:rsidRPr="006B0937">
        <w:rPr>
          <w:rFonts w:ascii="Simplified Arabic" w:hAnsi="Simplified Arabic" w:cs="Simplified Arabic"/>
          <w:sz w:val="28"/>
          <w:szCs w:val="28"/>
          <w:rtl/>
        </w:rPr>
        <w:t xml:space="preserve"> المشاريع في المنظمات غير الربحية السعودية؟</w:t>
      </w:r>
    </w:p>
    <w:p w14:paraId="5B6121E0" w14:textId="77777777" w:rsidR="006324CD" w:rsidRPr="006B0937" w:rsidRDefault="006324CD" w:rsidP="006324CD">
      <w:pPr>
        <w:pStyle w:val="a7"/>
        <w:numPr>
          <w:ilvl w:val="0"/>
          <w:numId w:val="4"/>
        </w:numPr>
        <w:spacing w:line="360" w:lineRule="auto"/>
        <w:rPr>
          <w:rFonts w:ascii="Simplified Arabic" w:hAnsi="Simplified Arabic" w:cs="Simplified Arabic"/>
          <w:b/>
          <w:bCs/>
          <w:sz w:val="28"/>
          <w:szCs w:val="28"/>
          <w:rtl/>
        </w:rPr>
      </w:pPr>
      <w:r w:rsidRPr="006B0937">
        <w:rPr>
          <w:rFonts w:ascii="Simplified Arabic" w:hAnsi="Simplified Arabic" w:cs="Simplified Arabic"/>
          <w:b/>
          <w:bCs/>
          <w:sz w:val="28"/>
          <w:szCs w:val="28"/>
          <w:rtl/>
        </w:rPr>
        <w:t>الأسئلة الفرعية</w:t>
      </w:r>
    </w:p>
    <w:p w14:paraId="385D86A3" w14:textId="77777777" w:rsidR="006324CD" w:rsidRPr="006B0937" w:rsidRDefault="006324CD" w:rsidP="006324CD">
      <w:pPr>
        <w:pStyle w:val="a7"/>
        <w:numPr>
          <w:ilvl w:val="0"/>
          <w:numId w:val="6"/>
        </w:numPr>
        <w:spacing w:line="360" w:lineRule="auto"/>
        <w:rPr>
          <w:rFonts w:ascii="Simplified Arabic" w:hAnsi="Simplified Arabic" w:cs="Simplified Arabic"/>
          <w:sz w:val="28"/>
          <w:szCs w:val="28"/>
          <w:rtl/>
        </w:rPr>
      </w:pPr>
      <w:r w:rsidRPr="006B0937">
        <w:rPr>
          <w:rFonts w:ascii="Simplified Arabic" w:hAnsi="Simplified Arabic" w:cs="Simplified Arabic"/>
          <w:sz w:val="28"/>
          <w:szCs w:val="28"/>
          <w:rtl/>
        </w:rPr>
        <w:t>ما مستوى تطبيق مبادئ الحوكمة في المنظمات غير الربحية السعودية؟</w:t>
      </w:r>
    </w:p>
    <w:p w14:paraId="7702E325" w14:textId="77777777" w:rsidR="006324CD" w:rsidRPr="006B0937" w:rsidRDefault="006324CD" w:rsidP="006324CD">
      <w:pPr>
        <w:pStyle w:val="a7"/>
        <w:numPr>
          <w:ilvl w:val="0"/>
          <w:numId w:val="6"/>
        </w:numPr>
        <w:spacing w:line="360" w:lineRule="auto"/>
        <w:rPr>
          <w:rFonts w:ascii="Simplified Arabic" w:hAnsi="Simplified Arabic" w:cs="Simplified Arabic"/>
          <w:sz w:val="28"/>
          <w:szCs w:val="28"/>
          <w:rtl/>
        </w:rPr>
      </w:pPr>
      <w:r w:rsidRPr="006B0937">
        <w:rPr>
          <w:rFonts w:ascii="Simplified Arabic" w:hAnsi="Simplified Arabic" w:cs="Simplified Arabic"/>
          <w:sz w:val="28"/>
          <w:szCs w:val="28"/>
          <w:rtl/>
        </w:rPr>
        <w:t>ما هي العلاقة بين تطبيق مبادئ الحوكمة وإدارة المشاريع في المنظمات غير الربحية؟</w:t>
      </w:r>
    </w:p>
    <w:p w14:paraId="44D0EAAB" w14:textId="77777777" w:rsidR="006324CD" w:rsidRPr="006B0937" w:rsidRDefault="006324CD" w:rsidP="006324CD">
      <w:pPr>
        <w:pStyle w:val="a7"/>
        <w:numPr>
          <w:ilvl w:val="0"/>
          <w:numId w:val="6"/>
        </w:numPr>
        <w:spacing w:line="360" w:lineRule="auto"/>
        <w:rPr>
          <w:rFonts w:ascii="Simplified Arabic" w:hAnsi="Simplified Arabic" w:cs="Simplified Arabic"/>
          <w:sz w:val="28"/>
          <w:szCs w:val="28"/>
          <w:rtl/>
        </w:rPr>
      </w:pPr>
      <w:r w:rsidRPr="006B0937">
        <w:rPr>
          <w:rFonts w:ascii="Simplified Arabic" w:hAnsi="Simplified Arabic" w:cs="Simplified Arabic"/>
          <w:sz w:val="28"/>
          <w:szCs w:val="28"/>
          <w:rtl/>
        </w:rPr>
        <w:t>كيف يؤثر تطبيق مبادئ الحوكمة على جودة الخدمات المقدمة من قبل المنظمات غير الربحية؟</w:t>
      </w:r>
    </w:p>
    <w:p w14:paraId="1DC76F13" w14:textId="77777777" w:rsidR="006324CD" w:rsidRPr="006B0937" w:rsidRDefault="006324CD" w:rsidP="006324CD">
      <w:pPr>
        <w:pStyle w:val="a7"/>
        <w:numPr>
          <w:ilvl w:val="0"/>
          <w:numId w:val="6"/>
        </w:numPr>
        <w:spacing w:line="360" w:lineRule="auto"/>
        <w:rPr>
          <w:rFonts w:ascii="Simplified Arabic" w:hAnsi="Simplified Arabic" w:cs="Simplified Arabic"/>
          <w:sz w:val="28"/>
          <w:szCs w:val="28"/>
          <w:rtl/>
        </w:rPr>
      </w:pPr>
      <w:r w:rsidRPr="006B0937">
        <w:rPr>
          <w:rFonts w:ascii="Simplified Arabic" w:hAnsi="Simplified Arabic" w:cs="Simplified Arabic"/>
          <w:sz w:val="28"/>
          <w:szCs w:val="28"/>
          <w:rtl/>
        </w:rPr>
        <w:t>ما التحديات التي تواجه المنظمات غير الربحية في تطبيق مبادئ الحوكمة؟</w:t>
      </w:r>
    </w:p>
    <w:p w14:paraId="06FCF449" w14:textId="77777777" w:rsidR="006324CD" w:rsidRPr="006B0937" w:rsidRDefault="006324CD" w:rsidP="006324CD">
      <w:pPr>
        <w:pStyle w:val="a7"/>
        <w:numPr>
          <w:ilvl w:val="0"/>
          <w:numId w:val="6"/>
        </w:numPr>
        <w:spacing w:line="360" w:lineRule="auto"/>
        <w:rPr>
          <w:rFonts w:ascii="Simplified Arabic" w:hAnsi="Simplified Arabic" w:cs="Simplified Arabic"/>
          <w:sz w:val="28"/>
          <w:szCs w:val="28"/>
          <w:rtl/>
        </w:rPr>
      </w:pPr>
      <w:r w:rsidRPr="006B0937">
        <w:rPr>
          <w:rFonts w:ascii="Simplified Arabic" w:hAnsi="Simplified Arabic" w:cs="Simplified Arabic"/>
          <w:sz w:val="28"/>
          <w:szCs w:val="28"/>
          <w:rtl/>
        </w:rPr>
        <w:t>ما التوصيات التي يمكن تقديمها لتحسين تطبيق مبادئ الحوكمة وإدارة المشاريع في المنظمات غير الربحية؟</w:t>
      </w:r>
    </w:p>
    <w:p w14:paraId="313459D4" w14:textId="77777777" w:rsidR="006324CD" w:rsidRDefault="006324CD" w:rsidP="006324CD">
      <w:pPr>
        <w:pStyle w:val="ab"/>
        <w:rPr>
          <w:rFonts w:ascii="Simplified Arabic" w:hAnsi="Simplified Arabic" w:cs="Simplified Arabic"/>
          <w:rtl/>
          <w:lang w:bidi="ar-SA"/>
        </w:rPr>
      </w:pPr>
    </w:p>
    <w:p w14:paraId="4066F488" w14:textId="77777777" w:rsidR="006324CD" w:rsidRDefault="006324CD" w:rsidP="006324CD">
      <w:pPr>
        <w:pStyle w:val="ab"/>
        <w:rPr>
          <w:rFonts w:ascii="Simplified Arabic" w:hAnsi="Simplified Arabic" w:cs="Simplified Arabic"/>
          <w:rtl/>
          <w:lang w:bidi="ar-SA"/>
        </w:rPr>
      </w:pPr>
    </w:p>
    <w:p w14:paraId="48BFC911" w14:textId="77777777" w:rsidR="006324CD" w:rsidRDefault="006324CD" w:rsidP="006324CD">
      <w:pPr>
        <w:pStyle w:val="ab"/>
        <w:rPr>
          <w:rFonts w:ascii="Simplified Arabic" w:hAnsi="Simplified Arabic" w:cs="Simplified Arabic"/>
          <w:rtl/>
          <w:lang w:bidi="ar-SA"/>
        </w:rPr>
      </w:pPr>
    </w:p>
    <w:p w14:paraId="00916BD8" w14:textId="77777777" w:rsidR="006324CD" w:rsidRDefault="006324CD" w:rsidP="006324CD">
      <w:pPr>
        <w:pStyle w:val="ab"/>
        <w:rPr>
          <w:rFonts w:ascii="Simplified Arabic" w:hAnsi="Simplified Arabic" w:cs="Simplified Arabic"/>
          <w:rtl/>
          <w:lang w:bidi="ar-SA"/>
        </w:rPr>
      </w:pPr>
    </w:p>
    <w:p w14:paraId="65E2E8B3" w14:textId="77777777" w:rsidR="006324CD" w:rsidRDefault="006324CD" w:rsidP="006324CD">
      <w:pPr>
        <w:pStyle w:val="ab"/>
        <w:rPr>
          <w:rFonts w:ascii="Simplified Arabic" w:hAnsi="Simplified Arabic" w:cs="Simplified Arabic"/>
          <w:rtl/>
          <w:lang w:bidi="ar-SA"/>
        </w:rPr>
      </w:pPr>
    </w:p>
    <w:p w14:paraId="7D32F05F" w14:textId="77777777" w:rsidR="006324CD" w:rsidRPr="006B0937" w:rsidRDefault="006324CD" w:rsidP="006324CD">
      <w:pPr>
        <w:pStyle w:val="ab"/>
        <w:rPr>
          <w:rFonts w:ascii="Simplified Arabic" w:hAnsi="Simplified Arabic" w:cs="Simplified Arabic"/>
          <w:rtl/>
          <w:lang w:bidi="ar-SA"/>
        </w:rPr>
      </w:pPr>
    </w:p>
    <w:p w14:paraId="263C563D" w14:textId="77777777" w:rsidR="006324CD" w:rsidRPr="006B0937" w:rsidRDefault="006324CD" w:rsidP="006324CD">
      <w:pPr>
        <w:pStyle w:val="2"/>
      </w:pPr>
      <w:bookmarkStart w:id="18" w:name="_Toc171379046"/>
      <w:bookmarkStart w:id="19" w:name="_Toc174371287"/>
      <w:bookmarkStart w:id="20" w:name="_Toc179282775"/>
      <w:r w:rsidRPr="006B0937">
        <w:t xml:space="preserve"> </w:t>
      </w:r>
      <w:bookmarkStart w:id="21" w:name="_Toc184059216"/>
      <w:r w:rsidRPr="006B0937">
        <w:t xml:space="preserve">6.1 </w:t>
      </w:r>
      <w:r w:rsidRPr="006B0937">
        <w:rPr>
          <w:rtl/>
        </w:rPr>
        <w:t>فرضيات الدراسة:</w:t>
      </w:r>
      <w:bookmarkEnd w:id="18"/>
      <w:bookmarkEnd w:id="19"/>
      <w:bookmarkEnd w:id="20"/>
      <w:bookmarkEnd w:id="21"/>
    </w:p>
    <w:p w14:paraId="73C52106" w14:textId="77777777" w:rsidR="006324CD" w:rsidRPr="006B0937" w:rsidRDefault="006324CD" w:rsidP="006324CD">
      <w:pPr>
        <w:pStyle w:val="a7"/>
        <w:numPr>
          <w:ilvl w:val="0"/>
          <w:numId w:val="4"/>
        </w:numPr>
        <w:spacing w:line="360" w:lineRule="auto"/>
        <w:jc w:val="both"/>
        <w:rPr>
          <w:rFonts w:ascii="Simplified Arabic" w:hAnsi="Simplified Arabic" w:cs="Simplified Arabic"/>
          <w:b/>
          <w:bCs/>
          <w:color w:val="000000" w:themeColor="text1"/>
          <w:sz w:val="28"/>
          <w:szCs w:val="28"/>
          <w:rtl/>
        </w:rPr>
      </w:pPr>
      <w:r w:rsidRPr="006B0937">
        <w:rPr>
          <w:rFonts w:ascii="Simplified Arabic" w:hAnsi="Simplified Arabic" w:cs="Simplified Arabic"/>
          <w:b/>
          <w:bCs/>
          <w:color w:val="000000" w:themeColor="text1"/>
          <w:sz w:val="28"/>
          <w:szCs w:val="28"/>
          <w:rtl/>
        </w:rPr>
        <w:t>الفرضية الرئيسية للدراسة</w:t>
      </w:r>
    </w:p>
    <w:p w14:paraId="6C90CC3A" w14:textId="77777777" w:rsidR="006324CD" w:rsidRPr="006B0937" w:rsidRDefault="006324CD" w:rsidP="006324CD">
      <w:pPr>
        <w:pStyle w:val="a7"/>
        <w:numPr>
          <w:ilvl w:val="1"/>
          <w:numId w:val="2"/>
        </w:numPr>
        <w:spacing w:line="360" w:lineRule="auto"/>
        <w:jc w:val="both"/>
        <w:rPr>
          <w:rFonts w:ascii="Simplified Arabic" w:hAnsi="Simplified Arabic" w:cs="Simplified Arabic"/>
          <w:color w:val="000000" w:themeColor="text1"/>
          <w:sz w:val="28"/>
          <w:szCs w:val="28"/>
          <w:rtl/>
        </w:rPr>
      </w:pPr>
      <w:r w:rsidRPr="006B0937">
        <w:rPr>
          <w:rFonts w:ascii="Simplified Arabic" w:hAnsi="Simplified Arabic" w:cs="Simplified Arabic"/>
          <w:color w:val="000000" w:themeColor="text1"/>
          <w:sz w:val="28"/>
          <w:szCs w:val="28"/>
          <w:rtl/>
        </w:rPr>
        <w:lastRenderedPageBreak/>
        <w:t>تُفترض الدراسة أن تطبيق مبادئ الحوكمة بشكل فعّال يسهم في تحسين إدارة المشاريع وجودة الخدمات في المنظمات غير الربحية السعودية.</w:t>
      </w:r>
    </w:p>
    <w:p w14:paraId="09F7C063" w14:textId="77777777" w:rsidR="006324CD" w:rsidRPr="006B0937" w:rsidRDefault="006324CD" w:rsidP="006324CD">
      <w:pPr>
        <w:pStyle w:val="a7"/>
        <w:numPr>
          <w:ilvl w:val="0"/>
          <w:numId w:val="4"/>
        </w:numPr>
        <w:spacing w:line="360" w:lineRule="auto"/>
        <w:jc w:val="both"/>
        <w:rPr>
          <w:rFonts w:ascii="Simplified Arabic" w:hAnsi="Simplified Arabic" w:cs="Simplified Arabic"/>
          <w:b/>
          <w:bCs/>
          <w:color w:val="000000" w:themeColor="text1"/>
          <w:sz w:val="28"/>
          <w:szCs w:val="28"/>
          <w:rtl/>
        </w:rPr>
      </w:pPr>
      <w:r w:rsidRPr="006B0937">
        <w:rPr>
          <w:rFonts w:ascii="Simplified Arabic" w:hAnsi="Simplified Arabic" w:cs="Simplified Arabic"/>
          <w:b/>
          <w:bCs/>
          <w:color w:val="000000" w:themeColor="text1"/>
          <w:sz w:val="28"/>
          <w:szCs w:val="28"/>
          <w:rtl/>
        </w:rPr>
        <w:t>الفرضيات الفرعية</w:t>
      </w:r>
    </w:p>
    <w:p w14:paraId="009C5E6D" w14:textId="77777777" w:rsidR="006324CD" w:rsidRPr="006B0937" w:rsidRDefault="006324CD" w:rsidP="006324CD">
      <w:pPr>
        <w:pStyle w:val="a7"/>
        <w:numPr>
          <w:ilvl w:val="0"/>
          <w:numId w:val="7"/>
        </w:numPr>
        <w:spacing w:line="360" w:lineRule="auto"/>
        <w:jc w:val="both"/>
        <w:rPr>
          <w:rFonts w:ascii="Simplified Arabic" w:hAnsi="Simplified Arabic" w:cs="Simplified Arabic"/>
          <w:color w:val="000000" w:themeColor="text1"/>
          <w:sz w:val="28"/>
          <w:szCs w:val="28"/>
          <w:rtl/>
        </w:rPr>
      </w:pPr>
      <w:r w:rsidRPr="006B0937">
        <w:rPr>
          <w:rFonts w:ascii="Simplified Arabic" w:hAnsi="Simplified Arabic" w:cs="Simplified Arabic"/>
          <w:color w:val="000000" w:themeColor="text1"/>
          <w:sz w:val="28"/>
          <w:szCs w:val="28"/>
          <w:rtl/>
        </w:rPr>
        <w:t xml:space="preserve">تُفترض أن هناك علاقة إيجابية بين مستوى تطبيق مبادئ الشفافية في الحوكمة وتحسين إدارة المشاريع في المنظمات غير الربحية. </w:t>
      </w:r>
    </w:p>
    <w:p w14:paraId="09DF2184" w14:textId="77777777" w:rsidR="006324CD" w:rsidRPr="006B0937" w:rsidRDefault="006324CD" w:rsidP="006324CD">
      <w:pPr>
        <w:pStyle w:val="a7"/>
        <w:numPr>
          <w:ilvl w:val="0"/>
          <w:numId w:val="7"/>
        </w:numPr>
        <w:spacing w:line="360" w:lineRule="auto"/>
        <w:jc w:val="both"/>
        <w:rPr>
          <w:rFonts w:ascii="Simplified Arabic" w:hAnsi="Simplified Arabic" w:cs="Simplified Arabic"/>
          <w:color w:val="000000" w:themeColor="text1"/>
          <w:sz w:val="28"/>
          <w:szCs w:val="28"/>
          <w:rtl/>
        </w:rPr>
      </w:pPr>
      <w:r w:rsidRPr="006B0937">
        <w:rPr>
          <w:rFonts w:ascii="Simplified Arabic" w:hAnsi="Simplified Arabic" w:cs="Simplified Arabic"/>
          <w:color w:val="000000" w:themeColor="text1"/>
          <w:sz w:val="28"/>
          <w:szCs w:val="28"/>
          <w:rtl/>
        </w:rPr>
        <w:t>تُفترض أن تعزيز المساءلة في المنظمات غير الربحية يؤدي إلى تحسين جودة الخدمات المقدمة للمستفيدين.</w:t>
      </w:r>
    </w:p>
    <w:p w14:paraId="501574FC" w14:textId="77777777" w:rsidR="006324CD" w:rsidRPr="006B0937" w:rsidRDefault="006324CD" w:rsidP="006324CD">
      <w:pPr>
        <w:pStyle w:val="a7"/>
        <w:numPr>
          <w:ilvl w:val="0"/>
          <w:numId w:val="7"/>
        </w:numPr>
        <w:spacing w:line="360" w:lineRule="auto"/>
        <w:jc w:val="both"/>
        <w:rPr>
          <w:rFonts w:ascii="Simplified Arabic" w:hAnsi="Simplified Arabic" w:cs="Simplified Arabic"/>
          <w:color w:val="000000" w:themeColor="text1"/>
          <w:sz w:val="28"/>
          <w:szCs w:val="28"/>
          <w:rtl/>
        </w:rPr>
      </w:pPr>
      <w:r w:rsidRPr="006B0937">
        <w:rPr>
          <w:rFonts w:ascii="Simplified Arabic" w:hAnsi="Simplified Arabic" w:cs="Simplified Arabic"/>
          <w:color w:val="000000" w:themeColor="text1"/>
          <w:sz w:val="28"/>
          <w:szCs w:val="28"/>
          <w:rtl/>
        </w:rPr>
        <w:t>تُفترض أن مشاركة أصحاب المصلحة في اتخاذ القرارات تؤثر بشكل إيجابي على فعالية إدارة المشاريع وجودة النتائج.</w:t>
      </w:r>
    </w:p>
    <w:p w14:paraId="6235B715" w14:textId="77777777" w:rsidR="006324CD" w:rsidRPr="006B0937" w:rsidRDefault="006324CD" w:rsidP="006324CD">
      <w:pPr>
        <w:pStyle w:val="a7"/>
        <w:numPr>
          <w:ilvl w:val="0"/>
          <w:numId w:val="7"/>
        </w:numPr>
        <w:spacing w:line="360" w:lineRule="auto"/>
        <w:jc w:val="both"/>
        <w:rPr>
          <w:rFonts w:ascii="Simplified Arabic" w:hAnsi="Simplified Arabic" w:cs="Simplified Arabic"/>
          <w:color w:val="000000" w:themeColor="text1"/>
          <w:sz w:val="28"/>
          <w:szCs w:val="28"/>
          <w:rtl/>
        </w:rPr>
      </w:pPr>
      <w:r w:rsidRPr="006B0937">
        <w:rPr>
          <w:rFonts w:ascii="Simplified Arabic" w:hAnsi="Simplified Arabic" w:cs="Simplified Arabic"/>
          <w:color w:val="000000" w:themeColor="text1"/>
          <w:sz w:val="28"/>
          <w:szCs w:val="28"/>
          <w:rtl/>
        </w:rPr>
        <w:t>تُفترض أن وجود نظم رقابة فعّالة يُسهم في تقليل المخاطر المرتبطة بإدارة المشاريع في المنظمات غير الربحية.</w:t>
      </w:r>
    </w:p>
    <w:p w14:paraId="41BD8662" w14:textId="77777777" w:rsidR="006324CD" w:rsidRPr="006B0937" w:rsidRDefault="006324CD" w:rsidP="006324CD">
      <w:pPr>
        <w:pStyle w:val="a7"/>
        <w:numPr>
          <w:ilvl w:val="0"/>
          <w:numId w:val="7"/>
        </w:numPr>
        <w:spacing w:line="360" w:lineRule="auto"/>
        <w:jc w:val="both"/>
        <w:rPr>
          <w:rFonts w:ascii="Simplified Arabic" w:hAnsi="Simplified Arabic" w:cs="Simplified Arabic"/>
          <w:color w:val="000000" w:themeColor="text1"/>
          <w:sz w:val="28"/>
          <w:szCs w:val="28"/>
          <w:rtl/>
        </w:rPr>
      </w:pPr>
      <w:r w:rsidRPr="006B0937">
        <w:rPr>
          <w:rFonts w:ascii="Simplified Arabic" w:hAnsi="Simplified Arabic" w:cs="Simplified Arabic"/>
          <w:color w:val="000000" w:themeColor="text1"/>
          <w:sz w:val="28"/>
          <w:szCs w:val="28"/>
          <w:rtl/>
        </w:rPr>
        <w:t>تُفترض أن التدريب والتطوير المستمر للموظفين في مجال الحوكمة يؤثر على تحسين أداء المشاريع وجودة الخدمات المقدمة.</w:t>
      </w:r>
    </w:p>
    <w:p w14:paraId="1ED92AB5" w14:textId="77777777" w:rsidR="006324CD" w:rsidRPr="006B0937" w:rsidRDefault="006324CD" w:rsidP="006324CD">
      <w:pPr>
        <w:pStyle w:val="ab"/>
        <w:rPr>
          <w:rFonts w:ascii="Simplified Arabic" w:hAnsi="Simplified Arabic" w:cs="Simplified Arabic"/>
          <w:rtl/>
        </w:rPr>
      </w:pPr>
    </w:p>
    <w:p w14:paraId="0C4811B6" w14:textId="77777777" w:rsidR="006324CD" w:rsidRPr="006B0937" w:rsidRDefault="006324CD" w:rsidP="006324CD">
      <w:pPr>
        <w:pStyle w:val="2"/>
        <w:rPr>
          <w:rtl/>
        </w:rPr>
      </w:pPr>
      <w:bookmarkStart w:id="22" w:name="_Toc180418603"/>
      <w:bookmarkStart w:id="23" w:name="_Toc184059217"/>
      <w:r w:rsidRPr="006B0937">
        <w:t>7.1</w:t>
      </w:r>
      <w:r w:rsidRPr="006B0937">
        <w:rPr>
          <w:rtl/>
        </w:rPr>
        <w:t>النظرية العلمية المتبعة لإعداد البحث</w:t>
      </w:r>
      <w:bookmarkEnd w:id="22"/>
      <w:r w:rsidRPr="006B0937">
        <w:rPr>
          <w:rtl/>
        </w:rPr>
        <w:t>:</w:t>
      </w:r>
      <w:bookmarkEnd w:id="23"/>
      <w:r w:rsidRPr="006B0937">
        <w:rPr>
          <w:rtl/>
        </w:rPr>
        <w:t xml:space="preserve"> </w:t>
      </w:r>
    </w:p>
    <w:p w14:paraId="43DC302F"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 xml:space="preserve">تعد المنطلقات النظرية من الأسس الضرورية التي ترتكز عليها الدراسة لفهم العلاقة بين مبادئ الحوكمة وإدارة المشاريع والجودة في المنظمات غير الربحية. تقدم هذه المنطلقات إطارًا مفاهيميًا يُساعد في تفسير الظواهر </w:t>
      </w:r>
      <w:r w:rsidRPr="006B0937">
        <w:rPr>
          <w:rFonts w:ascii="Simplified Arabic" w:hAnsi="Simplified Arabic" w:cs="Simplified Arabic"/>
          <w:sz w:val="28"/>
          <w:szCs w:val="28"/>
          <w:rtl/>
        </w:rPr>
        <w:lastRenderedPageBreak/>
        <w:t>المدروسة وتوجيه البحث نحو نتائج ملموسة. سنستعرض هنا بعض المنطلقات النظرية الرئيسية التي تُعزز من الفهم الشامل لهذا الموضوع.</w:t>
      </w:r>
    </w:p>
    <w:p w14:paraId="71315656" w14:textId="77777777" w:rsidR="006324CD" w:rsidRPr="006B0937" w:rsidRDefault="006324CD" w:rsidP="006324CD">
      <w:pPr>
        <w:pStyle w:val="a7"/>
        <w:numPr>
          <w:ilvl w:val="0"/>
          <w:numId w:val="8"/>
        </w:numPr>
        <w:spacing w:line="360" w:lineRule="auto"/>
        <w:jc w:val="both"/>
        <w:rPr>
          <w:rFonts w:ascii="Simplified Arabic" w:hAnsi="Simplified Arabic" w:cs="Simplified Arabic"/>
          <w:b/>
          <w:bCs/>
          <w:sz w:val="28"/>
          <w:szCs w:val="28"/>
          <w:rtl/>
        </w:rPr>
      </w:pPr>
      <w:r w:rsidRPr="006B0937">
        <w:rPr>
          <w:rFonts w:ascii="Simplified Arabic" w:hAnsi="Simplified Arabic" w:cs="Simplified Arabic"/>
          <w:b/>
          <w:bCs/>
          <w:sz w:val="28"/>
          <w:szCs w:val="28"/>
          <w:rtl/>
        </w:rPr>
        <w:t>نظرية الحوكمة</w:t>
      </w:r>
    </w:p>
    <w:p w14:paraId="0CCA043A"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 xml:space="preserve">تشير نظرية الحوكمة إلى الأنظمة والهياكل التي تُستخدم لإدارة المؤسسات وتوجيهها نحو تحقيق الأهداف. تتضمن الحوكمة مجموعة من المبادئ الأساسية، مثل الشفافية والمساءلة والمشاركة، والتي تشكل العمود الفقري لأي منظمة تسعى لتحقيق أداء متميز. </w:t>
      </w:r>
    </w:p>
    <w:p w14:paraId="3D10D699"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الشفافية تعني أن المعلومات المتعلقة بالقرارات والعمليات تكون متاحة للأطراف المعنية، مما يُعزز من ثقة المجتمع والمستفيدين في المنظمات. عندما تكون العمليات الإدارية شفافة، يتمكن الأفراد من فهم كيفية اتخاذ القرارات، مما يسهل التواصل الفعّال ويزيد من فرص المشاركة.</w:t>
      </w:r>
    </w:p>
    <w:p w14:paraId="4A0587E5"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المساءلة هي عنصر حيوي يضمن أن الأفراد أو الفرق المسؤولة عن اتخاذ القرارات يتحملون المسؤولية عن نتائج تلك القرارات. تُمكّن المساءلة المنظمات من تعزيز الأداء من خلال تشجيع الأفراد على اتخاذ قرارات مدروسة تركز على تحقيق الأهداف.</w:t>
      </w:r>
    </w:p>
    <w:p w14:paraId="513B2DA3"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 xml:space="preserve">المشاركة تعني إشراك جميع الأطراف المعنية، بما في ذلك المستفيدين والمانحين، في عملية اتخاذ القرار. تعزز هذه المشاركة من الإحساس بالملكية والمسؤولية بين جميع المعنيين، مما يُساهم في تعزيز التفاعل الإيجابي وتحسين نتائج المشاريع </w:t>
      </w:r>
      <w:sdt>
        <w:sdtPr>
          <w:rPr>
            <w:rFonts w:ascii="Simplified Arabic" w:hAnsi="Simplified Arabic" w:cs="Simplified Arabic"/>
            <w:sz w:val="28"/>
            <w:szCs w:val="28"/>
            <w:rtl/>
          </w:rPr>
          <w:id w:val="-820587383"/>
          <w:citation/>
        </w:sdtPr>
        <w:sdtContent>
          <w:r w:rsidRPr="006B0937">
            <w:rPr>
              <w:rFonts w:ascii="Simplified Arabic" w:hAnsi="Simplified Arabic" w:cs="Simplified Arabic"/>
              <w:sz w:val="28"/>
              <w:szCs w:val="28"/>
              <w:rtl/>
            </w:rPr>
            <w:fldChar w:fldCharType="begin"/>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CITATION</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Alb15 \l 3073</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rtl/>
            </w:rPr>
            <w:fldChar w:fldCharType="separate"/>
          </w:r>
          <w:r w:rsidRPr="006B0937">
            <w:rPr>
              <w:rFonts w:ascii="Simplified Arabic" w:hAnsi="Simplified Arabic" w:cs="Simplified Arabic"/>
              <w:noProof/>
              <w:sz w:val="28"/>
              <w:szCs w:val="28"/>
              <w:rtl/>
              <w:lang w:bidi="ar-EG"/>
            </w:rPr>
            <w:t>(</w:t>
          </w:r>
          <w:r w:rsidRPr="006B0937">
            <w:rPr>
              <w:rFonts w:ascii="Simplified Arabic" w:hAnsi="Simplified Arabic" w:cs="Simplified Arabic"/>
              <w:noProof/>
              <w:sz w:val="28"/>
              <w:szCs w:val="28"/>
              <w:lang w:bidi="ar-EG"/>
            </w:rPr>
            <w:t>Albrecht</w:t>
          </w:r>
          <w:r w:rsidRPr="006B0937">
            <w:rPr>
              <w:rFonts w:ascii="Simplified Arabic" w:hAnsi="Simplified Arabic" w:cs="Simplified Arabic"/>
              <w:noProof/>
              <w:sz w:val="28"/>
              <w:szCs w:val="28"/>
              <w:rtl/>
              <w:lang w:bidi="ar-EG"/>
            </w:rPr>
            <w:t>، 2015)</w:t>
          </w:r>
          <w:r w:rsidRPr="006B0937">
            <w:rPr>
              <w:rFonts w:ascii="Simplified Arabic" w:hAnsi="Simplified Arabic" w:cs="Simplified Arabic"/>
              <w:sz w:val="28"/>
              <w:szCs w:val="28"/>
              <w:rtl/>
            </w:rPr>
            <w:fldChar w:fldCharType="end"/>
          </w:r>
        </w:sdtContent>
      </w:sdt>
      <w:r w:rsidRPr="006B0937">
        <w:rPr>
          <w:rFonts w:ascii="Simplified Arabic" w:hAnsi="Simplified Arabic" w:cs="Simplified Arabic"/>
          <w:sz w:val="28"/>
          <w:szCs w:val="28"/>
          <w:rtl/>
        </w:rPr>
        <w:t>.</w:t>
      </w:r>
    </w:p>
    <w:p w14:paraId="6652B110" w14:textId="77777777" w:rsidR="006324CD" w:rsidRPr="006B0937" w:rsidRDefault="006324CD" w:rsidP="006324CD">
      <w:pPr>
        <w:pStyle w:val="a7"/>
        <w:numPr>
          <w:ilvl w:val="0"/>
          <w:numId w:val="8"/>
        </w:numPr>
        <w:spacing w:line="360" w:lineRule="auto"/>
        <w:jc w:val="both"/>
        <w:rPr>
          <w:rFonts w:ascii="Simplified Arabic" w:hAnsi="Simplified Arabic" w:cs="Simplified Arabic"/>
          <w:b/>
          <w:bCs/>
          <w:sz w:val="28"/>
          <w:szCs w:val="28"/>
          <w:rtl/>
        </w:rPr>
      </w:pPr>
      <w:r w:rsidRPr="006B0937">
        <w:rPr>
          <w:rFonts w:ascii="Simplified Arabic" w:hAnsi="Simplified Arabic" w:cs="Simplified Arabic"/>
          <w:b/>
          <w:bCs/>
          <w:sz w:val="28"/>
          <w:szCs w:val="28"/>
          <w:rtl/>
        </w:rPr>
        <w:t>نظرية إدارة المشاريع</w:t>
      </w:r>
    </w:p>
    <w:p w14:paraId="0D5F8D67"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lastRenderedPageBreak/>
        <w:t>تركز نظرية إدارة المشاريع على كيفية التخطيط والتنفيذ والمتابعة لتلك المشاريع بشكل يضمن تحقيق الأهداف المحددة. تشمل إدارة المشاريع عدة مكونات، مثل تحديد نطاق العمل، وتقدير التكاليف، وإدارة الوقت، والموارد البشرية.</w:t>
      </w:r>
    </w:p>
    <w:p w14:paraId="25C0730C"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تظهر الأبحاث أن وجود نظام حوكمة فعّال يعزز من إدارة المشاريع من خلال ضمان توفر المعلومات الدقيقة والشفافة حول تقدم المشروع. فعندما تُطبق مبادئ الحوكمة بفاعلية، تُصبح إدارة المشاريع أكثر انسيابية، حيث يُمكن للمديرين والمتعاونين متابعة التقدم واتخاذ القرارات بناءً على بيانات موثوقة.</w:t>
      </w:r>
    </w:p>
    <w:p w14:paraId="630A69E6"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 xml:space="preserve">تسهم الحوكمة أيضًا في تحسين إدارة المخاطر، حيث تُتيح للمنظمات تقييم المخاطر بشكل دوري واتخاذ الإجراءات اللازمة لتفاديها. كما تُساعد في تعزيز التعاون بين الفرق المختلفة داخل المنظمة، مما يضمن تحقيق الأهداف المشتركة بشكل أكثر كفاءة </w:t>
      </w:r>
      <w:sdt>
        <w:sdtPr>
          <w:rPr>
            <w:rFonts w:ascii="Simplified Arabic" w:hAnsi="Simplified Arabic" w:cs="Simplified Arabic"/>
            <w:sz w:val="28"/>
            <w:szCs w:val="28"/>
            <w:rtl/>
          </w:rPr>
          <w:id w:val="-1852405375"/>
          <w:citation/>
        </w:sdtPr>
        <w:sdtContent>
          <w:r w:rsidRPr="006B0937">
            <w:rPr>
              <w:rFonts w:ascii="Simplified Arabic" w:hAnsi="Simplified Arabic" w:cs="Simplified Arabic"/>
              <w:sz w:val="28"/>
              <w:szCs w:val="28"/>
              <w:rtl/>
            </w:rPr>
            <w:fldChar w:fldCharType="begin"/>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CITATION</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Man24 \l 3073</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rtl/>
            </w:rPr>
            <w:fldChar w:fldCharType="separate"/>
          </w:r>
          <w:r w:rsidRPr="006B0937">
            <w:rPr>
              <w:rFonts w:ascii="Simplified Arabic" w:hAnsi="Simplified Arabic" w:cs="Simplified Arabic"/>
              <w:noProof/>
              <w:sz w:val="28"/>
              <w:szCs w:val="28"/>
              <w:rtl/>
              <w:lang w:bidi="ar-EG"/>
            </w:rPr>
            <w:t>(</w:t>
          </w:r>
          <w:r w:rsidRPr="006B0937">
            <w:rPr>
              <w:rFonts w:ascii="Simplified Arabic" w:hAnsi="Simplified Arabic" w:cs="Simplified Arabic"/>
              <w:noProof/>
              <w:sz w:val="28"/>
              <w:szCs w:val="28"/>
              <w:lang w:bidi="ar-EG"/>
            </w:rPr>
            <w:t>Mansa</w:t>
          </w:r>
          <w:r w:rsidRPr="006B0937">
            <w:rPr>
              <w:rFonts w:ascii="Simplified Arabic" w:hAnsi="Simplified Arabic" w:cs="Simplified Arabic"/>
              <w:noProof/>
              <w:sz w:val="28"/>
              <w:szCs w:val="28"/>
              <w:rtl/>
              <w:lang w:bidi="ar-EG"/>
            </w:rPr>
            <w:t>، 2024)</w:t>
          </w:r>
          <w:r w:rsidRPr="006B0937">
            <w:rPr>
              <w:rFonts w:ascii="Simplified Arabic" w:hAnsi="Simplified Arabic" w:cs="Simplified Arabic"/>
              <w:sz w:val="28"/>
              <w:szCs w:val="28"/>
              <w:rtl/>
            </w:rPr>
            <w:fldChar w:fldCharType="end"/>
          </w:r>
        </w:sdtContent>
      </w:sdt>
      <w:r w:rsidRPr="006B0937">
        <w:rPr>
          <w:rFonts w:ascii="Simplified Arabic" w:hAnsi="Simplified Arabic" w:cs="Simplified Arabic"/>
          <w:sz w:val="28"/>
          <w:szCs w:val="28"/>
          <w:rtl/>
        </w:rPr>
        <w:t>.</w:t>
      </w:r>
    </w:p>
    <w:p w14:paraId="218D94E4" w14:textId="77777777" w:rsidR="006324CD" w:rsidRPr="006B0937" w:rsidRDefault="006324CD" w:rsidP="006324CD">
      <w:pPr>
        <w:pStyle w:val="a7"/>
        <w:numPr>
          <w:ilvl w:val="0"/>
          <w:numId w:val="8"/>
        </w:numPr>
        <w:spacing w:line="360" w:lineRule="auto"/>
        <w:jc w:val="both"/>
        <w:rPr>
          <w:rFonts w:ascii="Simplified Arabic" w:hAnsi="Simplified Arabic" w:cs="Simplified Arabic"/>
          <w:b/>
          <w:bCs/>
          <w:sz w:val="28"/>
          <w:szCs w:val="28"/>
          <w:rtl/>
        </w:rPr>
      </w:pPr>
      <w:r w:rsidRPr="006B0937">
        <w:rPr>
          <w:rFonts w:ascii="Simplified Arabic" w:hAnsi="Simplified Arabic" w:cs="Simplified Arabic"/>
          <w:b/>
          <w:bCs/>
          <w:sz w:val="28"/>
          <w:szCs w:val="28"/>
          <w:rtl/>
        </w:rPr>
        <w:t>نظرية الجودة الشاملة</w:t>
      </w:r>
    </w:p>
    <w:p w14:paraId="4F95BDBA"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تُعتبر الجودة الشاملة مفهومًا أساسيًا لتحسين الأداء المؤسسي. تهدف إلى تحقيق رضا المستفيدين من خلال تحسين مستمر في جميع جوانب العمل. تنطوي الجودة الشاملة على عدة عناصر، منها تحسين العمليات، وتعزيز ثقافة الابتكار، وتطوير الموارد البشرية.</w:t>
      </w:r>
    </w:p>
    <w:p w14:paraId="3E9C6CAD"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 xml:space="preserve">إن تطبيق مبادئ الحوكمة بشكل فعّال يُعزز من الجودة الشاملة من خلال وضع معايير واضحة لأداء الخدمات والبرامج. تُمكّن الحوكمة المنظمات من تقييم جودة الأداء بشكل دوري، مما يُسهل التعرف على نقاط القوة والضعف. من خلال هذه الممارسات، يُمكن للمنظمات تحسين خدماتها بشكل مستمر، وزيادة مستوى رضا المستفيدين </w:t>
      </w:r>
      <w:sdt>
        <w:sdtPr>
          <w:rPr>
            <w:rFonts w:ascii="Simplified Arabic" w:hAnsi="Simplified Arabic" w:cs="Simplified Arabic"/>
            <w:sz w:val="28"/>
            <w:szCs w:val="28"/>
            <w:rtl/>
          </w:rPr>
          <w:id w:val="-124622069"/>
          <w:citation/>
        </w:sdtPr>
        <w:sdtContent>
          <w:r w:rsidRPr="006B0937">
            <w:rPr>
              <w:rFonts w:ascii="Simplified Arabic" w:hAnsi="Simplified Arabic" w:cs="Simplified Arabic"/>
              <w:sz w:val="28"/>
              <w:szCs w:val="28"/>
              <w:rtl/>
            </w:rPr>
            <w:fldChar w:fldCharType="begin"/>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CITATION</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Alm23 \l 3073</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rtl/>
            </w:rPr>
            <w:fldChar w:fldCharType="separate"/>
          </w:r>
          <w:r w:rsidRPr="006B0937">
            <w:rPr>
              <w:rFonts w:ascii="Simplified Arabic" w:hAnsi="Simplified Arabic" w:cs="Simplified Arabic"/>
              <w:noProof/>
              <w:sz w:val="28"/>
              <w:szCs w:val="28"/>
              <w:rtl/>
              <w:lang w:bidi="ar-EG"/>
            </w:rPr>
            <w:t>(</w:t>
          </w:r>
          <w:r w:rsidRPr="006B0937">
            <w:rPr>
              <w:rFonts w:ascii="Simplified Arabic" w:hAnsi="Simplified Arabic" w:cs="Simplified Arabic"/>
              <w:noProof/>
              <w:sz w:val="28"/>
              <w:szCs w:val="28"/>
              <w:lang w:bidi="ar-EG"/>
            </w:rPr>
            <w:t>Almasarweh</w:t>
          </w:r>
          <w:r w:rsidRPr="006B0937">
            <w:rPr>
              <w:rFonts w:ascii="Simplified Arabic" w:hAnsi="Simplified Arabic" w:cs="Simplified Arabic"/>
              <w:noProof/>
              <w:sz w:val="28"/>
              <w:szCs w:val="28"/>
              <w:rtl/>
              <w:lang w:bidi="ar-EG"/>
            </w:rPr>
            <w:t>، 2023)</w:t>
          </w:r>
          <w:r w:rsidRPr="006B0937">
            <w:rPr>
              <w:rFonts w:ascii="Simplified Arabic" w:hAnsi="Simplified Arabic" w:cs="Simplified Arabic"/>
              <w:sz w:val="28"/>
              <w:szCs w:val="28"/>
              <w:rtl/>
            </w:rPr>
            <w:fldChar w:fldCharType="end"/>
          </w:r>
        </w:sdtContent>
      </w:sdt>
      <w:r w:rsidRPr="006B0937">
        <w:rPr>
          <w:rFonts w:ascii="Simplified Arabic" w:hAnsi="Simplified Arabic" w:cs="Simplified Arabic"/>
          <w:sz w:val="28"/>
          <w:szCs w:val="28"/>
          <w:rtl/>
        </w:rPr>
        <w:t>.</w:t>
      </w:r>
    </w:p>
    <w:p w14:paraId="1201F61A" w14:textId="77777777" w:rsidR="006324CD" w:rsidRPr="006B0937" w:rsidRDefault="006324CD" w:rsidP="006324CD">
      <w:pPr>
        <w:pStyle w:val="a7"/>
        <w:numPr>
          <w:ilvl w:val="0"/>
          <w:numId w:val="8"/>
        </w:numPr>
        <w:spacing w:line="360" w:lineRule="auto"/>
        <w:jc w:val="both"/>
        <w:rPr>
          <w:rFonts w:ascii="Simplified Arabic" w:hAnsi="Simplified Arabic" w:cs="Simplified Arabic"/>
          <w:b/>
          <w:bCs/>
          <w:sz w:val="28"/>
          <w:szCs w:val="28"/>
          <w:rtl/>
        </w:rPr>
      </w:pPr>
      <w:r w:rsidRPr="006B0937">
        <w:rPr>
          <w:rFonts w:ascii="Simplified Arabic" w:hAnsi="Simplified Arabic" w:cs="Simplified Arabic"/>
          <w:b/>
          <w:bCs/>
          <w:sz w:val="28"/>
          <w:szCs w:val="28"/>
          <w:rtl/>
        </w:rPr>
        <w:lastRenderedPageBreak/>
        <w:t>نظرية المصلحة العامة</w:t>
      </w:r>
    </w:p>
    <w:p w14:paraId="704B0155"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 xml:space="preserve">تُعد نظرية المصلحة العامة أحد المفاهيم الرئيسية في فهم عمل المنظمات غير الربحية. تؤكد هذه النظرية على ضرورة تحقيق الأهداف الاجتماعية والتنموية، حيث يجب أن تركز المنظمات على تلبية احتياجات المجتمع وتقديم خدمات ذات قيمة. </w:t>
      </w:r>
    </w:p>
    <w:p w14:paraId="087F1B6F"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 xml:space="preserve">في سياق الحوكمة، يُعتبر تطبيق مبادئ الحوكمة ضرورة لضمان أن تكون المنظمات ملتزمة بتعزيز المصلحة العامة. يُساعد ذلك في بناء الثقة بين المنظمات والمجتمع، مما يؤدي إلى زيادة الدعم والمشاركة. من خلال تحقيق الأهداف الاجتماعية، تُعزز المنظمات من مكانتها وتأثيرها الإيجابي في المجتمع </w:t>
      </w:r>
      <w:sdt>
        <w:sdtPr>
          <w:rPr>
            <w:rFonts w:ascii="Simplified Arabic" w:hAnsi="Simplified Arabic" w:cs="Simplified Arabic"/>
            <w:sz w:val="28"/>
            <w:szCs w:val="28"/>
            <w:rtl/>
          </w:rPr>
          <w:id w:val="-250733725"/>
          <w:citation/>
        </w:sdtPr>
        <w:sdtContent>
          <w:r w:rsidRPr="006B0937">
            <w:rPr>
              <w:rFonts w:ascii="Simplified Arabic" w:hAnsi="Simplified Arabic" w:cs="Simplified Arabic"/>
              <w:sz w:val="28"/>
              <w:szCs w:val="28"/>
              <w:rtl/>
            </w:rPr>
            <w:fldChar w:fldCharType="begin"/>
          </w:r>
          <w:r w:rsidRPr="006B0937">
            <w:rPr>
              <w:rFonts w:ascii="Simplified Arabic" w:hAnsi="Simplified Arabic" w:cs="Simplified Arabic"/>
              <w:sz w:val="28"/>
              <w:szCs w:val="28"/>
              <w:lang w:bidi="ar-EG"/>
            </w:rPr>
            <w:instrText xml:space="preserve">CITATION The \l 3073 </w:instrText>
          </w:r>
          <w:r w:rsidRPr="006B0937">
            <w:rPr>
              <w:rFonts w:ascii="Simplified Arabic" w:hAnsi="Simplified Arabic" w:cs="Simplified Arabic"/>
              <w:sz w:val="28"/>
              <w:szCs w:val="28"/>
              <w:rtl/>
            </w:rPr>
            <w:fldChar w:fldCharType="separate"/>
          </w:r>
          <w:r w:rsidRPr="006B0937">
            <w:rPr>
              <w:rFonts w:ascii="Simplified Arabic" w:hAnsi="Simplified Arabic" w:cs="Simplified Arabic"/>
              <w:noProof/>
              <w:sz w:val="28"/>
              <w:szCs w:val="28"/>
              <w:rtl/>
            </w:rPr>
            <w:t>(</w:t>
          </w:r>
          <w:r w:rsidRPr="006B0937">
            <w:rPr>
              <w:rFonts w:ascii="Simplified Arabic" w:hAnsi="Simplified Arabic" w:cs="Simplified Arabic"/>
              <w:noProof/>
              <w:sz w:val="28"/>
              <w:szCs w:val="28"/>
            </w:rPr>
            <w:t>Züger</w:t>
          </w:r>
          <w:r w:rsidRPr="006B0937">
            <w:rPr>
              <w:rFonts w:ascii="Simplified Arabic" w:hAnsi="Simplified Arabic" w:cs="Simplified Arabic"/>
              <w:noProof/>
              <w:sz w:val="28"/>
              <w:szCs w:val="28"/>
              <w:rtl/>
            </w:rPr>
            <w:t>، 2023)</w:t>
          </w:r>
          <w:r w:rsidRPr="006B0937">
            <w:rPr>
              <w:rFonts w:ascii="Simplified Arabic" w:hAnsi="Simplified Arabic" w:cs="Simplified Arabic"/>
              <w:sz w:val="28"/>
              <w:szCs w:val="28"/>
              <w:rtl/>
            </w:rPr>
            <w:fldChar w:fldCharType="end"/>
          </w:r>
        </w:sdtContent>
      </w:sdt>
      <w:r w:rsidRPr="006B0937">
        <w:rPr>
          <w:rFonts w:ascii="Simplified Arabic" w:hAnsi="Simplified Arabic" w:cs="Simplified Arabic"/>
          <w:sz w:val="28"/>
          <w:szCs w:val="28"/>
          <w:rtl/>
        </w:rPr>
        <w:t>.</w:t>
      </w:r>
    </w:p>
    <w:p w14:paraId="0F4C270D" w14:textId="77777777" w:rsidR="006324CD" w:rsidRPr="006B0937" w:rsidRDefault="006324CD" w:rsidP="006324CD">
      <w:pPr>
        <w:pStyle w:val="a7"/>
        <w:numPr>
          <w:ilvl w:val="0"/>
          <w:numId w:val="8"/>
        </w:numPr>
        <w:spacing w:line="360" w:lineRule="auto"/>
        <w:jc w:val="both"/>
        <w:rPr>
          <w:rFonts w:ascii="Simplified Arabic" w:hAnsi="Simplified Arabic" w:cs="Simplified Arabic"/>
          <w:b/>
          <w:bCs/>
          <w:sz w:val="28"/>
          <w:szCs w:val="28"/>
          <w:rtl/>
        </w:rPr>
      </w:pPr>
      <w:r w:rsidRPr="006B0937">
        <w:rPr>
          <w:rFonts w:ascii="Simplified Arabic" w:hAnsi="Simplified Arabic" w:cs="Simplified Arabic"/>
          <w:b/>
          <w:bCs/>
          <w:sz w:val="28"/>
          <w:szCs w:val="28"/>
          <w:rtl/>
        </w:rPr>
        <w:t>نظرية الشبكة الاجتماعية</w:t>
      </w:r>
    </w:p>
    <w:p w14:paraId="7782DA43"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تُركز نظرية الشبكة الاجتماعية على العلاقات والروابط بين الأفراد والكيانات المختلفة. في سياق المنظمات غير الربحية، تبرز أهمية بناء شبكة من العلاقات مع المنظمات الأخرى والمجتمع المحلي. تُعزز هذه الشبكات من قدرة المنظمات على تبادل المعرفة والخبرات، مما يُساهم في تحسين الأداء.</w:t>
      </w:r>
    </w:p>
    <w:p w14:paraId="71FC338C"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يؤدي تطبيق مبادئ الحوكمة إلى تعزيز الثقة بين المنظمات والمجتمع، مما يُسهّل بناء هذه الشبكات الاجتماعية. من خلال الحوكمة الفعّالة، يُمكن للمنظمات الاستفادة من التعاون والشراكات لتحقيق أهدافها بشكل أفضل.</w:t>
      </w:r>
    </w:p>
    <w:p w14:paraId="735281C2" w14:textId="77777777" w:rsidR="006324CD" w:rsidRPr="006B0937" w:rsidRDefault="006324CD" w:rsidP="006324CD">
      <w:pPr>
        <w:spacing w:line="360" w:lineRule="auto"/>
        <w:jc w:val="both"/>
        <w:rPr>
          <w:rFonts w:ascii="Simplified Arabic" w:hAnsi="Simplified Arabic" w:cs="Simplified Arabic"/>
          <w:sz w:val="28"/>
          <w:szCs w:val="28"/>
          <w:rtl/>
        </w:rPr>
      </w:pPr>
      <w:r w:rsidRPr="006B0937">
        <w:rPr>
          <w:rFonts w:ascii="Simplified Arabic" w:hAnsi="Simplified Arabic" w:cs="Simplified Arabic"/>
          <w:sz w:val="28"/>
          <w:szCs w:val="28"/>
          <w:rtl/>
        </w:rPr>
        <w:t xml:space="preserve">تُشكل المنطلقات النظرية للدراسة إطارًا متكاملاً لفهم العلاقة بين تطبيق مبادئ الحوكمة وإدارة المشاريع والجودة في المنظمات غير الربحية السعودية. توفر هذه المنطلقات خلفية نظرية قوية تدعم تحليل التأثيرات المختلفة للحوكمة على الأداء المؤسسي. من خلال استكشاف هذه النظريات، يمكن الوصول إلى نتائج تساعد في تعزيز الممارسات الحالية وتطوير استراتيجيات فعّالة لتحسين الأداء والنتائج في هذا القطاع الحيوي </w:t>
      </w:r>
      <w:sdt>
        <w:sdtPr>
          <w:rPr>
            <w:rFonts w:ascii="Simplified Arabic" w:hAnsi="Simplified Arabic" w:cs="Simplified Arabic"/>
            <w:sz w:val="28"/>
            <w:szCs w:val="28"/>
            <w:rtl/>
          </w:rPr>
          <w:id w:val="-634708387"/>
          <w:citation/>
        </w:sdtPr>
        <w:sdtContent>
          <w:r w:rsidRPr="006B0937">
            <w:rPr>
              <w:rFonts w:ascii="Simplified Arabic" w:hAnsi="Simplified Arabic" w:cs="Simplified Arabic"/>
              <w:sz w:val="28"/>
              <w:szCs w:val="28"/>
              <w:rtl/>
            </w:rPr>
            <w:fldChar w:fldCharType="begin"/>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CITATION</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lang w:bidi="ar-EG"/>
            </w:rPr>
            <w:instrText>Liu17 \l 3073</w:instrText>
          </w:r>
          <w:r w:rsidRPr="006B0937">
            <w:rPr>
              <w:rFonts w:ascii="Simplified Arabic" w:hAnsi="Simplified Arabic" w:cs="Simplified Arabic"/>
              <w:sz w:val="28"/>
              <w:szCs w:val="28"/>
              <w:rtl/>
              <w:lang w:bidi="ar-EG"/>
            </w:rPr>
            <w:instrText xml:space="preserve"> </w:instrText>
          </w:r>
          <w:r w:rsidRPr="006B0937">
            <w:rPr>
              <w:rFonts w:ascii="Simplified Arabic" w:hAnsi="Simplified Arabic" w:cs="Simplified Arabic"/>
              <w:sz w:val="28"/>
              <w:szCs w:val="28"/>
              <w:rtl/>
            </w:rPr>
            <w:fldChar w:fldCharType="separate"/>
          </w:r>
          <w:r w:rsidRPr="006B0937">
            <w:rPr>
              <w:rFonts w:ascii="Simplified Arabic" w:hAnsi="Simplified Arabic" w:cs="Simplified Arabic"/>
              <w:noProof/>
              <w:sz w:val="28"/>
              <w:szCs w:val="28"/>
              <w:rtl/>
              <w:lang w:bidi="ar-EG"/>
            </w:rPr>
            <w:t>(</w:t>
          </w:r>
          <w:r w:rsidRPr="006B0937">
            <w:rPr>
              <w:rFonts w:ascii="Simplified Arabic" w:hAnsi="Simplified Arabic" w:cs="Simplified Arabic"/>
              <w:noProof/>
              <w:sz w:val="28"/>
              <w:szCs w:val="28"/>
              <w:lang w:bidi="ar-EG"/>
            </w:rPr>
            <w:t>Liu</w:t>
          </w:r>
          <w:r w:rsidRPr="006B0937">
            <w:rPr>
              <w:rFonts w:ascii="Simplified Arabic" w:hAnsi="Simplified Arabic" w:cs="Simplified Arabic"/>
              <w:noProof/>
              <w:sz w:val="28"/>
              <w:szCs w:val="28"/>
              <w:rtl/>
              <w:lang w:bidi="ar-EG"/>
            </w:rPr>
            <w:t>، 2017)</w:t>
          </w:r>
          <w:r w:rsidRPr="006B0937">
            <w:rPr>
              <w:rFonts w:ascii="Simplified Arabic" w:hAnsi="Simplified Arabic" w:cs="Simplified Arabic"/>
              <w:sz w:val="28"/>
              <w:szCs w:val="28"/>
              <w:rtl/>
            </w:rPr>
            <w:fldChar w:fldCharType="end"/>
          </w:r>
        </w:sdtContent>
      </w:sdt>
      <w:r w:rsidRPr="006B0937">
        <w:rPr>
          <w:rFonts w:ascii="Simplified Arabic" w:hAnsi="Simplified Arabic" w:cs="Simplified Arabic"/>
          <w:sz w:val="28"/>
          <w:szCs w:val="28"/>
          <w:rtl/>
        </w:rPr>
        <w:t>.</w:t>
      </w:r>
    </w:p>
    <w:p w14:paraId="3F48F214" w14:textId="77777777" w:rsidR="006324CD" w:rsidRPr="006B0937" w:rsidRDefault="006324CD" w:rsidP="006324CD">
      <w:pPr>
        <w:pStyle w:val="ab"/>
        <w:rPr>
          <w:rFonts w:ascii="Simplified Arabic" w:hAnsi="Simplified Arabic" w:cs="Simplified Arabic"/>
          <w:rtl/>
          <w:lang w:bidi="ar-SA"/>
        </w:rPr>
      </w:pPr>
    </w:p>
    <w:p w14:paraId="6C7BB3D1" w14:textId="77777777" w:rsidR="006324CD" w:rsidRPr="006B0937" w:rsidRDefault="006324CD" w:rsidP="006324CD">
      <w:pPr>
        <w:pStyle w:val="ab"/>
        <w:rPr>
          <w:rFonts w:ascii="Simplified Arabic" w:hAnsi="Simplified Arabic" w:cs="Simplified Arabic"/>
          <w:rtl/>
          <w:lang w:bidi="ar-SA"/>
        </w:rPr>
      </w:pPr>
    </w:p>
    <w:p w14:paraId="60AE4EDC" w14:textId="77777777" w:rsidR="006324CD" w:rsidRDefault="006324CD" w:rsidP="006324CD">
      <w:pPr>
        <w:pStyle w:val="ab"/>
        <w:rPr>
          <w:rFonts w:ascii="Simplified Arabic" w:hAnsi="Simplified Arabic" w:cs="Simplified Arabic"/>
          <w:rtl/>
          <w:lang w:bidi="ar-SA"/>
        </w:rPr>
      </w:pPr>
    </w:p>
    <w:p w14:paraId="63A46A44" w14:textId="77777777" w:rsidR="00354936" w:rsidRDefault="00354936" w:rsidP="006324CD">
      <w:pPr>
        <w:pStyle w:val="ab"/>
        <w:rPr>
          <w:rFonts w:ascii="Simplified Arabic" w:hAnsi="Simplified Arabic" w:cs="Simplified Arabic"/>
          <w:rtl/>
          <w:lang w:bidi="ar-SA"/>
        </w:rPr>
      </w:pPr>
    </w:p>
    <w:p w14:paraId="15777E17" w14:textId="77777777" w:rsidR="00354936" w:rsidRDefault="00354936" w:rsidP="006324CD">
      <w:pPr>
        <w:pStyle w:val="ab"/>
        <w:rPr>
          <w:rFonts w:ascii="Simplified Arabic" w:hAnsi="Simplified Arabic" w:cs="Simplified Arabic"/>
          <w:rtl/>
          <w:lang w:bidi="ar-SA"/>
        </w:rPr>
      </w:pPr>
    </w:p>
    <w:p w14:paraId="6A79FAE2" w14:textId="77777777" w:rsidR="00354936" w:rsidRDefault="00354936" w:rsidP="006324CD">
      <w:pPr>
        <w:pStyle w:val="ab"/>
        <w:rPr>
          <w:rFonts w:ascii="Simplified Arabic" w:hAnsi="Simplified Arabic" w:cs="Simplified Arabic"/>
          <w:rtl/>
          <w:lang w:bidi="ar-SA"/>
        </w:rPr>
      </w:pPr>
    </w:p>
    <w:p w14:paraId="1D8A1096" w14:textId="77777777" w:rsidR="00354936" w:rsidRDefault="00354936" w:rsidP="006324CD">
      <w:pPr>
        <w:pStyle w:val="ab"/>
        <w:rPr>
          <w:rFonts w:ascii="Simplified Arabic" w:hAnsi="Simplified Arabic" w:cs="Simplified Arabic"/>
          <w:rtl/>
          <w:lang w:bidi="ar-SA"/>
        </w:rPr>
      </w:pPr>
    </w:p>
    <w:p w14:paraId="43810F5B" w14:textId="77777777" w:rsidR="00354936" w:rsidRPr="006B0937" w:rsidRDefault="00354936" w:rsidP="006324CD">
      <w:pPr>
        <w:pStyle w:val="ab"/>
        <w:rPr>
          <w:rFonts w:ascii="Simplified Arabic" w:hAnsi="Simplified Arabic" w:cs="Simplified Arabic"/>
          <w:rtl/>
          <w:lang w:bidi="ar-SA"/>
        </w:rPr>
      </w:pPr>
    </w:p>
    <w:p w14:paraId="1A144A88" w14:textId="77777777" w:rsidR="006324CD" w:rsidRPr="006B0937" w:rsidRDefault="006324CD" w:rsidP="006324CD">
      <w:pPr>
        <w:rPr>
          <w:rFonts w:ascii="Simplified Arabic" w:hAnsi="Simplified Arabic" w:cs="Simplified Arabic"/>
          <w:sz w:val="28"/>
          <w:szCs w:val="28"/>
          <w:rtl/>
          <w:lang w:bidi="ar-EG"/>
        </w:rPr>
      </w:pPr>
    </w:p>
    <w:p w14:paraId="177BF982" w14:textId="77777777" w:rsidR="006324CD" w:rsidRDefault="006324CD" w:rsidP="006324CD">
      <w:pPr>
        <w:rPr>
          <w:rFonts w:ascii="Simplified Arabic" w:hAnsi="Simplified Arabic" w:cs="Simplified Arabic"/>
          <w:sz w:val="28"/>
          <w:szCs w:val="28"/>
          <w:rtl/>
        </w:rPr>
      </w:pPr>
    </w:p>
    <w:p w14:paraId="38A6414E" w14:textId="77777777" w:rsidR="009F14F4" w:rsidRPr="006B0937" w:rsidRDefault="009F14F4" w:rsidP="006324CD">
      <w:pPr>
        <w:rPr>
          <w:rFonts w:ascii="Simplified Arabic" w:hAnsi="Simplified Arabic" w:cs="Simplified Arabic"/>
          <w:sz w:val="28"/>
          <w:szCs w:val="28"/>
          <w:rtl/>
        </w:rPr>
      </w:pPr>
    </w:p>
    <w:p w14:paraId="0A1FA940" w14:textId="77777777" w:rsidR="006324CD" w:rsidRPr="006B0937" w:rsidRDefault="006324CD" w:rsidP="006324CD">
      <w:pPr>
        <w:rPr>
          <w:rFonts w:ascii="Simplified Arabic" w:hAnsi="Simplified Arabic" w:cs="Simplified Arabic"/>
          <w:sz w:val="28"/>
          <w:szCs w:val="28"/>
          <w:rtl/>
          <w:lang w:bidi="ar-EG"/>
        </w:rPr>
      </w:pPr>
    </w:p>
    <w:p w14:paraId="7BACB87D" w14:textId="77777777" w:rsidR="006324CD" w:rsidRPr="006B0937" w:rsidRDefault="006324CD" w:rsidP="006324CD">
      <w:pPr>
        <w:rPr>
          <w:rFonts w:ascii="Simplified Arabic" w:hAnsi="Simplified Arabic" w:cs="Simplified Arabic"/>
          <w:sz w:val="28"/>
          <w:szCs w:val="28"/>
          <w:rtl/>
          <w:lang w:bidi="ar-EG"/>
        </w:rPr>
      </w:pPr>
    </w:p>
    <w:p w14:paraId="2C2E951D" w14:textId="77777777" w:rsidR="006324CD" w:rsidRDefault="006324CD" w:rsidP="006324CD">
      <w:pPr>
        <w:pStyle w:val="1"/>
        <w:rPr>
          <w:rtl/>
        </w:rPr>
      </w:pPr>
      <w:bookmarkStart w:id="24" w:name="_Toc184059218"/>
    </w:p>
    <w:p w14:paraId="4F58E279" w14:textId="77777777" w:rsidR="009F14F4" w:rsidRDefault="009F14F4" w:rsidP="009F14F4">
      <w:pPr>
        <w:rPr>
          <w:rtl/>
        </w:rPr>
      </w:pPr>
    </w:p>
    <w:p w14:paraId="1AE7270A" w14:textId="77777777" w:rsidR="009F14F4" w:rsidRDefault="009F14F4" w:rsidP="009F14F4">
      <w:pPr>
        <w:rPr>
          <w:rtl/>
        </w:rPr>
      </w:pPr>
    </w:p>
    <w:p w14:paraId="6CB21738" w14:textId="77777777" w:rsidR="009F14F4" w:rsidRDefault="009F14F4" w:rsidP="009F14F4">
      <w:pPr>
        <w:rPr>
          <w:rtl/>
        </w:rPr>
      </w:pPr>
    </w:p>
    <w:p w14:paraId="17CB0F6C" w14:textId="77777777" w:rsidR="009F14F4" w:rsidRDefault="009F14F4" w:rsidP="009F14F4">
      <w:pPr>
        <w:rPr>
          <w:rtl/>
        </w:rPr>
      </w:pPr>
    </w:p>
    <w:p w14:paraId="0B20B159" w14:textId="77777777" w:rsidR="009F14F4" w:rsidRDefault="009F14F4" w:rsidP="009F14F4">
      <w:pPr>
        <w:rPr>
          <w:rtl/>
        </w:rPr>
      </w:pPr>
    </w:p>
    <w:p w14:paraId="4099A600" w14:textId="77777777" w:rsidR="009F14F4" w:rsidRDefault="009F14F4" w:rsidP="009F14F4">
      <w:pPr>
        <w:rPr>
          <w:rtl/>
        </w:rPr>
      </w:pPr>
    </w:p>
    <w:p w14:paraId="5725BB59" w14:textId="77777777" w:rsidR="009F14F4" w:rsidRDefault="009F14F4" w:rsidP="009F14F4">
      <w:pPr>
        <w:rPr>
          <w:rtl/>
        </w:rPr>
      </w:pPr>
    </w:p>
    <w:p w14:paraId="231DCFE4" w14:textId="77777777" w:rsidR="009F14F4" w:rsidRDefault="009F14F4" w:rsidP="009F14F4">
      <w:pPr>
        <w:rPr>
          <w:rtl/>
        </w:rPr>
      </w:pPr>
    </w:p>
    <w:p w14:paraId="792D6263" w14:textId="77777777" w:rsidR="009F14F4" w:rsidRDefault="009F14F4" w:rsidP="009F14F4">
      <w:pPr>
        <w:rPr>
          <w:rtl/>
        </w:rPr>
      </w:pPr>
    </w:p>
    <w:p w14:paraId="5985983A" w14:textId="77777777" w:rsidR="009F14F4" w:rsidRPr="009F14F4" w:rsidRDefault="009F14F4" w:rsidP="009F14F4">
      <w:pPr>
        <w:rPr>
          <w:rtl/>
        </w:rPr>
      </w:pPr>
    </w:p>
    <w:p w14:paraId="121B3D33" w14:textId="77777777" w:rsidR="006324CD" w:rsidRDefault="006324CD" w:rsidP="006324CD">
      <w:pPr>
        <w:pStyle w:val="1"/>
        <w:rPr>
          <w:rtl/>
        </w:rPr>
      </w:pPr>
    </w:p>
    <w:p w14:paraId="3A0781D4" w14:textId="77777777" w:rsidR="006324CD" w:rsidRDefault="006324CD" w:rsidP="009F14F4">
      <w:pPr>
        <w:pStyle w:val="1"/>
        <w:jc w:val="center"/>
        <w:rPr>
          <w:rtl/>
        </w:rPr>
      </w:pPr>
      <w:r w:rsidRPr="00386A36">
        <w:rPr>
          <w:rtl/>
        </w:rPr>
        <w:t>الفصل الثاني: دراسات السابقة</w:t>
      </w:r>
    </w:p>
    <w:p w14:paraId="4D0C739D" w14:textId="77777777" w:rsidR="006324CD" w:rsidRPr="00386A36" w:rsidRDefault="006324CD" w:rsidP="006324CD">
      <w:pPr>
        <w:pStyle w:val="1"/>
        <w:rPr>
          <w:rtl/>
        </w:rPr>
      </w:pPr>
      <w:r w:rsidRPr="00386A36">
        <w:rPr>
          <w:rtl/>
        </w:rPr>
        <w:br w:type="page"/>
      </w:r>
      <w:r w:rsidRPr="00386A36">
        <w:lastRenderedPageBreak/>
        <w:t>2</w:t>
      </w:r>
      <w:r w:rsidRPr="00386A36">
        <w:rPr>
          <w:rtl/>
        </w:rPr>
        <w:t xml:space="preserve"> .</w:t>
      </w:r>
      <w:r w:rsidRPr="00386A36">
        <w:t>1</w:t>
      </w:r>
      <w:r w:rsidRPr="00386A36">
        <w:rPr>
          <w:rtl/>
        </w:rPr>
        <w:t>المقدمة</w:t>
      </w:r>
      <w:bookmarkEnd w:id="24"/>
    </w:p>
    <w:p w14:paraId="71BC2074" w14:textId="77777777" w:rsidR="006324CD" w:rsidRPr="006B0937" w:rsidRDefault="006324CD" w:rsidP="006324CD">
      <w:pPr>
        <w:pStyle w:val="ab"/>
        <w:rPr>
          <w:rFonts w:ascii="Simplified Arabic" w:hAnsi="Simplified Arabic" w:cs="Simplified Arabic"/>
          <w:rtl/>
        </w:rPr>
      </w:pPr>
      <w:r w:rsidRPr="006B0937">
        <w:rPr>
          <w:rFonts w:ascii="Simplified Arabic" w:hAnsi="Simplified Arabic" w:cs="Simplified Arabic"/>
          <w:rtl/>
        </w:rPr>
        <w:t xml:space="preserve">الفصل الثاني من هذا البحث هو محور رئيسي لدراسة العوامل والدراسات السابقة والإطار النظري المرتبط بموضوع "أثر تطبيق مبادئ الحوكمة على تحسين </w:t>
      </w:r>
      <w:r>
        <w:rPr>
          <w:rFonts w:ascii="Simplified Arabic" w:hAnsi="Simplified Arabic" w:cs="Simplified Arabic" w:hint="cs"/>
          <w:rtl/>
          <w:lang w:bidi="ar-SA"/>
        </w:rPr>
        <w:t xml:space="preserve">جودة </w:t>
      </w:r>
      <w:r w:rsidRPr="006B0937">
        <w:rPr>
          <w:rFonts w:ascii="Simplified Arabic" w:hAnsi="Simplified Arabic" w:cs="Simplified Arabic"/>
          <w:rtl/>
        </w:rPr>
        <w:t>إدارة المشاريع في المنظمات غير الربحية السعودية". يتألف هذا الفصل من ثلاثة أقسام رئيسية تساهم في إرساء فهم شامل لموضوع الدراسة.</w:t>
      </w:r>
    </w:p>
    <w:p w14:paraId="5935FAD9" w14:textId="77777777" w:rsidR="006324CD" w:rsidRPr="006B0937" w:rsidRDefault="006324CD" w:rsidP="006324CD">
      <w:pPr>
        <w:pStyle w:val="ab"/>
        <w:rPr>
          <w:rFonts w:ascii="Simplified Arabic" w:hAnsi="Simplified Arabic" w:cs="Simplified Arabic"/>
          <w:rtl/>
        </w:rPr>
      </w:pPr>
      <w:r w:rsidRPr="006B0937">
        <w:rPr>
          <w:rFonts w:ascii="Simplified Arabic" w:hAnsi="Simplified Arabic" w:cs="Simplified Arabic"/>
          <w:rtl/>
        </w:rPr>
        <w:t>في المرحلة الأولى، يتم تناول متغيرات البحث، حيث سيتم تحديد الأفكار الأساسية المرتبطة بمبادئ الحوكمة وإدارة المشاريع والجودة. كما سنستكشف كيف تؤثر هذه المتغيرات على أداء المنظمات غير الربحية.</w:t>
      </w:r>
    </w:p>
    <w:p w14:paraId="06E548A7" w14:textId="77777777" w:rsidR="006324CD" w:rsidRPr="006B0937" w:rsidRDefault="006324CD" w:rsidP="006324CD">
      <w:pPr>
        <w:pStyle w:val="ab"/>
        <w:rPr>
          <w:rFonts w:ascii="Simplified Arabic" w:hAnsi="Simplified Arabic" w:cs="Simplified Arabic"/>
          <w:rtl/>
        </w:rPr>
      </w:pPr>
      <w:r w:rsidRPr="006B0937">
        <w:rPr>
          <w:rFonts w:ascii="Simplified Arabic" w:hAnsi="Simplified Arabic" w:cs="Simplified Arabic"/>
          <w:rtl/>
        </w:rPr>
        <w:t>أما النصف الثاني، فيركز على الأبحاث السابقة التي تناولت العلاقة بين الحوكمة وإدارة المشاريع، مما يسمح لنا بفهم الخلفية الأكاديمية والعملية لهذا الموضوع. سيتم تقييم النتائج والاقتراحات التي توصلت إليها الدراسات السابقة، لتحديد الفجوات التي يهدف هذا البحث إلى سدها.</w:t>
      </w:r>
    </w:p>
    <w:p w14:paraId="2520DEC6" w14:textId="77777777" w:rsidR="006324CD" w:rsidRPr="006B0937" w:rsidRDefault="006324CD" w:rsidP="006324CD">
      <w:pPr>
        <w:pStyle w:val="ab"/>
        <w:rPr>
          <w:rFonts w:ascii="Simplified Arabic" w:hAnsi="Simplified Arabic" w:cs="Simplified Arabic"/>
          <w:rtl/>
        </w:rPr>
      </w:pPr>
      <w:r w:rsidRPr="006B0937">
        <w:rPr>
          <w:rFonts w:ascii="Simplified Arabic" w:hAnsi="Simplified Arabic" w:cs="Simplified Arabic"/>
          <w:rtl/>
        </w:rPr>
        <w:t>في القسم الثالث، يتم فحص الإطار النظري الذي تستند إليه الدراسة، حيث سيتم توضيح النظريات والمفاهيم التي تدعم الفرضيات المقدمة. سيساعد هذا الإطار في توضيح كيفية ارتباط مبادئ الحوكمة بتحسين إدارة المشاريع والجودة في السياق السعودي، مما يساهم في زيادة المعرفة الشاملة بهذه القضية.</w:t>
      </w:r>
    </w:p>
    <w:p w14:paraId="790F1CEE" w14:textId="77777777" w:rsidR="006324CD" w:rsidRPr="006B0937" w:rsidRDefault="006324CD" w:rsidP="006324CD">
      <w:pPr>
        <w:pStyle w:val="ab"/>
        <w:rPr>
          <w:rFonts w:ascii="Simplified Arabic" w:hAnsi="Simplified Arabic" w:cs="Simplified Arabic"/>
          <w:rtl/>
        </w:rPr>
      </w:pPr>
      <w:r w:rsidRPr="006B0937">
        <w:rPr>
          <w:rFonts w:ascii="Simplified Arabic" w:hAnsi="Simplified Arabic" w:cs="Simplified Arabic"/>
          <w:rtl/>
        </w:rPr>
        <w:t>من خلال هذا الفصل، نريد إرساء أساس علمي سليم للبحث، والذي يؤكد على أهمية القضية ويظهر ضرورة إجراء المزيد من الدراسات في هذا القطاع.</w:t>
      </w:r>
    </w:p>
    <w:p w14:paraId="53D5CFD8" w14:textId="77777777" w:rsidR="006324CD" w:rsidRPr="006B0937" w:rsidRDefault="006324CD" w:rsidP="006324CD">
      <w:pPr>
        <w:pStyle w:val="ab"/>
        <w:rPr>
          <w:rFonts w:ascii="Simplified Arabic" w:hAnsi="Simplified Arabic" w:cs="Simplified Arabic"/>
          <w:rtl/>
        </w:rPr>
      </w:pPr>
    </w:p>
    <w:p w14:paraId="4C937533" w14:textId="77777777" w:rsidR="006324CD" w:rsidRPr="006B0937" w:rsidRDefault="006324CD" w:rsidP="006324CD">
      <w:pPr>
        <w:pStyle w:val="ab"/>
        <w:rPr>
          <w:rFonts w:ascii="Simplified Arabic" w:hAnsi="Simplified Arabic" w:cs="Simplified Arabic"/>
          <w:rtl/>
        </w:rPr>
      </w:pPr>
    </w:p>
    <w:p w14:paraId="5003F64D" w14:textId="77777777" w:rsidR="006324CD" w:rsidRPr="006B0937" w:rsidRDefault="006324CD" w:rsidP="006324CD">
      <w:pPr>
        <w:pStyle w:val="ab"/>
        <w:rPr>
          <w:rFonts w:ascii="Simplified Arabic" w:hAnsi="Simplified Arabic" w:cs="Simplified Arabic"/>
          <w:rtl/>
          <w:lang w:bidi="ar-SA"/>
        </w:rPr>
      </w:pPr>
    </w:p>
    <w:p w14:paraId="430CBA78" w14:textId="77777777" w:rsidR="006324CD" w:rsidRPr="006B0937" w:rsidRDefault="006324CD" w:rsidP="006324CD">
      <w:pPr>
        <w:pStyle w:val="2"/>
        <w:rPr>
          <w:rtl/>
        </w:rPr>
      </w:pPr>
      <w:r w:rsidRPr="006B0937">
        <w:lastRenderedPageBreak/>
        <w:t xml:space="preserve"> </w:t>
      </w:r>
      <w:bookmarkStart w:id="25" w:name="_Toc184059219"/>
      <w:r w:rsidRPr="006B0937">
        <w:t xml:space="preserve">2.2 </w:t>
      </w:r>
      <w:r w:rsidRPr="006B0937">
        <w:rPr>
          <w:rtl/>
        </w:rPr>
        <w:t>متغيرات الدراسة</w:t>
      </w:r>
      <w:bookmarkEnd w:id="25"/>
    </w:p>
    <w:p w14:paraId="5A5A66E8" w14:textId="77777777" w:rsidR="006324CD" w:rsidRPr="009F14F4" w:rsidRDefault="006324CD" w:rsidP="009F14F4">
      <w:pPr>
        <w:pStyle w:val="a"/>
        <w:numPr>
          <w:ilvl w:val="0"/>
          <w:numId w:val="21"/>
        </w:numPr>
        <w:rPr>
          <w:color w:val="FF0000"/>
          <w:sz w:val="32"/>
          <w:szCs w:val="32"/>
        </w:rPr>
      </w:pPr>
      <w:r w:rsidRPr="009F14F4">
        <w:rPr>
          <w:sz w:val="32"/>
          <w:szCs w:val="32"/>
          <w:rtl/>
        </w:rPr>
        <w:t xml:space="preserve">المتغيرات المستقلة : </w:t>
      </w:r>
      <w:r w:rsidRPr="009F14F4">
        <w:rPr>
          <w:color w:val="FF0000"/>
          <w:sz w:val="32"/>
          <w:szCs w:val="32"/>
          <w:rtl/>
        </w:rPr>
        <w:t xml:space="preserve">  </w:t>
      </w:r>
    </w:p>
    <w:p w14:paraId="592ABFE6" w14:textId="77777777" w:rsidR="006324CD" w:rsidRPr="006B0937" w:rsidRDefault="006324CD" w:rsidP="006324CD">
      <w:pPr>
        <w:pStyle w:val="a"/>
        <w:numPr>
          <w:ilvl w:val="1"/>
          <w:numId w:val="1"/>
        </w:numPr>
        <w:ind w:left="360"/>
        <w:rPr>
          <w:rFonts w:ascii="Simplified Arabic" w:hAnsi="Simplified Arabic" w:cs="Simplified Arabic"/>
          <w:rtl/>
        </w:rPr>
      </w:pPr>
      <w:r w:rsidRPr="006B0937">
        <w:rPr>
          <w:rFonts w:ascii="Simplified Arabic" w:hAnsi="Simplified Arabic" w:cs="Simplified Arabic"/>
          <w:rtl/>
        </w:rPr>
        <w:t>مبادئ الحوكمة:</w:t>
      </w:r>
    </w:p>
    <w:p w14:paraId="5810D0CA" w14:textId="77777777" w:rsidR="006324CD" w:rsidRPr="006B0937" w:rsidRDefault="006324CD" w:rsidP="006324CD">
      <w:pPr>
        <w:pStyle w:val="ab"/>
        <w:rPr>
          <w:rFonts w:ascii="Simplified Arabic" w:hAnsi="Simplified Arabic" w:cs="Simplified Arabic"/>
          <w:rtl/>
          <w:lang w:bidi="ar-SA"/>
        </w:rPr>
      </w:pPr>
      <w:r w:rsidRPr="006B0937">
        <w:rPr>
          <w:rFonts w:ascii="Simplified Arabic" w:hAnsi="Simplified Arabic" w:cs="Simplified Arabic"/>
          <w:rtl/>
        </w:rPr>
        <w:t>تتكون مبادئ الحوكمة من مجموعة من المعايير والممارسات التي تسعى إلى زيادة الانفتاح والمساءلة والكفاءة في إدارة المنظمات. تستند هذه المبادئ إلى إنشاء إطار يزيد من الثقة بين الإدارة والمستفيدين. في البيئة غير الربحية، يؤدي تنفيذ مبادئ الحوكمة إلى تعزيز فعالية الإدارة، مما يضيف إلى تحقيق الأهداف المرجوة بشكل أفضل. كما تعمل الحوكمة الرشيدة على الحد من الفساد واستغلال الموارد، مما يساهم في زيادة جودة الخدمات المقدمة. وفي نهاية المطاف، يعد تطبيق مبادئ الحوكمة أداة مهمة لتحسين أداء المنظمات غير الربحية وتعزيز تأثيرها على المجتمع.</w:t>
      </w:r>
    </w:p>
    <w:p w14:paraId="1826C75A" w14:textId="77777777" w:rsidR="006324CD" w:rsidRPr="009F14F4" w:rsidRDefault="006324CD" w:rsidP="009F14F4">
      <w:pPr>
        <w:pStyle w:val="a4"/>
        <w:numPr>
          <w:ilvl w:val="0"/>
          <w:numId w:val="21"/>
        </w:numPr>
        <w:rPr>
          <w:rFonts w:ascii="Simplified Arabic" w:hAnsi="Simplified Arabic" w:cs="Simplified Arabic"/>
          <w:b/>
          <w:bCs/>
          <w:sz w:val="36"/>
          <w:szCs w:val="36"/>
        </w:rPr>
      </w:pPr>
      <w:r w:rsidRPr="009F14F4">
        <w:rPr>
          <w:rFonts w:ascii="Simplified Arabic" w:hAnsi="Simplified Arabic" w:cs="Simplified Arabic"/>
          <w:b/>
          <w:bCs/>
          <w:sz w:val="36"/>
          <w:szCs w:val="36"/>
          <w:rtl/>
        </w:rPr>
        <w:t xml:space="preserve">المتغير </w:t>
      </w:r>
      <w:proofErr w:type="gramStart"/>
      <w:r w:rsidRPr="009F14F4">
        <w:rPr>
          <w:rFonts w:ascii="Simplified Arabic" w:hAnsi="Simplified Arabic" w:cs="Simplified Arabic"/>
          <w:b/>
          <w:bCs/>
          <w:sz w:val="36"/>
          <w:szCs w:val="36"/>
          <w:rtl/>
        </w:rPr>
        <w:t>التابع  :</w:t>
      </w:r>
      <w:proofErr w:type="gramEnd"/>
      <w:r w:rsidRPr="009F14F4">
        <w:rPr>
          <w:rFonts w:ascii="Simplified Arabic" w:hAnsi="Simplified Arabic" w:cs="Simplified Arabic"/>
          <w:b/>
          <w:bCs/>
          <w:sz w:val="36"/>
          <w:szCs w:val="36"/>
          <w:rtl/>
        </w:rPr>
        <w:t xml:space="preserve">  جودة إدارة المشاريع </w:t>
      </w:r>
    </w:p>
    <w:p w14:paraId="22BA85BD" w14:textId="77777777" w:rsidR="006324CD" w:rsidRPr="009F14F4" w:rsidRDefault="006324CD" w:rsidP="009F14F4">
      <w:pPr>
        <w:pStyle w:val="a4"/>
        <w:numPr>
          <w:ilvl w:val="0"/>
          <w:numId w:val="22"/>
        </w:numPr>
        <w:rPr>
          <w:rFonts w:ascii="Simplified Arabic" w:hAnsi="Simplified Arabic" w:cs="Simplified Arabic"/>
          <w:b/>
          <w:bCs/>
          <w:sz w:val="32"/>
          <w:szCs w:val="32"/>
          <w:rtl/>
        </w:rPr>
      </w:pPr>
      <w:r w:rsidRPr="009F14F4">
        <w:rPr>
          <w:rFonts w:ascii="Simplified Arabic" w:hAnsi="Simplified Arabic" w:cs="Simplified Arabic"/>
          <w:b/>
          <w:bCs/>
          <w:sz w:val="32"/>
          <w:szCs w:val="32"/>
          <w:rtl/>
        </w:rPr>
        <w:t xml:space="preserve">أبعاد المتغير التابع </w:t>
      </w:r>
    </w:p>
    <w:p w14:paraId="68A9666B" w14:textId="77777777" w:rsidR="006324CD" w:rsidRPr="009F14F4" w:rsidRDefault="006324CD" w:rsidP="006324CD">
      <w:pPr>
        <w:pStyle w:val="a"/>
        <w:numPr>
          <w:ilvl w:val="0"/>
          <w:numId w:val="16"/>
        </w:numPr>
        <w:rPr>
          <w:rFonts w:ascii="Simplified Arabic" w:hAnsi="Simplified Arabic" w:cs="Simplified Arabic"/>
          <w:b w:val="0"/>
          <w:bCs w:val="0"/>
          <w:sz w:val="32"/>
          <w:szCs w:val="32"/>
        </w:rPr>
      </w:pPr>
      <w:r w:rsidRPr="009F14F4">
        <w:rPr>
          <w:rFonts w:ascii="Simplified Arabic" w:hAnsi="Simplified Arabic" w:cs="Simplified Arabic"/>
          <w:b w:val="0"/>
          <w:bCs w:val="0"/>
          <w:sz w:val="32"/>
          <w:szCs w:val="32"/>
          <w:rtl/>
        </w:rPr>
        <w:t>تحقيق الأهداف</w:t>
      </w:r>
    </w:p>
    <w:p w14:paraId="45CB1101" w14:textId="77777777" w:rsidR="006324CD" w:rsidRPr="00CE1F51" w:rsidRDefault="006324CD" w:rsidP="006324CD">
      <w:pPr>
        <w:pStyle w:val="a"/>
        <w:numPr>
          <w:ilvl w:val="0"/>
          <w:numId w:val="0"/>
        </w:numPr>
        <w:ind w:left="360"/>
        <w:rPr>
          <w:rFonts w:ascii="Simplified Arabic" w:hAnsi="Simplified Arabic" w:cs="Simplified Arabic"/>
          <w:b w:val="0"/>
          <w:bCs w:val="0"/>
          <w:rtl/>
        </w:rPr>
      </w:pPr>
      <w:r w:rsidRPr="00CE1F51">
        <w:rPr>
          <w:rFonts w:ascii="Simplified Arabic" w:hAnsi="Simplified Arabic" w:cs="Simplified Arabic"/>
          <w:b w:val="0"/>
          <w:bCs w:val="0"/>
          <w:rtl/>
        </w:rPr>
        <w:t>يعد تحقيق الأهداف أحد العوامل الأساسية في إدارة المشاريع، حيث يتطلب تحقيق النجاح وضع أهداف واضحة وقابلة للقياس، ويعتمد ذلك على تحديد استراتيجيات دقيقة وتخصيص الموارد اللازمة لتحقيق تلك الأهداف. كما يساهم تحقيق الأهداف في تعزيز الكفاءة وتحسين الأداء العام للمشاريع، مما يعزز قدرة المنظمات على تلبية متطلبات المجتمع والمستفيدين. لذلك فإن وجود نظام فعال لتحقيق الأهداف يساهم في رفع جودة الحوكمة في المنظمات غير الربحية، ويؤدي إلى إنتاج نتائج حقيقية تساهم في التنمية المستدامة</w:t>
      </w:r>
      <w:sdt>
        <w:sdtPr>
          <w:rPr>
            <w:rFonts w:ascii="Simplified Arabic" w:hAnsi="Simplified Arabic" w:cs="Simplified Arabic"/>
            <w:b w:val="0"/>
            <w:bCs w:val="0"/>
            <w:rtl/>
          </w:rPr>
          <w:id w:val="-934974813"/>
          <w:citation/>
        </w:sdtPr>
        <w:sdtContent>
          <w:r w:rsidRPr="00CE1F51">
            <w:rPr>
              <w:rFonts w:ascii="Simplified Arabic" w:hAnsi="Simplified Arabic" w:cs="Simplified Arabic"/>
              <w:b w:val="0"/>
              <w:bCs w:val="0"/>
              <w:rtl/>
            </w:rPr>
            <w:fldChar w:fldCharType="begin"/>
          </w:r>
          <w:r w:rsidRPr="00CE1F51">
            <w:rPr>
              <w:rFonts w:ascii="Simplified Arabic" w:hAnsi="Simplified Arabic" w:cs="Simplified Arabic"/>
              <w:b w:val="0"/>
              <w:bCs w:val="0"/>
              <w:rtl/>
            </w:rPr>
            <w:instrText xml:space="preserve"> </w:instrText>
          </w:r>
          <w:r w:rsidRPr="00CE1F51">
            <w:rPr>
              <w:rFonts w:ascii="Simplified Arabic" w:hAnsi="Simplified Arabic" w:cs="Simplified Arabic"/>
              <w:b w:val="0"/>
              <w:bCs w:val="0"/>
            </w:rPr>
            <w:instrText>CITATION</w:instrText>
          </w:r>
          <w:r w:rsidRPr="00CE1F51">
            <w:rPr>
              <w:rFonts w:ascii="Simplified Arabic" w:hAnsi="Simplified Arabic" w:cs="Simplified Arabic"/>
              <w:b w:val="0"/>
              <w:bCs w:val="0"/>
              <w:rtl/>
            </w:rPr>
            <w:instrText xml:space="preserve"> </w:instrText>
          </w:r>
          <w:r w:rsidRPr="00CE1F51">
            <w:rPr>
              <w:rFonts w:ascii="Simplified Arabic" w:hAnsi="Simplified Arabic" w:cs="Simplified Arabic"/>
              <w:b w:val="0"/>
              <w:bCs w:val="0"/>
            </w:rPr>
            <w:instrText>Whi24 \l 3073</w:instrText>
          </w:r>
          <w:r w:rsidRPr="00CE1F51">
            <w:rPr>
              <w:rFonts w:ascii="Simplified Arabic" w:hAnsi="Simplified Arabic" w:cs="Simplified Arabic"/>
              <w:b w:val="0"/>
              <w:bCs w:val="0"/>
              <w:rtl/>
            </w:rPr>
            <w:instrText xml:space="preserve"> </w:instrText>
          </w:r>
          <w:r w:rsidRPr="00CE1F51">
            <w:rPr>
              <w:rFonts w:ascii="Simplified Arabic" w:hAnsi="Simplified Arabic" w:cs="Simplified Arabic"/>
              <w:b w:val="0"/>
              <w:bCs w:val="0"/>
              <w:rtl/>
            </w:rPr>
            <w:fldChar w:fldCharType="separate"/>
          </w:r>
          <w:r w:rsidRPr="00CE1F51">
            <w:rPr>
              <w:rFonts w:ascii="Simplified Arabic" w:hAnsi="Simplified Arabic" w:cs="Simplified Arabic"/>
              <w:b w:val="0"/>
              <w:bCs w:val="0"/>
              <w:noProof/>
              <w:rtl/>
            </w:rPr>
            <w:t xml:space="preserve"> (</w:t>
          </w:r>
          <w:r w:rsidRPr="00CE1F51">
            <w:rPr>
              <w:rFonts w:ascii="Simplified Arabic" w:hAnsi="Simplified Arabic" w:cs="Simplified Arabic"/>
              <w:b w:val="0"/>
              <w:bCs w:val="0"/>
              <w:noProof/>
            </w:rPr>
            <w:t>Whitenight</w:t>
          </w:r>
          <w:r w:rsidRPr="00CE1F51">
            <w:rPr>
              <w:rFonts w:ascii="Simplified Arabic" w:hAnsi="Simplified Arabic" w:cs="Simplified Arabic"/>
              <w:b w:val="0"/>
              <w:bCs w:val="0"/>
              <w:noProof/>
              <w:rtl/>
            </w:rPr>
            <w:t>، 2024)</w:t>
          </w:r>
          <w:r w:rsidRPr="00CE1F51">
            <w:rPr>
              <w:rFonts w:ascii="Simplified Arabic" w:hAnsi="Simplified Arabic" w:cs="Simplified Arabic"/>
              <w:b w:val="0"/>
              <w:bCs w:val="0"/>
              <w:rtl/>
            </w:rPr>
            <w:fldChar w:fldCharType="end"/>
          </w:r>
        </w:sdtContent>
      </w:sdt>
      <w:r w:rsidRPr="00CE1F51">
        <w:rPr>
          <w:rFonts w:ascii="Simplified Arabic" w:hAnsi="Simplified Arabic" w:cs="Simplified Arabic"/>
          <w:b w:val="0"/>
          <w:bCs w:val="0"/>
          <w:rtl/>
        </w:rPr>
        <w:t>.</w:t>
      </w:r>
    </w:p>
    <w:p w14:paraId="1A58300D" w14:textId="77777777" w:rsidR="006324CD" w:rsidRPr="006B0937" w:rsidRDefault="006324CD" w:rsidP="006324CD">
      <w:pPr>
        <w:pStyle w:val="a"/>
        <w:numPr>
          <w:ilvl w:val="0"/>
          <w:numId w:val="16"/>
        </w:numPr>
        <w:rPr>
          <w:rFonts w:ascii="Simplified Arabic" w:hAnsi="Simplified Arabic" w:cs="Simplified Arabic"/>
          <w:rtl/>
        </w:rPr>
      </w:pPr>
      <w:r w:rsidRPr="006B0937">
        <w:rPr>
          <w:rFonts w:ascii="Simplified Arabic" w:hAnsi="Simplified Arabic" w:cs="Simplified Arabic"/>
          <w:rtl/>
        </w:rPr>
        <w:lastRenderedPageBreak/>
        <w:t>تخصيص الموارد:</w:t>
      </w:r>
    </w:p>
    <w:p w14:paraId="443830A6" w14:textId="77777777" w:rsidR="006324CD" w:rsidRPr="006B0937" w:rsidRDefault="006324CD" w:rsidP="006324CD">
      <w:pPr>
        <w:pStyle w:val="ab"/>
        <w:rPr>
          <w:rFonts w:ascii="Simplified Arabic" w:hAnsi="Simplified Arabic" w:cs="Simplified Arabic"/>
          <w:rtl/>
        </w:rPr>
      </w:pPr>
      <w:r w:rsidRPr="006B0937">
        <w:rPr>
          <w:rFonts w:ascii="Simplified Arabic" w:hAnsi="Simplified Arabic" w:cs="Simplified Arabic"/>
          <w:rtl/>
        </w:rPr>
        <w:t>يعتبر تخصيص الموارد جانبًا حيويًا في نجاح أي مشروع. وهذا يستلزم توزيع الموارد المالية والبشرية والفنية بشكل استراتيجي لضمان التنفيذ الأمثل للمشروع. يساعد التخصيص الجيد للموارد في تحقيق الأهداف المستهدفة والقضاء على الهدر، مما يعزز قدرة المنظمات غير الربحية على معالجة العقبات. كما يعزز التخصيص الفعال للموارد من إمكانية الابتكار وتحسين الجودة، ويعتبر مقياسًا حاسمًا لنجاح تبني مفاهيم الحوكمة. من خلال موازنة الموارد المتاحة والأهداف، يمكن تعزيز الأداء العام للمشاريع وزيادة فعاليتها</w:t>
      </w:r>
      <w:sdt>
        <w:sdtPr>
          <w:rPr>
            <w:rFonts w:ascii="Simplified Arabic" w:hAnsi="Simplified Arabic" w:cs="Simplified Arabic"/>
            <w:rtl/>
          </w:rPr>
          <w:id w:val="1097060543"/>
          <w:citation/>
        </w:sdtPr>
        <w:sdtContent>
          <w:r w:rsidRPr="006B0937">
            <w:rPr>
              <w:rFonts w:ascii="Simplified Arabic" w:hAnsi="Simplified Arabic" w:cs="Simplified Arabic"/>
              <w:rtl/>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Mar17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rPr>
            <w:fldChar w:fldCharType="separate"/>
          </w:r>
          <w:r w:rsidRPr="006B0937">
            <w:rPr>
              <w:rFonts w:ascii="Simplified Arabic" w:hAnsi="Simplified Arabic" w:cs="Simplified Arabic"/>
              <w:noProof/>
              <w:rtl/>
            </w:rPr>
            <w:t xml:space="preserve"> (</w:t>
          </w:r>
          <w:r w:rsidRPr="006B0937">
            <w:rPr>
              <w:rFonts w:ascii="Simplified Arabic" w:hAnsi="Simplified Arabic" w:cs="Simplified Arabic"/>
              <w:noProof/>
            </w:rPr>
            <w:t>Maritan</w:t>
          </w:r>
          <w:r w:rsidRPr="006B0937">
            <w:rPr>
              <w:rFonts w:ascii="Simplified Arabic" w:hAnsi="Simplified Arabic" w:cs="Simplified Arabic"/>
              <w:noProof/>
              <w:rtl/>
            </w:rPr>
            <w:t>، 2017)</w:t>
          </w:r>
          <w:r w:rsidRPr="006B0937">
            <w:rPr>
              <w:rFonts w:ascii="Simplified Arabic" w:hAnsi="Simplified Arabic" w:cs="Simplified Arabic"/>
              <w:rtl/>
            </w:rPr>
            <w:fldChar w:fldCharType="end"/>
          </w:r>
        </w:sdtContent>
      </w:sdt>
      <w:r w:rsidRPr="006B0937">
        <w:rPr>
          <w:rFonts w:ascii="Simplified Arabic" w:hAnsi="Simplified Arabic" w:cs="Simplified Arabic"/>
          <w:rtl/>
        </w:rPr>
        <w:t>.</w:t>
      </w:r>
    </w:p>
    <w:p w14:paraId="3AAF268C" w14:textId="77777777" w:rsidR="006324CD" w:rsidRPr="006B0937" w:rsidRDefault="006324CD" w:rsidP="006324CD">
      <w:pPr>
        <w:pStyle w:val="a"/>
        <w:numPr>
          <w:ilvl w:val="0"/>
          <w:numId w:val="16"/>
        </w:numPr>
        <w:rPr>
          <w:rFonts w:ascii="Simplified Arabic" w:hAnsi="Simplified Arabic" w:cs="Simplified Arabic"/>
          <w:rtl/>
        </w:rPr>
      </w:pPr>
      <w:r w:rsidRPr="006B0937">
        <w:rPr>
          <w:rFonts w:ascii="Simplified Arabic" w:hAnsi="Simplified Arabic" w:cs="Simplified Arabic"/>
          <w:rtl/>
        </w:rPr>
        <w:t>الحد من المخاطر:</w:t>
      </w:r>
    </w:p>
    <w:p w14:paraId="6C66A552" w14:textId="77777777" w:rsidR="006324CD" w:rsidRPr="006B0937" w:rsidRDefault="006324CD" w:rsidP="006324CD">
      <w:pPr>
        <w:pStyle w:val="ab"/>
        <w:rPr>
          <w:rFonts w:ascii="Simplified Arabic" w:hAnsi="Simplified Arabic" w:cs="Simplified Arabic"/>
          <w:rtl/>
        </w:rPr>
      </w:pPr>
      <w:r w:rsidRPr="006B0937">
        <w:rPr>
          <w:rFonts w:ascii="Simplified Arabic" w:hAnsi="Simplified Arabic" w:cs="Simplified Arabic"/>
          <w:rtl/>
        </w:rPr>
        <w:t xml:space="preserve">يعد الحد من المخاطر جزءًا مهمًا من إدارة المشاريع، حيث يتعلق بتنفيذ الخطوات والاستراتيجيات لتحديد وتقليل أي </w:t>
      </w:r>
      <w:proofErr w:type="gramStart"/>
      <w:r w:rsidRPr="006B0937">
        <w:rPr>
          <w:rFonts w:ascii="Simplified Arabic" w:hAnsi="Simplified Arabic" w:cs="Simplified Arabic"/>
          <w:rtl/>
        </w:rPr>
        <w:t>مخاطر</w:t>
      </w:r>
      <w:proofErr w:type="gramEnd"/>
      <w:r w:rsidRPr="006B0937">
        <w:rPr>
          <w:rFonts w:ascii="Simplified Arabic" w:hAnsi="Simplified Arabic" w:cs="Simplified Arabic"/>
          <w:rtl/>
        </w:rPr>
        <w:t xml:space="preserve"> قد تؤثر على تنفيذ المشروع. ويشمل ذلك مراقبة المخاطر بشكل روتيني وتنفيذ خطط الطوارئ للحفاظ على استمرارية الشركة. يساعد تخفيف المخاطر في خلق الثقة بين أصحاب المصلحة ويزيد من قابلية الشركة للاستمرار. في البيئة غير الربحية، يعد التعامل مع المخاطر بكفاءة جانبًا حاسمًا في توفير الموارد وتحقيق الأهداف. من خلال تعزيز ممارسات الحوكمة، قد تتغلب الشركات على المشاكل وتقلل من تأثير المخاطر</w:t>
      </w:r>
      <w:sdt>
        <w:sdtPr>
          <w:rPr>
            <w:rFonts w:ascii="Simplified Arabic" w:hAnsi="Simplified Arabic" w:cs="Simplified Arabic"/>
            <w:rtl/>
          </w:rPr>
          <w:id w:val="1243761054"/>
          <w:citation/>
        </w:sdtPr>
        <w:sdtContent>
          <w:r w:rsidRPr="006B0937">
            <w:rPr>
              <w:rFonts w:ascii="Simplified Arabic" w:hAnsi="Simplified Arabic" w:cs="Simplified Arabic"/>
              <w:rtl/>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Ahm17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rPr>
            <w:fldChar w:fldCharType="separate"/>
          </w:r>
          <w:r w:rsidRPr="006B0937">
            <w:rPr>
              <w:rFonts w:ascii="Simplified Arabic" w:hAnsi="Simplified Arabic" w:cs="Simplified Arabic"/>
              <w:noProof/>
              <w:rtl/>
            </w:rPr>
            <w:t xml:space="preserve"> (</w:t>
          </w:r>
          <w:r w:rsidRPr="009F14F4">
            <w:rPr>
              <w:rFonts w:ascii="Simplified Arabic" w:hAnsi="Simplified Arabic" w:cs="Simplified Arabic"/>
              <w:noProof/>
              <w:sz w:val="20"/>
              <w:szCs w:val="20"/>
            </w:rPr>
            <w:t>Ahmed</w:t>
          </w:r>
          <w:r w:rsidRPr="006B0937">
            <w:rPr>
              <w:rFonts w:ascii="Simplified Arabic" w:hAnsi="Simplified Arabic" w:cs="Simplified Arabic"/>
              <w:noProof/>
              <w:rtl/>
            </w:rPr>
            <w:t xml:space="preserve">، </w:t>
          </w:r>
          <w:r w:rsidRPr="009F14F4">
            <w:rPr>
              <w:rFonts w:ascii="Simplified Arabic" w:hAnsi="Simplified Arabic" w:cs="Simplified Arabic"/>
              <w:noProof/>
              <w:sz w:val="22"/>
              <w:szCs w:val="22"/>
              <w:rtl/>
            </w:rPr>
            <w:t>2017</w:t>
          </w:r>
          <w:r w:rsidRPr="006B0937">
            <w:rPr>
              <w:rFonts w:ascii="Simplified Arabic" w:hAnsi="Simplified Arabic" w:cs="Simplified Arabic"/>
              <w:noProof/>
              <w:rtl/>
            </w:rPr>
            <w:t>)</w:t>
          </w:r>
          <w:r w:rsidRPr="006B0937">
            <w:rPr>
              <w:rFonts w:ascii="Simplified Arabic" w:hAnsi="Simplified Arabic" w:cs="Simplified Arabic"/>
              <w:rtl/>
            </w:rPr>
            <w:fldChar w:fldCharType="end"/>
          </w:r>
        </w:sdtContent>
      </w:sdt>
      <w:r w:rsidRPr="006B0937">
        <w:rPr>
          <w:rFonts w:ascii="Simplified Arabic" w:hAnsi="Simplified Arabic" w:cs="Simplified Arabic"/>
          <w:rtl/>
        </w:rPr>
        <w:t>.</w:t>
      </w:r>
      <w:r>
        <w:rPr>
          <w:rFonts w:ascii="Simplified Arabic" w:hAnsi="Simplified Arabic" w:cs="Simplified Arabic" w:hint="cs"/>
          <w:rtl/>
        </w:rPr>
        <w:t xml:space="preserve">          </w:t>
      </w:r>
    </w:p>
    <w:tbl>
      <w:tblPr>
        <w:tblStyle w:val="6-6"/>
        <w:bidiVisual/>
        <w:tblW w:w="8654" w:type="dxa"/>
        <w:tblInd w:w="1649" w:type="dxa"/>
        <w:tblLook w:val="04A0" w:firstRow="1" w:lastRow="0" w:firstColumn="1" w:lastColumn="0" w:noHBand="0" w:noVBand="1"/>
      </w:tblPr>
      <w:tblGrid>
        <w:gridCol w:w="2993"/>
        <w:gridCol w:w="3096"/>
        <w:gridCol w:w="2565"/>
      </w:tblGrid>
      <w:tr w:rsidR="009F14F4" w:rsidRPr="009F14F4" w14:paraId="1DE3AFB8" w14:textId="77777777" w:rsidTr="009F14F4">
        <w:trPr>
          <w:cnfStyle w:val="100000000000" w:firstRow="1" w:lastRow="0" w:firstColumn="0" w:lastColumn="0" w:oddVBand="0" w:evenVBand="0" w:oddHBand="0"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2993" w:type="dxa"/>
          </w:tcPr>
          <w:p w14:paraId="38E11A2C" w14:textId="77777777" w:rsidR="006324CD" w:rsidRPr="009F14F4" w:rsidRDefault="006324CD" w:rsidP="009F14F4">
            <w:pPr>
              <w:rPr>
                <w:color w:val="auto"/>
                <w:sz w:val="28"/>
                <w:szCs w:val="28"/>
                <w:rtl/>
              </w:rPr>
            </w:pPr>
            <w:r w:rsidRPr="009F14F4">
              <w:rPr>
                <w:color w:val="auto"/>
                <w:sz w:val="28"/>
                <w:szCs w:val="28"/>
                <w:rtl/>
              </w:rPr>
              <w:t xml:space="preserve">المتغير المستقل </w:t>
            </w:r>
          </w:p>
        </w:tc>
        <w:tc>
          <w:tcPr>
            <w:tcW w:w="3096" w:type="dxa"/>
            <w:vMerge w:val="restart"/>
            <w:tcBorders>
              <w:bottom w:val="nil"/>
            </w:tcBorders>
          </w:tcPr>
          <w:p w14:paraId="2EB5ECAB" w14:textId="77777777" w:rsidR="006324CD" w:rsidRPr="009F14F4" w:rsidRDefault="006324CD" w:rsidP="009F14F4">
            <w:pPr>
              <w:cnfStyle w:val="100000000000" w:firstRow="1" w:lastRow="0" w:firstColumn="0" w:lastColumn="0" w:oddVBand="0" w:evenVBand="0" w:oddHBand="0" w:evenHBand="0" w:firstRowFirstColumn="0" w:firstRowLastColumn="0" w:lastRowFirstColumn="0" w:lastRowLastColumn="0"/>
              <w:rPr>
                <w:i/>
                <w:iCs/>
                <w:color w:val="auto"/>
                <w:sz w:val="20"/>
                <w:szCs w:val="20"/>
                <w:rtl/>
              </w:rPr>
            </w:pPr>
          </w:p>
          <w:p w14:paraId="14451811" w14:textId="77777777" w:rsidR="006324CD" w:rsidRPr="009F14F4" w:rsidRDefault="006324CD" w:rsidP="009F14F4">
            <w:pPr>
              <w:cnfStyle w:val="100000000000" w:firstRow="1" w:lastRow="0" w:firstColumn="0" w:lastColumn="0" w:oddVBand="0" w:evenVBand="0" w:oddHBand="0" w:evenHBand="0" w:firstRowFirstColumn="0" w:firstRowLastColumn="0" w:lastRowFirstColumn="0" w:lastRowLastColumn="0"/>
              <w:rPr>
                <w:i/>
                <w:iCs/>
                <w:color w:val="auto"/>
                <w:sz w:val="20"/>
                <w:szCs w:val="20"/>
                <w:rtl/>
              </w:rPr>
            </w:pPr>
          </w:p>
          <w:p w14:paraId="39B903A4" w14:textId="77777777" w:rsidR="006324CD" w:rsidRDefault="006324CD" w:rsidP="009F14F4">
            <w:pPr>
              <w:cnfStyle w:val="100000000000" w:firstRow="1" w:lastRow="0" w:firstColumn="0" w:lastColumn="0" w:oddVBand="0" w:evenVBand="0" w:oddHBand="0" w:evenHBand="0" w:firstRowFirstColumn="0" w:firstRowLastColumn="0" w:lastRowFirstColumn="0" w:lastRowLastColumn="0"/>
              <w:rPr>
                <w:b w:val="0"/>
                <w:bCs w:val="0"/>
                <w:i/>
                <w:iCs/>
                <w:color w:val="auto"/>
                <w:sz w:val="20"/>
                <w:szCs w:val="20"/>
                <w:rtl/>
              </w:rPr>
            </w:pPr>
          </w:p>
          <w:p w14:paraId="739D61F9" w14:textId="77777777" w:rsidR="009F14F4" w:rsidRDefault="009F14F4" w:rsidP="009F14F4">
            <w:pPr>
              <w:cnfStyle w:val="100000000000" w:firstRow="1" w:lastRow="0" w:firstColumn="0" w:lastColumn="0" w:oddVBand="0" w:evenVBand="0" w:oddHBand="0" w:evenHBand="0" w:firstRowFirstColumn="0" w:firstRowLastColumn="0" w:lastRowFirstColumn="0" w:lastRowLastColumn="0"/>
              <w:rPr>
                <w:b w:val="0"/>
                <w:bCs w:val="0"/>
                <w:i/>
                <w:iCs/>
                <w:color w:val="auto"/>
                <w:sz w:val="20"/>
                <w:szCs w:val="20"/>
                <w:rtl/>
              </w:rPr>
            </w:pPr>
          </w:p>
          <w:p w14:paraId="4BAEF061" w14:textId="77777777" w:rsidR="009F14F4" w:rsidRDefault="009F14F4" w:rsidP="009F14F4">
            <w:pPr>
              <w:cnfStyle w:val="100000000000" w:firstRow="1" w:lastRow="0" w:firstColumn="0" w:lastColumn="0" w:oddVBand="0" w:evenVBand="0" w:oddHBand="0" w:evenHBand="0" w:firstRowFirstColumn="0" w:firstRowLastColumn="0" w:lastRowFirstColumn="0" w:lastRowLastColumn="0"/>
              <w:rPr>
                <w:b w:val="0"/>
                <w:bCs w:val="0"/>
                <w:i/>
                <w:iCs/>
                <w:color w:val="auto"/>
                <w:sz w:val="20"/>
                <w:szCs w:val="20"/>
                <w:rtl/>
              </w:rPr>
            </w:pPr>
          </w:p>
          <w:p w14:paraId="27704140" w14:textId="77777777" w:rsidR="009F14F4" w:rsidRDefault="009F14F4" w:rsidP="009F14F4">
            <w:pPr>
              <w:cnfStyle w:val="100000000000" w:firstRow="1" w:lastRow="0" w:firstColumn="0" w:lastColumn="0" w:oddVBand="0" w:evenVBand="0" w:oddHBand="0" w:evenHBand="0" w:firstRowFirstColumn="0" w:firstRowLastColumn="0" w:lastRowFirstColumn="0" w:lastRowLastColumn="0"/>
              <w:rPr>
                <w:b w:val="0"/>
                <w:bCs w:val="0"/>
                <w:i/>
                <w:iCs/>
                <w:color w:val="auto"/>
                <w:sz w:val="20"/>
                <w:szCs w:val="20"/>
                <w:rtl/>
              </w:rPr>
            </w:pPr>
          </w:p>
          <w:p w14:paraId="1B852C65" w14:textId="77777777" w:rsidR="009F14F4" w:rsidRPr="009F14F4" w:rsidRDefault="009F14F4" w:rsidP="009F14F4">
            <w:pPr>
              <w:cnfStyle w:val="100000000000" w:firstRow="1" w:lastRow="0" w:firstColumn="0" w:lastColumn="0" w:oddVBand="0" w:evenVBand="0" w:oddHBand="0" w:evenHBand="0" w:firstRowFirstColumn="0" w:firstRowLastColumn="0" w:lastRowFirstColumn="0" w:lastRowLastColumn="0"/>
              <w:rPr>
                <w:i/>
                <w:iCs/>
                <w:color w:val="auto"/>
                <w:sz w:val="20"/>
                <w:szCs w:val="20"/>
                <w:rtl/>
              </w:rPr>
            </w:pPr>
          </w:p>
          <w:p w14:paraId="09CD7EA7" w14:textId="77777777" w:rsidR="006324CD" w:rsidRPr="009F14F4" w:rsidRDefault="006324CD" w:rsidP="009F14F4">
            <w:pPr>
              <w:cnfStyle w:val="100000000000" w:firstRow="1" w:lastRow="0" w:firstColumn="0" w:lastColumn="0" w:oddVBand="0" w:evenVBand="0" w:oddHBand="0" w:evenHBand="0" w:firstRowFirstColumn="0" w:firstRowLastColumn="0" w:lastRowFirstColumn="0" w:lastRowLastColumn="0"/>
              <w:rPr>
                <w:i/>
                <w:iCs/>
                <w:color w:val="auto"/>
                <w:sz w:val="20"/>
                <w:szCs w:val="20"/>
                <w:rtl/>
              </w:rPr>
            </w:pPr>
          </w:p>
          <w:p w14:paraId="2B807881" w14:textId="77777777" w:rsidR="006324CD" w:rsidRPr="009F14F4" w:rsidRDefault="006324CD" w:rsidP="009F14F4">
            <w:pPr>
              <w:cnfStyle w:val="100000000000" w:firstRow="1" w:lastRow="0" w:firstColumn="0" w:lastColumn="0" w:oddVBand="0" w:evenVBand="0" w:oddHBand="0" w:evenHBand="0" w:firstRowFirstColumn="0" w:firstRowLastColumn="0" w:lastRowFirstColumn="0" w:lastRowLastColumn="0"/>
              <w:rPr>
                <w:i/>
                <w:iCs/>
                <w:color w:val="auto"/>
                <w:sz w:val="20"/>
                <w:szCs w:val="20"/>
                <w:rtl/>
              </w:rPr>
            </w:pPr>
          </w:p>
          <w:p w14:paraId="7A9BAA4D" w14:textId="77777777" w:rsidR="006324CD" w:rsidRPr="009F14F4" w:rsidRDefault="006324CD" w:rsidP="009F14F4">
            <w:pPr>
              <w:cnfStyle w:val="100000000000" w:firstRow="1" w:lastRow="0" w:firstColumn="0" w:lastColumn="0" w:oddVBand="0" w:evenVBand="0" w:oddHBand="0" w:evenHBand="0" w:firstRowFirstColumn="0" w:firstRowLastColumn="0" w:lastRowFirstColumn="0" w:lastRowLastColumn="0"/>
              <w:rPr>
                <w:color w:val="auto"/>
                <w:sz w:val="20"/>
                <w:szCs w:val="20"/>
                <w:rtl/>
              </w:rPr>
            </w:pPr>
            <w:r w:rsidRPr="009F14F4">
              <w:rPr>
                <w:i/>
                <w:iCs/>
                <w:color w:val="auto"/>
                <w:sz w:val="20"/>
                <w:szCs w:val="20"/>
                <w:rtl/>
              </w:rPr>
              <w:t>رسم توضيحي</w:t>
            </w:r>
            <w:r w:rsidRPr="009F14F4">
              <w:rPr>
                <w:rFonts w:hint="cs"/>
                <w:i/>
                <w:iCs/>
                <w:color w:val="auto"/>
                <w:sz w:val="20"/>
                <w:szCs w:val="20"/>
                <w:rtl/>
              </w:rPr>
              <w:t xml:space="preserve"> 1 </w:t>
            </w:r>
            <w:r w:rsidRPr="009F14F4">
              <w:rPr>
                <w:i/>
                <w:iCs/>
                <w:color w:val="auto"/>
                <w:sz w:val="20"/>
                <w:szCs w:val="20"/>
                <w:rtl/>
              </w:rPr>
              <w:t xml:space="preserve">: </w:t>
            </w:r>
            <w:r w:rsidRPr="009F14F4">
              <w:rPr>
                <w:rFonts w:hint="cs"/>
                <w:i/>
                <w:iCs/>
                <w:color w:val="auto"/>
                <w:sz w:val="20"/>
                <w:szCs w:val="20"/>
                <w:rtl/>
              </w:rPr>
              <w:t xml:space="preserve">متغيرات الدراسة  </w:t>
            </w:r>
          </w:p>
        </w:tc>
        <w:tc>
          <w:tcPr>
            <w:tcW w:w="2565" w:type="dxa"/>
          </w:tcPr>
          <w:p w14:paraId="40E14A14" w14:textId="77777777" w:rsidR="006324CD" w:rsidRPr="009F14F4" w:rsidRDefault="006324CD" w:rsidP="009F14F4">
            <w:pPr>
              <w:cnfStyle w:val="100000000000" w:firstRow="1" w:lastRow="0" w:firstColumn="0" w:lastColumn="0" w:oddVBand="0" w:evenVBand="0" w:oddHBand="0" w:evenHBand="0" w:firstRowFirstColumn="0" w:firstRowLastColumn="0" w:lastRowFirstColumn="0" w:lastRowLastColumn="0"/>
              <w:rPr>
                <w:color w:val="auto"/>
                <w:sz w:val="28"/>
                <w:szCs w:val="28"/>
                <w:rtl/>
              </w:rPr>
            </w:pPr>
            <w:r w:rsidRPr="009F14F4">
              <w:rPr>
                <w:color w:val="auto"/>
                <w:sz w:val="28"/>
                <w:szCs w:val="28"/>
                <w:rtl/>
              </w:rPr>
              <w:t xml:space="preserve">المتغيرات التابع </w:t>
            </w:r>
          </w:p>
        </w:tc>
      </w:tr>
      <w:tr w:rsidR="009F14F4" w:rsidRPr="009F14F4" w14:paraId="30E80CA8" w14:textId="77777777" w:rsidTr="009F14F4">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993" w:type="dxa"/>
          </w:tcPr>
          <w:p w14:paraId="42D8E023" w14:textId="77777777" w:rsidR="006324CD" w:rsidRPr="009F14F4" w:rsidRDefault="006324CD" w:rsidP="009F14F4">
            <w:pPr>
              <w:rPr>
                <w:color w:val="auto"/>
                <w:rtl/>
              </w:rPr>
            </w:pPr>
            <w:proofErr w:type="gramStart"/>
            <w:r w:rsidRPr="009F14F4">
              <w:rPr>
                <w:color w:val="auto"/>
                <w:rtl/>
              </w:rPr>
              <w:t>مبادئ  وأبعاد</w:t>
            </w:r>
            <w:proofErr w:type="gramEnd"/>
            <w:r w:rsidRPr="009F14F4">
              <w:rPr>
                <w:color w:val="auto"/>
                <w:rtl/>
              </w:rPr>
              <w:t xml:space="preserve">  الحوكمة </w:t>
            </w:r>
          </w:p>
        </w:tc>
        <w:tc>
          <w:tcPr>
            <w:tcW w:w="3096" w:type="dxa"/>
            <w:vMerge/>
            <w:tcBorders>
              <w:top w:val="single" w:sz="4" w:space="0" w:color="auto"/>
              <w:bottom w:val="nil"/>
            </w:tcBorders>
          </w:tcPr>
          <w:p w14:paraId="151B84B2" w14:textId="77777777" w:rsidR="006324CD" w:rsidRPr="009F14F4" w:rsidRDefault="006324CD" w:rsidP="009F14F4">
            <w:pPr>
              <w:cnfStyle w:val="000000100000" w:firstRow="0" w:lastRow="0" w:firstColumn="0" w:lastColumn="0" w:oddVBand="0" w:evenVBand="0" w:oddHBand="1" w:evenHBand="0" w:firstRowFirstColumn="0" w:firstRowLastColumn="0" w:lastRowFirstColumn="0" w:lastRowLastColumn="0"/>
              <w:rPr>
                <w:color w:val="auto"/>
                <w:rtl/>
              </w:rPr>
            </w:pPr>
          </w:p>
        </w:tc>
        <w:tc>
          <w:tcPr>
            <w:tcW w:w="2565" w:type="dxa"/>
          </w:tcPr>
          <w:p w14:paraId="5BBE5C4E" w14:textId="77777777" w:rsidR="006324CD" w:rsidRPr="009F14F4" w:rsidRDefault="006324CD" w:rsidP="009F14F4">
            <w:pPr>
              <w:cnfStyle w:val="000000100000" w:firstRow="0" w:lastRow="0" w:firstColumn="0" w:lastColumn="0" w:oddVBand="0" w:evenVBand="0" w:oddHBand="1" w:evenHBand="0" w:firstRowFirstColumn="0" w:firstRowLastColumn="0" w:lastRowFirstColumn="0" w:lastRowLastColumn="0"/>
              <w:rPr>
                <w:color w:val="auto"/>
                <w:rtl/>
              </w:rPr>
            </w:pPr>
            <w:r w:rsidRPr="009F14F4">
              <w:rPr>
                <w:color w:val="auto"/>
                <w:rtl/>
              </w:rPr>
              <w:t xml:space="preserve"> </w:t>
            </w:r>
            <w:proofErr w:type="gramStart"/>
            <w:r w:rsidRPr="009F14F4">
              <w:rPr>
                <w:color w:val="auto"/>
                <w:rtl/>
              </w:rPr>
              <w:t>مبادئ  وأبعاد</w:t>
            </w:r>
            <w:proofErr w:type="gramEnd"/>
            <w:r w:rsidRPr="009F14F4">
              <w:rPr>
                <w:color w:val="auto"/>
                <w:rtl/>
              </w:rPr>
              <w:t xml:space="preserve"> جودة الإدارة </w:t>
            </w:r>
          </w:p>
        </w:tc>
      </w:tr>
      <w:tr w:rsidR="009F14F4" w:rsidRPr="009F14F4" w14:paraId="3A5CC723" w14:textId="77777777" w:rsidTr="009F14F4">
        <w:trPr>
          <w:trHeight w:val="447"/>
        </w:trPr>
        <w:tc>
          <w:tcPr>
            <w:cnfStyle w:val="001000000000" w:firstRow="0" w:lastRow="0" w:firstColumn="1" w:lastColumn="0" w:oddVBand="0" w:evenVBand="0" w:oddHBand="0" w:evenHBand="0" w:firstRowFirstColumn="0" w:firstRowLastColumn="0" w:lastRowFirstColumn="0" w:lastRowLastColumn="0"/>
            <w:tcW w:w="2993" w:type="dxa"/>
          </w:tcPr>
          <w:p w14:paraId="513A4739" w14:textId="77777777" w:rsidR="006324CD" w:rsidRPr="009F14F4" w:rsidRDefault="006324CD" w:rsidP="009F14F4">
            <w:pPr>
              <w:rPr>
                <w:color w:val="auto"/>
                <w:rtl/>
              </w:rPr>
            </w:pPr>
            <w:proofErr w:type="gramStart"/>
            <w:r w:rsidRPr="009F14F4">
              <w:rPr>
                <w:color w:val="auto"/>
                <w:rtl/>
              </w:rPr>
              <w:t>الشفافية  و</w:t>
            </w:r>
            <w:proofErr w:type="gramEnd"/>
            <w:r w:rsidRPr="009F14F4">
              <w:rPr>
                <w:color w:val="auto"/>
                <w:rtl/>
              </w:rPr>
              <w:t xml:space="preserve"> المساءلة </w:t>
            </w:r>
          </w:p>
        </w:tc>
        <w:tc>
          <w:tcPr>
            <w:tcW w:w="3096" w:type="dxa"/>
            <w:vMerge/>
            <w:tcBorders>
              <w:top w:val="single" w:sz="4" w:space="0" w:color="auto"/>
              <w:bottom w:val="nil"/>
            </w:tcBorders>
          </w:tcPr>
          <w:p w14:paraId="43CB2668" w14:textId="77777777" w:rsidR="006324CD" w:rsidRPr="009F14F4" w:rsidRDefault="006324CD" w:rsidP="009F14F4">
            <w:pPr>
              <w:cnfStyle w:val="000000000000" w:firstRow="0" w:lastRow="0" w:firstColumn="0" w:lastColumn="0" w:oddVBand="0" w:evenVBand="0" w:oddHBand="0" w:evenHBand="0" w:firstRowFirstColumn="0" w:firstRowLastColumn="0" w:lastRowFirstColumn="0" w:lastRowLastColumn="0"/>
              <w:rPr>
                <w:color w:val="auto"/>
                <w:rtl/>
              </w:rPr>
            </w:pPr>
          </w:p>
        </w:tc>
        <w:tc>
          <w:tcPr>
            <w:tcW w:w="2565" w:type="dxa"/>
          </w:tcPr>
          <w:p w14:paraId="638D2F4F" w14:textId="77777777" w:rsidR="006324CD" w:rsidRPr="009F14F4" w:rsidRDefault="006324CD" w:rsidP="009F14F4">
            <w:pPr>
              <w:cnfStyle w:val="000000000000" w:firstRow="0" w:lastRow="0" w:firstColumn="0" w:lastColumn="0" w:oddVBand="0" w:evenVBand="0" w:oddHBand="0" w:evenHBand="0" w:firstRowFirstColumn="0" w:firstRowLastColumn="0" w:lastRowFirstColumn="0" w:lastRowLastColumn="0"/>
              <w:rPr>
                <w:color w:val="auto"/>
                <w:rtl/>
              </w:rPr>
            </w:pPr>
            <w:r w:rsidRPr="009F14F4">
              <w:rPr>
                <w:color w:val="auto"/>
                <w:rtl/>
              </w:rPr>
              <w:t xml:space="preserve">تحقيق الأهداف </w:t>
            </w:r>
          </w:p>
        </w:tc>
      </w:tr>
      <w:tr w:rsidR="009F14F4" w:rsidRPr="009F14F4" w14:paraId="7D24DA12" w14:textId="77777777" w:rsidTr="009F14F4">
        <w:trPr>
          <w:cnfStyle w:val="000000100000" w:firstRow="0" w:lastRow="0" w:firstColumn="0" w:lastColumn="0" w:oddVBand="0" w:evenVBand="0" w:oddHBand="1" w:evenHBand="0" w:firstRowFirstColumn="0" w:firstRowLastColumn="0" w:lastRowFirstColumn="0" w:lastRowLastColumn="0"/>
          <w:trHeight w:val="653"/>
        </w:trPr>
        <w:tc>
          <w:tcPr>
            <w:cnfStyle w:val="001000000000" w:firstRow="0" w:lastRow="0" w:firstColumn="1" w:lastColumn="0" w:oddVBand="0" w:evenVBand="0" w:oddHBand="0" w:evenHBand="0" w:firstRowFirstColumn="0" w:firstRowLastColumn="0" w:lastRowFirstColumn="0" w:lastRowLastColumn="0"/>
            <w:tcW w:w="2993" w:type="dxa"/>
          </w:tcPr>
          <w:p w14:paraId="1450509A" w14:textId="77777777" w:rsidR="006324CD" w:rsidRPr="009F14F4" w:rsidRDefault="006324CD" w:rsidP="009F14F4">
            <w:pPr>
              <w:rPr>
                <w:color w:val="auto"/>
                <w:rtl/>
              </w:rPr>
            </w:pPr>
            <w:r w:rsidRPr="009F14F4">
              <w:rPr>
                <w:color w:val="auto"/>
                <w:rtl/>
              </w:rPr>
              <w:t xml:space="preserve">المسؤولية </w:t>
            </w:r>
          </w:p>
        </w:tc>
        <w:tc>
          <w:tcPr>
            <w:tcW w:w="3096" w:type="dxa"/>
            <w:vMerge/>
            <w:tcBorders>
              <w:top w:val="single" w:sz="4" w:space="0" w:color="auto"/>
              <w:bottom w:val="nil"/>
            </w:tcBorders>
          </w:tcPr>
          <w:p w14:paraId="6830D0FA" w14:textId="77777777" w:rsidR="006324CD" w:rsidRPr="009F14F4" w:rsidRDefault="006324CD" w:rsidP="009F14F4">
            <w:pPr>
              <w:cnfStyle w:val="000000100000" w:firstRow="0" w:lastRow="0" w:firstColumn="0" w:lastColumn="0" w:oddVBand="0" w:evenVBand="0" w:oddHBand="1" w:evenHBand="0" w:firstRowFirstColumn="0" w:firstRowLastColumn="0" w:lastRowFirstColumn="0" w:lastRowLastColumn="0"/>
              <w:rPr>
                <w:color w:val="auto"/>
                <w:rtl/>
              </w:rPr>
            </w:pPr>
          </w:p>
        </w:tc>
        <w:tc>
          <w:tcPr>
            <w:tcW w:w="2565" w:type="dxa"/>
          </w:tcPr>
          <w:p w14:paraId="33CDE708" w14:textId="77777777" w:rsidR="006324CD" w:rsidRPr="009F14F4" w:rsidRDefault="006324CD" w:rsidP="009F14F4">
            <w:pPr>
              <w:cnfStyle w:val="000000100000" w:firstRow="0" w:lastRow="0" w:firstColumn="0" w:lastColumn="0" w:oddVBand="0" w:evenVBand="0" w:oddHBand="1" w:evenHBand="0" w:firstRowFirstColumn="0" w:firstRowLastColumn="0" w:lastRowFirstColumn="0" w:lastRowLastColumn="0"/>
              <w:rPr>
                <w:color w:val="auto"/>
                <w:rtl/>
              </w:rPr>
            </w:pPr>
            <w:r w:rsidRPr="009F14F4">
              <w:rPr>
                <w:color w:val="auto"/>
                <w:rtl/>
              </w:rPr>
              <w:t xml:space="preserve">تخصيص الموارد </w:t>
            </w:r>
          </w:p>
        </w:tc>
      </w:tr>
      <w:tr w:rsidR="009F14F4" w:rsidRPr="009F14F4" w14:paraId="0650184B" w14:textId="77777777" w:rsidTr="009F14F4">
        <w:trPr>
          <w:trHeight w:val="668"/>
        </w:trPr>
        <w:tc>
          <w:tcPr>
            <w:cnfStyle w:val="001000000000" w:firstRow="0" w:lastRow="0" w:firstColumn="1" w:lastColumn="0" w:oddVBand="0" w:evenVBand="0" w:oddHBand="0" w:evenHBand="0" w:firstRowFirstColumn="0" w:firstRowLastColumn="0" w:lastRowFirstColumn="0" w:lastRowLastColumn="0"/>
            <w:tcW w:w="2993" w:type="dxa"/>
          </w:tcPr>
          <w:p w14:paraId="09CEDF46" w14:textId="77777777" w:rsidR="006324CD" w:rsidRPr="009F14F4" w:rsidRDefault="006324CD" w:rsidP="009F14F4">
            <w:pPr>
              <w:rPr>
                <w:color w:val="auto"/>
                <w:rtl/>
              </w:rPr>
            </w:pPr>
            <w:r w:rsidRPr="009F14F4">
              <w:rPr>
                <w:color w:val="auto"/>
                <w:rtl/>
              </w:rPr>
              <w:t xml:space="preserve">المساواة </w:t>
            </w:r>
          </w:p>
        </w:tc>
        <w:tc>
          <w:tcPr>
            <w:tcW w:w="3096" w:type="dxa"/>
            <w:vMerge/>
            <w:tcBorders>
              <w:top w:val="single" w:sz="4" w:space="0" w:color="auto"/>
              <w:bottom w:val="nil"/>
            </w:tcBorders>
          </w:tcPr>
          <w:p w14:paraId="60584849" w14:textId="77777777" w:rsidR="006324CD" w:rsidRPr="009F14F4" w:rsidRDefault="006324CD" w:rsidP="009F14F4">
            <w:pPr>
              <w:cnfStyle w:val="000000000000" w:firstRow="0" w:lastRow="0" w:firstColumn="0" w:lastColumn="0" w:oddVBand="0" w:evenVBand="0" w:oddHBand="0" w:evenHBand="0" w:firstRowFirstColumn="0" w:firstRowLastColumn="0" w:lastRowFirstColumn="0" w:lastRowLastColumn="0"/>
              <w:rPr>
                <w:color w:val="auto"/>
                <w:rtl/>
              </w:rPr>
            </w:pPr>
          </w:p>
        </w:tc>
        <w:tc>
          <w:tcPr>
            <w:tcW w:w="2565" w:type="dxa"/>
          </w:tcPr>
          <w:p w14:paraId="35D9F9C7" w14:textId="77777777" w:rsidR="006324CD" w:rsidRPr="009F14F4" w:rsidRDefault="006324CD" w:rsidP="009F14F4">
            <w:pPr>
              <w:cnfStyle w:val="000000000000" w:firstRow="0" w:lastRow="0" w:firstColumn="0" w:lastColumn="0" w:oddVBand="0" w:evenVBand="0" w:oddHBand="0" w:evenHBand="0" w:firstRowFirstColumn="0" w:firstRowLastColumn="0" w:lastRowFirstColumn="0" w:lastRowLastColumn="0"/>
              <w:rPr>
                <w:color w:val="auto"/>
                <w:rtl/>
              </w:rPr>
            </w:pPr>
            <w:r w:rsidRPr="009F14F4">
              <w:rPr>
                <w:color w:val="auto"/>
                <w:rtl/>
              </w:rPr>
              <w:t xml:space="preserve">الحد من المخاطر </w:t>
            </w:r>
          </w:p>
        </w:tc>
      </w:tr>
    </w:tbl>
    <w:p w14:paraId="49C0B649" w14:textId="77777777" w:rsidR="006324CD" w:rsidRPr="006B0937" w:rsidRDefault="006324CD" w:rsidP="006324CD">
      <w:pPr>
        <w:pStyle w:val="2"/>
        <w:rPr>
          <w:rtl/>
        </w:rPr>
      </w:pPr>
      <w:r w:rsidRPr="006B0937">
        <w:lastRenderedPageBreak/>
        <w:t xml:space="preserve"> </w:t>
      </w:r>
      <w:bookmarkStart w:id="26" w:name="_Toc184059220"/>
      <w:r w:rsidRPr="006B0937">
        <w:t>3.2</w:t>
      </w:r>
      <w:r w:rsidRPr="006B0937">
        <w:rPr>
          <w:rtl/>
        </w:rPr>
        <w:t xml:space="preserve"> الدراسات السابقة</w:t>
      </w:r>
      <w:bookmarkEnd w:id="26"/>
    </w:p>
    <w:p w14:paraId="011DDB7A" w14:textId="77777777" w:rsidR="006324CD" w:rsidRPr="006B0937" w:rsidRDefault="006324CD" w:rsidP="006324CD">
      <w:pPr>
        <w:pStyle w:val="ab"/>
        <w:rPr>
          <w:rFonts w:ascii="Simplified Arabic" w:hAnsi="Simplified Arabic" w:cs="Simplified Arabic"/>
          <w:rtl/>
        </w:rPr>
      </w:pPr>
      <w:r w:rsidRPr="006B0937">
        <w:rPr>
          <w:rFonts w:ascii="Simplified Arabic" w:hAnsi="Simplified Arabic" w:cs="Simplified Arabic"/>
          <w:rtl/>
        </w:rPr>
        <w:t xml:space="preserve">لقد تم التأكيد على أن الثقافة التنظيمية لها تأثير كبير في تسهيل التحسين المستمر، على الرغم من أنه ليس من الواضح بعد كيف يمكن تحقيق هذا التأثير. من ناحية أخرى، تكافح المنظمات غير الربحية بشكل رئيسي في الحفاظ على الموارد وزيادة جودة الخدمات التي تقدمها. وقد أكدت العديد من الدراسات الحديثة الدور الحاسم للثقافة التنظيمية في تنفيذ مناهج الإدارة التشغيلية. ومع ذلك، فإن الإجابة على سؤال "كيف" لا تزال تنتظر خريطة طريق واضحة. ومع ذلك، تساهم المنظمات غير الربحية بشكل ملحوظ في الاقتصاد والحضارة. إنها تستحق الاهتمام البحثي، وتشير الدراسات التي أجريت على التحسين المستمر إلى أنها مفيدة بشكل شامل. وبالتالي، تُظهر هذه الورقة تحقيقًا تجريبيًا تم اختيار المنظمات غير الربحية السعودية لمحيطها الاجتماعي لاستكشاف تأثير الثقافة التنظيمية على تسهيل التحسين المستمر. تم استخدام نهج النظرية الأساسية، باستخدام البيانات النوعية، لبناء واقع قائم على وجهات نظر المشاركين. كشفت المقابلات الواحد والثلاثون التي أجريت في ثلاث عشرة منظمة عن العديد من الجوانب الثقافية ذات المستوى الأدنى. تطورت هذه الجوانب، خلال خمس مجموعات تركيز، إلى ست موضوعات ذات مستوى أعلى. يمكن للقادة استخدام النتائج لإحداث التغيير المطلوب </w:t>
      </w:r>
      <w:sdt>
        <w:sdtPr>
          <w:rPr>
            <w:rFonts w:ascii="Simplified Arabic" w:hAnsi="Simplified Arabic" w:cs="Simplified Arabic"/>
            <w:rtl/>
          </w:rPr>
          <w:id w:val="-2092459153"/>
          <w:citation/>
        </w:sdtPr>
        <w:sdtContent>
          <w:r w:rsidRPr="006B0937">
            <w:rPr>
              <w:rFonts w:ascii="Simplified Arabic" w:hAnsi="Simplified Arabic" w:cs="Simplified Arabic"/>
              <w:rtl/>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ALM18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rPr>
            <w:fldChar w:fldCharType="separate"/>
          </w:r>
          <w:r w:rsidRPr="006B0937">
            <w:rPr>
              <w:rFonts w:ascii="Simplified Arabic" w:hAnsi="Simplified Arabic" w:cs="Simplified Arabic"/>
              <w:noProof/>
              <w:rtl/>
            </w:rPr>
            <w:t>(</w:t>
          </w:r>
          <w:r w:rsidRPr="006B0937">
            <w:rPr>
              <w:rFonts w:ascii="Simplified Arabic" w:hAnsi="Simplified Arabic" w:cs="Simplified Arabic"/>
              <w:noProof/>
            </w:rPr>
            <w:t>ALMAIMAN</w:t>
          </w:r>
          <w:r w:rsidRPr="006B0937">
            <w:rPr>
              <w:rFonts w:ascii="Simplified Arabic" w:hAnsi="Simplified Arabic" w:cs="Simplified Arabic"/>
              <w:noProof/>
              <w:rtl/>
            </w:rPr>
            <w:t>، 2018)</w:t>
          </w:r>
          <w:r w:rsidRPr="006B0937">
            <w:rPr>
              <w:rFonts w:ascii="Simplified Arabic" w:hAnsi="Simplified Arabic" w:cs="Simplified Arabic"/>
              <w:rtl/>
            </w:rPr>
            <w:fldChar w:fldCharType="end"/>
          </w:r>
        </w:sdtContent>
      </w:sdt>
      <w:r w:rsidRPr="006B0937">
        <w:rPr>
          <w:rFonts w:ascii="Simplified Arabic" w:hAnsi="Simplified Arabic" w:cs="Simplified Arabic"/>
          <w:rtl/>
        </w:rPr>
        <w:t>.</w:t>
      </w:r>
    </w:p>
    <w:p w14:paraId="71797956" w14:textId="77777777" w:rsidR="006324CD" w:rsidRPr="006B0937" w:rsidRDefault="006324CD" w:rsidP="006324CD">
      <w:pPr>
        <w:pStyle w:val="ab"/>
        <w:rPr>
          <w:rFonts w:ascii="Simplified Arabic" w:hAnsi="Simplified Arabic" w:cs="Simplified Arabic"/>
          <w:rtl/>
        </w:rPr>
      </w:pPr>
      <w:r w:rsidRPr="006B0937">
        <w:rPr>
          <w:rFonts w:ascii="Simplified Arabic" w:hAnsi="Simplified Arabic" w:cs="Simplified Arabic"/>
          <w:rtl/>
        </w:rPr>
        <w:t xml:space="preserve">ساهم التوافق المتزايد بين المنظمات غير الربحية والجهات الفاعلة في مجال تنمية التعاون في إنشاء شراكات جديدة يمكن تسخيرها في معالجة أهداف التنمية المستدامة للأمم المتحدة (على سبيل المثال، الهدف 17 من أهداف التنمية المستدامة). هدفت هذه الدراسة إلى رسم خريطة للخصائص الرئيسية للتفاعلات بين المنظمات غير الربحية والجهات الفاعلة الأخرى. تم تصميم إطار تحليلي لرسم خريطة للشراكات من حيث </w:t>
      </w:r>
      <w:proofErr w:type="gramStart"/>
      <w:r w:rsidRPr="006B0937">
        <w:rPr>
          <w:rFonts w:ascii="Simplified Arabic" w:hAnsi="Simplified Arabic" w:cs="Simplified Arabic"/>
          <w:rtl/>
        </w:rPr>
        <w:t>أربعة</w:t>
      </w:r>
      <w:proofErr w:type="gramEnd"/>
      <w:r w:rsidRPr="006B0937">
        <w:rPr>
          <w:rFonts w:ascii="Simplified Arabic" w:hAnsi="Simplified Arabic" w:cs="Simplified Arabic"/>
          <w:rtl/>
        </w:rPr>
        <w:t xml:space="preserve"> مجالات رئيسية، وهي المحركات والدوافع وخصائص الشراكة والنتائج. تم اختيار الجمعيات الخيرية كنوع ممثل للمنظمات غير الربحية. حللت الدراسة 459 شراكة أنشأتها الجمعيات الخيرية في منطقة الرياض خلال الفترة 2016-2018. </w:t>
      </w:r>
      <w:r w:rsidRPr="006B0937">
        <w:rPr>
          <w:rFonts w:ascii="Simplified Arabic" w:hAnsi="Simplified Arabic" w:cs="Simplified Arabic"/>
          <w:rtl/>
        </w:rPr>
        <w:lastRenderedPageBreak/>
        <w:t xml:space="preserve">أظهرت النتائج أن الجمعيات انخرطت في شراكات بشكل أساسي لتعزيز استقرارها المالي. لوحظت شراكات بين القطاعات في 63.4٪ من الحالات، وخاصة مع القطاع الخاص. أشارت النتائج أيضًا إلى أنه يمكن تسمية 89.7٪ من الشراكات بـ "الشراكات </w:t>
      </w:r>
      <w:proofErr w:type="spellStart"/>
      <w:r w:rsidRPr="006B0937">
        <w:rPr>
          <w:rFonts w:ascii="Simplified Arabic" w:hAnsi="Simplified Arabic" w:cs="Simplified Arabic"/>
          <w:rtl/>
        </w:rPr>
        <w:t>المعاملاتية</w:t>
      </w:r>
      <w:proofErr w:type="spellEnd"/>
      <w:r w:rsidRPr="006B0937">
        <w:rPr>
          <w:rFonts w:ascii="Simplified Arabic" w:hAnsi="Simplified Arabic" w:cs="Simplified Arabic"/>
          <w:rtl/>
        </w:rPr>
        <w:t xml:space="preserve">" في حالات الشراكات الخيرية والاستثمار الاجتماعي. ويمكن الاستنتاج أن إطار رسم الخرائط يوفر معلومات مفيدة لصناع السياسات المعنيين بكيفية تفاعل الجمعيات الخيرية مع الجهات الفاعلة الأخرى، فضلاً عن الثغرات السياسية القائمة التي يتعين تنفيذها لتحقيق الاستدامة </w:t>
      </w:r>
      <w:sdt>
        <w:sdtPr>
          <w:rPr>
            <w:rFonts w:ascii="Simplified Arabic" w:hAnsi="Simplified Arabic" w:cs="Simplified Arabic"/>
            <w:rtl/>
          </w:rPr>
          <w:id w:val="-1983151282"/>
          <w:citation/>
        </w:sdtPr>
        <w:sdtContent>
          <w:r w:rsidRPr="006B0937">
            <w:rPr>
              <w:rFonts w:ascii="Simplified Arabic" w:hAnsi="Simplified Arabic" w:cs="Simplified Arabic"/>
              <w:rtl/>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Kas20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rPr>
            <w:fldChar w:fldCharType="separate"/>
          </w:r>
          <w:r w:rsidRPr="006B0937">
            <w:rPr>
              <w:rFonts w:ascii="Simplified Arabic" w:hAnsi="Simplified Arabic" w:cs="Simplified Arabic"/>
              <w:noProof/>
              <w:rtl/>
            </w:rPr>
            <w:t>(</w:t>
          </w:r>
          <w:r w:rsidRPr="006B0937">
            <w:rPr>
              <w:rFonts w:ascii="Simplified Arabic" w:hAnsi="Simplified Arabic" w:cs="Simplified Arabic"/>
              <w:noProof/>
            </w:rPr>
            <w:t>Kassem</w:t>
          </w:r>
          <w:r w:rsidRPr="006B0937">
            <w:rPr>
              <w:rFonts w:ascii="Simplified Arabic" w:hAnsi="Simplified Arabic" w:cs="Simplified Arabic"/>
              <w:noProof/>
              <w:rtl/>
            </w:rPr>
            <w:t>، 2020)</w:t>
          </w:r>
          <w:r w:rsidRPr="006B0937">
            <w:rPr>
              <w:rFonts w:ascii="Simplified Arabic" w:hAnsi="Simplified Arabic" w:cs="Simplified Arabic"/>
              <w:rtl/>
            </w:rPr>
            <w:fldChar w:fldCharType="end"/>
          </w:r>
        </w:sdtContent>
      </w:sdt>
      <w:r w:rsidRPr="006B0937">
        <w:rPr>
          <w:rFonts w:ascii="Simplified Arabic" w:hAnsi="Simplified Arabic" w:cs="Simplified Arabic"/>
          <w:rtl/>
        </w:rPr>
        <w:t>.</w:t>
      </w:r>
    </w:p>
    <w:p w14:paraId="5C30C3EA" w14:textId="77777777" w:rsidR="006324CD" w:rsidRPr="006B0937" w:rsidRDefault="006324CD" w:rsidP="006324CD">
      <w:pPr>
        <w:pStyle w:val="ab"/>
        <w:rPr>
          <w:rFonts w:ascii="Simplified Arabic" w:hAnsi="Simplified Arabic" w:cs="Simplified Arabic"/>
          <w:rtl/>
        </w:rPr>
      </w:pPr>
      <w:r w:rsidRPr="006B0937">
        <w:rPr>
          <w:rFonts w:ascii="Simplified Arabic" w:hAnsi="Simplified Arabic" w:cs="Simplified Arabic"/>
          <w:rtl/>
        </w:rPr>
        <w:t xml:space="preserve">تهدف هذه الدراسة إلى التعرف على أثر الحوكمة في القطاع غير الربحي (بالتطبيق على جمعية وميض الخيرية) بالمنطقة الشرقية. وكانت فرضيات الدراسة هي هل هناك علاقة مباشرة بين تطبيق متطلبات الحوكمة وفعالية الأداء في مؤسسات القطاع غير الربحي، وهل هناك علاقة مباشرة بين تطبيق الحوكمة وتعزيز ثقة الجمهور في أداء مؤسسات القطاع غير الربحي. واعتمد الباحث على أسلوب المسح الاجتماعي ومجتمع الدراسة ممثلاً في جمعية وميض الخيرية بالمنطقة الشرقية في المملكة العربية السعودية. وتم استخدام الاستبانات لجمع البيانات. وتم تحليل البيانات المتحصل عليها: معاملات الارتباط وتحليل الانحدار والتباين. وكان هناك ارتباط طردي موجب ذو دلالة إحصائية عند مستوى (0.05) بين تطبيق الحوكمة وفعالية الأداء في مؤسسات القطاع غير الربحي. كما أن مستوى تطبيق متطلبات الحوكمة له الأثر الأكبر في التنبؤ بمستوى فعالية الأداء في مؤسسات القطاع غير الربحي </w:t>
      </w:r>
      <w:sdt>
        <w:sdtPr>
          <w:rPr>
            <w:rFonts w:ascii="Simplified Arabic" w:hAnsi="Simplified Arabic" w:cs="Simplified Arabic"/>
            <w:rtl/>
          </w:rPr>
          <w:id w:val="513816999"/>
          <w:citation/>
        </w:sdtPr>
        <w:sdtContent>
          <w:r w:rsidRPr="006B0937">
            <w:rPr>
              <w:rFonts w:ascii="Simplified Arabic" w:hAnsi="Simplified Arabic" w:cs="Simplified Arabic"/>
              <w:rtl/>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Dam24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rPr>
            <w:fldChar w:fldCharType="separate"/>
          </w:r>
          <w:r w:rsidRPr="006B0937">
            <w:rPr>
              <w:rFonts w:ascii="Simplified Arabic" w:hAnsi="Simplified Arabic" w:cs="Simplified Arabic"/>
              <w:noProof/>
              <w:rtl/>
            </w:rPr>
            <w:t>(</w:t>
          </w:r>
          <w:r w:rsidRPr="006B0937">
            <w:rPr>
              <w:rFonts w:ascii="Simplified Arabic" w:hAnsi="Simplified Arabic" w:cs="Simplified Arabic"/>
              <w:noProof/>
            </w:rPr>
            <w:t>Damashqi</w:t>
          </w:r>
          <w:r w:rsidRPr="006B0937">
            <w:rPr>
              <w:rFonts w:ascii="Simplified Arabic" w:hAnsi="Simplified Arabic" w:cs="Simplified Arabic"/>
              <w:noProof/>
              <w:rtl/>
            </w:rPr>
            <w:t>، 2024)</w:t>
          </w:r>
          <w:r w:rsidRPr="006B0937">
            <w:rPr>
              <w:rFonts w:ascii="Simplified Arabic" w:hAnsi="Simplified Arabic" w:cs="Simplified Arabic"/>
              <w:rtl/>
            </w:rPr>
            <w:fldChar w:fldCharType="end"/>
          </w:r>
        </w:sdtContent>
      </w:sdt>
      <w:r w:rsidRPr="006B0937">
        <w:rPr>
          <w:rFonts w:ascii="Simplified Arabic" w:hAnsi="Simplified Arabic" w:cs="Simplified Arabic"/>
          <w:rtl/>
        </w:rPr>
        <w:t>.</w:t>
      </w:r>
    </w:p>
    <w:p w14:paraId="55D8CE22" w14:textId="77777777" w:rsidR="006324CD" w:rsidRPr="006B0937" w:rsidRDefault="006324CD" w:rsidP="006324CD">
      <w:pPr>
        <w:pStyle w:val="ab"/>
        <w:rPr>
          <w:rFonts w:ascii="Simplified Arabic" w:hAnsi="Simplified Arabic" w:cs="Simplified Arabic"/>
          <w:rtl/>
        </w:rPr>
      </w:pPr>
      <w:r w:rsidRPr="006B0937">
        <w:rPr>
          <w:rFonts w:ascii="Simplified Arabic" w:hAnsi="Simplified Arabic" w:cs="Simplified Arabic"/>
          <w:rtl/>
        </w:rPr>
        <w:t xml:space="preserve">الغرض من دراسة </w:t>
      </w:r>
      <w:sdt>
        <w:sdtPr>
          <w:rPr>
            <w:rFonts w:ascii="Simplified Arabic" w:hAnsi="Simplified Arabic" w:cs="Simplified Arabic"/>
            <w:rtl/>
          </w:rPr>
          <w:id w:val="1177536143"/>
          <w:citation/>
        </w:sdtPr>
        <w:sdtContent>
          <w:r w:rsidRPr="006B0937">
            <w:rPr>
              <w:rFonts w:ascii="Simplified Arabic" w:hAnsi="Simplified Arabic" w:cs="Simplified Arabic"/>
              <w:rtl/>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Abd24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rPr>
            <w:fldChar w:fldCharType="separate"/>
          </w:r>
          <w:r w:rsidRPr="006B0937">
            <w:rPr>
              <w:rFonts w:ascii="Simplified Arabic" w:hAnsi="Simplified Arabic" w:cs="Simplified Arabic"/>
              <w:noProof/>
              <w:rtl/>
            </w:rPr>
            <w:t>(</w:t>
          </w:r>
          <w:r w:rsidRPr="006B0937">
            <w:rPr>
              <w:rFonts w:ascii="Simplified Arabic" w:hAnsi="Simplified Arabic" w:cs="Simplified Arabic"/>
              <w:noProof/>
            </w:rPr>
            <w:t>Abdul</w:t>
          </w:r>
          <w:r w:rsidRPr="006B0937">
            <w:rPr>
              <w:rFonts w:ascii="Simplified Arabic" w:hAnsi="Simplified Arabic" w:cs="Simplified Arabic"/>
              <w:noProof/>
              <w:rtl/>
            </w:rPr>
            <w:t>، 2024)</w:t>
          </w:r>
          <w:r w:rsidRPr="006B0937">
            <w:rPr>
              <w:rFonts w:ascii="Simplified Arabic" w:hAnsi="Simplified Arabic" w:cs="Simplified Arabic"/>
              <w:rtl/>
            </w:rPr>
            <w:fldChar w:fldCharType="end"/>
          </w:r>
        </w:sdtContent>
      </w:sdt>
      <w:r w:rsidRPr="006B0937">
        <w:rPr>
          <w:rFonts w:ascii="Simplified Arabic" w:hAnsi="Simplified Arabic" w:cs="Simplified Arabic"/>
          <w:rtl/>
        </w:rPr>
        <w:t xml:space="preserve"> هو التحقيق فيما إذا كانت الحوكمة الإدارية الذكية والحوكمة الفنية الذكية تؤثر على التنمية المستدامة. والأهم من ذلك، أنها تستكشف التأثير المعتدل لتدريب وتطوير رأس المال البشري على علاقة الحوكمة الإدارية الذكية والحوكمة الفنية الذكية بالتنمية المستدامة. ولتحقيق هذه الغاية، تم جمع </w:t>
      </w:r>
      <w:r w:rsidRPr="006B0937">
        <w:rPr>
          <w:rFonts w:ascii="Simplified Arabic" w:hAnsi="Simplified Arabic" w:cs="Simplified Arabic"/>
          <w:rtl/>
        </w:rPr>
        <w:lastRenderedPageBreak/>
        <w:t xml:space="preserve">البيانات من عينة من 318 مستجيبًا من المنظمات غير الربحية في المملكة العربية السعودية وتم تحليلها باستخدام </w:t>
      </w:r>
      <w:r w:rsidRPr="006B0937">
        <w:rPr>
          <w:rFonts w:ascii="Simplified Arabic" w:hAnsi="Simplified Arabic" w:cs="Simplified Arabic"/>
        </w:rPr>
        <w:t>PLS-SEM</w:t>
      </w:r>
      <w:r w:rsidRPr="006B0937">
        <w:rPr>
          <w:rFonts w:ascii="Simplified Arabic" w:hAnsi="Simplified Arabic" w:cs="Simplified Arabic"/>
          <w:rtl/>
        </w:rPr>
        <w:t xml:space="preserve"> عبر </w:t>
      </w:r>
      <w:proofErr w:type="spellStart"/>
      <w:r w:rsidRPr="006B0937">
        <w:rPr>
          <w:rFonts w:ascii="Simplified Arabic" w:hAnsi="Simplified Arabic" w:cs="Simplified Arabic"/>
        </w:rPr>
        <w:t>SmartPLS</w:t>
      </w:r>
      <w:proofErr w:type="spellEnd"/>
      <w:r w:rsidRPr="006B0937">
        <w:rPr>
          <w:rFonts w:ascii="Simplified Arabic" w:hAnsi="Simplified Arabic" w:cs="Simplified Arabic"/>
          <w:rtl/>
        </w:rPr>
        <w:t>. أظهرت النتائج أن الحوكمة الإدارية الذكية تؤثر بشكل إيجابي على التنمية المستدامة، في حين أن الحوكمة الفنية الذكية ليس لها تأثير على التنمية المستدامة. وعلاوة على ذلك، تؤثر الحوكمة الفنية الذكية بشكل مباشر وإيجابي على التنمية المستدامة. والأهم من ذلك، أن الحوكمة الإدارية الذكية تعتدل سلبًا في العلاقة بين الحوكمة الإدارية الذكية والحوكمة الفنية الذكية. وعلى النقيض من ذلك، لا تعتدل الحوكمة الفنية الذكية في العلاقة بين الحوكمة الإدارية الذكية والتنمية المستدامة. بشكل عام، تساهم هذه الدراسة في الأدبيات من خلال توفير فهم دقيق لكيفية تعزيز التنمية المستدامة في المنظمات غير الربحية من خلال تسليط الضوء على الأدوار المتميزة لـ الحوكمة الإدارية الذكية والحوكمة الفنية الذكية. وبالتالي، تعمل هذه الدراسة على إثراء الأدبيات حول الحوكمة والاستدامة ولها آثار على كل من الممارسين وصناع السياسات.</w:t>
      </w:r>
    </w:p>
    <w:p w14:paraId="7968DE4B" w14:textId="77777777" w:rsidR="006324CD" w:rsidRPr="006B0937" w:rsidRDefault="006324CD" w:rsidP="006324CD">
      <w:pPr>
        <w:pStyle w:val="ab"/>
        <w:rPr>
          <w:rFonts w:ascii="Simplified Arabic" w:hAnsi="Simplified Arabic" w:cs="Simplified Arabic"/>
          <w:rtl/>
        </w:rPr>
      </w:pPr>
      <w:r w:rsidRPr="006B0937">
        <w:rPr>
          <w:rFonts w:ascii="Simplified Arabic" w:hAnsi="Simplified Arabic" w:cs="Simplified Arabic"/>
          <w:rtl/>
        </w:rPr>
        <w:t xml:space="preserve">تهدف دراسة </w:t>
      </w:r>
      <w:sdt>
        <w:sdtPr>
          <w:rPr>
            <w:rFonts w:ascii="Simplified Arabic" w:hAnsi="Simplified Arabic" w:cs="Simplified Arabic"/>
            <w:rtl/>
          </w:rPr>
          <w:id w:val="-1476444231"/>
          <w:citation/>
        </w:sdtPr>
        <w:sdtContent>
          <w:r w:rsidRPr="006B0937">
            <w:rPr>
              <w:rFonts w:ascii="Simplified Arabic" w:hAnsi="Simplified Arabic" w:cs="Simplified Arabic"/>
              <w:rtl/>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Dam22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rPr>
            <w:fldChar w:fldCharType="separate"/>
          </w:r>
          <w:r w:rsidRPr="006B0937">
            <w:rPr>
              <w:rFonts w:ascii="Simplified Arabic" w:hAnsi="Simplified Arabic" w:cs="Simplified Arabic"/>
              <w:noProof/>
              <w:rtl/>
            </w:rPr>
            <w:t>(</w:t>
          </w:r>
          <w:r w:rsidRPr="006B0937">
            <w:rPr>
              <w:rFonts w:ascii="Simplified Arabic" w:hAnsi="Simplified Arabic" w:cs="Simplified Arabic"/>
              <w:noProof/>
            </w:rPr>
            <w:t>Damashq</w:t>
          </w:r>
          <w:r w:rsidRPr="006B0937">
            <w:rPr>
              <w:rFonts w:ascii="Simplified Arabic" w:hAnsi="Simplified Arabic" w:cs="Simplified Arabic"/>
              <w:noProof/>
              <w:rtl/>
            </w:rPr>
            <w:t>، 2022)</w:t>
          </w:r>
          <w:r w:rsidRPr="006B0937">
            <w:rPr>
              <w:rFonts w:ascii="Simplified Arabic" w:hAnsi="Simplified Arabic" w:cs="Simplified Arabic"/>
              <w:rtl/>
            </w:rPr>
            <w:fldChar w:fldCharType="end"/>
          </w:r>
        </w:sdtContent>
      </w:sdt>
      <w:r w:rsidRPr="006B0937">
        <w:rPr>
          <w:rFonts w:ascii="Simplified Arabic" w:hAnsi="Simplified Arabic" w:cs="Simplified Arabic"/>
          <w:rtl/>
        </w:rPr>
        <w:t xml:space="preserve"> إلى التعرف على أثر الحوكمة في القطاع غير الربحي (بالتطبيق على جمعية وميض الخيرية) بالمنطقة الشرقية. وكانت فرضيات الدراسة هي هل هناك علاقة مباشرة بين تطبيق متطلبات الحوكمة وفعالية الأداء في مؤسسات القطاع غير الربحي، وهل هناك علاقة مباشرة بين تطبيق الحوكمة وتعزيز ثقة الجمهور في أداء مؤسسات القطاع غير الربحي. واعتمد الباحث على أسلوب المسح الاجتماعي ومجتمع الدراسة ممثلاً في جمعية وميض الخيرية بالمنطقة الشرقية في المملكة العربية السعودية. وتم استخدام الاستبانات لجمع البيانات. وتم تحليل البيانات المتحصل عليها: معاملات الارتباط وتحليل الانحدار والتباين. وكان هناك ارتباط طردي موجب ذو دلالة إحصائية عند مستوى (0.05) بين تطبيق الحوكمة وفعالية الأداء في مؤسسات القطاع غير الربحي. كما أن مستوى تطبيق متطلبات الحوكمة له الأثر الأكبر في التنبؤ بمستوى فعالية الأداء في مؤسسات القطاع غير الربحي.</w:t>
      </w:r>
    </w:p>
    <w:p w14:paraId="4724CB52" w14:textId="77777777" w:rsidR="006324CD" w:rsidRPr="006B0937" w:rsidRDefault="006324CD" w:rsidP="006324CD">
      <w:pPr>
        <w:pStyle w:val="ab"/>
        <w:rPr>
          <w:rFonts w:ascii="Simplified Arabic" w:hAnsi="Simplified Arabic" w:cs="Simplified Arabic"/>
          <w:rtl/>
        </w:rPr>
      </w:pPr>
      <w:r w:rsidRPr="006B0937">
        <w:rPr>
          <w:rFonts w:ascii="Simplified Arabic" w:hAnsi="Simplified Arabic" w:cs="Simplified Arabic"/>
          <w:rtl/>
        </w:rPr>
        <w:lastRenderedPageBreak/>
        <w:t xml:space="preserve">الغرض دراسة </w:t>
      </w:r>
      <w:sdt>
        <w:sdtPr>
          <w:rPr>
            <w:rFonts w:ascii="Simplified Arabic" w:hAnsi="Simplified Arabic" w:cs="Simplified Arabic"/>
            <w:rtl/>
          </w:rPr>
          <w:id w:val="394629678"/>
          <w:citation/>
        </w:sdtPr>
        <w:sdtContent>
          <w:r w:rsidRPr="006B0937">
            <w:rPr>
              <w:rFonts w:ascii="Simplified Arabic" w:hAnsi="Simplified Arabic" w:cs="Simplified Arabic"/>
              <w:rtl/>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Kha24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rPr>
            <w:fldChar w:fldCharType="separate"/>
          </w:r>
          <w:r w:rsidRPr="006B0937">
            <w:rPr>
              <w:rFonts w:ascii="Simplified Arabic" w:hAnsi="Simplified Arabic" w:cs="Simplified Arabic"/>
              <w:noProof/>
              <w:rtl/>
            </w:rPr>
            <w:t>(</w:t>
          </w:r>
          <w:r w:rsidRPr="006B0937">
            <w:rPr>
              <w:rFonts w:ascii="Simplified Arabic" w:hAnsi="Simplified Arabic" w:cs="Simplified Arabic"/>
              <w:noProof/>
            </w:rPr>
            <w:t>Khatib</w:t>
          </w:r>
          <w:r w:rsidRPr="006B0937">
            <w:rPr>
              <w:rFonts w:ascii="Simplified Arabic" w:hAnsi="Simplified Arabic" w:cs="Simplified Arabic"/>
              <w:noProof/>
              <w:rtl/>
            </w:rPr>
            <w:t>، 2024)</w:t>
          </w:r>
          <w:r w:rsidRPr="006B0937">
            <w:rPr>
              <w:rFonts w:ascii="Simplified Arabic" w:hAnsi="Simplified Arabic" w:cs="Simplified Arabic"/>
              <w:rtl/>
            </w:rPr>
            <w:fldChar w:fldCharType="end"/>
          </w:r>
        </w:sdtContent>
      </w:sdt>
      <w:r w:rsidRPr="006B0937">
        <w:rPr>
          <w:rFonts w:ascii="Simplified Arabic" w:hAnsi="Simplified Arabic" w:cs="Simplified Arabic"/>
          <w:rtl/>
        </w:rPr>
        <w:t xml:space="preserve"> هو التحقيق في فعالية تطبيق نهج إدارة المشاريع لإدارة الوظيفة. نظرًا لأن المنظمة الوظيفية تركز على تحسين عملياتها وإدارة الوظائف، يمكن لمدير الوظيفة تنفيذ مناهج إدارة المشاريع لتحقيق جودة عالية للإدارة. أجريت مقابلات مع مديري كيانات مختلفة لفحص فرضية الدراسة القائلة بأنه يمكن إدارة الوظيفة بشكل أفضل إذا تم تطبيق نهج إدارة المشاريع. تشير النتائج إلى أنه يمكن إدارة الوظيفة بشكل أفضل من خلال تنفيذ مناهج إدارة المشاريع المختلفة التي يمكن استخدامها لتحسين جودة الإدارة في المنظمة الوظيفية. سلطت هذه الدراسة الضوء أيضًا على التحديات الرئيسية التي واجهتها إدارة المشاريع في المنظمة الوظيفية، جنبًا إلى جنب مع التوصيات التي يمكن أن تحسن جودة الإدارة في المنظمات الوظيفية.</w:t>
      </w:r>
    </w:p>
    <w:p w14:paraId="6998EE2A" w14:textId="77777777" w:rsidR="006324CD" w:rsidRPr="006B0937" w:rsidRDefault="006324CD" w:rsidP="006324CD">
      <w:pPr>
        <w:pStyle w:val="ab"/>
        <w:rPr>
          <w:rFonts w:ascii="Simplified Arabic" w:hAnsi="Simplified Arabic" w:cs="Simplified Arabic"/>
          <w:rtl/>
        </w:rPr>
      </w:pPr>
      <w:r w:rsidRPr="006B0937">
        <w:rPr>
          <w:rFonts w:ascii="Simplified Arabic" w:hAnsi="Simplified Arabic" w:cs="Simplified Arabic"/>
          <w:rtl/>
        </w:rPr>
        <w:t xml:space="preserve">تهدف دراسة </w:t>
      </w:r>
      <w:sdt>
        <w:sdtPr>
          <w:rPr>
            <w:rFonts w:ascii="Simplified Arabic" w:hAnsi="Simplified Arabic" w:cs="Simplified Arabic"/>
            <w:rtl/>
          </w:rPr>
          <w:id w:val="-1764525681"/>
          <w:citation/>
        </w:sdtPr>
        <w:sdtContent>
          <w:r w:rsidRPr="006B0937">
            <w:rPr>
              <w:rFonts w:ascii="Simplified Arabic" w:hAnsi="Simplified Arabic" w:cs="Simplified Arabic"/>
              <w:rtl/>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Als24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rPr>
            <w:fldChar w:fldCharType="separate"/>
          </w:r>
          <w:r w:rsidRPr="006B0937">
            <w:rPr>
              <w:rFonts w:ascii="Simplified Arabic" w:hAnsi="Simplified Arabic" w:cs="Simplified Arabic"/>
              <w:noProof/>
              <w:rtl/>
            </w:rPr>
            <w:t>(</w:t>
          </w:r>
          <w:r w:rsidRPr="006B0937">
            <w:rPr>
              <w:rFonts w:ascii="Simplified Arabic" w:hAnsi="Simplified Arabic" w:cs="Simplified Arabic"/>
              <w:noProof/>
            </w:rPr>
            <w:t>Alsulami</w:t>
          </w:r>
          <w:r w:rsidRPr="006B0937">
            <w:rPr>
              <w:rFonts w:ascii="Simplified Arabic" w:hAnsi="Simplified Arabic" w:cs="Simplified Arabic"/>
              <w:noProof/>
              <w:rtl/>
            </w:rPr>
            <w:t>، 2024)</w:t>
          </w:r>
          <w:r w:rsidRPr="006B0937">
            <w:rPr>
              <w:rFonts w:ascii="Simplified Arabic" w:hAnsi="Simplified Arabic" w:cs="Simplified Arabic"/>
              <w:rtl/>
            </w:rPr>
            <w:fldChar w:fldCharType="end"/>
          </w:r>
        </w:sdtContent>
      </w:sdt>
      <w:r w:rsidRPr="006B0937">
        <w:rPr>
          <w:rFonts w:ascii="Simplified Arabic" w:hAnsi="Simplified Arabic" w:cs="Simplified Arabic"/>
          <w:rtl/>
        </w:rPr>
        <w:t xml:space="preserve"> إلى تحديد كفاءات إدارة المشاريع في القطاع العام في المملكة العربية السعودية، في ظل تضاؤل </w:t>
      </w:r>
      <w:r w:rsidRPr="006B0937">
        <w:rPr>
          <w:rFonts w:ascii="Times New Roman" w:hAnsi="Times New Roman" w:cs="Times New Roman" w:hint="cs"/>
          <w:rtl/>
        </w:rPr>
        <w:t>​​</w:t>
      </w:r>
      <w:r w:rsidRPr="006B0937">
        <w:rPr>
          <w:rFonts w:ascii="Simplified Arabic" w:hAnsi="Simplified Arabic" w:cs="Simplified Arabic"/>
          <w:rtl/>
        </w:rPr>
        <w:t xml:space="preserve">التأثيرات الاقتصادية العالمية الناتجة عن فشل المشاريع. وتسلط الدراسة الضوء على الدور المحوري لمهارات مدير المشروع، مع التركيز على الافتقار إلى مجموعات المهارات التي تساهم في ضعف أداء المشروع. وباستخدام </w:t>
      </w:r>
      <w:proofErr w:type="gramStart"/>
      <w:r w:rsidRPr="006B0937">
        <w:rPr>
          <w:rFonts w:ascii="Simplified Arabic" w:hAnsi="Simplified Arabic" w:cs="Simplified Arabic"/>
          <w:rtl/>
        </w:rPr>
        <w:t>استبيان</w:t>
      </w:r>
      <w:proofErr w:type="gramEnd"/>
      <w:r w:rsidRPr="006B0937">
        <w:rPr>
          <w:rFonts w:ascii="Simplified Arabic" w:hAnsi="Simplified Arabic" w:cs="Simplified Arabic"/>
          <w:rtl/>
        </w:rPr>
        <w:t xml:space="preserve"> شامل، استطلعت الدراسة آراء 200 محترف لتقييم تصورات الكفاءات الأساسية لمشاريع القطاع العام الناجحة في المملكة العربية السعودية. وباستخدام أساليب إحصائية وصفية واستدلالية، بما في ذلك تحليل العوامل الاستكشافية، حددت الدراسة التفاوتات الرئيسية عبر مختلف المجموعات الديموغرافية. وصنف البحث الكفاءات الحاسمة إلى مجموعتين رئيسيتين: الأولى، تخطيط المشروع والتحكم فيه، وإدارة التكاليف والموارد؛ والثانية، كفاءات الإدارة الشخصية/العامة، مع التركيز على المهارات الشخصية. ويقدم هذا التصنيف رؤى حول مجموعات المهارات المحددة اللازمة لإدارة المشاريع الفعالة في القطاع العام. ويتمثل أحد الجوانب المهمة لهذه الدراسة في تركيزها على السياق السعودي، مما يوفر فهمًا دقيقًا لكيفية تأثير كفاءات إدارة المشاريع على نجاح المشروع في هذا الإطار الجغرافي والقطاعي المعين. وتكتسب النتائج أهمية خاصة بالنسبة لأصحاب المصلحة في </w:t>
      </w:r>
      <w:r w:rsidRPr="006B0937">
        <w:rPr>
          <w:rFonts w:ascii="Simplified Arabic" w:hAnsi="Simplified Arabic" w:cs="Simplified Arabic"/>
          <w:rtl/>
        </w:rPr>
        <w:lastRenderedPageBreak/>
        <w:t>مجالات البناء وإدارة المشاريع في المملكة العربية السعودية، حيث تساعدهم في تعزيز المهارات اللازمة لتعزيز نجاح المشاريع والمساهمة في النمو الاقتصادي. وتتميز هذه الدراسة باستكشافها التفصيلي للتقاطع بين كفاءات إدارة المشاريع ونجاح المشاريع في القطاع العام في المملكة العربية السعودية، مما يشكل مساهمة ملحوظة في مجموعة المعرفة الموجودة في هذا المجال.</w:t>
      </w:r>
    </w:p>
    <w:p w14:paraId="2AF5B83F" w14:textId="77777777" w:rsidR="006324CD" w:rsidRPr="006B0937" w:rsidRDefault="006324CD" w:rsidP="006324CD">
      <w:pPr>
        <w:pStyle w:val="ab"/>
        <w:rPr>
          <w:rFonts w:ascii="Simplified Arabic" w:hAnsi="Simplified Arabic" w:cs="Simplified Arabic"/>
          <w:rtl/>
          <w:lang w:bidi="ar-SA"/>
        </w:rPr>
      </w:pPr>
      <w:r w:rsidRPr="006B0937">
        <w:rPr>
          <w:rFonts w:ascii="Simplified Arabic" w:hAnsi="Simplified Arabic" w:cs="Simplified Arabic"/>
          <w:rtl/>
          <w:lang w:bidi="ar-SA"/>
        </w:rPr>
        <w:t xml:space="preserve">تعتبر القيادة في المملكة العربية السعودية أحد الأهداف الأساسية لرؤية 2030، والتي تهدف إلى تعزيز الشركات والمنظمات العامة وغير الربحية في البلاد. وبالتالي، يتعين على القيادة دمج المخاوف المهمة التي تنشأ في سياق إعداد القدرات الحاسمة لإدارة مثل هذه الشركات في المستقبل. يقدم هذا البحث رؤى نوعية حول ممارسة القيادة من خلال تقييم التأثيرات على تحقيق القيادة المستدامة من خلال اكتساب فهم شامل للأساليب التي يستخدمها قادة القطاع غير الربحي لدفع الاستدامة والتحول في منظماتهم. يحتاج تشجيع الاستدامة إلى قدرات فريدة، والقيادة الفعالة مهمة لعملية ضمان استدامة الحوكمة. في هذه الدراسة، تم تصميم منهجية نوعية، وشارك خمسة عشر مديرًا تنفيذيًا من المنظمات غير الربحية في مقابلات شبه منظمة بالإضافة إلى مجموعة مركزة تضم ستة محترفين من قطاعات الشركات غير الربحية بما في ذلك التعليم والصحة والأندية البيئية والمؤسسات والموارد البشرية. تم استخدام التحليل الموضوعي لتقييم المكونات الحاسمة التي أثرت على قدرات الأفراد على المساهمة في النجاح المؤسسي. أشارت النتائج إلى ثماني فئات من الوظائف والأنشطة القائمة على النتائج للقيادة غير الربحية المستدامة لكشف رؤى حول القيادة. وتشمل هذه الهياكل الإدارية، والقيادة كدور ديناميكي، وتمكين مجموعات العمل، وإجراءات الاستراتيجية والإجراء، وموارد الرقابة والحوكمة، والتعاون والروابط الشبكية، ودعم الاستثمار الاجتماعي، ونتائج القيمة الاجتماعية. وتشير النتائج إلى أن قادة المنظمات غير الربحية المختلفة يجب أن يتغلبوا على المشاكل الخارجية والداخلية بنجاح من أجل النجاح في مهمتهم مع التركيز على الأسباب المالية والاجتماعية. </w:t>
      </w:r>
      <w:r w:rsidRPr="006B0937">
        <w:rPr>
          <w:rFonts w:ascii="Simplified Arabic" w:hAnsi="Simplified Arabic" w:cs="Simplified Arabic"/>
          <w:rtl/>
          <w:lang w:bidi="ar-SA"/>
        </w:rPr>
        <w:lastRenderedPageBreak/>
        <w:t>إن استكشاف طبيعة قدرات القيادة المستدامة في المنظمات غير الربحية السعودية من شأنه أن يؤدي إلى التعلم والابتكار والتحول من حيث النتائج من خلال السماح للقادة بالمساهمة بالقيمة الاجتماعية كجانب أساسي من غرضهم</w:t>
      </w:r>
      <w:sdt>
        <w:sdtPr>
          <w:rPr>
            <w:rFonts w:ascii="Simplified Arabic" w:hAnsi="Simplified Arabic" w:cs="Simplified Arabic"/>
            <w:rtl/>
            <w:lang w:bidi="ar-SA"/>
          </w:rPr>
          <w:id w:val="-686903683"/>
          <w:citation/>
        </w:sdtPr>
        <w:sdtContent>
          <w:r w:rsidRPr="006B0937">
            <w:rPr>
              <w:rFonts w:ascii="Simplified Arabic" w:hAnsi="Simplified Arabic" w:cs="Simplified Arabic"/>
              <w:rtl/>
              <w:lang w:bidi="ar-SA"/>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Moh241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lang w:bidi="ar-SA"/>
            </w:rPr>
            <w:fldChar w:fldCharType="separate"/>
          </w:r>
          <w:r w:rsidRPr="006B0937">
            <w:rPr>
              <w:rFonts w:ascii="Simplified Arabic" w:hAnsi="Simplified Arabic" w:cs="Simplified Arabic"/>
              <w:noProof/>
              <w:rtl/>
            </w:rPr>
            <w:t xml:space="preserve"> (</w:t>
          </w:r>
          <w:r w:rsidRPr="006B0937">
            <w:rPr>
              <w:rFonts w:ascii="Simplified Arabic" w:hAnsi="Simplified Arabic" w:cs="Simplified Arabic"/>
              <w:noProof/>
            </w:rPr>
            <w:t>Mohammed</w:t>
          </w:r>
          <w:r w:rsidRPr="006B0937">
            <w:rPr>
              <w:rFonts w:ascii="Simplified Arabic" w:hAnsi="Simplified Arabic" w:cs="Simplified Arabic"/>
              <w:noProof/>
              <w:rtl/>
            </w:rPr>
            <w:t>، 2024)</w:t>
          </w:r>
          <w:r w:rsidRPr="006B0937">
            <w:rPr>
              <w:rFonts w:ascii="Simplified Arabic" w:hAnsi="Simplified Arabic" w:cs="Simplified Arabic"/>
              <w:rtl/>
              <w:lang w:bidi="ar-SA"/>
            </w:rPr>
            <w:fldChar w:fldCharType="end"/>
          </w:r>
        </w:sdtContent>
      </w:sdt>
      <w:r w:rsidRPr="006B0937">
        <w:rPr>
          <w:rFonts w:ascii="Simplified Arabic" w:hAnsi="Simplified Arabic" w:cs="Simplified Arabic"/>
          <w:rtl/>
          <w:lang w:bidi="ar-SA"/>
        </w:rPr>
        <w:t>.</w:t>
      </w:r>
    </w:p>
    <w:p w14:paraId="2FAA0D73" w14:textId="77777777" w:rsidR="006324CD" w:rsidRPr="006B0937" w:rsidRDefault="006324CD" w:rsidP="006324CD">
      <w:pPr>
        <w:pStyle w:val="ab"/>
        <w:rPr>
          <w:rFonts w:ascii="Simplified Arabic" w:hAnsi="Simplified Arabic" w:cs="Simplified Arabic"/>
          <w:rtl/>
          <w:lang w:bidi="ar-SA"/>
        </w:rPr>
      </w:pPr>
      <w:r w:rsidRPr="006B0937">
        <w:rPr>
          <w:rFonts w:ascii="Simplified Arabic" w:hAnsi="Simplified Arabic" w:cs="Simplified Arabic"/>
          <w:rtl/>
          <w:lang w:bidi="ar-SA"/>
        </w:rPr>
        <w:t>يهدف هذا البحث إلى معالجة موضوع كيفية تحسين أداء المشروع من خلال التحقيق في الروابط بين حوكمة تكنولوجيا المعلومات وحوكمة المشروع وأداء المشروع. يعتمد البحث على نهج المسح التجريبي. ينتج استطلاع رأي 533 محترفًا عاملاً في شركات متنوعة 282 إجابة قابلة للاستخدام أو معدل استجابة 53.91٪. تشير النتائج إلى أن حوكمة تكنولوجيا المعلومات وحوكمة المشروع لها تأثير جيد على أداء المشروع. علاوة على ذلك، وجدنا أن ثلاثة أبعاد لحوكمة تكنولوجيا المعلومات (أي وضع الاستراتيجية، وتقديم القيمة، وإدارة الأداء) مرتبطة بشكل إيجابي بأداء المشروع بينما ترتبط الأبعاد الثلاثة لحوكمة المشروع (أي اتجاه المحفظة، ورعاية المشروع وكذلك فعالية المشروع وكفاءته، والإفصاح والتقارير) بشكل إيجابي بأداء المشروع. بالإضافة إلى ذلك، ثبت أيضًا أن التوافق بين حوكمة تكنولوجيا المعلومات وحوكمة المشروع مرتبط بشكل إيجابي بأداء المشروع. تقدم هذه النتائج دليلاً لمحترفي إدارة المشاريع فيما يتعلق بحوكمة تكنولوجيا المعلومات وحوكمة المشروع كجزء من الاستراتيجية التشغيلية في مساعدة نجاح المشاريع. كما يسلط الضوء على أهمية نهج التوافق بين حوكمة تكنولوجيا المعلومات وحوكمة المشاريع في زيادة أداء المشاريع</w:t>
      </w:r>
      <w:sdt>
        <w:sdtPr>
          <w:rPr>
            <w:rFonts w:ascii="Simplified Arabic" w:hAnsi="Simplified Arabic" w:cs="Simplified Arabic"/>
            <w:rtl/>
            <w:lang w:bidi="ar-SA"/>
          </w:rPr>
          <w:id w:val="2137212989"/>
          <w:citation/>
        </w:sdtPr>
        <w:sdtContent>
          <w:r w:rsidRPr="006B0937">
            <w:rPr>
              <w:rFonts w:ascii="Simplified Arabic" w:hAnsi="Simplified Arabic" w:cs="Simplified Arabic"/>
              <w:rtl/>
              <w:lang w:bidi="ar-SA"/>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Sir18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lang w:bidi="ar-SA"/>
            </w:rPr>
            <w:fldChar w:fldCharType="separate"/>
          </w:r>
          <w:r w:rsidRPr="006B0937">
            <w:rPr>
              <w:rFonts w:ascii="Simplified Arabic" w:hAnsi="Simplified Arabic" w:cs="Simplified Arabic"/>
              <w:noProof/>
              <w:rtl/>
            </w:rPr>
            <w:t xml:space="preserve"> (</w:t>
          </w:r>
          <w:r w:rsidRPr="006B0937">
            <w:rPr>
              <w:rFonts w:ascii="Simplified Arabic" w:hAnsi="Simplified Arabic" w:cs="Simplified Arabic"/>
              <w:noProof/>
            </w:rPr>
            <w:t>Sirisomboonsuk</w:t>
          </w:r>
          <w:r w:rsidRPr="006B0937">
            <w:rPr>
              <w:rFonts w:ascii="Simplified Arabic" w:hAnsi="Simplified Arabic" w:cs="Simplified Arabic"/>
              <w:noProof/>
              <w:rtl/>
            </w:rPr>
            <w:t>، 2018)</w:t>
          </w:r>
          <w:r w:rsidRPr="006B0937">
            <w:rPr>
              <w:rFonts w:ascii="Simplified Arabic" w:hAnsi="Simplified Arabic" w:cs="Simplified Arabic"/>
              <w:rtl/>
              <w:lang w:bidi="ar-SA"/>
            </w:rPr>
            <w:fldChar w:fldCharType="end"/>
          </w:r>
        </w:sdtContent>
      </w:sdt>
      <w:r w:rsidRPr="006B0937">
        <w:rPr>
          <w:rFonts w:ascii="Simplified Arabic" w:hAnsi="Simplified Arabic" w:cs="Simplified Arabic"/>
          <w:rtl/>
          <w:lang w:bidi="ar-SA"/>
        </w:rPr>
        <w:t>.</w:t>
      </w:r>
    </w:p>
    <w:p w14:paraId="29D2AFF9" w14:textId="77777777" w:rsidR="006324CD" w:rsidRPr="006B0937" w:rsidRDefault="006324CD" w:rsidP="006324CD">
      <w:pPr>
        <w:pStyle w:val="ab"/>
        <w:rPr>
          <w:rFonts w:ascii="Simplified Arabic" w:hAnsi="Simplified Arabic" w:cs="Simplified Arabic"/>
          <w:rtl/>
          <w:lang w:bidi="ar-SA"/>
        </w:rPr>
      </w:pPr>
      <w:r w:rsidRPr="006B0937">
        <w:rPr>
          <w:rFonts w:ascii="Simplified Arabic" w:hAnsi="Simplified Arabic" w:cs="Simplified Arabic"/>
          <w:rtl/>
          <w:lang w:bidi="ar-SA"/>
        </w:rPr>
        <w:t xml:space="preserve">خلال العقد الماضي، أصبحت الشبكات جزءًا لا يتجزأ من الواقع اليومي للمنظمات غير الربحية. ومع ذلك، يتم تناول مصطلح الشبكات من وجهات نظر عديدة ويحصل على تعريفات متعددة عبر الأدبيات. تقدم هذه الورقة وصفًا للشبكات التنظيمية، وتفحص أفكارًا مهمة حول إدارة هذه الشبكات، وتضع خطة بحث حول حوكمة الشبكات والمنظمات غير الربحية. من المهم أن نميز بين نهجنا على مستوى الشبكة والنهج على مستوى المنظمة. في حين </w:t>
      </w:r>
      <w:r w:rsidRPr="006B0937">
        <w:rPr>
          <w:rFonts w:ascii="Simplified Arabic" w:hAnsi="Simplified Arabic" w:cs="Simplified Arabic"/>
          <w:rtl/>
          <w:lang w:bidi="ar-SA"/>
        </w:rPr>
        <w:lastRenderedPageBreak/>
        <w:t>أن الدراسات على مستوى المنظمة غالبًا ما تقدم رؤى مفيدة حول المزايا بين المنظمات عندما تشارك المنظمات في شبكات أو تحالفات استراتيجية، فإن مساهمتنا تركز على حوكمة الشبكة الكاملة للمنظمات غير الربحية. دراسة إضافية وفكر مفاهيمي حول إدارة المنظمات غير الربحية على مستوى الشبكة. نحن نحث صراحة على برنامج بحثي ينتقل من التقنيات القائمة على الإجماع حول حوكمة الشبكات إلى محاولات رسم خرائط للروابط الرسمية وغير الرسمية عبر المنظمات غير الربحية</w:t>
      </w:r>
      <w:sdt>
        <w:sdtPr>
          <w:rPr>
            <w:rFonts w:ascii="Simplified Arabic" w:hAnsi="Simplified Arabic" w:cs="Simplified Arabic"/>
            <w:rtl/>
            <w:lang w:bidi="ar-SA"/>
          </w:rPr>
          <w:id w:val="-492103233"/>
          <w:citation/>
        </w:sdtPr>
        <w:sdtContent>
          <w:r w:rsidRPr="006B0937">
            <w:rPr>
              <w:rFonts w:ascii="Simplified Arabic" w:hAnsi="Simplified Arabic" w:cs="Simplified Arabic"/>
              <w:rtl/>
              <w:lang w:bidi="ar-SA"/>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Rae24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lang w:bidi="ar-SA"/>
            </w:rPr>
            <w:fldChar w:fldCharType="separate"/>
          </w:r>
          <w:r w:rsidRPr="006B0937">
            <w:rPr>
              <w:rFonts w:ascii="Simplified Arabic" w:hAnsi="Simplified Arabic" w:cs="Simplified Arabic"/>
              <w:noProof/>
              <w:rtl/>
            </w:rPr>
            <w:t xml:space="preserve"> (</w:t>
          </w:r>
          <w:r w:rsidRPr="006B0937">
            <w:rPr>
              <w:rFonts w:ascii="Simplified Arabic" w:hAnsi="Simplified Arabic" w:cs="Simplified Arabic"/>
              <w:noProof/>
            </w:rPr>
            <w:t>Raeymaeckers</w:t>
          </w:r>
          <w:r w:rsidRPr="006B0937">
            <w:rPr>
              <w:rFonts w:ascii="Simplified Arabic" w:hAnsi="Simplified Arabic" w:cs="Simplified Arabic"/>
              <w:noProof/>
              <w:rtl/>
            </w:rPr>
            <w:t>، 2024)</w:t>
          </w:r>
          <w:r w:rsidRPr="006B0937">
            <w:rPr>
              <w:rFonts w:ascii="Simplified Arabic" w:hAnsi="Simplified Arabic" w:cs="Simplified Arabic"/>
              <w:rtl/>
              <w:lang w:bidi="ar-SA"/>
            </w:rPr>
            <w:fldChar w:fldCharType="end"/>
          </w:r>
        </w:sdtContent>
      </w:sdt>
      <w:r w:rsidRPr="006B0937">
        <w:rPr>
          <w:rFonts w:ascii="Simplified Arabic" w:hAnsi="Simplified Arabic" w:cs="Simplified Arabic"/>
          <w:rtl/>
          <w:lang w:bidi="ar-SA"/>
        </w:rPr>
        <w:t>.</w:t>
      </w:r>
    </w:p>
    <w:p w14:paraId="12B5A9F8" w14:textId="77777777" w:rsidR="006324CD" w:rsidRPr="006B0937" w:rsidRDefault="006324CD" w:rsidP="006324CD">
      <w:pPr>
        <w:pStyle w:val="ab"/>
        <w:rPr>
          <w:rFonts w:ascii="Simplified Arabic" w:hAnsi="Simplified Arabic" w:cs="Simplified Arabic"/>
          <w:rtl/>
          <w:lang w:bidi="ar-SA"/>
        </w:rPr>
      </w:pPr>
      <w:r w:rsidRPr="006B0937">
        <w:rPr>
          <w:rFonts w:ascii="Simplified Arabic" w:hAnsi="Simplified Arabic" w:cs="Simplified Arabic"/>
          <w:rtl/>
          <w:lang w:bidi="ar-SA"/>
        </w:rPr>
        <w:t xml:space="preserve">على الرغم من أهمية أصحاب المصلحة في حوكمة المشاريع، فإن أدبيات إدارة المشاريع تفتقر إلى إطار شامل يحدد المسؤوليات والاتصالات ومواقف أصحاب المصلحة الداخليين والخارجيين داخل وخارج هيكل حوكمة المنظمة. الغرض من هذه الورقة هو تقديم مراجعة لأدبيات حوكمة المشاريع لجذب الانتباه إلى السياق الذي يتم فيه وضع أصحاب المصلحة، واستخراج أدوارهم وعلاقاتهم داخل وخارج المنظمة وتطوير طرق جديدة للبحث فيما يتعلق بأصحاب المصلحة في حوكمة المشاريع. يشير تحليل الموضوع الذي تم إجراؤه إلى وجود </w:t>
      </w:r>
      <w:proofErr w:type="gramStart"/>
      <w:r w:rsidRPr="006B0937">
        <w:rPr>
          <w:rFonts w:ascii="Simplified Arabic" w:hAnsi="Simplified Arabic" w:cs="Simplified Arabic"/>
          <w:rtl/>
          <w:lang w:bidi="ar-SA"/>
        </w:rPr>
        <w:t>ثلاثة</w:t>
      </w:r>
      <w:proofErr w:type="gramEnd"/>
      <w:r w:rsidRPr="006B0937">
        <w:rPr>
          <w:rFonts w:ascii="Simplified Arabic" w:hAnsi="Simplified Arabic" w:cs="Simplified Arabic"/>
          <w:rtl/>
          <w:lang w:bidi="ar-SA"/>
        </w:rPr>
        <w:t xml:space="preserve"> إعدادات تشكل مواقف المنظمة تجاه أصحاب المصلحة: النجاح والمشاريع الضخمة والأخلاقيات. يشير الإطار المفاهيمي الذي تم إنشاؤه إلى أن المنظمات على اتصال مباشر بأصحاب المصلحة الخارجيين على مستوى المنظمة ومستوى المشروع. يتم تنفيذ القرارات الاستراتيجية المتخذة على مستوى المنظمة على مستوى المحفظة وتؤثر على النهج تجاه أصحاب المصلحة الخارجيين على مستوى المشروع. بالنظر إلى ندرة النظريات لدعم العقيدة العامة لنظرية أصحاب المصلحة، ينصح هذا البحث علماء الحوكمة في المستقبل بتبني وجهة نظر أوسع في اختيار العدسات النظرية من أجل دمج المكونات الاجتماعية والنفسية لإدارة أصحاب المصلحة الخارجيين</w:t>
      </w:r>
      <w:sdt>
        <w:sdtPr>
          <w:rPr>
            <w:rFonts w:ascii="Simplified Arabic" w:hAnsi="Simplified Arabic" w:cs="Simplified Arabic"/>
            <w:rtl/>
            <w:lang w:bidi="ar-SA"/>
          </w:rPr>
          <w:id w:val="1355771329"/>
          <w:citation/>
        </w:sdtPr>
        <w:sdtContent>
          <w:r w:rsidRPr="006B0937">
            <w:rPr>
              <w:rFonts w:ascii="Simplified Arabic" w:hAnsi="Simplified Arabic" w:cs="Simplified Arabic"/>
              <w:rtl/>
              <w:lang w:bidi="ar-SA"/>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Der19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lang w:bidi="ar-SA"/>
            </w:rPr>
            <w:fldChar w:fldCharType="separate"/>
          </w:r>
          <w:r w:rsidRPr="006B0937">
            <w:rPr>
              <w:rFonts w:ascii="Simplified Arabic" w:hAnsi="Simplified Arabic" w:cs="Simplified Arabic"/>
              <w:noProof/>
              <w:rtl/>
            </w:rPr>
            <w:t xml:space="preserve"> (</w:t>
          </w:r>
          <w:r w:rsidRPr="006B0937">
            <w:rPr>
              <w:rFonts w:ascii="Simplified Arabic" w:hAnsi="Simplified Arabic" w:cs="Simplified Arabic"/>
              <w:noProof/>
            </w:rPr>
            <w:t>Derakhshan</w:t>
          </w:r>
          <w:r w:rsidRPr="006B0937">
            <w:rPr>
              <w:rFonts w:ascii="Simplified Arabic" w:hAnsi="Simplified Arabic" w:cs="Simplified Arabic"/>
              <w:noProof/>
              <w:rtl/>
            </w:rPr>
            <w:t>، 2019)</w:t>
          </w:r>
          <w:r w:rsidRPr="006B0937">
            <w:rPr>
              <w:rFonts w:ascii="Simplified Arabic" w:hAnsi="Simplified Arabic" w:cs="Simplified Arabic"/>
              <w:rtl/>
              <w:lang w:bidi="ar-SA"/>
            </w:rPr>
            <w:fldChar w:fldCharType="end"/>
          </w:r>
        </w:sdtContent>
      </w:sdt>
      <w:r w:rsidRPr="006B0937">
        <w:rPr>
          <w:rFonts w:ascii="Simplified Arabic" w:hAnsi="Simplified Arabic" w:cs="Simplified Arabic"/>
          <w:rtl/>
          <w:lang w:bidi="ar-SA"/>
        </w:rPr>
        <w:t>.</w:t>
      </w:r>
    </w:p>
    <w:p w14:paraId="5E463FA5" w14:textId="77777777" w:rsidR="006324CD" w:rsidRPr="006B0937" w:rsidRDefault="006324CD" w:rsidP="006324CD">
      <w:pPr>
        <w:pStyle w:val="ab"/>
        <w:rPr>
          <w:rFonts w:ascii="Simplified Arabic" w:hAnsi="Simplified Arabic" w:cs="Simplified Arabic"/>
          <w:rtl/>
          <w:lang w:bidi="ar-SA"/>
        </w:rPr>
      </w:pPr>
      <w:r w:rsidRPr="006B0937">
        <w:rPr>
          <w:rFonts w:ascii="Simplified Arabic" w:hAnsi="Simplified Arabic" w:cs="Simplified Arabic"/>
          <w:rtl/>
          <w:lang w:bidi="ar-SA"/>
        </w:rPr>
        <w:lastRenderedPageBreak/>
        <w:t xml:space="preserve">على مر السنين، حير انخفاض الكفاءة وضعف الأداء في مبادرات تكنولوجيا المعلومات الممارسين والعلماء. وقد وجدت الأبحاث السابقة مجموعة من الجوانب الرئيسية، بما في ذلك إجراءات حوكمة المشروع الفعالة التي يمكن أن تحفز أداء المشروع وتحد من الانتهازية. ومع ذلك، فإن السؤال الواضح الذي يبرز هو مدى نجاح أنظمة الحوكمة هذه في تحسين أداء شركة تكنولوجيا المعلومات ومشروع تطوير البرمجيات في مواجهة عوامل الخطر. وبالتالي، فإن الغرض الرئيسي من العمل الحالي هو بناء نموذج تعديل لفحص كفاءة تدابير الحوكمة المختلفة في مواجهة </w:t>
      </w:r>
      <w:proofErr w:type="gramStart"/>
      <w:r w:rsidRPr="006B0937">
        <w:rPr>
          <w:rFonts w:ascii="Simplified Arabic" w:hAnsi="Simplified Arabic" w:cs="Simplified Arabic"/>
          <w:rtl/>
          <w:lang w:bidi="ar-SA"/>
        </w:rPr>
        <w:t>مخاطر</w:t>
      </w:r>
      <w:proofErr w:type="gramEnd"/>
      <w:r w:rsidRPr="006B0937">
        <w:rPr>
          <w:rFonts w:ascii="Simplified Arabic" w:hAnsi="Simplified Arabic" w:cs="Simplified Arabic"/>
          <w:rtl/>
          <w:lang w:bidi="ar-SA"/>
        </w:rPr>
        <w:t xml:space="preserve"> المتطلبات. تتبع هذه المقالة منهجية بحثية إيجابية حيث تم استخدام أسلوب استنتاجي كمي لجمع بيانات 318 مستجيبًا من 175 منظمة تطوير برمجيات تقع في باكستان. تم استخدام الحزمة الإحصائية للعلوم الاجتماعية (</w:t>
      </w:r>
      <w:r w:rsidRPr="006B0937">
        <w:rPr>
          <w:rFonts w:ascii="Simplified Arabic" w:hAnsi="Simplified Arabic" w:cs="Simplified Arabic"/>
          <w:lang w:bidi="ar-SA"/>
        </w:rPr>
        <w:t>SPSS</w:t>
      </w:r>
      <w:r w:rsidRPr="006B0937">
        <w:rPr>
          <w:rFonts w:ascii="Simplified Arabic" w:hAnsi="Simplified Arabic" w:cs="Simplified Arabic"/>
          <w:rtl/>
          <w:lang w:bidi="ar-SA"/>
        </w:rPr>
        <w:t>) ونمذجة المعادلات البنيوية (</w:t>
      </w:r>
      <w:r w:rsidRPr="006B0937">
        <w:rPr>
          <w:rFonts w:ascii="Simplified Arabic" w:hAnsi="Simplified Arabic" w:cs="Simplified Arabic"/>
          <w:lang w:bidi="ar-SA"/>
        </w:rPr>
        <w:t>SEM</w:t>
      </w:r>
      <w:r w:rsidRPr="006B0937">
        <w:rPr>
          <w:rFonts w:ascii="Simplified Arabic" w:hAnsi="Simplified Arabic" w:cs="Simplified Arabic"/>
          <w:rtl/>
          <w:lang w:bidi="ar-SA"/>
        </w:rPr>
        <w:t xml:space="preserve">) مع </w:t>
      </w:r>
      <w:proofErr w:type="spellStart"/>
      <w:r w:rsidRPr="006B0937">
        <w:rPr>
          <w:rFonts w:ascii="Simplified Arabic" w:hAnsi="Simplified Arabic" w:cs="Simplified Arabic"/>
          <w:lang w:bidi="ar-SA"/>
        </w:rPr>
        <w:t>SmartPLS</w:t>
      </w:r>
      <w:proofErr w:type="spellEnd"/>
      <w:r w:rsidRPr="006B0937">
        <w:rPr>
          <w:rFonts w:ascii="Simplified Arabic" w:hAnsi="Simplified Arabic" w:cs="Simplified Arabic"/>
          <w:lang w:bidi="ar-SA"/>
        </w:rPr>
        <w:t xml:space="preserve"> 3</w:t>
      </w:r>
      <w:r w:rsidRPr="006B0937">
        <w:rPr>
          <w:rFonts w:ascii="Simplified Arabic" w:hAnsi="Simplified Arabic" w:cs="Simplified Arabic"/>
          <w:rtl/>
          <w:lang w:bidi="ar-SA"/>
        </w:rPr>
        <w:t xml:space="preserve"> للتحقيق في الفرضيات. تكشف نتائج الدراسة أن الحوكمة التعاقدية والعلائقية تؤثر بشكل كبير على أداء المشروع وهي مفيدة في تجنب الانتهازية. وعلاوة على ذلك، هناك أدلة تشير إلى أن وجود </w:t>
      </w:r>
      <w:proofErr w:type="gramStart"/>
      <w:r w:rsidRPr="006B0937">
        <w:rPr>
          <w:rFonts w:ascii="Simplified Arabic" w:hAnsi="Simplified Arabic" w:cs="Simplified Arabic"/>
          <w:rtl/>
          <w:lang w:bidi="ar-SA"/>
        </w:rPr>
        <w:t>مخاطر</w:t>
      </w:r>
      <w:proofErr w:type="gramEnd"/>
      <w:r w:rsidRPr="006B0937">
        <w:rPr>
          <w:rFonts w:ascii="Simplified Arabic" w:hAnsi="Simplified Arabic" w:cs="Simplified Arabic"/>
          <w:rtl/>
          <w:lang w:bidi="ar-SA"/>
        </w:rPr>
        <w:t xml:space="preserve"> المتطلبات يميل إلى الحد سلباً من تأثير الحوكمة التعاقدية والعلائقية على أداء المشروع. وسوف تساعد النتائج ليس فقط شركات البرمجيات في باكستان، بل وأيضاً الشركات في الدول النامية التي ترغب في زيادة الأداء من خلال الحوكمة الجيدة للمشروع وإدارة المخاطر</w:t>
      </w:r>
      <w:sdt>
        <w:sdtPr>
          <w:rPr>
            <w:rFonts w:ascii="Simplified Arabic" w:hAnsi="Simplified Arabic" w:cs="Simplified Arabic"/>
            <w:rtl/>
            <w:lang w:bidi="ar-SA"/>
          </w:rPr>
          <w:id w:val="2002003900"/>
          <w:citation/>
        </w:sdtPr>
        <w:sdtContent>
          <w:r w:rsidRPr="006B0937">
            <w:rPr>
              <w:rFonts w:ascii="Simplified Arabic" w:hAnsi="Simplified Arabic" w:cs="Simplified Arabic"/>
              <w:rtl/>
              <w:lang w:bidi="ar-SA"/>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Haq19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lang w:bidi="ar-SA"/>
            </w:rPr>
            <w:fldChar w:fldCharType="separate"/>
          </w:r>
          <w:r w:rsidRPr="006B0937">
            <w:rPr>
              <w:rFonts w:ascii="Simplified Arabic" w:hAnsi="Simplified Arabic" w:cs="Simplified Arabic"/>
              <w:noProof/>
              <w:rtl/>
            </w:rPr>
            <w:t xml:space="preserve"> (</w:t>
          </w:r>
          <w:r w:rsidRPr="006B0937">
            <w:rPr>
              <w:rFonts w:ascii="Simplified Arabic" w:hAnsi="Simplified Arabic" w:cs="Simplified Arabic"/>
              <w:noProof/>
            </w:rPr>
            <w:t>Haq</w:t>
          </w:r>
          <w:r w:rsidRPr="006B0937">
            <w:rPr>
              <w:rFonts w:ascii="Simplified Arabic" w:hAnsi="Simplified Arabic" w:cs="Simplified Arabic"/>
              <w:noProof/>
              <w:rtl/>
            </w:rPr>
            <w:t>، 2019)</w:t>
          </w:r>
          <w:r w:rsidRPr="006B0937">
            <w:rPr>
              <w:rFonts w:ascii="Simplified Arabic" w:hAnsi="Simplified Arabic" w:cs="Simplified Arabic"/>
              <w:rtl/>
              <w:lang w:bidi="ar-SA"/>
            </w:rPr>
            <w:fldChar w:fldCharType="end"/>
          </w:r>
        </w:sdtContent>
      </w:sdt>
      <w:r w:rsidRPr="006B0937">
        <w:rPr>
          <w:rFonts w:ascii="Simplified Arabic" w:hAnsi="Simplified Arabic" w:cs="Simplified Arabic"/>
          <w:rtl/>
          <w:lang w:bidi="ar-SA"/>
        </w:rPr>
        <w:t>.</w:t>
      </w:r>
    </w:p>
    <w:p w14:paraId="480491C1" w14:textId="77777777" w:rsidR="006324CD" w:rsidRPr="006B0937" w:rsidRDefault="006324CD" w:rsidP="006324CD">
      <w:pPr>
        <w:pStyle w:val="ab"/>
        <w:rPr>
          <w:rFonts w:ascii="Simplified Arabic" w:hAnsi="Simplified Arabic" w:cs="Simplified Arabic"/>
          <w:rtl/>
          <w:lang w:bidi="ar-SA"/>
        </w:rPr>
      </w:pPr>
      <w:r w:rsidRPr="006B0937">
        <w:rPr>
          <w:rFonts w:ascii="Simplified Arabic" w:hAnsi="Simplified Arabic" w:cs="Simplified Arabic"/>
          <w:rtl/>
          <w:lang w:bidi="ar-SA"/>
        </w:rPr>
        <w:t xml:space="preserve">تحاول هذه الدراسة إنشاء إطار مفاهيمي متناغم يجمع بين مفاهيم حوكمة المشروع، ويستند إلى رؤى مستمدة من الأعمال الأكاديمية السابقة. تم وضع هذا الإطار لإعطاء مزايا كبيرة للشركة من خلال تعزيز الكفاءة التشغيلية والتوافق مع الأهداف الاستراتيجية. استخدم الكتاب تقنية بحث نوعية لتقييم الأدبيات الرئيسية حول قضية الورقة. قاموا بتحليل الأسس النظرية بعناية وتصنيف المحتويات لتطوير إطار مفاهيمي تدريجي يتناسب مع أهداف البحث. وجدت الدراسة أربع ميزات رئيسية في الإطار </w:t>
      </w:r>
      <w:proofErr w:type="spellStart"/>
      <w:r w:rsidRPr="006B0937">
        <w:rPr>
          <w:rFonts w:ascii="Simplified Arabic" w:hAnsi="Simplified Arabic" w:cs="Simplified Arabic"/>
          <w:rtl/>
          <w:lang w:bidi="ar-SA"/>
        </w:rPr>
        <w:t>الموصى</w:t>
      </w:r>
      <w:proofErr w:type="spellEnd"/>
      <w:r w:rsidRPr="006B0937">
        <w:rPr>
          <w:rFonts w:ascii="Simplified Arabic" w:hAnsi="Simplified Arabic" w:cs="Simplified Arabic"/>
          <w:rtl/>
          <w:lang w:bidi="ar-SA"/>
        </w:rPr>
        <w:t xml:space="preserve"> به لحوكمة المشروع. وتشمل هذه الحفاظ على </w:t>
      </w:r>
      <w:r w:rsidRPr="006B0937">
        <w:rPr>
          <w:rFonts w:ascii="Simplified Arabic" w:hAnsi="Simplified Arabic" w:cs="Simplified Arabic"/>
          <w:rtl/>
          <w:lang w:bidi="ar-SA"/>
        </w:rPr>
        <w:lastRenderedPageBreak/>
        <w:t>وحدة التنوع الوظيفي بين العمليات الرئيسية، وإنتاج القيمة وممارسة الابتكار، والحفاظ على مسار تطبيق الحوكمة المتسلسل من خلال هيكل على شكل بصلة، وضمان توافر جودة إطار حوكمة المشروع الأساسية. يضمن الإطار أن المشاريع تحقق الأهداف، وتعطي قيمة مقابل المال، وتساهم في التنمية المستدامة من خلال الإشراف، والرقابة، والتكامل، وتحقيق الفوائد، وإشراك أصحاب المصلحة، وثقافة المشروع، والقيادة. تحتاج حوكمة المشروع الفعالة إلى تعريف واضح للهدف، وخطط منظمة بشكل جيد، وآليات صارمة لإدارة المخاطر، والتعاون بين أصحاب المصلحة. إن الرصد والتقييم المنتظم لأداء المشروع أمر حيوي لتحقيق أهداف المشروع والمساهمة في أهداف التنمية المستدامة. وتختلف الحوكمة عن الإدارة في تركيزها على اتخاذ القرارات الاستراتيجية، ودفع الاستثمارات في القدرات، وضمان تخصيص الموارد على النحو الأمثل. وفي مشاريع التنمية في القطاع العام، يعد تضمين أساليب حوكمة المشاريع القوية أمرًا حيويًا لتحقيق أفضل قيمة للموارد المستثمرة، وتحقيق الأهداف المحددة، وتحقيق المخرجات المقصودة بكفاءة من حيث التكلفة والتأثير الكامل. ويؤكد هذا التقسيم على ضرورة الحوكمة في غرس القيمة المستدامة للمبادرات وتعزيز الأحكام الذكية. تقترح الدراسة إطارًا مفاهيميًا موضوعيًا للكيانات التي تركز على المشروع، مستمدًا من تحليل الأدبيات المتعمق. يقدم هذا الإطار مخططًا منظمًا يتوافق مع أهداف المشروع، ويشجع الهدفين التوأمين المتمثلين في تحسين القيمة للموارد المستثمرة وزراعة استدامة المشروع. من خلال تنفيذ هذا النهج، قد تعزز الشركات قدرتها على تحقيق نتائج تلبي المعايير وتعظيم استخدام الموارد، مما يزيد من القيمة الإجمالية للمشاريع. إن التقارب بين منفذي المشروع والمنظمات الحاكمة أمر حيوي لإنتاج مخرجات عالية الجودة والالتزام بمعايير الحوكمة الصارمة، وضمان نجاح المشروع وفعاليته المستمرة</w:t>
      </w:r>
      <w:sdt>
        <w:sdtPr>
          <w:rPr>
            <w:rFonts w:ascii="Simplified Arabic" w:hAnsi="Simplified Arabic" w:cs="Simplified Arabic"/>
            <w:rtl/>
            <w:lang w:bidi="ar-SA"/>
          </w:rPr>
          <w:id w:val="980813620"/>
          <w:citation/>
        </w:sdtPr>
        <w:sdtContent>
          <w:r w:rsidRPr="006B0937">
            <w:rPr>
              <w:rFonts w:ascii="Simplified Arabic" w:hAnsi="Simplified Arabic" w:cs="Simplified Arabic"/>
              <w:rtl/>
              <w:lang w:bidi="ar-SA"/>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Gam24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lang w:bidi="ar-SA"/>
            </w:rPr>
            <w:fldChar w:fldCharType="separate"/>
          </w:r>
          <w:r w:rsidRPr="006B0937">
            <w:rPr>
              <w:rFonts w:ascii="Simplified Arabic" w:hAnsi="Simplified Arabic" w:cs="Simplified Arabic"/>
              <w:noProof/>
              <w:rtl/>
            </w:rPr>
            <w:t xml:space="preserve"> (</w:t>
          </w:r>
          <w:r w:rsidRPr="006B0937">
            <w:rPr>
              <w:rFonts w:ascii="Simplified Arabic" w:hAnsi="Simplified Arabic" w:cs="Simplified Arabic"/>
              <w:noProof/>
            </w:rPr>
            <w:t>Gamlath</w:t>
          </w:r>
          <w:r w:rsidRPr="006B0937">
            <w:rPr>
              <w:rFonts w:ascii="Simplified Arabic" w:hAnsi="Simplified Arabic" w:cs="Simplified Arabic"/>
              <w:noProof/>
              <w:rtl/>
            </w:rPr>
            <w:t>، 2024)</w:t>
          </w:r>
          <w:r w:rsidRPr="006B0937">
            <w:rPr>
              <w:rFonts w:ascii="Simplified Arabic" w:hAnsi="Simplified Arabic" w:cs="Simplified Arabic"/>
              <w:rtl/>
              <w:lang w:bidi="ar-SA"/>
            </w:rPr>
            <w:fldChar w:fldCharType="end"/>
          </w:r>
        </w:sdtContent>
      </w:sdt>
      <w:r w:rsidRPr="006B0937">
        <w:rPr>
          <w:rFonts w:ascii="Simplified Arabic" w:hAnsi="Simplified Arabic" w:cs="Simplified Arabic"/>
          <w:rtl/>
          <w:lang w:bidi="ar-SA"/>
        </w:rPr>
        <w:t>.</w:t>
      </w:r>
    </w:p>
    <w:p w14:paraId="725879C5" w14:textId="77777777" w:rsidR="006324CD" w:rsidRPr="006B0937" w:rsidRDefault="006324CD" w:rsidP="006324CD">
      <w:pPr>
        <w:pStyle w:val="ab"/>
        <w:rPr>
          <w:rFonts w:ascii="Simplified Arabic" w:hAnsi="Simplified Arabic" w:cs="Simplified Arabic"/>
          <w:rtl/>
          <w:lang w:bidi="ar-SA"/>
        </w:rPr>
      </w:pPr>
      <w:r w:rsidRPr="006B0937">
        <w:rPr>
          <w:rFonts w:ascii="Simplified Arabic" w:hAnsi="Simplified Arabic" w:cs="Simplified Arabic"/>
          <w:rtl/>
          <w:lang w:bidi="ar-SA"/>
        </w:rPr>
        <w:t xml:space="preserve">إن عدم اليقين يجعل المهن عرضة لسلوك انتهازي كبير يفترض على نطاق واسع أنه محدود بالعقد. ومع ذلك، لم يتم توضيح كيفية إدارة العقد للرابط بين عدم اليقين والسلوك الانتهازي. يستكشف هذا البحث آثار عدم اليقين على </w:t>
      </w:r>
      <w:r w:rsidRPr="006B0937">
        <w:rPr>
          <w:rFonts w:ascii="Simplified Arabic" w:hAnsi="Simplified Arabic" w:cs="Simplified Arabic"/>
          <w:rtl/>
          <w:lang w:bidi="ar-SA"/>
        </w:rPr>
        <w:lastRenderedPageBreak/>
        <w:t>السلوك الانتهازي للمورد والآثار المعتدلة للتعقيد التعاقدي. يفصل هذا البحث عدم اليقين إلى عدم اليقين البيئي وعدم اليقين السلوكي ويحدد التعقيد التعاقدي من وجهة نظر وظيفية، مع ميزات تشمل التحكم والتنسيق والتكيف. باستخدام بيانات من 220 مالكًا ومقاولًا عامًا في قطاع البناء الصيني، يشير هذا البحث إلى وجود ارتباط إيجابي بين عدم اليقين والسلوك الانتهازي. إن التحكم التعاقدي والقدرة على التكيف لهما آثار على تقليل الارتباط بين عدم اليقين البيئي والسلوك الانتهازي، في حين يمكن للتنسيق التعاقدي أن يخفف من السلوك الانتهازي الناتج عن عدم اليقين السلوكي. تقدم هذه النتائج رؤى جديدة في إدارة عدم اليقين ونظرة متطورة للحوكمة التعاقدية في المشاريع</w:t>
      </w:r>
      <w:sdt>
        <w:sdtPr>
          <w:rPr>
            <w:rFonts w:ascii="Simplified Arabic" w:hAnsi="Simplified Arabic" w:cs="Simplified Arabic"/>
            <w:rtl/>
            <w:lang w:bidi="ar-SA"/>
          </w:rPr>
          <w:id w:val="-1814565093"/>
          <w:citation/>
        </w:sdtPr>
        <w:sdtContent>
          <w:r w:rsidRPr="006B0937">
            <w:rPr>
              <w:rFonts w:ascii="Simplified Arabic" w:hAnsi="Simplified Arabic" w:cs="Simplified Arabic"/>
              <w:rtl/>
              <w:lang w:bidi="ar-SA"/>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You18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lang w:bidi="ar-SA"/>
            </w:rPr>
            <w:fldChar w:fldCharType="separate"/>
          </w:r>
          <w:r w:rsidRPr="006B0937">
            <w:rPr>
              <w:rFonts w:ascii="Simplified Arabic" w:hAnsi="Simplified Arabic" w:cs="Simplified Arabic"/>
              <w:noProof/>
              <w:rtl/>
            </w:rPr>
            <w:t xml:space="preserve"> (</w:t>
          </w:r>
          <w:r w:rsidRPr="006B0937">
            <w:rPr>
              <w:rFonts w:ascii="Simplified Arabic" w:hAnsi="Simplified Arabic" w:cs="Simplified Arabic"/>
              <w:noProof/>
            </w:rPr>
            <w:t>You</w:t>
          </w:r>
          <w:r w:rsidRPr="006B0937">
            <w:rPr>
              <w:rFonts w:ascii="Simplified Arabic" w:hAnsi="Simplified Arabic" w:cs="Simplified Arabic"/>
              <w:noProof/>
              <w:rtl/>
            </w:rPr>
            <w:t>، 2018)</w:t>
          </w:r>
          <w:r w:rsidRPr="006B0937">
            <w:rPr>
              <w:rFonts w:ascii="Simplified Arabic" w:hAnsi="Simplified Arabic" w:cs="Simplified Arabic"/>
              <w:rtl/>
              <w:lang w:bidi="ar-SA"/>
            </w:rPr>
            <w:fldChar w:fldCharType="end"/>
          </w:r>
        </w:sdtContent>
      </w:sdt>
      <w:r w:rsidRPr="006B0937">
        <w:rPr>
          <w:rFonts w:ascii="Simplified Arabic" w:hAnsi="Simplified Arabic" w:cs="Simplified Arabic"/>
          <w:rtl/>
          <w:lang w:bidi="ar-SA"/>
        </w:rPr>
        <w:t>.</w:t>
      </w:r>
    </w:p>
    <w:p w14:paraId="4744608B" w14:textId="77777777" w:rsidR="006324CD" w:rsidRPr="006B0937" w:rsidRDefault="006324CD" w:rsidP="006324CD">
      <w:pPr>
        <w:pStyle w:val="ab"/>
        <w:rPr>
          <w:rFonts w:ascii="Simplified Arabic" w:hAnsi="Simplified Arabic" w:cs="Simplified Arabic"/>
          <w:rtl/>
        </w:rPr>
      </w:pPr>
    </w:p>
    <w:p w14:paraId="25389694" w14:textId="77777777" w:rsidR="006324CD" w:rsidRPr="006B0937" w:rsidRDefault="006324CD" w:rsidP="006324CD">
      <w:pPr>
        <w:pStyle w:val="ab"/>
        <w:rPr>
          <w:rFonts w:ascii="Simplified Arabic" w:hAnsi="Simplified Arabic" w:cs="Simplified Arabic"/>
          <w:rtl/>
        </w:rPr>
      </w:pPr>
    </w:p>
    <w:p w14:paraId="06F57CB1" w14:textId="77777777" w:rsidR="006324CD" w:rsidRPr="006B0937" w:rsidRDefault="006324CD" w:rsidP="006324CD">
      <w:pPr>
        <w:pStyle w:val="ab"/>
        <w:rPr>
          <w:rFonts w:ascii="Simplified Arabic" w:hAnsi="Simplified Arabic" w:cs="Simplified Arabic"/>
          <w:rtl/>
        </w:rPr>
      </w:pPr>
    </w:p>
    <w:p w14:paraId="12BD4C60" w14:textId="77777777" w:rsidR="006324CD" w:rsidRPr="006B0937" w:rsidRDefault="006324CD" w:rsidP="006324CD">
      <w:pPr>
        <w:pStyle w:val="ab"/>
        <w:rPr>
          <w:rFonts w:ascii="Simplified Arabic" w:hAnsi="Simplified Arabic" w:cs="Simplified Arabic"/>
          <w:rtl/>
        </w:rPr>
      </w:pPr>
    </w:p>
    <w:p w14:paraId="0327A997" w14:textId="77777777" w:rsidR="006324CD" w:rsidRPr="006B0937" w:rsidRDefault="006324CD" w:rsidP="006324CD">
      <w:pPr>
        <w:pStyle w:val="ab"/>
        <w:rPr>
          <w:rFonts w:ascii="Simplified Arabic" w:hAnsi="Simplified Arabic" w:cs="Simplified Arabic"/>
          <w:rtl/>
        </w:rPr>
      </w:pPr>
    </w:p>
    <w:p w14:paraId="23A1A780" w14:textId="77777777" w:rsidR="006324CD" w:rsidRPr="006B0937" w:rsidRDefault="006324CD" w:rsidP="006324CD">
      <w:pPr>
        <w:pStyle w:val="ab"/>
        <w:rPr>
          <w:rFonts w:ascii="Simplified Arabic" w:hAnsi="Simplified Arabic" w:cs="Simplified Arabic"/>
          <w:rtl/>
        </w:rPr>
      </w:pPr>
    </w:p>
    <w:p w14:paraId="0BA3A256" w14:textId="77777777" w:rsidR="006324CD" w:rsidRPr="006B0937" w:rsidRDefault="006324CD" w:rsidP="006324CD">
      <w:pPr>
        <w:pStyle w:val="ab"/>
        <w:rPr>
          <w:rFonts w:ascii="Simplified Arabic" w:hAnsi="Simplified Arabic" w:cs="Simplified Arabic"/>
          <w:rtl/>
        </w:rPr>
      </w:pPr>
    </w:p>
    <w:p w14:paraId="1F9776A4" w14:textId="77777777" w:rsidR="006324CD" w:rsidRDefault="006324CD" w:rsidP="006324CD">
      <w:pPr>
        <w:pStyle w:val="ab"/>
        <w:rPr>
          <w:rFonts w:ascii="Simplified Arabic" w:hAnsi="Simplified Arabic" w:cs="Simplified Arabic"/>
          <w:rtl/>
        </w:rPr>
      </w:pPr>
    </w:p>
    <w:p w14:paraId="10AF2A4D" w14:textId="77777777" w:rsidR="006324CD" w:rsidRDefault="006324CD" w:rsidP="006324CD">
      <w:pPr>
        <w:pStyle w:val="ab"/>
        <w:rPr>
          <w:rFonts w:ascii="Simplified Arabic" w:hAnsi="Simplified Arabic" w:cs="Simplified Arabic"/>
          <w:rtl/>
        </w:rPr>
      </w:pPr>
    </w:p>
    <w:p w14:paraId="2AF692B5" w14:textId="77777777" w:rsidR="006324CD" w:rsidRDefault="006324CD" w:rsidP="006324CD">
      <w:pPr>
        <w:pStyle w:val="ab"/>
        <w:rPr>
          <w:rFonts w:ascii="Simplified Arabic" w:hAnsi="Simplified Arabic" w:cs="Simplified Arabic"/>
          <w:rtl/>
        </w:rPr>
      </w:pPr>
    </w:p>
    <w:p w14:paraId="5066EF36" w14:textId="77777777" w:rsidR="006324CD" w:rsidRDefault="006324CD" w:rsidP="006324CD">
      <w:pPr>
        <w:pStyle w:val="ab"/>
        <w:rPr>
          <w:rFonts w:ascii="Simplified Arabic" w:hAnsi="Simplified Arabic" w:cs="Simplified Arabic"/>
          <w:rtl/>
        </w:rPr>
      </w:pPr>
    </w:p>
    <w:p w14:paraId="17F3D312" w14:textId="77777777" w:rsidR="006324CD" w:rsidRPr="006B0937" w:rsidRDefault="006324CD" w:rsidP="006324CD">
      <w:pPr>
        <w:pStyle w:val="ab"/>
        <w:rPr>
          <w:rFonts w:ascii="Simplified Arabic" w:hAnsi="Simplified Arabic" w:cs="Simplified Arabic"/>
          <w:rtl/>
        </w:rPr>
      </w:pPr>
    </w:p>
    <w:p w14:paraId="03C37108" w14:textId="77777777" w:rsidR="00822968" w:rsidRPr="006B0937" w:rsidRDefault="00822968" w:rsidP="00822968">
      <w:pPr>
        <w:pStyle w:val="2"/>
        <w:rPr>
          <w:rtl/>
        </w:rPr>
      </w:pPr>
      <w:bookmarkStart w:id="27" w:name="_Toc184059221"/>
      <w:r w:rsidRPr="006B0937">
        <w:t>4.2</w:t>
      </w:r>
      <w:r w:rsidRPr="006B0937">
        <w:rPr>
          <w:rtl/>
        </w:rPr>
        <w:t xml:space="preserve"> الإطار النظري</w:t>
      </w:r>
      <w:bookmarkEnd w:id="27"/>
    </w:p>
    <w:p w14:paraId="1204E679" w14:textId="4BA2E08A" w:rsidR="00822968" w:rsidRPr="006B0937" w:rsidRDefault="00822968" w:rsidP="00A02A0C">
      <w:pPr>
        <w:pStyle w:val="ab"/>
        <w:rPr>
          <w:rFonts w:ascii="Simplified Arabic" w:hAnsi="Simplified Arabic" w:cs="Simplified Arabic"/>
          <w:rtl/>
        </w:rPr>
      </w:pPr>
      <w:r w:rsidRPr="006B0937">
        <w:rPr>
          <w:rFonts w:ascii="Simplified Arabic" w:hAnsi="Simplified Arabic" w:cs="Simplified Arabic"/>
          <w:rtl/>
        </w:rPr>
        <w:t>يتضمن هذا ال</w:t>
      </w:r>
      <w:r w:rsidR="00FD27DE">
        <w:rPr>
          <w:rFonts w:ascii="Simplified Arabic" w:hAnsi="Simplified Arabic" w:cs="Simplified Arabic" w:hint="cs"/>
          <w:rtl/>
        </w:rPr>
        <w:t>قسم</w:t>
      </w:r>
      <w:r w:rsidRPr="006B0937">
        <w:rPr>
          <w:rFonts w:ascii="Simplified Arabic" w:hAnsi="Simplified Arabic" w:cs="Simplified Arabic"/>
          <w:rtl/>
        </w:rPr>
        <w:t xml:space="preserve"> خمس أفكار رئيسية تعطي معرفة كاملة بقضية الدراسة "تأثير مبادئ الحوكمة على تحسين </w:t>
      </w:r>
      <w:r>
        <w:rPr>
          <w:rFonts w:ascii="Simplified Arabic" w:hAnsi="Simplified Arabic" w:cs="Simplified Arabic" w:hint="cs"/>
          <w:rtl/>
        </w:rPr>
        <w:t xml:space="preserve">جودة </w:t>
      </w:r>
      <w:r w:rsidRPr="006B0937">
        <w:rPr>
          <w:rFonts w:ascii="Simplified Arabic" w:hAnsi="Simplified Arabic" w:cs="Simplified Arabic"/>
          <w:rtl/>
        </w:rPr>
        <w:t>إدارة المشاريع في المنظمات</w:t>
      </w:r>
      <w:r w:rsidR="00FD27DE">
        <w:rPr>
          <w:rFonts w:ascii="Simplified Arabic" w:hAnsi="Simplified Arabic" w:cs="Simplified Arabic" w:hint="cs"/>
          <w:rtl/>
        </w:rPr>
        <w:t xml:space="preserve"> </w:t>
      </w:r>
      <w:r w:rsidRPr="006B0937">
        <w:rPr>
          <w:rFonts w:ascii="Simplified Arabic" w:hAnsi="Simplified Arabic" w:cs="Simplified Arabic"/>
          <w:rtl/>
        </w:rPr>
        <w:t>غير</w:t>
      </w:r>
      <w:r w:rsidR="00FD27DE">
        <w:rPr>
          <w:rFonts w:ascii="Simplified Arabic" w:hAnsi="Simplified Arabic" w:cs="Simplified Arabic" w:hint="cs"/>
          <w:rtl/>
        </w:rPr>
        <w:t xml:space="preserve"> </w:t>
      </w:r>
      <w:r w:rsidRPr="006B0937">
        <w:rPr>
          <w:rFonts w:ascii="Simplified Arabic" w:hAnsi="Simplified Arabic" w:cs="Simplified Arabic"/>
          <w:rtl/>
        </w:rPr>
        <w:t xml:space="preserve">الربحية السعودية. </w:t>
      </w:r>
      <w:r w:rsidR="00FD27DE">
        <w:rPr>
          <w:rFonts w:ascii="Simplified Arabic" w:hAnsi="Simplified Arabic" w:cs="Simplified Arabic" w:hint="cs"/>
          <w:rtl/>
        </w:rPr>
        <w:t>حيث تعطي</w:t>
      </w:r>
      <w:r w:rsidRPr="006B0937">
        <w:rPr>
          <w:rFonts w:ascii="Simplified Arabic" w:hAnsi="Simplified Arabic" w:cs="Simplified Arabic"/>
          <w:rtl/>
        </w:rPr>
        <w:t xml:space="preserve"> كل نظرية وجهة نظر فريدة، وتؤكد على مجالات مختلفة من الحوكمة وإدارة المشاريع وتحسين الجودة والتفاعل الاجتماعي داخل القطاع غير الربحي. من خلال دمج هذه الأفكار، يحاول الإطار توضيح كيف يمكن لمبادئ الحوكمة زيادة ممارسات إدارة المشاريع والجودة التنظيمية الشاملة، مما يعود بالنفع في النهاية على المصلحة العامة</w:t>
      </w:r>
      <w:r w:rsidR="00CA7376">
        <w:rPr>
          <w:rFonts w:ascii="Simplified Arabic" w:hAnsi="Simplified Arabic" w:cs="Simplified Arabic" w:hint="cs"/>
          <w:rtl/>
          <w:lang w:bidi="ar-SA"/>
        </w:rPr>
        <w:t xml:space="preserve"> وخلق قيمة مضافة </w:t>
      </w:r>
      <w:r w:rsidRPr="006B0937">
        <w:rPr>
          <w:rFonts w:ascii="Simplified Arabic" w:hAnsi="Simplified Arabic" w:cs="Simplified Arabic"/>
          <w:rtl/>
        </w:rPr>
        <w:t>.</w:t>
      </w:r>
    </w:p>
    <w:p w14:paraId="610A720B" w14:textId="77777777" w:rsidR="00822968" w:rsidRPr="006B0937" w:rsidRDefault="00822968" w:rsidP="00822968">
      <w:pPr>
        <w:pStyle w:val="ab"/>
        <w:rPr>
          <w:rFonts w:ascii="Simplified Arabic" w:hAnsi="Simplified Arabic" w:cs="Simplified Arabic"/>
          <w:rtl/>
        </w:rPr>
      </w:pPr>
      <w:r w:rsidRPr="006B0937">
        <w:rPr>
          <w:rFonts w:ascii="Simplified Arabic" w:hAnsi="Simplified Arabic" w:cs="Simplified Arabic"/>
        </w:rPr>
        <w:object w:dxaOrig="8805" w:dyaOrig="2505" w14:anchorId="661793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7.45pt;height:122.2pt" o:ole="">
            <v:imagedata r:id="rId7" o:title=""/>
          </v:shape>
          <o:OLEObject Type="Embed" ProgID="Visio.Drawing.15" ShapeID="_x0000_i1025" DrawAspect="Content" ObjectID="_1794855887" r:id="rId8"/>
        </w:object>
      </w:r>
    </w:p>
    <w:p w14:paraId="68C5F1C6" w14:textId="77777777" w:rsidR="00822968" w:rsidRPr="006B0937" w:rsidRDefault="00822968" w:rsidP="00822968">
      <w:pPr>
        <w:pStyle w:val="ac"/>
        <w:rPr>
          <w:rFonts w:ascii="Simplified Arabic" w:hAnsi="Simplified Arabic" w:cs="Simplified Arabic"/>
          <w:sz w:val="28"/>
          <w:szCs w:val="28"/>
          <w:rtl/>
          <w:lang w:bidi="ar-EG"/>
        </w:rPr>
      </w:pPr>
      <w:bookmarkStart w:id="28" w:name="_Toc173779549"/>
      <w:bookmarkStart w:id="29" w:name="_Toc180346300"/>
      <w:bookmarkStart w:id="30" w:name="_Toc180351549"/>
      <w:bookmarkStart w:id="31" w:name="_Toc180488986"/>
      <w:bookmarkStart w:id="32" w:name="_Toc180576412"/>
      <w:bookmarkStart w:id="33" w:name="_Toc180590208"/>
      <w:bookmarkStart w:id="34" w:name="_Toc181007542"/>
      <w:bookmarkStart w:id="35" w:name="_Toc181124395"/>
      <w:r w:rsidRPr="006B0937">
        <w:rPr>
          <w:rFonts w:ascii="Simplified Arabic" w:hAnsi="Simplified Arabic" w:cs="Simplified Arabic"/>
          <w:sz w:val="28"/>
          <w:szCs w:val="28"/>
          <w:rtl/>
        </w:rPr>
        <w:t xml:space="preserve">رسم توضيحي </w:t>
      </w:r>
      <w:r w:rsidRPr="006B0937">
        <w:rPr>
          <w:rFonts w:ascii="Simplified Arabic" w:hAnsi="Simplified Arabic" w:cs="Simplified Arabic"/>
          <w:sz w:val="28"/>
          <w:szCs w:val="28"/>
        </w:rPr>
        <w:fldChar w:fldCharType="begin"/>
      </w:r>
      <w:r w:rsidRPr="006B0937">
        <w:rPr>
          <w:rFonts w:ascii="Simplified Arabic" w:hAnsi="Simplified Arabic" w:cs="Simplified Arabic"/>
          <w:sz w:val="28"/>
          <w:szCs w:val="28"/>
        </w:rPr>
        <w:instrText xml:space="preserve"> SEQ </w:instrText>
      </w:r>
      <w:r w:rsidRPr="006B0937">
        <w:rPr>
          <w:rFonts w:ascii="Simplified Arabic" w:hAnsi="Simplified Arabic" w:cs="Simplified Arabic"/>
          <w:sz w:val="28"/>
          <w:szCs w:val="28"/>
          <w:rtl/>
        </w:rPr>
        <w:instrText>رسم_توضيحي</w:instrText>
      </w:r>
      <w:r w:rsidRPr="006B0937">
        <w:rPr>
          <w:rFonts w:ascii="Simplified Arabic" w:hAnsi="Simplified Arabic" w:cs="Simplified Arabic"/>
          <w:sz w:val="28"/>
          <w:szCs w:val="28"/>
        </w:rPr>
        <w:instrText xml:space="preserve"> \* ARABIC </w:instrText>
      </w:r>
      <w:r w:rsidRPr="006B0937">
        <w:rPr>
          <w:rFonts w:ascii="Simplified Arabic" w:hAnsi="Simplified Arabic" w:cs="Simplified Arabic"/>
          <w:sz w:val="28"/>
          <w:szCs w:val="28"/>
        </w:rPr>
        <w:fldChar w:fldCharType="separate"/>
      </w:r>
      <w:r>
        <w:rPr>
          <w:rFonts w:ascii="Simplified Arabic" w:hAnsi="Simplified Arabic" w:cs="Simplified Arabic"/>
          <w:noProof/>
          <w:sz w:val="28"/>
          <w:szCs w:val="28"/>
        </w:rPr>
        <w:t>1</w:t>
      </w:r>
      <w:r w:rsidRPr="006B0937">
        <w:rPr>
          <w:rFonts w:ascii="Simplified Arabic" w:hAnsi="Simplified Arabic" w:cs="Simplified Arabic"/>
          <w:noProof/>
          <w:sz w:val="28"/>
          <w:szCs w:val="28"/>
        </w:rPr>
        <w:fldChar w:fldCharType="end"/>
      </w:r>
      <w:r w:rsidRPr="006B0937">
        <w:rPr>
          <w:rFonts w:ascii="Simplified Arabic" w:hAnsi="Simplified Arabic" w:cs="Simplified Arabic"/>
          <w:sz w:val="28"/>
          <w:szCs w:val="28"/>
          <w:rtl/>
          <w:lang w:bidi="ar-EG"/>
        </w:rPr>
        <w:t>: الإطار النظري للدراس</w:t>
      </w:r>
      <w:bookmarkEnd w:id="28"/>
      <w:bookmarkEnd w:id="29"/>
      <w:bookmarkEnd w:id="30"/>
      <w:bookmarkEnd w:id="31"/>
      <w:bookmarkEnd w:id="32"/>
      <w:r w:rsidRPr="006B0937">
        <w:rPr>
          <w:rFonts w:ascii="Simplified Arabic" w:hAnsi="Simplified Arabic" w:cs="Simplified Arabic"/>
          <w:sz w:val="28"/>
          <w:szCs w:val="28"/>
          <w:rtl/>
          <w:lang w:bidi="ar-EG"/>
        </w:rPr>
        <w:t>ة</w:t>
      </w:r>
      <w:bookmarkEnd w:id="33"/>
      <w:bookmarkEnd w:id="34"/>
      <w:bookmarkEnd w:id="35"/>
    </w:p>
    <w:p w14:paraId="1CF8AF02" w14:textId="77777777" w:rsidR="00A02A0C" w:rsidRPr="006B0937" w:rsidRDefault="00A02A0C" w:rsidP="00822968">
      <w:pPr>
        <w:pStyle w:val="ab"/>
        <w:rPr>
          <w:rFonts w:ascii="Simplified Arabic" w:hAnsi="Simplified Arabic" w:cs="Simplified Arabic"/>
          <w:rtl/>
        </w:rPr>
      </w:pPr>
    </w:p>
    <w:p w14:paraId="04ADFC50" w14:textId="77777777" w:rsidR="00822968" w:rsidRPr="006B0937" w:rsidRDefault="00822968" w:rsidP="00822968">
      <w:pPr>
        <w:pStyle w:val="ab"/>
        <w:numPr>
          <w:ilvl w:val="0"/>
          <w:numId w:val="9"/>
        </w:numPr>
        <w:rPr>
          <w:rFonts w:ascii="Simplified Arabic" w:hAnsi="Simplified Arabic" w:cs="Simplified Arabic"/>
          <w:b/>
          <w:bCs/>
          <w:rtl/>
        </w:rPr>
      </w:pPr>
      <w:r w:rsidRPr="006B0937">
        <w:rPr>
          <w:rFonts w:ascii="Simplified Arabic" w:hAnsi="Simplified Arabic" w:cs="Simplified Arabic"/>
          <w:b/>
          <w:bCs/>
          <w:rtl/>
        </w:rPr>
        <w:t>نظرية الحوكمة</w:t>
      </w:r>
    </w:p>
    <w:p w14:paraId="21B53246" w14:textId="00120F5C" w:rsidR="00822968" w:rsidRPr="006B0937" w:rsidRDefault="00822968" w:rsidP="00822968">
      <w:pPr>
        <w:pStyle w:val="ab"/>
        <w:rPr>
          <w:rFonts w:ascii="Simplified Arabic" w:hAnsi="Simplified Arabic" w:cs="Simplified Arabic"/>
          <w:rtl/>
        </w:rPr>
      </w:pPr>
      <w:r w:rsidRPr="006B0937">
        <w:rPr>
          <w:rFonts w:ascii="Simplified Arabic" w:hAnsi="Simplified Arabic" w:cs="Simplified Arabic"/>
          <w:rtl/>
        </w:rPr>
        <w:lastRenderedPageBreak/>
        <w:t>تركز</w:t>
      </w:r>
      <w:r w:rsidR="00FD27DE">
        <w:rPr>
          <w:rFonts w:ascii="Simplified Arabic" w:hAnsi="Simplified Arabic" w:cs="Simplified Arabic" w:hint="cs"/>
          <w:rtl/>
        </w:rPr>
        <w:t xml:space="preserve"> هذه</w:t>
      </w:r>
      <w:r w:rsidRPr="006B0937">
        <w:rPr>
          <w:rFonts w:ascii="Simplified Arabic" w:hAnsi="Simplified Arabic" w:cs="Simplified Arabic"/>
          <w:rtl/>
        </w:rPr>
        <w:t xml:space="preserve"> </w:t>
      </w:r>
      <w:r w:rsidR="00FD27DE">
        <w:rPr>
          <w:rFonts w:ascii="Simplified Arabic" w:hAnsi="Simplified Arabic" w:cs="Simplified Arabic" w:hint="cs"/>
          <w:rtl/>
        </w:rPr>
        <w:t>ال</w:t>
      </w:r>
      <w:r w:rsidRPr="006B0937">
        <w:rPr>
          <w:rFonts w:ascii="Simplified Arabic" w:hAnsi="Simplified Arabic" w:cs="Simplified Arabic"/>
          <w:rtl/>
        </w:rPr>
        <w:t xml:space="preserve">نظرية على الهياكل والإجراءات والتفاعلات التي تميز كيفية توجيه المنظمات وإدارتها. وتؤكد على الانفتاح والمساءلة ومشاركة أصحاب المصلحة كمكونات حيوية للحكم الجيد. وفي سياق المنظمات غير الربحية، تؤكد نظرية الحوكمة على الحاجة إلى إنشاء أدوار وواجبات محددة بين أعضاء مجلس الإدارة والإدارة وأصحاب المصلحة. تشير هذه الفكرة إلى أن أطر الحوكمة القوية قد تؤدي إلى اتخاذ قرارات أفضل، وتحسين تخصيص الموارد، وتحسين الأداء التنظيمي. </w:t>
      </w:r>
      <w:r w:rsidR="00CA7376">
        <w:rPr>
          <w:rFonts w:ascii="Simplified Arabic" w:hAnsi="Simplified Arabic" w:cs="Simplified Arabic" w:hint="cs"/>
          <w:rtl/>
        </w:rPr>
        <w:t>ب</w:t>
      </w:r>
      <w:r w:rsidRPr="006B0937">
        <w:rPr>
          <w:rFonts w:ascii="Simplified Arabic" w:hAnsi="Simplified Arabic" w:cs="Simplified Arabic"/>
          <w:rtl/>
        </w:rPr>
        <w:t>تطبيق نظرية الحوكمة، قد تخلق المنظمات الثقة والتعاون بين أصحاب المصلحة، مما يساهم في نهاية المطاف في استمراريتها ونجاحها على المدى الطويل</w:t>
      </w:r>
      <w:sdt>
        <w:sdtPr>
          <w:rPr>
            <w:rFonts w:ascii="Simplified Arabic" w:hAnsi="Simplified Arabic" w:cs="Simplified Arabic"/>
            <w:rtl/>
          </w:rPr>
          <w:id w:val="994773046"/>
          <w:citation/>
        </w:sdtPr>
        <w:sdtContent>
          <w:r w:rsidRPr="006B0937">
            <w:rPr>
              <w:rFonts w:ascii="Simplified Arabic" w:hAnsi="Simplified Arabic" w:cs="Simplified Arabic"/>
              <w:rtl/>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Alb15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rPr>
            <w:fldChar w:fldCharType="separate"/>
          </w:r>
          <w:r w:rsidRPr="006B0937">
            <w:rPr>
              <w:rFonts w:ascii="Simplified Arabic" w:hAnsi="Simplified Arabic" w:cs="Simplified Arabic"/>
              <w:noProof/>
              <w:rtl/>
            </w:rPr>
            <w:t xml:space="preserve"> (</w:t>
          </w:r>
          <w:r w:rsidRPr="006B0937">
            <w:rPr>
              <w:rFonts w:ascii="Simplified Arabic" w:hAnsi="Simplified Arabic" w:cs="Simplified Arabic"/>
              <w:noProof/>
            </w:rPr>
            <w:t>Albrecht</w:t>
          </w:r>
          <w:r w:rsidRPr="006B0937">
            <w:rPr>
              <w:rFonts w:ascii="Simplified Arabic" w:hAnsi="Simplified Arabic" w:cs="Simplified Arabic"/>
              <w:noProof/>
              <w:rtl/>
            </w:rPr>
            <w:t>، 2015)</w:t>
          </w:r>
          <w:r w:rsidRPr="006B0937">
            <w:rPr>
              <w:rFonts w:ascii="Simplified Arabic" w:hAnsi="Simplified Arabic" w:cs="Simplified Arabic"/>
              <w:rtl/>
            </w:rPr>
            <w:fldChar w:fldCharType="end"/>
          </w:r>
        </w:sdtContent>
      </w:sdt>
      <w:r w:rsidRPr="006B0937">
        <w:rPr>
          <w:rFonts w:ascii="Simplified Arabic" w:hAnsi="Simplified Arabic" w:cs="Simplified Arabic"/>
          <w:rtl/>
        </w:rPr>
        <w:t>.</w:t>
      </w:r>
    </w:p>
    <w:p w14:paraId="3F567D86" w14:textId="77777777" w:rsidR="00822968" w:rsidRPr="006B0937" w:rsidRDefault="00822968" w:rsidP="00822968">
      <w:pPr>
        <w:pStyle w:val="ab"/>
        <w:numPr>
          <w:ilvl w:val="0"/>
          <w:numId w:val="9"/>
        </w:numPr>
        <w:rPr>
          <w:rFonts w:ascii="Simplified Arabic" w:hAnsi="Simplified Arabic" w:cs="Simplified Arabic"/>
          <w:b/>
          <w:bCs/>
          <w:rtl/>
        </w:rPr>
      </w:pPr>
      <w:r w:rsidRPr="006B0937">
        <w:rPr>
          <w:rFonts w:ascii="Simplified Arabic" w:hAnsi="Simplified Arabic" w:cs="Simplified Arabic"/>
          <w:b/>
          <w:bCs/>
          <w:rtl/>
        </w:rPr>
        <w:t>نظرية إدارة المشاريع</w:t>
      </w:r>
    </w:p>
    <w:p w14:paraId="741A4C34" w14:textId="77777777" w:rsidR="00822968" w:rsidRPr="006B0937" w:rsidRDefault="00822968" w:rsidP="00822968">
      <w:pPr>
        <w:pStyle w:val="ab"/>
        <w:rPr>
          <w:rFonts w:ascii="Simplified Arabic" w:hAnsi="Simplified Arabic" w:cs="Simplified Arabic"/>
          <w:rtl/>
        </w:rPr>
      </w:pPr>
      <w:r w:rsidRPr="006B0937">
        <w:rPr>
          <w:rFonts w:ascii="Simplified Arabic" w:hAnsi="Simplified Arabic" w:cs="Simplified Arabic"/>
          <w:rtl/>
        </w:rPr>
        <w:t>تقدم نظرية إدارة المشاريع استراتيجية منظمة للتخطيط وتنفيذ وإنهاء المشاريع بنجاح وكفاءة. وهي تتألف من العديد من العمليات والأدوات والإجراءات التي تهدف إلى تلبية أهداف المشروع المحددة ضمن القيود المحددة، مثل الوقت والمال والجودة. تؤكد هذه الفكرة على أهمية مشاركة أصحاب المصلحة وإدارة المخاطر والمراقبة المستمرة في التنفيذ الفعال للمشروع. في القطاع غير الربحي، يساعد تطبيق نظرية إدارة المشاريع المنظمات على تحسين تأثيرها من خلال ضمان الانتهاء من المشاريع في الموعد المحدد وفي حدود الميزانية، وبالتالي تعزيز قدرتها على تقديم الخدمات وتلبية احتياجات المجتمع بكفاءة</w:t>
      </w:r>
      <w:sdt>
        <w:sdtPr>
          <w:rPr>
            <w:rFonts w:ascii="Simplified Arabic" w:hAnsi="Simplified Arabic" w:cs="Simplified Arabic"/>
            <w:rtl/>
          </w:rPr>
          <w:id w:val="-2029869597"/>
          <w:citation/>
        </w:sdtPr>
        <w:sdtContent>
          <w:r w:rsidRPr="006B0937">
            <w:rPr>
              <w:rFonts w:ascii="Simplified Arabic" w:hAnsi="Simplified Arabic" w:cs="Simplified Arabic"/>
              <w:rtl/>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Man24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rPr>
            <w:fldChar w:fldCharType="separate"/>
          </w:r>
          <w:r w:rsidRPr="006B0937">
            <w:rPr>
              <w:rFonts w:ascii="Simplified Arabic" w:hAnsi="Simplified Arabic" w:cs="Simplified Arabic"/>
              <w:noProof/>
              <w:rtl/>
            </w:rPr>
            <w:t xml:space="preserve"> (</w:t>
          </w:r>
          <w:r w:rsidRPr="006B0937">
            <w:rPr>
              <w:rFonts w:ascii="Simplified Arabic" w:hAnsi="Simplified Arabic" w:cs="Simplified Arabic"/>
              <w:noProof/>
            </w:rPr>
            <w:t>Mansa</w:t>
          </w:r>
          <w:r w:rsidRPr="006B0937">
            <w:rPr>
              <w:rFonts w:ascii="Simplified Arabic" w:hAnsi="Simplified Arabic" w:cs="Simplified Arabic"/>
              <w:noProof/>
              <w:rtl/>
            </w:rPr>
            <w:t>، 2024)</w:t>
          </w:r>
          <w:r w:rsidRPr="006B0937">
            <w:rPr>
              <w:rFonts w:ascii="Simplified Arabic" w:hAnsi="Simplified Arabic" w:cs="Simplified Arabic"/>
              <w:rtl/>
            </w:rPr>
            <w:fldChar w:fldCharType="end"/>
          </w:r>
        </w:sdtContent>
      </w:sdt>
      <w:r w:rsidRPr="006B0937">
        <w:rPr>
          <w:rFonts w:ascii="Simplified Arabic" w:hAnsi="Simplified Arabic" w:cs="Simplified Arabic"/>
          <w:rtl/>
        </w:rPr>
        <w:t>.</w:t>
      </w:r>
    </w:p>
    <w:p w14:paraId="2FEA4E85" w14:textId="77777777" w:rsidR="00822968" w:rsidRPr="006B0937" w:rsidRDefault="00822968" w:rsidP="00822968">
      <w:pPr>
        <w:pStyle w:val="ab"/>
        <w:numPr>
          <w:ilvl w:val="0"/>
          <w:numId w:val="9"/>
        </w:numPr>
        <w:rPr>
          <w:rFonts w:ascii="Simplified Arabic" w:hAnsi="Simplified Arabic" w:cs="Simplified Arabic"/>
          <w:b/>
          <w:bCs/>
          <w:rtl/>
        </w:rPr>
      </w:pPr>
      <w:r w:rsidRPr="006B0937">
        <w:rPr>
          <w:rFonts w:ascii="Simplified Arabic" w:hAnsi="Simplified Arabic" w:cs="Simplified Arabic"/>
          <w:b/>
          <w:bCs/>
          <w:rtl/>
        </w:rPr>
        <w:t>نظرية الجودة الشاملة</w:t>
      </w:r>
    </w:p>
    <w:p w14:paraId="4AD2FFE2" w14:textId="77777777" w:rsidR="00822968" w:rsidRPr="006B0937" w:rsidRDefault="00822968" w:rsidP="00822968">
      <w:pPr>
        <w:pStyle w:val="ab"/>
        <w:rPr>
          <w:rFonts w:ascii="Simplified Arabic" w:hAnsi="Simplified Arabic" w:cs="Simplified Arabic"/>
          <w:rtl/>
        </w:rPr>
      </w:pPr>
      <w:r w:rsidRPr="006B0937">
        <w:rPr>
          <w:rFonts w:ascii="Simplified Arabic" w:hAnsi="Simplified Arabic" w:cs="Simplified Arabic"/>
          <w:rtl/>
        </w:rPr>
        <w:t xml:space="preserve">تؤكد نظرية الجودة الشاملة على اتباع نهج شامل لإدارة الجودة، مع التركيز على التحسين المستمر في جميع العمليات التنظيمية. وتدعو إلى إشراك جميع الموظفين في جهود الجودة وأهمية سعادة العملاء كهدف أساسي. تؤكد هذه النظرية على مفهوم أن الجودة ليست مجرد وظيفة من وظائف تقديم المنتج أو الخدمة، ولكنها مدمجة في كل جانب من جوانب عمليات المنظمة. في المنظمات غير الربحية، قد يؤدي استخدام نظرية الجودة الشاملة إلى </w:t>
      </w:r>
      <w:r w:rsidRPr="006B0937">
        <w:rPr>
          <w:rFonts w:ascii="Simplified Arabic" w:hAnsi="Simplified Arabic" w:cs="Simplified Arabic"/>
          <w:rtl/>
        </w:rPr>
        <w:lastRenderedPageBreak/>
        <w:t>تقديم خدمة أفضل وكفاءة أعلى ورضا أكبر لأصحاب المصلحة. من خلال تعزيز الجودة، قد تحقق المنظمات نتائج أفضل للمستفيدين منها ومجتمعاتها</w:t>
      </w:r>
      <w:sdt>
        <w:sdtPr>
          <w:rPr>
            <w:rFonts w:ascii="Simplified Arabic" w:hAnsi="Simplified Arabic" w:cs="Simplified Arabic"/>
            <w:rtl/>
          </w:rPr>
          <w:id w:val="1255242520"/>
          <w:citation/>
        </w:sdtPr>
        <w:sdtContent>
          <w:r w:rsidRPr="006B0937">
            <w:rPr>
              <w:rFonts w:ascii="Simplified Arabic" w:hAnsi="Simplified Arabic" w:cs="Simplified Arabic"/>
              <w:rtl/>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Alm23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rPr>
            <w:fldChar w:fldCharType="separate"/>
          </w:r>
          <w:r w:rsidRPr="006B0937">
            <w:rPr>
              <w:rFonts w:ascii="Simplified Arabic" w:hAnsi="Simplified Arabic" w:cs="Simplified Arabic"/>
              <w:noProof/>
              <w:rtl/>
            </w:rPr>
            <w:t xml:space="preserve"> (</w:t>
          </w:r>
          <w:r w:rsidRPr="006B0937">
            <w:rPr>
              <w:rFonts w:ascii="Simplified Arabic" w:hAnsi="Simplified Arabic" w:cs="Simplified Arabic"/>
              <w:noProof/>
            </w:rPr>
            <w:t>Almasarweh</w:t>
          </w:r>
          <w:r w:rsidRPr="006B0937">
            <w:rPr>
              <w:rFonts w:ascii="Simplified Arabic" w:hAnsi="Simplified Arabic" w:cs="Simplified Arabic"/>
              <w:noProof/>
              <w:rtl/>
            </w:rPr>
            <w:t>، 2023)</w:t>
          </w:r>
          <w:r w:rsidRPr="006B0937">
            <w:rPr>
              <w:rFonts w:ascii="Simplified Arabic" w:hAnsi="Simplified Arabic" w:cs="Simplified Arabic"/>
              <w:rtl/>
            </w:rPr>
            <w:fldChar w:fldCharType="end"/>
          </w:r>
        </w:sdtContent>
      </w:sdt>
      <w:r w:rsidRPr="006B0937">
        <w:rPr>
          <w:rFonts w:ascii="Simplified Arabic" w:hAnsi="Simplified Arabic" w:cs="Simplified Arabic"/>
          <w:rtl/>
        </w:rPr>
        <w:t>.</w:t>
      </w:r>
    </w:p>
    <w:p w14:paraId="1BAF6A74" w14:textId="5CC9C1F8" w:rsidR="00822968" w:rsidRPr="006B0937" w:rsidRDefault="00822968" w:rsidP="00822968">
      <w:pPr>
        <w:pStyle w:val="ab"/>
        <w:numPr>
          <w:ilvl w:val="0"/>
          <w:numId w:val="9"/>
        </w:numPr>
        <w:rPr>
          <w:rFonts w:ascii="Simplified Arabic" w:hAnsi="Simplified Arabic" w:cs="Simplified Arabic"/>
          <w:b/>
          <w:bCs/>
          <w:rtl/>
        </w:rPr>
      </w:pPr>
      <w:r w:rsidRPr="006B0937">
        <w:rPr>
          <w:rFonts w:ascii="Simplified Arabic" w:hAnsi="Simplified Arabic" w:cs="Simplified Arabic"/>
          <w:b/>
          <w:bCs/>
          <w:rtl/>
        </w:rPr>
        <w:t xml:space="preserve">نظرية </w:t>
      </w:r>
      <w:r w:rsidR="00B43FF7">
        <w:rPr>
          <w:rFonts w:ascii="Simplified Arabic" w:hAnsi="Simplified Arabic" w:cs="Simplified Arabic" w:hint="cs"/>
          <w:b/>
          <w:bCs/>
          <w:rtl/>
        </w:rPr>
        <w:t>أصحاب المصلحة :</w:t>
      </w:r>
    </w:p>
    <w:p w14:paraId="3393A674" w14:textId="71AACAE5" w:rsidR="00822968" w:rsidRPr="006B0937" w:rsidRDefault="00822968" w:rsidP="00822968">
      <w:pPr>
        <w:pStyle w:val="ab"/>
        <w:rPr>
          <w:rFonts w:ascii="Simplified Arabic" w:hAnsi="Simplified Arabic" w:cs="Simplified Arabic"/>
          <w:rtl/>
        </w:rPr>
      </w:pPr>
      <w:r w:rsidRPr="006B0937">
        <w:rPr>
          <w:rFonts w:ascii="Simplified Arabic" w:hAnsi="Simplified Arabic" w:cs="Simplified Arabic"/>
          <w:rtl/>
        </w:rPr>
        <w:t xml:space="preserve">تؤكد </w:t>
      </w:r>
      <w:r w:rsidR="00B43FF7">
        <w:rPr>
          <w:rFonts w:ascii="Simplified Arabic" w:hAnsi="Simplified Arabic" w:cs="Simplified Arabic" w:hint="cs"/>
          <w:rtl/>
        </w:rPr>
        <w:t>ال</w:t>
      </w:r>
      <w:r w:rsidRPr="006B0937">
        <w:rPr>
          <w:rFonts w:ascii="Simplified Arabic" w:hAnsi="Simplified Arabic" w:cs="Simplified Arabic"/>
          <w:rtl/>
        </w:rPr>
        <w:t xml:space="preserve">نظرية أن المنظمات، وخاصة تلك الموجودة في القطاع غير الربحي، موجودة لخدمة المجتمع الأكبر ومعالجة القضايا الاجتماعية. تؤكد هذه الفكرة على أهمية المنظمات في تعزيز الرفاهية الاجتماعية والمساواة والعدالة. تدعي أن أساليب الحكم والإدارة الجيدة يجب أن تتوافق مع المصلحة العامة، وضمان توزيع الموارد لتعظيم المزايا الاجتماعية. في سياق المنظمات غير الربحية، قد يعزز تطبيق </w:t>
      </w:r>
      <w:r w:rsidR="00E32C44">
        <w:rPr>
          <w:rFonts w:ascii="Simplified Arabic" w:hAnsi="Simplified Arabic" w:cs="Simplified Arabic" w:hint="cs"/>
          <w:rtl/>
        </w:rPr>
        <w:t xml:space="preserve">هذه النظرية </w:t>
      </w:r>
      <w:r w:rsidRPr="006B0937">
        <w:rPr>
          <w:rFonts w:ascii="Simplified Arabic" w:hAnsi="Simplified Arabic" w:cs="Simplified Arabic"/>
          <w:rtl/>
        </w:rPr>
        <w:t>المساءلة والشفافية، وبناء الثقة والتعاون بين أصحاب المصلحة. من خلال تعزيز الصالح العام، يمكن للمنظمات تحقيق أهدافها بشكل أفضل والمساهمة في تنمية المجتمع</w:t>
      </w:r>
      <w:sdt>
        <w:sdtPr>
          <w:rPr>
            <w:rFonts w:ascii="Simplified Arabic" w:hAnsi="Simplified Arabic" w:cs="Simplified Arabic"/>
            <w:rtl/>
          </w:rPr>
          <w:id w:val="332814262"/>
          <w:citation/>
        </w:sdtPr>
        <w:sdtContent>
          <w:r w:rsidRPr="006B0937">
            <w:rPr>
              <w:rFonts w:ascii="Simplified Arabic" w:hAnsi="Simplified Arabic" w:cs="Simplified Arabic"/>
              <w:rtl/>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The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rPr>
            <w:fldChar w:fldCharType="separate"/>
          </w:r>
          <w:r w:rsidRPr="006B0937">
            <w:rPr>
              <w:rFonts w:ascii="Simplified Arabic" w:hAnsi="Simplified Arabic" w:cs="Simplified Arabic"/>
              <w:noProof/>
              <w:rtl/>
            </w:rPr>
            <w:t xml:space="preserve"> (</w:t>
          </w:r>
          <w:r w:rsidRPr="006B0937">
            <w:rPr>
              <w:rFonts w:ascii="Simplified Arabic" w:hAnsi="Simplified Arabic" w:cs="Simplified Arabic"/>
              <w:noProof/>
            </w:rPr>
            <w:t>Züger</w:t>
          </w:r>
          <w:r w:rsidRPr="006B0937">
            <w:rPr>
              <w:rFonts w:ascii="Simplified Arabic" w:hAnsi="Simplified Arabic" w:cs="Simplified Arabic"/>
              <w:noProof/>
              <w:rtl/>
            </w:rPr>
            <w:t>، 2023)</w:t>
          </w:r>
          <w:r w:rsidRPr="006B0937">
            <w:rPr>
              <w:rFonts w:ascii="Simplified Arabic" w:hAnsi="Simplified Arabic" w:cs="Simplified Arabic"/>
              <w:rtl/>
            </w:rPr>
            <w:fldChar w:fldCharType="end"/>
          </w:r>
        </w:sdtContent>
      </w:sdt>
      <w:r w:rsidRPr="006B0937">
        <w:rPr>
          <w:rFonts w:ascii="Simplified Arabic" w:hAnsi="Simplified Arabic" w:cs="Simplified Arabic"/>
          <w:rtl/>
        </w:rPr>
        <w:t>.</w:t>
      </w:r>
    </w:p>
    <w:p w14:paraId="42658077" w14:textId="77777777" w:rsidR="00822968" w:rsidRPr="006B0937" w:rsidRDefault="00822968" w:rsidP="00822968">
      <w:pPr>
        <w:pStyle w:val="ab"/>
        <w:numPr>
          <w:ilvl w:val="0"/>
          <w:numId w:val="9"/>
        </w:numPr>
        <w:rPr>
          <w:rFonts w:ascii="Simplified Arabic" w:hAnsi="Simplified Arabic" w:cs="Simplified Arabic"/>
          <w:b/>
          <w:bCs/>
          <w:rtl/>
        </w:rPr>
      </w:pPr>
      <w:r w:rsidRPr="006B0937">
        <w:rPr>
          <w:rFonts w:ascii="Simplified Arabic" w:hAnsi="Simplified Arabic" w:cs="Simplified Arabic"/>
          <w:b/>
          <w:bCs/>
          <w:rtl/>
        </w:rPr>
        <w:t>نظرية الشبكات الاجتماعية</w:t>
      </w:r>
    </w:p>
    <w:p w14:paraId="4AFE2448" w14:textId="77777777" w:rsidR="00822968" w:rsidRDefault="00822968" w:rsidP="00822968">
      <w:pPr>
        <w:pStyle w:val="ab"/>
        <w:rPr>
          <w:rFonts w:ascii="Simplified Arabic" w:hAnsi="Simplified Arabic" w:cs="Simplified Arabic"/>
          <w:rtl/>
        </w:rPr>
      </w:pPr>
      <w:r w:rsidRPr="006B0937">
        <w:rPr>
          <w:rFonts w:ascii="Simplified Arabic" w:hAnsi="Simplified Arabic" w:cs="Simplified Arabic"/>
          <w:rtl/>
        </w:rPr>
        <w:t>تبحث نظرية الشبكات الاجتماعية في الترابطات والارتباطات بين الأفراد والمجتمعات والمنظمات. وتسلط هذه النظرية الضوء على دور العلاقات الاجتماعية والشبكات في التأثير على السلوك وتدفق المعلومات وتقاسم الموارد. وفي سياق المنظمات غير الربحية، توضح هذه الفكرة كيف يمكن للتعاون والشراكات أن تعزز نجاح المشروع وتقديم الخدمات. ومن خلال تسخير الشبكات الاجتماعية، يمكن للمنظمات الوصول إلى الموارد المهمة وتبادل أفضل الممارسات وتحفيز الإبداع. ويساعد تطبيق نظرية الشبكات الاجتماعية الشركات على إنشاء روابط قوية مع أصحاب المصلحة، وتعزيز العمل التعاوني وتعزيز فعاليتها الإجمالية في تحقيق أهدافها</w:t>
      </w:r>
      <w:sdt>
        <w:sdtPr>
          <w:rPr>
            <w:rFonts w:ascii="Simplified Arabic" w:hAnsi="Simplified Arabic" w:cs="Simplified Arabic"/>
            <w:rtl/>
          </w:rPr>
          <w:id w:val="1141929746"/>
          <w:citation/>
        </w:sdtPr>
        <w:sdtContent>
          <w:r w:rsidRPr="006B0937">
            <w:rPr>
              <w:rFonts w:ascii="Simplified Arabic" w:hAnsi="Simplified Arabic" w:cs="Simplified Arabic"/>
              <w:rtl/>
            </w:rPr>
            <w:fldChar w:fldCharType="begin"/>
          </w:r>
          <w:r w:rsidRPr="006B0937">
            <w:rPr>
              <w:rFonts w:ascii="Simplified Arabic" w:hAnsi="Simplified Arabic" w:cs="Simplified Arabic"/>
              <w:rtl/>
            </w:rPr>
            <w:instrText xml:space="preserve"> </w:instrText>
          </w:r>
          <w:r w:rsidRPr="006B0937">
            <w:rPr>
              <w:rFonts w:ascii="Simplified Arabic" w:hAnsi="Simplified Arabic" w:cs="Simplified Arabic"/>
            </w:rPr>
            <w:instrText>CITATION</w:instrText>
          </w:r>
          <w:r w:rsidRPr="006B0937">
            <w:rPr>
              <w:rFonts w:ascii="Simplified Arabic" w:hAnsi="Simplified Arabic" w:cs="Simplified Arabic"/>
              <w:rtl/>
            </w:rPr>
            <w:instrText xml:space="preserve"> </w:instrText>
          </w:r>
          <w:r w:rsidRPr="006B0937">
            <w:rPr>
              <w:rFonts w:ascii="Simplified Arabic" w:hAnsi="Simplified Arabic" w:cs="Simplified Arabic"/>
            </w:rPr>
            <w:instrText>Liu17 \l 3073</w:instrText>
          </w:r>
          <w:r w:rsidRPr="006B0937">
            <w:rPr>
              <w:rFonts w:ascii="Simplified Arabic" w:hAnsi="Simplified Arabic" w:cs="Simplified Arabic"/>
              <w:rtl/>
            </w:rPr>
            <w:instrText xml:space="preserve"> </w:instrText>
          </w:r>
          <w:r w:rsidRPr="006B0937">
            <w:rPr>
              <w:rFonts w:ascii="Simplified Arabic" w:hAnsi="Simplified Arabic" w:cs="Simplified Arabic"/>
              <w:rtl/>
            </w:rPr>
            <w:fldChar w:fldCharType="separate"/>
          </w:r>
          <w:r w:rsidRPr="006B0937">
            <w:rPr>
              <w:rFonts w:ascii="Simplified Arabic" w:hAnsi="Simplified Arabic" w:cs="Simplified Arabic"/>
              <w:noProof/>
              <w:rtl/>
            </w:rPr>
            <w:t xml:space="preserve"> (</w:t>
          </w:r>
          <w:r w:rsidRPr="006B0937">
            <w:rPr>
              <w:rFonts w:ascii="Simplified Arabic" w:hAnsi="Simplified Arabic" w:cs="Simplified Arabic"/>
              <w:noProof/>
            </w:rPr>
            <w:t>Liu</w:t>
          </w:r>
          <w:r w:rsidRPr="006B0937">
            <w:rPr>
              <w:rFonts w:ascii="Simplified Arabic" w:hAnsi="Simplified Arabic" w:cs="Simplified Arabic"/>
              <w:noProof/>
              <w:rtl/>
            </w:rPr>
            <w:t>، 2017)</w:t>
          </w:r>
          <w:r w:rsidRPr="006B0937">
            <w:rPr>
              <w:rFonts w:ascii="Simplified Arabic" w:hAnsi="Simplified Arabic" w:cs="Simplified Arabic"/>
              <w:rtl/>
            </w:rPr>
            <w:fldChar w:fldCharType="end"/>
          </w:r>
        </w:sdtContent>
      </w:sdt>
      <w:r w:rsidRPr="006B0937">
        <w:rPr>
          <w:rFonts w:ascii="Simplified Arabic" w:hAnsi="Simplified Arabic" w:cs="Simplified Arabic"/>
          <w:rtl/>
        </w:rPr>
        <w:t>.</w:t>
      </w:r>
    </w:p>
    <w:p w14:paraId="20D1CACF" w14:textId="77777777" w:rsidR="00A02A0C" w:rsidRDefault="00A02A0C" w:rsidP="00822968">
      <w:pPr>
        <w:pStyle w:val="ab"/>
        <w:rPr>
          <w:rFonts w:ascii="Simplified Arabic" w:hAnsi="Simplified Arabic" w:cs="Simplified Arabic"/>
          <w:rtl/>
        </w:rPr>
      </w:pPr>
    </w:p>
    <w:p w14:paraId="56F270D5" w14:textId="77777777" w:rsidR="00A02A0C" w:rsidRDefault="00A02A0C" w:rsidP="00822968">
      <w:pPr>
        <w:pStyle w:val="ab"/>
        <w:rPr>
          <w:rFonts w:ascii="Simplified Arabic" w:hAnsi="Simplified Arabic" w:cs="Simplified Arabic"/>
          <w:rtl/>
          <w:lang w:bidi="ar-SA"/>
        </w:rPr>
      </w:pPr>
      <w:bookmarkStart w:id="36" w:name="_Hlk184203119"/>
      <w:bookmarkStart w:id="37" w:name="_Hlk184198932"/>
    </w:p>
    <w:p w14:paraId="7743330B" w14:textId="1FCA24E7" w:rsidR="00CA7376" w:rsidRPr="006324CD" w:rsidRDefault="00697C5C" w:rsidP="00354936">
      <w:pPr>
        <w:pStyle w:val="ab"/>
        <w:numPr>
          <w:ilvl w:val="0"/>
          <w:numId w:val="20"/>
        </w:numPr>
        <w:rPr>
          <w:rFonts w:ascii="Simplified Arabic" w:hAnsi="Simplified Arabic" w:cs="Simplified Arabic"/>
          <w:b/>
          <w:bCs/>
          <w:sz w:val="36"/>
          <w:szCs w:val="36"/>
          <w:rtl/>
          <w:lang w:bidi="ar-SA"/>
        </w:rPr>
      </w:pPr>
      <w:bookmarkStart w:id="38" w:name="_Hlk184201706"/>
      <w:r w:rsidRPr="006324CD">
        <w:rPr>
          <w:rFonts w:ascii="Simplified Arabic" w:hAnsi="Simplified Arabic" w:cs="Simplified Arabic"/>
          <w:b/>
          <w:bCs/>
          <w:sz w:val="36"/>
          <w:szCs w:val="36"/>
          <w:rtl/>
        </w:rPr>
        <w:t>أوج</w:t>
      </w:r>
      <w:r w:rsidR="006324CD" w:rsidRPr="006324CD">
        <w:rPr>
          <w:rFonts w:ascii="Simplified Arabic" w:hAnsi="Simplified Arabic" w:cs="Simplified Arabic"/>
          <w:b/>
          <w:bCs/>
          <w:sz w:val="36"/>
          <w:szCs w:val="36"/>
          <w:rtl/>
        </w:rPr>
        <w:t>ه</w:t>
      </w:r>
      <w:r w:rsidRPr="006324CD">
        <w:rPr>
          <w:rFonts w:ascii="Simplified Arabic" w:hAnsi="Simplified Arabic" w:cs="Simplified Arabic"/>
          <w:b/>
          <w:bCs/>
          <w:sz w:val="36"/>
          <w:szCs w:val="36"/>
          <w:rtl/>
        </w:rPr>
        <w:t xml:space="preserve"> التشاب</w:t>
      </w:r>
      <w:r w:rsidR="006324CD" w:rsidRPr="006324CD">
        <w:rPr>
          <w:rFonts w:ascii="Simplified Arabic" w:hAnsi="Simplified Arabic" w:cs="Simplified Arabic"/>
          <w:b/>
          <w:bCs/>
          <w:sz w:val="36"/>
          <w:szCs w:val="36"/>
          <w:rtl/>
        </w:rPr>
        <w:t>ه</w:t>
      </w:r>
      <w:r w:rsidRPr="006324CD">
        <w:rPr>
          <w:rFonts w:ascii="Simplified Arabic" w:hAnsi="Simplified Arabic" w:cs="Simplified Arabic"/>
          <w:b/>
          <w:bCs/>
          <w:sz w:val="36"/>
          <w:szCs w:val="36"/>
          <w:rtl/>
        </w:rPr>
        <w:t xml:space="preserve"> بين النظريات</w:t>
      </w:r>
      <w:r w:rsidR="006324CD" w:rsidRPr="006324CD">
        <w:rPr>
          <w:rFonts w:ascii="Simplified Arabic" w:hAnsi="Simplified Arabic" w:cs="Simplified Arabic"/>
          <w:b/>
          <w:bCs/>
          <w:sz w:val="36"/>
          <w:szCs w:val="36"/>
          <w:rtl/>
          <w:lang w:bidi="ar-SA"/>
        </w:rPr>
        <w:t>:</w:t>
      </w:r>
    </w:p>
    <w:tbl>
      <w:tblPr>
        <w:tblStyle w:val="4-4"/>
        <w:bidiVisual/>
        <w:tblW w:w="0" w:type="auto"/>
        <w:jc w:val="center"/>
        <w:tblLook w:val="04A0" w:firstRow="1" w:lastRow="0" w:firstColumn="1" w:lastColumn="0" w:noHBand="0" w:noVBand="1"/>
      </w:tblPr>
      <w:tblGrid>
        <w:gridCol w:w="4788"/>
        <w:gridCol w:w="4788"/>
      </w:tblGrid>
      <w:tr w:rsidR="009858D2" w:rsidRPr="006324CD" w14:paraId="7876B76E" w14:textId="77777777" w:rsidTr="009F1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790536F3" w14:textId="79DF7B6F" w:rsidR="00B43FF7" w:rsidRPr="006324CD" w:rsidRDefault="00697C5C" w:rsidP="00D544D9">
            <w:pPr>
              <w:pStyle w:val="ab"/>
              <w:jc w:val="center"/>
              <w:rPr>
                <w:rFonts w:ascii="Simplified Arabic" w:hAnsi="Simplified Arabic" w:cs="Simplified Arabic"/>
                <w:color w:val="auto"/>
                <w:sz w:val="32"/>
                <w:szCs w:val="32"/>
                <w:rtl/>
              </w:rPr>
            </w:pPr>
            <w:r w:rsidRPr="006324CD">
              <w:rPr>
                <w:rFonts w:ascii="Simplified Arabic" w:hAnsi="Simplified Arabic" w:cs="Simplified Arabic"/>
                <w:color w:val="auto"/>
                <w:sz w:val="32"/>
                <w:szCs w:val="32"/>
                <w:rtl/>
              </w:rPr>
              <w:t xml:space="preserve">نقاط </w:t>
            </w:r>
            <w:proofErr w:type="spellStart"/>
            <w:r w:rsidRPr="006324CD">
              <w:rPr>
                <w:rFonts w:ascii="Simplified Arabic" w:hAnsi="Simplified Arabic" w:cs="Simplified Arabic"/>
                <w:color w:val="auto"/>
                <w:sz w:val="32"/>
                <w:szCs w:val="32"/>
                <w:rtl/>
              </w:rPr>
              <w:t>التشابة</w:t>
            </w:r>
            <w:proofErr w:type="spellEnd"/>
            <w:r w:rsidR="009858D2" w:rsidRPr="006324CD">
              <w:rPr>
                <w:rFonts w:ascii="Simplified Arabic" w:hAnsi="Simplified Arabic" w:cs="Simplified Arabic"/>
                <w:color w:val="auto"/>
                <w:sz w:val="32"/>
                <w:szCs w:val="32"/>
                <w:rtl/>
              </w:rPr>
              <w:t xml:space="preserve"> بين النظريات</w:t>
            </w:r>
          </w:p>
        </w:tc>
        <w:tc>
          <w:tcPr>
            <w:tcW w:w="4788" w:type="dxa"/>
          </w:tcPr>
          <w:p w14:paraId="5819FFC9" w14:textId="50FDB136" w:rsidR="00B43FF7" w:rsidRPr="006324CD" w:rsidRDefault="00697C5C" w:rsidP="00D544D9">
            <w:pPr>
              <w:pStyle w:val="ab"/>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32"/>
                <w:szCs w:val="32"/>
                <w:rtl/>
              </w:rPr>
            </w:pPr>
            <w:r w:rsidRPr="006324CD">
              <w:rPr>
                <w:rFonts w:ascii="Simplified Arabic" w:hAnsi="Simplified Arabic" w:cs="Simplified Arabic"/>
                <w:color w:val="auto"/>
                <w:sz w:val="32"/>
                <w:szCs w:val="32"/>
                <w:rtl/>
              </w:rPr>
              <w:t>التفصيل</w:t>
            </w:r>
          </w:p>
        </w:tc>
      </w:tr>
      <w:tr w:rsidR="009858D2" w:rsidRPr="006324CD" w14:paraId="34363CBB" w14:textId="77777777" w:rsidTr="009F14F4">
        <w:trPr>
          <w:cnfStyle w:val="000000100000" w:firstRow="0" w:lastRow="0" w:firstColumn="0" w:lastColumn="0" w:oddVBand="0" w:evenVBand="0" w:oddHBand="1" w:evenHBand="0" w:firstRowFirstColumn="0" w:firstRowLastColumn="0" w:lastRowFirstColumn="0" w:lastRowLastColumn="0"/>
          <w:trHeight w:hRule="exact" w:val="1694"/>
          <w:jc w:val="center"/>
        </w:trPr>
        <w:tc>
          <w:tcPr>
            <w:cnfStyle w:val="001000000000" w:firstRow="0" w:lastRow="0" w:firstColumn="1" w:lastColumn="0" w:oddVBand="0" w:evenVBand="0" w:oddHBand="0" w:evenHBand="0" w:firstRowFirstColumn="0" w:firstRowLastColumn="0" w:lastRowFirstColumn="0" w:lastRowLastColumn="0"/>
            <w:tcW w:w="4788" w:type="dxa"/>
          </w:tcPr>
          <w:p w14:paraId="50B1A2F7" w14:textId="77777777" w:rsidR="00697C5C" w:rsidRPr="006324CD" w:rsidRDefault="00697C5C" w:rsidP="009858D2">
            <w:pPr>
              <w:pStyle w:val="3"/>
              <w:rPr>
                <w:rFonts w:ascii="Simplified Arabic" w:hAnsi="Simplified Arabic" w:cs="Simplified Arabic"/>
                <w:color w:val="auto"/>
                <w:rtl/>
              </w:rPr>
            </w:pPr>
            <w:r w:rsidRPr="006324CD">
              <w:rPr>
                <w:rFonts w:ascii="Simplified Arabic" w:hAnsi="Simplified Arabic" w:cs="Simplified Arabic"/>
                <w:color w:val="auto"/>
                <w:rtl/>
              </w:rPr>
              <w:t>تركيزها على أصحاب المصلحة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858D2" w:rsidRPr="006324CD" w14:paraId="11B83D04" w14:textId="77777777" w:rsidTr="00BD6DDE">
              <w:trPr>
                <w:tblCellSpacing w:w="15" w:type="dxa"/>
              </w:trPr>
              <w:tc>
                <w:tcPr>
                  <w:tcW w:w="0" w:type="auto"/>
                  <w:vAlign w:val="center"/>
                  <w:hideMark/>
                </w:tcPr>
                <w:p w14:paraId="1A001F2A" w14:textId="393DA2F4" w:rsidR="00BD6DDE" w:rsidRPr="006324CD" w:rsidRDefault="00BD6DDE" w:rsidP="009858D2">
                  <w:pPr>
                    <w:pStyle w:val="3"/>
                    <w:rPr>
                      <w:rFonts w:ascii="Simplified Arabic" w:eastAsia="Calibri" w:hAnsi="Simplified Arabic" w:cs="Simplified Arabic"/>
                      <w:color w:val="auto"/>
                    </w:rPr>
                  </w:pPr>
                </w:p>
              </w:tc>
            </w:tr>
          </w:tbl>
          <w:p w14:paraId="6409831D" w14:textId="77777777" w:rsidR="00BD6DDE" w:rsidRPr="006324CD" w:rsidRDefault="00BD6DDE" w:rsidP="009858D2">
            <w:pPr>
              <w:pStyle w:val="3"/>
              <w:rPr>
                <w:rFonts w:ascii="Simplified Arabic" w:eastAsia="Calibri" w:hAnsi="Simplified Arabic" w:cs="Simplified Arabic"/>
                <w:vanish/>
                <w:color w:val="aut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858D2" w:rsidRPr="006324CD" w14:paraId="504DA77F" w14:textId="77777777" w:rsidTr="00BD6DDE">
              <w:trPr>
                <w:tblCellSpacing w:w="15" w:type="dxa"/>
              </w:trPr>
              <w:tc>
                <w:tcPr>
                  <w:tcW w:w="0" w:type="auto"/>
                  <w:vAlign w:val="center"/>
                  <w:hideMark/>
                </w:tcPr>
                <w:p w14:paraId="5BF7E65F" w14:textId="77777777" w:rsidR="00BD6DDE" w:rsidRPr="006324CD" w:rsidRDefault="00BD6DDE" w:rsidP="009858D2">
                  <w:pPr>
                    <w:pStyle w:val="3"/>
                    <w:rPr>
                      <w:rFonts w:ascii="Simplified Arabic" w:eastAsia="Calibri" w:hAnsi="Simplified Arabic" w:cs="Simplified Arabic"/>
                      <w:color w:val="auto"/>
                    </w:rPr>
                  </w:pPr>
                </w:p>
              </w:tc>
            </w:tr>
          </w:tbl>
          <w:p w14:paraId="55881DE2" w14:textId="292B4FEF" w:rsidR="00BD6DDE" w:rsidRPr="006324CD" w:rsidRDefault="00BD6DDE" w:rsidP="009858D2">
            <w:pPr>
              <w:pStyle w:val="3"/>
              <w:rPr>
                <w:rFonts w:ascii="Simplified Arabic" w:hAnsi="Simplified Arabic" w:cs="Simplified Arabic"/>
                <w:color w:val="auto"/>
                <w:rtl/>
              </w:rPr>
            </w:pPr>
          </w:p>
        </w:tc>
        <w:tc>
          <w:tcPr>
            <w:tcW w:w="4788" w:type="dxa"/>
          </w:tcPr>
          <w:p w14:paraId="61EF4BA7" w14:textId="46179D07" w:rsidR="00697C5C" w:rsidRPr="006324CD" w:rsidRDefault="00BD6DDE" w:rsidP="009858D2">
            <w:pPr>
              <w:pStyle w:val="3"/>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rtl/>
              </w:rPr>
            </w:pPr>
            <w:r w:rsidRPr="006324CD">
              <w:rPr>
                <w:rFonts w:ascii="Simplified Arabic" w:hAnsi="Simplified Arabic" w:cs="Simplified Arabic"/>
                <w:color w:val="auto"/>
                <w:rtl/>
              </w:rPr>
              <w:t xml:space="preserve">أكدت جميع النظريات على أهمية مشاركة أصحاب المصلحة </w:t>
            </w:r>
            <w:r w:rsidRPr="006324CD">
              <w:rPr>
                <w:rFonts w:ascii="Simplified Arabic" w:eastAsia="Calibri" w:hAnsi="Simplified Arabic" w:cs="Simplified Arabic"/>
                <w:color w:val="auto"/>
                <w:rtl/>
              </w:rPr>
              <w:t>سواء في الحوكمة، إدارة المشاريع، أو بناء شبكات التعاون، لتحقيق أهداف المنظمة</w:t>
            </w:r>
            <w:r w:rsidRPr="006324CD">
              <w:rPr>
                <w:rFonts w:ascii="Simplified Arabic" w:eastAsia="Calibri" w:hAnsi="Simplified Arabic" w:cs="Simplified Arabic"/>
                <w:color w:val="auto"/>
              </w:rPr>
              <w:t>.</w:t>
            </w:r>
          </w:p>
        </w:tc>
      </w:tr>
      <w:tr w:rsidR="009858D2" w:rsidRPr="006324CD" w14:paraId="7CA559FC" w14:textId="77777777" w:rsidTr="009F14F4">
        <w:trPr>
          <w:jc w:val="center"/>
        </w:trPr>
        <w:tc>
          <w:tcPr>
            <w:cnfStyle w:val="001000000000" w:firstRow="0" w:lastRow="0" w:firstColumn="1" w:lastColumn="0" w:oddVBand="0" w:evenVBand="0" w:oddHBand="0" w:evenHBand="0" w:firstRowFirstColumn="0" w:firstRowLastColumn="0" w:lastRowFirstColumn="0" w:lastRowLastColumn="0"/>
            <w:tcW w:w="4788" w:type="dxa"/>
          </w:tcPr>
          <w:p w14:paraId="55D583D9" w14:textId="2E6474B8" w:rsidR="00697C5C" w:rsidRPr="006324CD" w:rsidRDefault="0041565A" w:rsidP="009858D2">
            <w:pPr>
              <w:pStyle w:val="3"/>
              <w:rPr>
                <w:rFonts w:ascii="Simplified Arabic" w:hAnsi="Simplified Arabic" w:cs="Simplified Arabic"/>
                <w:color w:val="auto"/>
                <w:rtl/>
              </w:rPr>
            </w:pPr>
            <w:r>
              <w:rPr>
                <w:rFonts w:ascii="Simplified Arabic" w:hAnsi="Simplified Arabic" w:cs="Simplified Arabic" w:hint="cs"/>
                <w:color w:val="auto"/>
                <w:rtl/>
              </w:rPr>
              <w:t>تعظم</w:t>
            </w:r>
            <w:r w:rsidR="00697C5C" w:rsidRPr="006324CD">
              <w:rPr>
                <w:rFonts w:ascii="Simplified Arabic" w:hAnsi="Simplified Arabic" w:cs="Simplified Arabic"/>
                <w:color w:val="auto"/>
                <w:rtl/>
              </w:rPr>
              <w:t xml:space="preserve"> الكفاءة والإداء</w:t>
            </w:r>
          </w:p>
        </w:tc>
        <w:tc>
          <w:tcPr>
            <w:tcW w:w="4788" w:type="dxa"/>
          </w:tcPr>
          <w:p w14:paraId="7EF6C7BE" w14:textId="77777777" w:rsidR="00BD6DDE" w:rsidRPr="006324CD" w:rsidRDefault="00BD6DDE" w:rsidP="009858D2">
            <w:pPr>
              <w:pStyle w:val="3"/>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vanish/>
                <w:color w:val="aut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858D2" w:rsidRPr="006324CD" w14:paraId="7B427162" w14:textId="77777777" w:rsidTr="00BD6DDE">
              <w:trPr>
                <w:tblCellSpacing w:w="15" w:type="dxa"/>
              </w:trPr>
              <w:tc>
                <w:tcPr>
                  <w:tcW w:w="0" w:type="auto"/>
                  <w:vAlign w:val="center"/>
                  <w:hideMark/>
                </w:tcPr>
                <w:p w14:paraId="5C59C75F" w14:textId="77777777" w:rsidR="00BD6DDE" w:rsidRPr="006324CD" w:rsidRDefault="00BD6DDE" w:rsidP="009858D2">
                  <w:pPr>
                    <w:pStyle w:val="3"/>
                    <w:rPr>
                      <w:rFonts w:ascii="Simplified Arabic" w:eastAsia="Calibri" w:hAnsi="Simplified Arabic" w:cs="Simplified Arabic"/>
                      <w:color w:val="auto"/>
                    </w:rPr>
                  </w:pPr>
                </w:p>
              </w:tc>
            </w:tr>
          </w:tbl>
          <w:p w14:paraId="7B3007BA" w14:textId="67B4C824" w:rsidR="00697C5C" w:rsidRPr="006324CD" w:rsidRDefault="0003444A" w:rsidP="009858D2">
            <w:pPr>
              <w:pStyle w:val="3"/>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rtl/>
              </w:rPr>
            </w:pPr>
            <w:r w:rsidRPr="006324CD">
              <w:rPr>
                <w:rFonts w:ascii="Simplified Arabic" w:hAnsi="Simplified Arabic" w:cs="Simplified Arabic"/>
                <w:color w:val="auto"/>
                <w:rtl/>
              </w:rPr>
              <w:t>ترمي</w:t>
            </w:r>
            <w:r w:rsidRPr="006324CD">
              <w:rPr>
                <w:rFonts w:ascii="Simplified Arabic" w:eastAsia="Calibri" w:hAnsi="Simplified Arabic" w:cs="Simplified Arabic"/>
                <w:color w:val="auto"/>
                <w:rtl/>
              </w:rPr>
              <w:t xml:space="preserve"> هذه النظريات إلى تحسين العمليات الداخلية والخارجية للمنظمات لتحقيق أهدافها </w:t>
            </w:r>
            <w:r w:rsidRPr="006324CD">
              <w:rPr>
                <w:rFonts w:ascii="Simplified Arabic" w:hAnsi="Simplified Arabic" w:cs="Simplified Arabic"/>
                <w:color w:val="auto"/>
                <w:rtl/>
              </w:rPr>
              <w:t>بكفاءة وف</w:t>
            </w:r>
            <w:r w:rsidRPr="006324CD">
              <w:rPr>
                <w:rFonts w:ascii="Simplified Arabic" w:eastAsia="Calibri" w:hAnsi="Simplified Arabic" w:cs="Simplified Arabic"/>
                <w:color w:val="auto"/>
                <w:rtl/>
              </w:rPr>
              <w:t xml:space="preserve">عالية، سواء </w:t>
            </w:r>
            <w:r w:rsidRPr="006324CD">
              <w:rPr>
                <w:rFonts w:ascii="Simplified Arabic" w:hAnsi="Simplified Arabic" w:cs="Simplified Arabic"/>
                <w:color w:val="auto"/>
                <w:rtl/>
              </w:rPr>
              <w:t>عن طريق</w:t>
            </w:r>
            <w:r w:rsidRPr="006324CD">
              <w:rPr>
                <w:rFonts w:ascii="Simplified Arabic" w:eastAsia="Calibri" w:hAnsi="Simplified Arabic" w:cs="Simplified Arabic"/>
                <w:color w:val="auto"/>
                <w:rtl/>
              </w:rPr>
              <w:t xml:space="preserve"> تحسين الجودة، الإدارة المنظمة، أو بناء الثقة</w:t>
            </w:r>
            <w:r w:rsidRPr="006324CD">
              <w:rPr>
                <w:rFonts w:ascii="Simplified Arabic" w:eastAsia="Calibri" w:hAnsi="Simplified Arabic" w:cs="Simplified Arabic"/>
                <w:color w:val="auto"/>
              </w:rPr>
              <w:t>.</w:t>
            </w:r>
          </w:p>
        </w:tc>
      </w:tr>
      <w:tr w:rsidR="009858D2" w:rsidRPr="006324CD" w14:paraId="2AC085DF" w14:textId="77777777" w:rsidTr="009F1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3A419838" w14:textId="2D23C1EF" w:rsidR="00697C5C" w:rsidRPr="006324CD" w:rsidRDefault="00C90815" w:rsidP="009858D2">
            <w:pPr>
              <w:pStyle w:val="3"/>
              <w:rPr>
                <w:rFonts w:ascii="Simplified Arabic" w:hAnsi="Simplified Arabic" w:cs="Simplified Arabic"/>
                <w:color w:val="auto"/>
                <w:rtl/>
              </w:rPr>
            </w:pPr>
            <w:r>
              <w:rPr>
                <w:rFonts w:ascii="Simplified Arabic" w:hAnsi="Simplified Arabic" w:cs="Simplified Arabic" w:hint="cs"/>
                <w:color w:val="auto"/>
                <w:rtl/>
              </w:rPr>
              <w:t>ترسخ</w:t>
            </w:r>
            <w:r w:rsidR="00697C5C" w:rsidRPr="006324CD">
              <w:rPr>
                <w:rFonts w:ascii="Simplified Arabic" w:hAnsi="Simplified Arabic" w:cs="Simplified Arabic"/>
                <w:color w:val="auto"/>
                <w:rtl/>
              </w:rPr>
              <w:t xml:space="preserve"> الشفافية والمساءلة</w:t>
            </w:r>
            <w:r>
              <w:rPr>
                <w:rFonts w:ascii="Simplified Arabic" w:hAnsi="Simplified Arabic" w:cs="Simplified Arabic" w:hint="cs"/>
                <w:color w:val="auto"/>
                <w:rtl/>
              </w:rPr>
              <w:t xml:space="preserve"> والمشاركة</w:t>
            </w:r>
          </w:p>
        </w:tc>
        <w:tc>
          <w:tcPr>
            <w:tcW w:w="4788" w:type="dxa"/>
          </w:tcPr>
          <w:p w14:paraId="01796FBE" w14:textId="76E516EC" w:rsidR="00697C5C" w:rsidRPr="006324CD" w:rsidRDefault="0003444A" w:rsidP="009858D2">
            <w:pPr>
              <w:pStyle w:val="3"/>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rtl/>
              </w:rPr>
            </w:pPr>
            <w:r w:rsidRPr="006324CD">
              <w:rPr>
                <w:rFonts w:ascii="Simplified Arabic" w:eastAsia="Calibri" w:hAnsi="Simplified Arabic" w:cs="Simplified Arabic"/>
                <w:color w:val="auto"/>
                <w:rtl/>
              </w:rPr>
              <w:t>تدعو نظرية الحوكمة ونظرية أصحاب المصلحة خصوصاً إلى تحقيق الشفافية وضمان المساءلة في العمليات التنظيمية</w:t>
            </w:r>
            <w:r w:rsidR="00C90815">
              <w:rPr>
                <w:rFonts w:ascii="Simplified Arabic" w:hAnsi="Simplified Arabic" w:cs="Simplified Arabic" w:hint="cs"/>
                <w:color w:val="auto"/>
                <w:rtl/>
              </w:rPr>
              <w:t xml:space="preserve"> والمشاركة .</w:t>
            </w:r>
          </w:p>
        </w:tc>
      </w:tr>
      <w:tr w:rsidR="009858D2" w:rsidRPr="006324CD" w14:paraId="5E4F3154" w14:textId="77777777" w:rsidTr="00C90815">
        <w:trPr>
          <w:trHeight w:hRule="exact" w:val="2370"/>
          <w:jc w:val="center"/>
        </w:trPr>
        <w:tc>
          <w:tcPr>
            <w:cnfStyle w:val="001000000000" w:firstRow="0" w:lastRow="0" w:firstColumn="1" w:lastColumn="0" w:oddVBand="0" w:evenVBand="0" w:oddHBand="0" w:evenHBand="0" w:firstRowFirstColumn="0" w:firstRowLastColumn="0" w:lastRowFirstColumn="0" w:lastRowLastColumn="0"/>
            <w:tcW w:w="4788" w:type="dxa"/>
          </w:tcPr>
          <w:p w14:paraId="7D67E900" w14:textId="4FD3AA37" w:rsidR="00B43FF7" w:rsidRPr="006324CD" w:rsidRDefault="00BD6DDE" w:rsidP="00C90815">
            <w:pPr>
              <w:pStyle w:val="3"/>
              <w:rPr>
                <w:rFonts w:ascii="Simplified Arabic" w:hAnsi="Simplified Arabic" w:cs="Simplified Arabic"/>
                <w:color w:val="auto"/>
                <w:rtl/>
              </w:rPr>
            </w:pPr>
            <w:r w:rsidRPr="006324CD">
              <w:rPr>
                <w:rFonts w:ascii="Simplified Arabic" w:hAnsi="Simplified Arabic" w:cs="Simplified Arabic"/>
                <w:color w:val="auto"/>
                <w:rtl/>
              </w:rPr>
              <w:t>التأثير الاجتماعي كهدف جوهري</w:t>
            </w:r>
          </w:p>
        </w:tc>
        <w:tc>
          <w:tcPr>
            <w:tcW w:w="478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72"/>
            </w:tblGrid>
            <w:tr w:rsidR="009858D2" w:rsidRPr="006324CD" w14:paraId="10F839C7" w14:textId="77777777" w:rsidTr="0003444A">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82"/>
                  </w:tblGrid>
                  <w:tr w:rsidR="009858D2" w:rsidRPr="006324CD" w14:paraId="73AF8F0F" w14:textId="77777777" w:rsidTr="0003444A">
                    <w:trPr>
                      <w:tblCellSpacing w:w="15" w:type="dxa"/>
                    </w:trPr>
                    <w:tc>
                      <w:tcPr>
                        <w:tcW w:w="0" w:type="auto"/>
                        <w:vAlign w:val="center"/>
                        <w:hideMark/>
                      </w:tcPr>
                      <w:p w14:paraId="41C668CE" w14:textId="6623DD7B" w:rsidR="0003444A" w:rsidRPr="006324CD" w:rsidRDefault="0003444A" w:rsidP="009858D2">
                        <w:pPr>
                          <w:pStyle w:val="3"/>
                          <w:rPr>
                            <w:rFonts w:ascii="Simplified Arabic" w:eastAsia="Calibri" w:hAnsi="Simplified Arabic" w:cs="Simplified Arabic"/>
                            <w:color w:val="auto"/>
                          </w:rPr>
                        </w:pPr>
                        <w:r w:rsidRPr="006324CD">
                          <w:rPr>
                            <w:rFonts w:ascii="Simplified Arabic" w:eastAsia="Calibri" w:hAnsi="Simplified Arabic" w:cs="Simplified Arabic"/>
                            <w:color w:val="auto"/>
                            <w:rtl/>
                          </w:rPr>
                          <w:t xml:space="preserve">تؤكد نظرية أصحاب المصلحة والجودة الشاملة على </w:t>
                        </w:r>
                        <w:r w:rsidR="00D544D9" w:rsidRPr="006324CD">
                          <w:rPr>
                            <w:rFonts w:ascii="Simplified Arabic" w:hAnsi="Simplified Arabic" w:cs="Simplified Arabic"/>
                            <w:color w:val="auto"/>
                            <w:rtl/>
                          </w:rPr>
                          <w:t>إحداث</w:t>
                        </w:r>
                        <w:r w:rsidRPr="006324CD">
                          <w:rPr>
                            <w:rFonts w:ascii="Simplified Arabic" w:eastAsia="Calibri" w:hAnsi="Simplified Arabic" w:cs="Simplified Arabic"/>
                            <w:color w:val="auto"/>
                            <w:rtl/>
                          </w:rPr>
                          <w:t xml:space="preserve"> أثر إيجابي في المجتمع</w:t>
                        </w:r>
                        <w:r w:rsidR="00D544D9" w:rsidRPr="006324CD">
                          <w:rPr>
                            <w:rFonts w:ascii="Simplified Arabic" w:hAnsi="Simplified Arabic" w:cs="Simplified Arabic"/>
                            <w:color w:val="auto"/>
                            <w:rtl/>
                          </w:rPr>
                          <w:t xml:space="preserve"> وخلق قيمة مضافة</w:t>
                        </w:r>
                        <w:r w:rsidRPr="006324CD">
                          <w:rPr>
                            <w:rFonts w:ascii="Simplified Arabic" w:eastAsia="Calibri" w:hAnsi="Simplified Arabic" w:cs="Simplified Arabic"/>
                            <w:color w:val="auto"/>
                            <w:rtl/>
                          </w:rPr>
                          <w:t xml:space="preserve"> كجزء من مهمة المنظمة، بدلاً من التركيز فقط على النجاح الداخلي</w:t>
                        </w:r>
                        <w:r w:rsidRPr="006324CD">
                          <w:rPr>
                            <w:rFonts w:ascii="Simplified Arabic" w:eastAsia="Calibri" w:hAnsi="Simplified Arabic" w:cs="Simplified Arabic"/>
                            <w:color w:val="auto"/>
                          </w:rPr>
                          <w:t>.</w:t>
                        </w:r>
                      </w:p>
                    </w:tc>
                  </w:tr>
                </w:tbl>
                <w:p w14:paraId="311025B1" w14:textId="77777777" w:rsidR="0003444A" w:rsidRPr="006324CD" w:rsidRDefault="0003444A" w:rsidP="009858D2">
                  <w:pPr>
                    <w:pStyle w:val="3"/>
                    <w:rPr>
                      <w:rFonts w:ascii="Simplified Arabic" w:eastAsia="Calibri" w:hAnsi="Simplified Arabic" w:cs="Simplified Arabic"/>
                      <w:vanish/>
                      <w:color w:val="aut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858D2" w:rsidRPr="006324CD" w14:paraId="58FACDA6" w14:textId="77777777" w:rsidTr="0003444A">
                    <w:trPr>
                      <w:tblCellSpacing w:w="15" w:type="dxa"/>
                    </w:trPr>
                    <w:tc>
                      <w:tcPr>
                        <w:tcW w:w="0" w:type="auto"/>
                        <w:vAlign w:val="center"/>
                        <w:hideMark/>
                      </w:tcPr>
                      <w:p w14:paraId="5382B8DD" w14:textId="77777777" w:rsidR="0003444A" w:rsidRPr="006324CD" w:rsidRDefault="0003444A" w:rsidP="009858D2">
                        <w:pPr>
                          <w:pStyle w:val="3"/>
                          <w:rPr>
                            <w:rFonts w:ascii="Simplified Arabic" w:eastAsia="Calibri" w:hAnsi="Simplified Arabic" w:cs="Simplified Arabic"/>
                            <w:color w:val="auto"/>
                          </w:rPr>
                        </w:pPr>
                      </w:p>
                    </w:tc>
                  </w:tr>
                </w:tbl>
                <w:p w14:paraId="75E29843" w14:textId="11A12407" w:rsidR="0003444A" w:rsidRPr="006324CD" w:rsidRDefault="0003444A" w:rsidP="009858D2">
                  <w:pPr>
                    <w:pStyle w:val="3"/>
                    <w:rPr>
                      <w:rFonts w:ascii="Simplified Arabic" w:eastAsia="Calibri" w:hAnsi="Simplified Arabic" w:cs="Simplified Arabic"/>
                      <w:color w:val="auto"/>
                      <w:rtl/>
                    </w:rPr>
                  </w:pPr>
                </w:p>
              </w:tc>
            </w:tr>
          </w:tbl>
          <w:p w14:paraId="1DCD4F74" w14:textId="77777777" w:rsidR="0003444A" w:rsidRPr="006324CD" w:rsidRDefault="0003444A" w:rsidP="009858D2">
            <w:pPr>
              <w:pStyle w:val="3"/>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vanish/>
                <w:color w:val="aut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858D2" w:rsidRPr="006324CD" w14:paraId="56404C5F" w14:textId="77777777" w:rsidTr="0003444A">
              <w:trPr>
                <w:tblCellSpacing w:w="15" w:type="dxa"/>
              </w:trPr>
              <w:tc>
                <w:tcPr>
                  <w:tcW w:w="0" w:type="auto"/>
                  <w:vAlign w:val="center"/>
                  <w:hideMark/>
                </w:tcPr>
                <w:p w14:paraId="686DC58B" w14:textId="77777777" w:rsidR="0003444A" w:rsidRPr="006324CD" w:rsidRDefault="0003444A" w:rsidP="009858D2">
                  <w:pPr>
                    <w:pStyle w:val="3"/>
                    <w:rPr>
                      <w:rFonts w:ascii="Simplified Arabic" w:eastAsia="Calibri" w:hAnsi="Simplified Arabic" w:cs="Simplified Arabic"/>
                      <w:color w:val="auto"/>
                    </w:rPr>
                  </w:pPr>
                </w:p>
              </w:tc>
            </w:tr>
          </w:tbl>
          <w:p w14:paraId="16629086" w14:textId="019EA62F" w:rsidR="00B43FF7" w:rsidRPr="006324CD" w:rsidRDefault="00B43FF7" w:rsidP="009858D2">
            <w:pPr>
              <w:pStyle w:val="3"/>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rtl/>
                <w:lang w:bidi="mn-Mong-CN"/>
              </w:rPr>
            </w:pPr>
          </w:p>
        </w:tc>
      </w:tr>
      <w:tr w:rsidR="009858D2" w:rsidRPr="006324CD" w14:paraId="6CC43EF3" w14:textId="77777777" w:rsidTr="009F1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04FD271F" w14:textId="7C0968B9" w:rsidR="00BD6DDE" w:rsidRPr="006324CD" w:rsidRDefault="00BD6DDE" w:rsidP="009858D2">
            <w:pPr>
              <w:pStyle w:val="ab"/>
              <w:jc w:val="left"/>
              <w:rPr>
                <w:rFonts w:ascii="Simplified Arabic" w:hAnsi="Simplified Arabic" w:cs="Simplified Arabic"/>
                <w:rtl/>
              </w:rPr>
            </w:pPr>
            <w:r w:rsidRPr="006324CD">
              <w:rPr>
                <w:rFonts w:ascii="Simplified Arabic" w:hAnsi="Simplified Arabic" w:cs="Simplified Arabic"/>
                <w:rtl/>
              </w:rPr>
              <w:t>قيمة العمل الجماعي والتحالفات</w:t>
            </w:r>
          </w:p>
        </w:tc>
        <w:tc>
          <w:tcPr>
            <w:tcW w:w="4788" w:type="dxa"/>
          </w:tcPr>
          <w:p w14:paraId="3BA21B42" w14:textId="6FBDE2DB" w:rsidR="00D544D9" w:rsidRPr="006324CD" w:rsidRDefault="00D544D9" w:rsidP="00D544D9">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324CD">
              <w:rPr>
                <w:rFonts w:ascii="Simplified Arabic" w:hAnsi="Simplified Arabic" w:cs="Simplified Arabic"/>
                <w:sz w:val="28"/>
                <w:szCs w:val="28"/>
                <w:rtl/>
              </w:rPr>
              <w:t>تسلط نظرية الشبكات الاجتماعية الضوء على بناء الروابط، وهو مفهوم يتقاطع مع الحاجة للتعاون</w:t>
            </w:r>
            <w:r w:rsidR="009858D2" w:rsidRPr="006324CD">
              <w:rPr>
                <w:rFonts w:ascii="Simplified Arabic" w:hAnsi="Simplified Arabic" w:cs="Simplified Arabic"/>
                <w:sz w:val="28"/>
                <w:szCs w:val="28"/>
                <w:rtl/>
              </w:rPr>
              <w:t xml:space="preserve"> والمشاركة</w:t>
            </w:r>
            <w:r w:rsidRPr="006324CD">
              <w:rPr>
                <w:rFonts w:ascii="Simplified Arabic" w:hAnsi="Simplified Arabic" w:cs="Simplified Arabic"/>
                <w:sz w:val="28"/>
                <w:szCs w:val="28"/>
                <w:rtl/>
              </w:rPr>
              <w:t xml:space="preserve"> الذي تدعو إليه باقي النظريات</w:t>
            </w:r>
          </w:p>
          <w:p w14:paraId="7ED281A3" w14:textId="77777777" w:rsidR="00BD6DDE" w:rsidRPr="006324CD" w:rsidRDefault="00BD6DDE" w:rsidP="00B43FF7">
            <w:pPr>
              <w:pStyle w:val="ab"/>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mn-Mong-CN"/>
              </w:rPr>
            </w:pPr>
          </w:p>
        </w:tc>
      </w:tr>
    </w:tbl>
    <w:p w14:paraId="6483C2B4" w14:textId="77777777" w:rsidR="00B83557" w:rsidRPr="006324CD" w:rsidRDefault="00B83557" w:rsidP="00822968">
      <w:pPr>
        <w:pStyle w:val="ab"/>
        <w:rPr>
          <w:rFonts w:ascii="Simplified Arabic" w:hAnsi="Simplified Arabic" w:cs="Simplified Arabic"/>
          <w:rtl/>
          <w:lang w:bidi="ar-SA"/>
        </w:rPr>
      </w:pPr>
    </w:p>
    <w:p w14:paraId="67C3C674" w14:textId="77777777" w:rsidR="00A54EBA" w:rsidRPr="006324CD" w:rsidRDefault="00A54EBA" w:rsidP="00822968">
      <w:pPr>
        <w:pStyle w:val="ab"/>
        <w:rPr>
          <w:rFonts w:ascii="Simplified Arabic" w:hAnsi="Simplified Arabic" w:cs="Simplified Arabic"/>
          <w:rtl/>
          <w:lang w:bidi="ar-SA"/>
        </w:rPr>
      </w:pPr>
    </w:p>
    <w:p w14:paraId="333815C8" w14:textId="40CBB52A" w:rsidR="00A54EBA" w:rsidRPr="006324CD" w:rsidRDefault="006324CD" w:rsidP="00354936">
      <w:pPr>
        <w:pStyle w:val="ab"/>
        <w:numPr>
          <w:ilvl w:val="0"/>
          <w:numId w:val="20"/>
        </w:numPr>
        <w:rPr>
          <w:rFonts w:ascii="Simplified Arabic" w:hAnsi="Simplified Arabic" w:cs="Simplified Arabic"/>
          <w:b/>
          <w:bCs/>
          <w:sz w:val="36"/>
          <w:szCs w:val="36"/>
          <w:rtl/>
          <w:lang w:bidi="ar-SA"/>
        </w:rPr>
      </w:pPr>
      <w:r w:rsidRPr="006324CD">
        <w:rPr>
          <w:rFonts w:ascii="Simplified Arabic" w:hAnsi="Simplified Arabic" w:cs="Simplified Arabic" w:hint="cs"/>
          <w:b/>
          <w:bCs/>
          <w:sz w:val="36"/>
          <w:szCs w:val="36"/>
          <w:rtl/>
          <w:lang w:bidi="ar-SA"/>
        </w:rPr>
        <w:t>أوجه</w:t>
      </w:r>
      <w:r w:rsidR="00A54EBA" w:rsidRPr="006324CD">
        <w:rPr>
          <w:rFonts w:ascii="Simplified Arabic" w:hAnsi="Simplified Arabic" w:cs="Simplified Arabic"/>
          <w:b/>
          <w:bCs/>
          <w:sz w:val="36"/>
          <w:szCs w:val="36"/>
          <w:rtl/>
          <w:lang w:bidi="ar-SA"/>
        </w:rPr>
        <w:t xml:space="preserve"> </w:t>
      </w:r>
      <w:r w:rsidRPr="006324CD">
        <w:rPr>
          <w:rFonts w:ascii="Simplified Arabic" w:hAnsi="Simplified Arabic" w:cs="Simplified Arabic" w:hint="cs"/>
          <w:b/>
          <w:bCs/>
          <w:sz w:val="36"/>
          <w:szCs w:val="36"/>
          <w:rtl/>
          <w:lang w:bidi="ar-SA"/>
        </w:rPr>
        <w:t>الاختلاف</w:t>
      </w:r>
      <w:r w:rsidR="00A54EBA" w:rsidRPr="006324CD">
        <w:rPr>
          <w:rFonts w:ascii="Simplified Arabic" w:hAnsi="Simplified Arabic" w:cs="Simplified Arabic"/>
          <w:b/>
          <w:bCs/>
          <w:sz w:val="36"/>
          <w:szCs w:val="36"/>
          <w:rtl/>
          <w:lang w:bidi="ar-SA"/>
        </w:rPr>
        <w:t xml:space="preserve"> بين النظريات :</w:t>
      </w:r>
    </w:p>
    <w:tbl>
      <w:tblPr>
        <w:tblStyle w:val="4-4"/>
        <w:bidiVisual/>
        <w:tblW w:w="0" w:type="auto"/>
        <w:jc w:val="center"/>
        <w:tblLook w:val="04A0" w:firstRow="1" w:lastRow="0" w:firstColumn="1" w:lastColumn="0" w:noHBand="0" w:noVBand="1"/>
      </w:tblPr>
      <w:tblGrid>
        <w:gridCol w:w="1596"/>
        <w:gridCol w:w="1596"/>
        <w:gridCol w:w="1596"/>
        <w:gridCol w:w="1596"/>
        <w:gridCol w:w="1596"/>
        <w:gridCol w:w="1596"/>
      </w:tblGrid>
      <w:tr w:rsidR="00B83557" w:rsidRPr="006324CD" w14:paraId="7D8EC535" w14:textId="77777777" w:rsidTr="009F1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96" w:type="dxa"/>
          </w:tcPr>
          <w:p w14:paraId="544558B0" w14:textId="0E359586" w:rsidR="009858D2" w:rsidRPr="006324CD" w:rsidRDefault="009858D2" w:rsidP="00B83557">
            <w:pPr>
              <w:jc w:val="center"/>
              <w:rPr>
                <w:rFonts w:ascii="Simplified Arabic" w:hAnsi="Simplified Arabic" w:cs="Simplified Arabic"/>
                <w:color w:val="auto"/>
                <w:sz w:val="32"/>
                <w:szCs w:val="32"/>
                <w:rtl/>
              </w:rPr>
            </w:pPr>
            <w:r w:rsidRPr="006324CD">
              <w:rPr>
                <w:rFonts w:ascii="Simplified Arabic" w:hAnsi="Simplified Arabic" w:cs="Simplified Arabic"/>
                <w:color w:val="auto"/>
                <w:sz w:val="32"/>
                <w:szCs w:val="32"/>
                <w:rtl/>
              </w:rPr>
              <w:t>المعيار</w:t>
            </w: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B83557" w:rsidRPr="006324CD" w14:paraId="2E84BC1A" w14:textId="77777777" w:rsidTr="009858D2">
              <w:trPr>
                <w:tblCellSpacing w:w="15" w:type="dxa"/>
              </w:trPr>
              <w:tc>
                <w:tcPr>
                  <w:tcW w:w="0" w:type="auto"/>
                  <w:vAlign w:val="center"/>
                  <w:hideMark/>
                </w:tcPr>
                <w:p w14:paraId="12F7264B" w14:textId="77777777" w:rsidR="009858D2" w:rsidRPr="006324CD" w:rsidRDefault="009858D2" w:rsidP="00B83557">
                  <w:pPr>
                    <w:jc w:val="center"/>
                    <w:rPr>
                      <w:rFonts w:ascii="Simplified Arabic" w:eastAsia="Calibri" w:hAnsi="Simplified Arabic" w:cs="Simplified Arabic"/>
                      <w:b/>
                      <w:bCs/>
                      <w:sz w:val="32"/>
                      <w:szCs w:val="32"/>
                    </w:rPr>
                  </w:pPr>
                  <w:r w:rsidRPr="006324CD">
                    <w:rPr>
                      <w:rFonts w:ascii="Simplified Arabic" w:eastAsia="Calibri" w:hAnsi="Simplified Arabic" w:cs="Simplified Arabic"/>
                      <w:b/>
                      <w:bCs/>
                      <w:sz w:val="32"/>
                      <w:szCs w:val="32"/>
                      <w:rtl/>
                    </w:rPr>
                    <w:t>نظرية الحوكمة</w:t>
                  </w:r>
                </w:p>
              </w:tc>
            </w:tr>
          </w:tbl>
          <w:p w14:paraId="3530F568" w14:textId="77777777" w:rsidR="009858D2" w:rsidRPr="006324CD" w:rsidRDefault="009858D2" w:rsidP="00B83557">
            <w:pPr>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vanish/>
                <w:color w:val="auto"/>
                <w:sz w:val="32"/>
                <w:szCs w:val="3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83557" w:rsidRPr="006324CD" w14:paraId="5ED1861D" w14:textId="77777777" w:rsidTr="009858D2">
              <w:trPr>
                <w:tblCellSpacing w:w="15" w:type="dxa"/>
              </w:trPr>
              <w:tc>
                <w:tcPr>
                  <w:tcW w:w="0" w:type="auto"/>
                  <w:vAlign w:val="center"/>
                  <w:hideMark/>
                </w:tcPr>
                <w:p w14:paraId="324366F5" w14:textId="77777777" w:rsidR="009858D2" w:rsidRPr="006324CD" w:rsidRDefault="009858D2" w:rsidP="00B83557">
                  <w:pPr>
                    <w:jc w:val="center"/>
                    <w:rPr>
                      <w:rFonts w:ascii="Simplified Arabic" w:eastAsia="Calibri" w:hAnsi="Simplified Arabic" w:cs="Simplified Arabic"/>
                      <w:b/>
                      <w:bCs/>
                      <w:sz w:val="32"/>
                      <w:szCs w:val="32"/>
                    </w:rPr>
                  </w:pPr>
                </w:p>
              </w:tc>
            </w:tr>
          </w:tbl>
          <w:p w14:paraId="03683C45" w14:textId="77777777" w:rsidR="009858D2" w:rsidRPr="006324CD" w:rsidRDefault="009858D2" w:rsidP="00B8355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32"/>
                <w:szCs w:val="32"/>
                <w:rtl/>
              </w:rPr>
            </w:pPr>
          </w:p>
        </w:tc>
        <w:tc>
          <w:tcPr>
            <w:tcW w:w="1596" w:type="dxa"/>
          </w:tcPr>
          <w:p w14:paraId="50DCDEDC" w14:textId="3A165793" w:rsidR="009858D2" w:rsidRPr="006324CD" w:rsidRDefault="009858D2" w:rsidP="00B8355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32"/>
                <w:szCs w:val="32"/>
                <w:rtl/>
              </w:rPr>
            </w:pPr>
            <w:r w:rsidRPr="006324CD">
              <w:rPr>
                <w:rFonts w:ascii="Simplified Arabic" w:hAnsi="Simplified Arabic" w:cs="Simplified Arabic"/>
                <w:color w:val="auto"/>
                <w:sz w:val="32"/>
                <w:szCs w:val="32"/>
                <w:rtl/>
              </w:rPr>
              <w:t>نظرية إدارة المشاريع</w:t>
            </w:r>
          </w:p>
        </w:tc>
        <w:tc>
          <w:tcPr>
            <w:tcW w:w="1596" w:type="dxa"/>
          </w:tcPr>
          <w:p w14:paraId="445E75D0" w14:textId="6BD9A16A" w:rsidR="009858D2" w:rsidRPr="006324CD" w:rsidRDefault="009858D2" w:rsidP="00B8355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32"/>
                <w:szCs w:val="32"/>
                <w:rtl/>
              </w:rPr>
            </w:pPr>
            <w:r w:rsidRPr="006324CD">
              <w:rPr>
                <w:rFonts w:ascii="Simplified Arabic" w:hAnsi="Simplified Arabic" w:cs="Simplified Arabic"/>
                <w:color w:val="auto"/>
                <w:sz w:val="32"/>
                <w:szCs w:val="32"/>
                <w:rtl/>
              </w:rPr>
              <w:t>نظرية الجودة الشاملة</w:t>
            </w:r>
          </w:p>
        </w:tc>
        <w:tc>
          <w:tcPr>
            <w:tcW w:w="1596" w:type="dxa"/>
          </w:tcPr>
          <w:p w14:paraId="76DA88DF" w14:textId="167460F5" w:rsidR="009858D2" w:rsidRPr="006324CD" w:rsidRDefault="009858D2" w:rsidP="00B8355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32"/>
                <w:szCs w:val="32"/>
                <w:rtl/>
              </w:rPr>
            </w:pPr>
            <w:r w:rsidRPr="006324CD">
              <w:rPr>
                <w:rFonts w:ascii="Simplified Arabic" w:hAnsi="Simplified Arabic" w:cs="Simplified Arabic"/>
                <w:color w:val="auto"/>
                <w:sz w:val="32"/>
                <w:szCs w:val="32"/>
                <w:rtl/>
              </w:rPr>
              <w:t>نظرية أصحاب المصلحة</w:t>
            </w:r>
          </w:p>
        </w:tc>
        <w:tc>
          <w:tcPr>
            <w:tcW w:w="1596" w:type="dxa"/>
          </w:tcPr>
          <w:p w14:paraId="38C1CAD3" w14:textId="275626FF" w:rsidR="009858D2" w:rsidRPr="006324CD" w:rsidRDefault="009858D2" w:rsidP="00B8355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32"/>
                <w:szCs w:val="32"/>
                <w:rtl/>
              </w:rPr>
            </w:pPr>
            <w:r w:rsidRPr="006324CD">
              <w:rPr>
                <w:rFonts w:ascii="Simplified Arabic" w:hAnsi="Simplified Arabic" w:cs="Simplified Arabic"/>
                <w:color w:val="auto"/>
                <w:sz w:val="32"/>
                <w:szCs w:val="32"/>
                <w:rtl/>
              </w:rPr>
              <w:t xml:space="preserve">نظرية الشبكات </w:t>
            </w:r>
            <w:proofErr w:type="spellStart"/>
            <w:r w:rsidRPr="006324CD">
              <w:rPr>
                <w:rFonts w:ascii="Simplified Arabic" w:hAnsi="Simplified Arabic" w:cs="Simplified Arabic"/>
                <w:color w:val="auto"/>
                <w:sz w:val="32"/>
                <w:szCs w:val="32"/>
                <w:rtl/>
              </w:rPr>
              <w:t>الإجاماعية</w:t>
            </w:r>
            <w:proofErr w:type="spellEnd"/>
          </w:p>
        </w:tc>
      </w:tr>
      <w:tr w:rsidR="009858D2" w:rsidRPr="006324CD" w14:paraId="747DAB64" w14:textId="77777777" w:rsidTr="009F1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96" w:type="dxa"/>
          </w:tcPr>
          <w:p w14:paraId="69308A2C" w14:textId="67D1441E" w:rsidR="009858D2" w:rsidRPr="006324CD" w:rsidRDefault="009858D2" w:rsidP="00B83557">
            <w:pPr>
              <w:rPr>
                <w:rFonts w:ascii="Simplified Arabic" w:hAnsi="Simplified Arabic" w:cs="Simplified Arabic"/>
                <w:sz w:val="28"/>
                <w:szCs w:val="28"/>
                <w:rtl/>
              </w:rPr>
            </w:pPr>
            <w:r w:rsidRPr="006324CD">
              <w:rPr>
                <w:rFonts w:ascii="Simplified Arabic" w:hAnsi="Simplified Arabic" w:cs="Simplified Arabic"/>
                <w:sz w:val="28"/>
                <w:szCs w:val="28"/>
                <w:rtl/>
              </w:rPr>
              <w:t>النطاق الأساسي</w:t>
            </w: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9858D2" w:rsidRPr="006324CD" w14:paraId="23F4DDD0" w14:textId="77777777" w:rsidTr="009858D2">
              <w:trPr>
                <w:tblCellSpacing w:w="15" w:type="dxa"/>
              </w:trPr>
              <w:tc>
                <w:tcPr>
                  <w:tcW w:w="0" w:type="auto"/>
                  <w:vAlign w:val="center"/>
                  <w:hideMark/>
                </w:tcPr>
                <w:p w14:paraId="6728D15D" w14:textId="77777777" w:rsidR="009858D2" w:rsidRPr="006324CD" w:rsidRDefault="009858D2"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تركز على الهياكل والسياسات الإدارية</w:t>
                  </w:r>
                </w:p>
              </w:tc>
            </w:tr>
          </w:tbl>
          <w:p w14:paraId="03EE462A" w14:textId="77777777" w:rsidR="009858D2" w:rsidRPr="006324CD" w:rsidRDefault="009858D2" w:rsidP="00B83557">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858D2" w:rsidRPr="006324CD" w14:paraId="7B69A6C5" w14:textId="77777777" w:rsidTr="009858D2">
              <w:trPr>
                <w:tblCellSpacing w:w="15" w:type="dxa"/>
              </w:trPr>
              <w:tc>
                <w:tcPr>
                  <w:tcW w:w="0" w:type="auto"/>
                  <w:vAlign w:val="center"/>
                  <w:hideMark/>
                </w:tcPr>
                <w:p w14:paraId="67066550" w14:textId="77777777" w:rsidR="009858D2" w:rsidRPr="006324CD" w:rsidRDefault="009858D2" w:rsidP="00B83557">
                  <w:pPr>
                    <w:rPr>
                      <w:rFonts w:ascii="Simplified Arabic" w:eastAsia="Calibri" w:hAnsi="Simplified Arabic" w:cs="Simplified Arabic"/>
                      <w:sz w:val="28"/>
                      <w:szCs w:val="28"/>
                    </w:rPr>
                  </w:pPr>
                </w:p>
              </w:tc>
            </w:tr>
          </w:tbl>
          <w:p w14:paraId="0631A702" w14:textId="77777777" w:rsidR="009858D2" w:rsidRPr="006324CD" w:rsidRDefault="009858D2" w:rsidP="00B83557">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9858D2" w:rsidRPr="006324CD" w14:paraId="2487357D" w14:textId="77777777" w:rsidTr="009858D2">
              <w:trPr>
                <w:tblCellSpacing w:w="15" w:type="dxa"/>
              </w:trPr>
              <w:tc>
                <w:tcPr>
                  <w:tcW w:w="0" w:type="auto"/>
                  <w:vAlign w:val="center"/>
                  <w:hideMark/>
                </w:tcPr>
                <w:p w14:paraId="4EAED752" w14:textId="77777777" w:rsidR="009858D2" w:rsidRPr="006324CD" w:rsidRDefault="009858D2"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تخطيط وتنفيذ المشاريع</w:t>
                  </w:r>
                </w:p>
              </w:tc>
            </w:tr>
          </w:tbl>
          <w:p w14:paraId="721BC7EF" w14:textId="77777777" w:rsidR="009858D2" w:rsidRPr="006324CD" w:rsidRDefault="009858D2" w:rsidP="00B83557">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858D2" w:rsidRPr="006324CD" w14:paraId="4E140415" w14:textId="77777777" w:rsidTr="009858D2">
              <w:trPr>
                <w:tblCellSpacing w:w="15" w:type="dxa"/>
              </w:trPr>
              <w:tc>
                <w:tcPr>
                  <w:tcW w:w="0" w:type="auto"/>
                  <w:vAlign w:val="center"/>
                  <w:hideMark/>
                </w:tcPr>
                <w:p w14:paraId="2ED21FA0" w14:textId="77777777" w:rsidR="009858D2" w:rsidRPr="006324CD" w:rsidRDefault="009858D2" w:rsidP="00B83557">
                  <w:pPr>
                    <w:rPr>
                      <w:rFonts w:ascii="Simplified Arabic" w:eastAsia="Calibri" w:hAnsi="Simplified Arabic" w:cs="Simplified Arabic"/>
                      <w:sz w:val="28"/>
                      <w:szCs w:val="28"/>
                    </w:rPr>
                  </w:pPr>
                </w:p>
              </w:tc>
            </w:tr>
          </w:tbl>
          <w:p w14:paraId="39E0B638" w14:textId="77777777" w:rsidR="009858D2" w:rsidRPr="006324CD" w:rsidRDefault="009858D2" w:rsidP="00B83557">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9858D2" w:rsidRPr="006324CD" w14:paraId="7FF4C8A8" w14:textId="77777777" w:rsidTr="009858D2">
              <w:trPr>
                <w:tblCellSpacing w:w="15" w:type="dxa"/>
              </w:trPr>
              <w:tc>
                <w:tcPr>
                  <w:tcW w:w="0" w:type="auto"/>
                  <w:vAlign w:val="center"/>
                  <w:hideMark/>
                </w:tcPr>
                <w:p w14:paraId="1ADF34AE" w14:textId="77777777" w:rsidR="009858D2" w:rsidRPr="006324CD" w:rsidRDefault="009858D2"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التحسين المستمر في كل العمليات</w:t>
                  </w:r>
                </w:p>
              </w:tc>
            </w:tr>
          </w:tbl>
          <w:p w14:paraId="6CC2BFE0" w14:textId="77777777" w:rsidR="009858D2" w:rsidRPr="006324CD" w:rsidRDefault="009858D2" w:rsidP="00B83557">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858D2" w:rsidRPr="006324CD" w14:paraId="11A121F7" w14:textId="77777777" w:rsidTr="009858D2">
              <w:trPr>
                <w:tblCellSpacing w:w="15" w:type="dxa"/>
              </w:trPr>
              <w:tc>
                <w:tcPr>
                  <w:tcW w:w="0" w:type="auto"/>
                  <w:vAlign w:val="center"/>
                  <w:hideMark/>
                </w:tcPr>
                <w:p w14:paraId="0647F57B" w14:textId="77777777" w:rsidR="009858D2" w:rsidRPr="006324CD" w:rsidRDefault="009858D2" w:rsidP="00B83557">
                  <w:pPr>
                    <w:rPr>
                      <w:rFonts w:ascii="Simplified Arabic" w:eastAsia="Calibri" w:hAnsi="Simplified Arabic" w:cs="Simplified Arabic"/>
                      <w:sz w:val="28"/>
                      <w:szCs w:val="28"/>
                    </w:rPr>
                  </w:pPr>
                </w:p>
              </w:tc>
            </w:tr>
          </w:tbl>
          <w:p w14:paraId="7CBB488C" w14:textId="77777777" w:rsidR="009858D2" w:rsidRPr="006324CD" w:rsidRDefault="009858D2" w:rsidP="00B83557">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9858D2" w:rsidRPr="006324CD" w14:paraId="2AEDD8FA" w14:textId="77777777" w:rsidTr="009858D2">
              <w:trPr>
                <w:tblCellSpacing w:w="15" w:type="dxa"/>
              </w:trPr>
              <w:tc>
                <w:tcPr>
                  <w:tcW w:w="0" w:type="auto"/>
                  <w:vAlign w:val="center"/>
                  <w:hideMark/>
                </w:tcPr>
                <w:p w14:paraId="29DD540A" w14:textId="77777777" w:rsidR="009858D2" w:rsidRPr="006324CD" w:rsidRDefault="009858D2"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تحقيق التوازن بين المصالح المختلفة</w:t>
                  </w:r>
                </w:p>
              </w:tc>
            </w:tr>
          </w:tbl>
          <w:p w14:paraId="01A9C464" w14:textId="77777777" w:rsidR="009858D2" w:rsidRPr="006324CD" w:rsidRDefault="009858D2" w:rsidP="00B83557">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858D2" w:rsidRPr="006324CD" w14:paraId="72B14ACC" w14:textId="77777777" w:rsidTr="009858D2">
              <w:trPr>
                <w:tblCellSpacing w:w="15" w:type="dxa"/>
              </w:trPr>
              <w:tc>
                <w:tcPr>
                  <w:tcW w:w="0" w:type="auto"/>
                  <w:vAlign w:val="center"/>
                  <w:hideMark/>
                </w:tcPr>
                <w:p w14:paraId="68DFF470" w14:textId="77777777" w:rsidR="009858D2" w:rsidRPr="006324CD" w:rsidRDefault="009858D2" w:rsidP="00B83557">
                  <w:pPr>
                    <w:rPr>
                      <w:rFonts w:ascii="Simplified Arabic" w:eastAsia="Calibri" w:hAnsi="Simplified Arabic" w:cs="Simplified Arabic"/>
                      <w:sz w:val="28"/>
                      <w:szCs w:val="28"/>
                    </w:rPr>
                  </w:pPr>
                </w:p>
              </w:tc>
            </w:tr>
          </w:tbl>
          <w:p w14:paraId="37DB2AA1" w14:textId="77777777" w:rsidR="009858D2" w:rsidRPr="006324CD" w:rsidRDefault="009858D2" w:rsidP="00B83557">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9858D2" w:rsidRPr="006324CD" w14:paraId="22DEB158" w14:textId="77777777" w:rsidTr="009858D2">
              <w:trPr>
                <w:tblCellSpacing w:w="15" w:type="dxa"/>
              </w:trPr>
              <w:tc>
                <w:tcPr>
                  <w:tcW w:w="0" w:type="auto"/>
                  <w:vAlign w:val="center"/>
                  <w:hideMark/>
                </w:tcPr>
                <w:p w14:paraId="4BE4C823" w14:textId="77777777" w:rsidR="009858D2" w:rsidRPr="006324CD" w:rsidRDefault="009858D2"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بناء الروابط لتحقيق أهداف المنظمة</w:t>
                  </w:r>
                </w:p>
              </w:tc>
            </w:tr>
          </w:tbl>
          <w:p w14:paraId="54465383" w14:textId="77777777" w:rsidR="009858D2" w:rsidRPr="006324CD" w:rsidRDefault="009858D2" w:rsidP="00B83557">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858D2" w:rsidRPr="006324CD" w14:paraId="4A7C5536" w14:textId="77777777" w:rsidTr="009858D2">
              <w:trPr>
                <w:tblCellSpacing w:w="15" w:type="dxa"/>
              </w:trPr>
              <w:tc>
                <w:tcPr>
                  <w:tcW w:w="0" w:type="auto"/>
                  <w:vAlign w:val="center"/>
                  <w:hideMark/>
                </w:tcPr>
                <w:p w14:paraId="28FE9A90" w14:textId="77777777" w:rsidR="009858D2" w:rsidRPr="006324CD" w:rsidRDefault="009858D2" w:rsidP="00B83557">
                  <w:pPr>
                    <w:rPr>
                      <w:rFonts w:ascii="Simplified Arabic" w:eastAsia="Calibri" w:hAnsi="Simplified Arabic" w:cs="Simplified Arabic"/>
                      <w:sz w:val="28"/>
                      <w:szCs w:val="28"/>
                    </w:rPr>
                  </w:pPr>
                </w:p>
              </w:tc>
            </w:tr>
          </w:tbl>
          <w:p w14:paraId="6DFF416C" w14:textId="77777777" w:rsidR="009858D2" w:rsidRPr="006324CD" w:rsidRDefault="009858D2" w:rsidP="00B83557">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9858D2" w:rsidRPr="006324CD" w14:paraId="59800320" w14:textId="77777777" w:rsidTr="009F14F4">
        <w:trPr>
          <w:jc w:val="center"/>
        </w:trPr>
        <w:tc>
          <w:tcPr>
            <w:cnfStyle w:val="001000000000" w:firstRow="0" w:lastRow="0" w:firstColumn="1" w:lastColumn="0" w:oddVBand="0" w:evenVBand="0" w:oddHBand="0" w:evenHBand="0" w:firstRowFirstColumn="0" w:firstRowLastColumn="0" w:lastRowFirstColumn="0" w:lastRowLastColumn="0"/>
            <w:tcW w:w="1596" w:type="dxa"/>
          </w:tcPr>
          <w:p w14:paraId="14250F8B" w14:textId="0F74A255" w:rsidR="009858D2" w:rsidRPr="006324CD" w:rsidRDefault="009858D2" w:rsidP="00B83557">
            <w:pPr>
              <w:rPr>
                <w:rFonts w:ascii="Simplified Arabic" w:hAnsi="Simplified Arabic" w:cs="Simplified Arabic"/>
                <w:sz w:val="28"/>
                <w:szCs w:val="28"/>
                <w:rtl/>
              </w:rPr>
            </w:pPr>
            <w:r w:rsidRPr="006324CD">
              <w:rPr>
                <w:rFonts w:ascii="Simplified Arabic" w:hAnsi="Simplified Arabic" w:cs="Simplified Arabic"/>
                <w:sz w:val="28"/>
                <w:szCs w:val="28"/>
                <w:rtl/>
              </w:rPr>
              <w:t>الهدف الأساسي</w:t>
            </w: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9858D2" w:rsidRPr="006324CD" w14:paraId="03CFA179" w14:textId="77777777" w:rsidTr="009858D2">
              <w:trPr>
                <w:tblCellSpacing w:w="15" w:type="dxa"/>
              </w:trPr>
              <w:tc>
                <w:tcPr>
                  <w:tcW w:w="0" w:type="auto"/>
                  <w:vAlign w:val="center"/>
                  <w:hideMark/>
                </w:tcPr>
                <w:p w14:paraId="256737AD" w14:textId="77777777" w:rsidR="009858D2" w:rsidRPr="006324CD" w:rsidRDefault="009858D2"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الشفافية والمساءلة</w:t>
                  </w:r>
                </w:p>
              </w:tc>
            </w:tr>
          </w:tbl>
          <w:p w14:paraId="4F724638" w14:textId="77777777" w:rsidR="009858D2" w:rsidRPr="006324CD" w:rsidRDefault="009858D2" w:rsidP="00B83557">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858D2" w:rsidRPr="006324CD" w14:paraId="126ECCDA" w14:textId="77777777" w:rsidTr="009858D2">
              <w:trPr>
                <w:tblCellSpacing w:w="15" w:type="dxa"/>
              </w:trPr>
              <w:tc>
                <w:tcPr>
                  <w:tcW w:w="0" w:type="auto"/>
                  <w:vAlign w:val="center"/>
                  <w:hideMark/>
                </w:tcPr>
                <w:p w14:paraId="6DFCB313" w14:textId="77777777" w:rsidR="009858D2" w:rsidRPr="006324CD" w:rsidRDefault="009858D2" w:rsidP="00B83557">
                  <w:pPr>
                    <w:rPr>
                      <w:rFonts w:ascii="Simplified Arabic" w:eastAsia="Calibri" w:hAnsi="Simplified Arabic" w:cs="Simplified Arabic"/>
                      <w:sz w:val="28"/>
                      <w:szCs w:val="28"/>
                    </w:rPr>
                  </w:pPr>
                </w:p>
              </w:tc>
            </w:tr>
          </w:tbl>
          <w:p w14:paraId="6CD216D8" w14:textId="77777777" w:rsidR="009858D2" w:rsidRPr="006324CD" w:rsidRDefault="009858D2" w:rsidP="00B83557">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9858D2" w:rsidRPr="006324CD" w14:paraId="0EAB5AC6" w14:textId="77777777" w:rsidTr="009858D2">
              <w:trPr>
                <w:tblCellSpacing w:w="15" w:type="dxa"/>
              </w:trPr>
              <w:tc>
                <w:tcPr>
                  <w:tcW w:w="0" w:type="auto"/>
                  <w:vAlign w:val="center"/>
                  <w:hideMark/>
                </w:tcPr>
                <w:p w14:paraId="6BE015A5" w14:textId="77777777" w:rsidR="009858D2" w:rsidRPr="006324CD" w:rsidRDefault="009858D2"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إنهاء المشاريع بكفاءة</w:t>
                  </w:r>
                </w:p>
              </w:tc>
            </w:tr>
          </w:tbl>
          <w:p w14:paraId="5EC60CE8" w14:textId="77777777" w:rsidR="009858D2" w:rsidRPr="006324CD" w:rsidRDefault="009858D2" w:rsidP="00B83557">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858D2" w:rsidRPr="006324CD" w14:paraId="26492E18" w14:textId="77777777" w:rsidTr="009858D2">
              <w:trPr>
                <w:tblCellSpacing w:w="15" w:type="dxa"/>
              </w:trPr>
              <w:tc>
                <w:tcPr>
                  <w:tcW w:w="0" w:type="auto"/>
                  <w:vAlign w:val="center"/>
                  <w:hideMark/>
                </w:tcPr>
                <w:p w14:paraId="6EEA1C36" w14:textId="77777777" w:rsidR="009858D2" w:rsidRPr="006324CD" w:rsidRDefault="009858D2" w:rsidP="00B83557">
                  <w:pPr>
                    <w:rPr>
                      <w:rFonts w:ascii="Simplified Arabic" w:eastAsia="Calibri" w:hAnsi="Simplified Arabic" w:cs="Simplified Arabic"/>
                      <w:sz w:val="28"/>
                      <w:szCs w:val="28"/>
                    </w:rPr>
                  </w:pPr>
                </w:p>
              </w:tc>
            </w:tr>
          </w:tbl>
          <w:p w14:paraId="52C34405" w14:textId="77777777" w:rsidR="009858D2" w:rsidRPr="006324CD" w:rsidRDefault="009858D2" w:rsidP="00B83557">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9858D2" w:rsidRPr="006324CD" w14:paraId="70956E3D" w14:textId="77777777" w:rsidTr="009858D2">
              <w:trPr>
                <w:tblCellSpacing w:w="15" w:type="dxa"/>
              </w:trPr>
              <w:tc>
                <w:tcPr>
                  <w:tcW w:w="0" w:type="auto"/>
                  <w:vAlign w:val="center"/>
                  <w:hideMark/>
                </w:tcPr>
                <w:p w14:paraId="431AA76A" w14:textId="77777777" w:rsidR="009858D2" w:rsidRPr="006324CD" w:rsidRDefault="009858D2"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تقديم خدمات بجودة عالية</w:t>
                  </w:r>
                </w:p>
              </w:tc>
            </w:tr>
          </w:tbl>
          <w:p w14:paraId="2FB3071B" w14:textId="77777777" w:rsidR="009858D2" w:rsidRPr="006324CD" w:rsidRDefault="009858D2" w:rsidP="00B83557">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858D2" w:rsidRPr="006324CD" w14:paraId="4BA35ABC" w14:textId="77777777" w:rsidTr="009858D2">
              <w:trPr>
                <w:tblCellSpacing w:w="15" w:type="dxa"/>
              </w:trPr>
              <w:tc>
                <w:tcPr>
                  <w:tcW w:w="0" w:type="auto"/>
                  <w:vAlign w:val="center"/>
                  <w:hideMark/>
                </w:tcPr>
                <w:p w14:paraId="022474D9" w14:textId="77777777" w:rsidR="009858D2" w:rsidRPr="006324CD" w:rsidRDefault="009858D2" w:rsidP="00B83557">
                  <w:pPr>
                    <w:rPr>
                      <w:rFonts w:ascii="Simplified Arabic" w:eastAsia="Calibri" w:hAnsi="Simplified Arabic" w:cs="Simplified Arabic"/>
                      <w:sz w:val="28"/>
                      <w:szCs w:val="28"/>
                    </w:rPr>
                  </w:pPr>
                </w:p>
              </w:tc>
            </w:tr>
          </w:tbl>
          <w:p w14:paraId="28154EDB" w14:textId="77777777" w:rsidR="009858D2" w:rsidRPr="006324CD" w:rsidRDefault="009858D2" w:rsidP="00B83557">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B83557" w:rsidRPr="006324CD" w14:paraId="47F80BF6" w14:textId="77777777" w:rsidTr="00B83557">
              <w:trPr>
                <w:tblCellSpacing w:w="15" w:type="dxa"/>
              </w:trPr>
              <w:tc>
                <w:tcPr>
                  <w:tcW w:w="0" w:type="auto"/>
                  <w:vAlign w:val="center"/>
                  <w:hideMark/>
                </w:tcPr>
                <w:p w14:paraId="1D7260CB" w14:textId="77777777" w:rsidR="00B83557" w:rsidRPr="006324CD" w:rsidRDefault="00B83557"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تحقيق الصالح العام</w:t>
                  </w:r>
                </w:p>
              </w:tc>
            </w:tr>
          </w:tbl>
          <w:p w14:paraId="11EFA966" w14:textId="77777777" w:rsidR="00B83557" w:rsidRPr="006324CD" w:rsidRDefault="00B83557" w:rsidP="00B83557">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83557" w:rsidRPr="006324CD" w14:paraId="3612022F" w14:textId="77777777" w:rsidTr="00B83557">
              <w:trPr>
                <w:tblCellSpacing w:w="15" w:type="dxa"/>
              </w:trPr>
              <w:tc>
                <w:tcPr>
                  <w:tcW w:w="0" w:type="auto"/>
                  <w:vAlign w:val="center"/>
                  <w:hideMark/>
                </w:tcPr>
                <w:p w14:paraId="3242570B" w14:textId="77777777" w:rsidR="00B83557" w:rsidRPr="006324CD" w:rsidRDefault="00B83557" w:rsidP="00B83557">
                  <w:pPr>
                    <w:rPr>
                      <w:rFonts w:ascii="Simplified Arabic" w:eastAsia="Calibri" w:hAnsi="Simplified Arabic" w:cs="Simplified Arabic"/>
                      <w:sz w:val="28"/>
                      <w:szCs w:val="28"/>
                    </w:rPr>
                  </w:pPr>
                </w:p>
              </w:tc>
            </w:tr>
          </w:tbl>
          <w:p w14:paraId="547EF5A2" w14:textId="77777777" w:rsidR="009858D2" w:rsidRPr="006324CD" w:rsidRDefault="009858D2" w:rsidP="00B83557">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B83557" w:rsidRPr="006324CD" w14:paraId="24ADB2F0" w14:textId="77777777" w:rsidTr="00B83557">
              <w:trPr>
                <w:tblCellSpacing w:w="15" w:type="dxa"/>
              </w:trPr>
              <w:tc>
                <w:tcPr>
                  <w:tcW w:w="0" w:type="auto"/>
                  <w:vAlign w:val="center"/>
                  <w:hideMark/>
                </w:tcPr>
                <w:p w14:paraId="6303D275" w14:textId="77777777" w:rsidR="00B83557" w:rsidRPr="006324CD" w:rsidRDefault="00B83557"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تعزيز التعاون والإبداع</w:t>
                  </w:r>
                </w:p>
              </w:tc>
            </w:tr>
          </w:tbl>
          <w:p w14:paraId="36B67243" w14:textId="77777777" w:rsidR="00B83557" w:rsidRPr="006324CD" w:rsidRDefault="00B83557" w:rsidP="00B83557">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83557" w:rsidRPr="006324CD" w14:paraId="0AF9EB2A" w14:textId="77777777" w:rsidTr="00B83557">
              <w:trPr>
                <w:tblCellSpacing w:w="15" w:type="dxa"/>
              </w:trPr>
              <w:tc>
                <w:tcPr>
                  <w:tcW w:w="0" w:type="auto"/>
                  <w:vAlign w:val="center"/>
                  <w:hideMark/>
                </w:tcPr>
                <w:p w14:paraId="104A3C59" w14:textId="77777777" w:rsidR="00B83557" w:rsidRPr="006324CD" w:rsidRDefault="00B83557" w:rsidP="00B83557">
                  <w:pPr>
                    <w:rPr>
                      <w:rFonts w:ascii="Simplified Arabic" w:eastAsia="Calibri" w:hAnsi="Simplified Arabic" w:cs="Simplified Arabic"/>
                      <w:sz w:val="28"/>
                      <w:szCs w:val="28"/>
                    </w:rPr>
                  </w:pPr>
                </w:p>
              </w:tc>
            </w:tr>
          </w:tbl>
          <w:p w14:paraId="25A22C08" w14:textId="77777777" w:rsidR="009858D2" w:rsidRPr="006324CD" w:rsidRDefault="009858D2" w:rsidP="00B83557">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9858D2" w:rsidRPr="006324CD" w14:paraId="2D0C2CFE" w14:textId="77777777" w:rsidTr="009F1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96" w:type="dxa"/>
          </w:tcPr>
          <w:p w14:paraId="1F04C2C3" w14:textId="4A6C190F" w:rsidR="009858D2" w:rsidRPr="006324CD" w:rsidRDefault="009858D2" w:rsidP="00B83557">
            <w:pPr>
              <w:rPr>
                <w:rFonts w:ascii="Simplified Arabic" w:hAnsi="Simplified Arabic" w:cs="Simplified Arabic"/>
                <w:sz w:val="28"/>
                <w:szCs w:val="28"/>
                <w:rtl/>
              </w:rPr>
            </w:pPr>
            <w:r w:rsidRPr="006324CD">
              <w:rPr>
                <w:rFonts w:ascii="Simplified Arabic" w:hAnsi="Simplified Arabic" w:cs="Simplified Arabic"/>
                <w:sz w:val="28"/>
                <w:szCs w:val="28"/>
                <w:rtl/>
              </w:rPr>
              <w:t>النهج المستخدم</w:t>
            </w: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B83557" w:rsidRPr="006324CD" w14:paraId="735111D5" w14:textId="77777777" w:rsidTr="00B83557">
              <w:trPr>
                <w:tblCellSpacing w:w="15" w:type="dxa"/>
              </w:trPr>
              <w:tc>
                <w:tcPr>
                  <w:tcW w:w="0" w:type="auto"/>
                  <w:vAlign w:val="center"/>
                  <w:hideMark/>
                </w:tcPr>
                <w:p w14:paraId="6D2303AE" w14:textId="77777777" w:rsidR="00B83557" w:rsidRPr="006324CD" w:rsidRDefault="00B83557"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وضع أطر وهياكل إدارية فعالة</w:t>
                  </w:r>
                </w:p>
              </w:tc>
            </w:tr>
          </w:tbl>
          <w:p w14:paraId="082620AD" w14:textId="77777777" w:rsidR="00B83557" w:rsidRPr="006324CD" w:rsidRDefault="00B83557" w:rsidP="00B83557">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83557" w:rsidRPr="006324CD" w14:paraId="21C666ED" w14:textId="77777777" w:rsidTr="00B83557">
              <w:trPr>
                <w:tblCellSpacing w:w="15" w:type="dxa"/>
              </w:trPr>
              <w:tc>
                <w:tcPr>
                  <w:tcW w:w="0" w:type="auto"/>
                  <w:vAlign w:val="center"/>
                  <w:hideMark/>
                </w:tcPr>
                <w:p w14:paraId="39C04FE9" w14:textId="77777777" w:rsidR="00B83557" w:rsidRPr="006324CD" w:rsidRDefault="00B83557" w:rsidP="00B83557">
                  <w:pPr>
                    <w:rPr>
                      <w:rFonts w:ascii="Simplified Arabic" w:eastAsia="Calibri" w:hAnsi="Simplified Arabic" w:cs="Simplified Arabic"/>
                      <w:sz w:val="28"/>
                      <w:szCs w:val="28"/>
                    </w:rPr>
                  </w:pPr>
                </w:p>
              </w:tc>
            </w:tr>
          </w:tbl>
          <w:p w14:paraId="14B0680B" w14:textId="77777777" w:rsidR="009858D2" w:rsidRPr="006324CD" w:rsidRDefault="009858D2" w:rsidP="00B83557">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B83557" w:rsidRPr="006324CD" w14:paraId="2803A4EA" w14:textId="77777777" w:rsidTr="00B83557">
              <w:trPr>
                <w:tblCellSpacing w:w="15" w:type="dxa"/>
              </w:trPr>
              <w:tc>
                <w:tcPr>
                  <w:tcW w:w="0" w:type="auto"/>
                  <w:vAlign w:val="center"/>
                  <w:hideMark/>
                </w:tcPr>
                <w:p w14:paraId="03C7EE0A" w14:textId="77777777" w:rsidR="00B83557" w:rsidRPr="006324CD" w:rsidRDefault="00B83557"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استخدام أدوات وخطط المشروع</w:t>
                  </w:r>
                </w:p>
              </w:tc>
            </w:tr>
          </w:tbl>
          <w:p w14:paraId="2EDA7016" w14:textId="77777777" w:rsidR="00B83557" w:rsidRPr="006324CD" w:rsidRDefault="00B83557" w:rsidP="00B83557">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83557" w:rsidRPr="006324CD" w14:paraId="73BFDDCA" w14:textId="77777777" w:rsidTr="00B83557">
              <w:trPr>
                <w:tblCellSpacing w:w="15" w:type="dxa"/>
              </w:trPr>
              <w:tc>
                <w:tcPr>
                  <w:tcW w:w="0" w:type="auto"/>
                  <w:vAlign w:val="center"/>
                  <w:hideMark/>
                </w:tcPr>
                <w:p w14:paraId="0D0AD5FC" w14:textId="77777777" w:rsidR="00B83557" w:rsidRPr="006324CD" w:rsidRDefault="00B83557" w:rsidP="00B83557">
                  <w:pPr>
                    <w:rPr>
                      <w:rFonts w:ascii="Simplified Arabic" w:eastAsia="Calibri" w:hAnsi="Simplified Arabic" w:cs="Simplified Arabic"/>
                      <w:sz w:val="28"/>
                      <w:szCs w:val="28"/>
                    </w:rPr>
                  </w:pPr>
                </w:p>
              </w:tc>
            </w:tr>
          </w:tbl>
          <w:p w14:paraId="4E94201F" w14:textId="77777777" w:rsidR="009858D2" w:rsidRPr="006324CD" w:rsidRDefault="009858D2" w:rsidP="00B83557">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B83557" w:rsidRPr="006324CD" w14:paraId="61EA7944" w14:textId="77777777" w:rsidTr="00B83557">
              <w:trPr>
                <w:tblCellSpacing w:w="15" w:type="dxa"/>
              </w:trPr>
              <w:tc>
                <w:tcPr>
                  <w:tcW w:w="0" w:type="auto"/>
                  <w:vAlign w:val="center"/>
                  <w:hideMark/>
                </w:tcPr>
                <w:p w14:paraId="6914E6E3" w14:textId="77777777" w:rsidR="00B83557" w:rsidRPr="006324CD" w:rsidRDefault="00B83557"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التحسين المستمر بمشاركة الجميع</w:t>
                  </w:r>
                </w:p>
              </w:tc>
            </w:tr>
          </w:tbl>
          <w:p w14:paraId="7B3B07A2" w14:textId="77777777" w:rsidR="00B83557" w:rsidRPr="006324CD" w:rsidRDefault="00B83557" w:rsidP="00B83557">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83557" w:rsidRPr="006324CD" w14:paraId="0B3A7C5B" w14:textId="77777777" w:rsidTr="00B83557">
              <w:trPr>
                <w:tblCellSpacing w:w="15" w:type="dxa"/>
              </w:trPr>
              <w:tc>
                <w:tcPr>
                  <w:tcW w:w="0" w:type="auto"/>
                  <w:vAlign w:val="center"/>
                  <w:hideMark/>
                </w:tcPr>
                <w:p w14:paraId="22A0BB34" w14:textId="77777777" w:rsidR="00B83557" w:rsidRPr="006324CD" w:rsidRDefault="00B83557" w:rsidP="00B83557">
                  <w:pPr>
                    <w:rPr>
                      <w:rFonts w:ascii="Simplified Arabic" w:eastAsia="Calibri" w:hAnsi="Simplified Arabic" w:cs="Simplified Arabic"/>
                      <w:sz w:val="28"/>
                      <w:szCs w:val="28"/>
                    </w:rPr>
                  </w:pPr>
                </w:p>
              </w:tc>
            </w:tr>
          </w:tbl>
          <w:p w14:paraId="23A132F5" w14:textId="77777777" w:rsidR="009858D2" w:rsidRPr="006324CD" w:rsidRDefault="009858D2" w:rsidP="00B83557">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B83557" w:rsidRPr="006324CD" w14:paraId="1ED857D4" w14:textId="77777777" w:rsidTr="00B83557">
              <w:trPr>
                <w:tblCellSpacing w:w="15" w:type="dxa"/>
              </w:trPr>
              <w:tc>
                <w:tcPr>
                  <w:tcW w:w="0" w:type="auto"/>
                  <w:vAlign w:val="center"/>
                  <w:hideMark/>
                </w:tcPr>
                <w:p w14:paraId="1E28D0A0" w14:textId="77777777" w:rsidR="00B83557" w:rsidRPr="006324CD" w:rsidRDefault="00B83557"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معالجة القضايا الاجتماعية</w:t>
                  </w:r>
                </w:p>
              </w:tc>
            </w:tr>
          </w:tbl>
          <w:p w14:paraId="6CAE215A" w14:textId="77777777" w:rsidR="00B83557" w:rsidRPr="006324CD" w:rsidRDefault="00B83557" w:rsidP="00B83557">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83557" w:rsidRPr="006324CD" w14:paraId="60CA66A6" w14:textId="77777777" w:rsidTr="00B83557">
              <w:trPr>
                <w:tblCellSpacing w:w="15" w:type="dxa"/>
              </w:trPr>
              <w:tc>
                <w:tcPr>
                  <w:tcW w:w="0" w:type="auto"/>
                  <w:vAlign w:val="center"/>
                  <w:hideMark/>
                </w:tcPr>
                <w:p w14:paraId="6F426284" w14:textId="77777777" w:rsidR="00B83557" w:rsidRPr="006324CD" w:rsidRDefault="00B83557" w:rsidP="00B83557">
                  <w:pPr>
                    <w:rPr>
                      <w:rFonts w:ascii="Simplified Arabic" w:eastAsia="Calibri" w:hAnsi="Simplified Arabic" w:cs="Simplified Arabic"/>
                      <w:sz w:val="28"/>
                      <w:szCs w:val="28"/>
                    </w:rPr>
                  </w:pPr>
                </w:p>
              </w:tc>
            </w:tr>
          </w:tbl>
          <w:p w14:paraId="7A2CB7D8" w14:textId="77777777" w:rsidR="009858D2" w:rsidRPr="006324CD" w:rsidRDefault="009858D2" w:rsidP="00B83557">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B83557" w:rsidRPr="006324CD" w14:paraId="768FFD91" w14:textId="77777777" w:rsidTr="00B83557">
              <w:trPr>
                <w:tblCellSpacing w:w="15" w:type="dxa"/>
              </w:trPr>
              <w:tc>
                <w:tcPr>
                  <w:tcW w:w="0" w:type="auto"/>
                  <w:vAlign w:val="center"/>
                  <w:hideMark/>
                </w:tcPr>
                <w:p w14:paraId="41CD284E" w14:textId="77777777" w:rsidR="00B83557" w:rsidRPr="006324CD" w:rsidRDefault="00B83557"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استثمار الروابط الاجتماعية</w:t>
                  </w:r>
                </w:p>
              </w:tc>
            </w:tr>
          </w:tbl>
          <w:p w14:paraId="0CFF9D96" w14:textId="77777777" w:rsidR="00B83557" w:rsidRPr="006324CD" w:rsidRDefault="00B83557" w:rsidP="00B83557">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83557" w:rsidRPr="006324CD" w14:paraId="41507697" w14:textId="77777777" w:rsidTr="00B83557">
              <w:trPr>
                <w:tblCellSpacing w:w="15" w:type="dxa"/>
              </w:trPr>
              <w:tc>
                <w:tcPr>
                  <w:tcW w:w="0" w:type="auto"/>
                  <w:vAlign w:val="center"/>
                  <w:hideMark/>
                </w:tcPr>
                <w:p w14:paraId="454D4B59" w14:textId="77777777" w:rsidR="00B83557" w:rsidRPr="006324CD" w:rsidRDefault="00B83557" w:rsidP="00B83557">
                  <w:pPr>
                    <w:rPr>
                      <w:rFonts w:ascii="Simplified Arabic" w:eastAsia="Calibri" w:hAnsi="Simplified Arabic" w:cs="Simplified Arabic"/>
                      <w:sz w:val="28"/>
                      <w:szCs w:val="28"/>
                    </w:rPr>
                  </w:pPr>
                </w:p>
              </w:tc>
            </w:tr>
          </w:tbl>
          <w:p w14:paraId="2095C751" w14:textId="77777777" w:rsidR="009858D2" w:rsidRPr="006324CD" w:rsidRDefault="009858D2" w:rsidP="00B83557">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9858D2" w:rsidRPr="006324CD" w14:paraId="21FAF6B8" w14:textId="77777777" w:rsidTr="009F14F4">
        <w:trPr>
          <w:jc w:val="center"/>
        </w:trPr>
        <w:tc>
          <w:tcPr>
            <w:cnfStyle w:val="001000000000" w:firstRow="0" w:lastRow="0" w:firstColumn="1" w:lastColumn="0" w:oddVBand="0" w:evenVBand="0" w:oddHBand="0" w:evenHBand="0" w:firstRowFirstColumn="0" w:firstRowLastColumn="0" w:lastRowFirstColumn="0" w:lastRowLastColumn="0"/>
            <w:tcW w:w="1596" w:type="dxa"/>
          </w:tcPr>
          <w:p w14:paraId="4726D973" w14:textId="6FDB78B6" w:rsidR="009858D2" w:rsidRPr="006324CD" w:rsidRDefault="009858D2" w:rsidP="00B83557">
            <w:pPr>
              <w:rPr>
                <w:rFonts w:ascii="Simplified Arabic" w:hAnsi="Simplified Arabic" w:cs="Simplified Arabic"/>
                <w:sz w:val="28"/>
                <w:szCs w:val="28"/>
                <w:rtl/>
              </w:rPr>
            </w:pPr>
            <w:r w:rsidRPr="006324CD">
              <w:rPr>
                <w:rFonts w:ascii="Simplified Arabic" w:hAnsi="Simplified Arabic" w:cs="Simplified Arabic"/>
                <w:sz w:val="28"/>
                <w:szCs w:val="28"/>
                <w:rtl/>
              </w:rPr>
              <w:t>المجال التطبيقي الرئيسي</w:t>
            </w: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B83557" w:rsidRPr="006324CD" w14:paraId="524B4550" w14:textId="77777777" w:rsidTr="00B83557">
              <w:trPr>
                <w:tblCellSpacing w:w="15" w:type="dxa"/>
              </w:trPr>
              <w:tc>
                <w:tcPr>
                  <w:tcW w:w="0" w:type="auto"/>
                  <w:vAlign w:val="center"/>
                  <w:hideMark/>
                </w:tcPr>
                <w:p w14:paraId="66A7E6B9" w14:textId="77777777" w:rsidR="00B83557" w:rsidRPr="006324CD" w:rsidRDefault="00B83557"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الحوكمة المؤسسية</w:t>
                  </w:r>
                </w:p>
              </w:tc>
            </w:tr>
          </w:tbl>
          <w:p w14:paraId="2CAEDC70" w14:textId="77777777" w:rsidR="00B83557" w:rsidRPr="006324CD" w:rsidRDefault="00B83557" w:rsidP="00B83557">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83557" w:rsidRPr="006324CD" w14:paraId="2CA1E2FA" w14:textId="77777777" w:rsidTr="00B83557">
              <w:trPr>
                <w:tblCellSpacing w:w="15" w:type="dxa"/>
              </w:trPr>
              <w:tc>
                <w:tcPr>
                  <w:tcW w:w="0" w:type="auto"/>
                  <w:vAlign w:val="center"/>
                  <w:hideMark/>
                </w:tcPr>
                <w:p w14:paraId="4B4B8E60" w14:textId="77777777" w:rsidR="00B83557" w:rsidRPr="006324CD" w:rsidRDefault="00B83557" w:rsidP="00B83557">
                  <w:pPr>
                    <w:rPr>
                      <w:rFonts w:ascii="Simplified Arabic" w:eastAsia="Calibri" w:hAnsi="Simplified Arabic" w:cs="Simplified Arabic"/>
                      <w:sz w:val="28"/>
                      <w:szCs w:val="28"/>
                    </w:rPr>
                  </w:pPr>
                </w:p>
              </w:tc>
            </w:tr>
          </w:tbl>
          <w:p w14:paraId="3870EE10" w14:textId="77777777" w:rsidR="009858D2" w:rsidRPr="006324CD" w:rsidRDefault="009858D2" w:rsidP="00B83557">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B83557" w:rsidRPr="006324CD" w14:paraId="4AA13EDD" w14:textId="77777777" w:rsidTr="00B83557">
              <w:trPr>
                <w:tblCellSpacing w:w="15" w:type="dxa"/>
              </w:trPr>
              <w:tc>
                <w:tcPr>
                  <w:tcW w:w="0" w:type="auto"/>
                  <w:vAlign w:val="center"/>
                  <w:hideMark/>
                </w:tcPr>
                <w:p w14:paraId="5C4127D0" w14:textId="7E434712" w:rsidR="00B83557" w:rsidRPr="006324CD" w:rsidRDefault="00B83557"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 xml:space="preserve">إدارة المشاريع في </w:t>
                  </w:r>
                  <w:r w:rsidR="00D74F9B">
                    <w:rPr>
                      <w:rFonts w:ascii="Simplified Arabic" w:eastAsia="Calibri" w:hAnsi="Simplified Arabic" w:cs="Simplified Arabic" w:hint="cs"/>
                      <w:sz w:val="28"/>
                      <w:szCs w:val="28"/>
                      <w:rtl/>
                    </w:rPr>
                    <w:t>كافة</w:t>
                  </w:r>
                  <w:r w:rsidRPr="006324CD">
                    <w:rPr>
                      <w:rFonts w:ascii="Simplified Arabic" w:eastAsia="Calibri" w:hAnsi="Simplified Arabic" w:cs="Simplified Arabic"/>
                      <w:sz w:val="28"/>
                      <w:szCs w:val="28"/>
                      <w:rtl/>
                    </w:rPr>
                    <w:t xml:space="preserve"> القطاعات</w:t>
                  </w:r>
                </w:p>
              </w:tc>
            </w:tr>
          </w:tbl>
          <w:p w14:paraId="26F57822" w14:textId="77777777" w:rsidR="00B83557" w:rsidRPr="006324CD" w:rsidRDefault="00B83557" w:rsidP="00B83557">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83557" w:rsidRPr="006324CD" w14:paraId="6E911CBE" w14:textId="77777777" w:rsidTr="00B83557">
              <w:trPr>
                <w:tblCellSpacing w:w="15" w:type="dxa"/>
              </w:trPr>
              <w:tc>
                <w:tcPr>
                  <w:tcW w:w="0" w:type="auto"/>
                  <w:vAlign w:val="center"/>
                  <w:hideMark/>
                </w:tcPr>
                <w:p w14:paraId="320E6DA5" w14:textId="77777777" w:rsidR="00B83557" w:rsidRPr="006324CD" w:rsidRDefault="00B83557" w:rsidP="00B83557">
                  <w:pPr>
                    <w:rPr>
                      <w:rFonts w:ascii="Simplified Arabic" w:eastAsia="Calibri" w:hAnsi="Simplified Arabic" w:cs="Simplified Arabic"/>
                      <w:sz w:val="28"/>
                      <w:szCs w:val="28"/>
                    </w:rPr>
                  </w:pPr>
                </w:p>
              </w:tc>
            </w:tr>
          </w:tbl>
          <w:p w14:paraId="5F69BB1F" w14:textId="77777777" w:rsidR="009858D2" w:rsidRPr="006324CD" w:rsidRDefault="009858D2" w:rsidP="00B83557">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B83557" w:rsidRPr="006324CD" w14:paraId="6EA89F2E" w14:textId="77777777" w:rsidTr="00B83557">
              <w:trPr>
                <w:tblCellSpacing w:w="15" w:type="dxa"/>
              </w:trPr>
              <w:tc>
                <w:tcPr>
                  <w:tcW w:w="0" w:type="auto"/>
                  <w:vAlign w:val="center"/>
                  <w:hideMark/>
                </w:tcPr>
                <w:p w14:paraId="20D38BD8" w14:textId="77777777" w:rsidR="00B83557" w:rsidRPr="006324CD" w:rsidRDefault="00B83557"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الجودة في تقديم الخدمات</w:t>
                  </w:r>
                </w:p>
              </w:tc>
            </w:tr>
          </w:tbl>
          <w:p w14:paraId="55EF8D03" w14:textId="77777777" w:rsidR="00B83557" w:rsidRPr="006324CD" w:rsidRDefault="00B83557" w:rsidP="00B83557">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83557" w:rsidRPr="006324CD" w14:paraId="72CEA6D9" w14:textId="77777777" w:rsidTr="00B83557">
              <w:trPr>
                <w:tblCellSpacing w:w="15" w:type="dxa"/>
              </w:trPr>
              <w:tc>
                <w:tcPr>
                  <w:tcW w:w="0" w:type="auto"/>
                  <w:vAlign w:val="center"/>
                  <w:hideMark/>
                </w:tcPr>
                <w:p w14:paraId="62019C1B" w14:textId="77777777" w:rsidR="00B83557" w:rsidRPr="006324CD" w:rsidRDefault="00B83557" w:rsidP="00B83557">
                  <w:pPr>
                    <w:rPr>
                      <w:rFonts w:ascii="Simplified Arabic" w:eastAsia="Calibri" w:hAnsi="Simplified Arabic" w:cs="Simplified Arabic"/>
                      <w:sz w:val="28"/>
                      <w:szCs w:val="28"/>
                    </w:rPr>
                  </w:pPr>
                </w:p>
              </w:tc>
            </w:tr>
          </w:tbl>
          <w:p w14:paraId="763C6FE5" w14:textId="77777777" w:rsidR="009858D2" w:rsidRPr="006324CD" w:rsidRDefault="009858D2" w:rsidP="00B83557">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5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0"/>
            </w:tblGrid>
            <w:tr w:rsidR="00B83557" w:rsidRPr="006324CD" w14:paraId="5B204BD8" w14:textId="77777777" w:rsidTr="00B83557">
              <w:trPr>
                <w:tblCellSpacing w:w="15" w:type="dxa"/>
              </w:trPr>
              <w:tc>
                <w:tcPr>
                  <w:tcW w:w="0" w:type="auto"/>
                  <w:vAlign w:val="center"/>
                  <w:hideMark/>
                </w:tcPr>
                <w:p w14:paraId="125B7EE8" w14:textId="77777777" w:rsidR="00B83557" w:rsidRPr="006324CD" w:rsidRDefault="00B83557" w:rsidP="00B83557">
                  <w:pPr>
                    <w:rPr>
                      <w:rFonts w:ascii="Simplified Arabic" w:eastAsia="Calibri" w:hAnsi="Simplified Arabic" w:cs="Simplified Arabic"/>
                      <w:sz w:val="28"/>
                      <w:szCs w:val="28"/>
                    </w:rPr>
                  </w:pPr>
                  <w:r w:rsidRPr="006324CD">
                    <w:rPr>
                      <w:rFonts w:ascii="Simplified Arabic" w:eastAsia="Calibri" w:hAnsi="Simplified Arabic" w:cs="Simplified Arabic"/>
                      <w:sz w:val="28"/>
                      <w:szCs w:val="28"/>
                      <w:rtl/>
                    </w:rPr>
                    <w:t>إدارة العلاقة مع المجتمع</w:t>
                  </w:r>
                </w:p>
              </w:tc>
            </w:tr>
          </w:tbl>
          <w:p w14:paraId="010A74D7" w14:textId="77777777" w:rsidR="00B83557" w:rsidRPr="006324CD" w:rsidRDefault="00B83557" w:rsidP="00B83557">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83557" w:rsidRPr="006324CD" w14:paraId="38FEE683" w14:textId="77777777" w:rsidTr="00B83557">
              <w:trPr>
                <w:tblCellSpacing w:w="15" w:type="dxa"/>
              </w:trPr>
              <w:tc>
                <w:tcPr>
                  <w:tcW w:w="0" w:type="auto"/>
                  <w:vAlign w:val="center"/>
                  <w:hideMark/>
                </w:tcPr>
                <w:p w14:paraId="093107A4" w14:textId="77777777" w:rsidR="00B83557" w:rsidRPr="006324CD" w:rsidRDefault="00B83557" w:rsidP="00B83557">
                  <w:pPr>
                    <w:rPr>
                      <w:rFonts w:ascii="Simplified Arabic" w:eastAsia="Calibri" w:hAnsi="Simplified Arabic" w:cs="Simplified Arabic"/>
                      <w:sz w:val="28"/>
                      <w:szCs w:val="28"/>
                    </w:rPr>
                  </w:pPr>
                </w:p>
              </w:tc>
            </w:tr>
          </w:tbl>
          <w:p w14:paraId="079DAA04" w14:textId="77777777" w:rsidR="009858D2" w:rsidRPr="006324CD" w:rsidRDefault="009858D2" w:rsidP="00B83557">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596" w:type="dxa"/>
          </w:tcPr>
          <w:p w14:paraId="5B4F0C6E" w14:textId="77777777" w:rsidR="00B83557" w:rsidRPr="006324CD" w:rsidRDefault="00B83557" w:rsidP="00B83557">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324CD">
              <w:rPr>
                <w:rFonts w:ascii="Simplified Arabic" w:hAnsi="Simplified Arabic" w:cs="Simplified Arabic"/>
                <w:sz w:val="28"/>
                <w:szCs w:val="28"/>
                <w:rtl/>
              </w:rPr>
              <w:t>الاستفادة من الشبكات المجتمعية</w:t>
            </w:r>
          </w:p>
          <w:p w14:paraId="46901ED0" w14:textId="77777777" w:rsidR="009858D2" w:rsidRPr="006324CD" w:rsidRDefault="009858D2" w:rsidP="00B83557">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bl>
    <w:p w14:paraId="7C7675B0" w14:textId="77777777" w:rsidR="00093589" w:rsidRPr="006324CD" w:rsidRDefault="00093589" w:rsidP="00093589">
      <w:pPr>
        <w:pStyle w:val="ab"/>
        <w:rPr>
          <w:rFonts w:ascii="Simplified Arabic" w:hAnsi="Simplified Arabic" w:cs="Simplified Arabic"/>
          <w:b/>
          <w:bCs/>
        </w:rPr>
      </w:pPr>
      <w:r w:rsidRPr="006324CD">
        <w:rPr>
          <w:rFonts w:ascii="Simplified Arabic" w:hAnsi="Simplified Arabic" w:cs="Simplified Arabic"/>
          <w:b/>
          <w:bCs/>
        </w:rPr>
        <w:t xml:space="preserve"> </w:t>
      </w:r>
    </w:p>
    <w:p w14:paraId="5385A14D" w14:textId="77FA813D" w:rsidR="00093589" w:rsidRPr="006324CD" w:rsidRDefault="00093589" w:rsidP="00354936">
      <w:pPr>
        <w:pStyle w:val="ab"/>
        <w:numPr>
          <w:ilvl w:val="0"/>
          <w:numId w:val="20"/>
        </w:numPr>
        <w:rPr>
          <w:rFonts w:ascii="Simplified Arabic" w:hAnsi="Simplified Arabic" w:cs="Simplified Arabic"/>
          <w:b/>
          <w:bCs/>
          <w:sz w:val="36"/>
          <w:szCs w:val="36"/>
          <w:rtl/>
        </w:rPr>
      </w:pPr>
      <w:r w:rsidRPr="006324CD">
        <w:rPr>
          <w:rFonts w:ascii="Simplified Arabic" w:hAnsi="Simplified Arabic" w:cs="Simplified Arabic"/>
          <w:b/>
          <w:bCs/>
          <w:sz w:val="36"/>
          <w:szCs w:val="36"/>
          <w:rtl/>
          <w:lang w:bidi="ar-SA"/>
        </w:rPr>
        <w:lastRenderedPageBreak/>
        <w:t>الت</w:t>
      </w:r>
      <w:r w:rsidRPr="00093589">
        <w:rPr>
          <w:rFonts w:ascii="Simplified Arabic" w:hAnsi="Simplified Arabic" w:cs="Simplified Arabic"/>
          <w:b/>
          <w:bCs/>
          <w:sz w:val="36"/>
          <w:szCs w:val="36"/>
          <w:rtl/>
        </w:rPr>
        <w:t xml:space="preserve">حليل </w:t>
      </w:r>
      <w:r w:rsidRPr="006324CD">
        <w:rPr>
          <w:rFonts w:ascii="Simplified Arabic" w:hAnsi="Simplified Arabic" w:cs="Simplified Arabic"/>
          <w:b/>
          <w:bCs/>
          <w:sz w:val="36"/>
          <w:szCs w:val="36"/>
          <w:rtl/>
        </w:rPr>
        <w:t>ال</w:t>
      </w:r>
      <w:r w:rsidRPr="00093589">
        <w:rPr>
          <w:rFonts w:ascii="Simplified Arabic" w:hAnsi="Simplified Arabic" w:cs="Simplified Arabic"/>
          <w:b/>
          <w:bCs/>
          <w:sz w:val="36"/>
          <w:szCs w:val="36"/>
          <w:rtl/>
        </w:rPr>
        <w:t>تنافسي وتطبيقات المنظمات غير الربحية</w:t>
      </w:r>
      <w:r w:rsidRPr="006324CD">
        <w:rPr>
          <w:rFonts w:ascii="Simplified Arabic" w:hAnsi="Simplified Arabic" w:cs="Simplified Arabic"/>
          <w:b/>
          <w:bCs/>
          <w:sz w:val="36"/>
          <w:szCs w:val="36"/>
          <w:rtl/>
        </w:rPr>
        <w:t xml:space="preserve">: </w:t>
      </w:r>
    </w:p>
    <w:tbl>
      <w:tblPr>
        <w:tblStyle w:val="4-4"/>
        <w:bidiVisual/>
        <w:tblW w:w="0" w:type="auto"/>
        <w:jc w:val="center"/>
        <w:tblLook w:val="04A0" w:firstRow="1" w:lastRow="0" w:firstColumn="1" w:lastColumn="0" w:noHBand="0" w:noVBand="1"/>
      </w:tblPr>
      <w:tblGrid>
        <w:gridCol w:w="4788"/>
        <w:gridCol w:w="4788"/>
      </w:tblGrid>
      <w:tr w:rsidR="00093589" w:rsidRPr="006324CD" w14:paraId="359E5A4C" w14:textId="77777777" w:rsidTr="009F1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399D059B" w14:textId="01D5F519" w:rsidR="00093589" w:rsidRPr="006324CD" w:rsidRDefault="00093589" w:rsidP="00281948">
            <w:pPr>
              <w:rPr>
                <w:rFonts w:ascii="Simplified Arabic" w:hAnsi="Simplified Arabic" w:cs="Simplified Arabic"/>
                <w:b w:val="0"/>
                <w:bCs w:val="0"/>
                <w:sz w:val="32"/>
                <w:szCs w:val="32"/>
                <w:rtl/>
              </w:rPr>
            </w:pPr>
            <w:r w:rsidRPr="006324CD">
              <w:rPr>
                <w:rFonts w:ascii="Simplified Arabic" w:hAnsi="Simplified Arabic" w:cs="Simplified Arabic"/>
                <w:b w:val="0"/>
                <w:bCs w:val="0"/>
                <w:sz w:val="32"/>
                <w:szCs w:val="32"/>
                <w:rtl/>
              </w:rPr>
              <w:t xml:space="preserve">النظرية </w:t>
            </w:r>
          </w:p>
        </w:tc>
        <w:tc>
          <w:tcPr>
            <w:tcW w:w="4788" w:type="dxa"/>
          </w:tcPr>
          <w:p w14:paraId="57ECE1C6" w14:textId="070D26A1" w:rsidR="00093589" w:rsidRPr="006324CD" w:rsidRDefault="00093589" w:rsidP="00281948">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rPr>
            </w:pPr>
            <w:r w:rsidRPr="006324CD">
              <w:rPr>
                <w:rFonts w:ascii="Simplified Arabic" w:hAnsi="Simplified Arabic" w:cs="Simplified Arabic"/>
                <w:b w:val="0"/>
                <w:bCs w:val="0"/>
                <w:sz w:val="32"/>
                <w:szCs w:val="32"/>
                <w:rtl/>
              </w:rPr>
              <w:t xml:space="preserve"> </w:t>
            </w:r>
            <w:r w:rsidR="00281948" w:rsidRPr="006324CD">
              <w:rPr>
                <w:rFonts w:ascii="Simplified Arabic" w:hAnsi="Simplified Arabic" w:cs="Simplified Arabic"/>
                <w:b w:val="0"/>
                <w:bCs w:val="0"/>
                <w:sz w:val="32"/>
                <w:szCs w:val="32"/>
                <w:rtl/>
              </w:rPr>
              <w:t xml:space="preserve">              </w:t>
            </w:r>
            <w:r w:rsidRPr="006324CD">
              <w:rPr>
                <w:rFonts w:ascii="Simplified Arabic" w:hAnsi="Simplified Arabic" w:cs="Simplified Arabic"/>
                <w:b w:val="0"/>
                <w:bCs w:val="0"/>
                <w:sz w:val="32"/>
                <w:szCs w:val="32"/>
                <w:rtl/>
              </w:rPr>
              <w:t xml:space="preserve">التميز في التطبيق </w:t>
            </w:r>
          </w:p>
        </w:tc>
      </w:tr>
      <w:tr w:rsidR="00093589" w:rsidRPr="006324CD" w14:paraId="5667D11E" w14:textId="77777777" w:rsidTr="009F1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16FAE8A2" w14:textId="61ED2529" w:rsidR="00093589" w:rsidRPr="006324CD" w:rsidRDefault="00093589" w:rsidP="00281948">
            <w:pPr>
              <w:rPr>
                <w:rFonts w:ascii="Simplified Arabic" w:hAnsi="Simplified Arabic" w:cs="Simplified Arabic"/>
                <w:b w:val="0"/>
                <w:bCs w:val="0"/>
                <w:sz w:val="28"/>
                <w:szCs w:val="28"/>
                <w:rtl/>
              </w:rPr>
            </w:pPr>
            <w:r w:rsidRPr="006324CD">
              <w:rPr>
                <w:rFonts w:ascii="Simplified Arabic" w:hAnsi="Simplified Arabic" w:cs="Simplified Arabic"/>
                <w:b w:val="0"/>
                <w:bCs w:val="0"/>
                <w:sz w:val="28"/>
                <w:szCs w:val="28"/>
                <w:rtl/>
              </w:rPr>
              <w:t>نظرية الحوكمة</w:t>
            </w:r>
          </w:p>
        </w:tc>
        <w:tc>
          <w:tcPr>
            <w:tcW w:w="4788" w:type="dxa"/>
          </w:tcPr>
          <w:p w14:paraId="32BB4C38" w14:textId="55B4E32E" w:rsidR="00093589" w:rsidRPr="006324CD" w:rsidRDefault="00C90815" w:rsidP="0028194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تتجلى</w:t>
            </w:r>
            <w:r w:rsidR="00093589" w:rsidRPr="006324CD">
              <w:rPr>
                <w:rFonts w:ascii="Simplified Arabic" w:hAnsi="Simplified Arabic" w:cs="Simplified Arabic"/>
                <w:sz w:val="28"/>
                <w:szCs w:val="28"/>
                <w:rtl/>
              </w:rPr>
              <w:t xml:space="preserve"> في تعزيز الشفافية والمساءلة</w:t>
            </w:r>
            <w:r w:rsidR="00354936">
              <w:rPr>
                <w:rFonts w:ascii="Simplified Arabic" w:hAnsi="Simplified Arabic" w:cs="Simplified Arabic" w:hint="cs"/>
                <w:sz w:val="28"/>
                <w:szCs w:val="28"/>
                <w:rtl/>
              </w:rPr>
              <w:t xml:space="preserve"> والمشاركة</w:t>
            </w:r>
            <w:r w:rsidR="00093589" w:rsidRPr="006324CD">
              <w:rPr>
                <w:rFonts w:ascii="Simplified Arabic" w:hAnsi="Simplified Arabic" w:cs="Simplified Arabic"/>
                <w:sz w:val="28"/>
                <w:szCs w:val="28"/>
                <w:rtl/>
              </w:rPr>
              <w:t xml:space="preserve"> مما يخلق الثقة لدى المتبرعين وأصحاب المصلحة </w:t>
            </w:r>
          </w:p>
        </w:tc>
      </w:tr>
      <w:tr w:rsidR="00093589" w:rsidRPr="006324CD" w14:paraId="22544DFC" w14:textId="77777777" w:rsidTr="009F14F4">
        <w:trPr>
          <w:jc w:val="center"/>
        </w:trPr>
        <w:tc>
          <w:tcPr>
            <w:cnfStyle w:val="001000000000" w:firstRow="0" w:lastRow="0" w:firstColumn="1" w:lastColumn="0" w:oddVBand="0" w:evenVBand="0" w:oddHBand="0" w:evenHBand="0" w:firstRowFirstColumn="0" w:firstRowLastColumn="0" w:lastRowFirstColumn="0" w:lastRowLastColumn="0"/>
            <w:tcW w:w="4788" w:type="dxa"/>
          </w:tcPr>
          <w:p w14:paraId="67CE3E64" w14:textId="4CFC3370" w:rsidR="00093589" w:rsidRPr="006324CD" w:rsidRDefault="00093589" w:rsidP="00281948">
            <w:pPr>
              <w:rPr>
                <w:rFonts w:ascii="Simplified Arabic" w:hAnsi="Simplified Arabic" w:cs="Simplified Arabic"/>
                <w:b w:val="0"/>
                <w:bCs w:val="0"/>
                <w:sz w:val="28"/>
                <w:szCs w:val="28"/>
                <w:rtl/>
              </w:rPr>
            </w:pPr>
            <w:r w:rsidRPr="006324CD">
              <w:rPr>
                <w:rFonts w:ascii="Simplified Arabic" w:hAnsi="Simplified Arabic" w:cs="Simplified Arabic"/>
                <w:b w:val="0"/>
                <w:bCs w:val="0"/>
                <w:sz w:val="28"/>
                <w:szCs w:val="28"/>
                <w:rtl/>
              </w:rPr>
              <w:t xml:space="preserve">نظرية إدارة المشاريع </w:t>
            </w:r>
          </w:p>
        </w:tc>
        <w:tc>
          <w:tcPr>
            <w:tcW w:w="4788" w:type="dxa"/>
          </w:tcPr>
          <w:p w14:paraId="6E3C8201" w14:textId="15B51A83" w:rsidR="00093589" w:rsidRPr="006324CD" w:rsidRDefault="00093589" w:rsidP="0028194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324CD">
              <w:rPr>
                <w:rFonts w:ascii="Simplified Arabic" w:hAnsi="Simplified Arabic" w:cs="Simplified Arabic"/>
                <w:sz w:val="28"/>
                <w:szCs w:val="28"/>
                <w:rtl/>
              </w:rPr>
              <w:t xml:space="preserve">تُعين على تنفيذ المشاريع بفاعلية وفق الميزانية المحددة والجدول الزمني ، </w:t>
            </w:r>
            <w:proofErr w:type="spellStart"/>
            <w:r w:rsidRPr="006324CD">
              <w:rPr>
                <w:rFonts w:ascii="Simplified Arabic" w:hAnsi="Simplified Arabic" w:cs="Simplified Arabic"/>
                <w:sz w:val="28"/>
                <w:szCs w:val="28"/>
                <w:rtl/>
              </w:rPr>
              <w:t>مايضمن</w:t>
            </w:r>
            <w:proofErr w:type="spellEnd"/>
            <w:r w:rsidRPr="006324CD">
              <w:rPr>
                <w:rFonts w:ascii="Simplified Arabic" w:hAnsi="Simplified Arabic" w:cs="Simplified Arabic"/>
                <w:sz w:val="28"/>
                <w:szCs w:val="28"/>
                <w:rtl/>
              </w:rPr>
              <w:t xml:space="preserve"> استمرارية العمليات</w:t>
            </w:r>
            <w:r w:rsidR="00281948" w:rsidRPr="006324CD">
              <w:rPr>
                <w:rFonts w:ascii="Simplified Arabic" w:hAnsi="Simplified Arabic" w:cs="Simplified Arabic"/>
                <w:sz w:val="28"/>
                <w:szCs w:val="28"/>
                <w:rtl/>
              </w:rPr>
              <w:t xml:space="preserve"> وتحقيق الأهداف قصيرة المدى</w:t>
            </w:r>
          </w:p>
        </w:tc>
      </w:tr>
      <w:tr w:rsidR="00093589" w:rsidRPr="006324CD" w14:paraId="0D201E0A" w14:textId="77777777" w:rsidTr="009F1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17408C80" w14:textId="13CBDF6B" w:rsidR="00093589" w:rsidRPr="006324CD" w:rsidRDefault="00093589" w:rsidP="00281948">
            <w:pPr>
              <w:rPr>
                <w:rFonts w:ascii="Simplified Arabic" w:hAnsi="Simplified Arabic" w:cs="Simplified Arabic"/>
                <w:b w:val="0"/>
                <w:bCs w:val="0"/>
                <w:sz w:val="28"/>
                <w:szCs w:val="28"/>
                <w:rtl/>
              </w:rPr>
            </w:pPr>
            <w:r w:rsidRPr="006324CD">
              <w:rPr>
                <w:rFonts w:ascii="Simplified Arabic" w:hAnsi="Simplified Arabic" w:cs="Simplified Arabic"/>
                <w:b w:val="0"/>
                <w:bCs w:val="0"/>
                <w:sz w:val="28"/>
                <w:szCs w:val="28"/>
                <w:rtl/>
              </w:rPr>
              <w:t xml:space="preserve">نظرية الجودة الشاملة </w:t>
            </w:r>
          </w:p>
        </w:tc>
        <w:tc>
          <w:tcPr>
            <w:tcW w:w="478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72"/>
            </w:tblGrid>
            <w:tr w:rsidR="00281948" w:rsidRPr="006324CD" w14:paraId="54535550" w14:textId="77777777" w:rsidTr="00281948">
              <w:trPr>
                <w:tblCellSpacing w:w="15" w:type="dxa"/>
              </w:trPr>
              <w:tc>
                <w:tcPr>
                  <w:tcW w:w="0" w:type="auto"/>
                  <w:vAlign w:val="center"/>
                  <w:hideMark/>
                </w:tcPr>
                <w:p w14:paraId="39643508" w14:textId="00F93311" w:rsidR="00281948" w:rsidRPr="006324CD" w:rsidRDefault="00281948" w:rsidP="00281948">
                  <w:pPr>
                    <w:rPr>
                      <w:rFonts w:ascii="Simplified Arabic" w:eastAsia="Calibri" w:hAnsi="Simplified Arabic" w:cs="Simplified Arabic"/>
                      <w:sz w:val="28"/>
                      <w:szCs w:val="28"/>
                      <w:lang w:bidi="ar-EG"/>
                    </w:rPr>
                  </w:pPr>
                  <w:r w:rsidRPr="006324CD">
                    <w:rPr>
                      <w:rFonts w:ascii="Simplified Arabic" w:hAnsi="Simplified Arabic" w:cs="Simplified Arabic"/>
                      <w:sz w:val="28"/>
                      <w:szCs w:val="28"/>
                      <w:rtl/>
                    </w:rPr>
                    <w:t>تزيد</w:t>
                  </w:r>
                  <w:r w:rsidRPr="006324CD">
                    <w:rPr>
                      <w:rFonts w:ascii="Simplified Arabic" w:eastAsia="Calibri" w:hAnsi="Simplified Arabic" w:cs="Simplified Arabic"/>
                      <w:sz w:val="28"/>
                      <w:szCs w:val="28"/>
                      <w:rtl/>
                    </w:rPr>
                    <w:t xml:space="preserve"> من رضا المستفيدين والمجتمع عبر تحسين جودة الخدمات بشكل مستمر</w:t>
                  </w:r>
                  <w:r w:rsidRPr="006324CD">
                    <w:rPr>
                      <w:rFonts w:ascii="Simplified Arabic" w:eastAsia="Calibri" w:hAnsi="Simplified Arabic" w:cs="Simplified Arabic"/>
                      <w:sz w:val="28"/>
                      <w:szCs w:val="28"/>
                      <w:lang w:bidi="ar-EG"/>
                    </w:rPr>
                    <w:t>.</w:t>
                  </w:r>
                </w:p>
              </w:tc>
            </w:tr>
          </w:tbl>
          <w:p w14:paraId="1BFCBD00" w14:textId="77777777" w:rsidR="00281948" w:rsidRPr="006324CD" w:rsidRDefault="00281948" w:rsidP="00281948">
            <w:pP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vanish/>
                <w:sz w:val="28"/>
                <w:szCs w:val="28"/>
                <w:lang w:bidi="ar-EG"/>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81948" w:rsidRPr="006324CD" w14:paraId="66139CCF" w14:textId="77777777" w:rsidTr="00281948">
              <w:trPr>
                <w:tblCellSpacing w:w="15" w:type="dxa"/>
              </w:trPr>
              <w:tc>
                <w:tcPr>
                  <w:tcW w:w="0" w:type="auto"/>
                  <w:vAlign w:val="center"/>
                  <w:hideMark/>
                </w:tcPr>
                <w:p w14:paraId="49EB61CC" w14:textId="77777777" w:rsidR="00281948" w:rsidRPr="006324CD" w:rsidRDefault="00281948" w:rsidP="00281948">
                  <w:pPr>
                    <w:rPr>
                      <w:rFonts w:ascii="Simplified Arabic" w:eastAsia="Calibri" w:hAnsi="Simplified Arabic" w:cs="Simplified Arabic"/>
                      <w:sz w:val="28"/>
                      <w:szCs w:val="28"/>
                      <w:lang w:bidi="ar-EG"/>
                    </w:rPr>
                  </w:pPr>
                </w:p>
              </w:tc>
            </w:tr>
          </w:tbl>
          <w:p w14:paraId="225AB6B6" w14:textId="77777777" w:rsidR="00093589" w:rsidRPr="006324CD" w:rsidRDefault="00093589" w:rsidP="0028194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093589" w:rsidRPr="006324CD" w14:paraId="58276301" w14:textId="77777777" w:rsidTr="009F14F4">
        <w:trPr>
          <w:jc w:val="center"/>
        </w:trPr>
        <w:tc>
          <w:tcPr>
            <w:cnfStyle w:val="001000000000" w:firstRow="0" w:lastRow="0" w:firstColumn="1" w:lastColumn="0" w:oddVBand="0" w:evenVBand="0" w:oddHBand="0" w:evenHBand="0" w:firstRowFirstColumn="0" w:firstRowLastColumn="0" w:lastRowFirstColumn="0" w:lastRowLastColumn="0"/>
            <w:tcW w:w="4788" w:type="dxa"/>
          </w:tcPr>
          <w:p w14:paraId="242D28C5" w14:textId="7CCA956E" w:rsidR="00093589" w:rsidRPr="006324CD" w:rsidRDefault="00093589" w:rsidP="00281948">
            <w:pPr>
              <w:rPr>
                <w:rFonts w:ascii="Simplified Arabic" w:hAnsi="Simplified Arabic" w:cs="Simplified Arabic"/>
                <w:b w:val="0"/>
                <w:bCs w:val="0"/>
                <w:sz w:val="28"/>
                <w:szCs w:val="28"/>
                <w:rtl/>
              </w:rPr>
            </w:pPr>
            <w:r w:rsidRPr="006324CD">
              <w:rPr>
                <w:rFonts w:ascii="Simplified Arabic" w:hAnsi="Simplified Arabic" w:cs="Simplified Arabic"/>
                <w:b w:val="0"/>
                <w:bCs w:val="0"/>
                <w:sz w:val="28"/>
                <w:szCs w:val="28"/>
                <w:rtl/>
              </w:rPr>
              <w:t xml:space="preserve">نظرية أصحاب المصلحة </w:t>
            </w:r>
          </w:p>
        </w:tc>
        <w:tc>
          <w:tcPr>
            <w:tcW w:w="478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72"/>
            </w:tblGrid>
            <w:tr w:rsidR="00281948" w:rsidRPr="006324CD" w14:paraId="3A0C64EC" w14:textId="77777777" w:rsidTr="00281948">
              <w:trPr>
                <w:tblCellSpacing w:w="15" w:type="dxa"/>
              </w:trPr>
              <w:tc>
                <w:tcPr>
                  <w:tcW w:w="0" w:type="auto"/>
                  <w:vAlign w:val="center"/>
                  <w:hideMark/>
                </w:tcPr>
                <w:p w14:paraId="049DEFFD" w14:textId="21CD08FF" w:rsidR="00281948" w:rsidRPr="006324CD" w:rsidRDefault="00281948" w:rsidP="00281948">
                  <w:pPr>
                    <w:rPr>
                      <w:rFonts w:ascii="Simplified Arabic" w:eastAsia="Calibri" w:hAnsi="Simplified Arabic" w:cs="Simplified Arabic"/>
                      <w:sz w:val="28"/>
                      <w:szCs w:val="28"/>
                      <w:lang w:bidi="ar-EG"/>
                    </w:rPr>
                  </w:pPr>
                  <w:r w:rsidRPr="006324CD">
                    <w:rPr>
                      <w:rFonts w:ascii="Simplified Arabic" w:hAnsi="Simplified Arabic" w:cs="Simplified Arabic"/>
                      <w:sz w:val="28"/>
                      <w:szCs w:val="28"/>
                      <w:rtl/>
                    </w:rPr>
                    <w:t>تتيح</w:t>
                  </w:r>
                  <w:r w:rsidRPr="006324CD">
                    <w:rPr>
                      <w:rFonts w:ascii="Simplified Arabic" w:eastAsia="Calibri" w:hAnsi="Simplified Arabic" w:cs="Simplified Arabic"/>
                      <w:sz w:val="28"/>
                      <w:szCs w:val="28"/>
                      <w:rtl/>
                    </w:rPr>
                    <w:t xml:space="preserve"> مشاركة المجتمع في صنع القرار، ما يزيد من توافق الأهداف التنظيمية مع الاحتياجات الاجتماعية الفعلية</w:t>
                  </w:r>
                  <w:r w:rsidRPr="006324CD">
                    <w:rPr>
                      <w:rFonts w:ascii="Simplified Arabic" w:eastAsia="Calibri" w:hAnsi="Simplified Arabic" w:cs="Simplified Arabic"/>
                      <w:sz w:val="28"/>
                      <w:szCs w:val="28"/>
                      <w:lang w:bidi="ar-EG"/>
                    </w:rPr>
                    <w:t>.</w:t>
                  </w:r>
                </w:p>
              </w:tc>
            </w:tr>
          </w:tbl>
          <w:p w14:paraId="08888B6D" w14:textId="77777777" w:rsidR="00281948" w:rsidRPr="006324CD" w:rsidRDefault="00281948" w:rsidP="00281948">
            <w:pP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vanish/>
                <w:sz w:val="28"/>
                <w:szCs w:val="28"/>
                <w:lang w:bidi="ar-EG"/>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81948" w:rsidRPr="006324CD" w14:paraId="7D35D682" w14:textId="77777777" w:rsidTr="00281948">
              <w:trPr>
                <w:tblCellSpacing w:w="15" w:type="dxa"/>
              </w:trPr>
              <w:tc>
                <w:tcPr>
                  <w:tcW w:w="0" w:type="auto"/>
                  <w:vAlign w:val="center"/>
                  <w:hideMark/>
                </w:tcPr>
                <w:p w14:paraId="79599854" w14:textId="77777777" w:rsidR="00281948" w:rsidRPr="006324CD" w:rsidRDefault="00281948" w:rsidP="00281948">
                  <w:pPr>
                    <w:rPr>
                      <w:rFonts w:ascii="Simplified Arabic" w:eastAsia="Calibri" w:hAnsi="Simplified Arabic" w:cs="Simplified Arabic"/>
                      <w:sz w:val="28"/>
                      <w:szCs w:val="28"/>
                      <w:lang w:bidi="ar-EG"/>
                    </w:rPr>
                  </w:pPr>
                </w:p>
              </w:tc>
            </w:tr>
          </w:tbl>
          <w:p w14:paraId="7381DDD0" w14:textId="77777777" w:rsidR="00093589" w:rsidRPr="006324CD" w:rsidRDefault="00093589" w:rsidP="0028194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093589" w:rsidRPr="006324CD" w14:paraId="1E9E374E" w14:textId="77777777" w:rsidTr="009F1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7A0E13AC" w14:textId="533826EB" w:rsidR="00093589" w:rsidRPr="006324CD" w:rsidRDefault="00093589" w:rsidP="00281948">
            <w:pPr>
              <w:rPr>
                <w:rFonts w:ascii="Simplified Arabic" w:hAnsi="Simplified Arabic" w:cs="Simplified Arabic"/>
                <w:b w:val="0"/>
                <w:bCs w:val="0"/>
                <w:sz w:val="28"/>
                <w:szCs w:val="28"/>
                <w:rtl/>
              </w:rPr>
            </w:pPr>
            <w:r w:rsidRPr="006324CD">
              <w:rPr>
                <w:rFonts w:ascii="Simplified Arabic" w:hAnsi="Simplified Arabic" w:cs="Simplified Arabic"/>
                <w:b w:val="0"/>
                <w:bCs w:val="0"/>
                <w:sz w:val="28"/>
                <w:szCs w:val="28"/>
                <w:rtl/>
              </w:rPr>
              <w:t xml:space="preserve">نظرية الشبكات </w:t>
            </w:r>
            <w:r w:rsidRPr="006324CD">
              <w:rPr>
                <w:rFonts w:ascii="Simplified Arabic" w:hAnsi="Simplified Arabic" w:cs="Simplified Arabic"/>
                <w:b w:val="0"/>
                <w:bCs w:val="0"/>
                <w:sz w:val="28"/>
                <w:szCs w:val="28"/>
                <w:rtl/>
                <w:lang w:bidi="ar-EG"/>
              </w:rPr>
              <w:t>الاجتماعية</w:t>
            </w:r>
            <w:r w:rsidRPr="006324CD">
              <w:rPr>
                <w:rFonts w:ascii="Simplified Arabic" w:hAnsi="Simplified Arabic" w:cs="Simplified Arabic"/>
                <w:b w:val="0"/>
                <w:bCs w:val="0"/>
                <w:sz w:val="28"/>
                <w:szCs w:val="28"/>
                <w:rtl/>
              </w:rPr>
              <w:t xml:space="preserve"> </w:t>
            </w:r>
          </w:p>
        </w:tc>
        <w:tc>
          <w:tcPr>
            <w:tcW w:w="4788" w:type="dxa"/>
          </w:tcPr>
          <w:p w14:paraId="4EB28503" w14:textId="13997DA9" w:rsidR="00281948" w:rsidRPr="006324CD" w:rsidRDefault="00281948" w:rsidP="0028194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324CD">
              <w:rPr>
                <w:rFonts w:ascii="Simplified Arabic" w:hAnsi="Simplified Arabic" w:cs="Simplified Arabic"/>
                <w:sz w:val="28"/>
                <w:szCs w:val="28"/>
                <w:rtl/>
              </w:rPr>
              <w:t>تمكن المنظمات من الاستفادة من الشراكات لتعزيز الوصول إلى الموارد والخبرات، مما يزيد الابتكار والتعاون لتحقيق الأهداف المرجوة.</w:t>
            </w:r>
          </w:p>
          <w:p w14:paraId="0915A66C" w14:textId="77777777" w:rsidR="00093589" w:rsidRPr="006324CD" w:rsidRDefault="00093589" w:rsidP="0028194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bl>
    <w:p w14:paraId="2A8CBA18" w14:textId="77777777" w:rsidR="00093589" w:rsidRDefault="00093589" w:rsidP="00822968">
      <w:pPr>
        <w:pStyle w:val="ab"/>
        <w:rPr>
          <w:rFonts w:ascii="Simplified Arabic" w:hAnsi="Simplified Arabic" w:cs="Simplified Arabic"/>
          <w:rtl/>
          <w:lang w:bidi="ar-SA"/>
        </w:rPr>
      </w:pPr>
    </w:p>
    <w:p w14:paraId="0C7B08B5" w14:textId="3682F745" w:rsidR="00D74F9B" w:rsidRPr="006324CD" w:rsidRDefault="00D74F9B" w:rsidP="00D74F9B">
      <w:pPr>
        <w:pStyle w:val="ab"/>
        <w:jc w:val="left"/>
        <w:rPr>
          <w:rFonts w:ascii="Simplified Arabic" w:hAnsi="Simplified Arabic" w:cs="Simplified Arabic"/>
          <w:rtl/>
          <w:lang w:bidi="ar-SA"/>
        </w:rPr>
      </w:pPr>
      <w:r w:rsidRPr="00D74F9B">
        <w:rPr>
          <w:rFonts w:ascii="Simplified Arabic" w:hAnsi="Simplified Arabic" w:cs="Simplified Arabic" w:hint="cs"/>
          <w:b/>
          <w:bCs/>
          <w:rtl/>
          <w:lang w:bidi="ar-SA"/>
        </w:rPr>
        <w:t>ملاحظة</w:t>
      </w:r>
      <w:r>
        <w:rPr>
          <w:rFonts w:ascii="Simplified Arabic" w:hAnsi="Simplified Arabic" w:cs="Simplified Arabic" w:hint="cs"/>
          <w:rtl/>
          <w:lang w:bidi="ar-SA"/>
        </w:rPr>
        <w:t xml:space="preserve"> : بأنه تم إعداد المقارنة بناءً على النظريات السابقة بمراجعها المذكورة .</w:t>
      </w:r>
    </w:p>
    <w:p w14:paraId="3D840DEB" w14:textId="533C6E85" w:rsidR="00CA7376" w:rsidRPr="006324CD" w:rsidRDefault="00A54EBA" w:rsidP="00D252FC">
      <w:pPr>
        <w:pStyle w:val="ab"/>
        <w:numPr>
          <w:ilvl w:val="0"/>
          <w:numId w:val="19"/>
        </w:numPr>
        <w:rPr>
          <w:rFonts w:ascii="Simplified Arabic" w:hAnsi="Simplified Arabic" w:cs="Simplified Arabic"/>
          <w:rtl/>
        </w:rPr>
      </w:pPr>
      <w:r w:rsidRPr="006324CD">
        <w:rPr>
          <w:rFonts w:ascii="Simplified Arabic" w:hAnsi="Simplified Arabic" w:cs="Simplified Arabic"/>
          <w:rtl/>
          <w:lang w:bidi="ar-SA"/>
        </w:rPr>
        <w:t>وهنا ترى الباحثة بأن جميع هذه النظريات نتائج مكملة بعضها البعض</w:t>
      </w:r>
      <w:r w:rsidR="00281948" w:rsidRPr="006324CD">
        <w:rPr>
          <w:rFonts w:ascii="Simplified Arabic" w:hAnsi="Simplified Arabic" w:cs="Simplified Arabic"/>
          <w:rtl/>
          <w:lang w:bidi="ar-SA"/>
        </w:rPr>
        <w:t xml:space="preserve">، فكل نظرية تركز على </w:t>
      </w:r>
      <w:r w:rsidR="00706433" w:rsidRPr="006324CD">
        <w:rPr>
          <w:rFonts w:ascii="Simplified Arabic" w:hAnsi="Simplified Arabic" w:cs="Simplified Arabic"/>
          <w:rtl/>
          <w:lang w:bidi="ar-SA"/>
        </w:rPr>
        <w:t>جانب مختلف من ظاهرة الدراسة، فالتكامل في هذه النظريات يؤدي الى سد الفجوات بين النظريات واستكمال النقائص للوصول لرؤية وفهم أكثر شمولية .</w:t>
      </w:r>
    </w:p>
    <w:p w14:paraId="6DBD9489" w14:textId="77777777" w:rsidR="006C5D2C" w:rsidRPr="006C5D2C" w:rsidRDefault="006C5D2C" w:rsidP="006C5D2C">
      <w:pPr>
        <w:pStyle w:val="2"/>
        <w:rPr>
          <w:b/>
          <w:bCs/>
          <w:rtl/>
        </w:rPr>
      </w:pPr>
      <w:r w:rsidRPr="006C5D2C">
        <w:rPr>
          <w:b/>
          <w:bCs/>
        </w:rPr>
        <w:lastRenderedPageBreak/>
        <w:t>4.5.2</w:t>
      </w:r>
      <w:r w:rsidRPr="006C5D2C">
        <w:rPr>
          <w:rFonts w:hint="cs"/>
          <w:b/>
          <w:bCs/>
          <w:rtl/>
        </w:rPr>
        <w:t xml:space="preserve"> </w:t>
      </w:r>
      <w:proofErr w:type="gramStart"/>
      <w:r w:rsidRPr="006C5D2C">
        <w:rPr>
          <w:b/>
          <w:bCs/>
          <w:rtl/>
        </w:rPr>
        <w:t>–</w:t>
      </w:r>
      <w:r w:rsidRPr="006C5D2C">
        <w:rPr>
          <w:rFonts w:hint="cs"/>
          <w:b/>
          <w:bCs/>
          <w:rtl/>
        </w:rPr>
        <w:t xml:space="preserve">  القيمة</w:t>
      </w:r>
      <w:proofErr w:type="gramEnd"/>
      <w:r w:rsidRPr="006C5D2C">
        <w:rPr>
          <w:rFonts w:hint="cs"/>
          <w:b/>
          <w:bCs/>
          <w:rtl/>
        </w:rPr>
        <w:t xml:space="preserve"> المضافة للحوكمة على جودة إدارة المشاريع :</w:t>
      </w:r>
    </w:p>
    <w:p w14:paraId="1CF82C94" w14:textId="77777777" w:rsidR="006C5D2C" w:rsidRPr="006324CD" w:rsidRDefault="006C5D2C" w:rsidP="006C5D2C">
      <w:pPr>
        <w:pStyle w:val="ab"/>
        <w:tabs>
          <w:tab w:val="left" w:pos="1627"/>
        </w:tabs>
        <w:ind w:left="720"/>
        <w:rPr>
          <w:rFonts w:ascii="Simplified Arabic" w:hAnsi="Simplified Arabic" w:cs="Simplified Arabic"/>
          <w:rtl/>
        </w:rPr>
      </w:pPr>
      <w:r>
        <w:rPr>
          <w:rFonts w:ascii="Simplified Arabic" w:hAnsi="Simplified Arabic" w:cs="Simplified Arabic" w:hint="cs"/>
          <w:rtl/>
          <w:lang w:bidi="ar-SA"/>
        </w:rPr>
        <w:t>ما ترا</w:t>
      </w:r>
      <w:r>
        <w:rPr>
          <w:rFonts w:ascii="Simplified Arabic" w:hAnsi="Simplified Arabic" w:cs="Simplified Arabic" w:hint="eastAsia"/>
          <w:rtl/>
          <w:lang w:bidi="ar-SA"/>
        </w:rPr>
        <w:t>ه</w:t>
      </w:r>
      <w:r>
        <w:rPr>
          <w:rFonts w:ascii="Simplified Arabic" w:hAnsi="Simplified Arabic" w:cs="Simplified Arabic" w:hint="cs"/>
          <w:rtl/>
          <w:lang w:bidi="ar-SA"/>
        </w:rPr>
        <w:t xml:space="preserve"> الباحثة في نهاية مستخلص النظريات بأنه مما </w:t>
      </w:r>
      <w:proofErr w:type="gramStart"/>
      <w:r>
        <w:rPr>
          <w:rFonts w:ascii="Simplified Arabic" w:hAnsi="Simplified Arabic" w:cs="Simplified Arabic" w:hint="cs"/>
          <w:rtl/>
          <w:lang w:bidi="ar-SA"/>
        </w:rPr>
        <w:t>لاشك</w:t>
      </w:r>
      <w:proofErr w:type="gramEnd"/>
      <w:r>
        <w:rPr>
          <w:rFonts w:ascii="Simplified Arabic" w:hAnsi="Simplified Arabic" w:cs="Simplified Arabic" w:hint="cs"/>
          <w:rtl/>
          <w:lang w:bidi="ar-SA"/>
        </w:rPr>
        <w:t xml:space="preserve"> فيه أن جميع القطاعات ومنها المنظمات غير الربحية تسعى إلى تعظيم قيمة مضافة من خلال جودة الخدمات التي تقدمها لإصحاب العلاقة ، وذلك مبني على الممارسات الصحيحة لتطبيق مبادئ الحوكمة ونظرياتها المتوافقة مع بيئة المنظمة ،  يترتب عليه </w:t>
      </w:r>
      <w:r>
        <w:rPr>
          <w:rFonts w:ascii="Simplified Arabic" w:hAnsi="Simplified Arabic" w:cs="Simplified Arabic" w:hint="cs"/>
          <w:rtl/>
        </w:rPr>
        <w:t xml:space="preserve">خلق بيئة صحية جاذبة ومنافسة ذات قيمة مضافة ، هذا ما يؤكده الشكل التوضيحي التالي المقتبس من كتاب حوكمة الشركات </w:t>
      </w:r>
      <w:r>
        <w:rPr>
          <w:rFonts w:ascii="Simplified Arabic" w:hAnsi="Simplified Arabic" w:cs="Simplified Arabic"/>
          <w:rtl/>
        </w:rPr>
        <w:t>–</w:t>
      </w:r>
      <w:r>
        <w:rPr>
          <w:rFonts w:ascii="Simplified Arabic" w:hAnsi="Simplified Arabic" w:cs="Simplified Arabic" w:hint="cs"/>
          <w:rtl/>
        </w:rPr>
        <w:t xml:space="preserve"> </w:t>
      </w:r>
      <w:sdt>
        <w:sdtPr>
          <w:rPr>
            <w:rFonts w:ascii="Simplified Arabic" w:hAnsi="Simplified Arabic" w:cs="Simplified Arabic"/>
            <w:rtl/>
          </w:rPr>
          <w:id w:val="96375601"/>
          <w:citation/>
        </w:sdtPr>
        <w:sdtContent>
          <w:r>
            <w:rPr>
              <w:rFonts w:ascii="Simplified Arabic" w:hAnsi="Simplified Arabic" w:cs="Simplified Arabic"/>
              <w:rtl/>
            </w:rPr>
            <w:fldChar w:fldCharType="begin"/>
          </w:r>
          <w:r>
            <w:rPr>
              <w:rFonts w:ascii="Simplified Arabic" w:hAnsi="Simplified Arabic" w:cs="Simplified Arabic"/>
              <w:sz w:val="24"/>
              <w:szCs w:val="24"/>
              <w:rtl/>
              <w:lang w:bidi="ar-SA"/>
            </w:rPr>
            <w:instrText xml:space="preserve"> </w:instrText>
          </w:r>
          <w:r>
            <w:rPr>
              <w:rFonts w:ascii="Simplified Arabic" w:hAnsi="Simplified Arabic" w:cs="Simplified Arabic" w:hint="cs"/>
              <w:sz w:val="24"/>
              <w:szCs w:val="24"/>
              <w:lang w:bidi="ar-SA"/>
            </w:rPr>
            <w:instrText>CITATION</w:instrText>
          </w:r>
          <w:r>
            <w:rPr>
              <w:rFonts w:ascii="Simplified Arabic" w:hAnsi="Simplified Arabic" w:cs="Simplified Arabic" w:hint="cs"/>
              <w:sz w:val="24"/>
              <w:szCs w:val="24"/>
              <w:rtl/>
              <w:lang w:bidi="ar-SA"/>
            </w:rPr>
            <w:instrText xml:space="preserve"> اله23 \</w:instrText>
          </w:r>
          <w:r>
            <w:rPr>
              <w:rFonts w:ascii="Simplified Arabic" w:hAnsi="Simplified Arabic" w:cs="Simplified Arabic" w:hint="cs"/>
              <w:sz w:val="24"/>
              <w:szCs w:val="24"/>
              <w:lang w:bidi="ar-SA"/>
            </w:rPr>
            <w:instrText>l 1025</w:instrText>
          </w:r>
          <w:r>
            <w:rPr>
              <w:rFonts w:ascii="Simplified Arabic" w:hAnsi="Simplified Arabic" w:cs="Simplified Arabic"/>
              <w:sz w:val="24"/>
              <w:szCs w:val="24"/>
              <w:rtl/>
              <w:lang w:bidi="ar-SA"/>
            </w:rPr>
            <w:instrText xml:space="preserve"> </w:instrText>
          </w:r>
          <w:r>
            <w:rPr>
              <w:rFonts w:ascii="Simplified Arabic" w:hAnsi="Simplified Arabic" w:cs="Simplified Arabic"/>
              <w:rtl/>
            </w:rPr>
            <w:fldChar w:fldCharType="separate"/>
          </w:r>
          <w:r w:rsidRPr="00CB39B7">
            <w:rPr>
              <w:rFonts w:ascii="Simplified Arabic" w:hAnsi="Simplified Arabic" w:cs="Simplified Arabic" w:hint="cs"/>
              <w:noProof/>
              <w:sz w:val="24"/>
              <w:szCs w:val="24"/>
              <w:rtl/>
              <w:lang w:bidi="ar-SA"/>
            </w:rPr>
            <w:t>(الهباش, مريع سعد;، 2023)</w:t>
          </w:r>
          <w:r>
            <w:rPr>
              <w:rFonts w:ascii="Simplified Arabic" w:hAnsi="Simplified Arabic" w:cs="Simplified Arabic"/>
              <w:rtl/>
            </w:rPr>
            <w:fldChar w:fldCharType="end"/>
          </w:r>
        </w:sdtContent>
      </w:sdt>
      <w:r>
        <w:rPr>
          <w:rFonts w:ascii="Simplified Arabic" w:hAnsi="Simplified Arabic" w:cs="Simplified Arabic"/>
          <w:rtl/>
        </w:rPr>
        <w:tab/>
      </w:r>
    </w:p>
    <w:p w14:paraId="77D2F750" w14:textId="2A3999EE" w:rsidR="006C5D2C" w:rsidRPr="006B0937" w:rsidRDefault="006C5D2C" w:rsidP="006C5D2C">
      <w:pPr>
        <w:pStyle w:val="ab"/>
        <w:rPr>
          <w:rFonts w:ascii="Simplified Arabic" w:hAnsi="Simplified Arabic" w:cs="Simplified Arabic"/>
          <w:rtl/>
        </w:rPr>
      </w:pPr>
      <w:r>
        <w:rPr>
          <w:noProof/>
        </w:rPr>
        <w:pict w14:anchorId="528DC431">
          <v:shapetype id="_x0000_t202" coordsize="21600,21600" o:spt="202" path="m,l,21600r21600,l21600,xe">
            <v:stroke joinstyle="miter"/>
            <v:path gradientshapeok="t" o:connecttype="rect"/>
          </v:shapetype>
          <v:shape id="مربع نص 2" o:spid="_x0000_s1037" type="#_x0000_t202" style="position:absolute;left:0;text-align:left;margin-left:165.6pt;margin-top:292pt;width:264.6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qhXFgIAACsEAAAOAAAAZHJzL2Uyb0RvYy54bWysU9tu2zAMfR+wfxD0vthJk16MOEWXLsOA&#10;7gJ0+wBZlmNhsqhRSuzs60fJaRp028swPQiUSB2Sh0fL26EzbK/Qa7Aln05yzpSVUGu7Lfm3r5s3&#10;15z5IGwtDFhV8oPy/Hb1+tWyd4WaQQumVsgIxPqidyVvQ3BFlnnZqk74CThlydkAdiLQEbdZjaIn&#10;9M5kszy/zHrA2iFI5T3d3o9Ovkr4TaNk+Nw0XgVmSk61hbRj2qu4Z6ulKLYoXKvlsQzxD1V0QltK&#10;eoK6F0GwHerfoDotETw0YSKhy6BptFSpB+pmmr/o5rEVTqVeiBzvTjT5/wcrP+0f3RdkYXgLAw0w&#10;NeHdA8jvnllYt8Ju1R0i9K0SNSWeRsqy3vni+DRS7QsfQar+I9Q0ZLELkICGBrvICvXJCJ0GcDiR&#10;robAJF1eXFzm8xm5JPkWV9NFnqaSieLptUMf3ivoWDRKjjTUhC72Dz7EakTxFBKTeTC63mhj0gG3&#10;1dog2wsSwCat1MCLMGNZX/KbxWwxEvBXiDytP0F0OpCSje5Kfn0KEkWk7Z2tk86C0Ga0qWRjjzxG&#10;6kYSw1ANFBj5rKA+EKMIo2Lph5HRAv7krCe1ltz/2AlUnJkPlqZyM53Po7zTYb64inziuac69wgr&#10;CarkgbPRXIfxS+wc6m1LmUYdWLijSTY6kfxc1bFuUmTi/vh7ouTPzynq+Y+vfgEAAP//AwBQSwME&#10;FAAGAAgAAAAhANCrjcHgAAAACwEAAA8AAABkcnMvZG93bnJldi54bWxMj8FOwzAMhu9IvENkJC6I&#10;pVtLV0rTCSGB4AYDwTVrvLaicUqSdeXtMSc42v70+/urzWwHMaEPvSMFy0UCAqlxpqdWwdvr/WUB&#10;IkRNRg+OUME3BtjUpyeVLo070gtO29gKDqFQagVdjGMpZWg6tDos3IjEt73zVkcefSuN10cOt4Nc&#10;JUkure6JP3R6xLsOm8/twSoossfpIzylz+9Nvh+u48V6evjySp2fzbc3ICLO8Q+GX31Wh5qddu5A&#10;JohBQZouV4wquCoyLsVEkScZiJ2CfM0bWVfyf4f6BwAA//8DAFBLAQItABQABgAIAAAAIQC2gziS&#10;/gAAAOEBAAATAAAAAAAAAAAAAAAAAAAAAABbQ29udGVudF9UeXBlc10ueG1sUEsBAi0AFAAGAAgA&#10;AAAhADj9If/WAAAAlAEAAAsAAAAAAAAAAAAAAAAALwEAAF9yZWxzLy5yZWxzUEsBAi0AFAAGAAgA&#10;AAAhALsmqFcWAgAAKwQAAA4AAAAAAAAAAAAAAAAALgIAAGRycy9lMm9Eb2MueG1sUEsBAi0AFAAG&#10;AAgAAAAhANCrjcHgAAAACwEAAA8AAAAAAAAAAAAAAAAAcAQAAGRycy9kb3ducmV2LnhtbFBLBQYA&#10;AAAABAAEAPMAAAB9BQAAAAA=&#10;">
            <v:textbox>
              <w:txbxContent>
                <w:p w14:paraId="15BF4BE6" w14:textId="77777777" w:rsidR="006C5D2C" w:rsidRDefault="006C5D2C" w:rsidP="006C5D2C">
                  <w:pPr>
                    <w:rPr>
                      <w:rtl/>
                    </w:rPr>
                  </w:pPr>
                  <w:r>
                    <w:rPr>
                      <w:rFonts w:hint="cs"/>
                      <w:rtl/>
                    </w:rPr>
                    <w:t xml:space="preserve">رسم توضيحي3: عن فائدة تطبيق النظريات المبنية على المبادئ                    </w:t>
                  </w:r>
                  <w:r w:rsidRPr="00331B8D">
                    <w:rPr>
                      <w:rFonts w:hint="cs"/>
                      <w:sz w:val="20"/>
                      <w:szCs w:val="20"/>
                      <w:rtl/>
                    </w:rPr>
                    <w:t>( مقتبس من كتاب حوكمة الشركات ) د . مريع هباش 2023</w:t>
                  </w:r>
                </w:p>
                <w:p w14:paraId="66CF756B" w14:textId="77777777" w:rsidR="006C5D2C" w:rsidRDefault="006C5D2C" w:rsidP="006C5D2C"/>
              </w:txbxContent>
            </v:textbox>
          </v:shape>
        </w:pict>
      </w:r>
      <w:r>
        <w:rPr>
          <w:noProof/>
        </w:rPr>
        <w:pict w14:anchorId="6B144079">
          <v:roundrect id="مستطيل: زوايا مستديرة 1" o:spid="_x0000_s1036" style="position:absolute;left:0;text-align:left;margin-left:-28.8pt;margin-top:7pt;width:116.75pt;height:3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IYCswIAAO8FAAAOAAAAZHJzL2Uyb0RvYy54bWysVNtu1DAQfUfiHyy/0yTbdC9Rs1XVqgiJ&#10;m2gRz17b2Rgcj7G9my1fz9jJhhUgVBAvlmfGnplz5nJ5deg02UvnFZiaFmc5JdJwEMpsa/rx4e7F&#10;khIfmBFMg5E1fZSeXq2fP7vsbSVn0IIW0hF0YnzV25q2IdgqyzxvZcf8GVhp0NiA61hA0W0z4ViP&#10;3judzfJ8nvXghHXApfeovR2MdJ38N43k4V3TeBmIrinmFtLp0rmJZ7a+ZNXWMdsqPqbB/iGLjimD&#10;QSdXtywwsnPqF1ed4g48NOGMQ5dB0yguEwZEU+Q/oblvmZUJC5Lj7UST/39u+dv9vX3vYurevgb+&#10;xRMDNy0zW3ntHPStZALDFZGorLe+mj5EweNXsunfgMDSsl2AxMGhcV10iOjIIVH9OFEtD4FwVBbl&#10;craYXVDC0VYWqyLPUzEyVh2/W+fDSwkdiZeaOtgZ8QELmmKw/WsfEuGCGNbF8OIzJU2nsXx7pkkx&#10;n88XKWtWjY/R99HnWCpxp7QmDsInFdrEdkw0Gf3RvycWkIFBnfpS3mhHMAbG5FyaUKYfetchD4M+&#10;ohnwsAr12IKD/ghxcoOkYs/4IeIQaPwbVdOzP0dblH8ZLMUc8VkWWhKPmvqx3VjVIC0PEMmOc3OR&#10;wMTZGW84P+MNZ2i4xfZAetHPAMmxxG1EoU08DUSuh2eDRqbxHNOAXZDuvhU9ESpWe7Y8X+HqEApj&#10;nS/zeb5aUML0FpcMD47+tmZPpGtK+Cm1mfJKsE5STsMQ+z+uGl+Fw+ZAlBgnJWo2IB5xOrC5YvPE&#10;HYmXFtw3SnrcN0j31x1zkhL9ymB/rYqyjAsqCeXFYoaCO7VsTi3McHQ1cjEINwFl/LSzTm1bjFWk&#10;tjRwjXPZqHAc4CEvhBOTxK1yrFfcgHFtncrp1Y89vf4OAAD//wMAUEsDBBQABgAIAAAAIQAz7i3k&#10;3wAAAAoBAAAPAAAAZHJzL2Rvd25yZXYueG1sTI/BTsMwEETvSPyDtUhcUOuAmoSGOBVC4oaQUqjg&#10;uI1NHBGvQ+ym4e/ZnspxZ55mZ8rN7HoxmTF0nhTcLhMQhhqvO2oVvL89L+5BhIiksfdkFPyaAJvq&#10;8qLEQvsj1WbaxlZwCIUCFdgYh0LK0FjjMCz9YIi9Lz86jHyOrdQjHjnc9fIuSTLpsCP+YHEwT9Y0&#10;39uD4xSZfk7pza4e890Lvv6savuxrpW6vpofH0BEM8czDKf6XB0q7rT3B9JB9AoWaZ4xysaKN52A&#10;PF2D2CvIclZkVcr/E6o/AAAA//8DAFBLAQItABQABgAIAAAAIQC2gziS/gAAAOEBAAATAAAAAAAA&#10;AAAAAAAAAAAAAABbQ29udGVudF9UeXBlc10ueG1sUEsBAi0AFAAGAAgAAAAhADj9If/WAAAAlAEA&#10;AAsAAAAAAAAAAAAAAAAALwEAAF9yZWxzLy5yZWxzUEsBAi0AFAAGAAgAAAAhAHZAhgKzAgAA7wUA&#10;AA4AAAAAAAAAAAAAAAAALgIAAGRycy9lMm9Eb2MueG1sUEsBAi0AFAAGAAgAAAAhADPuLeTfAAAA&#10;CgEAAA8AAAAAAAAAAAAAAAAADQUAAGRycy9kb3ducmV2LnhtbFBLBQYAAAAABAAEAPMAAAAZBgAA&#10;AAA=&#10;" fillcolor="#0f9ed5 [3207]" stroked="f" strokeweight="0">
            <v:fill color2="#0b749c [2375]" focusposition=".5,.5" focussize="" focus="100%" type="gradientRadial"/>
            <v:stroke joinstyle="miter"/>
            <v:shadow on="t" color="#074e69 [1607]" offset="1pt"/>
            <v:textbox>
              <w:txbxContent>
                <w:p w14:paraId="3FD872EC" w14:textId="77777777" w:rsidR="006C5D2C" w:rsidRDefault="006C5D2C" w:rsidP="006C5D2C">
                  <w:pPr>
                    <w:jc w:val="center"/>
                    <w:rPr>
                      <w:rFonts w:ascii="Traditional Arabic" w:hAnsi="Traditional Arabic" w:cs="Traditional Arabic"/>
                      <w:b/>
                      <w:bCs/>
                      <w:color w:val="FFFFFF" w:themeColor="light1"/>
                      <w:kern w:val="24"/>
                      <w:sz w:val="64"/>
                      <w:szCs w:val="64"/>
                      <w14:ligatures w14:val="none"/>
                    </w:rPr>
                  </w:pPr>
                  <w:r>
                    <w:rPr>
                      <w:rFonts w:ascii="Traditional Arabic" w:hAnsi="Traditional Arabic" w:cs="Traditional Arabic"/>
                      <w:b/>
                      <w:bCs/>
                      <w:color w:val="FFFFFF" w:themeColor="light1"/>
                      <w:kern w:val="24"/>
                      <w:sz w:val="64"/>
                      <w:szCs w:val="64"/>
                    </w:rPr>
                    <w:t xml:space="preserve"> </w:t>
                  </w:r>
                  <w:r>
                    <w:rPr>
                      <w:rFonts w:ascii="Traditional Arabic" w:hAnsi="Traditional Arabic" w:cs="Traditional Arabic"/>
                      <w:b/>
                      <w:bCs/>
                      <w:color w:val="FFFFFF" w:themeColor="light1"/>
                      <w:kern w:val="24"/>
                      <w:sz w:val="64"/>
                      <w:szCs w:val="64"/>
                      <w:rtl/>
                      <w:lang w:bidi="ar-EG"/>
                    </w:rPr>
                    <w:t>القيمة المضافة</w:t>
                  </w:r>
                </w:p>
              </w:txbxContent>
            </v:textbox>
          </v:roundrect>
        </w:pict>
      </w:r>
      <w:r w:rsidRPr="00CA7376">
        <w:rPr>
          <w:rFonts w:ascii="Simplified Arabic" w:hAnsi="Simplified Arabic" w:cs="Simplified Arabic"/>
          <w:noProof/>
        </w:rPr>
        <w:drawing>
          <wp:inline distT="0" distB="0" distL="0" distR="0" wp14:anchorId="6D2637FD" wp14:editId="6E3EE3E9">
            <wp:extent cx="4541520" cy="4267200"/>
            <wp:effectExtent l="0" t="0" r="11430" b="0"/>
            <wp:docPr id="173030611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366B830" w14:textId="77777777" w:rsidR="006C5D2C" w:rsidRPr="007B38B9" w:rsidRDefault="006C5D2C" w:rsidP="006C5D2C">
      <w:pPr>
        <w:spacing w:after="0" w:line="360" w:lineRule="auto"/>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كما تؤدي ايضاً الى تحسين إتخاذ القرار وإدارة المخاطر بفاعلية وتعزز المساءلة والشفافية والالتزام بالمعايير والضوابط ، كل ذلك يتحقق من خلال الإطار العام للحوكمة الذي يؤدي لتنظيم العمليات وتحقيق الأهداف المرجوة .</w:t>
      </w:r>
    </w:p>
    <w:p w14:paraId="1CE4F972" w14:textId="1B4DE10C" w:rsidR="00CA7376" w:rsidRPr="006B0937" w:rsidRDefault="00CA7376" w:rsidP="00CA7376">
      <w:pPr>
        <w:pStyle w:val="ab"/>
        <w:rPr>
          <w:rFonts w:ascii="Simplified Arabic" w:hAnsi="Simplified Arabic" w:cs="Simplified Arabic"/>
          <w:rtl/>
          <w:lang w:bidi="ar-SA"/>
        </w:rPr>
      </w:pPr>
    </w:p>
    <w:p w14:paraId="12C2A9D6" w14:textId="76208432" w:rsidR="00822968" w:rsidRPr="006B0937" w:rsidRDefault="00822968" w:rsidP="00822968">
      <w:pPr>
        <w:spacing w:after="0" w:line="360" w:lineRule="auto"/>
        <w:jc w:val="center"/>
        <w:rPr>
          <w:rFonts w:ascii="Simplified Arabic" w:hAnsi="Simplified Arabic" w:cs="Simplified Arabic"/>
          <w:sz w:val="28"/>
          <w:szCs w:val="28"/>
          <w:rtl/>
        </w:rPr>
      </w:pPr>
    </w:p>
    <w:p w14:paraId="50FA3BC0" w14:textId="5954D19B" w:rsidR="00822968" w:rsidRDefault="00822968" w:rsidP="00331B8D">
      <w:pPr>
        <w:spacing w:after="0" w:line="360" w:lineRule="auto"/>
        <w:jc w:val="center"/>
        <w:rPr>
          <w:noProof/>
        </w:rPr>
      </w:pPr>
    </w:p>
    <w:bookmarkEnd w:id="38"/>
    <w:p w14:paraId="506744B1" w14:textId="77777777" w:rsidR="00A02A0C" w:rsidRDefault="00A02A0C" w:rsidP="00A02A0C">
      <w:pPr>
        <w:rPr>
          <w:noProof/>
          <w:rtl/>
        </w:rPr>
      </w:pPr>
    </w:p>
    <w:p w14:paraId="7AD19F41" w14:textId="77777777" w:rsidR="0041565A" w:rsidRDefault="0041565A" w:rsidP="00A02A0C">
      <w:pPr>
        <w:rPr>
          <w:noProof/>
          <w:rtl/>
        </w:rPr>
      </w:pPr>
    </w:p>
    <w:p w14:paraId="23C08BBF" w14:textId="77777777" w:rsidR="0041565A" w:rsidRDefault="0041565A" w:rsidP="00A02A0C">
      <w:pPr>
        <w:rPr>
          <w:noProof/>
          <w:rtl/>
        </w:rPr>
      </w:pPr>
    </w:p>
    <w:p w14:paraId="0D814AE9" w14:textId="77777777" w:rsidR="0041565A" w:rsidRDefault="0041565A" w:rsidP="00A02A0C">
      <w:pPr>
        <w:rPr>
          <w:noProof/>
          <w:rtl/>
        </w:rPr>
      </w:pPr>
    </w:p>
    <w:p w14:paraId="535B3B63" w14:textId="77777777" w:rsidR="0041565A" w:rsidRDefault="0041565A" w:rsidP="00A02A0C">
      <w:pPr>
        <w:rPr>
          <w:noProof/>
          <w:rtl/>
        </w:rPr>
      </w:pPr>
    </w:p>
    <w:bookmarkEnd w:id="36"/>
    <w:p w14:paraId="6302AF65" w14:textId="77777777" w:rsidR="0041565A" w:rsidRDefault="0041565A" w:rsidP="00A02A0C">
      <w:pPr>
        <w:rPr>
          <w:noProof/>
          <w:rtl/>
        </w:rPr>
      </w:pPr>
    </w:p>
    <w:p w14:paraId="657AE0A5" w14:textId="77777777" w:rsidR="0041565A" w:rsidRDefault="0041565A" w:rsidP="00A02A0C">
      <w:pPr>
        <w:rPr>
          <w:noProof/>
          <w:rtl/>
        </w:rPr>
      </w:pPr>
    </w:p>
    <w:p w14:paraId="133A71C7" w14:textId="77777777" w:rsidR="0041565A" w:rsidRDefault="0041565A" w:rsidP="00A02A0C">
      <w:pPr>
        <w:rPr>
          <w:noProof/>
          <w:rtl/>
        </w:rPr>
      </w:pPr>
    </w:p>
    <w:p w14:paraId="5562AFFB" w14:textId="77777777" w:rsidR="0041565A" w:rsidRDefault="0041565A" w:rsidP="00A02A0C">
      <w:pPr>
        <w:rPr>
          <w:noProof/>
          <w:rtl/>
        </w:rPr>
      </w:pPr>
    </w:p>
    <w:p w14:paraId="6A50219A" w14:textId="7701497D" w:rsidR="00A02A0C" w:rsidRPr="00A02A0C" w:rsidRDefault="00A02A0C" w:rsidP="00A02A0C">
      <w:pPr>
        <w:tabs>
          <w:tab w:val="left" w:pos="2364"/>
        </w:tabs>
        <w:rPr>
          <w:rFonts w:ascii="Simplified Arabic" w:hAnsi="Simplified Arabic" w:cs="Simplified Arabic"/>
          <w:sz w:val="28"/>
          <w:szCs w:val="28"/>
          <w:rtl/>
        </w:rPr>
      </w:pPr>
      <w:r>
        <w:rPr>
          <w:rFonts w:ascii="Simplified Arabic" w:hAnsi="Simplified Arabic" w:cs="Simplified Arabic"/>
          <w:sz w:val="28"/>
          <w:szCs w:val="28"/>
          <w:rtl/>
        </w:rPr>
        <w:tab/>
      </w:r>
      <w:bookmarkEnd w:id="37"/>
    </w:p>
    <w:sectPr w:rsidR="00A02A0C" w:rsidRPr="00A02A0C" w:rsidSect="009F14F4">
      <w:pgSz w:w="12240" w:h="15840"/>
      <w:pgMar w:top="1440" w:right="90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45BB8"/>
    <w:multiLevelType w:val="hybridMultilevel"/>
    <w:tmpl w:val="F8903C24"/>
    <w:lvl w:ilvl="0" w:tplc="B6D210B8">
      <w:start w:val="1"/>
      <w:numFmt w:val="bullet"/>
      <w:lvlText w:val=""/>
      <w:lvlJc w:val="left"/>
      <w:pPr>
        <w:tabs>
          <w:tab w:val="num" w:pos="720"/>
        </w:tabs>
        <w:ind w:left="720" w:hanging="360"/>
      </w:pPr>
      <w:rPr>
        <w:rFonts w:ascii="Wingdings" w:hAnsi="Wingdings" w:hint="default"/>
      </w:rPr>
    </w:lvl>
    <w:lvl w:ilvl="1" w:tplc="AE6277CC">
      <w:numFmt w:val="bullet"/>
      <w:lvlText w:val="•"/>
      <w:lvlJc w:val="left"/>
      <w:pPr>
        <w:tabs>
          <w:tab w:val="num" w:pos="1440"/>
        </w:tabs>
        <w:ind w:left="1440" w:hanging="360"/>
      </w:pPr>
      <w:rPr>
        <w:rFonts w:ascii="Arial" w:hAnsi="Arial" w:hint="default"/>
      </w:rPr>
    </w:lvl>
    <w:lvl w:ilvl="2" w:tplc="5C326964" w:tentative="1">
      <w:start w:val="1"/>
      <w:numFmt w:val="bullet"/>
      <w:lvlText w:val=""/>
      <w:lvlJc w:val="left"/>
      <w:pPr>
        <w:tabs>
          <w:tab w:val="num" w:pos="2160"/>
        </w:tabs>
        <w:ind w:left="2160" w:hanging="360"/>
      </w:pPr>
      <w:rPr>
        <w:rFonts w:ascii="Wingdings" w:hAnsi="Wingdings" w:hint="default"/>
      </w:rPr>
    </w:lvl>
    <w:lvl w:ilvl="3" w:tplc="C1625258" w:tentative="1">
      <w:start w:val="1"/>
      <w:numFmt w:val="bullet"/>
      <w:lvlText w:val=""/>
      <w:lvlJc w:val="left"/>
      <w:pPr>
        <w:tabs>
          <w:tab w:val="num" w:pos="2880"/>
        </w:tabs>
        <w:ind w:left="2880" w:hanging="360"/>
      </w:pPr>
      <w:rPr>
        <w:rFonts w:ascii="Wingdings" w:hAnsi="Wingdings" w:hint="default"/>
      </w:rPr>
    </w:lvl>
    <w:lvl w:ilvl="4" w:tplc="8634E8D4" w:tentative="1">
      <w:start w:val="1"/>
      <w:numFmt w:val="bullet"/>
      <w:lvlText w:val=""/>
      <w:lvlJc w:val="left"/>
      <w:pPr>
        <w:tabs>
          <w:tab w:val="num" w:pos="3600"/>
        </w:tabs>
        <w:ind w:left="3600" w:hanging="360"/>
      </w:pPr>
      <w:rPr>
        <w:rFonts w:ascii="Wingdings" w:hAnsi="Wingdings" w:hint="default"/>
      </w:rPr>
    </w:lvl>
    <w:lvl w:ilvl="5" w:tplc="A0324F0E" w:tentative="1">
      <w:start w:val="1"/>
      <w:numFmt w:val="bullet"/>
      <w:lvlText w:val=""/>
      <w:lvlJc w:val="left"/>
      <w:pPr>
        <w:tabs>
          <w:tab w:val="num" w:pos="4320"/>
        </w:tabs>
        <w:ind w:left="4320" w:hanging="360"/>
      </w:pPr>
      <w:rPr>
        <w:rFonts w:ascii="Wingdings" w:hAnsi="Wingdings" w:hint="default"/>
      </w:rPr>
    </w:lvl>
    <w:lvl w:ilvl="6" w:tplc="56043494" w:tentative="1">
      <w:start w:val="1"/>
      <w:numFmt w:val="bullet"/>
      <w:lvlText w:val=""/>
      <w:lvlJc w:val="left"/>
      <w:pPr>
        <w:tabs>
          <w:tab w:val="num" w:pos="5040"/>
        </w:tabs>
        <w:ind w:left="5040" w:hanging="360"/>
      </w:pPr>
      <w:rPr>
        <w:rFonts w:ascii="Wingdings" w:hAnsi="Wingdings" w:hint="default"/>
      </w:rPr>
    </w:lvl>
    <w:lvl w:ilvl="7" w:tplc="7C0C6244" w:tentative="1">
      <w:start w:val="1"/>
      <w:numFmt w:val="bullet"/>
      <w:lvlText w:val=""/>
      <w:lvlJc w:val="left"/>
      <w:pPr>
        <w:tabs>
          <w:tab w:val="num" w:pos="5760"/>
        </w:tabs>
        <w:ind w:left="5760" w:hanging="360"/>
      </w:pPr>
      <w:rPr>
        <w:rFonts w:ascii="Wingdings" w:hAnsi="Wingdings" w:hint="default"/>
      </w:rPr>
    </w:lvl>
    <w:lvl w:ilvl="8" w:tplc="21C86E7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67785E"/>
    <w:multiLevelType w:val="hybridMultilevel"/>
    <w:tmpl w:val="33022276"/>
    <w:lvl w:ilvl="0" w:tplc="60FC0A3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B9357C"/>
    <w:multiLevelType w:val="hybridMultilevel"/>
    <w:tmpl w:val="53B24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45AAF"/>
    <w:multiLevelType w:val="hybridMultilevel"/>
    <w:tmpl w:val="73B45F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72570F"/>
    <w:multiLevelType w:val="hybridMultilevel"/>
    <w:tmpl w:val="6A2A6132"/>
    <w:lvl w:ilvl="0" w:tplc="46208E58">
      <w:start w:val="1"/>
      <w:numFmt w:val="bullet"/>
      <w:pStyle w:val="a"/>
      <w:lvlText w:val=""/>
      <w:lvlJc w:val="left"/>
      <w:pPr>
        <w:ind w:left="720" w:hanging="360"/>
      </w:pPr>
      <w:rPr>
        <w:rFonts w:ascii="Symbol" w:hAnsi="Symbol" w:hint="default"/>
        <w:color w:val="auto"/>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317CFB"/>
    <w:multiLevelType w:val="hybridMultilevel"/>
    <w:tmpl w:val="EB64EB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A514AA"/>
    <w:multiLevelType w:val="hybridMultilevel"/>
    <w:tmpl w:val="CA025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8939EE"/>
    <w:multiLevelType w:val="hybridMultilevel"/>
    <w:tmpl w:val="9FC24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A82374"/>
    <w:multiLevelType w:val="hybridMultilevel"/>
    <w:tmpl w:val="9FF4D5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7E33F8"/>
    <w:multiLevelType w:val="hybridMultilevel"/>
    <w:tmpl w:val="99502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834714"/>
    <w:multiLevelType w:val="hybridMultilevel"/>
    <w:tmpl w:val="1EF2B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9841E4"/>
    <w:multiLevelType w:val="hybridMultilevel"/>
    <w:tmpl w:val="962239D6"/>
    <w:lvl w:ilvl="0" w:tplc="695A02F8">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DA452D4"/>
    <w:multiLevelType w:val="hybridMultilevel"/>
    <w:tmpl w:val="5AB081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E251FD"/>
    <w:multiLevelType w:val="hybridMultilevel"/>
    <w:tmpl w:val="C85ABB34"/>
    <w:lvl w:ilvl="0" w:tplc="F5684D3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80944"/>
    <w:multiLevelType w:val="hybridMultilevel"/>
    <w:tmpl w:val="667C25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403B61"/>
    <w:multiLevelType w:val="hybridMultilevel"/>
    <w:tmpl w:val="CC185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8D023D"/>
    <w:multiLevelType w:val="hybridMultilevel"/>
    <w:tmpl w:val="AF68AC5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68F542B"/>
    <w:multiLevelType w:val="hybridMultilevel"/>
    <w:tmpl w:val="6ABE8F2C"/>
    <w:lvl w:ilvl="0" w:tplc="35C8AF82">
      <w:start w:val="1"/>
      <w:numFmt w:val="bullet"/>
      <w:lvlText w:val=""/>
      <w:lvlJc w:val="left"/>
      <w:pPr>
        <w:tabs>
          <w:tab w:val="num" w:pos="720"/>
        </w:tabs>
        <w:ind w:left="720" w:hanging="360"/>
      </w:pPr>
      <w:rPr>
        <w:rFonts w:ascii="Wingdings" w:hAnsi="Wingdings" w:hint="default"/>
      </w:rPr>
    </w:lvl>
    <w:lvl w:ilvl="1" w:tplc="B6600790" w:tentative="1">
      <w:start w:val="1"/>
      <w:numFmt w:val="bullet"/>
      <w:lvlText w:val=""/>
      <w:lvlJc w:val="left"/>
      <w:pPr>
        <w:tabs>
          <w:tab w:val="num" w:pos="1440"/>
        </w:tabs>
        <w:ind w:left="1440" w:hanging="360"/>
      </w:pPr>
      <w:rPr>
        <w:rFonts w:ascii="Wingdings" w:hAnsi="Wingdings" w:hint="default"/>
      </w:rPr>
    </w:lvl>
    <w:lvl w:ilvl="2" w:tplc="9FDAFE2C" w:tentative="1">
      <w:start w:val="1"/>
      <w:numFmt w:val="bullet"/>
      <w:lvlText w:val=""/>
      <w:lvlJc w:val="left"/>
      <w:pPr>
        <w:tabs>
          <w:tab w:val="num" w:pos="2160"/>
        </w:tabs>
        <w:ind w:left="2160" w:hanging="360"/>
      </w:pPr>
      <w:rPr>
        <w:rFonts w:ascii="Wingdings" w:hAnsi="Wingdings" w:hint="default"/>
      </w:rPr>
    </w:lvl>
    <w:lvl w:ilvl="3" w:tplc="78666DEE" w:tentative="1">
      <w:start w:val="1"/>
      <w:numFmt w:val="bullet"/>
      <w:lvlText w:val=""/>
      <w:lvlJc w:val="left"/>
      <w:pPr>
        <w:tabs>
          <w:tab w:val="num" w:pos="2880"/>
        </w:tabs>
        <w:ind w:left="2880" w:hanging="360"/>
      </w:pPr>
      <w:rPr>
        <w:rFonts w:ascii="Wingdings" w:hAnsi="Wingdings" w:hint="default"/>
      </w:rPr>
    </w:lvl>
    <w:lvl w:ilvl="4" w:tplc="A9FCB660" w:tentative="1">
      <w:start w:val="1"/>
      <w:numFmt w:val="bullet"/>
      <w:lvlText w:val=""/>
      <w:lvlJc w:val="left"/>
      <w:pPr>
        <w:tabs>
          <w:tab w:val="num" w:pos="3600"/>
        </w:tabs>
        <w:ind w:left="3600" w:hanging="360"/>
      </w:pPr>
      <w:rPr>
        <w:rFonts w:ascii="Wingdings" w:hAnsi="Wingdings" w:hint="default"/>
      </w:rPr>
    </w:lvl>
    <w:lvl w:ilvl="5" w:tplc="F3FEDD10" w:tentative="1">
      <w:start w:val="1"/>
      <w:numFmt w:val="bullet"/>
      <w:lvlText w:val=""/>
      <w:lvlJc w:val="left"/>
      <w:pPr>
        <w:tabs>
          <w:tab w:val="num" w:pos="4320"/>
        </w:tabs>
        <w:ind w:left="4320" w:hanging="360"/>
      </w:pPr>
      <w:rPr>
        <w:rFonts w:ascii="Wingdings" w:hAnsi="Wingdings" w:hint="default"/>
      </w:rPr>
    </w:lvl>
    <w:lvl w:ilvl="6" w:tplc="51FCA0BE" w:tentative="1">
      <w:start w:val="1"/>
      <w:numFmt w:val="bullet"/>
      <w:lvlText w:val=""/>
      <w:lvlJc w:val="left"/>
      <w:pPr>
        <w:tabs>
          <w:tab w:val="num" w:pos="5040"/>
        </w:tabs>
        <w:ind w:left="5040" w:hanging="360"/>
      </w:pPr>
      <w:rPr>
        <w:rFonts w:ascii="Wingdings" w:hAnsi="Wingdings" w:hint="default"/>
      </w:rPr>
    </w:lvl>
    <w:lvl w:ilvl="7" w:tplc="16E80B54" w:tentative="1">
      <w:start w:val="1"/>
      <w:numFmt w:val="bullet"/>
      <w:lvlText w:val=""/>
      <w:lvlJc w:val="left"/>
      <w:pPr>
        <w:tabs>
          <w:tab w:val="num" w:pos="5760"/>
        </w:tabs>
        <w:ind w:left="5760" w:hanging="360"/>
      </w:pPr>
      <w:rPr>
        <w:rFonts w:ascii="Wingdings" w:hAnsi="Wingdings" w:hint="default"/>
      </w:rPr>
    </w:lvl>
    <w:lvl w:ilvl="8" w:tplc="D49037B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850146"/>
    <w:multiLevelType w:val="hybridMultilevel"/>
    <w:tmpl w:val="6CA8E88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7137405"/>
    <w:multiLevelType w:val="hybridMultilevel"/>
    <w:tmpl w:val="68B0AB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A212938"/>
    <w:multiLevelType w:val="hybridMultilevel"/>
    <w:tmpl w:val="78643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26734D"/>
    <w:multiLevelType w:val="hybridMultilevel"/>
    <w:tmpl w:val="BEDA3306"/>
    <w:lvl w:ilvl="0" w:tplc="9A10DE62">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5968251">
    <w:abstractNumId w:val="4"/>
  </w:num>
  <w:num w:numId="2" w16cid:durableId="1799757070">
    <w:abstractNumId w:val="21"/>
  </w:num>
  <w:num w:numId="3" w16cid:durableId="2122413060">
    <w:abstractNumId w:val="7"/>
  </w:num>
  <w:num w:numId="4" w16cid:durableId="686906626">
    <w:abstractNumId w:val="12"/>
  </w:num>
  <w:num w:numId="5" w16cid:durableId="361902900">
    <w:abstractNumId w:val="20"/>
  </w:num>
  <w:num w:numId="6" w16cid:durableId="1120995960">
    <w:abstractNumId w:val="16"/>
  </w:num>
  <w:num w:numId="7" w16cid:durableId="230430877">
    <w:abstractNumId w:val="19"/>
  </w:num>
  <w:num w:numId="8" w16cid:durableId="940576521">
    <w:abstractNumId w:val="2"/>
  </w:num>
  <w:num w:numId="9" w16cid:durableId="316374242">
    <w:abstractNumId w:val="6"/>
  </w:num>
  <w:num w:numId="10" w16cid:durableId="1089739222">
    <w:abstractNumId w:val="9"/>
  </w:num>
  <w:num w:numId="11" w16cid:durableId="2030717208">
    <w:abstractNumId w:val="15"/>
  </w:num>
  <w:num w:numId="12" w16cid:durableId="32384243">
    <w:abstractNumId w:val="18"/>
  </w:num>
  <w:num w:numId="13" w16cid:durableId="1213807720">
    <w:abstractNumId w:val="5"/>
  </w:num>
  <w:num w:numId="14" w16cid:durableId="971902855">
    <w:abstractNumId w:val="14"/>
  </w:num>
  <w:num w:numId="15" w16cid:durableId="1509251807">
    <w:abstractNumId w:val="10"/>
  </w:num>
  <w:num w:numId="16" w16cid:durableId="522746879">
    <w:abstractNumId w:val="1"/>
  </w:num>
  <w:num w:numId="17" w16cid:durableId="589122949">
    <w:abstractNumId w:val="0"/>
  </w:num>
  <w:num w:numId="18" w16cid:durableId="1493906765">
    <w:abstractNumId w:val="17"/>
  </w:num>
  <w:num w:numId="19" w16cid:durableId="899368989">
    <w:abstractNumId w:val="8"/>
  </w:num>
  <w:num w:numId="20" w16cid:durableId="260646049">
    <w:abstractNumId w:val="13"/>
  </w:num>
  <w:num w:numId="21" w16cid:durableId="16974255">
    <w:abstractNumId w:val="11"/>
  </w:num>
  <w:num w:numId="22" w16cid:durableId="4566100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72B8D"/>
    <w:rsid w:val="0003444A"/>
    <w:rsid w:val="00057EBF"/>
    <w:rsid w:val="000854FC"/>
    <w:rsid w:val="00093589"/>
    <w:rsid w:val="000C5C62"/>
    <w:rsid w:val="00270D28"/>
    <w:rsid w:val="00281948"/>
    <w:rsid w:val="00331B8D"/>
    <w:rsid w:val="00354936"/>
    <w:rsid w:val="003E0C9A"/>
    <w:rsid w:val="0041565A"/>
    <w:rsid w:val="005425AA"/>
    <w:rsid w:val="006324CD"/>
    <w:rsid w:val="00697C5C"/>
    <w:rsid w:val="006C5D2C"/>
    <w:rsid w:val="00706433"/>
    <w:rsid w:val="0071507D"/>
    <w:rsid w:val="0078017B"/>
    <w:rsid w:val="00822968"/>
    <w:rsid w:val="00872B8D"/>
    <w:rsid w:val="009858D2"/>
    <w:rsid w:val="009F14F4"/>
    <w:rsid w:val="00A02A0C"/>
    <w:rsid w:val="00A13DBE"/>
    <w:rsid w:val="00A168D3"/>
    <w:rsid w:val="00A212AE"/>
    <w:rsid w:val="00A439BB"/>
    <w:rsid w:val="00A54EBA"/>
    <w:rsid w:val="00AC0708"/>
    <w:rsid w:val="00AC26C9"/>
    <w:rsid w:val="00B43FF7"/>
    <w:rsid w:val="00B83557"/>
    <w:rsid w:val="00B95C89"/>
    <w:rsid w:val="00BD6DDE"/>
    <w:rsid w:val="00C371C2"/>
    <w:rsid w:val="00C7290C"/>
    <w:rsid w:val="00C90815"/>
    <w:rsid w:val="00CA7376"/>
    <w:rsid w:val="00D544D9"/>
    <w:rsid w:val="00D55C33"/>
    <w:rsid w:val="00D60BE4"/>
    <w:rsid w:val="00D74F9B"/>
    <w:rsid w:val="00DD54B4"/>
    <w:rsid w:val="00E32C44"/>
    <w:rsid w:val="00E75390"/>
    <w:rsid w:val="00ED1791"/>
    <w:rsid w:val="00EE5C0C"/>
    <w:rsid w:val="00FB795C"/>
    <w:rsid w:val="00FD27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1CAB3D21"/>
  <w15:chartTrackingRefBased/>
  <w15:docId w15:val="{3262D6C5-574E-40CD-8ACC-E41DEA48D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70D28"/>
    <w:pPr>
      <w:bidi/>
    </w:pPr>
  </w:style>
  <w:style w:type="paragraph" w:styleId="1">
    <w:name w:val="heading 1"/>
    <w:basedOn w:val="a0"/>
    <w:next w:val="a0"/>
    <w:link w:val="1Char"/>
    <w:uiPriority w:val="9"/>
    <w:qFormat/>
    <w:rsid w:val="00872B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0"/>
    <w:link w:val="2Char"/>
    <w:uiPriority w:val="9"/>
    <w:unhideWhenUsed/>
    <w:qFormat/>
    <w:rsid w:val="00872B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Char"/>
    <w:uiPriority w:val="9"/>
    <w:unhideWhenUsed/>
    <w:qFormat/>
    <w:rsid w:val="00872B8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Char"/>
    <w:uiPriority w:val="9"/>
    <w:semiHidden/>
    <w:unhideWhenUsed/>
    <w:qFormat/>
    <w:rsid w:val="00872B8D"/>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Char"/>
    <w:uiPriority w:val="9"/>
    <w:semiHidden/>
    <w:unhideWhenUsed/>
    <w:qFormat/>
    <w:rsid w:val="00872B8D"/>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Char"/>
    <w:uiPriority w:val="9"/>
    <w:semiHidden/>
    <w:unhideWhenUsed/>
    <w:qFormat/>
    <w:rsid w:val="00872B8D"/>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872B8D"/>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872B8D"/>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872B8D"/>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rsid w:val="00872B8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1"/>
    <w:link w:val="2"/>
    <w:uiPriority w:val="9"/>
    <w:rsid w:val="00872B8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1"/>
    <w:link w:val="3"/>
    <w:uiPriority w:val="9"/>
    <w:rsid w:val="00872B8D"/>
    <w:rPr>
      <w:rFonts w:eastAsiaTheme="majorEastAsia" w:cstheme="majorBidi"/>
      <w:color w:val="0F4761" w:themeColor="accent1" w:themeShade="BF"/>
      <w:sz w:val="28"/>
      <w:szCs w:val="28"/>
    </w:rPr>
  </w:style>
  <w:style w:type="character" w:customStyle="1" w:styleId="4Char">
    <w:name w:val="عنوان 4 Char"/>
    <w:basedOn w:val="a1"/>
    <w:link w:val="4"/>
    <w:uiPriority w:val="9"/>
    <w:semiHidden/>
    <w:rsid w:val="00872B8D"/>
    <w:rPr>
      <w:rFonts w:eastAsiaTheme="majorEastAsia" w:cstheme="majorBidi"/>
      <w:i/>
      <w:iCs/>
      <w:color w:val="0F4761" w:themeColor="accent1" w:themeShade="BF"/>
    </w:rPr>
  </w:style>
  <w:style w:type="character" w:customStyle="1" w:styleId="5Char">
    <w:name w:val="عنوان 5 Char"/>
    <w:basedOn w:val="a1"/>
    <w:link w:val="5"/>
    <w:uiPriority w:val="9"/>
    <w:semiHidden/>
    <w:rsid w:val="00872B8D"/>
    <w:rPr>
      <w:rFonts w:eastAsiaTheme="majorEastAsia" w:cstheme="majorBidi"/>
      <w:color w:val="0F4761" w:themeColor="accent1" w:themeShade="BF"/>
    </w:rPr>
  </w:style>
  <w:style w:type="character" w:customStyle="1" w:styleId="6Char">
    <w:name w:val="عنوان 6 Char"/>
    <w:basedOn w:val="a1"/>
    <w:link w:val="6"/>
    <w:uiPriority w:val="9"/>
    <w:semiHidden/>
    <w:rsid w:val="00872B8D"/>
    <w:rPr>
      <w:rFonts w:eastAsiaTheme="majorEastAsia" w:cstheme="majorBidi"/>
      <w:i/>
      <w:iCs/>
      <w:color w:val="595959" w:themeColor="text1" w:themeTint="A6"/>
    </w:rPr>
  </w:style>
  <w:style w:type="character" w:customStyle="1" w:styleId="7Char">
    <w:name w:val="عنوان 7 Char"/>
    <w:basedOn w:val="a1"/>
    <w:link w:val="7"/>
    <w:uiPriority w:val="9"/>
    <w:semiHidden/>
    <w:rsid w:val="00872B8D"/>
    <w:rPr>
      <w:rFonts w:eastAsiaTheme="majorEastAsia" w:cstheme="majorBidi"/>
      <w:color w:val="595959" w:themeColor="text1" w:themeTint="A6"/>
    </w:rPr>
  </w:style>
  <w:style w:type="character" w:customStyle="1" w:styleId="8Char">
    <w:name w:val="عنوان 8 Char"/>
    <w:basedOn w:val="a1"/>
    <w:link w:val="8"/>
    <w:uiPriority w:val="9"/>
    <w:semiHidden/>
    <w:rsid w:val="00872B8D"/>
    <w:rPr>
      <w:rFonts w:eastAsiaTheme="majorEastAsia" w:cstheme="majorBidi"/>
      <w:i/>
      <w:iCs/>
      <w:color w:val="272727" w:themeColor="text1" w:themeTint="D8"/>
    </w:rPr>
  </w:style>
  <w:style w:type="character" w:customStyle="1" w:styleId="9Char">
    <w:name w:val="عنوان 9 Char"/>
    <w:basedOn w:val="a1"/>
    <w:link w:val="9"/>
    <w:uiPriority w:val="9"/>
    <w:semiHidden/>
    <w:rsid w:val="00872B8D"/>
    <w:rPr>
      <w:rFonts w:eastAsiaTheme="majorEastAsia" w:cstheme="majorBidi"/>
      <w:color w:val="272727" w:themeColor="text1" w:themeTint="D8"/>
    </w:rPr>
  </w:style>
  <w:style w:type="paragraph" w:styleId="a4">
    <w:name w:val="Title"/>
    <w:basedOn w:val="a0"/>
    <w:next w:val="a0"/>
    <w:link w:val="Char"/>
    <w:uiPriority w:val="10"/>
    <w:qFormat/>
    <w:rsid w:val="00872B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872B8D"/>
    <w:rPr>
      <w:rFonts w:asciiTheme="majorHAnsi" w:eastAsiaTheme="majorEastAsia" w:hAnsiTheme="majorHAnsi" w:cstheme="majorBidi"/>
      <w:spacing w:val="-10"/>
      <w:kern w:val="28"/>
      <w:sz w:val="56"/>
      <w:szCs w:val="56"/>
    </w:rPr>
  </w:style>
  <w:style w:type="paragraph" w:styleId="a5">
    <w:name w:val="Subtitle"/>
    <w:basedOn w:val="a0"/>
    <w:next w:val="a0"/>
    <w:link w:val="Char0"/>
    <w:uiPriority w:val="11"/>
    <w:qFormat/>
    <w:rsid w:val="00872B8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1"/>
    <w:link w:val="a5"/>
    <w:uiPriority w:val="11"/>
    <w:rsid w:val="00872B8D"/>
    <w:rPr>
      <w:rFonts w:eastAsiaTheme="majorEastAsia" w:cstheme="majorBidi"/>
      <w:color w:val="595959" w:themeColor="text1" w:themeTint="A6"/>
      <w:spacing w:val="15"/>
      <w:sz w:val="28"/>
      <w:szCs w:val="28"/>
    </w:rPr>
  </w:style>
  <w:style w:type="paragraph" w:styleId="a6">
    <w:name w:val="Quote"/>
    <w:basedOn w:val="a0"/>
    <w:next w:val="a0"/>
    <w:link w:val="Char1"/>
    <w:uiPriority w:val="29"/>
    <w:qFormat/>
    <w:rsid w:val="00872B8D"/>
    <w:pPr>
      <w:spacing w:before="160"/>
      <w:jc w:val="center"/>
    </w:pPr>
    <w:rPr>
      <w:i/>
      <w:iCs/>
      <w:color w:val="404040" w:themeColor="text1" w:themeTint="BF"/>
    </w:rPr>
  </w:style>
  <w:style w:type="character" w:customStyle="1" w:styleId="Char1">
    <w:name w:val="اقتباس Char"/>
    <w:basedOn w:val="a1"/>
    <w:link w:val="a6"/>
    <w:uiPriority w:val="29"/>
    <w:rsid w:val="00872B8D"/>
    <w:rPr>
      <w:i/>
      <w:iCs/>
      <w:color w:val="404040" w:themeColor="text1" w:themeTint="BF"/>
    </w:rPr>
  </w:style>
  <w:style w:type="paragraph" w:styleId="a7">
    <w:name w:val="List Paragraph"/>
    <w:basedOn w:val="a0"/>
    <w:uiPriority w:val="34"/>
    <w:qFormat/>
    <w:rsid w:val="00872B8D"/>
    <w:pPr>
      <w:ind w:left="720"/>
      <w:contextualSpacing/>
    </w:pPr>
  </w:style>
  <w:style w:type="character" w:styleId="a8">
    <w:name w:val="Intense Emphasis"/>
    <w:basedOn w:val="a1"/>
    <w:uiPriority w:val="21"/>
    <w:qFormat/>
    <w:rsid w:val="00872B8D"/>
    <w:rPr>
      <w:i/>
      <w:iCs/>
      <w:color w:val="0F4761" w:themeColor="accent1" w:themeShade="BF"/>
    </w:rPr>
  </w:style>
  <w:style w:type="paragraph" w:styleId="a9">
    <w:name w:val="Intense Quote"/>
    <w:basedOn w:val="a0"/>
    <w:next w:val="a0"/>
    <w:link w:val="Char2"/>
    <w:uiPriority w:val="30"/>
    <w:qFormat/>
    <w:rsid w:val="00872B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1"/>
    <w:link w:val="a9"/>
    <w:uiPriority w:val="30"/>
    <w:rsid w:val="00872B8D"/>
    <w:rPr>
      <w:i/>
      <w:iCs/>
      <w:color w:val="0F4761" w:themeColor="accent1" w:themeShade="BF"/>
    </w:rPr>
  </w:style>
  <w:style w:type="character" w:styleId="aa">
    <w:name w:val="Intense Reference"/>
    <w:basedOn w:val="a1"/>
    <w:uiPriority w:val="32"/>
    <w:qFormat/>
    <w:rsid w:val="00872B8D"/>
    <w:rPr>
      <w:b/>
      <w:bCs/>
      <w:smallCaps/>
      <w:color w:val="0F4761" w:themeColor="accent1" w:themeShade="BF"/>
      <w:spacing w:val="5"/>
    </w:rPr>
  </w:style>
  <w:style w:type="paragraph" w:customStyle="1" w:styleId="ab">
    <w:name w:val="كلام"/>
    <w:basedOn w:val="a0"/>
    <w:link w:val="Char3"/>
    <w:qFormat/>
    <w:rsid w:val="00270D28"/>
    <w:pPr>
      <w:spacing w:line="360" w:lineRule="auto"/>
      <w:jc w:val="both"/>
    </w:pPr>
    <w:rPr>
      <w:rFonts w:ascii="Sakkal Majalla" w:eastAsia="Calibri" w:hAnsi="Sakkal Majalla" w:cs="Sakkal Majalla"/>
      <w:sz w:val="28"/>
      <w:szCs w:val="28"/>
      <w:lang w:bidi="ar-EG"/>
    </w:rPr>
  </w:style>
  <w:style w:type="character" w:customStyle="1" w:styleId="Char3">
    <w:name w:val="كلام Char"/>
    <w:basedOn w:val="a1"/>
    <w:link w:val="ab"/>
    <w:rsid w:val="00270D28"/>
    <w:rPr>
      <w:rFonts w:ascii="Sakkal Majalla" w:eastAsia="Calibri" w:hAnsi="Sakkal Majalla" w:cs="Sakkal Majalla"/>
      <w:sz w:val="28"/>
      <w:szCs w:val="28"/>
      <w:lang w:bidi="ar-EG"/>
    </w:rPr>
  </w:style>
  <w:style w:type="paragraph" w:styleId="ac">
    <w:name w:val="caption"/>
    <w:basedOn w:val="a0"/>
    <w:next w:val="a0"/>
    <w:uiPriority w:val="35"/>
    <w:unhideWhenUsed/>
    <w:qFormat/>
    <w:rsid w:val="00270D28"/>
    <w:pPr>
      <w:spacing w:after="200" w:line="240" w:lineRule="auto"/>
      <w:jc w:val="center"/>
    </w:pPr>
    <w:rPr>
      <w:rFonts w:ascii="Sakkal Majalla" w:hAnsi="Sakkal Majalla" w:cs="Sakkal Majalla"/>
      <w:i/>
      <w:iCs/>
      <w:color w:val="0E2841" w:themeColor="text2"/>
      <w:sz w:val="20"/>
      <w:szCs w:val="20"/>
    </w:rPr>
  </w:style>
  <w:style w:type="paragraph" w:customStyle="1" w:styleId="a">
    <w:name w:val="عنوان"/>
    <w:basedOn w:val="ab"/>
    <w:link w:val="Char4"/>
    <w:qFormat/>
    <w:rsid w:val="00270D28"/>
    <w:pPr>
      <w:numPr>
        <w:numId w:val="1"/>
      </w:numPr>
    </w:pPr>
    <w:rPr>
      <w:b/>
      <w:bCs/>
    </w:rPr>
  </w:style>
  <w:style w:type="character" w:customStyle="1" w:styleId="Char4">
    <w:name w:val="عنوان Char"/>
    <w:basedOn w:val="Char3"/>
    <w:link w:val="a"/>
    <w:rsid w:val="00270D28"/>
    <w:rPr>
      <w:rFonts w:ascii="Sakkal Majalla" w:eastAsia="Calibri" w:hAnsi="Sakkal Majalla" w:cs="Sakkal Majalla"/>
      <w:b/>
      <w:bCs/>
      <w:sz w:val="28"/>
      <w:szCs w:val="28"/>
      <w:lang w:bidi="ar-EG"/>
    </w:rPr>
  </w:style>
  <w:style w:type="table" w:styleId="ad">
    <w:name w:val="Table Grid"/>
    <w:basedOn w:val="a2"/>
    <w:uiPriority w:val="39"/>
    <w:rsid w:val="008229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6">
    <w:name w:val="Grid Table 2 Accent 6"/>
    <w:basedOn w:val="a2"/>
    <w:uiPriority w:val="47"/>
    <w:rsid w:val="009858D2"/>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7-6">
    <w:name w:val="Grid Table 7 Colorful Accent 6"/>
    <w:basedOn w:val="a2"/>
    <w:uiPriority w:val="52"/>
    <w:rsid w:val="009858D2"/>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5-6">
    <w:name w:val="Grid Table 5 Dark Accent 6"/>
    <w:basedOn w:val="a2"/>
    <w:uiPriority w:val="50"/>
    <w:rsid w:val="00B8355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4-4">
    <w:name w:val="Grid Table 4 Accent 4"/>
    <w:basedOn w:val="a2"/>
    <w:uiPriority w:val="49"/>
    <w:rsid w:val="00B8355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5-4">
    <w:name w:val="Grid Table 5 Dark Accent 4"/>
    <w:basedOn w:val="a2"/>
    <w:uiPriority w:val="50"/>
    <w:rsid w:val="002819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6-6">
    <w:name w:val="Grid Table 6 Colorful Accent 6"/>
    <w:basedOn w:val="a2"/>
    <w:uiPriority w:val="51"/>
    <w:rsid w:val="006324CD"/>
    <w:pPr>
      <w:spacing w:after="0" w:line="240" w:lineRule="auto"/>
    </w:pPr>
    <w:rPr>
      <w:color w:val="3A7C22" w:themeColor="accent6" w:themeShade="BF"/>
      <w:sz w:val="24"/>
      <w:szCs w:val="24"/>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83102">
      <w:bodyDiv w:val="1"/>
      <w:marLeft w:val="0"/>
      <w:marRight w:val="0"/>
      <w:marTop w:val="0"/>
      <w:marBottom w:val="0"/>
      <w:divBdr>
        <w:top w:val="none" w:sz="0" w:space="0" w:color="auto"/>
        <w:left w:val="none" w:sz="0" w:space="0" w:color="auto"/>
        <w:bottom w:val="none" w:sz="0" w:space="0" w:color="auto"/>
        <w:right w:val="none" w:sz="0" w:space="0" w:color="auto"/>
      </w:divBdr>
    </w:div>
    <w:div w:id="41484740">
      <w:bodyDiv w:val="1"/>
      <w:marLeft w:val="0"/>
      <w:marRight w:val="0"/>
      <w:marTop w:val="0"/>
      <w:marBottom w:val="0"/>
      <w:divBdr>
        <w:top w:val="none" w:sz="0" w:space="0" w:color="auto"/>
        <w:left w:val="none" w:sz="0" w:space="0" w:color="auto"/>
        <w:bottom w:val="none" w:sz="0" w:space="0" w:color="auto"/>
        <w:right w:val="none" w:sz="0" w:space="0" w:color="auto"/>
      </w:divBdr>
    </w:div>
    <w:div w:id="186724446">
      <w:bodyDiv w:val="1"/>
      <w:marLeft w:val="0"/>
      <w:marRight w:val="0"/>
      <w:marTop w:val="0"/>
      <w:marBottom w:val="0"/>
      <w:divBdr>
        <w:top w:val="none" w:sz="0" w:space="0" w:color="auto"/>
        <w:left w:val="none" w:sz="0" w:space="0" w:color="auto"/>
        <w:bottom w:val="none" w:sz="0" w:space="0" w:color="auto"/>
        <w:right w:val="none" w:sz="0" w:space="0" w:color="auto"/>
      </w:divBdr>
    </w:div>
    <w:div w:id="231431030">
      <w:bodyDiv w:val="1"/>
      <w:marLeft w:val="0"/>
      <w:marRight w:val="0"/>
      <w:marTop w:val="0"/>
      <w:marBottom w:val="0"/>
      <w:divBdr>
        <w:top w:val="none" w:sz="0" w:space="0" w:color="auto"/>
        <w:left w:val="none" w:sz="0" w:space="0" w:color="auto"/>
        <w:bottom w:val="none" w:sz="0" w:space="0" w:color="auto"/>
        <w:right w:val="none" w:sz="0" w:space="0" w:color="auto"/>
      </w:divBdr>
      <w:divsChild>
        <w:div w:id="325205247">
          <w:marLeft w:val="0"/>
          <w:marRight w:val="446"/>
          <w:marTop w:val="86"/>
          <w:marBottom w:val="0"/>
          <w:divBdr>
            <w:top w:val="none" w:sz="0" w:space="0" w:color="auto"/>
            <w:left w:val="none" w:sz="0" w:space="0" w:color="auto"/>
            <w:bottom w:val="none" w:sz="0" w:space="0" w:color="auto"/>
            <w:right w:val="none" w:sz="0" w:space="0" w:color="auto"/>
          </w:divBdr>
        </w:div>
        <w:div w:id="2122528484">
          <w:marLeft w:val="0"/>
          <w:marRight w:val="446"/>
          <w:marTop w:val="86"/>
          <w:marBottom w:val="0"/>
          <w:divBdr>
            <w:top w:val="none" w:sz="0" w:space="0" w:color="auto"/>
            <w:left w:val="none" w:sz="0" w:space="0" w:color="auto"/>
            <w:bottom w:val="none" w:sz="0" w:space="0" w:color="auto"/>
            <w:right w:val="none" w:sz="0" w:space="0" w:color="auto"/>
          </w:divBdr>
        </w:div>
        <w:div w:id="498083963">
          <w:marLeft w:val="0"/>
          <w:marRight w:val="446"/>
          <w:marTop w:val="86"/>
          <w:marBottom w:val="0"/>
          <w:divBdr>
            <w:top w:val="none" w:sz="0" w:space="0" w:color="auto"/>
            <w:left w:val="none" w:sz="0" w:space="0" w:color="auto"/>
            <w:bottom w:val="none" w:sz="0" w:space="0" w:color="auto"/>
            <w:right w:val="none" w:sz="0" w:space="0" w:color="auto"/>
          </w:divBdr>
        </w:div>
        <w:div w:id="487937773">
          <w:marLeft w:val="0"/>
          <w:marRight w:val="446"/>
          <w:marTop w:val="86"/>
          <w:marBottom w:val="0"/>
          <w:divBdr>
            <w:top w:val="none" w:sz="0" w:space="0" w:color="auto"/>
            <w:left w:val="none" w:sz="0" w:space="0" w:color="auto"/>
            <w:bottom w:val="none" w:sz="0" w:space="0" w:color="auto"/>
            <w:right w:val="none" w:sz="0" w:space="0" w:color="auto"/>
          </w:divBdr>
        </w:div>
        <w:div w:id="863009833">
          <w:marLeft w:val="0"/>
          <w:marRight w:val="446"/>
          <w:marTop w:val="86"/>
          <w:marBottom w:val="0"/>
          <w:divBdr>
            <w:top w:val="none" w:sz="0" w:space="0" w:color="auto"/>
            <w:left w:val="none" w:sz="0" w:space="0" w:color="auto"/>
            <w:bottom w:val="none" w:sz="0" w:space="0" w:color="auto"/>
            <w:right w:val="none" w:sz="0" w:space="0" w:color="auto"/>
          </w:divBdr>
        </w:div>
        <w:div w:id="1298533618">
          <w:marLeft w:val="0"/>
          <w:marRight w:val="446"/>
          <w:marTop w:val="86"/>
          <w:marBottom w:val="0"/>
          <w:divBdr>
            <w:top w:val="none" w:sz="0" w:space="0" w:color="auto"/>
            <w:left w:val="none" w:sz="0" w:space="0" w:color="auto"/>
            <w:bottom w:val="none" w:sz="0" w:space="0" w:color="auto"/>
            <w:right w:val="none" w:sz="0" w:space="0" w:color="auto"/>
          </w:divBdr>
        </w:div>
        <w:div w:id="1698459543">
          <w:marLeft w:val="0"/>
          <w:marRight w:val="446"/>
          <w:marTop w:val="86"/>
          <w:marBottom w:val="0"/>
          <w:divBdr>
            <w:top w:val="none" w:sz="0" w:space="0" w:color="auto"/>
            <w:left w:val="none" w:sz="0" w:space="0" w:color="auto"/>
            <w:bottom w:val="none" w:sz="0" w:space="0" w:color="auto"/>
            <w:right w:val="none" w:sz="0" w:space="0" w:color="auto"/>
          </w:divBdr>
        </w:div>
      </w:divsChild>
    </w:div>
    <w:div w:id="315038024">
      <w:bodyDiv w:val="1"/>
      <w:marLeft w:val="0"/>
      <w:marRight w:val="0"/>
      <w:marTop w:val="0"/>
      <w:marBottom w:val="0"/>
      <w:divBdr>
        <w:top w:val="none" w:sz="0" w:space="0" w:color="auto"/>
        <w:left w:val="none" w:sz="0" w:space="0" w:color="auto"/>
        <w:bottom w:val="none" w:sz="0" w:space="0" w:color="auto"/>
        <w:right w:val="none" w:sz="0" w:space="0" w:color="auto"/>
      </w:divBdr>
    </w:div>
    <w:div w:id="316804251">
      <w:bodyDiv w:val="1"/>
      <w:marLeft w:val="0"/>
      <w:marRight w:val="0"/>
      <w:marTop w:val="0"/>
      <w:marBottom w:val="0"/>
      <w:divBdr>
        <w:top w:val="none" w:sz="0" w:space="0" w:color="auto"/>
        <w:left w:val="none" w:sz="0" w:space="0" w:color="auto"/>
        <w:bottom w:val="none" w:sz="0" w:space="0" w:color="auto"/>
        <w:right w:val="none" w:sz="0" w:space="0" w:color="auto"/>
      </w:divBdr>
    </w:div>
    <w:div w:id="322322031">
      <w:bodyDiv w:val="1"/>
      <w:marLeft w:val="0"/>
      <w:marRight w:val="0"/>
      <w:marTop w:val="0"/>
      <w:marBottom w:val="0"/>
      <w:divBdr>
        <w:top w:val="none" w:sz="0" w:space="0" w:color="auto"/>
        <w:left w:val="none" w:sz="0" w:space="0" w:color="auto"/>
        <w:bottom w:val="none" w:sz="0" w:space="0" w:color="auto"/>
        <w:right w:val="none" w:sz="0" w:space="0" w:color="auto"/>
      </w:divBdr>
    </w:div>
    <w:div w:id="389159169">
      <w:bodyDiv w:val="1"/>
      <w:marLeft w:val="0"/>
      <w:marRight w:val="0"/>
      <w:marTop w:val="0"/>
      <w:marBottom w:val="0"/>
      <w:divBdr>
        <w:top w:val="none" w:sz="0" w:space="0" w:color="auto"/>
        <w:left w:val="none" w:sz="0" w:space="0" w:color="auto"/>
        <w:bottom w:val="none" w:sz="0" w:space="0" w:color="auto"/>
        <w:right w:val="none" w:sz="0" w:space="0" w:color="auto"/>
      </w:divBdr>
    </w:div>
    <w:div w:id="448159062">
      <w:bodyDiv w:val="1"/>
      <w:marLeft w:val="0"/>
      <w:marRight w:val="0"/>
      <w:marTop w:val="0"/>
      <w:marBottom w:val="0"/>
      <w:divBdr>
        <w:top w:val="none" w:sz="0" w:space="0" w:color="auto"/>
        <w:left w:val="none" w:sz="0" w:space="0" w:color="auto"/>
        <w:bottom w:val="none" w:sz="0" w:space="0" w:color="auto"/>
        <w:right w:val="none" w:sz="0" w:space="0" w:color="auto"/>
      </w:divBdr>
    </w:div>
    <w:div w:id="564799809">
      <w:bodyDiv w:val="1"/>
      <w:marLeft w:val="0"/>
      <w:marRight w:val="0"/>
      <w:marTop w:val="0"/>
      <w:marBottom w:val="0"/>
      <w:divBdr>
        <w:top w:val="none" w:sz="0" w:space="0" w:color="auto"/>
        <w:left w:val="none" w:sz="0" w:space="0" w:color="auto"/>
        <w:bottom w:val="none" w:sz="0" w:space="0" w:color="auto"/>
        <w:right w:val="none" w:sz="0" w:space="0" w:color="auto"/>
      </w:divBdr>
    </w:div>
    <w:div w:id="624579301">
      <w:bodyDiv w:val="1"/>
      <w:marLeft w:val="0"/>
      <w:marRight w:val="0"/>
      <w:marTop w:val="0"/>
      <w:marBottom w:val="0"/>
      <w:divBdr>
        <w:top w:val="none" w:sz="0" w:space="0" w:color="auto"/>
        <w:left w:val="none" w:sz="0" w:space="0" w:color="auto"/>
        <w:bottom w:val="none" w:sz="0" w:space="0" w:color="auto"/>
        <w:right w:val="none" w:sz="0" w:space="0" w:color="auto"/>
      </w:divBdr>
    </w:div>
    <w:div w:id="775516421">
      <w:bodyDiv w:val="1"/>
      <w:marLeft w:val="0"/>
      <w:marRight w:val="0"/>
      <w:marTop w:val="0"/>
      <w:marBottom w:val="0"/>
      <w:divBdr>
        <w:top w:val="none" w:sz="0" w:space="0" w:color="auto"/>
        <w:left w:val="none" w:sz="0" w:space="0" w:color="auto"/>
        <w:bottom w:val="none" w:sz="0" w:space="0" w:color="auto"/>
        <w:right w:val="none" w:sz="0" w:space="0" w:color="auto"/>
      </w:divBdr>
    </w:div>
    <w:div w:id="827867698">
      <w:bodyDiv w:val="1"/>
      <w:marLeft w:val="0"/>
      <w:marRight w:val="0"/>
      <w:marTop w:val="0"/>
      <w:marBottom w:val="0"/>
      <w:divBdr>
        <w:top w:val="none" w:sz="0" w:space="0" w:color="auto"/>
        <w:left w:val="none" w:sz="0" w:space="0" w:color="auto"/>
        <w:bottom w:val="none" w:sz="0" w:space="0" w:color="auto"/>
        <w:right w:val="none" w:sz="0" w:space="0" w:color="auto"/>
      </w:divBdr>
    </w:div>
    <w:div w:id="829373283">
      <w:bodyDiv w:val="1"/>
      <w:marLeft w:val="0"/>
      <w:marRight w:val="0"/>
      <w:marTop w:val="0"/>
      <w:marBottom w:val="0"/>
      <w:divBdr>
        <w:top w:val="none" w:sz="0" w:space="0" w:color="auto"/>
        <w:left w:val="none" w:sz="0" w:space="0" w:color="auto"/>
        <w:bottom w:val="none" w:sz="0" w:space="0" w:color="auto"/>
        <w:right w:val="none" w:sz="0" w:space="0" w:color="auto"/>
      </w:divBdr>
    </w:div>
    <w:div w:id="844320424">
      <w:bodyDiv w:val="1"/>
      <w:marLeft w:val="0"/>
      <w:marRight w:val="0"/>
      <w:marTop w:val="0"/>
      <w:marBottom w:val="0"/>
      <w:divBdr>
        <w:top w:val="none" w:sz="0" w:space="0" w:color="auto"/>
        <w:left w:val="none" w:sz="0" w:space="0" w:color="auto"/>
        <w:bottom w:val="none" w:sz="0" w:space="0" w:color="auto"/>
        <w:right w:val="none" w:sz="0" w:space="0" w:color="auto"/>
      </w:divBdr>
    </w:div>
    <w:div w:id="861825534">
      <w:bodyDiv w:val="1"/>
      <w:marLeft w:val="0"/>
      <w:marRight w:val="0"/>
      <w:marTop w:val="0"/>
      <w:marBottom w:val="0"/>
      <w:divBdr>
        <w:top w:val="none" w:sz="0" w:space="0" w:color="auto"/>
        <w:left w:val="none" w:sz="0" w:space="0" w:color="auto"/>
        <w:bottom w:val="none" w:sz="0" w:space="0" w:color="auto"/>
        <w:right w:val="none" w:sz="0" w:space="0" w:color="auto"/>
      </w:divBdr>
    </w:div>
    <w:div w:id="873882852">
      <w:bodyDiv w:val="1"/>
      <w:marLeft w:val="0"/>
      <w:marRight w:val="0"/>
      <w:marTop w:val="0"/>
      <w:marBottom w:val="0"/>
      <w:divBdr>
        <w:top w:val="none" w:sz="0" w:space="0" w:color="auto"/>
        <w:left w:val="none" w:sz="0" w:space="0" w:color="auto"/>
        <w:bottom w:val="none" w:sz="0" w:space="0" w:color="auto"/>
        <w:right w:val="none" w:sz="0" w:space="0" w:color="auto"/>
      </w:divBdr>
    </w:div>
    <w:div w:id="902762509">
      <w:bodyDiv w:val="1"/>
      <w:marLeft w:val="0"/>
      <w:marRight w:val="0"/>
      <w:marTop w:val="0"/>
      <w:marBottom w:val="0"/>
      <w:divBdr>
        <w:top w:val="none" w:sz="0" w:space="0" w:color="auto"/>
        <w:left w:val="none" w:sz="0" w:space="0" w:color="auto"/>
        <w:bottom w:val="none" w:sz="0" w:space="0" w:color="auto"/>
        <w:right w:val="none" w:sz="0" w:space="0" w:color="auto"/>
      </w:divBdr>
    </w:div>
    <w:div w:id="913659569">
      <w:bodyDiv w:val="1"/>
      <w:marLeft w:val="0"/>
      <w:marRight w:val="0"/>
      <w:marTop w:val="0"/>
      <w:marBottom w:val="0"/>
      <w:divBdr>
        <w:top w:val="none" w:sz="0" w:space="0" w:color="auto"/>
        <w:left w:val="none" w:sz="0" w:space="0" w:color="auto"/>
        <w:bottom w:val="none" w:sz="0" w:space="0" w:color="auto"/>
        <w:right w:val="none" w:sz="0" w:space="0" w:color="auto"/>
      </w:divBdr>
    </w:div>
    <w:div w:id="918711879">
      <w:bodyDiv w:val="1"/>
      <w:marLeft w:val="0"/>
      <w:marRight w:val="0"/>
      <w:marTop w:val="0"/>
      <w:marBottom w:val="0"/>
      <w:divBdr>
        <w:top w:val="none" w:sz="0" w:space="0" w:color="auto"/>
        <w:left w:val="none" w:sz="0" w:space="0" w:color="auto"/>
        <w:bottom w:val="none" w:sz="0" w:space="0" w:color="auto"/>
        <w:right w:val="none" w:sz="0" w:space="0" w:color="auto"/>
      </w:divBdr>
    </w:div>
    <w:div w:id="923417245">
      <w:bodyDiv w:val="1"/>
      <w:marLeft w:val="0"/>
      <w:marRight w:val="0"/>
      <w:marTop w:val="0"/>
      <w:marBottom w:val="0"/>
      <w:divBdr>
        <w:top w:val="none" w:sz="0" w:space="0" w:color="auto"/>
        <w:left w:val="none" w:sz="0" w:space="0" w:color="auto"/>
        <w:bottom w:val="none" w:sz="0" w:space="0" w:color="auto"/>
        <w:right w:val="none" w:sz="0" w:space="0" w:color="auto"/>
      </w:divBdr>
    </w:div>
    <w:div w:id="952245817">
      <w:bodyDiv w:val="1"/>
      <w:marLeft w:val="0"/>
      <w:marRight w:val="0"/>
      <w:marTop w:val="0"/>
      <w:marBottom w:val="0"/>
      <w:divBdr>
        <w:top w:val="none" w:sz="0" w:space="0" w:color="auto"/>
        <w:left w:val="none" w:sz="0" w:space="0" w:color="auto"/>
        <w:bottom w:val="none" w:sz="0" w:space="0" w:color="auto"/>
        <w:right w:val="none" w:sz="0" w:space="0" w:color="auto"/>
      </w:divBdr>
    </w:div>
    <w:div w:id="1051727501">
      <w:bodyDiv w:val="1"/>
      <w:marLeft w:val="0"/>
      <w:marRight w:val="0"/>
      <w:marTop w:val="0"/>
      <w:marBottom w:val="0"/>
      <w:divBdr>
        <w:top w:val="none" w:sz="0" w:space="0" w:color="auto"/>
        <w:left w:val="none" w:sz="0" w:space="0" w:color="auto"/>
        <w:bottom w:val="none" w:sz="0" w:space="0" w:color="auto"/>
        <w:right w:val="none" w:sz="0" w:space="0" w:color="auto"/>
      </w:divBdr>
    </w:div>
    <w:div w:id="1060862330">
      <w:bodyDiv w:val="1"/>
      <w:marLeft w:val="0"/>
      <w:marRight w:val="0"/>
      <w:marTop w:val="0"/>
      <w:marBottom w:val="0"/>
      <w:divBdr>
        <w:top w:val="none" w:sz="0" w:space="0" w:color="auto"/>
        <w:left w:val="none" w:sz="0" w:space="0" w:color="auto"/>
        <w:bottom w:val="none" w:sz="0" w:space="0" w:color="auto"/>
        <w:right w:val="none" w:sz="0" w:space="0" w:color="auto"/>
      </w:divBdr>
    </w:div>
    <w:div w:id="1099065034">
      <w:bodyDiv w:val="1"/>
      <w:marLeft w:val="0"/>
      <w:marRight w:val="0"/>
      <w:marTop w:val="0"/>
      <w:marBottom w:val="0"/>
      <w:divBdr>
        <w:top w:val="none" w:sz="0" w:space="0" w:color="auto"/>
        <w:left w:val="none" w:sz="0" w:space="0" w:color="auto"/>
        <w:bottom w:val="none" w:sz="0" w:space="0" w:color="auto"/>
        <w:right w:val="none" w:sz="0" w:space="0" w:color="auto"/>
      </w:divBdr>
    </w:div>
    <w:div w:id="1119690163">
      <w:bodyDiv w:val="1"/>
      <w:marLeft w:val="0"/>
      <w:marRight w:val="0"/>
      <w:marTop w:val="0"/>
      <w:marBottom w:val="0"/>
      <w:divBdr>
        <w:top w:val="none" w:sz="0" w:space="0" w:color="auto"/>
        <w:left w:val="none" w:sz="0" w:space="0" w:color="auto"/>
        <w:bottom w:val="none" w:sz="0" w:space="0" w:color="auto"/>
        <w:right w:val="none" w:sz="0" w:space="0" w:color="auto"/>
      </w:divBdr>
    </w:div>
    <w:div w:id="1122843781">
      <w:bodyDiv w:val="1"/>
      <w:marLeft w:val="0"/>
      <w:marRight w:val="0"/>
      <w:marTop w:val="0"/>
      <w:marBottom w:val="0"/>
      <w:divBdr>
        <w:top w:val="none" w:sz="0" w:space="0" w:color="auto"/>
        <w:left w:val="none" w:sz="0" w:space="0" w:color="auto"/>
        <w:bottom w:val="none" w:sz="0" w:space="0" w:color="auto"/>
        <w:right w:val="none" w:sz="0" w:space="0" w:color="auto"/>
      </w:divBdr>
    </w:div>
    <w:div w:id="1139878253">
      <w:bodyDiv w:val="1"/>
      <w:marLeft w:val="0"/>
      <w:marRight w:val="0"/>
      <w:marTop w:val="0"/>
      <w:marBottom w:val="0"/>
      <w:divBdr>
        <w:top w:val="none" w:sz="0" w:space="0" w:color="auto"/>
        <w:left w:val="none" w:sz="0" w:space="0" w:color="auto"/>
        <w:bottom w:val="none" w:sz="0" w:space="0" w:color="auto"/>
        <w:right w:val="none" w:sz="0" w:space="0" w:color="auto"/>
      </w:divBdr>
    </w:div>
    <w:div w:id="1142113256">
      <w:bodyDiv w:val="1"/>
      <w:marLeft w:val="0"/>
      <w:marRight w:val="0"/>
      <w:marTop w:val="0"/>
      <w:marBottom w:val="0"/>
      <w:divBdr>
        <w:top w:val="none" w:sz="0" w:space="0" w:color="auto"/>
        <w:left w:val="none" w:sz="0" w:space="0" w:color="auto"/>
        <w:bottom w:val="none" w:sz="0" w:space="0" w:color="auto"/>
        <w:right w:val="none" w:sz="0" w:space="0" w:color="auto"/>
      </w:divBdr>
    </w:div>
    <w:div w:id="1143810399">
      <w:bodyDiv w:val="1"/>
      <w:marLeft w:val="0"/>
      <w:marRight w:val="0"/>
      <w:marTop w:val="0"/>
      <w:marBottom w:val="0"/>
      <w:divBdr>
        <w:top w:val="none" w:sz="0" w:space="0" w:color="auto"/>
        <w:left w:val="none" w:sz="0" w:space="0" w:color="auto"/>
        <w:bottom w:val="none" w:sz="0" w:space="0" w:color="auto"/>
        <w:right w:val="none" w:sz="0" w:space="0" w:color="auto"/>
      </w:divBdr>
    </w:div>
    <w:div w:id="1169950229">
      <w:bodyDiv w:val="1"/>
      <w:marLeft w:val="0"/>
      <w:marRight w:val="0"/>
      <w:marTop w:val="0"/>
      <w:marBottom w:val="0"/>
      <w:divBdr>
        <w:top w:val="none" w:sz="0" w:space="0" w:color="auto"/>
        <w:left w:val="none" w:sz="0" w:space="0" w:color="auto"/>
        <w:bottom w:val="none" w:sz="0" w:space="0" w:color="auto"/>
        <w:right w:val="none" w:sz="0" w:space="0" w:color="auto"/>
      </w:divBdr>
    </w:div>
    <w:div w:id="1176768021">
      <w:bodyDiv w:val="1"/>
      <w:marLeft w:val="0"/>
      <w:marRight w:val="0"/>
      <w:marTop w:val="0"/>
      <w:marBottom w:val="0"/>
      <w:divBdr>
        <w:top w:val="none" w:sz="0" w:space="0" w:color="auto"/>
        <w:left w:val="none" w:sz="0" w:space="0" w:color="auto"/>
        <w:bottom w:val="none" w:sz="0" w:space="0" w:color="auto"/>
        <w:right w:val="none" w:sz="0" w:space="0" w:color="auto"/>
      </w:divBdr>
    </w:div>
    <w:div w:id="1191070756">
      <w:bodyDiv w:val="1"/>
      <w:marLeft w:val="0"/>
      <w:marRight w:val="0"/>
      <w:marTop w:val="0"/>
      <w:marBottom w:val="0"/>
      <w:divBdr>
        <w:top w:val="none" w:sz="0" w:space="0" w:color="auto"/>
        <w:left w:val="none" w:sz="0" w:space="0" w:color="auto"/>
        <w:bottom w:val="none" w:sz="0" w:space="0" w:color="auto"/>
        <w:right w:val="none" w:sz="0" w:space="0" w:color="auto"/>
      </w:divBdr>
    </w:div>
    <w:div w:id="1233781362">
      <w:bodyDiv w:val="1"/>
      <w:marLeft w:val="0"/>
      <w:marRight w:val="0"/>
      <w:marTop w:val="0"/>
      <w:marBottom w:val="0"/>
      <w:divBdr>
        <w:top w:val="none" w:sz="0" w:space="0" w:color="auto"/>
        <w:left w:val="none" w:sz="0" w:space="0" w:color="auto"/>
        <w:bottom w:val="none" w:sz="0" w:space="0" w:color="auto"/>
        <w:right w:val="none" w:sz="0" w:space="0" w:color="auto"/>
      </w:divBdr>
    </w:div>
    <w:div w:id="1266498100">
      <w:bodyDiv w:val="1"/>
      <w:marLeft w:val="0"/>
      <w:marRight w:val="0"/>
      <w:marTop w:val="0"/>
      <w:marBottom w:val="0"/>
      <w:divBdr>
        <w:top w:val="none" w:sz="0" w:space="0" w:color="auto"/>
        <w:left w:val="none" w:sz="0" w:space="0" w:color="auto"/>
        <w:bottom w:val="none" w:sz="0" w:space="0" w:color="auto"/>
        <w:right w:val="none" w:sz="0" w:space="0" w:color="auto"/>
      </w:divBdr>
    </w:div>
    <w:div w:id="1305503767">
      <w:bodyDiv w:val="1"/>
      <w:marLeft w:val="0"/>
      <w:marRight w:val="0"/>
      <w:marTop w:val="0"/>
      <w:marBottom w:val="0"/>
      <w:divBdr>
        <w:top w:val="none" w:sz="0" w:space="0" w:color="auto"/>
        <w:left w:val="none" w:sz="0" w:space="0" w:color="auto"/>
        <w:bottom w:val="none" w:sz="0" w:space="0" w:color="auto"/>
        <w:right w:val="none" w:sz="0" w:space="0" w:color="auto"/>
      </w:divBdr>
    </w:div>
    <w:div w:id="1379623013">
      <w:bodyDiv w:val="1"/>
      <w:marLeft w:val="0"/>
      <w:marRight w:val="0"/>
      <w:marTop w:val="0"/>
      <w:marBottom w:val="0"/>
      <w:divBdr>
        <w:top w:val="none" w:sz="0" w:space="0" w:color="auto"/>
        <w:left w:val="none" w:sz="0" w:space="0" w:color="auto"/>
        <w:bottom w:val="none" w:sz="0" w:space="0" w:color="auto"/>
        <w:right w:val="none" w:sz="0" w:space="0" w:color="auto"/>
      </w:divBdr>
    </w:div>
    <w:div w:id="1410808473">
      <w:bodyDiv w:val="1"/>
      <w:marLeft w:val="0"/>
      <w:marRight w:val="0"/>
      <w:marTop w:val="0"/>
      <w:marBottom w:val="0"/>
      <w:divBdr>
        <w:top w:val="none" w:sz="0" w:space="0" w:color="auto"/>
        <w:left w:val="none" w:sz="0" w:space="0" w:color="auto"/>
        <w:bottom w:val="none" w:sz="0" w:space="0" w:color="auto"/>
        <w:right w:val="none" w:sz="0" w:space="0" w:color="auto"/>
      </w:divBdr>
    </w:div>
    <w:div w:id="1445733428">
      <w:bodyDiv w:val="1"/>
      <w:marLeft w:val="0"/>
      <w:marRight w:val="0"/>
      <w:marTop w:val="0"/>
      <w:marBottom w:val="0"/>
      <w:divBdr>
        <w:top w:val="none" w:sz="0" w:space="0" w:color="auto"/>
        <w:left w:val="none" w:sz="0" w:space="0" w:color="auto"/>
        <w:bottom w:val="none" w:sz="0" w:space="0" w:color="auto"/>
        <w:right w:val="none" w:sz="0" w:space="0" w:color="auto"/>
      </w:divBdr>
    </w:div>
    <w:div w:id="1446928943">
      <w:bodyDiv w:val="1"/>
      <w:marLeft w:val="0"/>
      <w:marRight w:val="0"/>
      <w:marTop w:val="0"/>
      <w:marBottom w:val="0"/>
      <w:divBdr>
        <w:top w:val="none" w:sz="0" w:space="0" w:color="auto"/>
        <w:left w:val="none" w:sz="0" w:space="0" w:color="auto"/>
        <w:bottom w:val="none" w:sz="0" w:space="0" w:color="auto"/>
        <w:right w:val="none" w:sz="0" w:space="0" w:color="auto"/>
      </w:divBdr>
    </w:div>
    <w:div w:id="1471702336">
      <w:bodyDiv w:val="1"/>
      <w:marLeft w:val="0"/>
      <w:marRight w:val="0"/>
      <w:marTop w:val="0"/>
      <w:marBottom w:val="0"/>
      <w:divBdr>
        <w:top w:val="none" w:sz="0" w:space="0" w:color="auto"/>
        <w:left w:val="none" w:sz="0" w:space="0" w:color="auto"/>
        <w:bottom w:val="none" w:sz="0" w:space="0" w:color="auto"/>
        <w:right w:val="none" w:sz="0" w:space="0" w:color="auto"/>
      </w:divBdr>
    </w:div>
    <w:div w:id="1494683842">
      <w:bodyDiv w:val="1"/>
      <w:marLeft w:val="0"/>
      <w:marRight w:val="0"/>
      <w:marTop w:val="0"/>
      <w:marBottom w:val="0"/>
      <w:divBdr>
        <w:top w:val="none" w:sz="0" w:space="0" w:color="auto"/>
        <w:left w:val="none" w:sz="0" w:space="0" w:color="auto"/>
        <w:bottom w:val="none" w:sz="0" w:space="0" w:color="auto"/>
        <w:right w:val="none" w:sz="0" w:space="0" w:color="auto"/>
      </w:divBdr>
    </w:div>
    <w:div w:id="1506701845">
      <w:bodyDiv w:val="1"/>
      <w:marLeft w:val="0"/>
      <w:marRight w:val="0"/>
      <w:marTop w:val="0"/>
      <w:marBottom w:val="0"/>
      <w:divBdr>
        <w:top w:val="none" w:sz="0" w:space="0" w:color="auto"/>
        <w:left w:val="none" w:sz="0" w:space="0" w:color="auto"/>
        <w:bottom w:val="none" w:sz="0" w:space="0" w:color="auto"/>
        <w:right w:val="none" w:sz="0" w:space="0" w:color="auto"/>
      </w:divBdr>
    </w:div>
    <w:div w:id="1610501478">
      <w:bodyDiv w:val="1"/>
      <w:marLeft w:val="0"/>
      <w:marRight w:val="0"/>
      <w:marTop w:val="0"/>
      <w:marBottom w:val="0"/>
      <w:divBdr>
        <w:top w:val="none" w:sz="0" w:space="0" w:color="auto"/>
        <w:left w:val="none" w:sz="0" w:space="0" w:color="auto"/>
        <w:bottom w:val="none" w:sz="0" w:space="0" w:color="auto"/>
        <w:right w:val="none" w:sz="0" w:space="0" w:color="auto"/>
      </w:divBdr>
    </w:div>
    <w:div w:id="1637562503">
      <w:bodyDiv w:val="1"/>
      <w:marLeft w:val="0"/>
      <w:marRight w:val="0"/>
      <w:marTop w:val="0"/>
      <w:marBottom w:val="0"/>
      <w:divBdr>
        <w:top w:val="none" w:sz="0" w:space="0" w:color="auto"/>
        <w:left w:val="none" w:sz="0" w:space="0" w:color="auto"/>
        <w:bottom w:val="none" w:sz="0" w:space="0" w:color="auto"/>
        <w:right w:val="none" w:sz="0" w:space="0" w:color="auto"/>
      </w:divBdr>
    </w:div>
    <w:div w:id="1648238428">
      <w:bodyDiv w:val="1"/>
      <w:marLeft w:val="0"/>
      <w:marRight w:val="0"/>
      <w:marTop w:val="0"/>
      <w:marBottom w:val="0"/>
      <w:divBdr>
        <w:top w:val="none" w:sz="0" w:space="0" w:color="auto"/>
        <w:left w:val="none" w:sz="0" w:space="0" w:color="auto"/>
        <w:bottom w:val="none" w:sz="0" w:space="0" w:color="auto"/>
        <w:right w:val="none" w:sz="0" w:space="0" w:color="auto"/>
      </w:divBdr>
    </w:div>
    <w:div w:id="1732777157">
      <w:bodyDiv w:val="1"/>
      <w:marLeft w:val="0"/>
      <w:marRight w:val="0"/>
      <w:marTop w:val="0"/>
      <w:marBottom w:val="0"/>
      <w:divBdr>
        <w:top w:val="none" w:sz="0" w:space="0" w:color="auto"/>
        <w:left w:val="none" w:sz="0" w:space="0" w:color="auto"/>
        <w:bottom w:val="none" w:sz="0" w:space="0" w:color="auto"/>
        <w:right w:val="none" w:sz="0" w:space="0" w:color="auto"/>
      </w:divBdr>
    </w:div>
    <w:div w:id="1733700634">
      <w:bodyDiv w:val="1"/>
      <w:marLeft w:val="0"/>
      <w:marRight w:val="0"/>
      <w:marTop w:val="0"/>
      <w:marBottom w:val="0"/>
      <w:divBdr>
        <w:top w:val="none" w:sz="0" w:space="0" w:color="auto"/>
        <w:left w:val="none" w:sz="0" w:space="0" w:color="auto"/>
        <w:bottom w:val="none" w:sz="0" w:space="0" w:color="auto"/>
        <w:right w:val="none" w:sz="0" w:space="0" w:color="auto"/>
      </w:divBdr>
    </w:div>
    <w:div w:id="1738935683">
      <w:bodyDiv w:val="1"/>
      <w:marLeft w:val="0"/>
      <w:marRight w:val="0"/>
      <w:marTop w:val="0"/>
      <w:marBottom w:val="0"/>
      <w:divBdr>
        <w:top w:val="none" w:sz="0" w:space="0" w:color="auto"/>
        <w:left w:val="none" w:sz="0" w:space="0" w:color="auto"/>
        <w:bottom w:val="none" w:sz="0" w:space="0" w:color="auto"/>
        <w:right w:val="none" w:sz="0" w:space="0" w:color="auto"/>
      </w:divBdr>
    </w:div>
    <w:div w:id="1746297099">
      <w:bodyDiv w:val="1"/>
      <w:marLeft w:val="0"/>
      <w:marRight w:val="0"/>
      <w:marTop w:val="0"/>
      <w:marBottom w:val="0"/>
      <w:divBdr>
        <w:top w:val="none" w:sz="0" w:space="0" w:color="auto"/>
        <w:left w:val="none" w:sz="0" w:space="0" w:color="auto"/>
        <w:bottom w:val="none" w:sz="0" w:space="0" w:color="auto"/>
        <w:right w:val="none" w:sz="0" w:space="0" w:color="auto"/>
      </w:divBdr>
    </w:div>
    <w:div w:id="1750927487">
      <w:bodyDiv w:val="1"/>
      <w:marLeft w:val="0"/>
      <w:marRight w:val="0"/>
      <w:marTop w:val="0"/>
      <w:marBottom w:val="0"/>
      <w:divBdr>
        <w:top w:val="none" w:sz="0" w:space="0" w:color="auto"/>
        <w:left w:val="none" w:sz="0" w:space="0" w:color="auto"/>
        <w:bottom w:val="none" w:sz="0" w:space="0" w:color="auto"/>
        <w:right w:val="none" w:sz="0" w:space="0" w:color="auto"/>
      </w:divBdr>
    </w:div>
    <w:div w:id="1752046648">
      <w:bodyDiv w:val="1"/>
      <w:marLeft w:val="0"/>
      <w:marRight w:val="0"/>
      <w:marTop w:val="0"/>
      <w:marBottom w:val="0"/>
      <w:divBdr>
        <w:top w:val="none" w:sz="0" w:space="0" w:color="auto"/>
        <w:left w:val="none" w:sz="0" w:space="0" w:color="auto"/>
        <w:bottom w:val="none" w:sz="0" w:space="0" w:color="auto"/>
        <w:right w:val="none" w:sz="0" w:space="0" w:color="auto"/>
      </w:divBdr>
    </w:div>
    <w:div w:id="1829789237">
      <w:bodyDiv w:val="1"/>
      <w:marLeft w:val="0"/>
      <w:marRight w:val="0"/>
      <w:marTop w:val="0"/>
      <w:marBottom w:val="0"/>
      <w:divBdr>
        <w:top w:val="none" w:sz="0" w:space="0" w:color="auto"/>
        <w:left w:val="none" w:sz="0" w:space="0" w:color="auto"/>
        <w:bottom w:val="none" w:sz="0" w:space="0" w:color="auto"/>
        <w:right w:val="none" w:sz="0" w:space="0" w:color="auto"/>
      </w:divBdr>
    </w:div>
    <w:div w:id="1837378201">
      <w:bodyDiv w:val="1"/>
      <w:marLeft w:val="0"/>
      <w:marRight w:val="0"/>
      <w:marTop w:val="0"/>
      <w:marBottom w:val="0"/>
      <w:divBdr>
        <w:top w:val="none" w:sz="0" w:space="0" w:color="auto"/>
        <w:left w:val="none" w:sz="0" w:space="0" w:color="auto"/>
        <w:bottom w:val="none" w:sz="0" w:space="0" w:color="auto"/>
        <w:right w:val="none" w:sz="0" w:space="0" w:color="auto"/>
      </w:divBdr>
    </w:div>
    <w:div w:id="1882860433">
      <w:bodyDiv w:val="1"/>
      <w:marLeft w:val="0"/>
      <w:marRight w:val="0"/>
      <w:marTop w:val="0"/>
      <w:marBottom w:val="0"/>
      <w:divBdr>
        <w:top w:val="none" w:sz="0" w:space="0" w:color="auto"/>
        <w:left w:val="none" w:sz="0" w:space="0" w:color="auto"/>
        <w:bottom w:val="none" w:sz="0" w:space="0" w:color="auto"/>
        <w:right w:val="none" w:sz="0" w:space="0" w:color="auto"/>
      </w:divBdr>
    </w:div>
    <w:div w:id="1906531230">
      <w:bodyDiv w:val="1"/>
      <w:marLeft w:val="0"/>
      <w:marRight w:val="0"/>
      <w:marTop w:val="0"/>
      <w:marBottom w:val="0"/>
      <w:divBdr>
        <w:top w:val="none" w:sz="0" w:space="0" w:color="auto"/>
        <w:left w:val="none" w:sz="0" w:space="0" w:color="auto"/>
        <w:bottom w:val="none" w:sz="0" w:space="0" w:color="auto"/>
        <w:right w:val="none" w:sz="0" w:space="0" w:color="auto"/>
      </w:divBdr>
    </w:div>
    <w:div w:id="1912811771">
      <w:bodyDiv w:val="1"/>
      <w:marLeft w:val="0"/>
      <w:marRight w:val="0"/>
      <w:marTop w:val="0"/>
      <w:marBottom w:val="0"/>
      <w:divBdr>
        <w:top w:val="none" w:sz="0" w:space="0" w:color="auto"/>
        <w:left w:val="none" w:sz="0" w:space="0" w:color="auto"/>
        <w:bottom w:val="none" w:sz="0" w:space="0" w:color="auto"/>
        <w:right w:val="none" w:sz="0" w:space="0" w:color="auto"/>
      </w:divBdr>
      <w:divsChild>
        <w:div w:id="628971720">
          <w:marLeft w:val="0"/>
          <w:marRight w:val="446"/>
          <w:marTop w:val="86"/>
          <w:marBottom w:val="0"/>
          <w:divBdr>
            <w:top w:val="none" w:sz="0" w:space="0" w:color="auto"/>
            <w:left w:val="none" w:sz="0" w:space="0" w:color="auto"/>
            <w:bottom w:val="none" w:sz="0" w:space="0" w:color="auto"/>
            <w:right w:val="none" w:sz="0" w:space="0" w:color="auto"/>
          </w:divBdr>
        </w:div>
        <w:div w:id="878276321">
          <w:marLeft w:val="0"/>
          <w:marRight w:val="1267"/>
          <w:marTop w:val="86"/>
          <w:marBottom w:val="0"/>
          <w:divBdr>
            <w:top w:val="none" w:sz="0" w:space="0" w:color="auto"/>
            <w:left w:val="none" w:sz="0" w:space="0" w:color="auto"/>
            <w:bottom w:val="none" w:sz="0" w:space="0" w:color="auto"/>
            <w:right w:val="none" w:sz="0" w:space="0" w:color="auto"/>
          </w:divBdr>
        </w:div>
        <w:div w:id="515122291">
          <w:marLeft w:val="0"/>
          <w:marRight w:val="1267"/>
          <w:marTop w:val="86"/>
          <w:marBottom w:val="0"/>
          <w:divBdr>
            <w:top w:val="none" w:sz="0" w:space="0" w:color="auto"/>
            <w:left w:val="none" w:sz="0" w:space="0" w:color="auto"/>
            <w:bottom w:val="none" w:sz="0" w:space="0" w:color="auto"/>
            <w:right w:val="none" w:sz="0" w:space="0" w:color="auto"/>
          </w:divBdr>
        </w:div>
        <w:div w:id="900599707">
          <w:marLeft w:val="0"/>
          <w:marRight w:val="1267"/>
          <w:marTop w:val="86"/>
          <w:marBottom w:val="0"/>
          <w:divBdr>
            <w:top w:val="none" w:sz="0" w:space="0" w:color="auto"/>
            <w:left w:val="none" w:sz="0" w:space="0" w:color="auto"/>
            <w:bottom w:val="none" w:sz="0" w:space="0" w:color="auto"/>
            <w:right w:val="none" w:sz="0" w:space="0" w:color="auto"/>
          </w:divBdr>
        </w:div>
        <w:div w:id="180053450">
          <w:marLeft w:val="0"/>
          <w:marRight w:val="1267"/>
          <w:marTop w:val="86"/>
          <w:marBottom w:val="0"/>
          <w:divBdr>
            <w:top w:val="none" w:sz="0" w:space="0" w:color="auto"/>
            <w:left w:val="none" w:sz="0" w:space="0" w:color="auto"/>
            <w:bottom w:val="none" w:sz="0" w:space="0" w:color="auto"/>
            <w:right w:val="none" w:sz="0" w:space="0" w:color="auto"/>
          </w:divBdr>
        </w:div>
        <w:div w:id="939684058">
          <w:marLeft w:val="0"/>
          <w:marRight w:val="1267"/>
          <w:marTop w:val="86"/>
          <w:marBottom w:val="0"/>
          <w:divBdr>
            <w:top w:val="none" w:sz="0" w:space="0" w:color="auto"/>
            <w:left w:val="none" w:sz="0" w:space="0" w:color="auto"/>
            <w:bottom w:val="none" w:sz="0" w:space="0" w:color="auto"/>
            <w:right w:val="none" w:sz="0" w:space="0" w:color="auto"/>
          </w:divBdr>
        </w:div>
        <w:div w:id="295644934">
          <w:marLeft w:val="0"/>
          <w:marRight w:val="1267"/>
          <w:marTop w:val="86"/>
          <w:marBottom w:val="0"/>
          <w:divBdr>
            <w:top w:val="none" w:sz="0" w:space="0" w:color="auto"/>
            <w:left w:val="none" w:sz="0" w:space="0" w:color="auto"/>
            <w:bottom w:val="none" w:sz="0" w:space="0" w:color="auto"/>
            <w:right w:val="none" w:sz="0" w:space="0" w:color="auto"/>
          </w:divBdr>
        </w:div>
        <w:div w:id="495222776">
          <w:marLeft w:val="0"/>
          <w:marRight w:val="1267"/>
          <w:marTop w:val="86"/>
          <w:marBottom w:val="0"/>
          <w:divBdr>
            <w:top w:val="none" w:sz="0" w:space="0" w:color="auto"/>
            <w:left w:val="none" w:sz="0" w:space="0" w:color="auto"/>
            <w:bottom w:val="none" w:sz="0" w:space="0" w:color="auto"/>
            <w:right w:val="none" w:sz="0" w:space="0" w:color="auto"/>
          </w:divBdr>
        </w:div>
      </w:divsChild>
    </w:div>
    <w:div w:id="1924531057">
      <w:bodyDiv w:val="1"/>
      <w:marLeft w:val="0"/>
      <w:marRight w:val="0"/>
      <w:marTop w:val="0"/>
      <w:marBottom w:val="0"/>
      <w:divBdr>
        <w:top w:val="none" w:sz="0" w:space="0" w:color="auto"/>
        <w:left w:val="none" w:sz="0" w:space="0" w:color="auto"/>
        <w:bottom w:val="none" w:sz="0" w:space="0" w:color="auto"/>
        <w:right w:val="none" w:sz="0" w:space="0" w:color="auto"/>
      </w:divBdr>
    </w:div>
    <w:div w:id="1929265703">
      <w:bodyDiv w:val="1"/>
      <w:marLeft w:val="0"/>
      <w:marRight w:val="0"/>
      <w:marTop w:val="0"/>
      <w:marBottom w:val="0"/>
      <w:divBdr>
        <w:top w:val="none" w:sz="0" w:space="0" w:color="auto"/>
        <w:left w:val="none" w:sz="0" w:space="0" w:color="auto"/>
        <w:bottom w:val="none" w:sz="0" w:space="0" w:color="auto"/>
        <w:right w:val="none" w:sz="0" w:space="0" w:color="auto"/>
      </w:divBdr>
    </w:div>
    <w:div w:id="1944454448">
      <w:bodyDiv w:val="1"/>
      <w:marLeft w:val="0"/>
      <w:marRight w:val="0"/>
      <w:marTop w:val="0"/>
      <w:marBottom w:val="0"/>
      <w:divBdr>
        <w:top w:val="none" w:sz="0" w:space="0" w:color="auto"/>
        <w:left w:val="none" w:sz="0" w:space="0" w:color="auto"/>
        <w:bottom w:val="none" w:sz="0" w:space="0" w:color="auto"/>
        <w:right w:val="none" w:sz="0" w:space="0" w:color="auto"/>
      </w:divBdr>
    </w:div>
    <w:div w:id="1954356738">
      <w:bodyDiv w:val="1"/>
      <w:marLeft w:val="0"/>
      <w:marRight w:val="0"/>
      <w:marTop w:val="0"/>
      <w:marBottom w:val="0"/>
      <w:divBdr>
        <w:top w:val="none" w:sz="0" w:space="0" w:color="auto"/>
        <w:left w:val="none" w:sz="0" w:space="0" w:color="auto"/>
        <w:bottom w:val="none" w:sz="0" w:space="0" w:color="auto"/>
        <w:right w:val="none" w:sz="0" w:space="0" w:color="auto"/>
      </w:divBdr>
    </w:div>
    <w:div w:id="1959986329">
      <w:bodyDiv w:val="1"/>
      <w:marLeft w:val="0"/>
      <w:marRight w:val="0"/>
      <w:marTop w:val="0"/>
      <w:marBottom w:val="0"/>
      <w:divBdr>
        <w:top w:val="none" w:sz="0" w:space="0" w:color="auto"/>
        <w:left w:val="none" w:sz="0" w:space="0" w:color="auto"/>
        <w:bottom w:val="none" w:sz="0" w:space="0" w:color="auto"/>
        <w:right w:val="none" w:sz="0" w:space="0" w:color="auto"/>
      </w:divBdr>
    </w:div>
    <w:div w:id="1980528118">
      <w:bodyDiv w:val="1"/>
      <w:marLeft w:val="0"/>
      <w:marRight w:val="0"/>
      <w:marTop w:val="0"/>
      <w:marBottom w:val="0"/>
      <w:divBdr>
        <w:top w:val="none" w:sz="0" w:space="0" w:color="auto"/>
        <w:left w:val="none" w:sz="0" w:space="0" w:color="auto"/>
        <w:bottom w:val="none" w:sz="0" w:space="0" w:color="auto"/>
        <w:right w:val="none" w:sz="0" w:space="0" w:color="auto"/>
      </w:divBdr>
    </w:div>
    <w:div w:id="2016566857">
      <w:bodyDiv w:val="1"/>
      <w:marLeft w:val="0"/>
      <w:marRight w:val="0"/>
      <w:marTop w:val="0"/>
      <w:marBottom w:val="0"/>
      <w:divBdr>
        <w:top w:val="none" w:sz="0" w:space="0" w:color="auto"/>
        <w:left w:val="none" w:sz="0" w:space="0" w:color="auto"/>
        <w:bottom w:val="none" w:sz="0" w:space="0" w:color="auto"/>
        <w:right w:val="none" w:sz="0" w:space="0" w:color="auto"/>
      </w:divBdr>
    </w:div>
    <w:div w:id="2036495600">
      <w:bodyDiv w:val="1"/>
      <w:marLeft w:val="0"/>
      <w:marRight w:val="0"/>
      <w:marTop w:val="0"/>
      <w:marBottom w:val="0"/>
      <w:divBdr>
        <w:top w:val="none" w:sz="0" w:space="0" w:color="auto"/>
        <w:left w:val="none" w:sz="0" w:space="0" w:color="auto"/>
        <w:bottom w:val="none" w:sz="0" w:space="0" w:color="auto"/>
        <w:right w:val="none" w:sz="0" w:space="0" w:color="auto"/>
      </w:divBdr>
    </w:div>
    <w:div w:id="2043747789">
      <w:bodyDiv w:val="1"/>
      <w:marLeft w:val="0"/>
      <w:marRight w:val="0"/>
      <w:marTop w:val="0"/>
      <w:marBottom w:val="0"/>
      <w:divBdr>
        <w:top w:val="none" w:sz="0" w:space="0" w:color="auto"/>
        <w:left w:val="none" w:sz="0" w:space="0" w:color="auto"/>
        <w:bottom w:val="none" w:sz="0" w:space="0" w:color="auto"/>
        <w:right w:val="none" w:sz="0" w:space="0" w:color="auto"/>
      </w:divBdr>
    </w:div>
    <w:div w:id="2054690065">
      <w:bodyDiv w:val="1"/>
      <w:marLeft w:val="0"/>
      <w:marRight w:val="0"/>
      <w:marTop w:val="0"/>
      <w:marBottom w:val="0"/>
      <w:divBdr>
        <w:top w:val="none" w:sz="0" w:space="0" w:color="auto"/>
        <w:left w:val="none" w:sz="0" w:space="0" w:color="auto"/>
        <w:bottom w:val="none" w:sz="0" w:space="0" w:color="auto"/>
        <w:right w:val="none" w:sz="0" w:space="0" w:color="auto"/>
      </w:divBdr>
    </w:div>
    <w:div w:id="2079015646">
      <w:bodyDiv w:val="1"/>
      <w:marLeft w:val="0"/>
      <w:marRight w:val="0"/>
      <w:marTop w:val="0"/>
      <w:marBottom w:val="0"/>
      <w:divBdr>
        <w:top w:val="none" w:sz="0" w:space="0" w:color="auto"/>
        <w:left w:val="none" w:sz="0" w:space="0" w:color="auto"/>
        <w:bottom w:val="none" w:sz="0" w:space="0" w:color="auto"/>
        <w:right w:val="none" w:sz="0" w:space="0" w:color="auto"/>
      </w:divBdr>
    </w:div>
    <w:div w:id="2114208236">
      <w:bodyDiv w:val="1"/>
      <w:marLeft w:val="0"/>
      <w:marRight w:val="0"/>
      <w:marTop w:val="0"/>
      <w:marBottom w:val="0"/>
      <w:divBdr>
        <w:top w:val="none" w:sz="0" w:space="0" w:color="auto"/>
        <w:left w:val="none" w:sz="0" w:space="0" w:color="auto"/>
        <w:bottom w:val="none" w:sz="0" w:space="0" w:color="auto"/>
        <w:right w:val="none" w:sz="0" w:space="0" w:color="auto"/>
      </w:divBdr>
    </w:div>
    <w:div w:id="214121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DC4CC1-45D1-4877-89BA-BCB5AD36904E}" type="doc">
      <dgm:prSet loTypeId="urn:microsoft.com/office/officeart/2009/3/layout/IncreasingArrowsProcess" loCatId="process" qsTypeId="urn:microsoft.com/office/officeart/2005/8/quickstyle/simple4" qsCatId="simple" csTypeId="urn:microsoft.com/office/officeart/2005/8/colors/colorful3" csCatId="colorful" phldr="1"/>
      <dgm:spPr/>
      <dgm:t>
        <a:bodyPr/>
        <a:lstStyle/>
        <a:p>
          <a:endParaRPr lang="en-US"/>
        </a:p>
      </dgm:t>
    </dgm:pt>
    <dgm:pt modelId="{C8B58BE8-DAA3-484C-B849-9B87BE905DB1}">
      <dgm:prSet phldrT="[Text]" custT="1"/>
      <dgm:spPr/>
      <dgm:t>
        <a:bodyPr/>
        <a:lstStyle/>
        <a:p>
          <a:pPr rtl="1"/>
          <a:r>
            <a:rPr lang="ar-EG" sz="1800" b="1" dirty="0">
              <a:latin typeface="Traditional Arabic" panose="02020603050405020304" pitchFamily="18" charset="-78"/>
              <a:cs typeface="+mn-cs"/>
            </a:rPr>
            <a:t>دعم مصداقية</a:t>
          </a:r>
          <a:r>
            <a:rPr lang="en-US" sz="1800" b="1" dirty="0">
              <a:latin typeface="Traditional Arabic" panose="02020603050405020304" pitchFamily="18" charset="-78"/>
              <a:cs typeface="+mn-cs"/>
            </a:rPr>
            <a:t> </a:t>
          </a:r>
          <a:r>
            <a:rPr lang="ar-SA" sz="1800" b="1" dirty="0">
              <a:latin typeface="Traditional Arabic" panose="02020603050405020304" pitchFamily="18" charset="-78"/>
              <a:cs typeface="+mn-cs"/>
            </a:rPr>
            <a:t>المنظمة</a:t>
          </a:r>
          <a:r>
            <a:rPr lang="ar-EG" sz="1800" b="1" dirty="0">
              <a:latin typeface="Traditional Arabic" panose="02020603050405020304" pitchFamily="18" charset="-78"/>
              <a:cs typeface="+mn-cs"/>
            </a:rPr>
            <a:t> وتحسين سمعتها</a:t>
          </a:r>
          <a:endParaRPr lang="en-US" sz="1800" dirty="0">
            <a:latin typeface="Traditional Arabic" panose="02020603050405020304" pitchFamily="18" charset="-78"/>
            <a:cs typeface="+mn-cs"/>
          </a:endParaRPr>
        </a:p>
      </dgm:t>
    </dgm:pt>
    <dgm:pt modelId="{EA24D049-BAAB-468C-A009-1A74B5B8680C}" type="parTrans" cxnId="{3C3585AC-CD92-41A5-9D2C-C62766D36E81}">
      <dgm:prSet/>
      <dgm:spPr/>
      <dgm:t>
        <a:bodyPr/>
        <a:lstStyle/>
        <a:p>
          <a:pPr rtl="1"/>
          <a:endParaRPr lang="en-US" sz="1800">
            <a:latin typeface="Traditional Arabic" panose="02020603050405020304" pitchFamily="18" charset="-78"/>
            <a:cs typeface="+mn-cs"/>
          </a:endParaRPr>
        </a:p>
      </dgm:t>
    </dgm:pt>
    <dgm:pt modelId="{4DD566FC-1710-4419-B706-5A49D31ADC48}" type="sibTrans" cxnId="{3C3585AC-CD92-41A5-9D2C-C62766D36E81}">
      <dgm:prSet/>
      <dgm:spPr/>
      <dgm:t>
        <a:bodyPr/>
        <a:lstStyle/>
        <a:p>
          <a:pPr rtl="1"/>
          <a:endParaRPr lang="en-US" sz="1800">
            <a:latin typeface="Traditional Arabic" panose="02020603050405020304" pitchFamily="18" charset="-78"/>
            <a:cs typeface="+mn-cs"/>
          </a:endParaRPr>
        </a:p>
      </dgm:t>
    </dgm:pt>
    <dgm:pt modelId="{9CA65447-F837-4A9A-9589-CD028D2B67DC}">
      <dgm:prSet phldrT="[Text]" custT="1"/>
      <dgm:spPr/>
      <dgm:t>
        <a:bodyPr/>
        <a:lstStyle/>
        <a:p>
          <a:pPr rtl="1"/>
          <a:r>
            <a:rPr lang="ar-SA" sz="1800" b="1" dirty="0">
              <a:latin typeface="Traditional Arabic" panose="02020603050405020304" pitchFamily="18" charset="-78"/>
              <a:cs typeface="+mn-cs"/>
            </a:rPr>
            <a:t>جذب</a:t>
          </a:r>
          <a:r>
            <a:rPr lang="ar-EG" sz="1800" b="1" dirty="0">
              <a:latin typeface="Traditional Arabic" panose="02020603050405020304" pitchFamily="18" charset="-78"/>
              <a:cs typeface="+mn-cs"/>
            </a:rPr>
            <a:t> الموارد البشرية المتميزة والاحتفاظ بها</a:t>
          </a:r>
          <a:endParaRPr lang="en-US" sz="1800" dirty="0">
            <a:latin typeface="Traditional Arabic" panose="02020603050405020304" pitchFamily="18" charset="-78"/>
            <a:cs typeface="+mn-cs"/>
          </a:endParaRPr>
        </a:p>
      </dgm:t>
    </dgm:pt>
    <dgm:pt modelId="{BA5514A2-0F3C-4DE6-9584-D0D83D2BE649}" type="parTrans" cxnId="{1BF9E5FF-5395-4CC3-9AD3-B8C1A6B1E1F5}">
      <dgm:prSet/>
      <dgm:spPr/>
      <dgm:t>
        <a:bodyPr/>
        <a:lstStyle/>
        <a:p>
          <a:pPr rtl="1"/>
          <a:endParaRPr lang="en-US" sz="1800">
            <a:latin typeface="Traditional Arabic" panose="02020603050405020304" pitchFamily="18" charset="-78"/>
            <a:cs typeface="+mn-cs"/>
          </a:endParaRPr>
        </a:p>
      </dgm:t>
    </dgm:pt>
    <dgm:pt modelId="{445AD891-88BE-4101-965E-90D58FA1BB1B}" type="sibTrans" cxnId="{1BF9E5FF-5395-4CC3-9AD3-B8C1A6B1E1F5}">
      <dgm:prSet/>
      <dgm:spPr/>
      <dgm:t>
        <a:bodyPr/>
        <a:lstStyle/>
        <a:p>
          <a:pPr rtl="1"/>
          <a:endParaRPr lang="en-US" sz="1800">
            <a:latin typeface="Traditional Arabic" panose="02020603050405020304" pitchFamily="18" charset="-78"/>
            <a:cs typeface="+mn-cs"/>
          </a:endParaRPr>
        </a:p>
      </dgm:t>
    </dgm:pt>
    <dgm:pt modelId="{208A75D0-A156-427E-8F0E-A43317A4DA13}">
      <dgm:prSet phldrT="[Text]" custT="1"/>
      <dgm:spPr/>
      <dgm:t>
        <a:bodyPr/>
        <a:lstStyle/>
        <a:p>
          <a:pPr rtl="1"/>
          <a:r>
            <a:rPr lang="ar-SA" sz="1800" b="1" dirty="0">
              <a:latin typeface="Traditional Arabic" panose="02020603050405020304" pitchFamily="18" charset="-78"/>
              <a:cs typeface="+mn-cs"/>
            </a:rPr>
            <a:t>تسهيل</a:t>
          </a:r>
          <a:r>
            <a:rPr lang="ar-EG" sz="1800" b="1" dirty="0">
              <a:latin typeface="Traditional Arabic" panose="02020603050405020304" pitchFamily="18" charset="-78"/>
              <a:cs typeface="+mn-cs"/>
            </a:rPr>
            <a:t> الحصول على التمويل الخارجي وخفض تكلفته</a:t>
          </a:r>
          <a:endParaRPr lang="en-US" sz="1800" dirty="0">
            <a:latin typeface="Traditional Arabic" panose="02020603050405020304" pitchFamily="18" charset="-78"/>
            <a:cs typeface="+mn-cs"/>
          </a:endParaRPr>
        </a:p>
      </dgm:t>
    </dgm:pt>
    <dgm:pt modelId="{8D4EC85A-A0D6-4E62-9DD3-2C2713C49820}" type="sibTrans" cxnId="{7AD612C7-7C2D-4EEA-A021-73AC967137E1}">
      <dgm:prSet/>
      <dgm:spPr/>
      <dgm:t>
        <a:bodyPr/>
        <a:lstStyle/>
        <a:p>
          <a:pPr rtl="1"/>
          <a:endParaRPr lang="en-US" sz="1800">
            <a:latin typeface="Traditional Arabic" panose="02020603050405020304" pitchFamily="18" charset="-78"/>
            <a:cs typeface="+mn-cs"/>
          </a:endParaRPr>
        </a:p>
      </dgm:t>
    </dgm:pt>
    <dgm:pt modelId="{CFE89B8A-F5DE-4DA3-AF76-B1A2F46442FD}" type="parTrans" cxnId="{7AD612C7-7C2D-4EEA-A021-73AC967137E1}">
      <dgm:prSet/>
      <dgm:spPr/>
      <dgm:t>
        <a:bodyPr/>
        <a:lstStyle/>
        <a:p>
          <a:pPr rtl="1"/>
          <a:endParaRPr lang="en-US" sz="1800">
            <a:latin typeface="Traditional Arabic" panose="02020603050405020304" pitchFamily="18" charset="-78"/>
            <a:cs typeface="+mn-cs"/>
          </a:endParaRPr>
        </a:p>
      </dgm:t>
    </dgm:pt>
    <dgm:pt modelId="{DDB92FE2-6626-4E34-BF92-A13AB96ACE67}">
      <dgm:prSet custT="1"/>
      <dgm:spPr/>
      <dgm:t>
        <a:bodyPr/>
        <a:lstStyle/>
        <a:p>
          <a:pPr rtl="1"/>
          <a:r>
            <a:rPr lang="ar-EG" sz="1800" b="1" dirty="0">
              <a:latin typeface="Traditional Arabic" panose="02020603050405020304" pitchFamily="18" charset="-78"/>
              <a:cs typeface="+mn-cs"/>
            </a:rPr>
            <a:t>تحسن الكفاءة التشغيلية</a:t>
          </a:r>
          <a:r>
            <a:rPr lang="ar-SA" sz="1800" b="1" dirty="0">
              <a:latin typeface="Traditional Arabic" panose="02020603050405020304" pitchFamily="18" charset="-78"/>
              <a:cs typeface="+mn-cs"/>
            </a:rPr>
            <a:t> للمشاريع</a:t>
          </a:r>
          <a:endParaRPr lang="en-US" sz="1800" dirty="0">
            <a:latin typeface="Traditional Arabic" panose="02020603050405020304" pitchFamily="18" charset="-78"/>
            <a:cs typeface="+mn-cs"/>
          </a:endParaRPr>
        </a:p>
      </dgm:t>
    </dgm:pt>
    <dgm:pt modelId="{79A7BB6A-BD25-4195-9921-08BB4A13CF42}" type="parTrans" cxnId="{8467DFFF-BAD9-468B-A1D3-A84F45D11E36}">
      <dgm:prSet/>
      <dgm:spPr/>
      <dgm:t>
        <a:bodyPr/>
        <a:lstStyle/>
        <a:p>
          <a:endParaRPr lang="en-US" sz="1400">
            <a:cs typeface="+mn-cs"/>
          </a:endParaRPr>
        </a:p>
      </dgm:t>
    </dgm:pt>
    <dgm:pt modelId="{FEBC6444-F59E-458F-83CF-AD00D6CDFFA8}" type="sibTrans" cxnId="{8467DFFF-BAD9-468B-A1D3-A84F45D11E36}">
      <dgm:prSet/>
      <dgm:spPr/>
      <dgm:t>
        <a:bodyPr/>
        <a:lstStyle/>
        <a:p>
          <a:endParaRPr lang="en-US" sz="1400">
            <a:cs typeface="+mn-cs"/>
          </a:endParaRPr>
        </a:p>
      </dgm:t>
    </dgm:pt>
    <dgm:pt modelId="{EBE31BD3-D106-4B8D-B364-422BF63A92A6}">
      <dgm:prSet custT="1"/>
      <dgm:spPr/>
      <dgm:t>
        <a:bodyPr/>
        <a:lstStyle/>
        <a:p>
          <a:pPr rtl="1"/>
          <a:r>
            <a:rPr lang="ar-EG" sz="1800" b="1" dirty="0">
              <a:latin typeface="Traditional Arabic" panose="02020603050405020304" pitchFamily="18" charset="-78"/>
              <a:cs typeface="+mn-cs"/>
            </a:rPr>
            <a:t>علاقات أفضل مع أصحاب المصالح</a:t>
          </a:r>
          <a:endParaRPr lang="en-US" sz="1800" dirty="0">
            <a:latin typeface="Traditional Arabic" panose="02020603050405020304" pitchFamily="18" charset="-78"/>
            <a:cs typeface="+mn-cs"/>
          </a:endParaRPr>
        </a:p>
      </dgm:t>
    </dgm:pt>
    <dgm:pt modelId="{99516E1E-AE74-40E1-9EB9-D81EA76C819D}" type="parTrans" cxnId="{60C50E61-547D-4B36-B329-DC7B55C5A56F}">
      <dgm:prSet/>
      <dgm:spPr/>
      <dgm:t>
        <a:bodyPr/>
        <a:lstStyle/>
        <a:p>
          <a:endParaRPr lang="en-US" sz="1400">
            <a:cs typeface="+mn-cs"/>
          </a:endParaRPr>
        </a:p>
      </dgm:t>
    </dgm:pt>
    <dgm:pt modelId="{99FB310F-69E1-4BB0-B48F-175886D5547E}" type="sibTrans" cxnId="{60C50E61-547D-4B36-B329-DC7B55C5A56F}">
      <dgm:prSet/>
      <dgm:spPr/>
      <dgm:t>
        <a:bodyPr/>
        <a:lstStyle/>
        <a:p>
          <a:endParaRPr lang="en-US" sz="1400">
            <a:cs typeface="+mn-cs"/>
          </a:endParaRPr>
        </a:p>
      </dgm:t>
    </dgm:pt>
    <dgm:pt modelId="{C23E8B8C-8207-4BC5-AE52-2E3731C4C92E}" type="pres">
      <dgm:prSet presAssocID="{33DC4CC1-45D1-4877-89BA-BCB5AD36904E}" presName="Name0" presStyleCnt="0">
        <dgm:presLayoutVars>
          <dgm:chMax val="5"/>
          <dgm:chPref val="5"/>
          <dgm:dir val="rev"/>
          <dgm:animLvl val="lvl"/>
        </dgm:presLayoutVars>
      </dgm:prSet>
      <dgm:spPr/>
    </dgm:pt>
    <dgm:pt modelId="{2D09AA9A-51CC-4B38-8164-34CF194FFF46}" type="pres">
      <dgm:prSet presAssocID="{C8B58BE8-DAA3-484C-B849-9B87BE905DB1}" presName="parentText1" presStyleLbl="node1" presStyleIdx="0" presStyleCnt="5" custLinFactY="-40845" custLinFactNeighborX="-17728" custLinFactNeighborY="-100000">
        <dgm:presLayoutVars>
          <dgm:chMax/>
          <dgm:chPref val="3"/>
          <dgm:bulletEnabled val="1"/>
        </dgm:presLayoutVars>
      </dgm:prSet>
      <dgm:spPr/>
    </dgm:pt>
    <dgm:pt modelId="{1F78572B-6418-4D30-A122-683F5AB7196E}" type="pres">
      <dgm:prSet presAssocID="{208A75D0-A156-427E-8F0E-A43317A4DA13}" presName="parentText2" presStyleLbl="node1" presStyleIdx="1" presStyleCnt="5" custScaleX="121987" custLinFactNeighborX="-10311" custLinFactNeighborY="-72927">
        <dgm:presLayoutVars>
          <dgm:chMax/>
          <dgm:chPref val="3"/>
          <dgm:bulletEnabled val="1"/>
        </dgm:presLayoutVars>
      </dgm:prSet>
      <dgm:spPr/>
    </dgm:pt>
    <dgm:pt modelId="{B65F1F7B-7C1C-4524-83F1-420ED090E409}" type="pres">
      <dgm:prSet presAssocID="{9CA65447-F837-4A9A-9589-CD028D2B67DC}" presName="parentText3" presStyleLbl="node1" presStyleIdx="2" presStyleCnt="5" custScaleX="157974" custLinFactNeighborX="4976" custLinFactNeighborY="-8319">
        <dgm:presLayoutVars>
          <dgm:chMax/>
          <dgm:chPref val="3"/>
          <dgm:bulletEnabled val="1"/>
        </dgm:presLayoutVars>
      </dgm:prSet>
      <dgm:spPr/>
    </dgm:pt>
    <dgm:pt modelId="{625F1992-FB09-4724-9732-C7134D92122F}" type="pres">
      <dgm:prSet presAssocID="{DDB92FE2-6626-4E34-BF92-A13AB96ACE67}" presName="parentText4" presStyleLbl="node1" presStyleIdx="3" presStyleCnt="5" custScaleX="224124" custLinFactNeighborX="23078" custLinFactNeighborY="60753">
        <dgm:presLayoutVars>
          <dgm:chMax/>
          <dgm:chPref val="3"/>
          <dgm:bulletEnabled val="1"/>
        </dgm:presLayoutVars>
      </dgm:prSet>
      <dgm:spPr/>
    </dgm:pt>
    <dgm:pt modelId="{E0E2EE53-1DBC-42CC-AD45-10B1768B3AC0}" type="pres">
      <dgm:prSet presAssocID="{EBE31BD3-D106-4B8D-B364-422BF63A92A6}" presName="parentText5" presStyleLbl="node1" presStyleIdx="4" presStyleCnt="5" custScaleX="383583" custLinFactY="30768" custLinFactNeighborX="75174" custLinFactNeighborY="100000">
        <dgm:presLayoutVars>
          <dgm:chMax/>
          <dgm:chPref val="3"/>
          <dgm:bulletEnabled val="1"/>
        </dgm:presLayoutVars>
      </dgm:prSet>
      <dgm:spPr/>
    </dgm:pt>
  </dgm:ptLst>
  <dgm:cxnLst>
    <dgm:cxn modelId="{8500930C-999A-47D6-874E-D311820FFFAB}" type="presOf" srcId="{DDB92FE2-6626-4E34-BF92-A13AB96ACE67}" destId="{625F1992-FB09-4724-9732-C7134D92122F}" srcOrd="0" destOrd="0" presId="urn:microsoft.com/office/officeart/2009/3/layout/IncreasingArrowsProcess"/>
    <dgm:cxn modelId="{60C50E61-547D-4B36-B329-DC7B55C5A56F}" srcId="{33DC4CC1-45D1-4877-89BA-BCB5AD36904E}" destId="{EBE31BD3-D106-4B8D-B364-422BF63A92A6}" srcOrd="4" destOrd="0" parTransId="{99516E1E-AE74-40E1-9EB9-D81EA76C819D}" sibTransId="{99FB310F-69E1-4BB0-B48F-175886D5547E}"/>
    <dgm:cxn modelId="{A47B1062-5E05-4E87-BB0B-02BF6A137129}" type="presOf" srcId="{EBE31BD3-D106-4B8D-B364-422BF63A92A6}" destId="{E0E2EE53-1DBC-42CC-AD45-10B1768B3AC0}" srcOrd="0" destOrd="0" presId="urn:microsoft.com/office/officeart/2009/3/layout/IncreasingArrowsProcess"/>
    <dgm:cxn modelId="{90F9FB7A-ABBC-46D4-B9FD-05F50872FFC9}" type="presOf" srcId="{33DC4CC1-45D1-4877-89BA-BCB5AD36904E}" destId="{C23E8B8C-8207-4BC5-AE52-2E3731C4C92E}" srcOrd="0" destOrd="0" presId="urn:microsoft.com/office/officeart/2009/3/layout/IncreasingArrowsProcess"/>
    <dgm:cxn modelId="{3C3585AC-CD92-41A5-9D2C-C62766D36E81}" srcId="{33DC4CC1-45D1-4877-89BA-BCB5AD36904E}" destId="{C8B58BE8-DAA3-484C-B849-9B87BE905DB1}" srcOrd="0" destOrd="0" parTransId="{EA24D049-BAAB-468C-A009-1A74B5B8680C}" sibTransId="{4DD566FC-1710-4419-B706-5A49D31ADC48}"/>
    <dgm:cxn modelId="{0EA3D2C4-3060-4364-AD86-632355732774}" type="presOf" srcId="{9CA65447-F837-4A9A-9589-CD028D2B67DC}" destId="{B65F1F7B-7C1C-4524-83F1-420ED090E409}" srcOrd="0" destOrd="0" presId="urn:microsoft.com/office/officeart/2009/3/layout/IncreasingArrowsProcess"/>
    <dgm:cxn modelId="{7AD612C7-7C2D-4EEA-A021-73AC967137E1}" srcId="{33DC4CC1-45D1-4877-89BA-BCB5AD36904E}" destId="{208A75D0-A156-427E-8F0E-A43317A4DA13}" srcOrd="1" destOrd="0" parTransId="{CFE89B8A-F5DE-4DA3-AF76-B1A2F46442FD}" sibTransId="{8D4EC85A-A0D6-4E62-9DD3-2C2713C49820}"/>
    <dgm:cxn modelId="{6B7C17DE-F204-417C-AF21-4332B9B0F417}" type="presOf" srcId="{208A75D0-A156-427E-8F0E-A43317A4DA13}" destId="{1F78572B-6418-4D30-A122-683F5AB7196E}" srcOrd="0" destOrd="0" presId="urn:microsoft.com/office/officeart/2009/3/layout/IncreasingArrowsProcess"/>
    <dgm:cxn modelId="{4386AFFE-EAAF-413C-AB5A-3EE48EDA8CF3}" type="presOf" srcId="{C8B58BE8-DAA3-484C-B849-9B87BE905DB1}" destId="{2D09AA9A-51CC-4B38-8164-34CF194FFF46}" srcOrd="0" destOrd="0" presId="urn:microsoft.com/office/officeart/2009/3/layout/IncreasingArrowsProcess"/>
    <dgm:cxn modelId="{8467DFFF-BAD9-468B-A1D3-A84F45D11E36}" srcId="{33DC4CC1-45D1-4877-89BA-BCB5AD36904E}" destId="{DDB92FE2-6626-4E34-BF92-A13AB96ACE67}" srcOrd="3" destOrd="0" parTransId="{79A7BB6A-BD25-4195-9921-08BB4A13CF42}" sibTransId="{FEBC6444-F59E-458F-83CF-AD00D6CDFFA8}"/>
    <dgm:cxn modelId="{1BF9E5FF-5395-4CC3-9AD3-B8C1A6B1E1F5}" srcId="{33DC4CC1-45D1-4877-89BA-BCB5AD36904E}" destId="{9CA65447-F837-4A9A-9589-CD028D2B67DC}" srcOrd="2" destOrd="0" parTransId="{BA5514A2-0F3C-4DE6-9584-D0D83D2BE649}" sibTransId="{445AD891-88BE-4101-965E-90D58FA1BB1B}"/>
    <dgm:cxn modelId="{DCC7BD89-0C82-4700-B8A6-A9C75A01D52A}" type="presParOf" srcId="{C23E8B8C-8207-4BC5-AE52-2E3731C4C92E}" destId="{2D09AA9A-51CC-4B38-8164-34CF194FFF46}" srcOrd="0" destOrd="0" presId="urn:microsoft.com/office/officeart/2009/3/layout/IncreasingArrowsProcess"/>
    <dgm:cxn modelId="{CB3AEDFD-C9A1-481A-A947-2FDBC36F685A}" type="presParOf" srcId="{C23E8B8C-8207-4BC5-AE52-2E3731C4C92E}" destId="{1F78572B-6418-4D30-A122-683F5AB7196E}" srcOrd="1" destOrd="0" presId="urn:microsoft.com/office/officeart/2009/3/layout/IncreasingArrowsProcess"/>
    <dgm:cxn modelId="{47F26F4D-0FA5-4DC4-98BF-E728BD5E5DE4}" type="presParOf" srcId="{C23E8B8C-8207-4BC5-AE52-2E3731C4C92E}" destId="{B65F1F7B-7C1C-4524-83F1-420ED090E409}" srcOrd="2" destOrd="0" presId="urn:microsoft.com/office/officeart/2009/3/layout/IncreasingArrowsProcess"/>
    <dgm:cxn modelId="{5EFC7B69-0147-4C16-8571-F460A237D10B}" type="presParOf" srcId="{C23E8B8C-8207-4BC5-AE52-2E3731C4C92E}" destId="{625F1992-FB09-4724-9732-C7134D92122F}" srcOrd="3" destOrd="0" presId="urn:microsoft.com/office/officeart/2009/3/layout/IncreasingArrowsProcess"/>
    <dgm:cxn modelId="{1DA98048-057E-456D-A28C-B2732CCD0DAA}" type="presParOf" srcId="{C23E8B8C-8207-4BC5-AE52-2E3731C4C92E}" destId="{E0E2EE53-1DBC-42CC-AD45-10B1768B3AC0}" srcOrd="4" destOrd="0" presId="urn:microsoft.com/office/officeart/2009/3/layout/IncreasingArrowsProces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09AA9A-51CC-4B38-8164-34CF194FFF46}">
      <dsp:nvSpPr>
        <dsp:cNvPr id="0" name=""/>
        <dsp:cNvSpPr/>
      </dsp:nvSpPr>
      <dsp:spPr>
        <a:xfrm>
          <a:off x="34266" y="432598"/>
          <a:ext cx="4541520" cy="660503"/>
        </a:xfrm>
        <a:prstGeom prst="leftArrow">
          <a:avLst>
            <a:gd name="adj1" fmla="val 5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54000" tIns="68580" rIns="68580" bIns="104855" numCol="1" spcCol="1270" anchor="ctr" anchorCtr="0">
          <a:noAutofit/>
        </a:bodyPr>
        <a:lstStyle/>
        <a:p>
          <a:pPr marL="0" lvl="0" indent="0" algn="ctr" defTabSz="800100" rtl="1">
            <a:lnSpc>
              <a:spcPct val="90000"/>
            </a:lnSpc>
            <a:spcBef>
              <a:spcPct val="0"/>
            </a:spcBef>
            <a:spcAft>
              <a:spcPct val="35000"/>
            </a:spcAft>
            <a:buNone/>
          </a:pPr>
          <a:r>
            <a:rPr lang="ar-EG" sz="1800" b="1" kern="1200" dirty="0">
              <a:latin typeface="Traditional Arabic" panose="02020603050405020304" pitchFamily="18" charset="-78"/>
              <a:cs typeface="+mn-cs"/>
            </a:rPr>
            <a:t>دعم مصداقية</a:t>
          </a:r>
          <a:r>
            <a:rPr lang="en-US" sz="1800" b="1" kern="1200" dirty="0">
              <a:latin typeface="Traditional Arabic" panose="02020603050405020304" pitchFamily="18" charset="-78"/>
              <a:cs typeface="+mn-cs"/>
            </a:rPr>
            <a:t> </a:t>
          </a:r>
          <a:r>
            <a:rPr lang="ar-SA" sz="1800" b="1" kern="1200" dirty="0">
              <a:latin typeface="Traditional Arabic" panose="02020603050405020304" pitchFamily="18" charset="-78"/>
              <a:cs typeface="+mn-cs"/>
            </a:rPr>
            <a:t>المنظمة</a:t>
          </a:r>
          <a:r>
            <a:rPr lang="ar-EG" sz="1800" b="1" kern="1200" dirty="0">
              <a:latin typeface="Traditional Arabic" panose="02020603050405020304" pitchFamily="18" charset="-78"/>
              <a:cs typeface="+mn-cs"/>
            </a:rPr>
            <a:t> وتحسين سمعتها</a:t>
          </a:r>
          <a:endParaRPr lang="en-US" sz="1800" kern="1200" dirty="0">
            <a:latin typeface="Traditional Arabic" panose="02020603050405020304" pitchFamily="18" charset="-78"/>
            <a:cs typeface="+mn-cs"/>
          </a:endParaRPr>
        </a:p>
      </dsp:txBody>
      <dsp:txXfrm>
        <a:off x="199392" y="597724"/>
        <a:ext cx="4376394" cy="330251"/>
      </dsp:txXfrm>
    </dsp:sp>
    <dsp:sp modelId="{1F78572B-6418-4D30-A122-683F5AB7196E}">
      <dsp:nvSpPr>
        <dsp:cNvPr id="0" name=""/>
        <dsp:cNvSpPr/>
      </dsp:nvSpPr>
      <dsp:spPr>
        <a:xfrm>
          <a:off x="50642" y="1101469"/>
          <a:ext cx="4516260" cy="660503"/>
        </a:xfrm>
        <a:prstGeom prst="leftArrow">
          <a:avLst>
            <a:gd name="adj1" fmla="val 50000"/>
            <a:gd name="adj2" fmla="val 50000"/>
          </a:avLst>
        </a:prstGeom>
        <a:gradFill rotWithShape="0">
          <a:gsLst>
            <a:gs pos="0">
              <a:schemeClr val="accent3">
                <a:hueOff val="1029291"/>
                <a:satOff val="6178"/>
                <a:lumOff val="4706"/>
                <a:alphaOff val="0"/>
                <a:satMod val="103000"/>
                <a:lumMod val="102000"/>
                <a:tint val="94000"/>
              </a:schemeClr>
            </a:gs>
            <a:gs pos="50000">
              <a:schemeClr val="accent3">
                <a:hueOff val="1029291"/>
                <a:satOff val="6178"/>
                <a:lumOff val="4706"/>
                <a:alphaOff val="0"/>
                <a:satMod val="110000"/>
                <a:lumMod val="100000"/>
                <a:shade val="100000"/>
              </a:schemeClr>
            </a:gs>
            <a:gs pos="100000">
              <a:schemeClr val="accent3">
                <a:hueOff val="1029291"/>
                <a:satOff val="6178"/>
                <a:lumOff val="470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54000" tIns="68580" rIns="68580" bIns="104855" numCol="1" spcCol="1270" anchor="ctr" anchorCtr="0">
          <a:noAutofit/>
        </a:bodyPr>
        <a:lstStyle/>
        <a:p>
          <a:pPr marL="0" lvl="0" indent="0" algn="ctr" defTabSz="800100" rtl="1">
            <a:lnSpc>
              <a:spcPct val="90000"/>
            </a:lnSpc>
            <a:spcBef>
              <a:spcPct val="0"/>
            </a:spcBef>
            <a:spcAft>
              <a:spcPct val="35000"/>
            </a:spcAft>
            <a:buNone/>
          </a:pPr>
          <a:r>
            <a:rPr lang="ar-SA" sz="1800" b="1" kern="1200" dirty="0">
              <a:latin typeface="Traditional Arabic" panose="02020603050405020304" pitchFamily="18" charset="-78"/>
              <a:cs typeface="+mn-cs"/>
            </a:rPr>
            <a:t>تسهيل</a:t>
          </a:r>
          <a:r>
            <a:rPr lang="ar-EG" sz="1800" b="1" kern="1200" dirty="0">
              <a:latin typeface="Traditional Arabic" panose="02020603050405020304" pitchFamily="18" charset="-78"/>
              <a:cs typeface="+mn-cs"/>
            </a:rPr>
            <a:t> الحصول على التمويل الخارجي وخفض تكلفته</a:t>
          </a:r>
          <a:endParaRPr lang="en-US" sz="1800" kern="1200" dirty="0">
            <a:latin typeface="Traditional Arabic" panose="02020603050405020304" pitchFamily="18" charset="-78"/>
            <a:cs typeface="+mn-cs"/>
          </a:endParaRPr>
        </a:p>
      </dsp:txBody>
      <dsp:txXfrm>
        <a:off x="215768" y="1266595"/>
        <a:ext cx="4351134" cy="330251"/>
      </dsp:txXfrm>
    </dsp:sp>
    <dsp:sp modelId="{B65F1F7B-7C1C-4524-83F1-420ED090E409}">
      <dsp:nvSpPr>
        <dsp:cNvPr id="0" name=""/>
        <dsp:cNvSpPr/>
      </dsp:nvSpPr>
      <dsp:spPr>
        <a:xfrm>
          <a:off x="18765" y="1748478"/>
          <a:ext cx="4522754" cy="660503"/>
        </a:xfrm>
        <a:prstGeom prst="leftArrow">
          <a:avLst>
            <a:gd name="adj1" fmla="val 50000"/>
            <a:gd name="adj2" fmla="val 50000"/>
          </a:avLst>
        </a:prstGeom>
        <a:gradFill rotWithShape="0">
          <a:gsLst>
            <a:gs pos="0">
              <a:schemeClr val="accent3">
                <a:hueOff val="2058582"/>
                <a:satOff val="12356"/>
                <a:lumOff val="9413"/>
                <a:alphaOff val="0"/>
                <a:satMod val="103000"/>
                <a:lumMod val="102000"/>
                <a:tint val="94000"/>
              </a:schemeClr>
            </a:gs>
            <a:gs pos="50000">
              <a:schemeClr val="accent3">
                <a:hueOff val="2058582"/>
                <a:satOff val="12356"/>
                <a:lumOff val="9413"/>
                <a:alphaOff val="0"/>
                <a:satMod val="110000"/>
                <a:lumMod val="100000"/>
                <a:shade val="100000"/>
              </a:schemeClr>
            </a:gs>
            <a:gs pos="100000">
              <a:schemeClr val="accent3">
                <a:hueOff val="2058582"/>
                <a:satOff val="12356"/>
                <a:lumOff val="941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54000" tIns="68580" rIns="68580" bIns="104855" numCol="1" spcCol="1270" anchor="ctr" anchorCtr="0">
          <a:noAutofit/>
        </a:bodyPr>
        <a:lstStyle/>
        <a:p>
          <a:pPr marL="0" lvl="0" indent="0" algn="ctr" defTabSz="800100" rtl="1">
            <a:lnSpc>
              <a:spcPct val="90000"/>
            </a:lnSpc>
            <a:spcBef>
              <a:spcPct val="0"/>
            </a:spcBef>
            <a:spcAft>
              <a:spcPct val="35000"/>
            </a:spcAft>
            <a:buNone/>
          </a:pPr>
          <a:r>
            <a:rPr lang="ar-SA" sz="1800" b="1" kern="1200" dirty="0">
              <a:latin typeface="Traditional Arabic" panose="02020603050405020304" pitchFamily="18" charset="-78"/>
              <a:cs typeface="+mn-cs"/>
            </a:rPr>
            <a:t>جذب</a:t>
          </a:r>
          <a:r>
            <a:rPr lang="ar-EG" sz="1800" b="1" kern="1200" dirty="0">
              <a:latin typeface="Traditional Arabic" panose="02020603050405020304" pitchFamily="18" charset="-78"/>
              <a:cs typeface="+mn-cs"/>
            </a:rPr>
            <a:t> الموارد البشرية المتميزة والاحتفاظ بها</a:t>
          </a:r>
          <a:endParaRPr lang="en-US" sz="1800" kern="1200" dirty="0">
            <a:latin typeface="Traditional Arabic" panose="02020603050405020304" pitchFamily="18" charset="-78"/>
            <a:cs typeface="+mn-cs"/>
          </a:endParaRPr>
        </a:p>
      </dsp:txBody>
      <dsp:txXfrm>
        <a:off x="183891" y="1913604"/>
        <a:ext cx="4357628" cy="330251"/>
      </dsp:txXfrm>
    </dsp:sp>
    <dsp:sp modelId="{625F1992-FB09-4724-9732-C7134D92122F}">
      <dsp:nvSpPr>
        <dsp:cNvPr id="0" name=""/>
        <dsp:cNvSpPr/>
      </dsp:nvSpPr>
      <dsp:spPr>
        <a:xfrm>
          <a:off x="6937" y="2424817"/>
          <a:ext cx="4534582" cy="660503"/>
        </a:xfrm>
        <a:prstGeom prst="leftArrow">
          <a:avLst>
            <a:gd name="adj1" fmla="val 50000"/>
            <a:gd name="adj2" fmla="val 50000"/>
          </a:avLst>
        </a:prstGeom>
        <a:gradFill rotWithShape="0">
          <a:gsLst>
            <a:gs pos="0">
              <a:schemeClr val="accent3">
                <a:hueOff val="3087872"/>
                <a:satOff val="18534"/>
                <a:lumOff val="14119"/>
                <a:alphaOff val="0"/>
                <a:satMod val="103000"/>
                <a:lumMod val="102000"/>
                <a:tint val="94000"/>
              </a:schemeClr>
            </a:gs>
            <a:gs pos="50000">
              <a:schemeClr val="accent3">
                <a:hueOff val="3087872"/>
                <a:satOff val="18534"/>
                <a:lumOff val="14119"/>
                <a:alphaOff val="0"/>
                <a:satMod val="110000"/>
                <a:lumMod val="100000"/>
                <a:shade val="100000"/>
              </a:schemeClr>
            </a:gs>
            <a:gs pos="100000">
              <a:schemeClr val="accent3">
                <a:hueOff val="3087872"/>
                <a:satOff val="18534"/>
                <a:lumOff val="14119"/>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54000" tIns="68580" rIns="68580" bIns="104855" numCol="1" spcCol="1270" anchor="ctr" anchorCtr="0">
          <a:noAutofit/>
        </a:bodyPr>
        <a:lstStyle/>
        <a:p>
          <a:pPr marL="0" lvl="0" indent="0" algn="ctr" defTabSz="800100" rtl="1">
            <a:lnSpc>
              <a:spcPct val="90000"/>
            </a:lnSpc>
            <a:spcBef>
              <a:spcPct val="0"/>
            </a:spcBef>
            <a:spcAft>
              <a:spcPct val="35000"/>
            </a:spcAft>
            <a:buNone/>
          </a:pPr>
          <a:r>
            <a:rPr lang="ar-EG" sz="1800" b="1" kern="1200" dirty="0">
              <a:latin typeface="Traditional Arabic" panose="02020603050405020304" pitchFamily="18" charset="-78"/>
              <a:cs typeface="+mn-cs"/>
            </a:rPr>
            <a:t>تحسن الكفاءة التشغيلية</a:t>
          </a:r>
          <a:r>
            <a:rPr lang="ar-SA" sz="1800" b="1" kern="1200" dirty="0">
              <a:latin typeface="Traditional Arabic" panose="02020603050405020304" pitchFamily="18" charset="-78"/>
              <a:cs typeface="+mn-cs"/>
            </a:rPr>
            <a:t> للمشاريع</a:t>
          </a:r>
          <a:endParaRPr lang="en-US" sz="1800" kern="1200" dirty="0">
            <a:latin typeface="Traditional Arabic" panose="02020603050405020304" pitchFamily="18" charset="-78"/>
            <a:cs typeface="+mn-cs"/>
          </a:endParaRPr>
        </a:p>
      </dsp:txBody>
      <dsp:txXfrm>
        <a:off x="172063" y="2589943"/>
        <a:ext cx="4369456" cy="330251"/>
      </dsp:txXfrm>
    </dsp:sp>
    <dsp:sp modelId="{E0E2EE53-1DBC-42CC-AD45-10B1768B3AC0}">
      <dsp:nvSpPr>
        <dsp:cNvPr id="0" name=""/>
        <dsp:cNvSpPr/>
      </dsp:nvSpPr>
      <dsp:spPr>
        <a:xfrm>
          <a:off x="-4" y="3107539"/>
          <a:ext cx="4541524" cy="660503"/>
        </a:xfrm>
        <a:prstGeom prst="leftArrow">
          <a:avLst>
            <a:gd name="adj1" fmla="val 50000"/>
            <a:gd name="adj2" fmla="val 50000"/>
          </a:avLst>
        </a:prstGeom>
        <a:gradFill rotWithShape="0">
          <a:gsLst>
            <a:gs pos="0">
              <a:schemeClr val="accent3">
                <a:hueOff val="4117163"/>
                <a:satOff val="24712"/>
                <a:lumOff val="18825"/>
                <a:alphaOff val="0"/>
                <a:satMod val="103000"/>
                <a:lumMod val="102000"/>
                <a:tint val="94000"/>
              </a:schemeClr>
            </a:gs>
            <a:gs pos="50000">
              <a:schemeClr val="accent3">
                <a:hueOff val="4117163"/>
                <a:satOff val="24712"/>
                <a:lumOff val="18825"/>
                <a:alphaOff val="0"/>
                <a:satMod val="110000"/>
                <a:lumMod val="100000"/>
                <a:shade val="100000"/>
              </a:schemeClr>
            </a:gs>
            <a:gs pos="100000">
              <a:schemeClr val="accent3">
                <a:hueOff val="4117163"/>
                <a:satOff val="24712"/>
                <a:lumOff val="1882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54000" tIns="68580" rIns="68580" bIns="104855" numCol="1" spcCol="1270" anchor="ctr" anchorCtr="0">
          <a:noAutofit/>
        </a:bodyPr>
        <a:lstStyle/>
        <a:p>
          <a:pPr marL="0" lvl="0" indent="0" algn="ctr" defTabSz="800100" rtl="1">
            <a:lnSpc>
              <a:spcPct val="90000"/>
            </a:lnSpc>
            <a:spcBef>
              <a:spcPct val="0"/>
            </a:spcBef>
            <a:spcAft>
              <a:spcPct val="35000"/>
            </a:spcAft>
            <a:buNone/>
          </a:pPr>
          <a:r>
            <a:rPr lang="ar-EG" sz="1800" b="1" kern="1200" dirty="0">
              <a:latin typeface="Traditional Arabic" panose="02020603050405020304" pitchFamily="18" charset="-78"/>
              <a:cs typeface="+mn-cs"/>
            </a:rPr>
            <a:t>علاقات أفضل مع أصحاب المصالح</a:t>
          </a:r>
          <a:endParaRPr lang="en-US" sz="1800" kern="1200" dirty="0">
            <a:latin typeface="Traditional Arabic" panose="02020603050405020304" pitchFamily="18" charset="-78"/>
            <a:cs typeface="+mn-cs"/>
          </a:endParaRPr>
        </a:p>
      </dsp:txBody>
      <dsp:txXfrm>
        <a:off x="165122" y="3272665"/>
        <a:ext cx="4376398" cy="330251"/>
      </dsp:txXfrm>
    </dsp:sp>
  </dsp:spTree>
</dsp:drawing>
</file>

<file path=word/diagrams/layout1.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con24</b:Tag>
    <b:SourceType>JournalArticle</b:SourceType>
    <b:Guid>{B1BC0561-ED75-4C8E-B6CA-B81C15DFE5F3}</b:Guid>
    <b:Title>Shedding light on the non-profit sector in Saudi Arabia</b:Title>
    <b:Year>2024</b:Year>
    <b:Author>
      <b:Author>
        <b:Corporate>consultancy</b:Corporate>
      </b:Author>
    </b:Author>
    <b:URL>https://www.consultancy-me.com/news/9066/shedding-light-on-the-non-profit-sector-in-saudi-arabia</b:URL>
    <b:RefOrder>1</b:RefOrder>
  </b:Source>
  <b:Source>
    <b:Tag>Lek24</b:Tag>
    <b:SourceType>JournalArticle</b:SourceType>
    <b:Guid>{4C0E519C-C2D7-448C-A359-24CCB55DF12C}</b:Guid>
    <b:Author>
      <b:Author>
        <b:NameList>
          <b:Person>
            <b:Last>Lekatsas</b:Last>
            <b:First>Odysseas</b:First>
          </b:Person>
        </b:NameList>
      </b:Author>
    </b:Author>
    <b:Title>Project management in non-profit organisations</b:Title>
    <b:Year>2024</b:Year>
    <b:URL>https://www.apm.org.uk/blog/project-management-in-non-profit-organisations/</b:URL>
    <b:RefOrder>2</b:RefOrder>
  </b:Source>
  <b:Source>
    <b:Tag>Pro02</b:Tag>
    <b:SourceType>JournalArticle</b:SourceType>
    <b:Guid>{75519052-1C82-4372-9415-981490AA8D8F}</b:Guid>
    <b:Title>Project Management</b:Title>
    <b:Year>2023</b:Year>
    <b:Author>
      <b:Author>
        <b:NameList>
          <b:Person>
            <b:Last>Raman</b:Last>
            <b:First>Alamelu</b:First>
            <b:Middle>Mangai</b:Middle>
          </b:Person>
        </b:NameList>
      </b:Author>
    </b:Author>
    <b:URL>https://www.researchgate.net/publication/374530423_Project_Management</b:URL>
    <b:RefOrder>3</b:RefOrder>
  </b:Source>
  <b:Source>
    <b:Tag>Alo21</b:Tag>
    <b:SourceType>JournalArticle</b:SourceType>
    <b:Guid>{50A8CD32-F8ED-4CB0-9134-135A43F4DBE3}</b:Guid>
    <b:Author>
      <b:Author>
        <b:NameList>
          <b:Person>
            <b:Last>Alotaibi</b:Last>
            <b:First>Mohammed</b:First>
          </b:Person>
        </b:NameList>
      </b:Author>
    </b:Author>
    <b:Title>The Role of Information Systems in Enhancing the Implementation of Administrative Decisions</b:Title>
    <b:Year>2021</b:Year>
    <b:URL>https://www.researchgate.net/publication/357037488_The_Role_of_Information_Systems_in_Enhancing_the_Implementation_of_Administrative_Decisions</b:URL>
    <b:RefOrder>4</b:RefOrder>
  </b:Source>
  <b:Source>
    <b:Tag>Sha23</b:Tag>
    <b:SourceType>JournalArticle</b:SourceType>
    <b:Guid>{5D7FB878-A28B-4A38-B218-13583A425FE7}</b:Guid>
    <b:Author>
      <b:Author>
        <b:NameList>
          <b:Person>
            <b:Last>Shabir</b:Last>
            <b:First>Rizwan</b:First>
          </b:Person>
        </b:NameList>
      </b:Author>
    </b:Author>
    <b:Title>Evaluation of the Factors behind the Failure of Project Management Practices</b:Title>
    <b:Year>2023</b:Year>
    <b:URL>https://www.researchgate.net/publication/374329295_Evaluation_of_the_Factors_behind_the_Failure_of_Project_Management_Practices</b:URL>
    <b:RefOrder>5</b:RefOrder>
  </b:Source>
  <b:Source>
    <b:Tag>Map19</b:Tag>
    <b:SourceType>JournalArticle</b:SourceType>
    <b:Guid>{86454C4F-0D33-478D-8C58-5F012B22536B}</b:Guid>
    <b:Author>
      <b:Author>
        <b:NameList>
          <b:Person>
            <b:Last>Maphumulo</b:Last>
            <b:First>Winnie</b:First>
            <b:Middle>T.</b:Middle>
          </b:Person>
        </b:NameList>
      </b:Author>
    </b:Author>
    <b:Title>Challenges of quality improvement in the healthcare of South Africa post-apartheid: A critical review</b:Title>
    <b:Year>2019</b:Year>
    <b:URL>https://www.ncbi.nlm.nih.gov/pmc/articles/PMC6556866/</b:URL>
    <b:RefOrder>6</b:RefOrder>
  </b:Source>
  <b:Source>
    <b:Tag>Kru</b:Tag>
    <b:SourceType>JournalArticle</b:SourceType>
    <b:Guid>{B5F30120-D846-46E8-860D-92C5741C9A81}</b:Guid>
    <b:Author>
      <b:Author>
        <b:NameList>
          <b:Person>
            <b:Last>Kruk</b:Last>
            <b:First>Margaret</b:First>
            <b:Middle>E</b:Middle>
          </b:Person>
        </b:NameList>
      </b:Author>
    </b:Author>
    <b:Title>High-quality health systems in the Sustainable Development Goals era: time for a revolution</b:Title>
    <b:URL>https://www.ncbi.nlm.nih.gov/pmc/articles/PMC7734391/</b:URL>
    <b:Year>2018</b:Year>
    <b:RefOrder>7</b:RefOrder>
  </b:Source>
  <b:Source>
    <b:Tag>Nor22</b:Tag>
    <b:SourceType>JournalArticle</b:SourceType>
    <b:Guid>{C1BD818B-8C8B-48AB-84BC-588CF7F402D3}</b:Guid>
    <b:Author>
      <b:Author>
        <b:NameList>
          <b:Person>
            <b:Last>Nordin</b:Last>
            <b:First>Norraini</b:First>
          </b:Person>
        </b:NameList>
      </b:Author>
    </b:Author>
    <b:Title>Nonprofit capacity and social performance: mapping the field and future directions</b:Title>
    <b:Year>2022</b:Year>
    <b:URL>https://www.ncbi.nlm.nih.gov/pmc/articles/PMC9513309/</b:URL>
    <b:RefOrder>8</b:RefOrder>
  </b:Source>
  <b:Source>
    <b:Tag>Alb15</b:Tag>
    <b:SourceType>JournalArticle</b:SourceType>
    <b:Guid>{B10F9818-5102-4DC0-BAE4-DD5346A19327}</b:Guid>
    <b:Author>
      <b:Author>
        <b:NameList>
          <b:Person>
            <b:Last>Albrecht</b:Last>
            <b:First>Simon</b:First>
            <b:Middle>L.</b:Middle>
          </b:Person>
        </b:NameList>
      </b:Author>
    </b:Author>
    <b:Title>Employee engagement, human resource management practices and competitive advantage: An integrated approach. Journal of Organizational Effectiveness: People and Performance.</b:Title>
    <b:Year>2015</b:Year>
    <b:Volume>2</b:Volume>
    <b:Issue>1</b:Issue>
    <b:URL>https://www.researchgate.net/publication/273346342_Employee_engagement_human_resource_management_practices_and_competitive_advantage_An_integrated_approach_Journal_of_Organizational_Effectiveness_People_and_Performance</b:URL>
    <b:RefOrder>9</b:RefOrder>
  </b:Source>
  <b:Source>
    <b:Tag>Man24</b:Tag>
    <b:SourceType>JournalArticle</b:SourceType>
    <b:Guid>{971A1E01-5C41-4916-8F6A-302D48B0FCA5}</b:Guid>
    <b:Author>
      <b:Author>
        <b:NameList>
          <b:Person>
            <b:Last>Mansa</b:Last>
            <b:First>Julius</b:First>
          </b:Person>
        </b:NameList>
      </b:Author>
    </b:Author>
    <b:Title>What Is Project Management and What Are the Types?</b:Title>
    <b:Year>2024</b:Year>
    <b:URL>https://www.investopedia.com/terms/p/project-management.asp</b:URL>
    <b:RefOrder>10</b:RefOrder>
  </b:Source>
  <b:Source>
    <b:Tag>Alm23</b:Tag>
    <b:SourceType>JournalArticle</b:SourceType>
    <b:Guid>{13198183-740F-48B6-979B-A0E2D240C6DF}</b:Guid>
    <b:Author>
      <b:Author>
        <b:NameList>
          <b:Person>
            <b:Last>Almasarweh</b:Last>
            <b:First>Mohammad</b:First>
            <b:Middle>Salameh</b:Middle>
          </b:Person>
        </b:NameList>
      </b:Author>
    </b:Author>
    <b:Title>TQM: Purpose: The study aimed to measure the impact of Total Quality Management (TQM) in terms of processes focus, engagement of workers, and continuous improvement on the performance of information technology startups in Jordan in terms of productivity,</b:Title>
    <b:Year>2023</b:Year>
    <b:URL>https://www.researchgate.net/publication/370923958_TQM_Purpose_The_study_aimed_to_measure_the_impact_of_Total_Quality_Management_TQM_in_terms_of_processes_focus_engagement_of_workers_and_continuous_improvement_on_the_performance_of_information_technol</b:URL>
    <b:RefOrder>11</b:RefOrder>
  </b:Source>
  <b:Source>
    <b:Tag>The</b:Tag>
    <b:SourceType>JournalArticle</b:SourceType>
    <b:Guid>{48BC666A-140E-484F-A736-3A381FAFA023}</b:Guid>
    <b:Title>AI for the public. How public interest theory shifts the discourse on AI</b:Title>
    <b:Author>
      <b:Author>
        <b:NameList>
          <b:Person>
            <b:Last>Züger</b:Last>
            <b:First>Theresa</b:First>
          </b:Person>
        </b:NameList>
      </b:Author>
    </b:Author>
    <b:City>2023</b:City>
    <b:URL>https://link.springer.com/article/10.1007/s00146-022-01480-5</b:URL>
    <b:Year>2023</b:Year>
    <b:RefOrder>12</b:RefOrder>
  </b:Source>
  <b:Source>
    <b:Tag>Liu17</b:Tag>
    <b:SourceType>JournalArticle</b:SourceType>
    <b:Guid>{59ACD3E2-5AD5-4DE7-B3ED-2E72EBC3F664}</b:Guid>
    <b:Author>
      <b:Author>
        <b:NameList>
          <b:Person>
            <b:Last>Liu</b:Last>
            <b:First>Wenlin</b:First>
          </b:Person>
        </b:NameList>
      </b:Author>
    </b:Author>
    <b:Title>Social Network Theory</b:Title>
    <b:Year>2017</b:Year>
    <b:URL>https://www.researchgate.net/publication/316250457_Social_Network_Theory</b:URL>
    <b:RefOrder>13</b:RefOrder>
  </b:Source>
  <b:Source>
    <b:Tag>Whi24</b:Tag>
    <b:SourceType>JournalArticle</b:SourceType>
    <b:Guid>{F1D08209-5365-4EF0-9218-7854C6905354}</b:Guid>
    <b:Author>
      <b:Author>
        <b:NameList>
          <b:Person>
            <b:Last>Whitenight</b:Last>
            <b:First>Stacy</b:First>
            <b:Middle>Ledesma</b:Middle>
          </b:Person>
        </b:NameList>
      </b:Author>
    </b:Author>
    <b:Title>Strategic Planning and Goal Setting in Business Operations Management</b:Title>
    <b:Year>2024</b:Year>
    <b:URL>https://medium.com/@LatinaBytes/strategic-planning-and-goal-setting-in-business-operations-management-025ba6d44a76</b:URL>
    <b:RefOrder>14</b:RefOrder>
  </b:Source>
  <b:Source>
    <b:Tag>Mar17</b:Tag>
    <b:SourceType>JournalArticle</b:SourceType>
    <b:Guid>{C39EE798-E406-4D85-B828-51D65F2BD531}</b:Guid>
    <b:Author>
      <b:Author>
        <b:NameList>
          <b:Person>
            <b:Last>Maritan</b:Last>
            <b:First>Catherine</b:First>
          </b:Person>
        </b:NameList>
      </b:Author>
    </b:Author>
    <b:Title>Resource Allocation and Strategy</b:Title>
    <b:JournalName>Journal of Management</b:JournalName>
    <b:Year>2017</b:Year>
    <b:Pages>2411-2420</b:Pages>
    <b:Volume>43</b:Volume>
    <b:Issue>8</b:Issue>
    <b:URL>https://www.researchgate.net/publication/320461606_Resource_Allocation_and_Strategy</b:URL>
    <b:RefOrder>15</b:RefOrder>
  </b:Source>
  <b:Source>
    <b:Tag>Ahm17</b:Tag>
    <b:SourceType>BookSection</b:SourceType>
    <b:Guid>{E67161AC-86EE-4EC0-B961-10293B985D8F}</b:Guid>
    <b:Author>
      <b:Author>
        <b:NameList>
          <b:Person>
            <b:Last>Ahmed</b:Last>
            <b:First>Riaz</b:First>
          </b:Person>
        </b:NameList>
      </b:Author>
    </b:Author>
    <b:Title>Risk Mitigation Strategies in Innovative Projects</b:Title>
    <b:Year>2017</b:Year>
    <b:BookTitle>Key Issues for Management of Innovative Projects</b:BookTitle>
    <b:URL>https://www.researchgate.net/publication/319400764_Risk_Mitigation_Strategies_in_Innovative_Projects</b:URL>
    <b:RefOrder>16</b:RefOrder>
  </b:Source>
  <b:Source>
    <b:Tag>ALM18</b:Tag>
    <b:SourceType>JournalArticle</b:SourceType>
    <b:Guid>{CAF36D68-5FB8-4C40-9323-C3FD46FCA618}</b:Guid>
    <b:Author>
      <b:Author>
        <b:NameList>
          <b:Person>
            <b:Last>ALMAIMAN</b:Last>
            <b:First>Sulaiman</b:First>
          </b:Person>
        </b:NameList>
      </b:Author>
    </b:Author>
    <b:Title>Investigating the Role of Organizational Culture in Facilitating Continuous Improvement within Saudi Non-profit Organizations</b:Title>
    <b:Year>2018</b:Year>
    <b:URL>https://d1wqtxts1xzle7.cloudfront.net/101712442/545b78794401b8482bfbca72049a9e2657af-libre.pdf?1682977074=&amp;response-content-disposition=inline%3B+filename%3DInvestigating_the_Role_of_Organizational.pdf&amp;Expires=1728558448&amp;Signature=D1Tf6qCW6wSUpz0T1bEvHZYS</b:URL>
    <b:RefOrder>17</b:RefOrder>
  </b:Source>
  <b:Source>
    <b:Tag>Kas20</b:Tag>
    <b:SourceType>JournalArticle</b:SourceType>
    <b:Guid>{DC16A9EC-3C0D-44AC-9474-A08B53645167}</b:Guid>
    <b:Author>
      <b:Author>
        <b:NameList>
          <b:Person>
            <b:Last>Kassem</b:Last>
            <b:First>Hazem</b:First>
            <b:Middle>S.</b:Middle>
          </b:Person>
        </b:NameList>
      </b:Author>
    </b:Author>
    <b:Title>Mapping and Analysis of Sustainability-Oriented Partnerships in Non-Profit Organizations: The Case of Saudi Arabia</b:Title>
    <b:Year>2020</b:Year>
    <b:Volume>12</b:Volume>
    <b:Issue>17</b:Issue>
    <b:URL>https://www.mdpi.com/2071-1050/12/17/7178</b:URL>
    <b:RefOrder>18</b:RefOrder>
  </b:Source>
  <b:Source>
    <b:Tag>Dam24</b:Tag>
    <b:SourceType>JournalArticle</b:SourceType>
    <b:Guid>{34393592-0F18-4799-807D-5CDB30778C90}</b:Guid>
    <b:Author>
      <b:Author>
        <b:NameList>
          <b:Person>
            <b:Last>Damashqi</b:Last>
            <b:First>Nourah</b:First>
            <b:Middle>Khalifa Al</b:Middle>
          </b:Person>
        </b:NameList>
      </b:Author>
    </b:Author>
    <b:Title>The Effect of Governance in the Non-profit Sector (Applied on Wameedh Charity in the Eastern Province)</b:Title>
    <b:Year>2024</b:Year>
    <b:URL>https://www.ijrsp.com/volume/issue-36/4/</b:URL>
    <b:RefOrder>19</b:RefOrder>
  </b:Source>
  <b:Source>
    <b:Tag>Abd24</b:Tag>
    <b:SourceType>JournalArticle</b:SourceType>
    <b:Guid>{3D3E5E69-3245-473B-A67E-C18189C5A9E9}</b:Guid>
    <b:Author>
      <b:Author>
        <b:NameList>
          <b:Person>
            <b:Last>Abdul</b:Last>
            <b:First>Abdul-Wasea</b:First>
          </b:Person>
        </b:NameList>
      </b:Author>
    </b:Author>
    <b:Title>The moderating role of human capital training and development in the relationship between smart administrative governance, smart technical governance, and sustainable development in Saudi non-profit institutions</b:Title>
    <b:Year>2024</b:Year>
    <b:URL>https://link.springer.com/article/10.1007/s43621-024-00493-y</b:URL>
    <b:RefOrder>20</b:RefOrder>
  </b:Source>
  <b:Source>
    <b:Tag>Dam22</b:Tag>
    <b:SourceType>JournalArticle</b:SourceType>
    <b:Guid>{F0AB5522-E11A-4FE4-9EB2-8DF26A7BE334}</b:Guid>
    <b:Author>
      <b:Author>
        <b:NameList>
          <b:Person>
            <b:Last>Damashq</b:Last>
            <b:First>Nourah</b:First>
            <b:Middle>Khalifa Al</b:Middle>
          </b:Person>
        </b:NameList>
      </b:Author>
    </b:Author>
    <b:Title>The Effect of Governance in the Non-profit Sector (Applied on Wameedh Charity in the Eastern Province)</b:Title>
    <b:Year>2022</b:Year>
    <b:Volume>3</b:Volume>
    <b:Issue>36</b:Issue>
    <b:URL>https://www.ijrsp.com/pdf/issue-36/4.pdf</b:URL>
    <b:RefOrder>21</b:RefOrder>
  </b:Source>
  <b:Source>
    <b:Tag>Kha24</b:Tag>
    <b:SourceType>JournalArticle</b:SourceType>
    <b:Guid>{5AEE942E-0FD5-49A0-A04E-3C085744A82B}</b:Guid>
    <b:Author>
      <b:Author>
        <b:NameList>
          <b:Person>
            <b:Last>Khatib</b:Last>
            <b:First>Mounir</b:First>
            <b:Middle>M. El</b:Middle>
          </b:Person>
        </b:NameList>
      </b:Author>
    </b:Author>
    <b:Title>The impact of applying Project Management Approach to Manage Functions in Functional Organization</b:Title>
    <b:Year>2024</b:Year>
    <b:URL>https://www.researchgate.net/publication/380733736_The_impact_of_applying_Project_Management_Approach_to_Manage_Functions_in_Functional_Organization</b:URL>
    <b:RefOrder>22</b:RefOrder>
  </b:Source>
  <b:Source>
    <b:Tag>Als24</b:Tag>
    <b:SourceType>JournalArticle</b:SourceType>
    <b:Guid>{DDDF856B-DAD9-4CD5-99B7-F1F9B5EAFF2C}</b:Guid>
    <b:Author>
      <b:Author>
        <b:NameList>
          <b:Person>
            <b:Last>Alsulami</b:Last>
            <b:First>Badr</b:First>
            <b:Middle>T.</b:Middle>
          </b:Person>
        </b:NameList>
      </b:Author>
    </b:Author>
    <b:Title>Identifying project management competencies in the Saudi public sector</b:Title>
    <b:Year>2024</b:Year>
    <b:URL>https://www.sciencedirect.com/science/article/pii/S2307187724002207</b:URL>
    <b:RefOrder>23</b:RefOrder>
  </b:Source>
  <b:Source>
    <b:Tag>Moh241</b:Tag>
    <b:SourceType>JournalArticle</b:SourceType>
    <b:Guid>{B24F738E-D6F6-483F-BEEC-842BEEE6C7BC}</b:Guid>
    <b:Author>
      <b:Author>
        <b:NameList>
          <b:Person>
            <b:Last>Mohammed</b:Last>
            <b:First>Rola</b:First>
            <b:Middle>Younis Masoud</b:Middle>
          </b:Person>
        </b:NameList>
      </b:Author>
    </b:Author>
    <b:Title>Sustainability Leadership in Saudi Non-profit Organizations: A Qualitative Insight Governance</b:Title>
    <b:Year>2024</b:Year>
    <b:JournalName>Public Administration Research</b:JournalName>
    <b:Volume>13</b:Volume>
    <b:Issue>1</b:Issue>
    <b:URL>https://www.researchgate.net/publication/378765169_Sustainability_Leadership_in_Saudi_Non-profit_Organizations_A_Qualitative_Insight_Governance</b:URL>
    <b:RefOrder>24</b:RefOrder>
  </b:Source>
  <b:Source>
    <b:Tag>Sir18</b:Tag>
    <b:SourceType>JournalArticle</b:SourceType>
    <b:Guid>{FBF1213F-BB35-4410-8CB1-15ADAFDA5E2E}</b:Guid>
    <b:Author>
      <b:Author>
        <b:NameList>
          <b:Person>
            <b:Last>Sirisomboonsuk</b:Last>
            <b:First>Pinyarat</b:First>
          </b:Person>
        </b:NameList>
      </b:Author>
    </b:Author>
    <b:Title>Relationships between project governance and information technology governance and their impact on project performance</b:Title>
    <b:JournalName>International Journal of Project Management</b:JournalName>
    <b:Year>2018</b:Year>
    <b:Pages>287-300</b:Pages>
    <b:Volume>36</b:Volume>
    <b:Issue>2</b:Issue>
    <b:URL>https://www.sciencedirect.com/science/article/abs/pii/S0263786317311997</b:URL>
    <b:RefOrder>25</b:RefOrder>
  </b:Source>
  <b:Source>
    <b:Tag>Rae24</b:Tag>
    <b:SourceType>BookSection</b:SourceType>
    <b:Guid>{AA0DDB4E-5D9C-4269-8922-2D85165C4509}</b:Guid>
    <b:Author>
      <b:Author>
        <b:NameList>
          <b:Person>
            <b:Last>Raeymaeckers</b:Last>
            <b:First>Peter</b:First>
          </b:Person>
        </b:NameList>
      </b:Author>
    </b:Author>
    <b:Title>Network governance and coalitions of non-profit organizations</b:Title>
    <b:Year>2024</b:Year>
    <b:Pages>74-1</b:Pages>
    <b:BookTitle>International encyclopedia of civil society</b:BookTitle>
    <b:URL>https://www.researchgate.net/publication/379220134_Network_governance_and_coalitions_of_non-profit_organizations</b:URL>
    <b:RefOrder>26</b:RefOrder>
  </b:Source>
  <b:Source>
    <b:Tag>Der19</b:Tag>
    <b:SourceType>JournalArticle</b:SourceType>
    <b:Guid>{9ECA6D0A-3B94-4CBA-8ECA-175DB7941C5D}</b:Guid>
    <b:Title>Project governance and stakeholders: a literature review</b:Title>
    <b:Year>2019</b:Year>
    <b:Pages>98-116</b:Pages>
    <b:Author>
      <b:Author>
        <b:NameList>
          <b:Person>
            <b:Last>Derakhshan</b:Last>
            <b:First>Roya</b:First>
          </b:Person>
        </b:NameList>
      </b:Author>
    </b:Author>
    <b:JournalName>International Journal of Project Management</b:JournalName>
    <b:Volume>37</b:Volume>
    <b:Issue>1</b:Issue>
    <b:URL>https://www.sciencedirect.com/science/article/abs/pii/S0263786317313030</b:URL>
    <b:RefOrder>27</b:RefOrder>
  </b:Source>
  <b:Source>
    <b:Tag>Haq19</b:Tag>
    <b:SourceType>JournalArticle</b:SourceType>
    <b:Guid>{E9BE4882-1187-4BF8-A361-B93CE29E7709}</b:Guid>
    <b:Author>
      <b:Author>
        <b:NameList>
          <b:Person>
            <b:Last>Haq</b:Last>
            <b:First>Saif</b:First>
            <b:Middle>Ul</b:Middle>
          </b:Person>
        </b:NameList>
      </b:Author>
    </b:Author>
    <b:Title>Project governance mechanisms and the performance of software development projects: Moderating role of requirements risk</b:Title>
    <b:JournalName>International Journal of Project Management</b:JournalName>
    <b:Year>2019</b:Year>
    <b:Pages>533-548</b:Pages>
    <b:Volume>37</b:Volume>
    <b:Issue>4</b:Issue>
    <b:URL>https://www.sciencedirect.com/science/article/abs/pii/S0263786318306902</b:URL>
    <b:RefOrder>28</b:RefOrder>
  </b:Source>
  <b:Source>
    <b:Tag>Gam24</b:Tag>
    <b:SourceType>JournalArticle</b:SourceType>
    <b:Guid>{2620B1CA-0C79-4961-A553-592E07A92CE6}</b:Guid>
    <b:Author>
      <b:Author>
        <b:NameList>
          <b:Person>
            <b:Last>Gamlath</b:Last>
            <b:First>Muthubandara</b:First>
          </b:Person>
        </b:NameList>
      </b:Author>
    </b:Author>
    <b:Title>Optimizing organisational value: crafting a constructively aligned thematic framework for project governance enhancement</b:Title>
    <b:JournalName>Sri Lanka Journal of Social Sciences</b:JournalName>
    <b:Year>2024</b:Year>
    <b:Pages>145-158</b:Pages>
    <b:Volume>46</b:Volume>
    <b:Issue>2</b:Issue>
    <b:URL>https://www.researchgate.net/publication/382011890_Optimizing_organisational_value_crafting_a_constructively_aligned_thematic_framework_for_project_governance_enhancement</b:URL>
    <b:RefOrder>29</b:RefOrder>
  </b:Source>
  <b:Source>
    <b:Tag>You18</b:Tag>
    <b:SourceType>JournalArticle</b:SourceType>
    <b:Guid>{2D39ED52-C387-42FB-B56E-F8369318C208}</b:Guid>
    <b:Author>
      <b:Author>
        <b:NameList>
          <b:Person>
            <b:Last>You</b:Last>
            <b:First>Jingya</b:First>
          </b:Person>
        </b:NameList>
      </b:Author>
    </b:Author>
    <b:Title>Uncertainty, opportunistic behavior, and governance in construction projects: The efficacy of contracts</b:Title>
    <b:JournalName>International Journal of Project Management</b:JournalName>
    <b:Year>2018</b:Year>
    <b:Pages>795-807</b:Pages>
    <b:Volume>36</b:Volume>
    <b:Issue>5</b:Issue>
    <b:URL>https://www.sciencedirect.com/science/article/abs/pii/S0263786317310633</b:URL>
    <b:RefOrder>30</b:RefOrder>
  </b:Source>
  <b:Source>
    <b:Tag>اله23</b:Tag>
    <b:SourceType>Book</b:SourceType>
    <b:Guid>{455573C5-7134-4491-B9DE-7DEF783E7EFA}</b:Guid>
    <b:Author>
      <b:Author>
        <b:Corporate>الهباش, مريع سعد;</b:Corporate>
      </b:Author>
    </b:Author>
    <b:Title>حوكمة الشركات</b:Title>
    <b:Year>2023</b:Year>
    <b:City>الرياض</b:City>
    <b:Publisher>مكتبة الملك فهد الوطنية</b:Publisher>
    <b:RefOrder>31</b:RefOrder>
  </b:Source>
</b:Sources>
</file>

<file path=customXml/itemProps1.xml><?xml version="1.0" encoding="utf-8"?>
<ds:datastoreItem xmlns:ds="http://schemas.openxmlformats.org/officeDocument/2006/customXml" ds:itemID="{AEA0AC5A-FEAF-40A9-85C8-3EAECC8BD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38</Pages>
  <Words>6447</Words>
  <Characters>36753</Characters>
  <Application>Microsoft Office Word</Application>
  <DocSecurity>0</DocSecurity>
  <Lines>306</Lines>
  <Paragraphs>86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فاطمه احمد</cp:lastModifiedBy>
  <cp:revision>6</cp:revision>
  <dcterms:created xsi:type="dcterms:W3CDTF">2024-12-02T21:18:00Z</dcterms:created>
  <dcterms:modified xsi:type="dcterms:W3CDTF">2024-12-04T19:18:00Z</dcterms:modified>
</cp:coreProperties>
</file>