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78"/>
        <w:gridCol w:w="1060"/>
        <w:gridCol w:w="944"/>
        <w:gridCol w:w="1177"/>
        <w:gridCol w:w="3997"/>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DB900E2" w:rsidR="00EA22ED" w:rsidRDefault="002D073D" w:rsidP="00CC5AD4">
            <w:pPr>
              <w:jc w:val="center"/>
            </w:pPr>
            <w:r>
              <w:rPr>
                <w:rFonts w:ascii="MS Gothic" w:eastAsia="MS Gothic" w:hAnsi="MS Gothic" w:hint="eastAsia"/>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0597101A" w14:textId="71FF2BCF" w:rsidR="002D073D" w:rsidRPr="002D073D" w:rsidRDefault="002D073D" w:rsidP="002D073D">
            <w:pPr>
              <w:jc w:val="center"/>
            </w:pPr>
            <w:r w:rsidRPr="002D073D">
              <w:rPr>
                <w:rtl/>
              </w:rPr>
              <w:t>غلاف البحث منظم جيدًا ويتضمن العنوان، المؤلف، المشرف، والسنة الدراسية بوضوح</w:t>
            </w:r>
            <w:r w:rsidRPr="002D073D">
              <w:t>.</w:t>
            </w:r>
          </w:p>
          <w:p w14:paraId="3766419F" w14:textId="28EFE3B5" w:rsidR="00EA22ED" w:rsidRDefault="00EA22ED" w:rsidP="002D073D"/>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B94E37D"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9E7F552" w:rsidR="00EA22ED" w:rsidRDefault="00DC54AB" w:rsidP="00CC5AD4">
            <w:pPr>
              <w:jc w:val="center"/>
            </w:pPr>
            <w:r>
              <w:rPr>
                <w:rFonts w:ascii="MS Gothic" w:eastAsia="MS Gothic" w:hAnsi="MS Gothic" w:hint="eastAsia"/>
              </w:rPr>
              <w:t>✓</w:t>
            </w:r>
          </w:p>
        </w:tc>
        <w:tc>
          <w:tcPr>
            <w:tcW w:w="4131" w:type="dxa"/>
            <w:vAlign w:val="center"/>
          </w:tcPr>
          <w:p w14:paraId="6C120BEB" w14:textId="396B146C" w:rsidR="00EA22ED" w:rsidRDefault="00DC54AB" w:rsidP="00CC5AD4">
            <w:pPr>
              <w:jc w:val="center"/>
            </w:pPr>
            <w:r>
              <w:rPr>
                <w:rFonts w:cs="Arial"/>
              </w:rPr>
              <w:t>The title is too short</w:t>
            </w:r>
            <w:r w:rsidR="002D073D" w:rsidRPr="002D073D">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34B1AB7"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34CBBEA" w:rsidR="00EA22ED" w:rsidRDefault="005F523D" w:rsidP="00CC5AD4">
            <w:pPr>
              <w:jc w:val="center"/>
            </w:pPr>
            <w:r>
              <w:rPr>
                <w:rFonts w:ascii="MS Gothic" w:eastAsia="MS Gothic" w:hAnsi="MS Gothic" w:hint="eastAsia"/>
              </w:rPr>
              <w:t>✓</w:t>
            </w:r>
          </w:p>
        </w:tc>
        <w:tc>
          <w:tcPr>
            <w:tcW w:w="4131" w:type="dxa"/>
            <w:vAlign w:val="center"/>
          </w:tcPr>
          <w:p w14:paraId="73CA8A44" w14:textId="5049B63D" w:rsidR="00684038" w:rsidRDefault="00684038" w:rsidP="00684038">
            <w:r>
              <w:t xml:space="preserve">The </w:t>
            </w:r>
            <w:r>
              <w:t>introduction</w:t>
            </w:r>
            <w:r>
              <w:t xml:space="preserve"> could benefit from more specific examples of how automation has impacted tangible and intangible sectors.</w:t>
            </w:r>
          </w:p>
          <w:p w14:paraId="4D2C22D0" w14:textId="77777777" w:rsidR="00EA22ED" w:rsidRDefault="00684038" w:rsidP="00684038">
            <w:r>
              <w:t>It may lack an engaging hook that captures the reader's immediate interest.</w:t>
            </w:r>
          </w:p>
          <w:p w14:paraId="54F00DAE" w14:textId="639F15A9" w:rsidR="00245461" w:rsidRDefault="00245461" w:rsidP="00684038">
            <w:r>
              <w:t>The use of technical terms like MRP and ERP could be explained more for readers who might not be familiar with them</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4868C5C0"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6773E00" w:rsidR="00EA22ED" w:rsidRDefault="005F523D" w:rsidP="00CC5AD4">
            <w:pPr>
              <w:jc w:val="center"/>
            </w:pPr>
            <w:r>
              <w:rPr>
                <w:rFonts w:ascii="MS Gothic" w:eastAsia="MS Gothic" w:hAnsi="MS Gothic" w:hint="eastAsia"/>
              </w:rPr>
              <w:t>✓</w:t>
            </w:r>
          </w:p>
        </w:tc>
        <w:tc>
          <w:tcPr>
            <w:tcW w:w="4131" w:type="dxa"/>
            <w:vAlign w:val="center"/>
          </w:tcPr>
          <w:p w14:paraId="5121B055" w14:textId="736EA3F8" w:rsidR="00EA22ED" w:rsidRDefault="000D7FDD" w:rsidP="00DC54AB">
            <w:pPr>
              <w:jc w:val="center"/>
            </w:pPr>
            <w:r w:rsidRPr="000D7FDD">
              <w:t xml:space="preserve">  </w:t>
            </w:r>
            <w:r w:rsidR="00DC54AB">
              <w:t>While the problem statement highlights the main concerns, it could benefit from a more in-depth explanation of how these challenges impact business operations specifically.</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891EEF0"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188295B" w:rsidR="00EA22ED" w:rsidRDefault="005F523D" w:rsidP="00CC5AD4">
            <w:pPr>
              <w:jc w:val="center"/>
            </w:pPr>
            <w:r>
              <w:rPr>
                <w:rFonts w:ascii="MS Gothic" w:eastAsia="MS Gothic" w:hAnsi="MS Gothic" w:hint="eastAsia"/>
              </w:rPr>
              <w:t>✓</w:t>
            </w:r>
          </w:p>
        </w:tc>
        <w:tc>
          <w:tcPr>
            <w:tcW w:w="4131" w:type="dxa"/>
            <w:vAlign w:val="center"/>
          </w:tcPr>
          <w:p w14:paraId="31824D8B" w14:textId="25B9A978" w:rsidR="00EA22ED" w:rsidRDefault="003C0333" w:rsidP="00C51134">
            <w:pPr>
              <w:jc w:val="center"/>
            </w:pPr>
            <w:r>
              <w:rPr>
                <w:rFonts w:cs="Arial"/>
              </w:rPr>
              <w:t xml:space="preserve">This section is too short, </w:t>
            </w:r>
            <w:r w:rsidRPr="003C0333">
              <w:rPr>
                <w:rFonts w:cs="Arial"/>
              </w:rPr>
              <w:t>more detailed examples of the "catastrophic outcomes"</w:t>
            </w:r>
            <w:r>
              <w:rPr>
                <w:rFonts w:cs="Arial"/>
              </w:rPr>
              <w:t xml:space="preserve"> are required </w:t>
            </w:r>
            <w:r w:rsidRPr="003C0333">
              <w:rPr>
                <w:rFonts w:cs="Arial"/>
              </w:rPr>
              <w:t>to provide a clearer understanding of the potential risks</w:t>
            </w:r>
            <w:r w:rsidR="00FB088C" w:rsidRPr="00FB088C">
              <w:t>.</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BF97D15"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D405344" w:rsidR="00EA22ED" w:rsidRDefault="00907DBE" w:rsidP="00CC5AD4">
            <w:pPr>
              <w:jc w:val="center"/>
            </w:pPr>
            <w:r>
              <w:rPr>
                <w:rFonts w:ascii="MS Gothic" w:eastAsia="MS Gothic" w:hAnsi="MS Gothic" w:hint="eastAsia"/>
              </w:rPr>
              <w:t>✓</w:t>
            </w:r>
          </w:p>
        </w:tc>
        <w:tc>
          <w:tcPr>
            <w:tcW w:w="4131" w:type="dxa"/>
            <w:vAlign w:val="center"/>
          </w:tcPr>
          <w:p w14:paraId="4AB2F43B" w14:textId="2F8F677B" w:rsidR="00EA22ED" w:rsidRDefault="00907DBE" w:rsidP="00C51134">
            <w:pPr>
              <w:jc w:val="center"/>
            </w:pPr>
            <w:r w:rsidRPr="00907DBE">
              <w:rPr>
                <w:rFonts w:cs="Arial"/>
              </w:rPr>
              <w:t>The goals could be more specific, detailing particular aspects of the risks and values of automation to be examined</w:t>
            </w:r>
            <w:r w:rsidR="00FB088C">
              <w:rPr>
                <w:rFonts w:cs="Arial" w:hint="cs"/>
                <w:rtl/>
              </w:rPr>
              <w:t xml:space="preserve"> </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D72FF42"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FB7650D" w:rsidR="00EA22ED" w:rsidRDefault="00DA752B" w:rsidP="00CC5AD4">
            <w:pPr>
              <w:jc w:val="center"/>
            </w:pPr>
            <w:r>
              <w:rPr>
                <w:rFonts w:ascii="MS Gothic" w:eastAsia="MS Gothic" w:hAnsi="MS Gothic" w:hint="eastAsia"/>
              </w:rPr>
              <w:t>✓</w:t>
            </w:r>
          </w:p>
        </w:tc>
        <w:tc>
          <w:tcPr>
            <w:tcW w:w="4131" w:type="dxa"/>
            <w:vAlign w:val="center"/>
          </w:tcPr>
          <w:p w14:paraId="635D0A45" w14:textId="77777777" w:rsidR="00651A21" w:rsidRDefault="00651A21" w:rsidP="00651A21">
            <w:r>
              <w:t>he third question could be elaborated to clarify what is meant by "additional processes" and how they interact with automated supply planning.</w:t>
            </w:r>
          </w:p>
          <w:p w14:paraId="1A9616D5" w14:textId="4002DBA1" w:rsidR="00EA22ED" w:rsidRDefault="00651A21" w:rsidP="00651A21">
            <w:pPr>
              <w:jc w:val="center"/>
            </w:pPr>
            <w:r>
              <w:t xml:space="preserve"> The questions might benefit from being more specific about the types of firms or industries being studied.</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4C9797CD"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EA779AC" w:rsidR="00EA22ED" w:rsidRDefault="005F523D" w:rsidP="00CC5AD4">
            <w:pPr>
              <w:jc w:val="center"/>
            </w:pPr>
            <w:r>
              <w:rPr>
                <w:rFonts w:ascii="MS Gothic" w:eastAsia="MS Gothic" w:hAnsi="MS Gothic" w:hint="eastAsia"/>
              </w:rPr>
              <w:t>✓</w:t>
            </w:r>
          </w:p>
        </w:tc>
        <w:tc>
          <w:tcPr>
            <w:tcW w:w="4131" w:type="dxa"/>
            <w:vAlign w:val="center"/>
          </w:tcPr>
          <w:p w14:paraId="4BDC680C" w14:textId="17E3D036" w:rsidR="00EA22ED" w:rsidRDefault="00DA752B" w:rsidP="00CC5AD4">
            <w:pPr>
              <w:jc w:val="center"/>
              <w:rPr>
                <w:rtl/>
                <w:lang w:bidi="ar-EG"/>
              </w:rPr>
            </w:pPr>
            <w:r w:rsidRPr="00DA752B">
              <w:rPr>
                <w:lang w:bidi="ar-EG"/>
              </w:rPr>
              <w:t>There is no clear connection between the studies and how their findings can be applied to the current research context.</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ED52B4C" w:rsidR="00EA22ED" w:rsidRDefault="00D2535A" w:rsidP="00CC5AD4">
            <w:pPr>
              <w:jc w:val="center"/>
            </w:pPr>
            <w:r>
              <w:rPr>
                <w:rFonts w:ascii="MS Gothic" w:eastAsia="MS Gothic" w:hAnsi="MS Gothic" w:hint="eastAsia"/>
              </w:rPr>
              <w:t>✓</w:t>
            </w:r>
          </w:p>
        </w:tc>
        <w:tc>
          <w:tcPr>
            <w:tcW w:w="4131" w:type="dxa"/>
            <w:vAlign w:val="center"/>
          </w:tcPr>
          <w:p w14:paraId="1640C8F3" w14:textId="62F5F237" w:rsidR="00EA22ED" w:rsidRDefault="00DA752B" w:rsidP="005F523D">
            <w:pPr>
              <w:jc w:val="center"/>
              <w:rPr>
                <w:lang w:bidi="ar-SY"/>
              </w:rPr>
            </w:pPr>
            <w:r w:rsidRPr="00DA752B">
              <w:rPr>
                <w:rFonts w:cs="Arial"/>
                <w:lang w:bidi="ar-EG"/>
              </w:rPr>
              <w:t>The discussion of each theory could be more detailed, providing deeper insights into how they specifically relate to automation in supply planning.</w:t>
            </w:r>
            <w:r w:rsidR="00B5613E">
              <w:rPr>
                <w:rFonts w:hint="cs"/>
                <w:rtl/>
                <w:lang w:bidi="ar-EG"/>
              </w:rPr>
              <w:t xml:space="preserve"> </w:t>
            </w:r>
            <w:r w:rsidR="00B5613E" w:rsidRPr="00B5613E">
              <w:rPr>
                <w:lang w:bidi="ar-EG"/>
              </w:rPr>
              <w:t>.</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3FA1159" w:rsidR="00EA22ED" w:rsidRDefault="00C543CA" w:rsidP="00CC5AD4">
            <w:pPr>
              <w:jc w:val="center"/>
            </w:pPr>
            <w:r>
              <w:rPr>
                <w:rFonts w:ascii="MS Gothic" w:eastAsia="MS Gothic" w:hAnsi="MS Gothic" w:hint="eastAsia"/>
              </w:rPr>
              <w:t>✓</w:t>
            </w:r>
          </w:p>
        </w:tc>
        <w:tc>
          <w:tcPr>
            <w:tcW w:w="4131" w:type="dxa"/>
            <w:vAlign w:val="center"/>
          </w:tcPr>
          <w:p w14:paraId="59883B4E" w14:textId="2CBD60E5" w:rsidR="00DA752B" w:rsidRDefault="00DA752B" w:rsidP="00DA752B">
            <w:pPr>
              <w:spacing w:after="0" w:line="240" w:lineRule="auto"/>
              <w:jc w:val="center"/>
            </w:pPr>
            <w:r>
              <w:t>T</w:t>
            </w:r>
            <w:r>
              <w:t xml:space="preserve">he methodology section lacks specific details about how the observation methods will be implemented. For example, it does not specify the type of </w:t>
            </w:r>
            <w:r>
              <w:lastRenderedPageBreak/>
              <w:t>observational techniques to be used or how data will be collected and analyzed.</w:t>
            </w:r>
          </w:p>
          <w:p w14:paraId="0B14CFBD" w14:textId="77777777" w:rsidR="00DA752B" w:rsidRDefault="00DA752B" w:rsidP="00DA752B">
            <w:pPr>
              <w:jc w:val="center"/>
            </w:pPr>
          </w:p>
          <w:p w14:paraId="5A57FA13" w14:textId="783B03FC" w:rsidR="00DA752B" w:rsidRDefault="00DA752B" w:rsidP="00DA752B">
            <w:pPr>
              <w:spacing w:after="0" w:line="240" w:lineRule="auto"/>
              <w:jc w:val="center"/>
            </w:pPr>
            <w:r>
              <w:t>Sample Size and Selection: There is no mention of the sample size or how the food FMCG firms will be selected for the study. This information is crucial for understanding the representativeness and validity of the findings.</w:t>
            </w:r>
          </w:p>
          <w:p w14:paraId="11853FB3" w14:textId="77777777" w:rsidR="00DA752B" w:rsidRDefault="00DA752B" w:rsidP="00DA752B">
            <w:pPr>
              <w:jc w:val="center"/>
            </w:pPr>
          </w:p>
          <w:p w14:paraId="4EF99B68" w14:textId="38723C6F" w:rsidR="00EA22ED" w:rsidRDefault="00DA752B" w:rsidP="00DA752B">
            <w:pPr>
              <w:jc w:val="center"/>
            </w:pPr>
            <w:r>
              <w:t>Data Analysis: The section does not describe the methods of data analysis that will be employed to interpret the observational data. Providing information about analytical techniques is essential for evaluating the study’s rigor and reliability</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5AA1D8AC" w:rsidR="00EA22ED" w:rsidRDefault="00C543CA" w:rsidP="00CC5AD4">
            <w:pPr>
              <w:jc w:val="center"/>
            </w:pPr>
            <w:r>
              <w:rPr>
                <w:rFonts w:ascii="MS Gothic" w:eastAsia="MS Gothic" w:hAnsi="MS Gothic" w:hint="eastAsia"/>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4C170D82" w:rsidR="00EA22ED" w:rsidRDefault="00DA752B" w:rsidP="00CC5AD4">
            <w:pPr>
              <w:jc w:val="center"/>
            </w:pPr>
            <w:r>
              <w:t>ok</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4D3FF5" w:rsidR="00EA22ED" w:rsidRDefault="00C543CA" w:rsidP="00CC5AD4">
            <w:pPr>
              <w:jc w:val="center"/>
            </w:pPr>
            <w:r>
              <w:rPr>
                <w:rFonts w:ascii="MS Gothic" w:eastAsia="MS Gothic" w:hAnsi="MS Gothic" w:hint="eastAsia"/>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3C68CCC9" w:rsidR="00EA22ED" w:rsidRDefault="00DA752B" w:rsidP="00E05AFD">
            <w:pPr>
              <w:jc w:val="center"/>
            </w:pPr>
            <w:r>
              <w:rPr>
                <w:rFonts w:cs="Arial"/>
              </w:rPr>
              <w:t>ok</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39B884D" w:rsidR="00EA22ED" w:rsidRDefault="00C543CA" w:rsidP="00CC5AD4">
            <w:pPr>
              <w:jc w:val="center"/>
            </w:pPr>
            <w:r>
              <w:rPr>
                <w:rFonts w:ascii="MS Gothic" w:eastAsia="MS Gothic" w:hAnsi="MS Gothic" w:hint="eastAsia"/>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59F9FF0D"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1B850ABF" w:rsidR="00EA22ED" w:rsidRDefault="00C543CA" w:rsidP="00C543CA">
            <w:pPr>
              <w:jc w:val="right"/>
            </w:pPr>
            <w:r>
              <w:t>.</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D7FDD"/>
    <w:rsid w:val="00173184"/>
    <w:rsid w:val="00177708"/>
    <w:rsid w:val="00207574"/>
    <w:rsid w:val="00245461"/>
    <w:rsid w:val="002D073D"/>
    <w:rsid w:val="003C0333"/>
    <w:rsid w:val="00570846"/>
    <w:rsid w:val="005F523D"/>
    <w:rsid w:val="00651A21"/>
    <w:rsid w:val="00684038"/>
    <w:rsid w:val="006B0C30"/>
    <w:rsid w:val="00811C8D"/>
    <w:rsid w:val="00846C7F"/>
    <w:rsid w:val="008B63CC"/>
    <w:rsid w:val="00907DBE"/>
    <w:rsid w:val="00982717"/>
    <w:rsid w:val="009847B5"/>
    <w:rsid w:val="00A006C8"/>
    <w:rsid w:val="00B5613E"/>
    <w:rsid w:val="00B752C5"/>
    <w:rsid w:val="00C51134"/>
    <w:rsid w:val="00C543CA"/>
    <w:rsid w:val="00CC5AD4"/>
    <w:rsid w:val="00D06A80"/>
    <w:rsid w:val="00D242CB"/>
    <w:rsid w:val="00D2535A"/>
    <w:rsid w:val="00DA752B"/>
    <w:rsid w:val="00DC0BB7"/>
    <w:rsid w:val="00DC54AB"/>
    <w:rsid w:val="00DD1D53"/>
    <w:rsid w:val="00E05AFD"/>
    <w:rsid w:val="00EA22ED"/>
    <w:rsid w:val="00FB088C"/>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488493">
      <w:bodyDiv w:val="1"/>
      <w:marLeft w:val="0"/>
      <w:marRight w:val="0"/>
      <w:marTop w:val="0"/>
      <w:marBottom w:val="0"/>
      <w:divBdr>
        <w:top w:val="none" w:sz="0" w:space="0" w:color="auto"/>
        <w:left w:val="none" w:sz="0" w:space="0" w:color="auto"/>
        <w:bottom w:val="none" w:sz="0" w:space="0" w:color="auto"/>
        <w:right w:val="none" w:sz="0" w:space="0" w:color="auto"/>
      </w:divBdr>
    </w:div>
    <w:div w:id="1136993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2</Pages>
  <Words>391</Words>
  <Characters>2235</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 Ahmed Rageh</cp:lastModifiedBy>
  <cp:revision>16</cp:revision>
  <dcterms:created xsi:type="dcterms:W3CDTF">2024-07-27T17:38:00Z</dcterms:created>
  <dcterms:modified xsi:type="dcterms:W3CDTF">2024-08-01T20:05:00Z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