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a7"/>
        <w:bidiVisual/>
        <w:tblW w:w="9071" w:type="dxa"/>
        <w:tblInd w:w="4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0"/>
        <w:gridCol w:w="1902"/>
        <w:gridCol w:w="3769"/>
      </w:tblGrid>
      <w:tr w:rsidR="004B1EBA" w:rsidRPr="004B1EBA" w14:paraId="3FA8A0BC" w14:textId="77777777" w:rsidTr="000D26C9">
        <w:trPr>
          <w:trHeight w:val="1112"/>
        </w:trPr>
        <w:tc>
          <w:tcPr>
            <w:tcW w:w="3400" w:type="dxa"/>
          </w:tcPr>
          <w:p w14:paraId="39520DFF" w14:textId="77777777" w:rsidR="00312EC3" w:rsidRPr="004B1EBA" w:rsidRDefault="00312EC3" w:rsidP="003B3CC2">
            <w:pPr>
              <w:bidi/>
              <w:ind w:left="611"/>
              <w:jc w:val="center"/>
              <w:rPr>
                <w:rFonts w:ascii="Times New Roman" w:hAnsi="Times New Roman" w:cs="Sakkal Majalla"/>
                <w:b/>
                <w:bCs/>
                <w:color w:val="000000" w:themeColor="text1"/>
                <w:sz w:val="32"/>
                <w:szCs w:val="32"/>
                <w:rtl/>
              </w:rPr>
            </w:pPr>
            <w:r w:rsidRPr="004B1EBA">
              <w:rPr>
                <w:rFonts w:ascii="Times New Roman" w:hAnsi="Times New Roman" w:cs="Sakkal Majalla" w:hint="cs"/>
                <w:b/>
                <w:bCs/>
                <w:color w:val="000000" w:themeColor="text1"/>
                <w:sz w:val="32"/>
                <w:szCs w:val="32"/>
                <w:rtl/>
              </w:rPr>
              <w:t>جا</w:t>
            </w:r>
            <w:r w:rsidRPr="004B1EBA">
              <w:rPr>
                <w:rFonts w:ascii="Times New Roman" w:hAnsi="Times New Roman" w:cs="Sakkal Majalla"/>
                <w:b/>
                <w:bCs/>
                <w:color w:val="000000" w:themeColor="text1"/>
                <w:sz w:val="32"/>
                <w:szCs w:val="32"/>
                <w:rtl/>
              </w:rPr>
              <w:t>معة ميد</w:t>
            </w:r>
            <w:r w:rsidRPr="004B1EBA">
              <w:rPr>
                <w:rFonts w:ascii="Times New Roman" w:hAnsi="Times New Roman" w:cs="Sakkal Majalla" w:hint="cs"/>
                <w:b/>
                <w:bCs/>
                <w:color w:val="000000" w:themeColor="text1"/>
                <w:sz w:val="32"/>
                <w:szCs w:val="32"/>
                <w:rtl/>
              </w:rPr>
              <w:t xml:space="preserve"> </w:t>
            </w:r>
            <w:r w:rsidRPr="004B1EBA">
              <w:rPr>
                <w:rFonts w:ascii="Times New Roman" w:hAnsi="Times New Roman" w:cs="Sakkal Majalla"/>
                <w:b/>
                <w:bCs/>
                <w:color w:val="000000" w:themeColor="text1"/>
                <w:sz w:val="32"/>
                <w:szCs w:val="32"/>
                <w:rtl/>
              </w:rPr>
              <w:t>أوشن</w:t>
            </w:r>
          </w:p>
          <w:p w14:paraId="1BEFD218" w14:textId="77777777" w:rsidR="00312EC3" w:rsidRPr="004B1EBA" w:rsidRDefault="00312EC3" w:rsidP="003B3CC2">
            <w:pPr>
              <w:bidi/>
              <w:ind w:left="611"/>
              <w:jc w:val="center"/>
              <w:rPr>
                <w:rFonts w:ascii="Times New Roman" w:hAnsi="Times New Roman" w:cs="Sakkal Majalla"/>
                <w:b/>
                <w:bCs/>
                <w:color w:val="000000" w:themeColor="text1"/>
                <w:sz w:val="32"/>
                <w:szCs w:val="32"/>
                <w:rtl/>
              </w:rPr>
            </w:pPr>
            <w:r w:rsidRPr="004B1EBA">
              <w:rPr>
                <w:rFonts w:ascii="Times New Roman" w:hAnsi="Times New Roman" w:cs="Sakkal Majalla"/>
                <w:b/>
                <w:bCs/>
                <w:color w:val="000000" w:themeColor="text1"/>
                <w:sz w:val="32"/>
                <w:szCs w:val="32"/>
                <w:rtl/>
              </w:rPr>
              <w:t>كلية الإدارة</w:t>
            </w:r>
          </w:p>
          <w:p w14:paraId="5A5BB01E" w14:textId="7F8C544C" w:rsidR="00312EC3" w:rsidRPr="004B1EBA" w:rsidRDefault="00312EC3" w:rsidP="003B3CC2">
            <w:pPr>
              <w:bidi/>
              <w:ind w:left="611"/>
              <w:jc w:val="center"/>
              <w:rPr>
                <w:rFonts w:ascii="Times New Roman" w:hAnsi="Times New Roman" w:cs="Sakkal Majalla"/>
                <w:b/>
                <w:bCs/>
                <w:color w:val="000000" w:themeColor="text1"/>
                <w:sz w:val="32"/>
                <w:szCs w:val="32"/>
                <w:rtl/>
              </w:rPr>
            </w:pPr>
            <w:r w:rsidRPr="004B1EBA">
              <w:rPr>
                <w:rFonts w:ascii="Times New Roman" w:hAnsi="Times New Roman" w:cs="Sakkal Majalla" w:hint="cs"/>
                <w:b/>
                <w:bCs/>
                <w:color w:val="000000" w:themeColor="text1"/>
                <w:sz w:val="32"/>
                <w:szCs w:val="32"/>
                <w:rtl/>
              </w:rPr>
              <w:t xml:space="preserve">تخصص إدارة </w:t>
            </w:r>
            <w:r w:rsidR="008527EF">
              <w:rPr>
                <w:rFonts w:ascii="Times New Roman" w:hAnsi="Times New Roman" w:cs="Sakkal Majalla" w:hint="cs"/>
                <w:b/>
                <w:bCs/>
                <w:color w:val="000000" w:themeColor="text1"/>
                <w:sz w:val="32"/>
                <w:szCs w:val="32"/>
                <w:rtl/>
              </w:rPr>
              <w:t xml:space="preserve">المخاطر </w:t>
            </w:r>
          </w:p>
        </w:tc>
        <w:tc>
          <w:tcPr>
            <w:tcW w:w="1902" w:type="dxa"/>
          </w:tcPr>
          <w:p w14:paraId="0A806118" w14:textId="77777777" w:rsidR="00312EC3" w:rsidRPr="004B1EBA" w:rsidRDefault="00312EC3" w:rsidP="000B1980">
            <w:pPr>
              <w:bidi/>
              <w:spacing w:before="240"/>
              <w:ind w:left="-24"/>
              <w:rPr>
                <w:rFonts w:ascii="Times New Roman" w:eastAsia="Calibri" w:hAnsi="Times New Roman" w:cs="Sakkal Majalla"/>
                <w:b/>
                <w:bCs/>
                <w:color w:val="000000" w:themeColor="text1"/>
                <w:sz w:val="32"/>
                <w:szCs w:val="32"/>
                <w:rtl/>
                <w:lang w:bidi="ar-EG"/>
              </w:rPr>
            </w:pPr>
          </w:p>
        </w:tc>
        <w:tc>
          <w:tcPr>
            <w:tcW w:w="3769" w:type="dxa"/>
          </w:tcPr>
          <w:p w14:paraId="7A19824C" w14:textId="77777777" w:rsidR="00312EC3" w:rsidRPr="004B1EBA" w:rsidRDefault="00312EC3" w:rsidP="000B1980">
            <w:pPr>
              <w:bidi/>
              <w:spacing w:before="240"/>
              <w:ind w:left="-24"/>
              <w:rPr>
                <w:rFonts w:ascii="Times New Roman" w:eastAsia="Calibri" w:hAnsi="Times New Roman" w:cs="Sakkal Majalla"/>
                <w:b/>
                <w:bCs/>
                <w:color w:val="000000" w:themeColor="text1"/>
                <w:sz w:val="32"/>
                <w:szCs w:val="32"/>
                <w:rtl/>
                <w:lang w:bidi="ar-EG"/>
              </w:rPr>
            </w:pPr>
            <w:r w:rsidRPr="004B1EBA">
              <w:rPr>
                <w:rFonts w:ascii="Times New Roman" w:eastAsia="Calibri" w:hAnsi="Times New Roman" w:cs="Sakkal Majalla"/>
                <w:b/>
                <w:bCs/>
                <w:noProof/>
                <w:color w:val="000000" w:themeColor="text1"/>
                <w:sz w:val="32"/>
                <w:szCs w:val="32"/>
              </w:rPr>
              <w:drawing>
                <wp:anchor distT="0" distB="0" distL="114300" distR="114300" simplePos="0" relativeHeight="251682816" behindDoc="0" locked="0" layoutInCell="1" allowOverlap="1" wp14:anchorId="4C61598A" wp14:editId="2131C058">
                  <wp:simplePos x="0" y="0"/>
                  <wp:positionH relativeFrom="margin">
                    <wp:posOffset>-65405</wp:posOffset>
                  </wp:positionH>
                  <wp:positionV relativeFrom="margin">
                    <wp:posOffset>69850</wp:posOffset>
                  </wp:positionV>
                  <wp:extent cx="2216150" cy="857250"/>
                  <wp:effectExtent l="0" t="0" r="0" b="0"/>
                  <wp:wrapSquare wrapText="bothSides"/>
                  <wp:docPr id="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8722" b="29586"/>
                          <a:stretch/>
                        </pic:blipFill>
                        <pic:spPr bwMode="auto">
                          <a:xfrm>
                            <a:off x="0" y="0"/>
                            <a:ext cx="2216150" cy="857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4C74EA5F" w14:textId="3B6D6507" w:rsidR="00D77D41" w:rsidRPr="004B1EBA" w:rsidRDefault="00D77D41" w:rsidP="000B1980">
      <w:pPr>
        <w:spacing w:before="240"/>
        <w:ind w:left="-24" w:firstLine="0"/>
        <w:jc w:val="center"/>
        <w:rPr>
          <w:rFonts w:ascii="Times New Roman" w:hAnsi="Times New Roman" w:cs="Sakkal Majalla"/>
          <w:b/>
          <w:bCs/>
          <w:color w:val="000000" w:themeColor="text1"/>
          <w:sz w:val="44"/>
          <w:szCs w:val="44"/>
          <w:rtl/>
        </w:rPr>
      </w:pPr>
      <w:r w:rsidRPr="004B1EBA">
        <w:rPr>
          <w:rFonts w:ascii="Times New Roman" w:hAnsi="Times New Roman" w:cs="Sakkal Majalla"/>
          <w:b/>
          <w:bCs/>
          <w:color w:val="000000" w:themeColor="text1"/>
          <w:sz w:val="44"/>
          <w:szCs w:val="44"/>
          <w:rtl/>
        </w:rPr>
        <w:t xml:space="preserve">أثر إدارة المخاطر في مرونة سلسلة التوريد الدور المعدل للتمكين </w:t>
      </w:r>
      <w:proofErr w:type="gramStart"/>
      <w:r w:rsidRPr="004B1EBA">
        <w:rPr>
          <w:rFonts w:ascii="Times New Roman" w:hAnsi="Times New Roman" w:cs="Sakkal Majalla"/>
          <w:b/>
          <w:bCs/>
          <w:color w:val="000000" w:themeColor="text1"/>
          <w:sz w:val="44"/>
          <w:szCs w:val="44"/>
          <w:rtl/>
        </w:rPr>
        <w:t xml:space="preserve">في </w:t>
      </w:r>
      <w:bookmarkStart w:id="0" w:name="_Hlk153643854"/>
      <w:r w:rsidR="00066DFA">
        <w:rPr>
          <w:rFonts w:ascii="Times New Roman" w:hAnsi="Times New Roman" w:cs="Sakkal Majalla"/>
          <w:b/>
          <w:bCs/>
          <w:color w:val="000000" w:themeColor="text1"/>
          <w:sz w:val="44"/>
          <w:szCs w:val="44"/>
          <w:rtl/>
        </w:rPr>
        <w:t xml:space="preserve"> الشركات</w:t>
      </w:r>
      <w:proofErr w:type="gramEnd"/>
      <w:r w:rsidR="00066DFA">
        <w:rPr>
          <w:rFonts w:ascii="Times New Roman" w:hAnsi="Times New Roman" w:cs="Sakkal Majalla"/>
          <w:b/>
          <w:bCs/>
          <w:color w:val="000000" w:themeColor="text1"/>
          <w:sz w:val="44"/>
          <w:szCs w:val="44"/>
          <w:rtl/>
        </w:rPr>
        <w:t xml:space="preserve"> التجارية بمدينة الرياض </w:t>
      </w:r>
    </w:p>
    <w:bookmarkEnd w:id="0"/>
    <w:p w14:paraId="7F5FDC59" w14:textId="153AE343" w:rsidR="00312EC3" w:rsidRPr="004B1EBA" w:rsidRDefault="00D77D41" w:rsidP="00AC78A6">
      <w:pPr>
        <w:spacing w:before="240"/>
        <w:ind w:left="0"/>
        <w:jc w:val="center"/>
        <w:rPr>
          <w:rFonts w:ascii="Times New Roman" w:hAnsi="Times New Roman" w:cs="Sakkal Majalla"/>
          <w:b/>
          <w:bCs/>
          <w:color w:val="000000" w:themeColor="text1"/>
          <w:sz w:val="34"/>
          <w:szCs w:val="34"/>
        </w:rPr>
      </w:pPr>
      <w:r w:rsidRPr="004B1EBA">
        <w:rPr>
          <w:rFonts w:ascii="Times New Roman" w:hAnsi="Times New Roman" w:cs="Sakkal Majalla" w:hint="cs"/>
          <w:b/>
          <w:bCs/>
          <w:color w:val="000000" w:themeColor="text1"/>
          <w:sz w:val="34"/>
          <w:szCs w:val="34"/>
          <w:rtl/>
        </w:rPr>
        <w:t>مشروع تخرج</w:t>
      </w:r>
      <w:r w:rsidR="00455B0F" w:rsidRPr="004B1EBA">
        <w:rPr>
          <w:rFonts w:ascii="Times New Roman" w:hAnsi="Times New Roman" w:cs="Sakkal Majalla" w:hint="cs"/>
          <w:b/>
          <w:bCs/>
          <w:color w:val="000000" w:themeColor="text1"/>
          <w:sz w:val="34"/>
          <w:szCs w:val="34"/>
          <w:rtl/>
        </w:rPr>
        <w:t xml:space="preserve"> </w:t>
      </w:r>
    </w:p>
    <w:p w14:paraId="71893D64" w14:textId="058885C3" w:rsidR="00312EC3" w:rsidRDefault="00312EC3" w:rsidP="00AC78A6">
      <w:pPr>
        <w:spacing w:before="240"/>
        <w:ind w:left="0"/>
        <w:jc w:val="center"/>
        <w:rPr>
          <w:rFonts w:ascii="Times New Roman" w:hAnsi="Times New Roman" w:cs="Sakkal Majalla"/>
          <w:b/>
          <w:bCs/>
          <w:color w:val="000000" w:themeColor="text1"/>
          <w:sz w:val="34"/>
          <w:szCs w:val="34"/>
          <w:rtl/>
        </w:rPr>
      </w:pPr>
      <w:r w:rsidRPr="004B1EBA">
        <w:rPr>
          <w:rFonts w:ascii="Times New Roman" w:hAnsi="Times New Roman" w:cs="Sakkal Majalla"/>
          <w:b/>
          <w:bCs/>
          <w:color w:val="000000" w:themeColor="text1"/>
          <w:sz w:val="34"/>
          <w:szCs w:val="34"/>
          <w:rtl/>
        </w:rPr>
        <w:t>إعداد:</w:t>
      </w:r>
    </w:p>
    <w:p w14:paraId="6BD1082F" w14:textId="77777777" w:rsidR="00AC78A6" w:rsidRPr="00AC78A6" w:rsidRDefault="00AC78A6" w:rsidP="00AC78A6">
      <w:pPr>
        <w:spacing w:before="240" w:line="276" w:lineRule="auto"/>
        <w:ind w:left="0"/>
        <w:jc w:val="center"/>
        <w:rPr>
          <w:rFonts w:ascii="Times New Roman" w:hAnsi="Times New Roman" w:cs="Sakkal Majalla"/>
          <w:b/>
          <w:bCs/>
          <w:color w:val="000000" w:themeColor="text1"/>
          <w:sz w:val="34"/>
          <w:szCs w:val="34"/>
          <w:rtl/>
          <w:lang w:bidi="ar-EG"/>
        </w:rPr>
      </w:pPr>
      <w:r w:rsidRPr="00AC78A6">
        <w:rPr>
          <w:rFonts w:ascii="Times New Roman" w:hAnsi="Times New Roman" w:cs="Sakkal Majalla"/>
          <w:b/>
          <w:bCs/>
          <w:color w:val="000000" w:themeColor="text1"/>
          <w:sz w:val="34"/>
          <w:szCs w:val="34"/>
          <w:rtl/>
          <w:lang w:bidi="ar-EG"/>
        </w:rPr>
        <w:t xml:space="preserve">عبدالكريم سفر </w:t>
      </w:r>
      <w:proofErr w:type="gramStart"/>
      <w:r w:rsidRPr="00AC78A6">
        <w:rPr>
          <w:rFonts w:ascii="Times New Roman" w:hAnsi="Times New Roman" w:cs="Sakkal Majalla"/>
          <w:b/>
          <w:bCs/>
          <w:color w:val="000000" w:themeColor="text1"/>
          <w:sz w:val="34"/>
          <w:szCs w:val="34"/>
          <w:rtl/>
          <w:lang w:bidi="ar-EG"/>
        </w:rPr>
        <w:t>سويفر  المطيري</w:t>
      </w:r>
      <w:proofErr w:type="gramEnd"/>
    </w:p>
    <w:p w14:paraId="4D33D6A7" w14:textId="77777777" w:rsidR="00AC78A6" w:rsidRPr="00AC78A6" w:rsidRDefault="00AC78A6" w:rsidP="00AC78A6">
      <w:pPr>
        <w:spacing w:before="240" w:line="276" w:lineRule="auto"/>
        <w:ind w:left="0"/>
        <w:jc w:val="center"/>
        <w:rPr>
          <w:rFonts w:ascii="Times New Roman" w:hAnsi="Times New Roman" w:cs="Sakkal Majalla"/>
          <w:b/>
          <w:bCs/>
          <w:color w:val="000000" w:themeColor="text1"/>
          <w:sz w:val="34"/>
          <w:szCs w:val="34"/>
          <w:rtl/>
          <w:lang w:bidi="ar-EG"/>
        </w:rPr>
      </w:pPr>
      <w:r w:rsidRPr="00AC78A6">
        <w:rPr>
          <w:rFonts w:ascii="Times New Roman" w:hAnsi="Times New Roman" w:cs="Sakkal Majalla"/>
          <w:b/>
          <w:bCs/>
          <w:color w:val="000000" w:themeColor="text1"/>
          <w:sz w:val="34"/>
          <w:szCs w:val="34"/>
          <w:rtl/>
          <w:lang w:bidi="ar-EG"/>
        </w:rPr>
        <w:t>241002548</w:t>
      </w:r>
    </w:p>
    <w:p w14:paraId="736D8FE1" w14:textId="46C702BE" w:rsidR="00E64E37" w:rsidRPr="004B1EBA" w:rsidRDefault="00E64E37" w:rsidP="00AC78A6">
      <w:pPr>
        <w:spacing w:before="240" w:line="276" w:lineRule="auto"/>
        <w:ind w:left="0"/>
        <w:jc w:val="center"/>
        <w:rPr>
          <w:rFonts w:ascii="Times New Roman" w:hAnsi="Times New Roman" w:cs="Sakkal Majalla"/>
          <w:b/>
          <w:bCs/>
          <w:color w:val="000000" w:themeColor="text1"/>
          <w:sz w:val="34"/>
          <w:szCs w:val="34"/>
          <w:rtl/>
        </w:rPr>
      </w:pPr>
    </w:p>
    <w:p w14:paraId="7ACD9B0E" w14:textId="77777777" w:rsidR="00384953" w:rsidRPr="00384953" w:rsidRDefault="00384953" w:rsidP="00AC78A6">
      <w:pPr>
        <w:tabs>
          <w:tab w:val="left" w:pos="1964"/>
        </w:tabs>
        <w:spacing w:before="100" w:beforeAutospacing="1" w:after="100" w:afterAutospacing="1"/>
        <w:ind w:left="24" w:firstLine="0"/>
        <w:jc w:val="center"/>
        <w:rPr>
          <w:rFonts w:eastAsia="Calibri" w:cs="Sakkal Majalla"/>
          <w:b/>
          <w:bCs/>
          <w:sz w:val="44"/>
          <w:szCs w:val="44"/>
          <w:rtl/>
          <w:lang w:bidi="ar-EG"/>
        </w:rPr>
      </w:pPr>
      <w:r w:rsidRPr="00384953">
        <w:rPr>
          <w:rFonts w:eastAsia="Calibri" w:cs="Sakkal Majalla"/>
          <w:b/>
          <w:bCs/>
          <w:sz w:val="44"/>
          <w:szCs w:val="44"/>
          <w:rtl/>
          <w:lang w:bidi="ar-EG"/>
        </w:rPr>
        <w:t>إشراف/</w:t>
      </w:r>
    </w:p>
    <w:p w14:paraId="3CC25DF3" w14:textId="77777777" w:rsidR="00384953" w:rsidRPr="00384953" w:rsidRDefault="00384953" w:rsidP="00AC78A6">
      <w:pPr>
        <w:tabs>
          <w:tab w:val="left" w:pos="1964"/>
        </w:tabs>
        <w:spacing w:before="100" w:beforeAutospacing="1" w:after="100" w:afterAutospacing="1"/>
        <w:ind w:left="24" w:firstLine="0"/>
        <w:jc w:val="center"/>
        <w:rPr>
          <w:rFonts w:eastAsia="Calibri" w:cs="Sakkal Majalla"/>
          <w:b/>
          <w:bCs/>
          <w:sz w:val="44"/>
          <w:szCs w:val="44"/>
          <w:rtl/>
          <w:lang w:bidi="ar-EG"/>
        </w:rPr>
      </w:pPr>
      <w:r w:rsidRPr="00384953">
        <w:rPr>
          <w:rFonts w:eastAsia="Calibri" w:cs="Sakkal Majalla" w:hint="cs"/>
          <w:b/>
          <w:bCs/>
          <w:sz w:val="44"/>
          <w:szCs w:val="44"/>
          <w:rtl/>
          <w:lang w:bidi="ar-EG"/>
        </w:rPr>
        <w:t>د. أسماء أبو عنزة</w:t>
      </w:r>
    </w:p>
    <w:p w14:paraId="079B027B" w14:textId="77777777" w:rsidR="00384953" w:rsidRPr="00384953" w:rsidRDefault="00384953" w:rsidP="00AC78A6">
      <w:pPr>
        <w:tabs>
          <w:tab w:val="left" w:pos="1964"/>
        </w:tabs>
        <w:spacing w:before="100" w:beforeAutospacing="1" w:after="100" w:afterAutospacing="1"/>
        <w:ind w:left="24" w:firstLine="0"/>
        <w:jc w:val="center"/>
        <w:rPr>
          <w:rFonts w:eastAsia="Calibri" w:cs="Sakkal Majalla"/>
          <w:b/>
          <w:bCs/>
          <w:sz w:val="44"/>
          <w:szCs w:val="44"/>
          <w:rtl/>
          <w:lang w:bidi="ar-EG"/>
        </w:rPr>
      </w:pPr>
      <w:r w:rsidRPr="00384953">
        <w:rPr>
          <w:rFonts w:eastAsia="Calibri" w:cs="Sakkal Majalla"/>
          <w:b/>
          <w:bCs/>
          <w:sz w:val="44"/>
          <w:szCs w:val="44"/>
          <w:rtl/>
          <w:lang w:bidi="ar-EG"/>
        </w:rPr>
        <w:t>العام الدراسي:</w:t>
      </w:r>
    </w:p>
    <w:p w14:paraId="60BADBEF" w14:textId="77777777" w:rsidR="00384953" w:rsidRPr="00384953" w:rsidRDefault="00384953" w:rsidP="00AC78A6">
      <w:pPr>
        <w:tabs>
          <w:tab w:val="left" w:pos="1964"/>
        </w:tabs>
        <w:spacing w:before="100" w:beforeAutospacing="1" w:after="100" w:afterAutospacing="1"/>
        <w:ind w:left="24" w:firstLine="0"/>
        <w:jc w:val="center"/>
        <w:rPr>
          <w:rFonts w:eastAsia="Calibri" w:cs="Sakkal Majalla"/>
          <w:b/>
          <w:bCs/>
          <w:sz w:val="44"/>
          <w:szCs w:val="44"/>
          <w:rtl/>
          <w:lang w:bidi="ar-EG"/>
        </w:rPr>
      </w:pPr>
      <w:r w:rsidRPr="00384953">
        <w:rPr>
          <w:rFonts w:eastAsia="Calibri" w:cs="Sakkal Majalla" w:hint="cs"/>
          <w:b/>
          <w:bCs/>
          <w:sz w:val="44"/>
          <w:szCs w:val="44"/>
          <w:rtl/>
          <w:lang w:bidi="ar-EG"/>
        </w:rPr>
        <w:t>2024</w:t>
      </w:r>
    </w:p>
    <w:p w14:paraId="7AAE67E5" w14:textId="77777777" w:rsidR="00C5395B" w:rsidRPr="004B1EBA" w:rsidRDefault="00C5395B" w:rsidP="000B1980">
      <w:pPr>
        <w:spacing w:before="240"/>
        <w:ind w:left="-24"/>
        <w:rPr>
          <w:rFonts w:ascii="Times New Roman" w:hAnsi="Times New Roman" w:cs="Sakkal Majalla"/>
          <w:b/>
          <w:bCs/>
          <w:color w:val="000000" w:themeColor="text1"/>
          <w:szCs w:val="28"/>
          <w:rtl/>
          <w:lang w:bidi="ar-EG"/>
        </w:rPr>
        <w:sectPr w:rsidR="00C5395B" w:rsidRPr="004B1EBA" w:rsidSect="00283C2E">
          <w:footerReference w:type="default" r:id="rId9"/>
          <w:type w:val="continuous"/>
          <w:pgSz w:w="11906" w:h="16838" w:code="9"/>
          <w:pgMar w:top="1440" w:right="1985" w:bottom="992" w:left="1440" w:header="709" w:footer="709" w:gutter="567"/>
          <w:cols w:space="708"/>
          <w:titlePg/>
          <w:bidi/>
          <w:rtlGutter/>
          <w:docGrid w:linePitch="381"/>
        </w:sectPr>
      </w:pPr>
    </w:p>
    <w:p w14:paraId="6C95DC60" w14:textId="77777777" w:rsidR="004B4F43" w:rsidRPr="004B1EBA" w:rsidRDefault="004B4F43" w:rsidP="004B4F43">
      <w:pPr>
        <w:spacing w:before="100" w:beforeAutospacing="1" w:after="100" w:afterAutospacing="1"/>
        <w:ind w:left="566"/>
        <w:rPr>
          <w:rFonts w:ascii="Times New Roman" w:hAnsi="Times New Roman" w:cs="Sakkal Majalla"/>
          <w:b/>
          <w:bCs/>
          <w:color w:val="000000" w:themeColor="text1"/>
          <w:szCs w:val="28"/>
          <w:rtl/>
          <w:lang w:bidi="ar-EG"/>
        </w:rPr>
      </w:pPr>
    </w:p>
    <w:p w14:paraId="4C34354E" w14:textId="77777777" w:rsidR="004B4F43" w:rsidRPr="004B1EBA" w:rsidRDefault="004B4F43" w:rsidP="004B4F43">
      <w:pPr>
        <w:spacing w:before="100" w:beforeAutospacing="1" w:after="100" w:afterAutospacing="1"/>
        <w:ind w:left="566"/>
        <w:rPr>
          <w:rFonts w:ascii="Times New Roman" w:hAnsi="Times New Roman" w:cs="Sakkal Majalla"/>
          <w:b/>
          <w:bCs/>
          <w:color w:val="000000" w:themeColor="text1"/>
          <w:szCs w:val="28"/>
          <w:rtl/>
          <w:lang w:bidi="ar-EG"/>
        </w:rPr>
      </w:pPr>
    </w:p>
    <w:p w14:paraId="09EDBC0B" w14:textId="77777777" w:rsidR="004B4F43" w:rsidRPr="004B1EBA" w:rsidRDefault="004B4F43" w:rsidP="004B4F43">
      <w:pPr>
        <w:spacing w:before="100" w:beforeAutospacing="1" w:after="100" w:afterAutospacing="1"/>
        <w:ind w:left="566"/>
        <w:rPr>
          <w:rFonts w:ascii="Times New Roman" w:hAnsi="Times New Roman" w:cs="Sakkal Majalla"/>
          <w:b/>
          <w:bCs/>
          <w:color w:val="000000" w:themeColor="text1"/>
          <w:szCs w:val="28"/>
          <w:rtl/>
          <w:lang w:bidi="ar-EG"/>
        </w:rPr>
      </w:pPr>
    </w:p>
    <w:p w14:paraId="0053A926" w14:textId="13FE279A" w:rsidR="004B4F43" w:rsidRPr="004B1EBA" w:rsidRDefault="004B4F43" w:rsidP="004B4F43">
      <w:pPr>
        <w:spacing w:before="100" w:beforeAutospacing="1" w:after="100" w:afterAutospacing="1"/>
        <w:ind w:left="-1" w:hanging="23"/>
        <w:rPr>
          <w:rFonts w:ascii="Times New Roman" w:hAnsi="Times New Roman" w:cs="Sakkal Majalla"/>
          <w:b/>
          <w:bCs/>
          <w:color w:val="000000" w:themeColor="text1"/>
          <w:szCs w:val="28"/>
          <w:rtl/>
          <w:lang w:bidi="ar-EG"/>
        </w:rPr>
      </w:pPr>
    </w:p>
    <w:p w14:paraId="03D55372" w14:textId="003288B4" w:rsidR="00323F0F" w:rsidRPr="004B1EBA" w:rsidRDefault="00323F0F" w:rsidP="0005101C">
      <w:pPr>
        <w:pStyle w:val="1"/>
        <w:rPr>
          <w:rStyle w:val="a9"/>
          <w:rtl/>
        </w:rPr>
      </w:pPr>
      <w:bookmarkStart w:id="1" w:name="_Toc143987399"/>
      <w:bookmarkStart w:id="2" w:name="_Toc153743519"/>
      <w:r w:rsidRPr="004B1EBA">
        <w:rPr>
          <w:rStyle w:val="a9"/>
          <w:rtl/>
        </w:rPr>
        <w:t xml:space="preserve">الفصل الأول: </w:t>
      </w:r>
      <w:r w:rsidR="003613BD" w:rsidRPr="004B1EBA">
        <w:rPr>
          <w:rStyle w:val="a9"/>
          <w:rFonts w:hint="cs"/>
          <w:rtl/>
        </w:rPr>
        <w:t>الإطار</w:t>
      </w:r>
      <w:r w:rsidRPr="004B1EBA">
        <w:rPr>
          <w:rStyle w:val="a9"/>
          <w:rFonts w:hint="cs"/>
          <w:rtl/>
        </w:rPr>
        <w:t xml:space="preserve"> العام للدارسة</w:t>
      </w:r>
      <w:bookmarkEnd w:id="1"/>
      <w:bookmarkEnd w:id="2"/>
      <w:r w:rsidRPr="004B1EBA">
        <w:rPr>
          <w:rStyle w:val="a9"/>
          <w:rFonts w:hint="cs"/>
          <w:rtl/>
        </w:rPr>
        <w:t xml:space="preserve"> </w:t>
      </w:r>
    </w:p>
    <w:p w14:paraId="29EF00C0" w14:textId="400D26CC" w:rsidR="00323F0F" w:rsidRPr="004B1EBA" w:rsidRDefault="00323F0F">
      <w:pPr>
        <w:pStyle w:val="2"/>
        <w:numPr>
          <w:ilvl w:val="0"/>
          <w:numId w:val="8"/>
        </w:numPr>
        <w:ind w:left="401"/>
        <w:rPr>
          <w:color w:val="000000" w:themeColor="text1"/>
          <w:rtl/>
        </w:rPr>
      </w:pPr>
      <w:bookmarkStart w:id="3" w:name="_Toc143987400"/>
      <w:bookmarkStart w:id="4" w:name="_Toc153743520"/>
      <w:r w:rsidRPr="004B1EBA">
        <w:rPr>
          <w:color w:val="000000" w:themeColor="text1"/>
          <w:rtl/>
        </w:rPr>
        <w:t>المقدمة:</w:t>
      </w:r>
      <w:bookmarkEnd w:id="3"/>
      <w:bookmarkEnd w:id="4"/>
    </w:p>
    <w:p w14:paraId="0CFD7230" w14:textId="77777777" w:rsidR="00D022FF" w:rsidRDefault="006744EB" w:rsidP="00D022FF">
      <w:pPr>
        <w:spacing w:before="100" w:beforeAutospacing="1" w:after="100" w:afterAutospacing="1"/>
        <w:ind w:left="0"/>
        <w:rPr>
          <w:rFonts w:cs="Sakkal Majalla"/>
          <w:color w:val="000000" w:themeColor="text1"/>
          <w:szCs w:val="28"/>
          <w:rtl/>
        </w:rPr>
      </w:pPr>
      <w:r w:rsidRPr="004B1EBA">
        <w:rPr>
          <w:rFonts w:cs="Sakkal Majalla"/>
          <w:color w:val="000000" w:themeColor="text1"/>
          <w:szCs w:val="28"/>
          <w:rtl/>
        </w:rPr>
        <w:t xml:space="preserve">يشهد </w:t>
      </w:r>
      <w:r w:rsidRPr="004B1EBA">
        <w:rPr>
          <w:rFonts w:cs="Sakkal Majalla" w:hint="cs"/>
          <w:color w:val="000000" w:themeColor="text1"/>
          <w:szCs w:val="28"/>
          <w:rtl/>
        </w:rPr>
        <w:t xml:space="preserve">العالم في العصر الحالي </w:t>
      </w:r>
      <w:r w:rsidRPr="004B1EBA">
        <w:rPr>
          <w:rFonts w:cs="Sakkal Majalla"/>
          <w:color w:val="000000" w:themeColor="text1"/>
          <w:szCs w:val="28"/>
          <w:rtl/>
        </w:rPr>
        <w:t>طفرة معرفية وثورة تكنولوجية وعلمية هائلة، وسرعتها هي ميزتها الرئيسية، حققت العديد من المؤسسات نجاحات وقفزات كبيرة في تحقيق أهدافها في التفاعل مع بيئتها</w:t>
      </w:r>
      <w:r w:rsidR="00606392" w:rsidRPr="004B1EBA">
        <w:rPr>
          <w:rFonts w:cs="Sakkal Majalla"/>
          <w:color w:val="000000" w:themeColor="text1"/>
          <w:szCs w:val="28"/>
          <w:rtl/>
        </w:rPr>
        <w:t xml:space="preserve"> </w:t>
      </w:r>
      <w:r w:rsidRPr="004B1EBA">
        <w:rPr>
          <w:rFonts w:cs="Sakkal Majalla"/>
          <w:color w:val="000000" w:themeColor="text1"/>
          <w:szCs w:val="28"/>
          <w:rtl/>
        </w:rPr>
        <w:t xml:space="preserve">الداخلية والخارجية، واستجابتهم لإدارة المعلومات والموارد بما يحقق مصالحهم ويعظم فعالية </w:t>
      </w:r>
      <w:proofErr w:type="gramStart"/>
      <w:r w:rsidRPr="004B1EBA">
        <w:rPr>
          <w:rFonts w:cs="Sakkal Majalla"/>
          <w:color w:val="000000" w:themeColor="text1"/>
          <w:szCs w:val="28"/>
          <w:rtl/>
        </w:rPr>
        <w:t xml:space="preserve">أنشطتهم </w:t>
      </w:r>
      <w:bookmarkStart w:id="5" w:name="_Toc143987401"/>
      <w:r w:rsidR="00D022FF">
        <w:rPr>
          <w:rFonts w:cs="Sakkal Majalla" w:hint="cs"/>
          <w:color w:val="000000" w:themeColor="text1"/>
          <w:szCs w:val="28"/>
          <w:rtl/>
        </w:rPr>
        <w:t>.</w:t>
      </w:r>
      <w:proofErr w:type="gramEnd"/>
    </w:p>
    <w:p w14:paraId="155580AA" w14:textId="365599E3" w:rsidR="00D022FF" w:rsidRPr="00D022FF" w:rsidRDefault="00D022FF" w:rsidP="00D022FF">
      <w:pPr>
        <w:spacing w:before="100" w:beforeAutospacing="1" w:after="100" w:afterAutospacing="1"/>
        <w:ind w:left="0"/>
        <w:rPr>
          <w:rFonts w:cs="Sakkal Majalla"/>
          <w:color w:val="000000" w:themeColor="text1"/>
          <w:szCs w:val="28"/>
          <w:rtl/>
          <w:lang w:bidi="ar-EG"/>
        </w:rPr>
      </w:pPr>
      <w:r w:rsidRPr="00D022FF">
        <w:rPr>
          <w:rFonts w:cs="Sakkal Majalla"/>
          <w:color w:val="000000" w:themeColor="text1"/>
          <w:szCs w:val="28"/>
          <w:rtl/>
          <w:lang w:bidi="ar-EG"/>
        </w:rPr>
        <w:t>إن إدارة المخاطر هي عملية منظمة وشاملة تهدف إلى تحديد المخاطر المحتملة وتقييمها والتحكم فيها بفاعلية. في ظل بيئة الأعمال المتغيرة والمتقلبة اليوم، تعتبر إدارة المخاطر أمرًا بالغ الأهمية لضمان استمرارية وتطور أي منظمة.</w:t>
      </w:r>
      <w:r w:rsidRPr="00D022FF">
        <w:rPr>
          <w:rFonts w:cs="Sakkal Majalla" w:hint="cs"/>
          <w:color w:val="000000" w:themeColor="text1"/>
          <w:szCs w:val="28"/>
          <w:rtl/>
          <w:lang w:bidi="ar-EG"/>
        </w:rPr>
        <w:t xml:space="preserve"> </w:t>
      </w:r>
      <w:r w:rsidRPr="00D022FF">
        <w:rPr>
          <w:rFonts w:cs="Sakkal Majalla"/>
          <w:color w:val="000000" w:themeColor="text1"/>
          <w:szCs w:val="28"/>
          <w:rtl/>
          <w:lang w:bidi="ar-EG"/>
        </w:rPr>
        <w:t>المخاطر قد تكون ذات طبيعة مالية، تشغيلية، قانونية، تنظيمية أو استراتيجية، وتنشأ من مصادر داخلية أو خارجية. فعلى سبيل المثال، قد تتضمن المخاطر التغيرات التكنولوجية السريعة، التقلبات الاقتصادية، الكوارث الطبيعية، المنافسة الشديدة، أو حتى تغيرات في التشريعات والقوانين. ومن ثم فإن دراسة وتحليل هذه المخاطر بدقة وتنفيذ الإجراءات المناسبة للتعامل معها أمر بالغ الأهمية لنجاح المنظمة على المدى الطويل.</w:t>
      </w:r>
      <w:r w:rsidRPr="00D022FF">
        <w:rPr>
          <w:rFonts w:cs="Sakkal Majalla" w:hint="cs"/>
          <w:color w:val="000000" w:themeColor="text1"/>
          <w:szCs w:val="28"/>
          <w:rtl/>
          <w:lang w:bidi="ar-EG"/>
        </w:rPr>
        <w:t xml:space="preserve"> </w:t>
      </w:r>
      <w:r w:rsidRPr="00D022FF">
        <w:rPr>
          <w:rFonts w:cs="Sakkal Majalla"/>
          <w:color w:val="000000" w:themeColor="text1"/>
          <w:szCs w:val="28"/>
          <w:rtl/>
          <w:lang w:bidi="ar-EG"/>
        </w:rPr>
        <w:t>(جلول، 2019)</w:t>
      </w:r>
      <w:r w:rsidRPr="00D022FF">
        <w:rPr>
          <w:rFonts w:cs="Sakkal Majalla" w:hint="cs"/>
          <w:color w:val="000000" w:themeColor="text1"/>
          <w:szCs w:val="28"/>
          <w:rtl/>
          <w:lang w:bidi="ar-EG"/>
        </w:rPr>
        <w:t>.</w:t>
      </w:r>
    </w:p>
    <w:p w14:paraId="0C35BAF3" w14:textId="77777777" w:rsidR="00D022FF" w:rsidRPr="00D022FF" w:rsidRDefault="00D022FF" w:rsidP="00D022FF">
      <w:pPr>
        <w:spacing w:before="100" w:beforeAutospacing="1" w:after="100" w:afterAutospacing="1"/>
        <w:ind w:left="0"/>
        <w:rPr>
          <w:rFonts w:cs="Sakkal Majalla"/>
          <w:color w:val="000000" w:themeColor="text1"/>
          <w:szCs w:val="28"/>
          <w:rtl/>
          <w:lang w:bidi="ar-EG"/>
        </w:rPr>
      </w:pPr>
      <w:r w:rsidRPr="00D022FF">
        <w:rPr>
          <w:rFonts w:cs="Sakkal Majalla"/>
          <w:color w:val="000000" w:themeColor="text1"/>
          <w:szCs w:val="28"/>
          <w:rtl/>
          <w:lang w:bidi="ar-EG"/>
        </w:rPr>
        <w:t>تتضمن عملية إدارة المخاطر عدة خطوات رئيسية. أولاً، يتم تحديد المخاطر المحتملة والتعرف على مصادرها. ثم يتم تقييم هذه المخاطر من حيث احتمالية حدوثها وتأثيرها المتوقع على أهداف المنظمة. بناءً على ذلك، يتم وضع استراتيجيات للتعامل مع المخاطر، والتي قد تتضمن تجنب المخاطر، الحد منها، نقلها إلى أطراف أخرى أو قبولها. وأخيرًا، يتم متابعة وتقييم فعالية هذه الاستراتيجيات بشكل مستمر والقيام بالتعديلات اللازمة عند الضرورة.</w:t>
      </w:r>
      <w:r w:rsidRPr="00D022FF">
        <w:rPr>
          <w:rFonts w:cs="Sakkal Majalla" w:hint="cs"/>
          <w:color w:val="000000" w:themeColor="text1"/>
          <w:szCs w:val="28"/>
          <w:rtl/>
          <w:lang w:bidi="ar-EG"/>
        </w:rPr>
        <w:t xml:space="preserve"> </w:t>
      </w:r>
      <w:r w:rsidRPr="00D022FF">
        <w:rPr>
          <w:rFonts w:cs="Sakkal Majalla"/>
          <w:color w:val="000000" w:themeColor="text1"/>
          <w:szCs w:val="28"/>
          <w:rtl/>
          <w:lang w:bidi="ar-EG"/>
        </w:rPr>
        <w:t xml:space="preserve">إن نجاح إدارة المخاطر يتطلب التزام الإدارة العليا وتوفير الموارد </w:t>
      </w:r>
      <w:r w:rsidRPr="00D022FF">
        <w:rPr>
          <w:rFonts w:cs="Sakkal Majalla"/>
          <w:color w:val="000000" w:themeColor="text1"/>
          <w:szCs w:val="28"/>
          <w:rtl/>
          <w:lang w:bidi="ar-EG"/>
        </w:rPr>
        <w:lastRenderedPageBreak/>
        <w:t>المناسبة. كما يتطلب تطوير ثقافة المخاطر داخل المنظمة وإشراك جميع الموظفين في عملية التعرف على المخاطر والتعامل معها. وبالتالي، فإن إدارة المخاطر الفعالة تمكن المنظمات من تحقيق أهدافها الاستراتيجية بكفاءة وفاعلية مع تقليل الخسائر المحتملة إلى أدنى حد.</w:t>
      </w:r>
      <w:r w:rsidRPr="00D022FF">
        <w:rPr>
          <w:rFonts w:cs="Sakkal Majalla" w:hint="cs"/>
          <w:color w:val="000000" w:themeColor="text1"/>
          <w:szCs w:val="28"/>
          <w:rtl/>
          <w:lang w:bidi="ar-EG"/>
        </w:rPr>
        <w:t xml:space="preserve"> </w:t>
      </w:r>
      <w:r w:rsidRPr="00D022FF">
        <w:rPr>
          <w:rFonts w:cs="Sakkal Majalla"/>
          <w:color w:val="000000" w:themeColor="text1"/>
          <w:szCs w:val="28"/>
          <w:rtl/>
          <w:lang w:bidi="ar-EG"/>
        </w:rPr>
        <w:t>(أقريقز، 2020)</w:t>
      </w:r>
      <w:r w:rsidRPr="00D022FF">
        <w:rPr>
          <w:rFonts w:cs="Sakkal Majalla" w:hint="cs"/>
          <w:color w:val="000000" w:themeColor="text1"/>
          <w:szCs w:val="28"/>
          <w:rtl/>
          <w:lang w:bidi="ar-EG"/>
        </w:rPr>
        <w:t>.</w:t>
      </w:r>
    </w:p>
    <w:p w14:paraId="0451B0CE" w14:textId="77777777" w:rsidR="00D022FF" w:rsidRPr="00D022FF" w:rsidRDefault="00D022FF" w:rsidP="00D022FF">
      <w:pPr>
        <w:spacing w:before="100" w:beforeAutospacing="1" w:after="100" w:afterAutospacing="1"/>
        <w:ind w:left="0"/>
        <w:rPr>
          <w:rFonts w:cs="Sakkal Majalla"/>
          <w:color w:val="000000" w:themeColor="text1"/>
          <w:szCs w:val="28"/>
          <w:rtl/>
          <w:lang w:bidi="ar-EG"/>
        </w:rPr>
      </w:pPr>
      <w:r w:rsidRPr="00D022FF">
        <w:rPr>
          <w:rFonts w:cs="Sakkal Majalla"/>
          <w:color w:val="000000" w:themeColor="text1"/>
          <w:szCs w:val="28"/>
          <w:rtl/>
          <w:lang w:bidi="ar-EG"/>
        </w:rPr>
        <w:t>في ظل البيئة التنافسية والمتغيرة التي تواجهها المنظمات اليوم، أصبحت مرونة سلسلة التوريد أمرًا بالغ الأهمية لضمان استمرارية وتنافسية الأعمال. مرونة سلسلة التوريد تشير إلى قدرة سلسلة التوريد على التكيف والاستجابة بسرعة للتغييرات والتقلبات في الطلب والتوريد دون التأثير سلبًا على الأداء أو التكاليف.</w:t>
      </w:r>
      <w:r w:rsidRPr="00D022FF">
        <w:rPr>
          <w:rFonts w:cs="Sakkal Majalla" w:hint="cs"/>
          <w:color w:val="000000" w:themeColor="text1"/>
          <w:szCs w:val="28"/>
          <w:rtl/>
          <w:lang w:bidi="ar-EG"/>
        </w:rPr>
        <w:t xml:space="preserve"> </w:t>
      </w:r>
      <w:r w:rsidRPr="00D022FF">
        <w:rPr>
          <w:rFonts w:cs="Sakkal Majalla"/>
          <w:color w:val="000000" w:themeColor="text1"/>
          <w:szCs w:val="28"/>
          <w:rtl/>
          <w:lang w:bidi="ar-EG"/>
        </w:rPr>
        <w:t>تحتاج سلاسل التوريد المرنة إلى القدرة على التنبؤ بالتغييرات المحتملة والتخطيط والتنسيق بفاعلية لمواجهتها. هذا يشمل مراقبة المؤشرات الرئيسية في السوق والتطورات التكنولوجية والتشريعية والاقتصادية، بالإضافة إلى التعاون الوثيق مع الموردين والعملاء لتبادل المعلومات والاستجابة السريعة للتغييرات.</w:t>
      </w:r>
      <w:r w:rsidRPr="00D022FF">
        <w:rPr>
          <w:rFonts w:cs="Sakkal Majalla" w:hint="cs"/>
          <w:color w:val="000000" w:themeColor="text1"/>
          <w:szCs w:val="28"/>
          <w:rtl/>
          <w:lang w:bidi="ar-EG"/>
        </w:rPr>
        <w:t xml:space="preserve"> </w:t>
      </w:r>
      <w:r w:rsidRPr="00D022FF">
        <w:rPr>
          <w:rFonts w:cs="Sakkal Majalla"/>
          <w:color w:val="000000" w:themeColor="text1"/>
          <w:szCs w:val="28"/>
          <w:rtl/>
          <w:lang w:bidi="ar-EG"/>
        </w:rPr>
        <w:t>(</w:t>
      </w:r>
      <w:r w:rsidRPr="00D022FF">
        <w:rPr>
          <w:rFonts w:cs="Sakkal Majalla"/>
          <w:color w:val="000000" w:themeColor="text1"/>
          <w:szCs w:val="28"/>
        </w:rPr>
        <w:t>Ahmed, 2022</w:t>
      </w:r>
      <w:r w:rsidRPr="00D022FF">
        <w:rPr>
          <w:rFonts w:cs="Sakkal Majalla" w:hint="cs"/>
          <w:color w:val="000000" w:themeColor="text1"/>
          <w:szCs w:val="28"/>
          <w:rtl/>
          <w:lang w:bidi="ar-EG"/>
        </w:rPr>
        <w:t>).</w:t>
      </w:r>
    </w:p>
    <w:p w14:paraId="4CF88EF9" w14:textId="77777777" w:rsidR="00D022FF" w:rsidRPr="00D022FF" w:rsidRDefault="00D022FF" w:rsidP="00D022FF">
      <w:pPr>
        <w:spacing w:before="100" w:beforeAutospacing="1" w:after="100" w:afterAutospacing="1"/>
        <w:ind w:left="0"/>
        <w:rPr>
          <w:rFonts w:cs="Sakkal Majalla"/>
          <w:color w:val="000000" w:themeColor="text1"/>
          <w:szCs w:val="28"/>
          <w:rtl/>
          <w:lang w:bidi="ar-EG"/>
        </w:rPr>
      </w:pPr>
      <w:r w:rsidRPr="00D022FF">
        <w:rPr>
          <w:rFonts w:cs="Sakkal Majalla"/>
          <w:color w:val="000000" w:themeColor="text1"/>
          <w:szCs w:val="28"/>
          <w:rtl/>
          <w:lang w:bidi="ar-EG"/>
        </w:rPr>
        <w:t>علاوة على ذلك، تتطلب مرونة سلسلة التوريد وجود قدرات داخلية قوية تمكن المنظمة من التكيف والتعديل بسرعة. هذا يشمل امتلاك مخزون احتياطي، وإمكانية تغيير مصادر التوريد أو القنوات التوزيعية عند الضرورة، بالإضافة إلى توفر التكنولوجيا والنظم اللازمة لتحليل البيانات والتخطيط السريع. كما تتطلب أيضًا وجود موارد بشرية متعددة المهارات قادرة على التعامل مع التغييرات والطوارئ.</w:t>
      </w:r>
      <w:r w:rsidRPr="00D022FF">
        <w:rPr>
          <w:rFonts w:cs="Sakkal Majalla" w:hint="cs"/>
          <w:color w:val="000000" w:themeColor="text1"/>
          <w:szCs w:val="28"/>
          <w:rtl/>
          <w:lang w:bidi="ar-EG"/>
        </w:rPr>
        <w:t xml:space="preserve"> </w:t>
      </w:r>
      <w:r w:rsidRPr="00D022FF">
        <w:rPr>
          <w:rFonts w:cs="Sakkal Majalla"/>
          <w:color w:val="000000" w:themeColor="text1"/>
          <w:szCs w:val="28"/>
          <w:rtl/>
          <w:lang w:bidi="ar-EG"/>
        </w:rPr>
        <w:t xml:space="preserve">تعتبر مرونة سلسلة التوريد أداة استراتيجية </w:t>
      </w:r>
      <w:proofErr w:type="gramStart"/>
      <w:r w:rsidRPr="00D022FF">
        <w:rPr>
          <w:rFonts w:cs="Sakkal Majalla"/>
          <w:color w:val="000000" w:themeColor="text1"/>
          <w:szCs w:val="28"/>
          <w:rtl/>
          <w:lang w:bidi="ar-EG"/>
        </w:rPr>
        <w:t>هامة</w:t>
      </w:r>
      <w:proofErr w:type="gramEnd"/>
      <w:r w:rsidRPr="00D022FF">
        <w:rPr>
          <w:rFonts w:cs="Sakkal Majalla"/>
          <w:color w:val="000000" w:themeColor="text1"/>
          <w:szCs w:val="28"/>
          <w:rtl/>
          <w:lang w:bidi="ar-EG"/>
        </w:rPr>
        <w:t xml:space="preserve"> لتعزيز تنافسية المنظمة والحفاظ على ريادتها في السوق. فهي تمكنها من تقليل التأثيرات السلبية للصدمات والمخاطر المختلفة، والاستغلال الأمثل للفرص المتاحة، مما يسهم في تحقيق النمو والربحية المستدامة على المدى الطويل.</w:t>
      </w:r>
      <w:r w:rsidRPr="00D022FF">
        <w:rPr>
          <w:rFonts w:cs="Sakkal Majalla" w:hint="cs"/>
          <w:color w:val="000000" w:themeColor="text1"/>
          <w:szCs w:val="28"/>
          <w:rtl/>
          <w:lang w:bidi="ar-EG"/>
        </w:rPr>
        <w:t xml:space="preserve"> </w:t>
      </w:r>
      <w:r w:rsidRPr="00D022FF">
        <w:rPr>
          <w:rFonts w:cs="Sakkal Majalla"/>
          <w:color w:val="000000" w:themeColor="text1"/>
          <w:szCs w:val="28"/>
          <w:rtl/>
          <w:lang w:bidi="ar-EG"/>
        </w:rPr>
        <w:t>(</w:t>
      </w:r>
      <w:r w:rsidRPr="00D022FF">
        <w:rPr>
          <w:rFonts w:cs="Sakkal Majalla"/>
          <w:color w:val="000000" w:themeColor="text1"/>
          <w:szCs w:val="28"/>
        </w:rPr>
        <w:t>Farid, 2023</w:t>
      </w:r>
      <w:r w:rsidRPr="00D022FF">
        <w:rPr>
          <w:rFonts w:cs="Sakkal Majalla" w:hint="cs"/>
          <w:color w:val="000000" w:themeColor="text1"/>
          <w:szCs w:val="28"/>
          <w:rtl/>
          <w:lang w:bidi="ar-EG"/>
        </w:rPr>
        <w:t>).</w:t>
      </w:r>
    </w:p>
    <w:p w14:paraId="7691D2E0" w14:textId="77777777" w:rsidR="00D022FF" w:rsidRPr="00D022FF" w:rsidRDefault="00D022FF" w:rsidP="00D022FF">
      <w:pPr>
        <w:spacing w:before="100" w:beforeAutospacing="1" w:after="100" w:afterAutospacing="1"/>
        <w:ind w:left="0"/>
        <w:rPr>
          <w:rFonts w:cs="Sakkal Majalla"/>
          <w:color w:val="000000" w:themeColor="text1"/>
          <w:szCs w:val="28"/>
          <w:rtl/>
          <w:lang w:bidi="ar-EG"/>
        </w:rPr>
      </w:pPr>
      <w:r w:rsidRPr="00D022FF">
        <w:rPr>
          <w:rFonts w:cs="Sakkal Majalla"/>
          <w:color w:val="000000" w:themeColor="text1"/>
          <w:szCs w:val="28"/>
          <w:rtl/>
          <w:lang w:bidi="ar-EG"/>
        </w:rPr>
        <w:t>في ظل البيئة التنافسية والمحيطة بالأعمال التي تتسم بالتغيير والتقلب المستمر، أصبحت مرونة سلسلة التوريد أمرًا بالغ الأهمية لضمان استمرارية وتنافسية المنظمات. وتعد إدارة المخاطر في سلسلة التوريد أحد العناصر الرئيسية لتعزيز هذه المرونة. إدارة المخاطر تتضمن تحديد المخاطر المحتملة وتقييمها وتطوير استراتيجيات فعالة للتخفيف من آثارها وتحسين القدرة على الاستجابة والتكيف.</w:t>
      </w:r>
      <w:r w:rsidRPr="00D022FF">
        <w:rPr>
          <w:rFonts w:cs="Sakkal Majalla" w:hint="cs"/>
          <w:color w:val="000000" w:themeColor="text1"/>
          <w:szCs w:val="28"/>
          <w:rtl/>
          <w:lang w:bidi="ar-EG"/>
        </w:rPr>
        <w:t xml:space="preserve">  </w:t>
      </w:r>
      <w:r w:rsidRPr="00D022FF">
        <w:rPr>
          <w:rFonts w:cs="Sakkal Majalla"/>
          <w:color w:val="000000" w:themeColor="text1"/>
          <w:szCs w:val="28"/>
          <w:rtl/>
          <w:lang w:bidi="ar-EG"/>
        </w:rPr>
        <w:t xml:space="preserve">توضح هذه الدراسة التطبيقية على الشركات التجارية في الرياض أهمية اعتماد نهج شامل لإدارة المخاطر في سلسلة التوريد كوسيلة لتعزيز المرونة التشغيلية. كما أبرزت الدور المعزز الذي يلعبه التمكين في هذا </w:t>
      </w:r>
      <w:r w:rsidRPr="00D022FF">
        <w:rPr>
          <w:rFonts w:cs="Sakkal Majalla"/>
          <w:color w:val="000000" w:themeColor="text1"/>
          <w:szCs w:val="28"/>
          <w:rtl/>
          <w:lang w:bidi="ar-EG"/>
        </w:rPr>
        <w:lastRenderedPageBreak/>
        <w:t>الصدد من خلال تزويد الموظفين بالمهارات والصلاحيات اللازمة للتصدي للمخاطر والتكيف مع التغييرات بسرعة وكفاءة.</w:t>
      </w:r>
      <w:r w:rsidRPr="00D022FF">
        <w:rPr>
          <w:rFonts w:cs="Sakkal Majalla" w:hint="cs"/>
          <w:color w:val="000000" w:themeColor="text1"/>
          <w:szCs w:val="28"/>
          <w:rtl/>
          <w:lang w:bidi="ar-EG"/>
        </w:rPr>
        <w:t xml:space="preserve"> </w:t>
      </w:r>
      <w:r w:rsidRPr="00D022FF">
        <w:rPr>
          <w:rFonts w:cs="Sakkal Majalla"/>
          <w:color w:val="000000" w:themeColor="text1"/>
          <w:szCs w:val="28"/>
          <w:rtl/>
          <w:lang w:bidi="ar-EG"/>
        </w:rPr>
        <w:t>(جلول، 2019)</w:t>
      </w:r>
      <w:r w:rsidRPr="00D022FF">
        <w:rPr>
          <w:rFonts w:cs="Sakkal Majalla" w:hint="cs"/>
          <w:color w:val="000000" w:themeColor="text1"/>
          <w:szCs w:val="28"/>
          <w:rtl/>
          <w:lang w:bidi="ar-EG"/>
        </w:rPr>
        <w:t>.</w:t>
      </w:r>
    </w:p>
    <w:p w14:paraId="5353D535" w14:textId="721241F3" w:rsidR="00D022FF" w:rsidRPr="00D022FF" w:rsidRDefault="00D022FF" w:rsidP="00D022FF">
      <w:pPr>
        <w:spacing w:before="100" w:beforeAutospacing="1" w:after="100" w:afterAutospacing="1"/>
        <w:ind w:left="0"/>
        <w:rPr>
          <w:rFonts w:cs="Sakkal Majalla"/>
          <w:color w:val="000000" w:themeColor="text1"/>
          <w:szCs w:val="28"/>
          <w:rtl/>
          <w:lang w:bidi="ar-EG"/>
        </w:rPr>
      </w:pPr>
      <w:r w:rsidRPr="00D022FF">
        <w:rPr>
          <w:rFonts w:cs="Sakkal Majalla"/>
          <w:color w:val="000000" w:themeColor="text1"/>
          <w:szCs w:val="28"/>
          <w:rtl/>
          <w:lang w:bidi="ar-EG"/>
        </w:rPr>
        <w:t>لذا جاءت هذه الدراسة لتسلط الضوء على</w:t>
      </w:r>
      <w:r w:rsidRPr="00D022FF">
        <w:rPr>
          <w:rFonts w:cs="Sakkal Majalla" w:hint="cs"/>
          <w:color w:val="000000" w:themeColor="text1"/>
          <w:szCs w:val="28"/>
          <w:rtl/>
          <w:lang w:bidi="ar-EG"/>
        </w:rPr>
        <w:t xml:space="preserve"> </w:t>
      </w:r>
      <w:bookmarkStart w:id="6" w:name="_Hlk171792313"/>
      <w:r w:rsidRPr="00D022FF">
        <w:rPr>
          <w:rFonts w:cs="Sakkal Majalla"/>
          <w:color w:val="000000" w:themeColor="text1"/>
          <w:szCs w:val="28"/>
          <w:rtl/>
          <w:lang w:bidi="ar-EG"/>
        </w:rPr>
        <w:t>أثر إدارة المخاطر</w:t>
      </w:r>
      <w:r w:rsidRPr="00D022FF">
        <w:rPr>
          <w:rFonts w:cs="Sakkal Majalla" w:hint="cs"/>
          <w:color w:val="000000" w:themeColor="text1"/>
          <w:szCs w:val="28"/>
          <w:rtl/>
          <w:lang w:bidi="ar-EG"/>
        </w:rPr>
        <w:t xml:space="preserve"> بأبعادها </w:t>
      </w:r>
      <w:r w:rsidRPr="00D022FF">
        <w:rPr>
          <w:rFonts w:cs="Sakkal Majalla"/>
          <w:color w:val="000000" w:themeColor="text1"/>
          <w:szCs w:val="28"/>
          <w:rtl/>
          <w:lang w:bidi="ar-EG"/>
        </w:rPr>
        <w:t>في مرونة سلسلة التوريد الدور المعدل للتمكين دراسة تطبيقية على الشركات التجارية بمدينة الرياض</w:t>
      </w:r>
      <w:r w:rsidRPr="00D022FF">
        <w:rPr>
          <w:rFonts w:cs="Sakkal Majalla" w:hint="cs"/>
          <w:color w:val="000000" w:themeColor="text1"/>
          <w:szCs w:val="28"/>
          <w:rtl/>
          <w:lang w:bidi="ar-EG"/>
        </w:rPr>
        <w:t>.</w:t>
      </w:r>
      <w:bookmarkEnd w:id="6"/>
    </w:p>
    <w:p w14:paraId="70C45D71" w14:textId="2F8B947F" w:rsidR="009A4BC0" w:rsidRPr="004B1EBA" w:rsidRDefault="009A4BC0">
      <w:pPr>
        <w:pStyle w:val="2"/>
        <w:numPr>
          <w:ilvl w:val="0"/>
          <w:numId w:val="8"/>
        </w:numPr>
        <w:ind w:left="401"/>
        <w:rPr>
          <w:color w:val="000000" w:themeColor="text1"/>
          <w:rtl/>
        </w:rPr>
      </w:pPr>
      <w:bookmarkStart w:id="7" w:name="_Toc153743521"/>
      <w:r w:rsidRPr="004B1EBA">
        <w:rPr>
          <w:color w:val="000000" w:themeColor="text1"/>
          <w:rtl/>
        </w:rPr>
        <w:t>مشكلة الدراسة</w:t>
      </w:r>
      <w:bookmarkEnd w:id="7"/>
      <w:r w:rsidR="00606392" w:rsidRPr="004B1EBA">
        <w:rPr>
          <w:color w:val="000000" w:themeColor="text1"/>
          <w:rtl/>
        </w:rPr>
        <w:t xml:space="preserve"> </w:t>
      </w:r>
    </w:p>
    <w:p w14:paraId="4C23E8E9" w14:textId="6B6B6D97" w:rsidR="009A4BC0" w:rsidRDefault="009A4BC0" w:rsidP="009A4BC0">
      <w:pPr>
        <w:spacing w:before="100" w:beforeAutospacing="1" w:after="100" w:afterAutospacing="1"/>
        <w:ind w:left="0"/>
        <w:rPr>
          <w:rFonts w:cs="Sakkal Majalla"/>
          <w:color w:val="000000" w:themeColor="text1"/>
          <w:szCs w:val="28"/>
          <w:rtl/>
        </w:rPr>
      </w:pPr>
      <w:r w:rsidRPr="004B1EBA">
        <w:rPr>
          <w:rFonts w:cs="Sakkal Majalla"/>
          <w:color w:val="000000" w:themeColor="text1"/>
          <w:szCs w:val="28"/>
          <w:rtl/>
        </w:rPr>
        <w:t xml:space="preserve">تتأثر سلاسل التوريد بالتقلبات في بيئات العمل المختلفة سواء كانت داخلية أو خارجية مثل العولمة والمنافسة والعوامل السياسية والاقتصادية والقوانين والتشريعات، أو نتيجة لعمل القوى البيئية الطبيعية مثل الأوبئة والحروب، بالإضافة إلى تغير المناخ وعواقبه، والتكاليف والاضطرابات التي يفرضها كل ذلك على المنظمات، وإذا علمنا أن </w:t>
      </w:r>
      <w:r w:rsidR="006D7C9C">
        <w:rPr>
          <w:rFonts w:cs="Sakkal Majalla"/>
          <w:color w:val="000000" w:themeColor="text1"/>
          <w:szCs w:val="28"/>
          <w:rtl/>
        </w:rPr>
        <w:t xml:space="preserve"> الشركات التجارية بمدينة الرياض </w:t>
      </w:r>
      <w:r w:rsidRPr="004B1EBA">
        <w:rPr>
          <w:rFonts w:cs="Sakkal Majalla"/>
          <w:color w:val="000000" w:themeColor="text1"/>
          <w:szCs w:val="28"/>
          <w:rtl/>
        </w:rPr>
        <w:t xml:space="preserve"> لا يمكنها الاستمرار بأي حال من الأحوال بمعزل عن هذه التغييرات، ومن المؤكد أن المطلوب هو استيعابها والاستجابة لها ومواكبتها بكل مرونة لتحسين أنشطة وعمليات الإنتاج وتطوير جودتها وتقليل التكاليف وضمان انسيابية سلاسل الإنتاج.</w:t>
      </w:r>
    </w:p>
    <w:p w14:paraId="7A7E8F46" w14:textId="77777777" w:rsidR="006D7C9C" w:rsidRPr="006D7C9C" w:rsidRDefault="006D7C9C" w:rsidP="006D7C9C">
      <w:pPr>
        <w:spacing w:before="100" w:beforeAutospacing="1" w:after="100" w:afterAutospacing="1"/>
        <w:ind w:left="0"/>
        <w:rPr>
          <w:rFonts w:cs="Sakkal Majalla"/>
          <w:color w:val="000000" w:themeColor="text1"/>
          <w:szCs w:val="28"/>
          <w:rtl/>
          <w:lang w:bidi="ar-EG"/>
        </w:rPr>
      </w:pPr>
      <w:r w:rsidRPr="006D7C9C">
        <w:rPr>
          <w:rFonts w:cs="Sakkal Majalla"/>
          <w:color w:val="000000" w:themeColor="text1"/>
          <w:szCs w:val="28"/>
          <w:rtl/>
          <w:lang w:bidi="ar-EG"/>
        </w:rPr>
        <w:t>ويأتي هذا البحث في سياق زيادة التركيز على أهمية بناء سلاسل توريد متكيفة ومرنة، خاصةً في ظل بيئة الأعمال المتغيرة والمليئة بالمخاطر. فإدارة المخاطر قد تساعد في التنبؤ بالتغيرات وتحديد أوجه الضعف، في حين أن التمكين قد يُسهل من عملية الاستجابة السريعة لتلك التغيرات والتحديات. ومن ثم، فإن هذا البحث سيسعى لتوضيح طبيعة هذه العلاقات والآليات التي تربط بين هذه المتغيرات</w:t>
      </w:r>
      <w:r w:rsidRPr="006D7C9C">
        <w:rPr>
          <w:rFonts w:cs="Sakkal Majalla" w:hint="cs"/>
          <w:color w:val="000000" w:themeColor="text1"/>
          <w:szCs w:val="28"/>
          <w:rtl/>
          <w:lang w:bidi="ar-EG"/>
        </w:rPr>
        <w:t xml:space="preserve">. </w:t>
      </w:r>
      <w:r w:rsidRPr="006D7C9C">
        <w:rPr>
          <w:rFonts w:cs="Sakkal Majalla"/>
          <w:color w:val="000000" w:themeColor="text1"/>
          <w:szCs w:val="28"/>
          <w:rtl/>
          <w:lang w:bidi="ar-EG"/>
        </w:rPr>
        <w:t>كما أن البحث سيتناول هذه المسألة من خلال دراسة تطبيقية على الشركات التجارية في مدينة الرياض، لما لهذا القطاع من أهمية بالغة في الاقتصاد السعودي. وسيساعد ذلك في استخلاص نتائج وتوصيات عملية قابلة للتطبيق في هذا السياق.</w:t>
      </w:r>
    </w:p>
    <w:p w14:paraId="644B7A39" w14:textId="77777777" w:rsidR="006D7C9C" w:rsidRPr="006D7C9C" w:rsidRDefault="006D7C9C" w:rsidP="006D7C9C">
      <w:pPr>
        <w:spacing w:before="100" w:beforeAutospacing="1" w:after="100" w:afterAutospacing="1"/>
        <w:ind w:left="0"/>
        <w:rPr>
          <w:rFonts w:cs="Sakkal Majalla"/>
          <w:color w:val="000000" w:themeColor="text1"/>
          <w:szCs w:val="28"/>
          <w:rtl/>
          <w:lang w:bidi="ar-EG"/>
        </w:rPr>
      </w:pPr>
      <w:r w:rsidRPr="006D7C9C">
        <w:rPr>
          <w:rFonts w:cs="Sakkal Majalla"/>
          <w:color w:val="000000" w:themeColor="text1"/>
          <w:szCs w:val="28"/>
          <w:rtl/>
          <w:lang w:bidi="ar-EG"/>
        </w:rPr>
        <w:t>وتتمثل مشكلة الدراسة في تسل</w:t>
      </w:r>
      <w:r w:rsidRPr="006D7C9C">
        <w:rPr>
          <w:rFonts w:cs="Sakkal Majalla" w:hint="cs"/>
          <w:color w:val="000000" w:themeColor="text1"/>
          <w:szCs w:val="28"/>
          <w:rtl/>
          <w:lang w:bidi="ar-EG"/>
        </w:rPr>
        <w:t>ي</w:t>
      </w:r>
      <w:r w:rsidRPr="006D7C9C">
        <w:rPr>
          <w:rFonts w:cs="Sakkal Majalla"/>
          <w:color w:val="000000" w:themeColor="text1"/>
          <w:szCs w:val="28"/>
          <w:rtl/>
          <w:lang w:bidi="ar-EG"/>
        </w:rPr>
        <w:t>ط الضوء على لذا جاءت هذه الدراسة لتسلط الضوء على أثر إدارة المخاطر بأبعادها (تحديد المخاطر – تقييم المخاطر – الاستجابة للمخاطر – الرقابة على المخاطر) في مرونة سلسلة التوريد الدور المعدل للتمكين دراسة تطبيقية على الشركات التجارية بمدينة الرياض.</w:t>
      </w:r>
    </w:p>
    <w:p w14:paraId="1CEB089B" w14:textId="51E52C4A" w:rsidR="00323F0F" w:rsidRPr="004B1EBA" w:rsidRDefault="00323F0F">
      <w:pPr>
        <w:pStyle w:val="2"/>
        <w:numPr>
          <w:ilvl w:val="0"/>
          <w:numId w:val="8"/>
        </w:numPr>
        <w:ind w:left="401"/>
        <w:rPr>
          <w:color w:val="000000" w:themeColor="text1"/>
          <w:rtl/>
        </w:rPr>
      </w:pPr>
      <w:bookmarkStart w:id="8" w:name="_Toc143987402"/>
      <w:bookmarkStart w:id="9" w:name="_Toc153743522"/>
      <w:bookmarkEnd w:id="5"/>
      <w:r w:rsidRPr="004B1EBA">
        <w:rPr>
          <w:color w:val="000000" w:themeColor="text1"/>
          <w:rtl/>
        </w:rPr>
        <w:lastRenderedPageBreak/>
        <w:t>أهمية الدراسة:</w:t>
      </w:r>
      <w:bookmarkEnd w:id="8"/>
      <w:bookmarkEnd w:id="9"/>
    </w:p>
    <w:p w14:paraId="7FB5D3C2" w14:textId="77777777" w:rsidR="00323F0F" w:rsidRPr="004B1EBA" w:rsidRDefault="00323F0F">
      <w:pPr>
        <w:pStyle w:val="2"/>
        <w:numPr>
          <w:ilvl w:val="0"/>
          <w:numId w:val="9"/>
        </w:numPr>
        <w:rPr>
          <w:color w:val="000000" w:themeColor="text1"/>
        </w:rPr>
      </w:pPr>
      <w:bookmarkStart w:id="10" w:name="_Toc153743523"/>
      <w:r w:rsidRPr="004B1EBA">
        <w:rPr>
          <w:color w:val="000000" w:themeColor="text1"/>
          <w:rtl/>
        </w:rPr>
        <w:t>الأهمية العلمية</w:t>
      </w:r>
      <w:bookmarkEnd w:id="10"/>
    </w:p>
    <w:p w14:paraId="04B887A6" w14:textId="77777777" w:rsidR="006D7C9C" w:rsidRPr="006D7C9C" w:rsidRDefault="006D7C9C" w:rsidP="006D7C9C">
      <w:pPr>
        <w:ind w:left="761"/>
        <w:rPr>
          <w:rFonts w:cs="Sakkal Majalla"/>
          <w:sz w:val="36"/>
          <w:szCs w:val="28"/>
          <w:rtl/>
        </w:rPr>
      </w:pPr>
      <w:bookmarkStart w:id="11" w:name="_Toc153743524"/>
      <w:r w:rsidRPr="006D7C9C">
        <w:rPr>
          <w:rFonts w:cs="Sakkal Majalla" w:hint="cs"/>
          <w:sz w:val="36"/>
          <w:szCs w:val="28"/>
          <w:rtl/>
        </w:rPr>
        <w:t>تنبع أهمية هذه الدراسة من أهمية المتغيرات المبحوثة، حيث يُعد دور إدارة المخاطر في مرونة سلسلة التوريد والدور المعدل للتمكين متغيرات ذات أهمية بالغة، لاسيما في الشركات التجارية بمدينة الرياض. فإدارة المخاطر وضمان مرونة سلسلة التوريد والاستفادة من التمكين من المواضيع المهمة والحديثة والتي يجب تسليط الضوء عليها، لما لها من دور في مساعدة الشركات على تحقيق النجاح والاستدامة.</w:t>
      </w:r>
    </w:p>
    <w:p w14:paraId="0268EE4C" w14:textId="77777777" w:rsidR="005239F7" w:rsidRDefault="006D7C9C" w:rsidP="006D7C9C">
      <w:pPr>
        <w:ind w:left="761"/>
        <w:rPr>
          <w:rFonts w:cs="Sakkal Majalla"/>
          <w:sz w:val="36"/>
          <w:szCs w:val="28"/>
          <w:rtl/>
        </w:rPr>
      </w:pPr>
      <w:r w:rsidRPr="006D7C9C">
        <w:rPr>
          <w:rFonts w:cs="Sakkal Majalla" w:hint="cs"/>
          <w:sz w:val="36"/>
          <w:szCs w:val="28"/>
          <w:rtl/>
        </w:rPr>
        <w:t>يُعد مفهوم إدارة المخاطر وتعزيز مرونة سلسلة التوريد من المواضيع الإدارية الحديثة في مجال إدارة الشركات، والتي يتوجب على الباحثين الاهتمام بها لدورها في تعزيز فاعلية وكفاءة الشركات وتحقيق أهدافها. فعندما يكون هناك إدارة محكمة للمخاطر وتحقيق مرونة في سلسلة التوريد مع الاستفادة من التمكين، فإن ذلك ينعكس إيجابًا على نجاح الشركات وتحقيق الأهداف المخططة. ت</w:t>
      </w:r>
    </w:p>
    <w:p w14:paraId="563C70A8" w14:textId="029DFFBF" w:rsidR="006D7C9C" w:rsidRPr="006D7C9C" w:rsidRDefault="006D7C9C" w:rsidP="006D7C9C">
      <w:pPr>
        <w:ind w:left="761"/>
        <w:rPr>
          <w:rFonts w:eastAsiaTheme="majorEastAsia"/>
          <w:b/>
          <w:bCs/>
          <w:sz w:val="32"/>
          <w:szCs w:val="32"/>
          <w:lang w:bidi="ar-EG"/>
        </w:rPr>
      </w:pPr>
      <w:r w:rsidRPr="006D7C9C">
        <w:rPr>
          <w:rFonts w:cs="Sakkal Majalla" w:hint="cs"/>
          <w:sz w:val="36"/>
          <w:szCs w:val="28"/>
          <w:rtl/>
        </w:rPr>
        <w:t>كمن أهمية هذه الدراسة في إلقاء الضوء على دور إدارة المخاطر في مرونة سلسلة التوريد والدور المعدل للتمكين في الشركات التجارية بمدينة الرياض. وتقديم توصيات لتعزيز هذا الدور من أجل تحقيق نجاح الشركات وتطوير الأداء الإداري.</w:t>
      </w:r>
    </w:p>
    <w:p w14:paraId="3DBE4998" w14:textId="3163A1A1" w:rsidR="00323F0F" w:rsidRPr="004B1EBA" w:rsidRDefault="00323F0F" w:rsidP="006D7C9C">
      <w:pPr>
        <w:pStyle w:val="2"/>
        <w:rPr>
          <w:color w:val="000000" w:themeColor="text1"/>
        </w:rPr>
      </w:pPr>
      <w:r w:rsidRPr="004B1EBA">
        <w:rPr>
          <w:rFonts w:hint="cs"/>
          <w:color w:val="000000" w:themeColor="text1"/>
          <w:rtl/>
        </w:rPr>
        <w:t>الأهمية العملية</w:t>
      </w:r>
      <w:bookmarkEnd w:id="11"/>
    </w:p>
    <w:p w14:paraId="784002B7" w14:textId="57E772C4" w:rsidR="005239F7" w:rsidRPr="005239F7" w:rsidRDefault="005239F7" w:rsidP="005239F7">
      <w:pPr>
        <w:ind w:left="0"/>
        <w:rPr>
          <w:rFonts w:cs="Sakkal Majalla"/>
          <w:sz w:val="36"/>
          <w:szCs w:val="28"/>
          <w:rtl/>
        </w:rPr>
      </w:pPr>
      <w:bookmarkStart w:id="12" w:name="_Toc153743525"/>
      <w:proofErr w:type="gramStart"/>
      <w:r w:rsidRPr="005239F7">
        <w:rPr>
          <w:rFonts w:cs="Sakkal Majalla"/>
          <w:sz w:val="36"/>
          <w:szCs w:val="28"/>
          <w:rtl/>
        </w:rPr>
        <w:t>ت</w:t>
      </w:r>
      <w:r w:rsidRPr="005239F7">
        <w:rPr>
          <w:rFonts w:cs="Sakkal Majalla" w:hint="cs"/>
          <w:sz w:val="36"/>
          <w:szCs w:val="28"/>
          <w:rtl/>
        </w:rPr>
        <w:t xml:space="preserve">كمن </w:t>
      </w:r>
      <w:r>
        <w:rPr>
          <w:rFonts w:cs="Sakkal Majalla" w:hint="cs"/>
          <w:sz w:val="36"/>
          <w:szCs w:val="28"/>
          <w:rtl/>
        </w:rPr>
        <w:t xml:space="preserve"> أهمية</w:t>
      </w:r>
      <w:proofErr w:type="gramEnd"/>
      <w:r>
        <w:rPr>
          <w:rFonts w:cs="Sakkal Majalla" w:hint="cs"/>
          <w:sz w:val="36"/>
          <w:szCs w:val="28"/>
          <w:rtl/>
        </w:rPr>
        <w:t xml:space="preserve"> الدراسة </w:t>
      </w:r>
      <w:r w:rsidRPr="005239F7">
        <w:rPr>
          <w:rFonts w:cs="Sakkal Majalla" w:hint="cs"/>
          <w:sz w:val="36"/>
          <w:szCs w:val="28"/>
          <w:rtl/>
        </w:rPr>
        <w:t xml:space="preserve">في مدى استفادة الإدارات في الشركات التجارية بمدينة الرياض من النتائج والتوصيات التي ستسفر عنها هذه الدراسة. فقطاع التجارة يُعد من القطاعات الرئيسية في الاقتصاد السعودي، حيث يوفر فرص عمل كبيرة وينشط حركة التداول والاستثمار. إن فهم آليات إدارة المخاطر ودورها في تعزيز مرونة سلسلة التوريد، إضافة إلى دور التمكين في هذا السياق، له أهمية حيوية لضمان استمرارية القطاع التجاري وقدرته على المنافسة والتكيف مع التغيرات الاقتصادية والسوقية. فالمرونة في </w:t>
      </w:r>
      <w:r w:rsidRPr="005239F7">
        <w:rPr>
          <w:rFonts w:cs="Sakkal Majalla" w:hint="cs"/>
          <w:sz w:val="36"/>
          <w:szCs w:val="28"/>
          <w:rtl/>
        </w:rPr>
        <w:lastRenderedPageBreak/>
        <w:t>سلسلة التوريد تُعد عاملًا رئيسيًا لنجاح الشركات التجارية ونموها، لا سيما في ظل بيئة الأعمال المتقلبة والمخاطر المتزايدة.</w:t>
      </w:r>
    </w:p>
    <w:p w14:paraId="491FB5EE" w14:textId="77777777" w:rsidR="005239F7" w:rsidRDefault="005239F7" w:rsidP="005239F7">
      <w:pPr>
        <w:ind w:left="0"/>
        <w:rPr>
          <w:rFonts w:cs="Sakkal Majalla"/>
          <w:sz w:val="36"/>
          <w:szCs w:val="28"/>
          <w:rtl/>
        </w:rPr>
      </w:pPr>
      <w:proofErr w:type="gramStart"/>
      <w:r>
        <w:rPr>
          <w:rFonts w:cs="Sakkal Majalla" w:hint="cs"/>
          <w:sz w:val="36"/>
          <w:szCs w:val="28"/>
          <w:rtl/>
        </w:rPr>
        <w:t>و</w:t>
      </w:r>
      <w:r w:rsidRPr="005239F7">
        <w:rPr>
          <w:rFonts w:cs="Sakkal Majalla" w:hint="cs"/>
          <w:sz w:val="36"/>
          <w:szCs w:val="28"/>
          <w:rtl/>
        </w:rPr>
        <w:t xml:space="preserve"> ستسهم</w:t>
      </w:r>
      <w:proofErr w:type="gramEnd"/>
      <w:r w:rsidRPr="005239F7">
        <w:rPr>
          <w:rFonts w:cs="Sakkal Majalla" w:hint="cs"/>
          <w:sz w:val="36"/>
          <w:szCs w:val="28"/>
          <w:rtl/>
        </w:rPr>
        <w:t xml:space="preserve"> نتائج الدراسة في تزويد الإدارات بالمعلومات والأدوات اللازمة لتعزيز إدارة المخاطر وتحقيق المرونة المطلوبة في سلاسل التوريد. </w:t>
      </w:r>
    </w:p>
    <w:p w14:paraId="7B51A0BB" w14:textId="2FED9952" w:rsidR="005239F7" w:rsidRPr="005239F7" w:rsidRDefault="005239F7" w:rsidP="005239F7">
      <w:pPr>
        <w:ind w:left="0"/>
        <w:rPr>
          <w:rFonts w:eastAsiaTheme="majorEastAsia"/>
          <w:b/>
          <w:bCs/>
          <w:sz w:val="32"/>
          <w:szCs w:val="32"/>
          <w:lang w:bidi="ar-EG"/>
        </w:rPr>
      </w:pPr>
      <w:r w:rsidRPr="005239F7">
        <w:rPr>
          <w:rFonts w:cs="Sakkal Majalla" w:hint="cs"/>
          <w:sz w:val="36"/>
          <w:szCs w:val="28"/>
          <w:rtl/>
        </w:rPr>
        <w:t>كما ستوفر الدراسة توصيات حول الدور الذي يمكن أن يلعبه التمكين في تعزيز هذه العلاقة، من خلال تمكين العاملين وإشراكهم في اتخاذ القرارات المتعلقة بالتعامل مع المخاطر وإدارة سلسلة التوريد. بالتالي، ستساهم هذه الدراسة في تعزيز القدرة التنافسية للشركات التجارية في مدينة الرياض وضمان استمرارية أعمالها.</w:t>
      </w:r>
    </w:p>
    <w:p w14:paraId="6C9CE9F7" w14:textId="2E869011" w:rsidR="00826EB4" w:rsidRPr="004B1EBA" w:rsidRDefault="00826EB4" w:rsidP="005239F7">
      <w:pPr>
        <w:pStyle w:val="2"/>
        <w:numPr>
          <w:ilvl w:val="0"/>
          <w:numId w:val="8"/>
        </w:numPr>
        <w:spacing w:after="0"/>
        <w:rPr>
          <w:color w:val="000000" w:themeColor="text1"/>
          <w:rtl/>
        </w:rPr>
      </w:pPr>
      <w:r w:rsidRPr="004B1EBA">
        <w:rPr>
          <w:color w:val="000000" w:themeColor="text1"/>
          <w:rtl/>
        </w:rPr>
        <w:t>أهداف الدراسة</w:t>
      </w:r>
      <w:bookmarkEnd w:id="12"/>
      <w:r w:rsidRPr="004B1EBA">
        <w:rPr>
          <w:color w:val="000000" w:themeColor="text1"/>
          <w:rtl/>
        </w:rPr>
        <w:t xml:space="preserve"> </w:t>
      </w:r>
    </w:p>
    <w:p w14:paraId="6E7A60D7" w14:textId="77777777" w:rsidR="005239F7" w:rsidRPr="005239F7" w:rsidRDefault="005239F7" w:rsidP="005239F7">
      <w:pPr>
        <w:spacing w:before="100" w:beforeAutospacing="1" w:after="100" w:afterAutospacing="1"/>
        <w:ind w:left="0" w:firstLine="0"/>
        <w:rPr>
          <w:rFonts w:cs="Sakkal Majalla"/>
          <w:color w:val="000000" w:themeColor="text1"/>
          <w:szCs w:val="28"/>
          <w:rtl/>
        </w:rPr>
      </w:pPr>
      <w:r w:rsidRPr="005239F7">
        <w:rPr>
          <w:rFonts w:cs="Sakkal Majalla"/>
          <w:color w:val="000000" w:themeColor="text1"/>
          <w:szCs w:val="28"/>
          <w:rtl/>
        </w:rPr>
        <w:t>هدفت الدراسة إلى التعرف على أثر إدارة المخاطر بأبعادها (تحديد المخاطر – تقييم المخاطر – الاستجابة للمخاطر – الرقابة على المخاطر) في مرونة سلسلة التوريد الدور المعدل للتمكين دراسة تطبيقية على الشركات التجارية بمدينة الرياض. ويتفرع منه مجموعة من الأهداف الفرعية:</w:t>
      </w:r>
    </w:p>
    <w:p w14:paraId="67E21CE0" w14:textId="77777777" w:rsidR="005239F7" w:rsidRPr="005239F7" w:rsidRDefault="005239F7" w:rsidP="005239F7">
      <w:pPr>
        <w:pStyle w:val="a3"/>
        <w:numPr>
          <w:ilvl w:val="0"/>
          <w:numId w:val="10"/>
        </w:numPr>
        <w:spacing w:before="100" w:beforeAutospacing="1" w:after="100" w:afterAutospacing="1"/>
        <w:rPr>
          <w:rFonts w:cs="Sakkal Majalla"/>
          <w:color w:val="000000" w:themeColor="text1"/>
          <w:szCs w:val="28"/>
          <w:rtl/>
        </w:rPr>
      </w:pPr>
      <w:r w:rsidRPr="005239F7">
        <w:rPr>
          <w:rFonts w:cs="Sakkal Majalla"/>
          <w:color w:val="000000" w:themeColor="text1"/>
          <w:szCs w:val="28"/>
          <w:rtl/>
        </w:rPr>
        <w:t>معرفة أثر تحديد المخاطر في مرونة سلسلة التوريد الدور المعدل للتمكين دراسة تطبيقية على الشركات التجارية بمدينة الرياض.</w:t>
      </w:r>
    </w:p>
    <w:p w14:paraId="687AB87B" w14:textId="77777777" w:rsidR="005239F7" w:rsidRPr="005239F7" w:rsidRDefault="005239F7" w:rsidP="005239F7">
      <w:pPr>
        <w:pStyle w:val="a3"/>
        <w:numPr>
          <w:ilvl w:val="0"/>
          <w:numId w:val="10"/>
        </w:numPr>
        <w:spacing w:before="100" w:beforeAutospacing="1" w:after="100" w:afterAutospacing="1"/>
        <w:rPr>
          <w:rFonts w:cs="Sakkal Majalla"/>
          <w:color w:val="000000" w:themeColor="text1"/>
          <w:szCs w:val="28"/>
          <w:rtl/>
        </w:rPr>
      </w:pPr>
      <w:r w:rsidRPr="005239F7">
        <w:rPr>
          <w:rFonts w:cs="Sakkal Majalla"/>
          <w:color w:val="000000" w:themeColor="text1"/>
          <w:szCs w:val="28"/>
          <w:rtl/>
        </w:rPr>
        <w:t>معرفة أثر تقييم المخاطر في مرونة سلسلة التوريد الدور المعدل للتمكين دراسة تطبيقية على الشركات التجارية بمدينة الرياض.</w:t>
      </w:r>
    </w:p>
    <w:p w14:paraId="4704313B" w14:textId="77777777" w:rsidR="005239F7" w:rsidRPr="005239F7" w:rsidRDefault="005239F7" w:rsidP="005239F7">
      <w:pPr>
        <w:pStyle w:val="a3"/>
        <w:numPr>
          <w:ilvl w:val="0"/>
          <w:numId w:val="10"/>
        </w:numPr>
        <w:spacing w:before="100" w:beforeAutospacing="1" w:after="100" w:afterAutospacing="1"/>
        <w:rPr>
          <w:rFonts w:cs="Sakkal Majalla"/>
          <w:color w:val="000000" w:themeColor="text1"/>
          <w:szCs w:val="28"/>
          <w:rtl/>
        </w:rPr>
      </w:pPr>
      <w:r w:rsidRPr="005239F7">
        <w:rPr>
          <w:rFonts w:cs="Sakkal Majalla"/>
          <w:color w:val="000000" w:themeColor="text1"/>
          <w:szCs w:val="28"/>
          <w:rtl/>
        </w:rPr>
        <w:t>معرفة أثر الاستجابة للمخاطر في مرونة سلسلة التوريد الدور المعدل للتمكين دراسة تطبيقية على الشركات التجارية بمدينة الرياض.</w:t>
      </w:r>
    </w:p>
    <w:p w14:paraId="06E18984" w14:textId="77777777" w:rsidR="005239F7" w:rsidRPr="005239F7" w:rsidRDefault="005239F7" w:rsidP="005239F7">
      <w:pPr>
        <w:pStyle w:val="a3"/>
        <w:numPr>
          <w:ilvl w:val="0"/>
          <w:numId w:val="10"/>
        </w:numPr>
        <w:spacing w:before="100" w:beforeAutospacing="1" w:after="100" w:afterAutospacing="1"/>
        <w:rPr>
          <w:rFonts w:cs="Sakkal Majalla"/>
          <w:color w:val="000000" w:themeColor="text1"/>
          <w:szCs w:val="28"/>
          <w:rtl/>
        </w:rPr>
      </w:pPr>
      <w:r w:rsidRPr="005239F7">
        <w:rPr>
          <w:rFonts w:cs="Sakkal Majalla"/>
          <w:color w:val="000000" w:themeColor="text1"/>
          <w:szCs w:val="28"/>
          <w:rtl/>
        </w:rPr>
        <w:t>معرفة أثر الرقابة على المخاطر في مرونة سلسلة التوريد الدور المعدل للتمكين دراسة تطبيقية على الشركات التجارية بمدينة الرياض.</w:t>
      </w:r>
    </w:p>
    <w:p w14:paraId="2D875EFA" w14:textId="71B45713" w:rsidR="00826EB4" w:rsidRDefault="00826EB4" w:rsidP="005239F7">
      <w:pPr>
        <w:pStyle w:val="a3"/>
        <w:numPr>
          <w:ilvl w:val="0"/>
          <w:numId w:val="10"/>
        </w:numPr>
        <w:spacing w:before="100" w:beforeAutospacing="1" w:after="100" w:afterAutospacing="1"/>
        <w:rPr>
          <w:rFonts w:cs="Sakkal Majalla"/>
          <w:color w:val="000000" w:themeColor="text1"/>
          <w:szCs w:val="28"/>
        </w:rPr>
      </w:pPr>
      <w:r w:rsidRPr="004B1EBA">
        <w:rPr>
          <w:rFonts w:cs="Sakkal Majalla"/>
          <w:color w:val="000000" w:themeColor="text1"/>
          <w:szCs w:val="28"/>
          <w:rtl/>
        </w:rPr>
        <w:t xml:space="preserve">التعرف على أثار التمكين في تحسين أثر إدارة المخاطر في مرونة سلاسل التوريد </w:t>
      </w:r>
      <w:proofErr w:type="gramStart"/>
      <w:r w:rsidRPr="004B1EBA">
        <w:rPr>
          <w:rFonts w:cs="Sakkal Majalla"/>
          <w:color w:val="000000" w:themeColor="text1"/>
          <w:szCs w:val="28"/>
          <w:rtl/>
        </w:rPr>
        <w:t xml:space="preserve">في </w:t>
      </w:r>
      <w:r w:rsidR="0038025A">
        <w:rPr>
          <w:rFonts w:cs="Sakkal Majalla"/>
          <w:color w:val="000000" w:themeColor="text1"/>
          <w:szCs w:val="28"/>
          <w:rtl/>
        </w:rPr>
        <w:t xml:space="preserve"> الشركات</w:t>
      </w:r>
      <w:proofErr w:type="gramEnd"/>
      <w:r w:rsidR="0038025A">
        <w:rPr>
          <w:rFonts w:cs="Sakkal Majalla"/>
          <w:color w:val="000000" w:themeColor="text1"/>
          <w:szCs w:val="28"/>
          <w:rtl/>
        </w:rPr>
        <w:t xml:space="preserve"> التجارية بمدينة الرياض </w:t>
      </w:r>
      <w:r w:rsidRPr="004B1EBA">
        <w:rPr>
          <w:rFonts w:cs="Sakkal Majalla"/>
          <w:color w:val="000000" w:themeColor="text1"/>
          <w:szCs w:val="28"/>
          <w:rtl/>
        </w:rPr>
        <w:t xml:space="preserve"> </w:t>
      </w:r>
    </w:p>
    <w:p w14:paraId="0732BF2A" w14:textId="77777777" w:rsidR="005239F7" w:rsidRPr="005239F7" w:rsidRDefault="005239F7" w:rsidP="005239F7">
      <w:pPr>
        <w:spacing w:before="100" w:beforeAutospacing="1" w:after="100" w:afterAutospacing="1"/>
        <w:rPr>
          <w:rFonts w:cs="Sakkal Majalla"/>
          <w:color w:val="000000" w:themeColor="text1"/>
          <w:szCs w:val="28"/>
          <w:rtl/>
        </w:rPr>
      </w:pPr>
    </w:p>
    <w:p w14:paraId="3D5356E4" w14:textId="7A4DE46D" w:rsidR="00826EB4" w:rsidRPr="004B1EBA" w:rsidRDefault="00826EB4">
      <w:pPr>
        <w:pStyle w:val="2"/>
        <w:numPr>
          <w:ilvl w:val="0"/>
          <w:numId w:val="8"/>
        </w:numPr>
        <w:spacing w:after="0"/>
        <w:ind w:left="401"/>
        <w:rPr>
          <w:color w:val="000000" w:themeColor="text1"/>
          <w:rtl/>
        </w:rPr>
      </w:pPr>
      <w:bookmarkStart w:id="13" w:name="_Toc153743526"/>
      <w:r w:rsidRPr="004B1EBA">
        <w:rPr>
          <w:color w:val="000000" w:themeColor="text1"/>
          <w:rtl/>
        </w:rPr>
        <w:t>أسئلة الدراسة</w:t>
      </w:r>
      <w:bookmarkEnd w:id="13"/>
      <w:r w:rsidR="00606392" w:rsidRPr="004B1EBA">
        <w:rPr>
          <w:color w:val="000000" w:themeColor="text1"/>
          <w:rtl/>
        </w:rPr>
        <w:t xml:space="preserve"> </w:t>
      </w:r>
    </w:p>
    <w:p w14:paraId="2C6B93BC" w14:textId="77777777" w:rsidR="00F36B20" w:rsidRPr="00F36B20" w:rsidRDefault="00F36B20" w:rsidP="00F36B20">
      <w:pPr>
        <w:spacing w:before="100" w:beforeAutospacing="1" w:after="100" w:afterAutospacing="1"/>
        <w:ind w:left="36" w:hanging="36"/>
        <w:contextualSpacing/>
        <w:rPr>
          <w:rFonts w:cs="Sakkal Majalla"/>
          <w:color w:val="000000" w:themeColor="text1"/>
          <w:szCs w:val="28"/>
        </w:rPr>
      </w:pPr>
      <w:bookmarkStart w:id="14" w:name="_Toc169790492"/>
      <w:r w:rsidRPr="00F36B20">
        <w:rPr>
          <w:rFonts w:cs="Sakkal Majalla"/>
          <w:b/>
          <w:bCs/>
          <w:color w:val="000000" w:themeColor="text1"/>
          <w:szCs w:val="28"/>
          <w:rtl/>
        </w:rPr>
        <w:t>السؤال الرئيسى الأول:</w:t>
      </w:r>
      <w:r w:rsidRPr="00F36B20">
        <w:rPr>
          <w:rFonts w:cs="Sakkal Majalla"/>
          <w:color w:val="000000" w:themeColor="text1"/>
          <w:szCs w:val="28"/>
          <w:rtl/>
        </w:rPr>
        <w:t xml:space="preserve"> ما </w:t>
      </w:r>
      <w:r w:rsidRPr="00F36B20">
        <w:rPr>
          <w:rFonts w:cs="Sakkal Majalla" w:hint="cs"/>
          <w:color w:val="000000" w:themeColor="text1"/>
          <w:szCs w:val="28"/>
          <w:rtl/>
        </w:rPr>
        <w:t xml:space="preserve">هو </w:t>
      </w:r>
      <w:r w:rsidRPr="00F36B20">
        <w:rPr>
          <w:rFonts w:cs="Sakkal Majalla"/>
          <w:color w:val="000000" w:themeColor="text1"/>
          <w:szCs w:val="28"/>
          <w:rtl/>
        </w:rPr>
        <w:t>أثر إدارة المخاطر بأبعادها (تحديد المخاطر – تقييم المخاطر – الاستجابة للمخاطر – الرقابة على المخاطر) في مرونة سلسلة التوريد الدور المعدل للتمكين دراسة تطبيقية على الشركات التجارية بمدينة الرياض؟ وتتفرع منه عدة أسئلة فرعية كالتالى:</w:t>
      </w:r>
      <w:bookmarkEnd w:id="14"/>
      <w:r w:rsidRPr="00F36B20">
        <w:rPr>
          <w:rFonts w:cs="Sakkal Majalla"/>
          <w:color w:val="000000" w:themeColor="text1"/>
          <w:szCs w:val="28"/>
          <w:rtl/>
        </w:rPr>
        <w:t xml:space="preserve"> </w:t>
      </w:r>
    </w:p>
    <w:p w14:paraId="360F686B" w14:textId="77777777" w:rsidR="00F36B20" w:rsidRPr="00F36B20" w:rsidRDefault="00F36B20" w:rsidP="00F36B20">
      <w:pPr>
        <w:pStyle w:val="a3"/>
        <w:numPr>
          <w:ilvl w:val="0"/>
          <w:numId w:val="9"/>
        </w:numPr>
        <w:spacing w:before="100" w:beforeAutospacing="1" w:after="100" w:afterAutospacing="1"/>
        <w:rPr>
          <w:rFonts w:cs="Sakkal Majalla"/>
          <w:color w:val="000000" w:themeColor="text1"/>
          <w:szCs w:val="28"/>
          <w:rtl/>
        </w:rPr>
      </w:pPr>
      <w:bookmarkStart w:id="15" w:name="_Toc169790493"/>
      <w:r w:rsidRPr="00F36B20">
        <w:rPr>
          <w:rFonts w:cs="Sakkal Majalla"/>
          <w:b/>
          <w:bCs/>
          <w:color w:val="000000" w:themeColor="text1"/>
          <w:szCs w:val="28"/>
          <w:rtl/>
        </w:rPr>
        <w:t>السؤال الفرعي الأول:</w:t>
      </w:r>
      <w:r w:rsidRPr="00F36B20">
        <w:rPr>
          <w:rFonts w:cs="Sakkal Majalla"/>
          <w:color w:val="000000" w:themeColor="text1"/>
          <w:szCs w:val="28"/>
          <w:rtl/>
        </w:rPr>
        <w:t xml:space="preserve"> كيف </w:t>
      </w:r>
      <w:r w:rsidRPr="00F36B20">
        <w:rPr>
          <w:rFonts w:cs="Sakkal Majalla" w:hint="cs"/>
          <w:color w:val="000000" w:themeColor="text1"/>
          <w:szCs w:val="28"/>
          <w:rtl/>
        </w:rPr>
        <w:t>ي</w:t>
      </w:r>
      <w:r w:rsidRPr="00F36B20">
        <w:rPr>
          <w:rFonts w:cs="Sakkal Majalla"/>
          <w:color w:val="000000" w:themeColor="text1"/>
          <w:szCs w:val="28"/>
          <w:rtl/>
        </w:rPr>
        <w:t>ؤثر تحديد المخاطر في مرونة سلسلة التوريد الدور المعدل للتمكين دراسة تطبيقية على الشركات التجارية بمدينة الرياض؟</w:t>
      </w:r>
      <w:bookmarkEnd w:id="15"/>
    </w:p>
    <w:p w14:paraId="0825918A" w14:textId="77777777" w:rsidR="00F36B20" w:rsidRPr="00F36B20" w:rsidRDefault="00F36B20" w:rsidP="00F36B20">
      <w:pPr>
        <w:pStyle w:val="a3"/>
        <w:numPr>
          <w:ilvl w:val="0"/>
          <w:numId w:val="9"/>
        </w:numPr>
        <w:spacing w:before="100" w:beforeAutospacing="1" w:after="100" w:afterAutospacing="1"/>
        <w:rPr>
          <w:rFonts w:cs="Sakkal Majalla"/>
          <w:color w:val="000000" w:themeColor="text1"/>
          <w:szCs w:val="28"/>
          <w:rtl/>
        </w:rPr>
      </w:pPr>
      <w:bookmarkStart w:id="16" w:name="_Toc169790494"/>
      <w:r w:rsidRPr="00F36B20">
        <w:rPr>
          <w:rFonts w:cs="Sakkal Majalla"/>
          <w:b/>
          <w:bCs/>
          <w:color w:val="000000" w:themeColor="text1"/>
          <w:szCs w:val="28"/>
          <w:rtl/>
        </w:rPr>
        <w:t>السؤال الفرعي الثاني</w:t>
      </w:r>
      <w:r w:rsidRPr="00F36B20">
        <w:rPr>
          <w:rFonts w:cs="Sakkal Majalla"/>
          <w:color w:val="000000" w:themeColor="text1"/>
          <w:szCs w:val="28"/>
          <w:rtl/>
        </w:rPr>
        <w:t xml:space="preserve">: ما هو </w:t>
      </w:r>
      <w:bookmarkEnd w:id="16"/>
      <w:r w:rsidRPr="00F36B20">
        <w:rPr>
          <w:rFonts w:cs="Sakkal Majalla"/>
          <w:color w:val="000000" w:themeColor="text1"/>
          <w:szCs w:val="28"/>
          <w:rtl/>
        </w:rPr>
        <w:t>تأثير تقييم المخاطر في مرونة سلسلة التوريد الدور المعدل للتمكين دراسة تطبيقية على الشركات التجارية بمدينة الرياض؟</w:t>
      </w:r>
    </w:p>
    <w:p w14:paraId="244D053F" w14:textId="77777777" w:rsidR="00F36B20" w:rsidRPr="00F36B20" w:rsidRDefault="00F36B20" w:rsidP="00F36B20">
      <w:pPr>
        <w:pStyle w:val="a3"/>
        <w:numPr>
          <w:ilvl w:val="0"/>
          <w:numId w:val="9"/>
        </w:numPr>
        <w:spacing w:before="100" w:beforeAutospacing="1" w:after="100" w:afterAutospacing="1"/>
        <w:rPr>
          <w:rFonts w:cs="Sakkal Majalla"/>
          <w:color w:val="000000" w:themeColor="text1"/>
          <w:szCs w:val="28"/>
        </w:rPr>
      </w:pPr>
      <w:bookmarkStart w:id="17" w:name="_Toc169790495"/>
      <w:r w:rsidRPr="00F36B20">
        <w:rPr>
          <w:rFonts w:cs="Sakkal Majalla"/>
          <w:b/>
          <w:bCs/>
          <w:color w:val="000000" w:themeColor="text1"/>
          <w:szCs w:val="28"/>
          <w:rtl/>
        </w:rPr>
        <w:t>السؤال الفرعي الثالث</w:t>
      </w:r>
      <w:r w:rsidRPr="00F36B20">
        <w:rPr>
          <w:rFonts w:cs="Sakkal Majalla"/>
          <w:color w:val="000000" w:themeColor="text1"/>
          <w:szCs w:val="28"/>
          <w:rtl/>
        </w:rPr>
        <w:t xml:space="preserve">: كيف </w:t>
      </w:r>
      <w:r w:rsidRPr="00F36B20">
        <w:rPr>
          <w:rFonts w:cs="Sakkal Majalla" w:hint="cs"/>
          <w:color w:val="000000" w:themeColor="text1"/>
          <w:szCs w:val="28"/>
          <w:rtl/>
        </w:rPr>
        <w:t>ي</w:t>
      </w:r>
      <w:r w:rsidRPr="00F36B20">
        <w:rPr>
          <w:rFonts w:cs="Sakkal Majalla"/>
          <w:color w:val="000000" w:themeColor="text1"/>
          <w:szCs w:val="28"/>
          <w:rtl/>
        </w:rPr>
        <w:t>ؤثر الاستجابة للمخاطر في مرونة سلسلة التوريد الدور المعدل للتمكين دراسة تطبيقية على الشركات التجارية بمدينة الرياض؟</w:t>
      </w:r>
      <w:bookmarkEnd w:id="17"/>
    </w:p>
    <w:p w14:paraId="39CEF883" w14:textId="77777777" w:rsidR="00F36B20" w:rsidRPr="00F36B20" w:rsidRDefault="00F36B20" w:rsidP="00F36B20">
      <w:pPr>
        <w:pStyle w:val="a3"/>
        <w:numPr>
          <w:ilvl w:val="0"/>
          <w:numId w:val="9"/>
        </w:numPr>
        <w:spacing w:before="100" w:beforeAutospacing="1" w:after="100" w:afterAutospacing="1"/>
        <w:rPr>
          <w:rFonts w:ascii="Simplified Arabic" w:hAnsi="Simplified Arabic" w:cs="Simplified Arabic"/>
          <w:szCs w:val="28"/>
        </w:rPr>
      </w:pPr>
      <w:r w:rsidRPr="00F36B20">
        <w:rPr>
          <w:rFonts w:cs="Sakkal Majalla"/>
          <w:b/>
          <w:bCs/>
          <w:color w:val="000000" w:themeColor="text1"/>
          <w:szCs w:val="28"/>
          <w:rtl/>
        </w:rPr>
        <w:t>السؤال الفرعي ال</w:t>
      </w:r>
      <w:r w:rsidRPr="00F36B20">
        <w:rPr>
          <w:rFonts w:cs="Sakkal Majalla" w:hint="cs"/>
          <w:b/>
          <w:bCs/>
          <w:color w:val="000000" w:themeColor="text1"/>
          <w:szCs w:val="28"/>
          <w:rtl/>
        </w:rPr>
        <w:t>رابع</w:t>
      </w:r>
      <w:r w:rsidRPr="00F36B20">
        <w:rPr>
          <w:rFonts w:cs="Sakkal Majalla"/>
          <w:color w:val="000000" w:themeColor="text1"/>
          <w:szCs w:val="28"/>
          <w:rtl/>
        </w:rPr>
        <w:t xml:space="preserve">: كيف </w:t>
      </w:r>
      <w:r w:rsidRPr="00F36B20">
        <w:rPr>
          <w:rFonts w:cs="Sakkal Majalla" w:hint="cs"/>
          <w:color w:val="000000" w:themeColor="text1"/>
          <w:szCs w:val="28"/>
          <w:rtl/>
        </w:rPr>
        <w:t>ي</w:t>
      </w:r>
      <w:r w:rsidRPr="00F36B20">
        <w:rPr>
          <w:rFonts w:cs="Sakkal Majalla"/>
          <w:color w:val="000000" w:themeColor="text1"/>
          <w:szCs w:val="28"/>
          <w:rtl/>
        </w:rPr>
        <w:t>ؤثر الرقابة على المخاطر في مرونة سلسلة التوريد الدور المعدل للتمكين دراسة تطبيقية على الشركات التجارية بمدينة الرياض؟</w:t>
      </w:r>
    </w:p>
    <w:p w14:paraId="7E5ACD6F" w14:textId="1BF6377D" w:rsidR="00826EB4" w:rsidRPr="00F36B20" w:rsidRDefault="00826EB4" w:rsidP="00F36B20">
      <w:pPr>
        <w:pStyle w:val="a3"/>
        <w:numPr>
          <w:ilvl w:val="0"/>
          <w:numId w:val="9"/>
        </w:numPr>
        <w:spacing w:before="100" w:beforeAutospacing="1" w:after="100" w:afterAutospacing="1"/>
        <w:rPr>
          <w:rFonts w:cs="Sakkal Majalla"/>
          <w:color w:val="000000" w:themeColor="text1"/>
          <w:szCs w:val="28"/>
          <w:rtl/>
        </w:rPr>
      </w:pPr>
      <w:r w:rsidRPr="00F36B20">
        <w:rPr>
          <w:rFonts w:cs="Sakkal Majalla"/>
          <w:b/>
          <w:bCs/>
          <w:color w:val="000000" w:themeColor="text1"/>
          <w:szCs w:val="28"/>
          <w:rtl/>
        </w:rPr>
        <w:t>السؤال الفرعي الخامس</w:t>
      </w:r>
      <w:r w:rsidRPr="00F36B20">
        <w:rPr>
          <w:rFonts w:cs="Sakkal Majalla"/>
          <w:color w:val="000000" w:themeColor="text1"/>
          <w:szCs w:val="28"/>
          <w:rtl/>
        </w:rPr>
        <w:t>:</w:t>
      </w:r>
      <w:r w:rsidR="00606392" w:rsidRPr="00F36B20">
        <w:rPr>
          <w:rFonts w:cs="Sakkal Majalla"/>
          <w:color w:val="000000" w:themeColor="text1"/>
          <w:szCs w:val="28"/>
          <w:rtl/>
        </w:rPr>
        <w:t xml:space="preserve"> </w:t>
      </w:r>
      <w:r w:rsidRPr="00F36B20">
        <w:rPr>
          <w:rFonts w:cs="Sakkal Majalla"/>
          <w:color w:val="000000" w:themeColor="text1"/>
          <w:szCs w:val="28"/>
          <w:rtl/>
        </w:rPr>
        <w:t xml:space="preserve">ما أثر التمكين علي المخاطر في مرونة سلاسل التوريد </w:t>
      </w:r>
      <w:proofErr w:type="gramStart"/>
      <w:r w:rsidRPr="00F36B20">
        <w:rPr>
          <w:rFonts w:cs="Sakkal Majalla"/>
          <w:color w:val="000000" w:themeColor="text1"/>
          <w:szCs w:val="28"/>
          <w:rtl/>
        </w:rPr>
        <w:t xml:space="preserve">في </w:t>
      </w:r>
      <w:r w:rsidR="0038025A">
        <w:rPr>
          <w:rFonts w:cs="Sakkal Majalla"/>
          <w:color w:val="000000" w:themeColor="text1"/>
          <w:szCs w:val="28"/>
          <w:rtl/>
        </w:rPr>
        <w:t xml:space="preserve"> الشركات</w:t>
      </w:r>
      <w:proofErr w:type="gramEnd"/>
      <w:r w:rsidR="0038025A">
        <w:rPr>
          <w:rFonts w:cs="Sakkal Majalla"/>
          <w:color w:val="000000" w:themeColor="text1"/>
          <w:szCs w:val="28"/>
          <w:rtl/>
        </w:rPr>
        <w:t xml:space="preserve"> التجارية بمدينة الرياض </w:t>
      </w:r>
      <w:r w:rsidRPr="00F36B20">
        <w:rPr>
          <w:rFonts w:cs="Sakkal Majalla"/>
          <w:color w:val="000000" w:themeColor="text1"/>
          <w:szCs w:val="28"/>
          <w:rtl/>
        </w:rPr>
        <w:t>؟</w:t>
      </w:r>
    </w:p>
    <w:p w14:paraId="7C881A8D" w14:textId="0A7121FB" w:rsidR="00826EB4" w:rsidRPr="004B1EBA" w:rsidRDefault="00826EB4">
      <w:pPr>
        <w:pStyle w:val="2"/>
        <w:numPr>
          <w:ilvl w:val="0"/>
          <w:numId w:val="8"/>
        </w:numPr>
        <w:spacing w:after="0"/>
        <w:ind w:left="401"/>
        <w:rPr>
          <w:color w:val="000000" w:themeColor="text1"/>
          <w:rtl/>
        </w:rPr>
      </w:pPr>
      <w:bookmarkStart w:id="18" w:name="_Toc153743527"/>
      <w:r w:rsidRPr="004B1EBA">
        <w:rPr>
          <w:color w:val="000000" w:themeColor="text1"/>
          <w:rtl/>
        </w:rPr>
        <w:t>فرضيات الدراسة</w:t>
      </w:r>
      <w:bookmarkEnd w:id="18"/>
      <w:r w:rsidRPr="004B1EBA">
        <w:rPr>
          <w:color w:val="000000" w:themeColor="text1"/>
          <w:rtl/>
        </w:rPr>
        <w:t xml:space="preserve"> </w:t>
      </w:r>
    </w:p>
    <w:p w14:paraId="0C6F7D8D" w14:textId="77777777" w:rsidR="00826EB4" w:rsidRPr="004B1EBA" w:rsidRDefault="00826EB4" w:rsidP="00826EB4">
      <w:pPr>
        <w:spacing w:before="100" w:beforeAutospacing="1" w:after="100" w:afterAutospacing="1"/>
        <w:ind w:left="36" w:hanging="36"/>
        <w:contextualSpacing/>
        <w:rPr>
          <w:rFonts w:cs="Sakkal Majalla"/>
          <w:color w:val="000000" w:themeColor="text1"/>
          <w:szCs w:val="28"/>
          <w:rtl/>
          <w:lang w:bidi="ar-EG"/>
        </w:rPr>
      </w:pPr>
      <w:r w:rsidRPr="004B1EBA">
        <w:rPr>
          <w:rFonts w:cs="Sakkal Majalla"/>
          <w:color w:val="000000" w:themeColor="text1"/>
          <w:szCs w:val="28"/>
          <w:rtl/>
        </w:rPr>
        <w:t xml:space="preserve">لتحقيق أهداف الدراسة فقد أعتمد على مجموعة من الفرضيات الآتية: </w:t>
      </w:r>
    </w:p>
    <w:p w14:paraId="2C30341C" w14:textId="585856B1" w:rsidR="00826EB4" w:rsidRPr="004B1EBA" w:rsidRDefault="00826EB4" w:rsidP="00826EB4">
      <w:pPr>
        <w:spacing w:before="100" w:beforeAutospacing="1" w:after="100" w:afterAutospacing="1"/>
        <w:ind w:left="36" w:hanging="36"/>
        <w:contextualSpacing/>
        <w:rPr>
          <w:rFonts w:cs="Sakkal Majalla"/>
          <w:color w:val="000000" w:themeColor="text1"/>
          <w:szCs w:val="28"/>
          <w:rtl/>
        </w:rPr>
      </w:pPr>
      <w:r w:rsidRPr="004B1EBA">
        <w:rPr>
          <w:rFonts w:cs="Sakkal Majalla"/>
          <w:b/>
          <w:bCs/>
          <w:color w:val="000000" w:themeColor="text1"/>
          <w:szCs w:val="28"/>
          <w:rtl/>
        </w:rPr>
        <w:t>الفرضية الرئيسية الأولى</w:t>
      </w:r>
      <w:r w:rsidRPr="004B1EBA">
        <w:rPr>
          <w:rFonts w:cs="Sakkal Majalla"/>
          <w:color w:val="000000" w:themeColor="text1"/>
          <w:szCs w:val="28"/>
          <w:rtl/>
        </w:rPr>
        <w:t>: لا يوجد أثر ذو دلالة إحصائية عند مستوى معنوية</w:t>
      </w:r>
      <w:r w:rsidR="00606392" w:rsidRPr="004B1EBA">
        <w:rPr>
          <w:rFonts w:cs="Sakkal Majalla"/>
          <w:color w:val="000000" w:themeColor="text1"/>
          <w:szCs w:val="28"/>
          <w:rtl/>
        </w:rPr>
        <w:t xml:space="preserve"> </w:t>
      </w:r>
      <w:r w:rsidRPr="004B1EBA">
        <w:rPr>
          <w:rFonts w:cs="Sakkal Majalla"/>
          <w:color w:val="000000" w:themeColor="text1"/>
          <w:szCs w:val="28"/>
          <w:rtl/>
        </w:rPr>
        <w:t>(0.05&gt;</w:t>
      </w:r>
      <w:r w:rsidRPr="004B1EBA">
        <w:rPr>
          <w:rFonts w:cs="Sakkal Majalla"/>
          <w:color w:val="000000" w:themeColor="text1"/>
          <w:szCs w:val="28"/>
        </w:rPr>
        <w:t>a</w:t>
      </w:r>
      <w:r w:rsidRPr="004B1EBA">
        <w:rPr>
          <w:rFonts w:cs="Sakkal Majalla"/>
          <w:color w:val="000000" w:themeColor="text1"/>
          <w:szCs w:val="28"/>
          <w:rtl/>
        </w:rPr>
        <w:t>)</w:t>
      </w:r>
      <w:r w:rsidR="00606392" w:rsidRPr="004B1EBA">
        <w:rPr>
          <w:rFonts w:cs="Sakkal Majalla"/>
          <w:color w:val="000000" w:themeColor="text1"/>
          <w:szCs w:val="28"/>
          <w:rtl/>
        </w:rPr>
        <w:t xml:space="preserve"> </w:t>
      </w:r>
      <w:r w:rsidRPr="004B1EBA">
        <w:rPr>
          <w:rFonts w:cs="Sakkal Majalla"/>
          <w:color w:val="000000" w:themeColor="text1"/>
          <w:szCs w:val="28"/>
          <w:rtl/>
        </w:rPr>
        <w:t xml:space="preserve">لإدارة المخاطر بأبعادها (تحديد المخاطر، تقييم المخاطر، الاستجابة للمخاطر الرقابة على المخاطر في مرونة سلاسل التوريد </w:t>
      </w:r>
      <w:proofErr w:type="gramStart"/>
      <w:r w:rsidRPr="004B1EBA">
        <w:rPr>
          <w:rFonts w:cs="Sakkal Majalla"/>
          <w:color w:val="000000" w:themeColor="text1"/>
          <w:szCs w:val="28"/>
          <w:rtl/>
        </w:rPr>
        <w:t xml:space="preserve">في </w:t>
      </w:r>
      <w:r w:rsidR="0038025A">
        <w:rPr>
          <w:rFonts w:cs="Sakkal Majalla"/>
          <w:color w:val="000000" w:themeColor="text1"/>
          <w:szCs w:val="28"/>
          <w:rtl/>
        </w:rPr>
        <w:t xml:space="preserve"> الشركات</w:t>
      </w:r>
      <w:proofErr w:type="gramEnd"/>
      <w:r w:rsidR="0038025A">
        <w:rPr>
          <w:rFonts w:cs="Sakkal Majalla"/>
          <w:color w:val="000000" w:themeColor="text1"/>
          <w:szCs w:val="28"/>
          <w:rtl/>
        </w:rPr>
        <w:t xml:space="preserve"> التجارية بمدينة الرياض </w:t>
      </w:r>
      <w:r w:rsidRPr="004B1EBA">
        <w:rPr>
          <w:rFonts w:cs="Sakkal Majalla"/>
          <w:color w:val="000000" w:themeColor="text1"/>
          <w:szCs w:val="28"/>
          <w:rtl/>
        </w:rPr>
        <w:t>.</w:t>
      </w:r>
    </w:p>
    <w:p w14:paraId="504BDE41" w14:textId="77777777" w:rsidR="00826EB4" w:rsidRPr="004B1EBA" w:rsidRDefault="00826EB4" w:rsidP="00911B14">
      <w:pPr>
        <w:spacing w:before="100" w:beforeAutospacing="1" w:after="0"/>
        <w:ind w:left="36" w:hanging="36"/>
        <w:contextualSpacing/>
        <w:rPr>
          <w:rFonts w:cs="Sakkal Majalla"/>
          <w:b/>
          <w:bCs/>
          <w:color w:val="000000" w:themeColor="text1"/>
          <w:szCs w:val="28"/>
          <w:rtl/>
        </w:rPr>
      </w:pPr>
      <w:r w:rsidRPr="004B1EBA">
        <w:rPr>
          <w:rFonts w:cs="Sakkal Majalla"/>
          <w:b/>
          <w:bCs/>
          <w:color w:val="000000" w:themeColor="text1"/>
          <w:szCs w:val="28"/>
          <w:rtl/>
        </w:rPr>
        <w:t>وينبثق عن الفرضية الرئيسية الأولى الفرضيات الفرعية الآتية:</w:t>
      </w:r>
    </w:p>
    <w:p w14:paraId="099A336A" w14:textId="1051330E" w:rsidR="00826EB4" w:rsidRPr="004B1EBA" w:rsidRDefault="00826EB4">
      <w:pPr>
        <w:pStyle w:val="a3"/>
        <w:numPr>
          <w:ilvl w:val="2"/>
          <w:numId w:val="8"/>
        </w:numPr>
        <w:spacing w:before="100" w:beforeAutospacing="1" w:after="100" w:afterAutospacing="1"/>
        <w:ind w:left="259" w:hanging="284"/>
        <w:rPr>
          <w:rFonts w:cs="Sakkal Majalla"/>
          <w:color w:val="000000" w:themeColor="text1"/>
          <w:szCs w:val="28"/>
          <w:rtl/>
        </w:rPr>
      </w:pPr>
      <w:r w:rsidRPr="004B1EBA">
        <w:rPr>
          <w:rFonts w:cs="Sakkal Majalla"/>
          <w:color w:val="000000" w:themeColor="text1"/>
          <w:szCs w:val="28"/>
          <w:rtl/>
        </w:rPr>
        <w:lastRenderedPageBreak/>
        <w:t>لا يوجد أثر ذو دلالة إحصائية عند مستوى معنوية</w:t>
      </w:r>
      <w:r w:rsidR="00606392" w:rsidRPr="004B1EBA">
        <w:rPr>
          <w:rFonts w:cs="Sakkal Majalla"/>
          <w:color w:val="000000" w:themeColor="text1"/>
          <w:szCs w:val="28"/>
          <w:rtl/>
        </w:rPr>
        <w:t xml:space="preserve"> </w:t>
      </w:r>
      <w:r w:rsidRPr="004B1EBA">
        <w:rPr>
          <w:rFonts w:cs="Sakkal Majalla"/>
          <w:color w:val="000000" w:themeColor="text1"/>
          <w:szCs w:val="28"/>
          <w:rtl/>
        </w:rPr>
        <w:t>(0.05&gt;</w:t>
      </w:r>
      <w:r w:rsidRPr="004B1EBA">
        <w:rPr>
          <w:rFonts w:cs="Sakkal Majalla"/>
          <w:color w:val="000000" w:themeColor="text1"/>
          <w:szCs w:val="28"/>
        </w:rPr>
        <w:t>a</w:t>
      </w:r>
      <w:r w:rsidRPr="004B1EBA">
        <w:rPr>
          <w:rFonts w:cs="Sakkal Majalla"/>
          <w:color w:val="000000" w:themeColor="text1"/>
          <w:szCs w:val="28"/>
          <w:rtl/>
        </w:rPr>
        <w:t xml:space="preserve">) لتحديد المخاطر في مرونة سلاسل التوريد بأبعادها مجتمعة </w:t>
      </w:r>
      <w:proofErr w:type="gramStart"/>
      <w:r w:rsidRPr="004B1EBA">
        <w:rPr>
          <w:rFonts w:cs="Sakkal Majalla"/>
          <w:color w:val="000000" w:themeColor="text1"/>
          <w:szCs w:val="28"/>
          <w:rtl/>
        </w:rPr>
        <w:t xml:space="preserve">في </w:t>
      </w:r>
      <w:r w:rsidR="0038025A">
        <w:rPr>
          <w:rFonts w:cs="Sakkal Majalla"/>
          <w:color w:val="000000" w:themeColor="text1"/>
          <w:szCs w:val="28"/>
          <w:rtl/>
        </w:rPr>
        <w:t xml:space="preserve"> الشركات</w:t>
      </w:r>
      <w:proofErr w:type="gramEnd"/>
      <w:r w:rsidR="0038025A">
        <w:rPr>
          <w:rFonts w:cs="Sakkal Majalla"/>
          <w:color w:val="000000" w:themeColor="text1"/>
          <w:szCs w:val="28"/>
          <w:rtl/>
        </w:rPr>
        <w:t xml:space="preserve"> التجارية بمدينة الرياض </w:t>
      </w:r>
      <w:r w:rsidRPr="004B1EBA">
        <w:rPr>
          <w:rFonts w:cs="Sakkal Majalla"/>
          <w:color w:val="000000" w:themeColor="text1"/>
          <w:szCs w:val="28"/>
          <w:rtl/>
        </w:rPr>
        <w:t>.</w:t>
      </w:r>
    </w:p>
    <w:p w14:paraId="7BB32E24" w14:textId="70CDF182" w:rsidR="00826EB4" w:rsidRPr="004B1EBA" w:rsidRDefault="00826EB4">
      <w:pPr>
        <w:pStyle w:val="a3"/>
        <w:numPr>
          <w:ilvl w:val="2"/>
          <w:numId w:val="8"/>
        </w:numPr>
        <w:spacing w:before="100" w:beforeAutospacing="1" w:after="100" w:afterAutospacing="1"/>
        <w:ind w:left="259" w:hanging="284"/>
        <w:rPr>
          <w:rFonts w:cs="Sakkal Majalla"/>
          <w:color w:val="000000" w:themeColor="text1"/>
          <w:szCs w:val="28"/>
          <w:rtl/>
        </w:rPr>
      </w:pPr>
      <w:r w:rsidRPr="004B1EBA">
        <w:rPr>
          <w:rFonts w:cs="Sakkal Majalla"/>
          <w:color w:val="000000" w:themeColor="text1"/>
          <w:szCs w:val="28"/>
          <w:rtl/>
        </w:rPr>
        <w:t>لا يوجد أثر ذو دلالة إحصائية عند مستوى معنوية</w:t>
      </w:r>
      <w:r w:rsidR="00606392" w:rsidRPr="004B1EBA">
        <w:rPr>
          <w:rFonts w:cs="Sakkal Majalla"/>
          <w:color w:val="000000" w:themeColor="text1"/>
          <w:szCs w:val="28"/>
          <w:rtl/>
        </w:rPr>
        <w:t xml:space="preserve"> </w:t>
      </w:r>
      <w:r w:rsidRPr="004B1EBA">
        <w:rPr>
          <w:rFonts w:cs="Sakkal Majalla"/>
          <w:color w:val="000000" w:themeColor="text1"/>
          <w:szCs w:val="28"/>
          <w:rtl/>
        </w:rPr>
        <w:t>(0.05&gt;</w:t>
      </w:r>
      <w:r w:rsidRPr="004B1EBA">
        <w:rPr>
          <w:rFonts w:cs="Sakkal Majalla"/>
          <w:color w:val="000000" w:themeColor="text1"/>
          <w:szCs w:val="28"/>
        </w:rPr>
        <w:t>a</w:t>
      </w:r>
      <w:r w:rsidRPr="004B1EBA">
        <w:rPr>
          <w:rFonts w:cs="Sakkal Majalla"/>
          <w:color w:val="000000" w:themeColor="text1"/>
          <w:szCs w:val="28"/>
          <w:rtl/>
        </w:rPr>
        <w:t xml:space="preserve">) لتقييم المخاطر في مرونة سلاسل التوريد </w:t>
      </w:r>
      <w:proofErr w:type="gramStart"/>
      <w:r w:rsidRPr="004B1EBA">
        <w:rPr>
          <w:rFonts w:cs="Sakkal Majalla"/>
          <w:color w:val="000000" w:themeColor="text1"/>
          <w:szCs w:val="28"/>
          <w:rtl/>
        </w:rPr>
        <w:t xml:space="preserve">في </w:t>
      </w:r>
      <w:r w:rsidR="0038025A">
        <w:rPr>
          <w:rFonts w:cs="Sakkal Majalla"/>
          <w:color w:val="000000" w:themeColor="text1"/>
          <w:szCs w:val="28"/>
          <w:rtl/>
        </w:rPr>
        <w:t xml:space="preserve"> الشركات</w:t>
      </w:r>
      <w:proofErr w:type="gramEnd"/>
      <w:r w:rsidR="0038025A">
        <w:rPr>
          <w:rFonts w:cs="Sakkal Majalla"/>
          <w:color w:val="000000" w:themeColor="text1"/>
          <w:szCs w:val="28"/>
          <w:rtl/>
        </w:rPr>
        <w:t xml:space="preserve"> التجارية بمدينة الرياض </w:t>
      </w:r>
      <w:r w:rsidRPr="004B1EBA">
        <w:rPr>
          <w:rFonts w:cs="Sakkal Majalla"/>
          <w:color w:val="000000" w:themeColor="text1"/>
          <w:szCs w:val="28"/>
          <w:rtl/>
        </w:rPr>
        <w:t xml:space="preserve">. </w:t>
      </w:r>
    </w:p>
    <w:p w14:paraId="23FE039B" w14:textId="32586678" w:rsidR="00826EB4" w:rsidRPr="004B1EBA" w:rsidRDefault="00826EB4">
      <w:pPr>
        <w:pStyle w:val="a3"/>
        <w:numPr>
          <w:ilvl w:val="2"/>
          <w:numId w:val="8"/>
        </w:numPr>
        <w:spacing w:before="100" w:beforeAutospacing="1" w:after="100" w:afterAutospacing="1"/>
        <w:ind w:left="259" w:hanging="284"/>
        <w:rPr>
          <w:rFonts w:cs="Sakkal Majalla"/>
          <w:color w:val="000000" w:themeColor="text1"/>
          <w:szCs w:val="28"/>
          <w:rtl/>
        </w:rPr>
      </w:pPr>
      <w:r w:rsidRPr="004B1EBA">
        <w:rPr>
          <w:rFonts w:cs="Sakkal Majalla"/>
          <w:color w:val="000000" w:themeColor="text1"/>
          <w:szCs w:val="28"/>
          <w:rtl/>
        </w:rPr>
        <w:t>لا يوجد أثر ذو دلالة إحصائية عند مستوى معنوية</w:t>
      </w:r>
      <w:r w:rsidR="00606392" w:rsidRPr="004B1EBA">
        <w:rPr>
          <w:rFonts w:cs="Sakkal Majalla"/>
          <w:color w:val="000000" w:themeColor="text1"/>
          <w:szCs w:val="28"/>
          <w:rtl/>
        </w:rPr>
        <w:t xml:space="preserve"> </w:t>
      </w:r>
      <w:r w:rsidRPr="004B1EBA">
        <w:rPr>
          <w:rFonts w:cs="Sakkal Majalla"/>
          <w:color w:val="000000" w:themeColor="text1"/>
          <w:szCs w:val="28"/>
          <w:rtl/>
        </w:rPr>
        <w:t>(0.05&gt;</w:t>
      </w:r>
      <w:r w:rsidRPr="004B1EBA">
        <w:rPr>
          <w:rFonts w:cs="Sakkal Majalla"/>
          <w:color w:val="000000" w:themeColor="text1"/>
          <w:szCs w:val="28"/>
        </w:rPr>
        <w:t>a</w:t>
      </w:r>
      <w:r w:rsidRPr="004B1EBA">
        <w:rPr>
          <w:rFonts w:cs="Sakkal Majalla"/>
          <w:color w:val="000000" w:themeColor="text1"/>
          <w:szCs w:val="28"/>
          <w:rtl/>
        </w:rPr>
        <w:t xml:space="preserve">) للاستجابة للمخاطر في مرونة سلاسل التوريد </w:t>
      </w:r>
      <w:proofErr w:type="gramStart"/>
      <w:r w:rsidRPr="004B1EBA">
        <w:rPr>
          <w:rFonts w:cs="Sakkal Majalla"/>
          <w:color w:val="000000" w:themeColor="text1"/>
          <w:szCs w:val="28"/>
          <w:rtl/>
        </w:rPr>
        <w:t xml:space="preserve">في </w:t>
      </w:r>
      <w:r w:rsidR="0038025A">
        <w:rPr>
          <w:rFonts w:cs="Sakkal Majalla"/>
          <w:color w:val="000000" w:themeColor="text1"/>
          <w:szCs w:val="28"/>
          <w:rtl/>
        </w:rPr>
        <w:t xml:space="preserve"> الشركات</w:t>
      </w:r>
      <w:proofErr w:type="gramEnd"/>
      <w:r w:rsidR="0038025A">
        <w:rPr>
          <w:rFonts w:cs="Sakkal Majalla"/>
          <w:color w:val="000000" w:themeColor="text1"/>
          <w:szCs w:val="28"/>
          <w:rtl/>
        </w:rPr>
        <w:t xml:space="preserve"> التجارية بمدينة الرياض </w:t>
      </w:r>
      <w:r w:rsidRPr="004B1EBA">
        <w:rPr>
          <w:rFonts w:cs="Sakkal Majalla"/>
          <w:color w:val="000000" w:themeColor="text1"/>
          <w:szCs w:val="28"/>
          <w:rtl/>
        </w:rPr>
        <w:t>.</w:t>
      </w:r>
    </w:p>
    <w:p w14:paraId="62DD13C5" w14:textId="6918BF5F" w:rsidR="00826EB4" w:rsidRPr="004B1EBA" w:rsidRDefault="00826EB4">
      <w:pPr>
        <w:pStyle w:val="a3"/>
        <w:numPr>
          <w:ilvl w:val="2"/>
          <w:numId w:val="8"/>
        </w:numPr>
        <w:spacing w:before="100" w:beforeAutospacing="1" w:after="100" w:afterAutospacing="1"/>
        <w:ind w:left="259" w:hanging="284"/>
        <w:rPr>
          <w:rFonts w:cs="Sakkal Majalla"/>
          <w:color w:val="000000" w:themeColor="text1"/>
          <w:szCs w:val="28"/>
          <w:rtl/>
        </w:rPr>
      </w:pPr>
      <w:r w:rsidRPr="004B1EBA">
        <w:rPr>
          <w:rFonts w:cs="Sakkal Majalla"/>
          <w:color w:val="000000" w:themeColor="text1"/>
          <w:szCs w:val="28"/>
          <w:rtl/>
        </w:rPr>
        <w:t>لا يوجد أثر ذو دلالة إحصائية عند مستوى معنوية</w:t>
      </w:r>
      <w:r w:rsidR="00606392" w:rsidRPr="004B1EBA">
        <w:rPr>
          <w:rFonts w:cs="Sakkal Majalla"/>
          <w:color w:val="000000" w:themeColor="text1"/>
          <w:szCs w:val="28"/>
          <w:rtl/>
        </w:rPr>
        <w:t xml:space="preserve"> </w:t>
      </w:r>
      <w:r w:rsidRPr="004B1EBA">
        <w:rPr>
          <w:rFonts w:cs="Sakkal Majalla"/>
          <w:color w:val="000000" w:themeColor="text1"/>
          <w:szCs w:val="28"/>
          <w:rtl/>
        </w:rPr>
        <w:t>(0.05&gt;</w:t>
      </w:r>
      <w:r w:rsidRPr="004B1EBA">
        <w:rPr>
          <w:rFonts w:cs="Sakkal Majalla"/>
          <w:color w:val="000000" w:themeColor="text1"/>
          <w:szCs w:val="28"/>
        </w:rPr>
        <w:t>a</w:t>
      </w:r>
      <w:r w:rsidRPr="004B1EBA">
        <w:rPr>
          <w:rFonts w:cs="Sakkal Majalla"/>
          <w:color w:val="000000" w:themeColor="text1"/>
          <w:szCs w:val="28"/>
          <w:rtl/>
        </w:rPr>
        <w:t xml:space="preserve">) للرقابة علي المخاطرة في مرونة سلاسل التوريد </w:t>
      </w:r>
      <w:proofErr w:type="gramStart"/>
      <w:r w:rsidRPr="004B1EBA">
        <w:rPr>
          <w:rFonts w:cs="Sakkal Majalla"/>
          <w:color w:val="000000" w:themeColor="text1"/>
          <w:szCs w:val="28"/>
          <w:rtl/>
        </w:rPr>
        <w:t xml:space="preserve">في </w:t>
      </w:r>
      <w:r w:rsidR="0038025A">
        <w:rPr>
          <w:rFonts w:cs="Sakkal Majalla"/>
          <w:color w:val="000000" w:themeColor="text1"/>
          <w:szCs w:val="28"/>
          <w:rtl/>
        </w:rPr>
        <w:t xml:space="preserve"> الشركات</w:t>
      </w:r>
      <w:proofErr w:type="gramEnd"/>
      <w:r w:rsidR="0038025A">
        <w:rPr>
          <w:rFonts w:cs="Sakkal Majalla"/>
          <w:color w:val="000000" w:themeColor="text1"/>
          <w:szCs w:val="28"/>
          <w:rtl/>
        </w:rPr>
        <w:t xml:space="preserve"> التجارية بمدينة الرياض </w:t>
      </w:r>
    </w:p>
    <w:p w14:paraId="3AFBF8A4" w14:textId="467D82A6" w:rsidR="00826EB4" w:rsidRPr="004B1EBA" w:rsidRDefault="00826EB4" w:rsidP="00826EB4">
      <w:pPr>
        <w:spacing w:before="100" w:beforeAutospacing="1" w:after="100" w:afterAutospacing="1"/>
        <w:ind w:left="36" w:hanging="36"/>
        <w:contextualSpacing/>
        <w:rPr>
          <w:rFonts w:cs="Sakkal Majalla"/>
          <w:color w:val="000000" w:themeColor="text1"/>
          <w:szCs w:val="28"/>
          <w:rtl/>
        </w:rPr>
      </w:pPr>
      <w:r w:rsidRPr="004B1EBA">
        <w:rPr>
          <w:rFonts w:cs="Sakkal Majalla"/>
          <w:b/>
          <w:bCs/>
          <w:color w:val="000000" w:themeColor="text1"/>
          <w:szCs w:val="28"/>
          <w:rtl/>
        </w:rPr>
        <w:t>الفرضية الرئيسة الثانية</w:t>
      </w:r>
      <w:r w:rsidRPr="004B1EBA">
        <w:rPr>
          <w:rFonts w:cs="Sakkal Majalla"/>
          <w:color w:val="000000" w:themeColor="text1"/>
          <w:szCs w:val="28"/>
          <w:rtl/>
        </w:rPr>
        <w:t>: لا يوجد أثرٌ ذو دلالة إحصائية عند مستوى معنوية (0.05&gt;</w:t>
      </w:r>
      <w:r w:rsidRPr="004B1EBA">
        <w:rPr>
          <w:rFonts w:cs="Sakkal Majalla"/>
          <w:color w:val="000000" w:themeColor="text1"/>
          <w:szCs w:val="28"/>
        </w:rPr>
        <w:t>a</w:t>
      </w:r>
      <w:r w:rsidRPr="004B1EBA">
        <w:rPr>
          <w:rFonts w:cs="Sakkal Majalla"/>
          <w:color w:val="000000" w:themeColor="text1"/>
          <w:szCs w:val="28"/>
          <w:rtl/>
        </w:rPr>
        <w:t xml:space="preserve">) للتمكين في تحسين أثر إدارة المخاطر بأبعادها (تحديد المخاطر، وتقييم المخاطر، والاستجابة للمخاطر، والرقابة على المخاطر) في مرونة سلاسل التوريد بأبعادها مجتمعة </w:t>
      </w:r>
      <w:proofErr w:type="gramStart"/>
      <w:r w:rsidRPr="004B1EBA">
        <w:rPr>
          <w:rFonts w:cs="Sakkal Majalla"/>
          <w:color w:val="000000" w:themeColor="text1"/>
          <w:szCs w:val="28"/>
          <w:rtl/>
        </w:rPr>
        <w:t xml:space="preserve">في </w:t>
      </w:r>
      <w:r w:rsidR="0038025A">
        <w:rPr>
          <w:rFonts w:cs="Sakkal Majalla"/>
          <w:color w:val="000000" w:themeColor="text1"/>
          <w:szCs w:val="28"/>
          <w:rtl/>
        </w:rPr>
        <w:t xml:space="preserve"> الشركات</w:t>
      </w:r>
      <w:proofErr w:type="gramEnd"/>
      <w:r w:rsidR="0038025A">
        <w:rPr>
          <w:rFonts w:cs="Sakkal Majalla"/>
          <w:color w:val="000000" w:themeColor="text1"/>
          <w:szCs w:val="28"/>
          <w:rtl/>
        </w:rPr>
        <w:t xml:space="preserve"> التجارية بمدينة الرياض </w:t>
      </w:r>
      <w:r w:rsidRPr="004B1EBA">
        <w:rPr>
          <w:rFonts w:cs="Sakkal Majalla"/>
          <w:color w:val="000000" w:themeColor="text1"/>
          <w:szCs w:val="28"/>
          <w:rtl/>
        </w:rPr>
        <w:t>.</w:t>
      </w:r>
    </w:p>
    <w:p w14:paraId="76B3FD95" w14:textId="17D74213" w:rsidR="0038025A" w:rsidRPr="0038025A" w:rsidRDefault="0038025A" w:rsidP="00F84D0C">
      <w:pPr>
        <w:pStyle w:val="2"/>
        <w:numPr>
          <w:ilvl w:val="0"/>
          <w:numId w:val="8"/>
        </w:numPr>
        <w:spacing w:after="0"/>
        <w:ind w:left="41"/>
        <w:rPr>
          <w:sz w:val="28"/>
          <w:szCs w:val="28"/>
          <w:rtl/>
          <w:lang w:bidi="ar-JO"/>
        </w:rPr>
      </w:pPr>
      <w:bookmarkStart w:id="19" w:name="_Toc153743531"/>
      <w:r w:rsidRPr="0038025A">
        <w:rPr>
          <w:rFonts w:hint="cs"/>
          <w:color w:val="000000" w:themeColor="text1"/>
          <w:rtl/>
        </w:rPr>
        <w:t>الدراسات السابقة:</w:t>
      </w:r>
    </w:p>
    <w:p w14:paraId="056E5DAB" w14:textId="77777777" w:rsidR="00B33D0E" w:rsidRPr="00B33D0E" w:rsidRDefault="00B33D0E" w:rsidP="00B33D0E">
      <w:pPr>
        <w:pStyle w:val="a3"/>
        <w:numPr>
          <w:ilvl w:val="0"/>
          <w:numId w:val="52"/>
        </w:numPr>
        <w:rPr>
          <w:rFonts w:cs="Sakkal Majalla"/>
          <w:b/>
          <w:bCs/>
          <w:szCs w:val="28"/>
          <w:rtl/>
          <w:lang w:bidi="ar-JO"/>
        </w:rPr>
      </w:pPr>
      <w:r w:rsidRPr="00B33D0E">
        <w:rPr>
          <w:rFonts w:cs="Sakkal Majalla" w:hint="cs"/>
          <w:b/>
          <w:bCs/>
          <w:szCs w:val="28"/>
          <w:rtl/>
          <w:lang w:bidi="ar-JO"/>
        </w:rPr>
        <w:t>دراسة (</w:t>
      </w:r>
      <w:r w:rsidRPr="00B33D0E">
        <w:rPr>
          <w:rFonts w:cs="Sakkal Majalla" w:hint="cs"/>
          <w:b/>
          <w:bCs/>
          <w:szCs w:val="28"/>
          <w:lang w:bidi="ar-JO"/>
        </w:rPr>
        <w:t>Farid, 2023</w:t>
      </w:r>
      <w:r w:rsidRPr="00B33D0E">
        <w:rPr>
          <w:rFonts w:cs="Sakkal Majalla" w:hint="cs"/>
          <w:b/>
          <w:bCs/>
          <w:szCs w:val="28"/>
          <w:rtl/>
          <w:lang w:bidi="ar-JO"/>
        </w:rPr>
        <w:t xml:space="preserve"> </w:t>
      </w:r>
      <w:proofErr w:type="gramStart"/>
      <w:r w:rsidRPr="00B33D0E">
        <w:rPr>
          <w:rFonts w:cs="Sakkal Majalla" w:hint="cs"/>
          <w:b/>
          <w:bCs/>
          <w:szCs w:val="28"/>
          <w:rtl/>
          <w:lang w:bidi="ar-JO"/>
        </w:rPr>
        <w:t>( بعنوان</w:t>
      </w:r>
      <w:proofErr w:type="gramEnd"/>
      <w:r w:rsidRPr="00B33D0E">
        <w:rPr>
          <w:rFonts w:cs="Sakkal Majalla" w:hint="cs"/>
          <w:b/>
          <w:bCs/>
          <w:szCs w:val="28"/>
          <w:rtl/>
          <w:lang w:bidi="ar-JO"/>
        </w:rPr>
        <w:t xml:space="preserve">:  </w:t>
      </w:r>
    </w:p>
    <w:p w14:paraId="760C1FAA" w14:textId="77777777" w:rsidR="00B33D0E" w:rsidRPr="0038025A" w:rsidRDefault="00B33D0E" w:rsidP="00B33D0E">
      <w:pPr>
        <w:bidi w:val="0"/>
        <w:ind w:left="0"/>
        <w:rPr>
          <w:rFonts w:cs="Sakkal Majalla"/>
          <w:szCs w:val="28"/>
          <w:lang w:bidi="ar-JO"/>
        </w:rPr>
      </w:pPr>
      <w:r w:rsidRPr="0038025A">
        <w:rPr>
          <w:rFonts w:cs="Sakkal Majalla" w:hint="cs"/>
          <w:szCs w:val="28"/>
          <w:lang w:bidi="ar-JO"/>
        </w:rPr>
        <w:t>The Impact of Implementing Technological Advances in the Supply Chain Activities on Achieving Supply Chain Sustainability: Testing the Moderating Role of Senior Management’s Strategic Flexibility</w:t>
      </w:r>
    </w:p>
    <w:p w14:paraId="233BE3FF" w14:textId="4A27C5F4" w:rsidR="00B33D0E" w:rsidRDefault="00B33D0E" w:rsidP="00B33D0E">
      <w:pPr>
        <w:ind w:left="0" w:firstLine="0"/>
        <w:rPr>
          <w:rFonts w:cs="Sakkal Majalla"/>
          <w:szCs w:val="28"/>
          <w:rtl/>
          <w:lang w:bidi="ar-JO"/>
        </w:rPr>
      </w:pPr>
      <w:r w:rsidRPr="00B33D0E">
        <w:rPr>
          <w:rFonts w:cs="Sakkal Majalla" w:hint="cs"/>
          <w:szCs w:val="28"/>
          <w:rtl/>
          <w:lang w:bidi="ar-JO"/>
        </w:rPr>
        <w:t xml:space="preserve">احتوى البحث على سد الفجوة البحثية في المجال الأكاديمي من خلال دراسة تأثير استخدام أدوات تكنولوجيا سلسلة التوريد على بناء سلاسل التوريد المستدامة، مع دراسة تأثير المرونة الاستراتيجية للإدارة العليا في تعزيز العلاقة بين المتغير المستقل (تكنولوجيا سلسلة الامداد) والمتغير التابع (سلاسل الامداد المستدامة) بالتطبيق </w:t>
      </w:r>
      <w:proofErr w:type="gramStart"/>
      <w:r w:rsidRPr="00B33D0E">
        <w:rPr>
          <w:rFonts w:cs="Sakkal Majalla" w:hint="cs"/>
          <w:szCs w:val="28"/>
          <w:rtl/>
          <w:lang w:bidi="ar-JO"/>
        </w:rPr>
        <w:t>علي</w:t>
      </w:r>
      <w:proofErr w:type="gramEnd"/>
      <w:r w:rsidRPr="00B33D0E">
        <w:rPr>
          <w:rFonts w:cs="Sakkal Majalla" w:hint="cs"/>
          <w:szCs w:val="28"/>
          <w:rtl/>
          <w:lang w:bidi="ar-JO"/>
        </w:rPr>
        <w:t xml:space="preserve"> عينة من 36 شركة تابعة للشركة القابضة للصناعات الغذائية. والجدير بالذكر أن الشركة القابضة للصناعات الغذائية هي شركة حكومية مصرية قابضة مملوكة لوزارة التموين والتجارة الداخلية. توصل الباحثان إلى النتائج الإحصائية للدراسة من خلال إجراء مقابلات متعمقة مع المديرين العاملين في الإدارة العليا ومستويات الإدارة الوسطى في الهيكل التنظيمي للشركات قيد الدراسة </w:t>
      </w:r>
      <w:r w:rsidRPr="00B33D0E">
        <w:rPr>
          <w:rFonts w:cs="Sakkal Majalla" w:hint="cs"/>
          <w:szCs w:val="28"/>
          <w:rtl/>
          <w:lang w:bidi="ar-JO"/>
        </w:rPr>
        <w:lastRenderedPageBreak/>
        <w:t xml:space="preserve">وهي 36 شركة تابعة للشركة القابضة للصناعات الغذائية، حيث تم توزيع </w:t>
      </w:r>
      <w:proofErr w:type="gramStart"/>
      <w:r w:rsidRPr="00B33D0E">
        <w:rPr>
          <w:rFonts w:cs="Sakkal Majalla" w:hint="cs"/>
          <w:szCs w:val="28"/>
          <w:rtl/>
          <w:lang w:bidi="ar-JO"/>
        </w:rPr>
        <w:t>استبيان</w:t>
      </w:r>
      <w:proofErr w:type="gramEnd"/>
      <w:r w:rsidRPr="00B33D0E">
        <w:rPr>
          <w:rFonts w:cs="Sakkal Majalla" w:hint="cs"/>
          <w:szCs w:val="28"/>
          <w:rtl/>
          <w:lang w:bidi="ar-JO"/>
        </w:rPr>
        <w:t xml:space="preserve"> على عدد مكون من 385 مفردة. والحصول على 327 استمارة صالحة للتحليل الإحصائي من مجتمع الدراسة، يتكون </w:t>
      </w:r>
      <w:proofErr w:type="gramStart"/>
      <w:r w:rsidRPr="00B33D0E">
        <w:rPr>
          <w:rFonts w:cs="Sakkal Majalla" w:hint="cs"/>
          <w:szCs w:val="28"/>
          <w:rtl/>
          <w:lang w:bidi="ar-JO"/>
        </w:rPr>
        <w:t>الاستبيان</w:t>
      </w:r>
      <w:proofErr w:type="gramEnd"/>
      <w:r w:rsidRPr="00B33D0E">
        <w:rPr>
          <w:rFonts w:cs="Sakkal Majalla" w:hint="cs"/>
          <w:szCs w:val="28"/>
          <w:rtl/>
          <w:lang w:bidi="ar-JO"/>
        </w:rPr>
        <w:t xml:space="preserve"> من مجموعة من الأسئلة معدة وفقًا لمقياس ليكرت المكون من خمس نقاط لكل متغير من متغيرات الدراسة، بالإضافة إلى مجموعة من الأسئلة الوصفية. وقد تم تحليل البيانات والاستقصاءات الميدانية باستخدام أسلوب نمذجة المعادلة الهيكلية. وقد توصلت الدراسة إلى وجود تأثير إيجابي كبير لجميع أبعاد تكنولوجيا سلسلة التوريد، والمتمثل في (إنترنت الأشياء، الذكاء الاصطناعي، نهج استخدام الإنسان الآلي، الشاحنات ذاتية القيادة وأمن سلسلة التوريد) على استدامة سلاسل التوريد، وكما أن لها نفس التأثير على كل من أبعاد التنمية المستدامة والمتمثلة في (البعد الاقتصادي والبعد البيئي والبعد الاجتماعي). بالإضافة إلى ذلك، أكدت نتائج التحليل الإحصائي أن المرونة الاستراتيجية للإدارة العليا لها تأثير معدل إيجابي على تعزيز العلاقة بين متغيرات الدراسة المستقلة والتابعة.</w:t>
      </w:r>
    </w:p>
    <w:p w14:paraId="2DE5FC8E" w14:textId="77777777" w:rsidR="00B33D0E" w:rsidRPr="00B33D0E" w:rsidRDefault="00B33D0E" w:rsidP="00B33D0E">
      <w:pPr>
        <w:ind w:left="0" w:firstLine="0"/>
        <w:rPr>
          <w:rFonts w:cs="Sakkal Majalla"/>
          <w:b/>
          <w:bCs/>
          <w:szCs w:val="28"/>
          <w:rtl/>
          <w:lang w:bidi="ar-JO"/>
        </w:rPr>
      </w:pPr>
      <w:r w:rsidRPr="00B33D0E">
        <w:rPr>
          <w:rFonts w:cs="Sakkal Majalla" w:hint="cs"/>
          <w:b/>
          <w:bCs/>
          <w:szCs w:val="28"/>
          <w:rtl/>
          <w:lang w:bidi="ar-JO"/>
        </w:rPr>
        <w:t>دراسة (</w:t>
      </w:r>
      <w:r w:rsidRPr="00B33D0E">
        <w:rPr>
          <w:rFonts w:cs="Sakkal Majalla" w:hint="cs"/>
          <w:b/>
          <w:bCs/>
          <w:szCs w:val="28"/>
          <w:lang w:bidi="ar-JO"/>
        </w:rPr>
        <w:t>Ahmed, 2022</w:t>
      </w:r>
      <w:r w:rsidRPr="00B33D0E">
        <w:rPr>
          <w:rFonts w:cs="Sakkal Majalla" w:hint="cs"/>
          <w:b/>
          <w:bCs/>
          <w:szCs w:val="28"/>
          <w:rtl/>
          <w:lang w:bidi="ar-JO"/>
        </w:rPr>
        <w:t xml:space="preserve"> </w:t>
      </w:r>
      <w:proofErr w:type="gramStart"/>
      <w:r w:rsidRPr="00B33D0E">
        <w:rPr>
          <w:rFonts w:cs="Sakkal Majalla" w:hint="cs"/>
          <w:b/>
          <w:bCs/>
          <w:szCs w:val="28"/>
          <w:rtl/>
          <w:lang w:bidi="ar-JO"/>
        </w:rPr>
        <w:t>( بعنوان</w:t>
      </w:r>
      <w:proofErr w:type="gramEnd"/>
      <w:r w:rsidRPr="00B33D0E">
        <w:rPr>
          <w:rFonts w:cs="Sakkal Majalla" w:hint="cs"/>
          <w:b/>
          <w:bCs/>
          <w:szCs w:val="28"/>
          <w:rtl/>
          <w:lang w:bidi="ar-JO"/>
        </w:rPr>
        <w:t xml:space="preserve">:  </w:t>
      </w:r>
    </w:p>
    <w:p w14:paraId="6B169C7D" w14:textId="77777777" w:rsidR="00B33D0E" w:rsidRPr="0038025A" w:rsidRDefault="00B33D0E" w:rsidP="00B33D0E">
      <w:pPr>
        <w:bidi w:val="0"/>
        <w:ind w:left="0"/>
        <w:rPr>
          <w:rFonts w:cs="Sakkal Majalla"/>
          <w:szCs w:val="28"/>
          <w:lang w:bidi="ar-JO"/>
        </w:rPr>
      </w:pPr>
      <w:r w:rsidRPr="0038025A">
        <w:rPr>
          <w:rFonts w:cs="Sakkal Majalla" w:hint="cs"/>
          <w:szCs w:val="28"/>
          <w:lang w:bidi="ar-JO"/>
        </w:rPr>
        <w:t>The Relationship between Information Technology and the Supply Chain Performance</w:t>
      </w:r>
    </w:p>
    <w:p w14:paraId="5D7E5D7F" w14:textId="77777777" w:rsidR="00B33D0E" w:rsidRDefault="00B33D0E" w:rsidP="00B33D0E">
      <w:pPr>
        <w:ind w:left="0"/>
        <w:rPr>
          <w:rFonts w:cs="Sakkal Majalla"/>
          <w:szCs w:val="28"/>
          <w:rtl/>
          <w:lang w:bidi="ar-JO"/>
        </w:rPr>
      </w:pPr>
      <w:r w:rsidRPr="0038025A">
        <w:rPr>
          <w:rFonts w:cs="Sakkal Majalla" w:hint="cs"/>
          <w:szCs w:val="28"/>
          <w:rtl/>
          <w:lang w:bidi="ar-JO"/>
        </w:rPr>
        <w:t xml:space="preserve">الغرض من هذا البحث هو تحديد العلاقة بين تكنولوجيا المعلومات وأداء سلاسل الإمداد؛ على وجه التحديد في مجال الخدمات اللوجستية (التخزين والنقل). توضح نتائج هذا البحث العلاقة بين تكنولوجيا المعلومات وأداء سلاسل الإمداد من حيث التكلفة والجودة والتسليم / الوقت واستجابة العملاء، مما يسهل تدفق التمويل والمنتجات والمعلومات في جميع أنحاء السلسلة. من ناحية أخرى، تساهم تكنولوجيا المعلومات في تحسين أداء سلاسل الإمداد من خلال تعزيز تدفق المعلومات عبر سلاسل الإمداد. يقترح هذا البحث إطارًا تم تطويره من نتائج مراجعة الأدبيات في مجالات البحث في سلاسل الإمداد وتكنولوجيا المعلومات. قد يوفر الإطار في هذا البحث رؤى للمديرين التنفيذيين الذين يرغبون في تنفيذ أنظمة تكنولوجيا المعلومات في أعمالهم من أجل تحقيق أداء وتكامل أعلى في سلاسل الأمداد، سواء داخل القطاعات الداخلية أو مع أعضاء وشركاء سلاسل الإمداد. يقدم هذا البحث مفاهيم جديدة من خلال التحقيق في تأثير تكنولوجيا المعلومات على أداء سلاسل الإمداد. وقد أسفرت النتائج بشكل واضح أن هذه العلاقة مباشرة. علاوة على ذلك، هناك ندرة في الأبحاث التي تتناول هذه العلاقة. الغرض من هذا البحث </w:t>
      </w:r>
      <w:r w:rsidRPr="0038025A">
        <w:rPr>
          <w:rFonts w:cs="Sakkal Majalla" w:hint="cs"/>
          <w:szCs w:val="28"/>
          <w:rtl/>
          <w:lang w:bidi="ar-JO"/>
        </w:rPr>
        <w:lastRenderedPageBreak/>
        <w:t>هو دراسة هذه العلاقة مع اعتبار (</w:t>
      </w:r>
      <w:r w:rsidRPr="0038025A">
        <w:rPr>
          <w:rFonts w:cs="Sakkal Majalla" w:hint="cs"/>
          <w:szCs w:val="28"/>
          <w:lang w:bidi="ar-JO"/>
        </w:rPr>
        <w:t>IT</w:t>
      </w:r>
      <w:r w:rsidRPr="0038025A">
        <w:rPr>
          <w:rFonts w:cs="Sakkal Majalla" w:hint="cs"/>
          <w:szCs w:val="28"/>
          <w:rtl/>
          <w:lang w:bidi="ar-JO"/>
        </w:rPr>
        <w:t>) كأداة تطوير لسلاسل الإمداد. تشير الأدلة التجريبية إلى وجود علاقة مباشرة بين تكنولوجيا المعلومات وأداء سلاسل الإمداد. ومع ذلك، فإن لتكنولوجيا المعلومات تأثير إيجابي كبير على أداء سلاسل الإمداد، حيث يكون لها أكبر تأثير على التدابير التشغيلية.</w:t>
      </w:r>
    </w:p>
    <w:p w14:paraId="0C96023C" w14:textId="498F8DB3" w:rsidR="0038025A" w:rsidRPr="006F5E95" w:rsidRDefault="0038025A" w:rsidP="006F5E95">
      <w:pPr>
        <w:pStyle w:val="a3"/>
        <w:numPr>
          <w:ilvl w:val="0"/>
          <w:numId w:val="52"/>
        </w:numPr>
        <w:rPr>
          <w:rFonts w:cs="Sakkal Majalla"/>
          <w:b/>
          <w:bCs/>
          <w:szCs w:val="28"/>
          <w:rtl/>
          <w:lang w:bidi="ar-JO"/>
        </w:rPr>
      </w:pPr>
      <w:r w:rsidRPr="006F5E95">
        <w:rPr>
          <w:rFonts w:cs="Sakkal Majalla" w:hint="cs"/>
          <w:b/>
          <w:bCs/>
          <w:szCs w:val="28"/>
          <w:rtl/>
          <w:lang w:bidi="ar-JO"/>
        </w:rPr>
        <w:t xml:space="preserve">دراسة (جلول، 2019) </w:t>
      </w:r>
      <w:proofErr w:type="gramStart"/>
      <w:r w:rsidRPr="006F5E95">
        <w:rPr>
          <w:rFonts w:cs="Sakkal Majalla" w:hint="cs"/>
          <w:b/>
          <w:bCs/>
          <w:szCs w:val="28"/>
          <w:rtl/>
          <w:lang w:bidi="ar-JO"/>
        </w:rPr>
        <w:t>بعنوان:  إدارة</w:t>
      </w:r>
      <w:proofErr w:type="gramEnd"/>
      <w:r w:rsidRPr="006F5E95">
        <w:rPr>
          <w:rFonts w:cs="Sakkal Majalla" w:hint="cs"/>
          <w:b/>
          <w:bCs/>
          <w:szCs w:val="28"/>
          <w:rtl/>
          <w:lang w:bidi="ar-JO"/>
        </w:rPr>
        <w:t xml:space="preserve"> المخاطر في شركات التأمين: دراسة حالة الشركة الوطنية للتأمين </w:t>
      </w:r>
      <w:r w:rsidRPr="006F5E95">
        <w:rPr>
          <w:rFonts w:cs="Sakkal Majalla" w:hint="cs"/>
          <w:b/>
          <w:bCs/>
          <w:szCs w:val="28"/>
          <w:lang w:bidi="ar-JO"/>
        </w:rPr>
        <w:t>SAA</w:t>
      </w:r>
      <w:r w:rsidRPr="006F5E95">
        <w:rPr>
          <w:rFonts w:cs="Sakkal Majalla" w:hint="cs"/>
          <w:b/>
          <w:bCs/>
          <w:szCs w:val="28"/>
          <w:rtl/>
          <w:lang w:bidi="ar-JO"/>
        </w:rPr>
        <w:t xml:space="preserve"> وكالة غليزان للفترة "2014-2016"</w:t>
      </w:r>
    </w:p>
    <w:p w14:paraId="71E06A85" w14:textId="77777777" w:rsidR="0038025A" w:rsidRPr="0038025A" w:rsidRDefault="0038025A" w:rsidP="0038025A">
      <w:pPr>
        <w:ind w:left="0"/>
        <w:rPr>
          <w:rFonts w:cs="Sakkal Majalla"/>
          <w:szCs w:val="28"/>
          <w:rtl/>
          <w:lang w:bidi="ar-JO"/>
        </w:rPr>
      </w:pPr>
      <w:r w:rsidRPr="0038025A">
        <w:rPr>
          <w:rFonts w:cs="Sakkal Majalla" w:hint="cs"/>
          <w:szCs w:val="28"/>
          <w:rtl/>
          <w:lang w:bidi="ar-JO"/>
        </w:rPr>
        <w:t>الهدف من هذه الدراسة المتواضعة تسليط الضوء على مختلف الطرق التي تستند عليها إدارة الخطر في شركات التأمين في مواجهة المخاطر التي تتعرض لها أثناء مزاولتها لنشاطها، وما تنطوي عليه من إفصاح وشفافية بين هذه الشركات وجميع الأطراف ذات العلاقة بنشاطها، باعتبار أن إدارة الخطر السليمة تعد عناصر حاسمة لقطاع التأمين في المرحلة الحالية، وكذلك نظرا لطبيعة هذا النشاط الذي يعتمد إلى حد كبير على وجود أساس من الثقة والشفافية لنمو الشركة واستقرارها. ولتحقيق أهداف هذه الدراسة قمنا بطرح مجموعة من التساؤلات على المراقبين الداخليين بالمصلحة وجمع مجموعة من الأجوبة والمعلومات الصالحة للدراسة الخاصة بالشركة وتحليلها وخلصت الدراسة إلى العديد من النقاط أهمها: - للتأمين عدة أنواع مختلفة كلها تحاول التقليل من الأخطار التي قد تصيب الأشخاص أو الممتلكات وذلك عن طريق شركات التأمين التي تعمل على دراسة وإدارة مختلف تلك الأخطار التي يتعرض المؤمن لها. - قيام فكرة التأمين على أساس قاعدة المشاركة في تحمل المخاطر، ويحسب قسط التأمين بالنظر إلى وظيفة أو مهنة الشخص المؤمن بحيث يكون القسط في متناوله. - تعتبر إدارة الخطر هي الوسيلة الفعالة لمواجهة الأخطار التي تتعرض لها شركة التأمين. - أهم خطر تتعرض له الشركة هو خطر الإفلاس ومجلس الإدارة هو الذي يقوم بوضع الطرق لمواجهة الأخطار التي تتعرض لها الشركة.</w:t>
      </w:r>
    </w:p>
    <w:p w14:paraId="06B551EF" w14:textId="2328EEBD" w:rsidR="0038025A" w:rsidRPr="006F5E95" w:rsidRDefault="0038025A" w:rsidP="006F5E95">
      <w:pPr>
        <w:pStyle w:val="a3"/>
        <w:numPr>
          <w:ilvl w:val="0"/>
          <w:numId w:val="52"/>
        </w:numPr>
        <w:rPr>
          <w:rFonts w:cs="Sakkal Majalla"/>
          <w:b/>
          <w:bCs/>
          <w:szCs w:val="28"/>
          <w:rtl/>
          <w:lang w:bidi="ar-JO"/>
        </w:rPr>
      </w:pPr>
      <w:r w:rsidRPr="006F5E95">
        <w:rPr>
          <w:rFonts w:cs="Sakkal Majalla" w:hint="cs"/>
          <w:b/>
          <w:bCs/>
          <w:szCs w:val="28"/>
          <w:rtl/>
          <w:lang w:bidi="ar-JO"/>
        </w:rPr>
        <w:t>دراسة (باقر، 2020) بعنوان: أثر إدارة المخاطر في إدارة المشاريع الهندسية: الدور الوسيط للثقافة المنظمية في الهيئة العامة للطرق والنقل البري في دولة الكويت</w:t>
      </w:r>
    </w:p>
    <w:p w14:paraId="7514E1F0" w14:textId="77777777" w:rsidR="0038025A" w:rsidRPr="0038025A" w:rsidRDefault="0038025A" w:rsidP="0038025A">
      <w:pPr>
        <w:ind w:left="0"/>
        <w:rPr>
          <w:rFonts w:cs="Sakkal Majalla"/>
          <w:szCs w:val="28"/>
          <w:rtl/>
          <w:lang w:bidi="ar-JO"/>
        </w:rPr>
      </w:pPr>
      <w:r w:rsidRPr="0038025A">
        <w:rPr>
          <w:rFonts w:cs="Sakkal Majalla" w:hint="cs"/>
          <w:szCs w:val="28"/>
          <w:rtl/>
          <w:lang w:bidi="ar-JO"/>
        </w:rPr>
        <w:t xml:space="preserve">هدفت الدراسة الحالية إلى التعرف على أثر إدارة المخاطر بأبعادها: إدارة المخاطر الفنية، إدارة المخاطر اللوجيستية، إدارة المخاطر المالية، إدارة </w:t>
      </w:r>
      <w:proofErr w:type="gramStart"/>
      <w:r w:rsidRPr="0038025A">
        <w:rPr>
          <w:rFonts w:cs="Sakkal Majalla" w:hint="cs"/>
          <w:szCs w:val="28"/>
          <w:rtl/>
          <w:lang w:bidi="ar-JO"/>
        </w:rPr>
        <w:t>مخاطر</w:t>
      </w:r>
      <w:proofErr w:type="gramEnd"/>
      <w:r w:rsidRPr="0038025A">
        <w:rPr>
          <w:rFonts w:cs="Sakkal Majalla" w:hint="cs"/>
          <w:szCs w:val="28"/>
          <w:rtl/>
          <w:lang w:bidi="ar-JO"/>
        </w:rPr>
        <w:t xml:space="preserve"> الموارد البشرية، إدارة المخاطر الاجتماعية والسياسية وإدارة المخاطر البيئية على إدارة المشاريع الهندسية بأبعادها: التكلفة، الجودة، الوقت والمجال، </w:t>
      </w:r>
      <w:r w:rsidRPr="0038025A">
        <w:rPr>
          <w:rFonts w:cs="Sakkal Majalla" w:hint="cs"/>
          <w:szCs w:val="28"/>
          <w:rtl/>
          <w:lang w:bidi="ar-JO"/>
        </w:rPr>
        <w:lastRenderedPageBreak/>
        <w:t>من خلال الدور الوسيط للثقافة المنظمية في الهيئة العامة للطرق والنقل البري في دولة الكويت. 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38025A">
        <w:rPr>
          <w:rFonts w:cs="Sakkal Majalla" w:hint="cs"/>
          <w:szCs w:val="28"/>
          <w:lang w:bidi="ar-JO"/>
        </w:rPr>
        <w:t>PLS-SEM</w:t>
      </w:r>
      <w:r w:rsidRPr="0038025A">
        <w:rPr>
          <w:rFonts w:cs="Sakkal Majalla" w:hint="cs"/>
          <w:szCs w:val="28"/>
          <w:rtl/>
          <w:lang w:bidi="ar-JO"/>
        </w:rPr>
        <w:t xml:space="preserve">) لتحليل واختبار الفرضيات. توصلت الدراسة الحالية إلى عدد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المنظمية. ووجود أثر ذي دلالة إحصائية للثقافة المنظمية في إدارة المشاريع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إدارة المشاريع الهندسية بدلالة أبعادها مجتمعة عبر الثقافة المنظمية كمتغير وسيط في الهيئة العامة للطرق والنقل البري في دولة الكويت. 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r w:rsidRPr="0038025A">
        <w:rPr>
          <w:rFonts w:cs="Sakkal Majalla" w:hint="cs"/>
          <w:szCs w:val="28"/>
          <w:lang w:bidi="ar-JO"/>
        </w:rPr>
        <w:t>Primaver</w:t>
      </w:r>
      <w:r w:rsidRPr="0038025A">
        <w:rPr>
          <w:rFonts w:cs="Sakkal Majalla" w:hint="cs"/>
          <w:szCs w:val="28"/>
          <w:rtl/>
          <w:lang w:bidi="ar-JO"/>
        </w:rPr>
        <w:t xml:space="preserve"> ربط برنامج الدفعات </w:t>
      </w:r>
      <w:r w:rsidRPr="0038025A">
        <w:rPr>
          <w:rFonts w:cs="Sakkal Majalla" w:hint="cs"/>
          <w:szCs w:val="28"/>
          <w:lang w:bidi="ar-JO"/>
        </w:rPr>
        <w:t>KIMS</w:t>
      </w:r>
      <w:r w:rsidRPr="0038025A">
        <w:rPr>
          <w:rFonts w:cs="Sakkal Majalla" w:hint="cs"/>
          <w:szCs w:val="28"/>
          <w:rtl/>
          <w:lang w:bidi="ar-JO"/>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w:t>
      </w:r>
      <w:r w:rsidRPr="0038025A">
        <w:rPr>
          <w:rFonts w:cs="Sakkal Majalla" w:hint="cs"/>
          <w:szCs w:val="28"/>
          <w:rtl/>
          <w:lang w:bidi="ar-JO"/>
        </w:rPr>
        <w:lastRenderedPageBreak/>
        <w:t xml:space="preserve">متطلبات تنفيذ إدارة </w:t>
      </w:r>
      <w:proofErr w:type="gramStart"/>
      <w:r w:rsidRPr="0038025A">
        <w:rPr>
          <w:rFonts w:cs="Sakkal Majalla" w:hint="cs"/>
          <w:szCs w:val="28"/>
          <w:rtl/>
          <w:lang w:bidi="ar-JO"/>
        </w:rPr>
        <w:t>مخاطر</w:t>
      </w:r>
      <w:proofErr w:type="gramEnd"/>
      <w:r w:rsidRPr="0038025A">
        <w:rPr>
          <w:rFonts w:cs="Sakkal Majalla" w:hint="cs"/>
          <w:szCs w:val="28"/>
          <w:rtl/>
          <w:lang w:bidi="ar-JO"/>
        </w:rPr>
        <w:t xml:space="preserve"> المشاريع الهندسية في الهيئة العامة للطرق والنقل البري في دولة الكويت، وكيفية معالجة المخاطر وتجنبها.</w:t>
      </w:r>
    </w:p>
    <w:p w14:paraId="747C0FD1" w14:textId="7D7C39A7" w:rsidR="0038025A" w:rsidRPr="006F5E95" w:rsidRDefault="0038025A" w:rsidP="006F5E95">
      <w:pPr>
        <w:pStyle w:val="a3"/>
        <w:numPr>
          <w:ilvl w:val="0"/>
          <w:numId w:val="52"/>
        </w:numPr>
        <w:rPr>
          <w:rFonts w:cs="Sakkal Majalla"/>
          <w:b/>
          <w:bCs/>
          <w:szCs w:val="28"/>
          <w:rtl/>
          <w:lang w:bidi="ar-JO"/>
        </w:rPr>
      </w:pPr>
      <w:r w:rsidRPr="006F5E95">
        <w:rPr>
          <w:rFonts w:cs="Sakkal Majalla" w:hint="cs"/>
          <w:b/>
          <w:bCs/>
          <w:szCs w:val="28"/>
          <w:rtl/>
          <w:lang w:bidi="ar-JO"/>
        </w:rPr>
        <w:t xml:space="preserve">دراسة (أقريقز، 2020) </w:t>
      </w:r>
      <w:proofErr w:type="gramStart"/>
      <w:r w:rsidRPr="006F5E95">
        <w:rPr>
          <w:rFonts w:cs="Sakkal Majalla" w:hint="cs"/>
          <w:b/>
          <w:bCs/>
          <w:szCs w:val="28"/>
          <w:rtl/>
          <w:lang w:bidi="ar-JO"/>
        </w:rPr>
        <w:t>بعنوان:  إدارة</w:t>
      </w:r>
      <w:proofErr w:type="gramEnd"/>
      <w:r w:rsidRPr="006F5E95">
        <w:rPr>
          <w:rFonts w:cs="Sakkal Majalla" w:hint="cs"/>
          <w:b/>
          <w:bCs/>
          <w:szCs w:val="28"/>
          <w:rtl/>
          <w:lang w:bidi="ar-JO"/>
        </w:rPr>
        <w:t xml:space="preserve"> الأزمات وتدبير المخاطر: أزمة جائحة فيروس كورونا كوفيد 19: قراءة في التجربة المغربية بين النص الدستوري والممارسة</w:t>
      </w:r>
    </w:p>
    <w:p w14:paraId="5677C068" w14:textId="77777777" w:rsidR="0038025A" w:rsidRPr="0038025A" w:rsidRDefault="0038025A" w:rsidP="0038025A">
      <w:pPr>
        <w:ind w:left="0"/>
        <w:rPr>
          <w:rFonts w:cs="Sakkal Majalla"/>
          <w:szCs w:val="28"/>
          <w:rtl/>
          <w:lang w:bidi="ar-JO"/>
        </w:rPr>
      </w:pPr>
      <w:r w:rsidRPr="0038025A">
        <w:rPr>
          <w:rFonts w:cs="Sakkal Majalla" w:hint="cs"/>
          <w:szCs w:val="28"/>
          <w:rtl/>
          <w:lang w:bidi="ar-JO"/>
        </w:rPr>
        <w:t>هدف البحث إلى التعرف على إدارة الأزمات وتدبير المخاطر خلال أزمة جائحة فيروس كورونا (قراءة في التجربة المغربية بين النص الدستوري والممارسة). تناول البحث مبحثين، أشار المبحث الأول إلى ماهية الأزمة ومفهوم التدبير وإدارة الأزمات، واشتمل على مطلبين، أوضح الأول تعريف الأزمة، وبين الثاني مفهوم إدارة الأزمات وتدبير المخاطر. وكشف المبحث الثاني عن التجربة المغربية بين التأطير الدستوري ورهان التنزيل (قرارات لجنة اليقظة الاقتصادية)، وتضمن مطلبين، قدم الأول المعالجة الدستورية للظروف الاستثنائية، وفيه فقرتين، الأولى التنصيص الدستوري على حالتي الحصار والاستثناء، وأضافت الثانية حالة الطوارئ وإشكالية البياض الدستوري. وتطرق الثاني إلى لجنة اليقظة الاقتصادية، قراءة في التجربة المغربية ودروس المستقبل (السيادة أولا وأخيراً)، وفيه فقرتين، الأولى مفهوم اليقظة، واهتمت الثانية بلجنة اليقظة الاقتصادية، من الأزمة إلى الفرصة. واختتم البحث بالإشارة إلى أنه إذا كانت أزمة جائحة فيروس كورونا مجرد ظرف عابر وطارئ، سيمضي وتعود الحياة لمجراها الطبيعي والعادي، فإن تداعياته تشكل معالم مغرب آخر لا سيما على المستويات الاقتصادية.</w:t>
      </w:r>
    </w:p>
    <w:p w14:paraId="3BB2A1AC" w14:textId="2D3EF68F" w:rsidR="0038025A" w:rsidRPr="006F5E95" w:rsidRDefault="0038025A" w:rsidP="006F5E95">
      <w:pPr>
        <w:pStyle w:val="a3"/>
        <w:numPr>
          <w:ilvl w:val="0"/>
          <w:numId w:val="52"/>
        </w:numPr>
        <w:rPr>
          <w:rFonts w:cs="Sakkal Majalla"/>
          <w:b/>
          <w:bCs/>
          <w:szCs w:val="28"/>
          <w:rtl/>
          <w:lang w:bidi="ar-JO"/>
        </w:rPr>
      </w:pPr>
      <w:r w:rsidRPr="006F5E95">
        <w:rPr>
          <w:rFonts w:cs="Sakkal Majalla" w:hint="cs"/>
          <w:b/>
          <w:bCs/>
          <w:szCs w:val="28"/>
          <w:rtl/>
          <w:lang w:bidi="ar-JO"/>
        </w:rPr>
        <w:t xml:space="preserve">دراسة (نصر الدين، 2020) </w:t>
      </w:r>
      <w:proofErr w:type="gramStart"/>
      <w:r w:rsidRPr="006F5E95">
        <w:rPr>
          <w:rFonts w:cs="Sakkal Majalla" w:hint="cs"/>
          <w:b/>
          <w:bCs/>
          <w:szCs w:val="28"/>
          <w:rtl/>
          <w:lang w:bidi="ar-JO"/>
        </w:rPr>
        <w:t>بعنوان:  إدارة</w:t>
      </w:r>
      <w:proofErr w:type="gramEnd"/>
      <w:r w:rsidRPr="006F5E95">
        <w:rPr>
          <w:rFonts w:cs="Sakkal Majalla" w:hint="cs"/>
          <w:b/>
          <w:bCs/>
          <w:szCs w:val="28"/>
          <w:rtl/>
          <w:lang w:bidi="ar-JO"/>
        </w:rPr>
        <w:t xml:space="preserve"> مخاطر الائتمان باستخدام: الحوكمة، معيار كفاية رأس المال، التوريق، المشتقات الائتمانية</w:t>
      </w:r>
    </w:p>
    <w:p w14:paraId="4EF12078" w14:textId="77777777" w:rsidR="0038025A" w:rsidRPr="0038025A" w:rsidRDefault="0038025A" w:rsidP="0038025A">
      <w:pPr>
        <w:ind w:left="0"/>
        <w:rPr>
          <w:rFonts w:cs="Sakkal Majalla"/>
          <w:szCs w:val="28"/>
          <w:rtl/>
          <w:lang w:bidi="ar-JO"/>
        </w:rPr>
      </w:pPr>
      <w:r w:rsidRPr="0038025A">
        <w:rPr>
          <w:rFonts w:cs="Sakkal Majalla" w:hint="cs"/>
          <w:szCs w:val="28"/>
          <w:rtl/>
          <w:lang w:bidi="ar-JO"/>
        </w:rPr>
        <w:t xml:space="preserve">هدفت هذه الدراسة إلى إبراز أهم الأدوات المستخدمة لإدارة مخاطر الائتمان المصرفي، تطرقنا إلى الإطار العام لإدارة مخاطر الائتمان، بداية بتحديدها، قياسها، التعامل معها، تنفيذها ثم تقييمها، وفى إطار عملية التنفيذ اعتمدنا على أربعة أدوات: حوكمة البنوك كمدخل لتحسين الأداء من خلال أفضل الممارسات التي تنص عليها المبادئ الصادرة عن اللجان المختلفة، معيار كفاية رأس المال الصادر عن اتفاقيات لجنة بازل، واعتمدنا أيضا على تقنية التوريق والمشتقات الائتمانية كمدخلين حديثين للتحوط ضد مخاطر الائتمان من خلال نقلها وتحويلها إلى أطراف أخري، اعتمدنا على المنهج الاستنباطي وقمنا </w:t>
      </w:r>
      <w:r w:rsidRPr="0038025A">
        <w:rPr>
          <w:rFonts w:cs="Sakkal Majalla" w:hint="cs"/>
          <w:szCs w:val="28"/>
          <w:rtl/>
          <w:lang w:bidi="ar-JO"/>
        </w:rPr>
        <w:lastRenderedPageBreak/>
        <w:t>بعرض آلية عمل هذه المداخل وإبراز دورها، ثم حاولنا تقييم نجاعة هذا الدور، وتبين لنا أن كل المداخل باستثناء الحوكمة لم تكن فعالة وكافية في مواجهة مخاطر الائتمان المصرفي في الواقع.</w:t>
      </w:r>
    </w:p>
    <w:p w14:paraId="6B453973" w14:textId="582E98D0" w:rsidR="0038025A" w:rsidRPr="00C9217D" w:rsidRDefault="0038025A" w:rsidP="00C9217D">
      <w:pPr>
        <w:pStyle w:val="a3"/>
        <w:numPr>
          <w:ilvl w:val="0"/>
          <w:numId w:val="52"/>
        </w:numPr>
        <w:rPr>
          <w:rFonts w:cs="Sakkal Majalla"/>
          <w:b/>
          <w:bCs/>
          <w:szCs w:val="28"/>
          <w:rtl/>
          <w:lang w:bidi="ar-JO"/>
        </w:rPr>
      </w:pPr>
      <w:r w:rsidRPr="00C9217D">
        <w:rPr>
          <w:rFonts w:cs="Sakkal Majalla" w:hint="cs"/>
          <w:b/>
          <w:bCs/>
          <w:szCs w:val="28"/>
          <w:rtl/>
          <w:lang w:bidi="ar-JO"/>
        </w:rPr>
        <w:t xml:space="preserve">دراسة (المناور، 2021) </w:t>
      </w:r>
      <w:proofErr w:type="gramStart"/>
      <w:r w:rsidRPr="00C9217D">
        <w:rPr>
          <w:rFonts w:cs="Sakkal Majalla" w:hint="cs"/>
          <w:b/>
          <w:bCs/>
          <w:szCs w:val="28"/>
          <w:rtl/>
          <w:lang w:bidi="ar-JO"/>
        </w:rPr>
        <w:t>بعنوان:  إدارة</w:t>
      </w:r>
      <w:proofErr w:type="gramEnd"/>
      <w:r w:rsidRPr="00C9217D">
        <w:rPr>
          <w:rFonts w:cs="Sakkal Majalla" w:hint="cs"/>
          <w:b/>
          <w:bCs/>
          <w:szCs w:val="28"/>
          <w:rtl/>
          <w:lang w:bidi="ar-JO"/>
        </w:rPr>
        <w:t xml:space="preserve"> المخاطر الإجتماعية : التخطيط وسبل المواجهة</w:t>
      </w:r>
    </w:p>
    <w:p w14:paraId="59B9CEBC" w14:textId="77777777" w:rsidR="0038025A" w:rsidRPr="0038025A" w:rsidRDefault="0038025A" w:rsidP="0038025A">
      <w:pPr>
        <w:ind w:left="0"/>
        <w:rPr>
          <w:rFonts w:cs="Sakkal Majalla"/>
          <w:szCs w:val="28"/>
          <w:rtl/>
          <w:lang w:bidi="ar-JO"/>
        </w:rPr>
      </w:pPr>
      <w:r w:rsidRPr="0038025A">
        <w:rPr>
          <w:rFonts w:cs="Sakkal Majalla" w:hint="cs"/>
          <w:szCs w:val="28"/>
          <w:rtl/>
          <w:lang w:bidi="ar-JO"/>
        </w:rPr>
        <w:t>هدفت الورقة إلى التعرف على إدارة المخاطر الاجتماعية: التخطيط وسبل المواجهة. وانقسمت الورقة إلى عدد من النقاط، وهم، أولاً: إدارة المخاطر الاجتماعية والتخطيط لها، وتضمنت الخطيط لإدارة المخاطر، وإدارة المخاطر كعملية تالية للتخطيط، ومن إدارة المخاطر إلى إدارة الأزمة. ثانياً: أهمية الرصد في التخطيط لإدارة المخاطر، ومرصد الأحداث الخطرة "في أمريكا اللاتينية"، والمرصد الحضري في المدينة المنورة "المملكة العربية السعودية"، والمرصد العربي للتشغيل والبطالة، والمرصد الحضري في مملكة "البحرين". ثالثاً: تخطيط سياسات الحماية من المخاطر، وتضمنت أنواع السياسات ومبادئها التخطيطة العامة، والمبادئ التخطيطية الحماية من المخاطر/ الأزمات، ونماذج ناجحة من التخطيط لسياسات الحماية. رابعاً: متطلبات عامة لإدارة المخاطر/ الأزمة، وتضمنت العمل على تجنب الأزمات، وإعداد المجتمع لمواجهة الأزمات، وكفاءة الإدارة، وسرعة تداول المعلومات أو إصدار القرارات. واختتمت الورقة بالتأكيد على أن عملية التخطيط لإدارة المخاطر ليست عملية مقطوعة الصلة بما قبلها وبما بعدها، فالرصد والتحليل والقياس عمليات مهمة في بلورة استراتيجيات تخطيطية لمواجهة الأزمات، بل وتجنب هذه الأزمات في كثير من الأحيان.</w:t>
      </w:r>
    </w:p>
    <w:p w14:paraId="6653C8A8" w14:textId="36B2FB0F" w:rsidR="0038025A" w:rsidRPr="00C9217D" w:rsidRDefault="0038025A" w:rsidP="00C9217D">
      <w:pPr>
        <w:pStyle w:val="a3"/>
        <w:numPr>
          <w:ilvl w:val="0"/>
          <w:numId w:val="52"/>
        </w:numPr>
        <w:rPr>
          <w:rFonts w:cs="Sakkal Majalla"/>
          <w:b/>
          <w:bCs/>
          <w:szCs w:val="28"/>
          <w:rtl/>
          <w:lang w:bidi="ar-JO"/>
        </w:rPr>
      </w:pPr>
      <w:r w:rsidRPr="00C9217D">
        <w:rPr>
          <w:rFonts w:cs="Sakkal Majalla" w:hint="cs"/>
          <w:b/>
          <w:bCs/>
          <w:szCs w:val="28"/>
          <w:rtl/>
          <w:lang w:bidi="ar-JO"/>
        </w:rPr>
        <w:t>دراسة (أبو القمصان، 2020) بعنوان: دور التوريق في إدارة المخاطر بالبنوك المصرية</w:t>
      </w:r>
    </w:p>
    <w:p w14:paraId="3745AF9F" w14:textId="77777777" w:rsidR="0038025A" w:rsidRPr="0038025A" w:rsidRDefault="0038025A" w:rsidP="0038025A">
      <w:pPr>
        <w:ind w:left="0"/>
        <w:rPr>
          <w:rFonts w:cs="Sakkal Majalla"/>
          <w:szCs w:val="28"/>
          <w:rtl/>
          <w:lang w:bidi="ar-JO"/>
        </w:rPr>
      </w:pPr>
      <w:r w:rsidRPr="0038025A">
        <w:rPr>
          <w:rFonts w:cs="Sakkal Majalla" w:hint="cs"/>
          <w:szCs w:val="28"/>
          <w:rtl/>
          <w:lang w:bidi="ar-JO"/>
        </w:rPr>
        <w:t xml:space="preserve">هدفت هذه الدراسة إلى قياس دور التوريق في إدارة المخاطر بالبنوك المصرية، مع المقارنة بين البنوك التي تطبق نشاط التوريق، والتي لا تطبق هذا النشاط. ولتحقيق هدف البحث، وضعت الباحثة فرضاً رئيسياً هو "توجد فروق ذات دلالة إحصائية بين البنوك التي تطبق نشاط التوريق، والبنوك التي لا تطبق نشاط التوريق". وقد تفرع من هذا الفرض أربعة فروض فرعية بهدف قياس متوسط نسبة القروض المتعثرة، نسبة القروض إلى إجمالي الأصول، ومتوسط نسبة مخصصات خسائر البنوك ومتوسط درجة كفاءة رأس المال. وجاءت نتائج اختبارات الفروض لتثبت وجود دور التوريق في إدارة المخاطر بالبنوك </w:t>
      </w:r>
      <w:r w:rsidRPr="0038025A">
        <w:rPr>
          <w:rFonts w:cs="Sakkal Majalla" w:hint="cs"/>
          <w:szCs w:val="28"/>
          <w:rtl/>
          <w:lang w:bidi="ar-JO"/>
        </w:rPr>
        <w:lastRenderedPageBreak/>
        <w:t>المصرية. وقدمت الباحثة عدة توصيات للبحث، أهمها: إعداد إدارة محترفة لممارسة نشاط التوريق، واتباع سياسة تحوطيه عند منح الائتمان، بهدف تخفيض نسبة الديون المتعثرة.</w:t>
      </w:r>
    </w:p>
    <w:p w14:paraId="4FC69FDF" w14:textId="154A34CF" w:rsidR="0038025A" w:rsidRPr="00B33D0E" w:rsidRDefault="0038025A" w:rsidP="00B33D0E">
      <w:pPr>
        <w:pStyle w:val="a3"/>
        <w:numPr>
          <w:ilvl w:val="0"/>
          <w:numId w:val="52"/>
        </w:numPr>
        <w:rPr>
          <w:rFonts w:cs="Sakkal Majalla"/>
          <w:b/>
          <w:bCs/>
          <w:szCs w:val="28"/>
          <w:rtl/>
          <w:lang w:bidi="ar-JO"/>
        </w:rPr>
      </w:pPr>
      <w:r w:rsidRPr="00B33D0E">
        <w:rPr>
          <w:rFonts w:cs="Sakkal Majalla" w:hint="cs"/>
          <w:b/>
          <w:bCs/>
          <w:szCs w:val="28"/>
          <w:rtl/>
          <w:lang w:bidi="ar-JO"/>
        </w:rPr>
        <w:t xml:space="preserve">دراسة (حسناوي، 2019) بعنوان: الاتجاهات الحديثة في إدارة </w:t>
      </w:r>
      <w:proofErr w:type="gramStart"/>
      <w:r w:rsidRPr="00B33D0E">
        <w:rPr>
          <w:rFonts w:cs="Sakkal Majalla" w:hint="cs"/>
          <w:b/>
          <w:bCs/>
          <w:szCs w:val="28"/>
          <w:rtl/>
          <w:lang w:bidi="ar-JO"/>
        </w:rPr>
        <w:t>مخاطر</w:t>
      </w:r>
      <w:proofErr w:type="gramEnd"/>
      <w:r w:rsidRPr="00B33D0E">
        <w:rPr>
          <w:rFonts w:cs="Sakkal Majalla" w:hint="cs"/>
          <w:b/>
          <w:bCs/>
          <w:szCs w:val="28"/>
          <w:rtl/>
          <w:lang w:bidi="ar-JO"/>
        </w:rPr>
        <w:t xml:space="preserve"> الصناعة التأمينية: دراسة سوق التأمين الجزائري</w:t>
      </w:r>
    </w:p>
    <w:p w14:paraId="11EFFFFD" w14:textId="77777777" w:rsidR="0038025A" w:rsidRDefault="0038025A" w:rsidP="0038025A">
      <w:pPr>
        <w:ind w:left="0"/>
        <w:rPr>
          <w:rFonts w:cs="Sakkal Majalla"/>
          <w:szCs w:val="28"/>
          <w:rtl/>
          <w:lang w:bidi="ar-JO"/>
        </w:rPr>
      </w:pPr>
      <w:r w:rsidRPr="0038025A">
        <w:rPr>
          <w:rFonts w:cs="Sakkal Majalla" w:hint="cs"/>
          <w:szCs w:val="28"/>
          <w:rtl/>
          <w:lang w:bidi="ar-JO"/>
        </w:rPr>
        <w:t xml:space="preserve">هدفت هذه الدراسة إلى إبراز أهم المخاطر التي تهدد الصناعة التأمينية، والاستراتيجية المعتمدة من قبل شركات التأمين الجزائرية لمواجهة هذه المخاطر والحفاظ على الملاءة المالية لها، حتى تستطيع الوفاء بالتزاماتها اتجاه المؤمن لهم في الوقت المناسب وحماية مصالحهم. وتوصلت الدراسة إلى مجموعة من النتائج كان أهمها أن شركات التأمين الجزائرية تعتمد على مجموعة من المعايير الهامة عند تخطيطها للسياسة الاكتتابية والاستثمارية، وأنها تلتزم بالضوابط والقواعد اللازمة لإدارة </w:t>
      </w:r>
      <w:proofErr w:type="gramStart"/>
      <w:r w:rsidRPr="0038025A">
        <w:rPr>
          <w:rFonts w:cs="Sakkal Majalla" w:hint="cs"/>
          <w:szCs w:val="28"/>
          <w:rtl/>
          <w:lang w:bidi="ar-JO"/>
        </w:rPr>
        <w:t>مخاطر</w:t>
      </w:r>
      <w:proofErr w:type="gramEnd"/>
      <w:r w:rsidRPr="0038025A">
        <w:rPr>
          <w:rFonts w:cs="Sakkal Majalla" w:hint="cs"/>
          <w:szCs w:val="28"/>
          <w:rtl/>
          <w:lang w:bidi="ar-JO"/>
        </w:rPr>
        <w:t xml:space="preserve"> الملاءة المالية.</w:t>
      </w:r>
    </w:p>
    <w:p w14:paraId="1732ED97" w14:textId="77777777" w:rsidR="00B33D0E" w:rsidRPr="0038025A" w:rsidRDefault="00B33D0E" w:rsidP="0038025A">
      <w:pPr>
        <w:ind w:left="0"/>
        <w:rPr>
          <w:rFonts w:cs="Sakkal Majalla"/>
          <w:szCs w:val="28"/>
          <w:rtl/>
          <w:lang w:bidi="ar-JO"/>
        </w:rPr>
      </w:pPr>
    </w:p>
    <w:p w14:paraId="3F3C3572" w14:textId="77777777" w:rsidR="0038025A" w:rsidRPr="00B33D0E" w:rsidRDefault="0038025A" w:rsidP="00B33D0E">
      <w:pPr>
        <w:pStyle w:val="a3"/>
        <w:numPr>
          <w:ilvl w:val="0"/>
          <w:numId w:val="52"/>
        </w:numPr>
        <w:rPr>
          <w:rFonts w:cs="Sakkal Majalla"/>
          <w:b/>
          <w:bCs/>
          <w:szCs w:val="28"/>
          <w:rtl/>
          <w:lang w:bidi="ar-JO"/>
        </w:rPr>
      </w:pPr>
      <w:r w:rsidRPr="00B33D0E">
        <w:rPr>
          <w:rFonts w:cs="Sakkal Majalla" w:hint="cs"/>
          <w:szCs w:val="28"/>
          <w:rtl/>
          <w:lang w:bidi="ar-JO"/>
        </w:rPr>
        <w:t>د</w:t>
      </w:r>
      <w:r w:rsidRPr="00B33D0E">
        <w:rPr>
          <w:rFonts w:cs="Sakkal Majalla" w:hint="cs"/>
          <w:b/>
          <w:bCs/>
          <w:szCs w:val="28"/>
          <w:rtl/>
          <w:lang w:bidi="ar-JO"/>
        </w:rPr>
        <w:t xml:space="preserve">راسة </w:t>
      </w:r>
      <w:r w:rsidRPr="00B33D0E">
        <w:rPr>
          <w:rFonts w:cs="Sakkal Majalla" w:hint="cs"/>
          <w:b/>
          <w:bCs/>
          <w:szCs w:val="28"/>
          <w:lang w:bidi="ar-JO"/>
        </w:rPr>
        <w:t>Lachash, 2020</w:t>
      </w:r>
      <w:r w:rsidRPr="00B33D0E">
        <w:rPr>
          <w:rFonts w:cs="Sakkal Majalla" w:hint="cs"/>
          <w:b/>
          <w:bCs/>
          <w:szCs w:val="28"/>
          <w:rtl/>
          <w:lang w:bidi="ar-JO"/>
        </w:rPr>
        <w:t xml:space="preserve">)) بعنوان:  </w:t>
      </w:r>
    </w:p>
    <w:p w14:paraId="03DB3A86" w14:textId="77777777" w:rsidR="0038025A" w:rsidRPr="0038025A" w:rsidRDefault="0038025A" w:rsidP="0038025A">
      <w:pPr>
        <w:ind w:left="0"/>
        <w:rPr>
          <w:rFonts w:cs="Sakkal Majalla"/>
          <w:szCs w:val="28"/>
          <w:lang w:bidi="ar-JO"/>
        </w:rPr>
      </w:pPr>
      <w:r w:rsidRPr="00B33D0E">
        <w:rPr>
          <w:rFonts w:cs="Sakkal Majalla" w:hint="cs"/>
          <w:b/>
          <w:bCs/>
          <w:szCs w:val="28"/>
          <w:lang w:bidi="ar-JO"/>
        </w:rPr>
        <w:t>Supply Chain Management in Algerian Companies: The Need for Partnerships with Suppliers</w:t>
      </w:r>
    </w:p>
    <w:p w14:paraId="0C60CD92" w14:textId="77777777" w:rsidR="0038025A" w:rsidRPr="0038025A" w:rsidRDefault="0038025A" w:rsidP="0038025A">
      <w:pPr>
        <w:ind w:left="0"/>
        <w:rPr>
          <w:rFonts w:cs="Sakkal Majalla"/>
          <w:szCs w:val="28"/>
          <w:rtl/>
          <w:lang w:bidi="ar-JO"/>
        </w:rPr>
      </w:pPr>
      <w:r w:rsidRPr="0038025A">
        <w:rPr>
          <w:rFonts w:cs="Sakkal Majalla" w:hint="cs"/>
          <w:szCs w:val="28"/>
          <w:rtl/>
          <w:lang w:bidi="ar-JO"/>
        </w:rPr>
        <w:t xml:space="preserve">الهدف من هذه الدراسة هو توضيح الدور الفعال للشركات في إدارة سلسلة التوريد لتحقيق شراكات مع الموردين. مدخل إدارة سلسلة التوريد له أهمية كبيرة للشركات الاقتصادية، لذلك من الضروري من تبني مدخل إدارة سلسة التوريد. وكذلك سنبين أهمية الموردين كعنصر ديناميكي في سلسلة التوريد. لذلك من الضروري توضيح التفاعل بين إدارة سلسلة التوريد والموردين. لتوضيح ذلك أجرينا دراسة ميدانية في مجموعة من الشركات الجزائرية. استخدمنا </w:t>
      </w:r>
      <w:proofErr w:type="gramStart"/>
      <w:r w:rsidRPr="0038025A">
        <w:rPr>
          <w:rFonts w:cs="Sakkal Majalla" w:hint="cs"/>
          <w:szCs w:val="28"/>
          <w:rtl/>
          <w:lang w:bidi="ar-JO"/>
        </w:rPr>
        <w:t>الاستبيان</w:t>
      </w:r>
      <w:proofErr w:type="gramEnd"/>
      <w:r w:rsidRPr="0038025A">
        <w:rPr>
          <w:rFonts w:cs="Sakkal Majalla" w:hint="cs"/>
          <w:szCs w:val="28"/>
          <w:rtl/>
          <w:lang w:bidi="ar-JO"/>
        </w:rPr>
        <w:t xml:space="preserve"> كأداة لتحليل البيانات التي حصلنا عليها باستخدام برنامج </w:t>
      </w:r>
      <w:r w:rsidRPr="0038025A">
        <w:rPr>
          <w:rFonts w:cs="Sakkal Majalla" w:hint="cs"/>
          <w:szCs w:val="28"/>
          <w:lang w:bidi="ar-JO"/>
        </w:rPr>
        <w:t>SPSs</w:t>
      </w:r>
      <w:r w:rsidRPr="0038025A">
        <w:rPr>
          <w:rFonts w:cs="Sakkal Majalla" w:hint="cs"/>
          <w:szCs w:val="28"/>
          <w:rtl/>
          <w:lang w:bidi="ar-JO"/>
        </w:rPr>
        <w:t>. وجدت هذه الدراسة أن الإدارة الفعالة لسلسلة التوريد تقود الشركة إلى تحقيق شراكات فعالة مع الموردين.</w:t>
      </w:r>
    </w:p>
    <w:p w14:paraId="78BB17ED" w14:textId="77777777" w:rsidR="0038025A" w:rsidRPr="00B33D0E" w:rsidRDefault="0038025A" w:rsidP="00B33D0E">
      <w:pPr>
        <w:pStyle w:val="a3"/>
        <w:numPr>
          <w:ilvl w:val="0"/>
          <w:numId w:val="52"/>
        </w:numPr>
        <w:rPr>
          <w:rFonts w:cs="Sakkal Majalla"/>
          <w:b/>
          <w:bCs/>
          <w:szCs w:val="28"/>
          <w:rtl/>
          <w:lang w:bidi="ar-JO"/>
        </w:rPr>
      </w:pPr>
      <w:r w:rsidRPr="00B33D0E">
        <w:rPr>
          <w:rFonts w:cs="Sakkal Majalla" w:hint="cs"/>
          <w:b/>
          <w:bCs/>
          <w:szCs w:val="28"/>
          <w:rtl/>
          <w:lang w:bidi="ar-JO"/>
        </w:rPr>
        <w:t xml:space="preserve">دراسة </w:t>
      </w:r>
      <w:r w:rsidRPr="00B33D0E">
        <w:rPr>
          <w:rFonts w:cs="Sakkal Majalla" w:hint="cs"/>
          <w:b/>
          <w:bCs/>
          <w:szCs w:val="28"/>
          <w:lang w:bidi="ar-JO"/>
        </w:rPr>
        <w:t>Al-Zoubi, 2020</w:t>
      </w:r>
      <w:r w:rsidRPr="00B33D0E">
        <w:rPr>
          <w:rFonts w:cs="Sakkal Majalla" w:hint="cs"/>
          <w:b/>
          <w:bCs/>
          <w:szCs w:val="28"/>
          <w:rtl/>
          <w:lang w:bidi="ar-JO"/>
        </w:rPr>
        <w:t xml:space="preserve">)) بعنوان:  </w:t>
      </w:r>
    </w:p>
    <w:p w14:paraId="3C91E0A6" w14:textId="77777777" w:rsidR="0038025A" w:rsidRPr="00B33D0E" w:rsidRDefault="0038025A" w:rsidP="00B33D0E">
      <w:pPr>
        <w:ind w:left="0" w:firstLine="0"/>
        <w:rPr>
          <w:rFonts w:cs="Sakkal Majalla"/>
          <w:szCs w:val="28"/>
          <w:lang w:bidi="ar-JO"/>
        </w:rPr>
      </w:pPr>
      <w:r w:rsidRPr="00B33D0E">
        <w:rPr>
          <w:rFonts w:cs="Sakkal Majalla" w:hint="cs"/>
          <w:szCs w:val="28"/>
          <w:lang w:bidi="ar-JO"/>
        </w:rPr>
        <w:lastRenderedPageBreak/>
        <w:t>Green Supply Chain Management and Sustainable Performance: The Moderating Role of Green Marketing in Jordanian Food Industry</w:t>
      </w:r>
    </w:p>
    <w:p w14:paraId="43641C64" w14:textId="77777777" w:rsidR="0038025A" w:rsidRDefault="0038025A" w:rsidP="0038025A">
      <w:pPr>
        <w:ind w:left="0"/>
        <w:rPr>
          <w:rFonts w:cs="Sakkal Majalla"/>
          <w:szCs w:val="28"/>
          <w:rtl/>
          <w:lang w:bidi="ar-JO"/>
        </w:rPr>
      </w:pPr>
      <w:r w:rsidRPr="0038025A">
        <w:rPr>
          <w:rFonts w:cs="Sakkal Majalla" w:hint="cs"/>
          <w:szCs w:val="28"/>
          <w:rtl/>
          <w:lang w:bidi="ar-JO"/>
        </w:rPr>
        <w:t>الهدف من هذه الدراسة هو تحديد أثر إدارة سلسلة التوريد الخضراء على الأداء المستدام، والدور المعدل التسويق الأخضر على هذه العلاقة في قطاع الصناعات الغذائية الأردنية. تم اختيار قائمة من (9) شركات غذائية أردنية كمجتمع وعينة الدراسة. ولتحقيق أهدف الدراسة قامت الباحثة بتصميم استبيانا لجمع البيانات الأولية من الشركات كوحدة أساسية للتحليل، ومن ثم تحليل البيانات التي تم جمعها باستخدام برنامج (</w:t>
      </w:r>
      <w:r w:rsidRPr="0038025A">
        <w:rPr>
          <w:rFonts w:cs="Sakkal Majalla" w:hint="cs"/>
          <w:szCs w:val="28"/>
          <w:lang w:bidi="ar-JO"/>
        </w:rPr>
        <w:t>SPSS</w:t>
      </w:r>
      <w:r w:rsidRPr="0038025A">
        <w:rPr>
          <w:rFonts w:cs="Sakkal Majalla" w:hint="cs"/>
          <w:szCs w:val="28"/>
          <w:rtl/>
          <w:lang w:bidi="ar-JO"/>
        </w:rPr>
        <w:t>) ومن أساليب التحليل التي استخدمت: الوسيط والانحراف المعياري، معاملات ارتباط بيرسون بين متغيرات الدراسة والانحدار الخطي البسيط لاختبار الفرضيات). وجدت الدراسة أن العلاقة بين متغيرات إدارة سلسلة التوريد الخضراء إلا "اللوجستيك العكسي" ومتغيرات الأداء المستدام كانت ذات دلالة إحصائية ويوجد علاقة إيجابية، أما بالنسبة للدور المعدل للتسويق الأخضر وجدت الدراسة أن التسويق الأخضر يؤثر على العلاقة بين إدارة سلسلة التوريد الخضراء والأداء المستدام.</w:t>
      </w:r>
    </w:p>
    <w:p w14:paraId="721D263E" w14:textId="77777777" w:rsidR="00B33D0E" w:rsidRPr="0038025A" w:rsidRDefault="00B33D0E" w:rsidP="0038025A">
      <w:pPr>
        <w:ind w:left="0"/>
        <w:rPr>
          <w:rFonts w:cs="Sakkal Majalla"/>
          <w:szCs w:val="28"/>
          <w:rtl/>
          <w:lang w:bidi="ar-JO"/>
        </w:rPr>
      </w:pPr>
    </w:p>
    <w:p w14:paraId="72A20B3B" w14:textId="77777777" w:rsidR="0038025A" w:rsidRPr="00B33D0E" w:rsidRDefault="0038025A" w:rsidP="00B33D0E">
      <w:pPr>
        <w:pStyle w:val="a3"/>
        <w:numPr>
          <w:ilvl w:val="0"/>
          <w:numId w:val="52"/>
        </w:numPr>
        <w:rPr>
          <w:rFonts w:cs="Sakkal Majalla"/>
          <w:b/>
          <w:bCs/>
          <w:szCs w:val="28"/>
          <w:rtl/>
          <w:lang w:bidi="ar-JO"/>
        </w:rPr>
      </w:pPr>
      <w:r w:rsidRPr="00B33D0E">
        <w:rPr>
          <w:rFonts w:cs="Sakkal Majalla" w:hint="cs"/>
          <w:b/>
          <w:bCs/>
          <w:szCs w:val="28"/>
          <w:rtl/>
          <w:lang w:bidi="ar-JO"/>
        </w:rPr>
        <w:t xml:space="preserve">دراسة </w:t>
      </w:r>
      <w:r w:rsidRPr="00B33D0E">
        <w:rPr>
          <w:rFonts w:cs="Sakkal Majalla" w:hint="cs"/>
          <w:b/>
          <w:bCs/>
          <w:szCs w:val="28"/>
          <w:lang w:bidi="ar-JO"/>
        </w:rPr>
        <w:t>Kleib, 2021</w:t>
      </w:r>
      <w:r w:rsidRPr="00B33D0E">
        <w:rPr>
          <w:rFonts w:cs="Sakkal Majalla" w:hint="cs"/>
          <w:b/>
          <w:bCs/>
          <w:szCs w:val="28"/>
          <w:rtl/>
          <w:lang w:bidi="ar-JO"/>
        </w:rPr>
        <w:t xml:space="preserve">)) بعنوان: </w:t>
      </w:r>
    </w:p>
    <w:p w14:paraId="4D95CDA5" w14:textId="77777777" w:rsidR="0038025A" w:rsidRPr="00B33D0E" w:rsidRDefault="0038025A" w:rsidP="0038025A">
      <w:pPr>
        <w:ind w:left="0"/>
        <w:rPr>
          <w:rFonts w:cs="Sakkal Majalla"/>
          <w:b/>
          <w:bCs/>
          <w:szCs w:val="28"/>
          <w:lang w:bidi="ar-JO"/>
        </w:rPr>
      </w:pPr>
      <w:r w:rsidRPr="00B33D0E">
        <w:rPr>
          <w:rFonts w:cs="Sakkal Majalla" w:hint="cs"/>
          <w:b/>
          <w:bCs/>
          <w:szCs w:val="28"/>
          <w:lang w:bidi="ar-JO"/>
        </w:rPr>
        <w:t>Impact of Information Technology on Supply Chain Management</w:t>
      </w:r>
    </w:p>
    <w:p w14:paraId="06FF0C7C" w14:textId="77777777" w:rsidR="0038025A" w:rsidRPr="0038025A" w:rsidRDefault="0038025A" w:rsidP="0038025A">
      <w:pPr>
        <w:ind w:left="0"/>
        <w:rPr>
          <w:rFonts w:cs="Sakkal Majalla"/>
          <w:szCs w:val="28"/>
          <w:rtl/>
          <w:lang w:bidi="ar-JO"/>
        </w:rPr>
      </w:pPr>
      <w:r w:rsidRPr="0038025A">
        <w:rPr>
          <w:rFonts w:cs="Sakkal Majalla" w:hint="cs"/>
          <w:szCs w:val="28"/>
          <w:rtl/>
          <w:lang w:bidi="ar-JO"/>
        </w:rPr>
        <w:t xml:space="preserve">تناولت الدراسة تأثير تكنولوجيا المعلومات على إدارة سلسلة التوريد ومن ثم مدى تأثير تكنولوجيا المعلومات في إدارة سلسلة التوريد. أما الجانب العملي فقد تناول دراسة ميدانية على الشركة الليبية للحديد والصلب لدراسة تأثير تكنولوجيا المعلومات على إدارة سلسلة التوريد وتم في هذا البحث فرض ثلاث فرضيات وكانت كالتالي:- الفرضية الرئيسية: هناك تأثير ذو دلالة إحصائية لتكنولوجيا المعلومات على إدارة سلسلة التوريد الفرضيات الفرعية:- الفرضية الأولى: ارتفاع مستوى تطبيق تكنولوجيا المعلومات في الشركة الليبية للحديد والصلب الفرضية الثانية: ارتفاع مستوى تطبيق إدارة سلسلة التوريد للشركة الليبية للحديد والصلب بعد ذلك تم توزيع الاستبيان على أفراد المجموعة المستهدفة وجمعها وتحليلها مما أدى إلى الوصول إلى عدة نتائج أهمها:- هناك ارتفاع في تطبيق تكنولوجيا المعلومات في الشركة الليبية للحديد والصلب. ارتفاع مستوى تطبيق سلاسل التوريد الخاصة بالشركة الليبية للحديد والصلب. </w:t>
      </w:r>
      <w:r w:rsidRPr="0038025A">
        <w:rPr>
          <w:rFonts w:cs="Sakkal Majalla" w:hint="cs"/>
          <w:szCs w:val="28"/>
          <w:rtl/>
          <w:lang w:bidi="ar-JO"/>
        </w:rPr>
        <w:lastRenderedPageBreak/>
        <w:t xml:space="preserve">توجد علاقة ارتباط موجبة ذات دلالة إحصائية بين تطبيق تكنولوجيا المعلومات وأثرها على سلاسل التوريد، بنسبة 72.93% من التغير في مستوى تطبيق سلاسل التوريد نتيجة التغير في مستوى تطبيق تكنولوجيا المعلومات. وبناء على النتائج تم اقتراح عدة توصيات </w:t>
      </w:r>
      <w:proofErr w:type="gramStart"/>
      <w:r w:rsidRPr="0038025A">
        <w:rPr>
          <w:rFonts w:cs="Sakkal Majalla" w:hint="cs"/>
          <w:szCs w:val="28"/>
          <w:rtl/>
          <w:lang w:bidi="ar-JO"/>
        </w:rPr>
        <w:t>أهمها:-</w:t>
      </w:r>
      <w:proofErr w:type="gramEnd"/>
      <w:r w:rsidRPr="0038025A">
        <w:rPr>
          <w:rFonts w:cs="Sakkal Majalla" w:hint="cs"/>
          <w:szCs w:val="28"/>
          <w:rtl/>
          <w:lang w:bidi="ar-JO"/>
        </w:rPr>
        <w:t xml:space="preserve"> 1-الاهتمام بمستوى تطبيق تقنية المعلومات من خلال:- -تقليل اعتماد الشركة على وكلاء في شراء المواد الخام باستخدام تقنية المعلومات. -تقليل اعتماد الشركة على الموزعين في بيع منتجاتها باستخدام تقنية المعلومات. 2-الاهتمام بمستوى تطبيق سلاسل التوريد من </w:t>
      </w:r>
      <w:proofErr w:type="gramStart"/>
      <w:r w:rsidRPr="0038025A">
        <w:rPr>
          <w:rFonts w:cs="Sakkal Majalla" w:hint="cs"/>
          <w:szCs w:val="28"/>
          <w:rtl/>
          <w:lang w:bidi="ar-JO"/>
        </w:rPr>
        <w:t>خلال:-</w:t>
      </w:r>
      <w:proofErr w:type="gramEnd"/>
      <w:r w:rsidRPr="0038025A">
        <w:rPr>
          <w:rFonts w:cs="Sakkal Majalla" w:hint="cs"/>
          <w:szCs w:val="28"/>
          <w:rtl/>
          <w:lang w:bidi="ar-JO"/>
        </w:rPr>
        <w:t xml:space="preserve"> -ابتكار منتجات جديدة عالية الجودة باستخدام تكنولوجيا المعلومات. -إشراك الموردين والعملاء في عملية تطوير المنتجات باستخدام تكنولوجيا المعلومات.</w:t>
      </w:r>
    </w:p>
    <w:p w14:paraId="5A2B2D4B" w14:textId="52169616" w:rsidR="0038025A" w:rsidRPr="00B33D0E" w:rsidRDefault="0038025A" w:rsidP="00B33D0E">
      <w:pPr>
        <w:pStyle w:val="2"/>
        <w:numPr>
          <w:ilvl w:val="0"/>
          <w:numId w:val="8"/>
        </w:numPr>
        <w:spacing w:after="0"/>
        <w:ind w:left="401"/>
        <w:rPr>
          <w:color w:val="000000" w:themeColor="text1"/>
          <w:rtl/>
        </w:rPr>
      </w:pPr>
      <w:r w:rsidRPr="00B33D0E">
        <w:rPr>
          <w:rFonts w:hint="cs"/>
          <w:color w:val="000000" w:themeColor="text1"/>
          <w:rtl/>
        </w:rPr>
        <w:t>الفجوة البحثية:</w:t>
      </w:r>
    </w:p>
    <w:p w14:paraId="45756E36" w14:textId="77777777" w:rsidR="0038025A" w:rsidRPr="0038025A" w:rsidRDefault="0038025A" w:rsidP="0038025A">
      <w:pPr>
        <w:ind w:left="0"/>
        <w:rPr>
          <w:rFonts w:cs="Sakkal Majalla"/>
          <w:szCs w:val="28"/>
          <w:rtl/>
          <w:lang w:bidi="ar-JO"/>
        </w:rPr>
      </w:pPr>
      <w:r w:rsidRPr="0038025A">
        <w:rPr>
          <w:rFonts w:cs="Sakkal Majalla" w:hint="cs"/>
          <w:szCs w:val="28"/>
          <w:rtl/>
          <w:lang w:bidi="ar-JO"/>
        </w:rPr>
        <w:t>هناك نقص في الدراسات التي تتناول لذا جاءت هذه الدراسة لتسلط الضوء على أثر إدارة المخاطر في مرونة سلسلة التوريد الدور المعدل للتمكين دراسة تطبيقية على الشركات التجارية بمدينة الرياض.</w:t>
      </w:r>
    </w:p>
    <w:p w14:paraId="4511F0E6" w14:textId="77777777" w:rsidR="0038025A" w:rsidRPr="0038025A" w:rsidRDefault="0038025A" w:rsidP="0038025A">
      <w:pPr>
        <w:ind w:left="0"/>
        <w:rPr>
          <w:rFonts w:cs="Sakkal Majalla"/>
          <w:szCs w:val="28"/>
          <w:rtl/>
          <w:lang w:bidi="ar-JO"/>
        </w:rPr>
      </w:pPr>
      <w:r w:rsidRPr="0038025A">
        <w:rPr>
          <w:rFonts w:cs="Sakkal Majalla" w:hint="cs"/>
          <w:szCs w:val="28"/>
          <w:rtl/>
          <w:lang w:bidi="ar-JO"/>
        </w:rPr>
        <w:t xml:space="preserve">معظم الدراسات لم تتناول بشكل كافٍ التفاعل بين مختلف أبعاد إدارة المخاطر (تحديد المخاطر – تقييم المخاطر – الاستجابة للمخاطر – الرقابة على المخاطر) وأثرها على مرونة سلسلة التوريد الدور المعدل للتمكين دراسة تطبيقية على الشركات التجارية بمدينة الرياض. </w:t>
      </w:r>
    </w:p>
    <w:p w14:paraId="5C5374E1" w14:textId="77777777" w:rsidR="0038025A" w:rsidRPr="0038025A" w:rsidRDefault="0038025A" w:rsidP="0038025A">
      <w:pPr>
        <w:ind w:left="0"/>
        <w:rPr>
          <w:rFonts w:cs="Sakkal Majalla"/>
          <w:szCs w:val="28"/>
          <w:rtl/>
          <w:lang w:bidi="ar-JO"/>
        </w:rPr>
      </w:pPr>
      <w:r w:rsidRPr="0038025A">
        <w:rPr>
          <w:rFonts w:cs="Sakkal Majalla" w:hint="cs"/>
          <w:szCs w:val="28"/>
          <w:rtl/>
          <w:lang w:bidi="ar-JO"/>
        </w:rPr>
        <w:t xml:space="preserve">معظم الدراسات لم تتناول بشكل كافٍ التفاعل بين مختلف مرونة سلسلة التوريد وكيفية تأثرها بمختلف أبعاد إدارة المخاطر (تحديد المخاطر – تقييم المخاطر – الاستجابة للمخاطر – الرقابة على </w:t>
      </w:r>
      <w:proofErr w:type="gramStart"/>
      <w:r w:rsidRPr="0038025A">
        <w:rPr>
          <w:rFonts w:cs="Sakkal Majalla" w:hint="cs"/>
          <w:szCs w:val="28"/>
          <w:rtl/>
          <w:lang w:bidi="ar-JO"/>
        </w:rPr>
        <w:t>المخاطر)  الدور</w:t>
      </w:r>
      <w:proofErr w:type="gramEnd"/>
      <w:r w:rsidRPr="0038025A">
        <w:rPr>
          <w:rFonts w:cs="Sakkal Majalla" w:hint="cs"/>
          <w:szCs w:val="28"/>
          <w:rtl/>
          <w:lang w:bidi="ar-JO"/>
        </w:rPr>
        <w:t xml:space="preserve"> المعدل للتمكين دراسة تطبيقية على الشركات التجارية بمدينة الرياض.</w:t>
      </w:r>
    </w:p>
    <w:p w14:paraId="08B7C6F7" w14:textId="77777777" w:rsidR="0038025A" w:rsidRPr="0038025A" w:rsidRDefault="0038025A" w:rsidP="0038025A">
      <w:pPr>
        <w:ind w:left="0"/>
        <w:rPr>
          <w:rFonts w:cs="Sakkal Majalla"/>
          <w:szCs w:val="28"/>
          <w:rtl/>
          <w:lang w:bidi="ar-JO"/>
        </w:rPr>
      </w:pPr>
      <w:r w:rsidRPr="0038025A">
        <w:rPr>
          <w:rFonts w:cs="Sakkal Majalla" w:hint="cs"/>
          <w:szCs w:val="28"/>
          <w:rtl/>
          <w:lang w:bidi="ar-JO"/>
        </w:rPr>
        <w:t>هناك حاجة لدراسات تتابعية طويلة الأجل لتقييم أثر إدارة المخاطر بأبعادها (تحديد المخاطر – تقييم المخاطر – الاستجابة للمخاطر – الرقابة على المخاطر) في مرونة سلسلة التوريد الدور المعدل للتمكين دراسة تطبيقية على الشركات التجارية بمدينة الرياض.</w:t>
      </w:r>
    </w:p>
    <w:p w14:paraId="0D58A270" w14:textId="77777777" w:rsidR="0038025A" w:rsidRPr="00B33D0E" w:rsidRDefault="0038025A" w:rsidP="00B33D0E">
      <w:pPr>
        <w:pStyle w:val="2"/>
        <w:numPr>
          <w:ilvl w:val="0"/>
          <w:numId w:val="8"/>
        </w:numPr>
        <w:spacing w:after="0"/>
        <w:ind w:left="401"/>
        <w:rPr>
          <w:color w:val="000000" w:themeColor="text1"/>
          <w:rtl/>
        </w:rPr>
      </w:pPr>
      <w:r w:rsidRPr="00B33D0E">
        <w:rPr>
          <w:rFonts w:hint="cs"/>
          <w:color w:val="000000" w:themeColor="text1"/>
          <w:rtl/>
        </w:rPr>
        <w:t>المنطلقات النظرية للدراسة:</w:t>
      </w:r>
    </w:p>
    <w:p w14:paraId="1C5C58B7" w14:textId="77777777" w:rsidR="0038025A" w:rsidRPr="0038025A" w:rsidRDefault="0038025A" w:rsidP="0038025A">
      <w:pPr>
        <w:ind w:left="0"/>
        <w:rPr>
          <w:rFonts w:cs="Sakkal Majalla"/>
          <w:szCs w:val="28"/>
          <w:rtl/>
          <w:lang w:bidi="ar-JO"/>
        </w:rPr>
      </w:pPr>
      <w:r w:rsidRPr="0038025A">
        <w:rPr>
          <w:rFonts w:cs="Sakkal Majalla" w:hint="cs"/>
          <w:szCs w:val="28"/>
          <w:rtl/>
          <w:lang w:bidi="ar-JO"/>
        </w:rPr>
        <w:lastRenderedPageBreak/>
        <w:t>مفهوم النظرية البنائية يركز على كيفية بناء المعرفة والفهم من خلال التفاعل بين الفرد والبيئة. في سياق هذا البحث، يمكن تطبيق هذه النظرية للتحليل الشامل لكيفية تفاعل إدارة المخاطر في سلسلة التوريد مع عنصر التمكين لدى الشركات التجارية، وأثر ذلك على مرونة هذه السلاسل. البدء بإطار نظري يستند إلى النظرية البنائية يساعد في فهم كيفية بناء الشركات لمعرفتها وإدراكها حول إدارة المخاطر وكيفية تفعيل التمكين لتعزيز مرونة سلاسل التوريد الخاصة بها. فالشركات لا تتعامل مع هذه المتغيرات بطريقة انفصالية، بل تبني فهمها وممارساتها من خلال التفاعل المتبادل بينها.</w:t>
      </w:r>
    </w:p>
    <w:p w14:paraId="1DC41689" w14:textId="77777777" w:rsidR="0038025A" w:rsidRPr="0038025A" w:rsidRDefault="0038025A" w:rsidP="0038025A">
      <w:pPr>
        <w:ind w:left="0"/>
        <w:rPr>
          <w:rFonts w:cs="Sakkal Majalla"/>
          <w:szCs w:val="28"/>
          <w:rtl/>
          <w:lang w:bidi="ar-JO"/>
        </w:rPr>
      </w:pPr>
      <w:r w:rsidRPr="0038025A">
        <w:rPr>
          <w:rFonts w:cs="Sakkal Majalla" w:hint="cs"/>
          <w:szCs w:val="28"/>
          <w:rtl/>
          <w:lang w:bidi="ar-JO"/>
        </w:rPr>
        <w:t>تطبيق المنهج البنائي في البحث يتيح للباحث استكشاف كيفية تشكل إدارة المخاطر وممارسات التمكين لدى الشركات التجارية في سياقها الحقيقي. فبدلاً من افتراض وجود عوامل منفصلة، يمكن فهم كيفية تأثير هذه العوامل على بعضها البعض وتشكيل مرونة سلسلة التوريد ككل. من خلال المقابلات المتعمقة والملاحظات الميدانية، يمكن للباحث وفقًا للنظرية البنائية الكشف عن البناءات المعرفية والسلوكية للشركات تجاه إدارة المخاطر والتمكين وأثر ذلك على مرونة سلاسل التوريد. وبالتالي تفسير هذه الظواهر بشكل شامل بدلاً من الاعتماد على متغيرات محددة مسبقًا.</w:t>
      </w:r>
    </w:p>
    <w:p w14:paraId="06A14623" w14:textId="77777777" w:rsidR="0038025A" w:rsidRPr="0038025A" w:rsidRDefault="0038025A" w:rsidP="0038025A">
      <w:pPr>
        <w:ind w:left="0"/>
        <w:rPr>
          <w:rtl/>
          <w:lang w:bidi="ar-JO"/>
        </w:rPr>
      </w:pPr>
      <w:r w:rsidRPr="0038025A">
        <w:rPr>
          <w:rFonts w:cs="Sakkal Majalla" w:hint="cs"/>
          <w:szCs w:val="28"/>
          <w:rtl/>
          <w:lang w:bidi="ar-JO"/>
        </w:rPr>
        <w:t>استخدام النظرية البنائية يساعد الباحث على تطوير نموذج نظري متكامل يوضح كيفية تفاعل إدارة المخاطر والتمكين في تشكيل مرونة سلاسل التوريد للشركات التجارية. وبالتالي إمكانية استخدام هذا النموذج في توجيه ممارسات الشركات لتعزيز قدرتها على المرونة والاستجابة للمتغيرات البيئية.</w:t>
      </w:r>
    </w:p>
    <w:p w14:paraId="4D4F28E9" w14:textId="20703F04" w:rsidR="00221245" w:rsidRPr="004B1EBA" w:rsidRDefault="00221245">
      <w:pPr>
        <w:pStyle w:val="2"/>
        <w:numPr>
          <w:ilvl w:val="0"/>
          <w:numId w:val="8"/>
        </w:numPr>
        <w:spacing w:after="0"/>
        <w:ind w:left="401"/>
        <w:rPr>
          <w:color w:val="000000" w:themeColor="text1"/>
          <w:rtl/>
        </w:rPr>
      </w:pPr>
      <w:r w:rsidRPr="004B1EBA">
        <w:rPr>
          <w:color w:val="000000" w:themeColor="text1"/>
          <w:rtl/>
        </w:rPr>
        <w:t>المنهجية</w:t>
      </w:r>
      <w:r w:rsidR="00524F12" w:rsidRPr="004B1EBA">
        <w:rPr>
          <w:color w:val="000000" w:themeColor="text1"/>
          <w:rtl/>
        </w:rPr>
        <w:t>:</w:t>
      </w:r>
      <w:bookmarkEnd w:id="19"/>
    </w:p>
    <w:p w14:paraId="6F31EA4C" w14:textId="77777777" w:rsidR="00B33D0E" w:rsidRPr="00B33D0E" w:rsidRDefault="00B33D0E" w:rsidP="00B33D0E">
      <w:pPr>
        <w:ind w:left="0"/>
        <w:rPr>
          <w:rFonts w:cs="Sakkal Majalla"/>
          <w:sz w:val="36"/>
          <w:szCs w:val="28"/>
          <w:rtl/>
          <w:lang w:bidi="ar-JO"/>
        </w:rPr>
      </w:pPr>
      <w:bookmarkStart w:id="20" w:name="_Toc153743532"/>
      <w:r w:rsidRPr="00B33D0E">
        <w:rPr>
          <w:rFonts w:cs="Sakkal Majalla" w:hint="cs"/>
          <w:sz w:val="36"/>
          <w:szCs w:val="28"/>
          <w:rtl/>
          <w:lang w:bidi="ar-JO"/>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4E47EE13" w14:textId="77777777" w:rsidR="00B33D0E" w:rsidRPr="00B33D0E" w:rsidRDefault="00B33D0E" w:rsidP="00B33D0E">
      <w:pPr>
        <w:ind w:left="0"/>
        <w:rPr>
          <w:rFonts w:eastAsiaTheme="majorEastAsia"/>
          <w:b/>
          <w:bCs/>
          <w:sz w:val="32"/>
          <w:szCs w:val="32"/>
          <w:lang w:bidi="ar-EG"/>
        </w:rPr>
      </w:pPr>
      <w:r w:rsidRPr="00B33D0E">
        <w:rPr>
          <w:rFonts w:cs="Sakkal Majalla" w:hint="cs"/>
          <w:sz w:val="36"/>
          <w:szCs w:val="28"/>
          <w:rtl/>
          <w:lang w:bidi="ar-JO"/>
        </w:rPr>
        <w:t xml:space="preserve">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w:t>
      </w:r>
      <w:r w:rsidRPr="00B33D0E">
        <w:rPr>
          <w:rFonts w:cs="Sakkal Majalla" w:hint="cs"/>
          <w:sz w:val="36"/>
          <w:szCs w:val="28"/>
          <w:rtl/>
          <w:lang w:bidi="ar-JO"/>
        </w:rPr>
        <w:lastRenderedPageBreak/>
        <w:t>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1CF2384C" w14:textId="258DDC44" w:rsidR="00323F0F" w:rsidRPr="004B1EBA" w:rsidRDefault="00323F0F" w:rsidP="00B33D0E">
      <w:pPr>
        <w:pStyle w:val="2"/>
        <w:numPr>
          <w:ilvl w:val="0"/>
          <w:numId w:val="8"/>
        </w:numPr>
        <w:spacing w:after="0"/>
        <w:rPr>
          <w:color w:val="000000" w:themeColor="text1"/>
          <w:rtl/>
        </w:rPr>
      </w:pPr>
      <w:r w:rsidRPr="004B1EBA">
        <w:rPr>
          <w:color w:val="000000" w:themeColor="text1"/>
          <w:rtl/>
        </w:rPr>
        <w:t>مصادر البيانات</w:t>
      </w:r>
      <w:r w:rsidR="00524F12" w:rsidRPr="004B1EBA">
        <w:rPr>
          <w:color w:val="000000" w:themeColor="text1"/>
          <w:rtl/>
        </w:rPr>
        <w:t>:</w:t>
      </w:r>
      <w:bookmarkEnd w:id="20"/>
    </w:p>
    <w:p w14:paraId="136687D1" w14:textId="77777777" w:rsidR="00323F0F" w:rsidRPr="004B1EBA" w:rsidRDefault="00323F0F" w:rsidP="004961FD">
      <w:pPr>
        <w:spacing w:before="100" w:beforeAutospacing="1" w:after="100" w:afterAutospacing="1"/>
        <w:ind w:left="0" w:hanging="24"/>
        <w:rPr>
          <w:rFonts w:cs="Sakkal Majalla"/>
          <w:color w:val="000000" w:themeColor="text1"/>
          <w:szCs w:val="28"/>
          <w:rtl/>
        </w:rPr>
      </w:pPr>
      <w:r w:rsidRPr="004B1EBA">
        <w:rPr>
          <w:rFonts w:cs="Sakkal Majalla"/>
          <w:color w:val="000000" w:themeColor="text1"/>
          <w:szCs w:val="28"/>
          <w:rtl/>
        </w:rPr>
        <w:t>اعتمدت الدراسة على المصادر التالية في جمع البيانات والمعلومات:</w:t>
      </w:r>
    </w:p>
    <w:p w14:paraId="5F7505FC" w14:textId="76A87BC9" w:rsidR="00323F0F" w:rsidRPr="004B1EBA" w:rsidRDefault="00323F0F">
      <w:pPr>
        <w:pStyle w:val="a3"/>
        <w:numPr>
          <w:ilvl w:val="0"/>
          <w:numId w:val="4"/>
        </w:numPr>
        <w:tabs>
          <w:tab w:val="clear" w:pos="1440"/>
        </w:tabs>
        <w:spacing w:before="100" w:beforeAutospacing="1" w:after="100" w:afterAutospacing="1"/>
        <w:ind w:left="401" w:hanging="283"/>
        <w:rPr>
          <w:rFonts w:cs="Sakkal Majalla"/>
          <w:color w:val="000000" w:themeColor="text1"/>
          <w:szCs w:val="28"/>
          <w:rtl/>
        </w:rPr>
      </w:pPr>
      <w:r w:rsidRPr="004B1EBA">
        <w:rPr>
          <w:rFonts w:cs="Sakkal Majalla"/>
          <w:b/>
          <w:bCs/>
          <w:color w:val="000000" w:themeColor="text1"/>
          <w:szCs w:val="28"/>
          <w:rtl/>
        </w:rPr>
        <w:t>المصادر الثانوية</w:t>
      </w:r>
      <w:r w:rsidRPr="004B1EBA">
        <w:rPr>
          <w:rFonts w:cs="Sakkal Majalla"/>
          <w:color w:val="000000" w:themeColor="text1"/>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007440CA" w:rsidRPr="004B1EBA">
        <w:rPr>
          <w:rFonts w:cs="Sakkal Majalla" w:hint="cs"/>
          <w:color w:val="000000" w:themeColor="text1"/>
          <w:szCs w:val="28"/>
          <w:rtl/>
        </w:rPr>
        <w:t>الإطار</w:t>
      </w:r>
      <w:r w:rsidRPr="004B1EBA">
        <w:rPr>
          <w:rFonts w:cs="Sakkal Majalla"/>
          <w:color w:val="000000" w:themeColor="text1"/>
          <w:szCs w:val="28"/>
          <w:rtl/>
        </w:rPr>
        <w:t xml:space="preserve"> النظري المتعلق بهذه الدراسة.</w:t>
      </w:r>
    </w:p>
    <w:p w14:paraId="00E8F2D4" w14:textId="0E912AC2" w:rsidR="008D547C" w:rsidRPr="004B1EBA" w:rsidRDefault="00323F0F">
      <w:pPr>
        <w:pStyle w:val="a3"/>
        <w:numPr>
          <w:ilvl w:val="0"/>
          <w:numId w:val="4"/>
        </w:numPr>
        <w:tabs>
          <w:tab w:val="clear" w:pos="1440"/>
        </w:tabs>
        <w:spacing w:before="100" w:beforeAutospacing="1" w:after="100" w:afterAutospacing="1"/>
        <w:ind w:left="401" w:hanging="283"/>
        <w:rPr>
          <w:rFonts w:cs="Sakkal Majalla"/>
          <w:b/>
          <w:bCs/>
          <w:color w:val="000000" w:themeColor="text1"/>
          <w:sz w:val="36"/>
          <w:szCs w:val="36"/>
        </w:rPr>
      </w:pPr>
      <w:r w:rsidRPr="004B1EBA">
        <w:rPr>
          <w:rFonts w:cs="Sakkal Majalla"/>
          <w:b/>
          <w:bCs/>
          <w:color w:val="000000" w:themeColor="text1"/>
          <w:szCs w:val="28"/>
          <w:rtl/>
        </w:rPr>
        <w:t>المصادر الأولية</w:t>
      </w:r>
      <w:r w:rsidRPr="004B1EBA">
        <w:rPr>
          <w:rFonts w:cs="Sakkal Majalla"/>
          <w:color w:val="000000" w:themeColor="text1"/>
          <w:szCs w:val="28"/>
          <w:rtl/>
        </w:rPr>
        <w:t xml:space="preserve">: قام الباحث بإعداد استبانة كأداة رئيسية لجمع البيانات مباشرة من أفراد العينة، حيث تكونت من عدد من الفقرات بهدف التعرف </w:t>
      </w:r>
      <w:r w:rsidR="007440CA" w:rsidRPr="004B1EBA">
        <w:rPr>
          <w:rFonts w:cs="Sakkal Majalla" w:hint="cs"/>
          <w:color w:val="000000" w:themeColor="text1"/>
          <w:szCs w:val="28"/>
          <w:rtl/>
        </w:rPr>
        <w:t xml:space="preserve">على </w:t>
      </w:r>
      <w:r w:rsidR="008D547C" w:rsidRPr="004B1EBA">
        <w:rPr>
          <w:rFonts w:cs="Sakkal Majalla"/>
          <w:color w:val="000000" w:themeColor="text1"/>
          <w:szCs w:val="28"/>
          <w:rtl/>
        </w:rPr>
        <w:t xml:space="preserve">أثر إدارة المخاطر في مرونة سلسلة التوريد الدور المعدل للتمكين </w:t>
      </w:r>
      <w:proofErr w:type="gramStart"/>
      <w:r w:rsidR="008D547C" w:rsidRPr="004B1EBA">
        <w:rPr>
          <w:rFonts w:cs="Sakkal Majalla"/>
          <w:color w:val="000000" w:themeColor="text1"/>
          <w:szCs w:val="28"/>
          <w:rtl/>
        </w:rPr>
        <w:t xml:space="preserve">في </w:t>
      </w:r>
      <w:r w:rsidR="00066DFA">
        <w:rPr>
          <w:rFonts w:cs="Sakkal Majalla"/>
          <w:color w:val="000000" w:themeColor="text1"/>
          <w:szCs w:val="28"/>
          <w:rtl/>
        </w:rPr>
        <w:t xml:space="preserve"> الشركات</w:t>
      </w:r>
      <w:proofErr w:type="gramEnd"/>
      <w:r w:rsidR="00066DFA">
        <w:rPr>
          <w:rFonts w:cs="Sakkal Majalla"/>
          <w:color w:val="000000" w:themeColor="text1"/>
          <w:szCs w:val="28"/>
          <w:rtl/>
        </w:rPr>
        <w:t xml:space="preserve"> التجارية بمدينة الرياض </w:t>
      </w:r>
      <w:r w:rsidR="008D547C" w:rsidRPr="004B1EBA">
        <w:rPr>
          <w:rFonts w:cs="Sakkal Majalla" w:hint="cs"/>
          <w:color w:val="000000" w:themeColor="text1"/>
          <w:szCs w:val="28"/>
          <w:rtl/>
        </w:rPr>
        <w:t>.</w:t>
      </w:r>
    </w:p>
    <w:p w14:paraId="1577F9F2" w14:textId="525ACFF6" w:rsidR="00323F0F" w:rsidRPr="004B1EBA" w:rsidRDefault="00323F0F">
      <w:pPr>
        <w:pStyle w:val="2"/>
        <w:numPr>
          <w:ilvl w:val="0"/>
          <w:numId w:val="8"/>
        </w:numPr>
        <w:rPr>
          <w:color w:val="000000" w:themeColor="text1"/>
          <w:rtl/>
        </w:rPr>
      </w:pPr>
      <w:bookmarkStart w:id="21" w:name="_Toc153743533"/>
      <w:r w:rsidRPr="004B1EBA">
        <w:rPr>
          <w:color w:val="000000" w:themeColor="text1"/>
          <w:rtl/>
        </w:rPr>
        <w:t>أدوات الدراسة:</w:t>
      </w:r>
      <w:bookmarkEnd w:id="21"/>
    </w:p>
    <w:p w14:paraId="36BC796E" w14:textId="77777777" w:rsidR="00323F0F" w:rsidRPr="004B1EBA" w:rsidRDefault="00323F0F" w:rsidP="004961FD">
      <w:pPr>
        <w:spacing w:before="100" w:beforeAutospacing="1" w:after="100" w:afterAutospacing="1"/>
        <w:ind w:left="-24"/>
        <w:rPr>
          <w:rFonts w:cs="Sakkal Majalla"/>
          <w:color w:val="000000" w:themeColor="text1"/>
          <w:szCs w:val="28"/>
          <w:rtl/>
        </w:rPr>
      </w:pPr>
      <w:r w:rsidRPr="004B1EBA">
        <w:rPr>
          <w:rFonts w:cs="Sakkal Majalla"/>
          <w:color w:val="000000" w:themeColor="text1"/>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778B337F" w14:textId="044B7088" w:rsidR="00323F0F" w:rsidRPr="004B1EBA" w:rsidRDefault="00323F0F">
      <w:pPr>
        <w:numPr>
          <w:ilvl w:val="0"/>
          <w:numId w:val="1"/>
        </w:numPr>
        <w:spacing w:before="100" w:beforeAutospacing="1" w:after="100" w:afterAutospacing="1"/>
        <w:ind w:left="401" w:hanging="284"/>
        <w:contextualSpacing/>
        <w:rPr>
          <w:rFonts w:cs="Sakkal Majalla"/>
          <w:color w:val="000000" w:themeColor="text1"/>
          <w:szCs w:val="28"/>
          <w:rtl/>
        </w:rPr>
      </w:pPr>
      <w:r w:rsidRPr="004B1EBA">
        <w:rPr>
          <w:rFonts w:cs="Sakkal Majalla"/>
          <w:b/>
          <w:bCs/>
          <w:color w:val="000000" w:themeColor="text1"/>
          <w:szCs w:val="28"/>
          <w:rtl/>
        </w:rPr>
        <w:t>القسم الأول:</w:t>
      </w:r>
      <w:r w:rsidRPr="004B1EBA">
        <w:rPr>
          <w:rFonts w:cs="Sakkal Majalla"/>
          <w:color w:val="000000" w:themeColor="text1"/>
          <w:szCs w:val="28"/>
          <w:rtl/>
        </w:rPr>
        <w:t xml:space="preserve"> وهو الجزء الخاص بالمتغيرات الديمغرافية لأفراد عينة الدراسة من العملاء </w:t>
      </w:r>
      <w:proofErr w:type="gramStart"/>
      <w:r w:rsidRPr="004B1EBA">
        <w:rPr>
          <w:rFonts w:cs="Sakkal Majalla"/>
          <w:color w:val="000000" w:themeColor="text1"/>
          <w:szCs w:val="28"/>
          <w:rtl/>
        </w:rPr>
        <w:t xml:space="preserve">في </w:t>
      </w:r>
      <w:r w:rsidR="006D7C9C">
        <w:rPr>
          <w:rFonts w:cs="Sakkal Majalla" w:hint="cs"/>
          <w:color w:val="000000" w:themeColor="text1"/>
          <w:szCs w:val="28"/>
          <w:rtl/>
        </w:rPr>
        <w:t xml:space="preserve"> الشركات</w:t>
      </w:r>
      <w:proofErr w:type="gramEnd"/>
      <w:r w:rsidR="006D7C9C">
        <w:rPr>
          <w:rFonts w:cs="Sakkal Majalla" w:hint="cs"/>
          <w:color w:val="000000" w:themeColor="text1"/>
          <w:szCs w:val="28"/>
          <w:rtl/>
        </w:rPr>
        <w:t xml:space="preserve"> التجارية بمدينة الرياض </w:t>
      </w:r>
      <w:r w:rsidR="00431D5D" w:rsidRPr="004B1EBA">
        <w:rPr>
          <w:rFonts w:cs="Sakkal Majalla" w:hint="cs"/>
          <w:color w:val="000000" w:themeColor="text1"/>
          <w:szCs w:val="28"/>
          <w:rtl/>
        </w:rPr>
        <w:t>،</w:t>
      </w:r>
      <w:r w:rsidRPr="004B1EBA">
        <w:rPr>
          <w:rFonts w:cs="Sakkal Majalla"/>
          <w:color w:val="000000" w:themeColor="text1"/>
          <w:szCs w:val="28"/>
          <w:rtl/>
        </w:rPr>
        <w:t xml:space="preserve"> والمتمثلة بـ: النوع الاجتماعي، والعمر، والمؤهل العلمي، والوضع المهني</w:t>
      </w:r>
      <w:r w:rsidR="00CB4BCD" w:rsidRPr="004B1EBA">
        <w:rPr>
          <w:rFonts w:cs="Sakkal Majalla" w:hint="cs"/>
          <w:color w:val="000000" w:themeColor="text1"/>
          <w:szCs w:val="28"/>
          <w:rtl/>
        </w:rPr>
        <w:t>.</w:t>
      </w:r>
    </w:p>
    <w:p w14:paraId="3243745E" w14:textId="6DDF0362" w:rsidR="00323F0F" w:rsidRPr="004B1EBA" w:rsidRDefault="00323F0F">
      <w:pPr>
        <w:numPr>
          <w:ilvl w:val="0"/>
          <w:numId w:val="1"/>
        </w:numPr>
        <w:spacing w:before="100" w:beforeAutospacing="1" w:after="100" w:afterAutospacing="1"/>
        <w:ind w:left="401" w:hanging="284"/>
        <w:contextualSpacing/>
        <w:rPr>
          <w:rFonts w:cs="Sakkal Majalla"/>
          <w:color w:val="000000" w:themeColor="text1"/>
          <w:szCs w:val="28"/>
          <w:rtl/>
        </w:rPr>
      </w:pPr>
      <w:r w:rsidRPr="004B1EBA">
        <w:rPr>
          <w:rFonts w:cs="Sakkal Majalla"/>
          <w:b/>
          <w:bCs/>
          <w:color w:val="000000" w:themeColor="text1"/>
          <w:szCs w:val="28"/>
          <w:rtl/>
        </w:rPr>
        <w:t>القسم الثاني</w:t>
      </w:r>
      <w:r w:rsidRPr="004B1EBA">
        <w:rPr>
          <w:rFonts w:cs="Sakkal Majalla"/>
          <w:color w:val="000000" w:themeColor="text1"/>
          <w:szCs w:val="28"/>
          <w:rtl/>
        </w:rPr>
        <w:t xml:space="preserve">: اشتمل القسم الثاني على الفقرات والأبعاد التي تقيس متغيرات الدراسة المستقل </w:t>
      </w:r>
      <w:r w:rsidR="00431D5D" w:rsidRPr="004B1EBA">
        <w:rPr>
          <w:rFonts w:cs="Sakkal Majalla" w:hint="cs"/>
          <w:color w:val="000000" w:themeColor="text1"/>
          <w:szCs w:val="28"/>
          <w:rtl/>
        </w:rPr>
        <w:t>والتابع.</w:t>
      </w:r>
    </w:p>
    <w:p w14:paraId="60D3FCE8" w14:textId="0DD00613" w:rsidR="00323F0F" w:rsidRPr="004B1EBA" w:rsidRDefault="00323F0F">
      <w:pPr>
        <w:pStyle w:val="2"/>
        <w:numPr>
          <w:ilvl w:val="0"/>
          <w:numId w:val="8"/>
        </w:numPr>
        <w:rPr>
          <w:color w:val="000000" w:themeColor="text1"/>
          <w:rtl/>
        </w:rPr>
      </w:pPr>
      <w:bookmarkStart w:id="22" w:name="_Toc143987409"/>
      <w:bookmarkStart w:id="23" w:name="_Toc153743534"/>
      <w:r w:rsidRPr="004B1EBA">
        <w:rPr>
          <w:color w:val="000000" w:themeColor="text1"/>
          <w:rtl/>
        </w:rPr>
        <w:t>حدود الدراسة</w:t>
      </w:r>
      <w:bookmarkEnd w:id="22"/>
      <w:bookmarkEnd w:id="23"/>
      <w:r w:rsidRPr="004B1EBA">
        <w:rPr>
          <w:color w:val="000000" w:themeColor="text1"/>
          <w:rtl/>
        </w:rPr>
        <w:t xml:space="preserve"> </w:t>
      </w:r>
    </w:p>
    <w:p w14:paraId="3F9A4A6A" w14:textId="21696CDB" w:rsidR="00323F0F" w:rsidRPr="004B1EBA" w:rsidRDefault="00323F0F">
      <w:pPr>
        <w:pStyle w:val="a3"/>
        <w:numPr>
          <w:ilvl w:val="0"/>
          <w:numId w:val="12"/>
        </w:numPr>
        <w:spacing w:before="100" w:beforeAutospacing="1" w:after="100" w:afterAutospacing="1"/>
        <w:ind w:left="401"/>
        <w:rPr>
          <w:rFonts w:cs="Sakkal Majalla"/>
          <w:color w:val="000000" w:themeColor="text1"/>
          <w:szCs w:val="28"/>
        </w:rPr>
      </w:pPr>
      <w:r w:rsidRPr="004B1EBA">
        <w:rPr>
          <w:rFonts w:cs="Sakkal Majalla"/>
          <w:b/>
          <w:bCs/>
          <w:color w:val="000000" w:themeColor="text1"/>
          <w:szCs w:val="28"/>
          <w:rtl/>
        </w:rPr>
        <w:lastRenderedPageBreak/>
        <w:t xml:space="preserve">حدود </w:t>
      </w:r>
      <w:r w:rsidR="00431D5D" w:rsidRPr="004B1EBA">
        <w:rPr>
          <w:rFonts w:cs="Sakkal Majalla" w:hint="cs"/>
          <w:b/>
          <w:bCs/>
          <w:color w:val="000000" w:themeColor="text1"/>
          <w:szCs w:val="28"/>
          <w:rtl/>
        </w:rPr>
        <w:t>موضوعية</w:t>
      </w:r>
      <w:r w:rsidR="00431D5D" w:rsidRPr="004B1EBA">
        <w:rPr>
          <w:rFonts w:cs="Sakkal Majalla"/>
          <w:b/>
          <w:bCs/>
          <w:color w:val="000000" w:themeColor="text1"/>
          <w:szCs w:val="28"/>
        </w:rPr>
        <w:t>:</w:t>
      </w:r>
      <w:r w:rsidR="00431D5D" w:rsidRPr="004B1EBA">
        <w:rPr>
          <w:rFonts w:cs="Sakkal Majalla"/>
          <w:color w:val="000000" w:themeColor="text1"/>
          <w:szCs w:val="28"/>
        </w:rPr>
        <w:t xml:space="preserve"> </w:t>
      </w:r>
      <w:bookmarkStart w:id="24" w:name="_Hlk149544738"/>
      <w:r w:rsidR="00360958" w:rsidRPr="004B1EBA">
        <w:rPr>
          <w:rFonts w:cs="Sakkal Majalla"/>
          <w:color w:val="000000" w:themeColor="text1"/>
          <w:szCs w:val="28"/>
          <w:rtl/>
        </w:rPr>
        <w:t xml:space="preserve">اقتصرت الدراسة على معرفة أثر (إدارة المخاطر)؛ وهو المُتغيّر المستقل بأبعاده تحديد المخاطر، وتقييم المخاطر، والاستجابة للمخاطر، والرقابة على المخاطر في مرونة سلاسل التوريد (مرونة المنتج، ومرونة التزويد، ومرونة عمليات، ومرونة التسليم ومرونة نظم المعلومات بأبعادها مجتمعة، من خلال المُتغيّر المعدل (التمكين) </w:t>
      </w:r>
      <w:proofErr w:type="gramStart"/>
      <w:r w:rsidR="00360958" w:rsidRPr="004B1EBA">
        <w:rPr>
          <w:rFonts w:cs="Sakkal Majalla"/>
          <w:color w:val="000000" w:themeColor="text1"/>
          <w:szCs w:val="28"/>
          <w:rtl/>
        </w:rPr>
        <w:t xml:space="preserve">في </w:t>
      </w:r>
      <w:r w:rsidR="00066DFA">
        <w:rPr>
          <w:rFonts w:cs="Sakkal Majalla"/>
          <w:color w:val="000000" w:themeColor="text1"/>
          <w:szCs w:val="28"/>
          <w:rtl/>
        </w:rPr>
        <w:t xml:space="preserve"> الشركات</w:t>
      </w:r>
      <w:proofErr w:type="gramEnd"/>
      <w:r w:rsidR="00066DFA">
        <w:rPr>
          <w:rFonts w:cs="Sakkal Majalla"/>
          <w:color w:val="000000" w:themeColor="text1"/>
          <w:szCs w:val="28"/>
          <w:rtl/>
        </w:rPr>
        <w:t xml:space="preserve"> التجارية بمدينة الرياض </w:t>
      </w:r>
      <w:r w:rsidR="00360958" w:rsidRPr="004B1EBA">
        <w:rPr>
          <w:rFonts w:cs="Sakkal Majalla" w:hint="cs"/>
          <w:color w:val="000000" w:themeColor="text1"/>
          <w:szCs w:val="28"/>
          <w:rtl/>
        </w:rPr>
        <w:t>.</w:t>
      </w:r>
      <w:bookmarkEnd w:id="24"/>
    </w:p>
    <w:p w14:paraId="1D25A132" w14:textId="01F30E4F" w:rsidR="00323F0F" w:rsidRPr="004B1EBA" w:rsidRDefault="00323F0F">
      <w:pPr>
        <w:pStyle w:val="a3"/>
        <w:numPr>
          <w:ilvl w:val="0"/>
          <w:numId w:val="12"/>
        </w:numPr>
        <w:spacing w:before="100" w:beforeAutospacing="1" w:after="100" w:afterAutospacing="1"/>
        <w:ind w:left="401"/>
        <w:rPr>
          <w:rFonts w:cs="Sakkal Majalla"/>
          <w:color w:val="000000" w:themeColor="text1"/>
          <w:szCs w:val="28"/>
          <w:rtl/>
        </w:rPr>
      </w:pPr>
      <w:r w:rsidRPr="004B1EBA">
        <w:rPr>
          <w:rFonts w:cs="Sakkal Majalla"/>
          <w:b/>
          <w:bCs/>
          <w:color w:val="000000" w:themeColor="text1"/>
          <w:szCs w:val="28"/>
          <w:rtl/>
        </w:rPr>
        <w:t xml:space="preserve">حدود </w:t>
      </w:r>
      <w:r w:rsidR="00431D5D" w:rsidRPr="004B1EBA">
        <w:rPr>
          <w:rFonts w:cs="Sakkal Majalla" w:hint="cs"/>
          <w:b/>
          <w:bCs/>
          <w:color w:val="000000" w:themeColor="text1"/>
          <w:szCs w:val="28"/>
          <w:rtl/>
        </w:rPr>
        <w:t xml:space="preserve">مكانية: </w:t>
      </w:r>
      <w:r w:rsidR="00CB4BCD" w:rsidRPr="004B1EBA">
        <w:rPr>
          <w:rFonts w:cs="Sakkal Majalla" w:hint="cs"/>
          <w:color w:val="000000" w:themeColor="text1"/>
          <w:szCs w:val="28"/>
          <w:rtl/>
        </w:rPr>
        <w:t xml:space="preserve">اقتصرت الدراسة </w:t>
      </w:r>
      <w:proofErr w:type="gramStart"/>
      <w:r w:rsidR="00CB4BCD" w:rsidRPr="004B1EBA">
        <w:rPr>
          <w:rFonts w:cs="Sakkal Majalla" w:hint="cs"/>
          <w:color w:val="000000" w:themeColor="text1"/>
          <w:szCs w:val="28"/>
          <w:rtl/>
        </w:rPr>
        <w:t xml:space="preserve">على </w:t>
      </w:r>
      <w:r w:rsidR="006D7C9C">
        <w:rPr>
          <w:rFonts w:cs="Sakkal Majalla" w:hint="cs"/>
          <w:color w:val="000000" w:themeColor="text1"/>
          <w:szCs w:val="28"/>
          <w:rtl/>
        </w:rPr>
        <w:t xml:space="preserve"> الشركات</w:t>
      </w:r>
      <w:proofErr w:type="gramEnd"/>
      <w:r w:rsidR="006D7C9C">
        <w:rPr>
          <w:rFonts w:cs="Sakkal Majalla" w:hint="cs"/>
          <w:color w:val="000000" w:themeColor="text1"/>
          <w:szCs w:val="28"/>
          <w:rtl/>
        </w:rPr>
        <w:t xml:space="preserve"> التجارية بمدينة الرياض </w:t>
      </w:r>
      <w:r w:rsidR="00286FE4" w:rsidRPr="004B1EBA">
        <w:rPr>
          <w:rFonts w:cs="Sakkal Majalla" w:hint="cs"/>
          <w:color w:val="000000" w:themeColor="text1"/>
          <w:szCs w:val="28"/>
          <w:rtl/>
        </w:rPr>
        <w:t xml:space="preserve"> في الرياض</w:t>
      </w:r>
      <w:r w:rsidR="00606392" w:rsidRPr="004B1EBA">
        <w:rPr>
          <w:rFonts w:cs="Sakkal Majalla" w:hint="cs"/>
          <w:color w:val="000000" w:themeColor="text1"/>
          <w:szCs w:val="28"/>
          <w:rtl/>
        </w:rPr>
        <w:t xml:space="preserve"> </w:t>
      </w:r>
    </w:p>
    <w:p w14:paraId="47A5C917" w14:textId="16C7E1EC" w:rsidR="00323F0F" w:rsidRPr="004B1EBA" w:rsidRDefault="00323F0F">
      <w:pPr>
        <w:pStyle w:val="a3"/>
        <w:numPr>
          <w:ilvl w:val="0"/>
          <w:numId w:val="12"/>
        </w:numPr>
        <w:spacing w:before="100" w:beforeAutospacing="1" w:after="100" w:afterAutospacing="1"/>
        <w:ind w:left="401"/>
        <w:rPr>
          <w:rFonts w:cs="Sakkal Majalla"/>
          <w:color w:val="000000" w:themeColor="text1"/>
          <w:szCs w:val="28"/>
        </w:rPr>
      </w:pPr>
      <w:r w:rsidRPr="004B1EBA">
        <w:rPr>
          <w:rFonts w:cs="Sakkal Majalla"/>
          <w:b/>
          <w:bCs/>
          <w:color w:val="000000" w:themeColor="text1"/>
          <w:szCs w:val="28"/>
          <w:rtl/>
        </w:rPr>
        <w:t>حدود زمانية</w:t>
      </w:r>
      <w:r w:rsidRPr="004B1EBA">
        <w:rPr>
          <w:rFonts w:cs="Sakkal Majalla"/>
          <w:color w:val="000000" w:themeColor="text1"/>
          <w:szCs w:val="28"/>
          <w:rtl/>
        </w:rPr>
        <w:t xml:space="preserve">: </w:t>
      </w:r>
      <w:r w:rsidR="00575A0D" w:rsidRPr="004B1EBA">
        <w:rPr>
          <w:rFonts w:cs="Sakkal Majalla" w:hint="cs"/>
          <w:color w:val="000000" w:themeColor="text1"/>
          <w:szCs w:val="28"/>
          <w:rtl/>
        </w:rPr>
        <w:t xml:space="preserve">اقتصرت الدراسة خلال </w:t>
      </w:r>
      <w:r w:rsidRPr="004B1EBA">
        <w:rPr>
          <w:rFonts w:cs="Sakkal Majalla"/>
          <w:color w:val="000000" w:themeColor="text1"/>
          <w:szCs w:val="28"/>
          <w:rtl/>
        </w:rPr>
        <w:t>عام الدراسي 2023.</w:t>
      </w:r>
    </w:p>
    <w:p w14:paraId="3E204D99" w14:textId="038BA5AE" w:rsidR="00323F0F" w:rsidRPr="004B1EBA" w:rsidRDefault="00323F0F">
      <w:pPr>
        <w:pStyle w:val="a3"/>
        <w:numPr>
          <w:ilvl w:val="0"/>
          <w:numId w:val="12"/>
        </w:numPr>
        <w:spacing w:before="100" w:beforeAutospacing="1" w:after="100" w:afterAutospacing="1"/>
        <w:ind w:left="401"/>
        <w:rPr>
          <w:rFonts w:cs="Sakkal Majalla"/>
          <w:color w:val="000000" w:themeColor="text1"/>
          <w:szCs w:val="28"/>
        </w:rPr>
      </w:pPr>
      <w:r w:rsidRPr="004B1EBA">
        <w:rPr>
          <w:rFonts w:cs="Sakkal Majalla"/>
          <w:b/>
          <w:bCs/>
          <w:color w:val="000000" w:themeColor="text1"/>
          <w:szCs w:val="28"/>
          <w:rtl/>
        </w:rPr>
        <w:t xml:space="preserve">حدود </w:t>
      </w:r>
      <w:r w:rsidR="00431D5D" w:rsidRPr="004B1EBA">
        <w:rPr>
          <w:rFonts w:cs="Sakkal Majalla" w:hint="cs"/>
          <w:b/>
          <w:bCs/>
          <w:color w:val="000000" w:themeColor="text1"/>
          <w:szCs w:val="28"/>
          <w:rtl/>
        </w:rPr>
        <w:t>بشرية:</w:t>
      </w:r>
      <w:r w:rsidR="00431D5D" w:rsidRPr="004B1EBA">
        <w:rPr>
          <w:rFonts w:cs="Sakkal Majalla" w:hint="cs"/>
          <w:color w:val="000000" w:themeColor="text1"/>
          <w:szCs w:val="28"/>
          <w:rtl/>
        </w:rPr>
        <w:t xml:space="preserve"> </w:t>
      </w:r>
      <w:r w:rsidR="00575A0D" w:rsidRPr="004B1EBA">
        <w:rPr>
          <w:rFonts w:cs="Sakkal Majalla" w:hint="cs"/>
          <w:color w:val="000000" w:themeColor="text1"/>
          <w:szCs w:val="28"/>
          <w:rtl/>
        </w:rPr>
        <w:t xml:space="preserve">مديري ورؤساء أقسام </w:t>
      </w:r>
      <w:proofErr w:type="gramStart"/>
      <w:r w:rsidR="003B49CB" w:rsidRPr="004B1EBA">
        <w:rPr>
          <w:rFonts w:cs="Sakkal Majalla" w:hint="cs"/>
          <w:color w:val="000000" w:themeColor="text1"/>
          <w:szCs w:val="28"/>
          <w:rtl/>
        </w:rPr>
        <w:t xml:space="preserve">في </w:t>
      </w:r>
      <w:r w:rsidR="006D7C9C">
        <w:rPr>
          <w:rFonts w:cs="Sakkal Majalla" w:hint="cs"/>
          <w:color w:val="000000" w:themeColor="text1"/>
          <w:szCs w:val="28"/>
          <w:rtl/>
        </w:rPr>
        <w:t xml:space="preserve"> الشركات</w:t>
      </w:r>
      <w:proofErr w:type="gramEnd"/>
      <w:r w:rsidR="006D7C9C">
        <w:rPr>
          <w:rFonts w:cs="Sakkal Majalla" w:hint="cs"/>
          <w:color w:val="000000" w:themeColor="text1"/>
          <w:szCs w:val="28"/>
          <w:rtl/>
        </w:rPr>
        <w:t xml:space="preserve"> التجارية بمدينة الرياض </w:t>
      </w:r>
      <w:r w:rsidR="00286FE4" w:rsidRPr="004B1EBA">
        <w:rPr>
          <w:rFonts w:cs="Sakkal Majalla" w:hint="cs"/>
          <w:color w:val="000000" w:themeColor="text1"/>
          <w:szCs w:val="28"/>
          <w:rtl/>
        </w:rPr>
        <w:t>.</w:t>
      </w:r>
    </w:p>
    <w:p w14:paraId="1EB7412F" w14:textId="77777777" w:rsidR="00CA42F3" w:rsidRDefault="00CA42F3">
      <w:pPr>
        <w:ind w:left="0"/>
        <w:jc w:val="left"/>
        <w:rPr>
          <w:rStyle w:val="a9"/>
          <w:rFonts w:eastAsiaTheme="majorEastAsia" w:cs="Sakkal Majalla"/>
          <w:b/>
          <w:bCs/>
          <w:color w:val="000000" w:themeColor="text1"/>
          <w:sz w:val="40"/>
          <w:szCs w:val="40"/>
          <w:rtl/>
        </w:rPr>
      </w:pPr>
      <w:bookmarkStart w:id="25" w:name="_Toc153743536"/>
      <w:r>
        <w:rPr>
          <w:rStyle w:val="a9"/>
          <w:rtl/>
        </w:rPr>
        <w:br w:type="page"/>
      </w:r>
    </w:p>
    <w:p w14:paraId="7233DF5E" w14:textId="2DB548D1" w:rsidR="005637C3" w:rsidRPr="004B1EBA" w:rsidRDefault="007E528B" w:rsidP="0005101C">
      <w:pPr>
        <w:pStyle w:val="1"/>
        <w:rPr>
          <w:rStyle w:val="a9"/>
          <w:rtl/>
        </w:rPr>
      </w:pPr>
      <w:r w:rsidRPr="004B1EBA">
        <w:rPr>
          <w:rStyle w:val="a9"/>
          <w:rFonts w:hint="cs"/>
          <w:rtl/>
        </w:rPr>
        <w:lastRenderedPageBreak/>
        <w:t xml:space="preserve">الفصل </w:t>
      </w:r>
      <w:r w:rsidR="009E44C6" w:rsidRPr="004B1EBA">
        <w:rPr>
          <w:rStyle w:val="a9"/>
          <w:rFonts w:hint="cs"/>
          <w:rtl/>
        </w:rPr>
        <w:t>الثاني</w:t>
      </w:r>
      <w:r w:rsidR="00524F12" w:rsidRPr="004B1EBA">
        <w:rPr>
          <w:rStyle w:val="a9"/>
          <w:rFonts w:hint="cs"/>
          <w:rtl/>
        </w:rPr>
        <w:t>:</w:t>
      </w:r>
      <w:r w:rsidRPr="004B1EBA">
        <w:rPr>
          <w:rStyle w:val="a9"/>
          <w:rFonts w:hint="cs"/>
          <w:rtl/>
        </w:rPr>
        <w:t xml:space="preserve"> </w:t>
      </w:r>
      <w:r w:rsidR="009E44C6" w:rsidRPr="004B1EBA">
        <w:rPr>
          <w:rStyle w:val="a9"/>
          <w:rFonts w:hint="cs"/>
          <w:rtl/>
        </w:rPr>
        <w:t>الإطار</w:t>
      </w:r>
      <w:r w:rsidRPr="004B1EBA">
        <w:rPr>
          <w:rStyle w:val="a9"/>
          <w:rFonts w:hint="cs"/>
          <w:rtl/>
        </w:rPr>
        <w:t xml:space="preserve"> </w:t>
      </w:r>
      <w:r w:rsidR="009E44C6" w:rsidRPr="004B1EBA">
        <w:rPr>
          <w:rStyle w:val="a9"/>
          <w:rFonts w:hint="cs"/>
          <w:rtl/>
        </w:rPr>
        <w:t>النظري</w:t>
      </w:r>
      <w:bookmarkEnd w:id="25"/>
    </w:p>
    <w:p w14:paraId="4C93117B" w14:textId="27E926C0" w:rsidR="005637C3" w:rsidRPr="004B1EBA" w:rsidRDefault="005637C3" w:rsidP="0049504C">
      <w:pPr>
        <w:pStyle w:val="1"/>
      </w:pPr>
      <w:bookmarkStart w:id="26" w:name="_Toc153743537"/>
      <w:r w:rsidRPr="004B1EBA">
        <w:rPr>
          <w:rtl/>
        </w:rPr>
        <w:t>المبحث الأول</w:t>
      </w:r>
      <w:r w:rsidR="0005101C" w:rsidRPr="004B1EBA">
        <w:rPr>
          <w:rFonts w:hint="cs"/>
          <w:rtl/>
        </w:rPr>
        <w:t xml:space="preserve">: </w:t>
      </w:r>
      <w:r w:rsidRPr="004B1EBA">
        <w:rPr>
          <w:rtl/>
        </w:rPr>
        <w:t>إدارة المخاطر</w:t>
      </w:r>
      <w:bookmarkEnd w:id="26"/>
    </w:p>
    <w:p w14:paraId="4A5A01A3" w14:textId="77777777" w:rsidR="009E44C6" w:rsidRPr="004B1EBA" w:rsidRDefault="009E44C6">
      <w:pPr>
        <w:pStyle w:val="2"/>
        <w:numPr>
          <w:ilvl w:val="0"/>
          <w:numId w:val="13"/>
        </w:numPr>
        <w:ind w:left="-24" w:firstLine="141"/>
        <w:jc w:val="lowKashida"/>
        <w:rPr>
          <w:rFonts w:eastAsia="Calibri"/>
          <w:color w:val="000000" w:themeColor="text1"/>
          <w:rtl/>
        </w:rPr>
      </w:pPr>
      <w:bookmarkStart w:id="27" w:name="_Toc153743538"/>
      <w:r w:rsidRPr="004B1EBA">
        <w:rPr>
          <w:rFonts w:eastAsia="Calibri" w:hint="cs"/>
          <w:color w:val="000000" w:themeColor="text1"/>
          <w:rtl/>
        </w:rPr>
        <w:t>تمهيد:</w:t>
      </w:r>
      <w:bookmarkEnd w:id="27"/>
      <w:r w:rsidRPr="004B1EBA">
        <w:rPr>
          <w:rFonts w:eastAsia="Calibri" w:hint="cs"/>
          <w:color w:val="000000" w:themeColor="text1"/>
          <w:rtl/>
        </w:rPr>
        <w:t xml:space="preserve"> </w:t>
      </w:r>
    </w:p>
    <w:p w14:paraId="41128555" w14:textId="35459B0D"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إدارة المخاطر هي مفهوم إداري يتعلق بالأساليب والأدوات التي يمكن للمنظمة استخدامها. إن التعامل مع العقبات أو التحديات التي قد تعترض طريق تحقيق الأهداف، وبالتالي تقليل آثار هذه العقبات والتغلب عليها بأقل الخسائر، يتضمن خطوات من بينها تحديد المخاطر، وهي خطوة تتعلق بذلك. الأساليب والأدوات المعتمدة في تصنيف وتحديد أنواع المخاطر في حالة تقييم المخاطر، وهي خطوة مرتبطة بالإجراءات وتساعد الإدارة على اختيار طرق العلاج الأنسب للمخاطر</w:t>
      </w:r>
      <w:r w:rsidRPr="004B1EBA">
        <w:rPr>
          <w:rFonts w:eastAsia="Calibri" w:cs="Sakkal Majalla"/>
          <w:color w:val="000000" w:themeColor="text1"/>
          <w:kern w:val="2"/>
          <w:szCs w:val="28"/>
        </w:rPr>
        <w:t>.</w:t>
      </w:r>
    </w:p>
    <w:p w14:paraId="7E91EC0F"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حيث </w:t>
      </w:r>
      <w:proofErr w:type="gramStart"/>
      <w:r w:rsidRPr="004B1EBA">
        <w:rPr>
          <w:rFonts w:eastAsia="Calibri" w:cs="Sakkal Majalla"/>
          <w:color w:val="000000" w:themeColor="text1"/>
          <w:kern w:val="2"/>
          <w:szCs w:val="28"/>
          <w:rtl/>
        </w:rPr>
        <w:t>أنه</w:t>
      </w:r>
      <w:proofErr w:type="gramEnd"/>
      <w:r w:rsidRPr="004B1EBA">
        <w:rPr>
          <w:rFonts w:eastAsia="Calibri" w:cs="Sakkal Majalla"/>
          <w:color w:val="000000" w:themeColor="text1"/>
          <w:kern w:val="2"/>
          <w:szCs w:val="28"/>
          <w:rtl/>
        </w:rPr>
        <w:t xml:space="preserve"> من المهم جداً تقدير المخاطر بعد تحليلها وقياسها نبذة عن مرحلة الاستجابة للمخاطر: هي المرحلة التي تضمن إعداد الأدوات والخيارات المناسبة. تحسين قدرات المنظمة والسيطرة على المخاطر، وهي خطوة ترتبط بأساليب التدقيق على الإجراءات المتعلقة بالتعامل مع المخاطر</w:t>
      </w:r>
      <w:r w:rsidRPr="004B1EBA">
        <w:rPr>
          <w:rFonts w:eastAsia="Calibri" w:cs="Sakkal Majalla"/>
          <w:color w:val="000000" w:themeColor="text1"/>
          <w:kern w:val="2"/>
          <w:szCs w:val="28"/>
        </w:rPr>
        <w:t>.</w:t>
      </w:r>
    </w:p>
    <w:p w14:paraId="3F1A0804"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لقد ظهرت وظهرت إدارة المخاطر كإدارة مبنية على الفكر وعلمية بنوعها ومتخصصة. ولضمان أمن موظفي المشروع، بالإضافة إلى أمن أصول المشروع وممتلكاته، في بداية القرن التاسع عشر، قام القسم بتطوير واستخدام برامج وتقنيات مختلفة لتحليل القيمة والكفاءة والتكلفة لاتخاذ القرارات في المواقف. وقد ذكرت مجلة هارفارد بزنس ريفيو هذا المصطلح لأول مرة عام 1956 وقد بين هذا القسم المتخصص أنه من الممكن تقليل الخسائر عندما يكون من المستحيل تجنب حدوثها ودوره في تحديد المخاطر المختلفة. قد تواجه الشركات. (الجيلاوي، 2016)</w:t>
      </w:r>
    </w:p>
    <w:p w14:paraId="64B25200"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وتطورت هذه الإدارة حتى أصبحت فن من فنون الإدارة؛ لتحقق أهدافها في التعامل مع المخاطر، وتوفير ما يلزم من المعلومات حولها، وتقليص احتمالية حدوثها، وقياسها، وتقييمها وتعرف بأنَّها العملية التي يمكن من خلالها تحديد، ورصد مختلف المخاطر وقياسها، ومراقبتها للتأكد من وقوعها في إطار الحد المقبول.</w:t>
      </w:r>
    </w:p>
    <w:p w14:paraId="3D1E4F52" w14:textId="60EE5D61" w:rsidR="005637C3" w:rsidRPr="004B1EBA" w:rsidRDefault="005637C3">
      <w:pPr>
        <w:pStyle w:val="2"/>
        <w:numPr>
          <w:ilvl w:val="0"/>
          <w:numId w:val="13"/>
        </w:numPr>
        <w:ind w:left="-24" w:firstLine="141"/>
        <w:jc w:val="lowKashida"/>
        <w:rPr>
          <w:rFonts w:eastAsia="Calibri"/>
          <w:color w:val="000000" w:themeColor="text1"/>
        </w:rPr>
      </w:pPr>
      <w:bookmarkStart w:id="28" w:name="_Toc153743539"/>
      <w:r w:rsidRPr="004B1EBA">
        <w:rPr>
          <w:rFonts w:eastAsia="Calibri"/>
          <w:color w:val="000000" w:themeColor="text1"/>
          <w:rtl/>
        </w:rPr>
        <w:lastRenderedPageBreak/>
        <w:t xml:space="preserve">مفهوم المخاطر </w:t>
      </w:r>
      <w:r w:rsidRPr="004B1EBA">
        <w:rPr>
          <w:rFonts w:eastAsia="Calibri"/>
          <w:color w:val="000000" w:themeColor="text1"/>
        </w:rPr>
        <w:t>Concept of Risk</w:t>
      </w:r>
      <w:bookmarkEnd w:id="28"/>
    </w:p>
    <w:p w14:paraId="4ED5C2EC"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وقد ذكر عدد من المهتمين مفهوم المخاطرة، وتعريفات المخاطرة حسب الموضوع الذي اهتم به كل باحث، وبحسب مجموعة الأهداف التي يسعى كل منهم إلى تحقيقها أو الموقف الذي ركز عليه. مختلف. ومن أهم تعريفات المخاطرة: "حالة عدم اليقين أو عدم اليقين أو عدم اليقين". بينما عرفه آخرون بأنه "عدم اليقين من حدوث خسارة محددة". </w:t>
      </w:r>
      <w:r w:rsidRPr="004B1EBA">
        <w:rPr>
          <w:rFonts w:eastAsia="Calibri" w:cs="Sakkal Majalla" w:hint="cs"/>
          <w:color w:val="000000" w:themeColor="text1"/>
          <w:kern w:val="2"/>
          <w:szCs w:val="28"/>
          <w:rtl/>
        </w:rPr>
        <w:t>(</w:t>
      </w:r>
      <w:r w:rsidRPr="004B1EBA">
        <w:rPr>
          <w:rFonts w:eastAsia="Calibri" w:cs="Sakkal Majalla"/>
          <w:color w:val="000000" w:themeColor="text1"/>
          <w:kern w:val="2"/>
          <w:szCs w:val="28"/>
          <w:rtl/>
        </w:rPr>
        <w:t>2019 ,</w:t>
      </w:r>
      <w:r w:rsidRPr="004B1EBA">
        <w:rPr>
          <w:rFonts w:eastAsia="Calibri" w:cs="Sakkal Majalla"/>
          <w:color w:val="000000" w:themeColor="text1"/>
          <w:kern w:val="2"/>
          <w:szCs w:val="28"/>
        </w:rPr>
        <w:t>Adam</w:t>
      </w:r>
      <w:r w:rsidRPr="004B1EBA">
        <w:rPr>
          <w:rFonts w:eastAsia="Calibri" w:cs="Sakkal Majalla"/>
          <w:color w:val="000000" w:themeColor="text1"/>
          <w:kern w:val="2"/>
          <w:szCs w:val="28"/>
          <w:rtl/>
        </w:rPr>
        <w:t xml:space="preserve"> &amp; </w:t>
      </w:r>
      <w:r w:rsidRPr="004B1EBA">
        <w:rPr>
          <w:rFonts w:eastAsia="Calibri" w:cs="Sakkal Majalla"/>
          <w:color w:val="000000" w:themeColor="text1"/>
          <w:kern w:val="2"/>
          <w:szCs w:val="28"/>
        </w:rPr>
        <w:t>Lindahl</w:t>
      </w:r>
      <w:r w:rsidRPr="004B1EBA">
        <w:rPr>
          <w:rFonts w:eastAsia="Calibri" w:cs="Sakkal Majalla"/>
          <w:color w:val="000000" w:themeColor="text1"/>
          <w:kern w:val="2"/>
          <w:szCs w:val="28"/>
          <w:rtl/>
        </w:rPr>
        <w:t>).</w:t>
      </w:r>
    </w:p>
    <w:p w14:paraId="79A3B22B"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يعتبر مفهوم الخطر مفهوم قديم أنه بمجرد أن يدرك الإنسان وجوده يصبح على علم بالخطر، وهنا يمكن القول </w:t>
      </w:r>
      <w:proofErr w:type="gramStart"/>
      <w:r w:rsidRPr="004B1EBA">
        <w:rPr>
          <w:rFonts w:eastAsia="Calibri" w:cs="Sakkal Majalla"/>
          <w:color w:val="000000" w:themeColor="text1"/>
          <w:kern w:val="2"/>
          <w:szCs w:val="28"/>
          <w:rtl/>
        </w:rPr>
        <w:t>أن</w:t>
      </w:r>
      <w:proofErr w:type="gramEnd"/>
      <w:r w:rsidRPr="004B1EBA">
        <w:rPr>
          <w:rFonts w:eastAsia="Calibri" w:cs="Sakkal Majalla"/>
          <w:color w:val="000000" w:themeColor="text1"/>
          <w:kern w:val="2"/>
          <w:szCs w:val="28"/>
          <w:rtl/>
        </w:rPr>
        <w:t xml:space="preserve"> إدارة المخاطر هي نشاط إداري يمثل أحد الأنشطة والمهام والعمليات لمختلف المنظمات من هناك أن الخطر في مجال معين يختلف عنه في مجال آخر، ويمكن استخدامه لتجنب الارتباك والغموض، ويمكن تعريفه من منظور مجرد بأنه "مؤقت أو حالة تحدث فيها هناك احتمال كبير للتعرض". لضرر" (حمد، (2017))</w:t>
      </w:r>
    </w:p>
    <w:p w14:paraId="17F7250B"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ويُشير الخطر إلى " تهديدات، أو مشاكل في أي مرحلة من مراحل المشروع" فهي حالة قائمة قد تؤدي على الأغلب الأضرار وخسائر 2019 ,</w:t>
      </w:r>
      <w:r w:rsidRPr="004B1EBA">
        <w:rPr>
          <w:rFonts w:eastAsia="Calibri" w:cs="Sakkal Majalla"/>
          <w:color w:val="000000" w:themeColor="text1"/>
          <w:kern w:val="2"/>
          <w:szCs w:val="28"/>
        </w:rPr>
        <w:t>Adam</w:t>
      </w:r>
      <w:r w:rsidRPr="004B1EBA">
        <w:rPr>
          <w:rFonts w:eastAsia="Calibri" w:cs="Sakkal Majalla"/>
          <w:color w:val="000000" w:themeColor="text1"/>
          <w:kern w:val="2"/>
          <w:szCs w:val="28"/>
          <w:rtl/>
        </w:rPr>
        <w:t xml:space="preserve"> &amp; </w:t>
      </w:r>
      <w:r w:rsidRPr="004B1EBA">
        <w:rPr>
          <w:rFonts w:eastAsia="Calibri" w:cs="Sakkal Majalla"/>
          <w:color w:val="000000" w:themeColor="text1"/>
          <w:kern w:val="2"/>
          <w:szCs w:val="28"/>
        </w:rPr>
        <w:t>Lindahl</w:t>
      </w:r>
      <w:r w:rsidRPr="004B1EBA">
        <w:rPr>
          <w:rFonts w:eastAsia="Calibri" w:cs="Sakkal Majalla"/>
          <w:color w:val="000000" w:themeColor="text1"/>
          <w:kern w:val="2"/>
          <w:szCs w:val="28"/>
          <w:rtl/>
        </w:rPr>
        <w:t>)</w:t>
      </w:r>
    </w:p>
    <w:p w14:paraId="7F54CF90"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وأشار (2019) </w:t>
      </w:r>
      <w:r w:rsidRPr="004B1EBA">
        <w:rPr>
          <w:rFonts w:eastAsia="Calibri" w:cs="Sakkal Majalla"/>
          <w:color w:val="000000" w:themeColor="text1"/>
          <w:kern w:val="2"/>
          <w:szCs w:val="28"/>
        </w:rPr>
        <w:t>David</w:t>
      </w:r>
      <w:r w:rsidRPr="004B1EBA">
        <w:rPr>
          <w:rFonts w:eastAsia="Calibri" w:cs="Sakkal Majalla"/>
          <w:color w:val="000000" w:themeColor="text1"/>
          <w:kern w:val="2"/>
          <w:szCs w:val="28"/>
          <w:rtl/>
        </w:rPr>
        <w:t xml:space="preserve"> بأنَّ المخاطر هي إمكانية حدوث عرقلة غير مرغوبة في المشروع، في المستقبل وهنا فإنَّ الاحتمالية هي عامل مهم في التعريف؛ لأنَّها تؤكّد بأنَّ الخطر يرتبط بحالة من عدم اليقين.</w:t>
      </w:r>
    </w:p>
    <w:p w14:paraId="20DDFB98" w14:textId="1A8B6D94" w:rsidR="005637C3" w:rsidRPr="004B1EBA" w:rsidRDefault="005637C3">
      <w:pPr>
        <w:pStyle w:val="2"/>
        <w:numPr>
          <w:ilvl w:val="0"/>
          <w:numId w:val="13"/>
        </w:numPr>
        <w:ind w:left="-24" w:firstLine="141"/>
        <w:jc w:val="lowKashida"/>
        <w:rPr>
          <w:rFonts w:eastAsia="Calibri"/>
          <w:color w:val="000000" w:themeColor="text1"/>
        </w:rPr>
      </w:pPr>
      <w:bookmarkStart w:id="29" w:name="_Toc153743540"/>
      <w:r w:rsidRPr="004B1EBA">
        <w:rPr>
          <w:rFonts w:eastAsia="Calibri"/>
          <w:color w:val="000000" w:themeColor="text1"/>
          <w:rtl/>
        </w:rPr>
        <w:t xml:space="preserve">أنواع المخاطر </w:t>
      </w:r>
      <w:r w:rsidRPr="004B1EBA">
        <w:rPr>
          <w:rFonts w:eastAsia="Calibri"/>
          <w:color w:val="000000" w:themeColor="text1"/>
        </w:rPr>
        <w:t>Types of Risk</w:t>
      </w:r>
      <w:bookmarkEnd w:id="29"/>
    </w:p>
    <w:p w14:paraId="7F09C590"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لقد قسمت ناصف (2022) المخاطر إلى نوعين رئيسيين هما:</w:t>
      </w:r>
    </w:p>
    <w:p w14:paraId="780761E9" w14:textId="77777777" w:rsidR="000C7801" w:rsidRPr="004B1EBA" w:rsidRDefault="005637C3">
      <w:pPr>
        <w:pStyle w:val="a3"/>
        <w:numPr>
          <w:ilvl w:val="0"/>
          <w:numId w:val="22"/>
        </w:numPr>
        <w:spacing w:before="100" w:beforeAutospacing="1" w:after="100" w:afterAutospacing="1"/>
        <w:ind w:left="401"/>
        <w:jc w:val="lowKashida"/>
        <w:rPr>
          <w:rFonts w:eastAsia="Calibri" w:cs="Sakkal Majalla"/>
          <w:color w:val="000000" w:themeColor="text1"/>
          <w:kern w:val="2"/>
          <w:szCs w:val="28"/>
          <w:rtl/>
        </w:rPr>
      </w:pPr>
      <w:r w:rsidRPr="004B1EBA">
        <w:rPr>
          <w:rFonts w:eastAsia="Calibri" w:cs="Sakkal Majalla"/>
          <w:b/>
          <w:bCs/>
          <w:color w:val="000000" w:themeColor="text1"/>
          <w:kern w:val="2"/>
          <w:szCs w:val="28"/>
          <w:rtl/>
        </w:rPr>
        <w:t>المخاطر الملموسة</w:t>
      </w:r>
      <w:r w:rsidR="00306196" w:rsidRPr="004B1EBA">
        <w:rPr>
          <w:rFonts w:eastAsia="Calibri" w:cs="Sakkal Majalla" w:hint="cs"/>
          <w:color w:val="000000" w:themeColor="text1"/>
          <w:kern w:val="2"/>
          <w:szCs w:val="28"/>
          <w:rtl/>
        </w:rPr>
        <w:t xml:space="preserve">: </w:t>
      </w:r>
      <w:r w:rsidRPr="004B1EBA">
        <w:rPr>
          <w:rFonts w:eastAsia="Calibri" w:cs="Sakkal Majalla"/>
          <w:color w:val="000000" w:themeColor="text1"/>
          <w:kern w:val="2"/>
          <w:szCs w:val="28"/>
          <w:rtl/>
        </w:rPr>
        <w:t xml:space="preserve">وهي المخاطر التي تنتج عن أسباب، وظروف قانونية، أو ماديةٍ مُحدَّدة. </w:t>
      </w:r>
    </w:p>
    <w:p w14:paraId="34ED333A" w14:textId="15BFBECC" w:rsidR="005637C3" w:rsidRPr="004B1EBA" w:rsidRDefault="005637C3">
      <w:pPr>
        <w:pStyle w:val="a3"/>
        <w:numPr>
          <w:ilvl w:val="0"/>
          <w:numId w:val="22"/>
        </w:numPr>
        <w:spacing w:before="100" w:beforeAutospacing="1" w:after="100" w:afterAutospacing="1"/>
        <w:ind w:left="401"/>
        <w:jc w:val="lowKashida"/>
        <w:rPr>
          <w:rFonts w:eastAsia="Calibri" w:cs="Sakkal Majalla"/>
          <w:color w:val="000000" w:themeColor="text1"/>
          <w:kern w:val="2"/>
          <w:szCs w:val="28"/>
          <w:rtl/>
        </w:rPr>
      </w:pPr>
      <w:r w:rsidRPr="004B1EBA">
        <w:rPr>
          <w:rFonts w:eastAsia="Calibri" w:cs="Sakkal Majalla"/>
          <w:b/>
          <w:bCs/>
          <w:color w:val="000000" w:themeColor="text1"/>
          <w:kern w:val="2"/>
          <w:szCs w:val="28"/>
          <w:rtl/>
        </w:rPr>
        <w:t>المخاطر غير ملموسة</w:t>
      </w:r>
      <w:r w:rsidRPr="004B1EBA">
        <w:rPr>
          <w:rFonts w:eastAsia="Calibri" w:cs="Sakkal Majalla"/>
          <w:color w:val="000000" w:themeColor="text1"/>
          <w:kern w:val="2"/>
          <w:szCs w:val="28"/>
          <w:rtl/>
        </w:rPr>
        <w:t>، وهي التي يتم تجاهلها؛ لعدم القدرة على تحديدها مثل المخاطر الناشئة عن العلاقات بين الأفراد، ومخاطر المعرفة.</w:t>
      </w:r>
    </w:p>
    <w:p w14:paraId="0AD3131D" w14:textId="2F79C7A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 xml:space="preserve">كما تصنف المخاطر إلى عدة أنواع ويعتمد ذلك على نوعها أو حجمها والمجال الذي تعمل فيه وأهم المخاطر التي يمكن أن تتعرض لها المنظمات – المخاطر المالية. يتعلق الأمر بالمخصصات المالية أو عدم وجودها. مما قد يحول دون تحقيق أو تحقيق الأهداف، وتشمل المخاطر المالية مجموعة من المخاطر، أي </w:t>
      </w:r>
      <w:proofErr w:type="gramStart"/>
      <w:r w:rsidRPr="004B1EBA">
        <w:rPr>
          <w:rFonts w:eastAsia="Calibri" w:cs="Sakkal Majalla"/>
          <w:color w:val="000000" w:themeColor="text1"/>
          <w:kern w:val="2"/>
          <w:szCs w:val="28"/>
          <w:rtl/>
        </w:rPr>
        <w:t>مخاطر</w:t>
      </w:r>
      <w:proofErr w:type="gramEnd"/>
      <w:r w:rsidRPr="004B1EBA">
        <w:rPr>
          <w:rFonts w:eastAsia="Calibri" w:cs="Sakkal Majalla"/>
          <w:color w:val="000000" w:themeColor="text1"/>
          <w:kern w:val="2"/>
          <w:szCs w:val="28"/>
          <w:rtl/>
        </w:rPr>
        <w:t xml:space="preserve"> الائتمان. وكل شيء يتعلق بمخاطر الأقساط وعدم الالتزام بها وعدم سداد القروض والالتزام بدفع الفوائد في أوقات محددة (رمضان</w:t>
      </w:r>
      <w:r w:rsidR="00524F12" w:rsidRPr="004B1EBA">
        <w:rPr>
          <w:rFonts w:eastAsia="Calibri" w:cs="Sakkal Majalla"/>
          <w:color w:val="000000" w:themeColor="text1"/>
          <w:kern w:val="2"/>
          <w:szCs w:val="28"/>
          <w:rtl/>
        </w:rPr>
        <w:t>،</w:t>
      </w:r>
      <w:r w:rsidRPr="004B1EBA">
        <w:rPr>
          <w:rFonts w:eastAsia="Calibri" w:cs="Sakkal Majalla"/>
          <w:color w:val="000000" w:themeColor="text1"/>
          <w:kern w:val="2"/>
          <w:szCs w:val="28"/>
          <w:rtl/>
        </w:rPr>
        <w:t>2020).</w:t>
      </w:r>
    </w:p>
    <w:p w14:paraId="5E90E73F"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ومن </w:t>
      </w:r>
      <w:r w:rsidRPr="004B1EBA">
        <w:rPr>
          <w:rFonts w:eastAsia="Calibri" w:cs="Sakkal Majalla"/>
          <w:b/>
          <w:bCs/>
          <w:color w:val="000000" w:themeColor="text1"/>
          <w:kern w:val="2"/>
          <w:szCs w:val="28"/>
          <w:rtl/>
        </w:rPr>
        <w:t>المخاطر المالية</w:t>
      </w:r>
      <w:r w:rsidRPr="004B1EBA">
        <w:rPr>
          <w:rFonts w:eastAsia="Calibri" w:cs="Sakkal Majalla"/>
          <w:color w:val="000000" w:themeColor="text1"/>
          <w:kern w:val="2"/>
          <w:szCs w:val="28"/>
          <w:rtl/>
        </w:rPr>
        <w:t xml:space="preserve"> </w:t>
      </w:r>
      <w:proofErr w:type="gramStart"/>
      <w:r w:rsidRPr="004B1EBA">
        <w:rPr>
          <w:rFonts w:eastAsia="Calibri" w:cs="Sakkal Majalla"/>
          <w:color w:val="000000" w:themeColor="text1"/>
          <w:kern w:val="2"/>
          <w:szCs w:val="28"/>
          <w:rtl/>
        </w:rPr>
        <w:t>مخاطر</w:t>
      </w:r>
      <w:proofErr w:type="gramEnd"/>
      <w:r w:rsidRPr="004B1EBA">
        <w:rPr>
          <w:rFonts w:eastAsia="Calibri" w:cs="Sakkal Majalla"/>
          <w:color w:val="000000" w:themeColor="text1"/>
          <w:kern w:val="2"/>
          <w:szCs w:val="28"/>
          <w:rtl/>
        </w:rPr>
        <w:t xml:space="preserve"> أسعار الصرف؛ وهي المخاطر التي ترافق التغير في الصرف نتيجة ربط النفقات والإيرادات بسعر الصرف، أما </w:t>
      </w:r>
      <w:r w:rsidRPr="004B1EBA">
        <w:rPr>
          <w:rFonts w:eastAsia="Calibri" w:cs="Sakkal Majalla"/>
          <w:b/>
          <w:bCs/>
          <w:color w:val="000000" w:themeColor="text1"/>
          <w:kern w:val="2"/>
          <w:szCs w:val="28"/>
          <w:rtl/>
        </w:rPr>
        <w:t>المخاطر في رأس المال</w:t>
      </w:r>
      <w:r w:rsidRPr="004B1EBA">
        <w:rPr>
          <w:rFonts w:eastAsia="Calibri" w:cs="Sakkal Majalla"/>
          <w:color w:val="000000" w:themeColor="text1"/>
          <w:kern w:val="2"/>
          <w:szCs w:val="28"/>
          <w:rtl/>
        </w:rPr>
        <w:t xml:space="preserve">؛ فهي المخاطر التي تتم نتيجة عدم الالتزام والوفاء في القروض، أو التعثر. في سدادها، أما </w:t>
      </w:r>
      <w:r w:rsidRPr="004B1EBA">
        <w:rPr>
          <w:rFonts w:eastAsia="Calibri" w:cs="Sakkal Majalla"/>
          <w:b/>
          <w:bCs/>
          <w:color w:val="000000" w:themeColor="text1"/>
          <w:kern w:val="2"/>
          <w:szCs w:val="28"/>
          <w:rtl/>
        </w:rPr>
        <w:t>المخاطر في سعر الفائدة</w:t>
      </w:r>
      <w:r w:rsidRPr="004B1EBA">
        <w:rPr>
          <w:rFonts w:eastAsia="Calibri" w:cs="Sakkal Majalla"/>
          <w:color w:val="000000" w:themeColor="text1"/>
          <w:kern w:val="2"/>
          <w:szCs w:val="28"/>
          <w:rtl/>
        </w:rPr>
        <w:t xml:space="preserve"> فغالبا ما تحدث نتيجة التغييرات في أسعار الفائدة في الأسواق، ومن المخاطر المالية </w:t>
      </w:r>
      <w:proofErr w:type="gramStart"/>
      <w:r w:rsidRPr="004B1EBA">
        <w:rPr>
          <w:rFonts w:eastAsia="Calibri" w:cs="Sakkal Majalla"/>
          <w:b/>
          <w:bCs/>
          <w:color w:val="000000" w:themeColor="text1"/>
          <w:kern w:val="2"/>
          <w:szCs w:val="28"/>
          <w:rtl/>
        </w:rPr>
        <w:t>مخاطر</w:t>
      </w:r>
      <w:proofErr w:type="gramEnd"/>
      <w:r w:rsidRPr="004B1EBA">
        <w:rPr>
          <w:rFonts w:eastAsia="Calibri" w:cs="Sakkal Majalla"/>
          <w:b/>
          <w:bCs/>
          <w:color w:val="000000" w:themeColor="text1"/>
          <w:kern w:val="2"/>
          <w:szCs w:val="28"/>
          <w:rtl/>
        </w:rPr>
        <w:t xml:space="preserve"> السيولة</w:t>
      </w:r>
      <w:r w:rsidRPr="004B1EBA">
        <w:rPr>
          <w:rFonts w:eastAsia="Calibri" w:cs="Sakkal Majalla"/>
          <w:color w:val="000000" w:themeColor="text1"/>
          <w:kern w:val="2"/>
          <w:szCs w:val="28"/>
          <w:rtl/>
        </w:rPr>
        <w:t>؛ وتتمثل في العجز عن تلبية الالتزامات تجاه الآخرين؛ وهو ما يؤثر في الربحية بصورة سلبية، وهنا يجب تأمين، وتوفير الدعم المالي؛ لابتكار تسهيلات ائتمانية تتماشى مع الأزمات، والمخاطر (سلطاني وزعبي، 2020).</w:t>
      </w:r>
    </w:p>
    <w:p w14:paraId="78044010"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أما </w:t>
      </w:r>
      <w:r w:rsidRPr="004B1EBA">
        <w:rPr>
          <w:rFonts w:eastAsia="Calibri" w:cs="Sakkal Majalla"/>
          <w:b/>
          <w:bCs/>
          <w:color w:val="000000" w:themeColor="text1"/>
          <w:kern w:val="2"/>
          <w:szCs w:val="28"/>
          <w:rtl/>
        </w:rPr>
        <w:t>مخاطر السمعة</w:t>
      </w:r>
      <w:r w:rsidRPr="004B1EBA">
        <w:rPr>
          <w:rFonts w:eastAsia="Calibri" w:cs="Sakkal Majalla"/>
          <w:color w:val="000000" w:themeColor="text1"/>
          <w:kern w:val="2"/>
          <w:szCs w:val="28"/>
          <w:rtl/>
        </w:rPr>
        <w:t xml:space="preserve"> فهي تحدث عندما يتشكل رأي عام سلبي تجاه صاحب العلاقة لأسباب تتمثل بعدم القدرة على الاستجابة لمتطلبات العملاء وأخيراً </w:t>
      </w:r>
      <w:r w:rsidRPr="004B1EBA">
        <w:rPr>
          <w:rFonts w:eastAsia="Calibri" w:cs="Sakkal Majalla"/>
          <w:b/>
          <w:bCs/>
          <w:color w:val="000000" w:themeColor="text1"/>
          <w:kern w:val="2"/>
          <w:szCs w:val="28"/>
          <w:rtl/>
        </w:rPr>
        <w:t>مخاطر التشغيل</w:t>
      </w:r>
      <w:r w:rsidRPr="004B1EBA">
        <w:rPr>
          <w:rFonts w:eastAsia="Calibri" w:cs="Sakkal Majalla"/>
          <w:color w:val="000000" w:themeColor="text1"/>
          <w:kern w:val="2"/>
          <w:szCs w:val="28"/>
          <w:rtl/>
        </w:rPr>
        <w:t xml:space="preserve">؛ وهي جملة المخاطر التي تتعلق بتغير المكاسب لعوامل تعود لسياسة التشغيل في الشركات والبنوك (الخطيب، 2020) ومن المخاطر التي قد تتعرض لها المنظمات </w:t>
      </w:r>
      <w:r w:rsidRPr="004B1EBA">
        <w:rPr>
          <w:rFonts w:eastAsia="Calibri" w:cs="Sakkal Majalla"/>
          <w:b/>
          <w:bCs/>
          <w:color w:val="000000" w:themeColor="text1"/>
          <w:kern w:val="2"/>
          <w:szCs w:val="28"/>
          <w:rtl/>
        </w:rPr>
        <w:t>مخاطر الكوارث الطبيعية</w:t>
      </w:r>
      <w:r w:rsidRPr="004B1EBA">
        <w:rPr>
          <w:rFonts w:eastAsia="Calibri" w:cs="Sakkal Majalla"/>
          <w:color w:val="000000" w:themeColor="text1"/>
          <w:kern w:val="2"/>
          <w:szCs w:val="28"/>
          <w:rtl/>
        </w:rPr>
        <w:t>؛ وتتمثل في الظواهر الطبيعية؛ مثل الانهيارات والبراكين، والفيضانات، والحرائق والحروب، وهي التي تهدد حياة الأفراد، والمنظمات، وتحول دون أهدافها؛ والتي تؤدي لاضطراب في عملية العرض والطلب، وتراجع معدلات النمو الاقتصادي (ذهبية وشافيه، 2020).</w:t>
      </w:r>
    </w:p>
    <w:p w14:paraId="561AA065"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b/>
          <w:bCs/>
          <w:color w:val="000000" w:themeColor="text1"/>
          <w:kern w:val="2"/>
          <w:szCs w:val="28"/>
          <w:rtl/>
        </w:rPr>
        <w:t>والمخاطر الفنية</w:t>
      </w:r>
      <w:r w:rsidRPr="004B1EBA">
        <w:rPr>
          <w:rFonts w:eastAsia="Calibri" w:cs="Sakkal Majalla"/>
          <w:color w:val="000000" w:themeColor="text1"/>
          <w:kern w:val="2"/>
          <w:szCs w:val="28"/>
          <w:rtl/>
        </w:rPr>
        <w:t xml:space="preserve"> هي نوع آخر من المخاطر التي قد تواجه المنظمة؛ وهي المخاطر المرتبطة بشبكات الحاسب الآلي، وكل ما من شأنه تهديد أمن المعلومات وإعاقة عملها، أما المخاطر القانونية؛ فهي كل ما يتمثل بعدم المعرفة في تطبيق التشريعات، والقوانين، والأنظمة في الناظمة لعمل المنشآت والمخاطر الإعلامية والتوعوية؛ وتتمثل بنقص الخبرات والمعلومات لدى أصحاب العلاقة.</w:t>
      </w:r>
    </w:p>
    <w:p w14:paraId="568822D3"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 xml:space="preserve">ومما تواجهه المنظمات من </w:t>
      </w:r>
      <w:proofErr w:type="gramStart"/>
      <w:r w:rsidRPr="004B1EBA">
        <w:rPr>
          <w:rFonts w:eastAsia="Calibri" w:cs="Sakkal Majalla"/>
          <w:color w:val="000000" w:themeColor="text1"/>
          <w:kern w:val="2"/>
          <w:szCs w:val="28"/>
          <w:rtl/>
        </w:rPr>
        <w:t>مخاطر</w:t>
      </w:r>
      <w:proofErr w:type="gramEnd"/>
      <w:r w:rsidRPr="004B1EBA">
        <w:rPr>
          <w:rFonts w:eastAsia="Calibri" w:cs="Sakkal Majalla"/>
          <w:color w:val="000000" w:themeColor="text1"/>
          <w:kern w:val="2"/>
          <w:szCs w:val="28"/>
          <w:rtl/>
        </w:rPr>
        <w:t xml:space="preserve"> </w:t>
      </w:r>
      <w:r w:rsidRPr="004B1EBA">
        <w:rPr>
          <w:rFonts w:eastAsia="Calibri" w:cs="Sakkal Majalla"/>
          <w:b/>
          <w:bCs/>
          <w:color w:val="000000" w:themeColor="text1"/>
          <w:kern w:val="2"/>
          <w:szCs w:val="28"/>
          <w:rtl/>
        </w:rPr>
        <w:t>المخاطر التشغيلية</w:t>
      </w:r>
      <w:r w:rsidRPr="004B1EBA">
        <w:rPr>
          <w:rFonts w:eastAsia="Calibri" w:cs="Sakkal Majalla"/>
          <w:color w:val="000000" w:themeColor="text1"/>
          <w:kern w:val="2"/>
          <w:szCs w:val="28"/>
          <w:rtl/>
        </w:rPr>
        <w:t xml:space="preserve"> وتحدث لارتفاع التكاليف التشغيلية؛ مما يؤثر بشكل سلبي على الإيرادات والأرباح، وتوصف بأنها صعبة؛ لارتباطها بالأخطاء البشرية، وتتكون المخاطر التشغيلية من شكلين من المخاطر؛ وهي المخاطر الناجمة عن السلوك الإجرامي؛ كالفساد والاحتيال، والاختلاس المالي، ومخاطر التزييف، والتزوير في الأوراق المالية، والعملات بوقلميئة وبلعور، (2018)، والسرقة والسطو ودور التعاطي والمخدرات</w:t>
      </w:r>
    </w:p>
    <w:p w14:paraId="3FACD437"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Pr>
      </w:pPr>
      <w:r w:rsidRPr="004B1EBA">
        <w:rPr>
          <w:rFonts w:eastAsia="Calibri" w:cs="Sakkal Majalla"/>
          <w:color w:val="000000" w:themeColor="text1"/>
          <w:kern w:val="2"/>
          <w:szCs w:val="28"/>
          <w:rtl/>
        </w:rPr>
        <w:t>وغيرها، وهذا يمكننا القول بوجود علاقة عكسية تنظم الارتباط بين معايير السلامة الأمنية، وجرائم السرقة (فائزة، 2017). والشكل الثاني المخاطر المهنية؛ وتشمل المخاطر الطارئة الخاصة بالعملاء، والمخاطر المتعلقة بالإهمال وعدم الانتباه، والأخطاء المهنية، ومخاطر المسؤولية القانونية (الحمدوني واحمد 2023).</w:t>
      </w:r>
    </w:p>
    <w:p w14:paraId="64561A78" w14:textId="77777777" w:rsidR="005637C3" w:rsidRPr="004B1EBA" w:rsidRDefault="005637C3" w:rsidP="0049504C">
      <w:pPr>
        <w:spacing w:before="100" w:beforeAutospacing="1" w:after="100" w:afterAutospacing="1"/>
        <w:ind w:left="0" w:firstLine="567"/>
        <w:jc w:val="lowKashida"/>
        <w:rPr>
          <w:rFonts w:eastAsia="Calibri" w:cs="Sakkal Majalla"/>
          <w:b/>
          <w:bCs/>
          <w:color w:val="000000" w:themeColor="text1"/>
          <w:kern w:val="2"/>
          <w:szCs w:val="28"/>
          <w:rtl/>
        </w:rPr>
      </w:pPr>
      <w:r w:rsidRPr="004B1EBA">
        <w:rPr>
          <w:rFonts w:eastAsia="Calibri" w:cs="Sakkal Majalla"/>
          <w:b/>
          <w:bCs/>
          <w:color w:val="000000" w:themeColor="text1"/>
          <w:kern w:val="2"/>
          <w:szCs w:val="28"/>
          <w:rtl/>
        </w:rPr>
        <w:t xml:space="preserve">ويرى قوبة (2021) بأن هناك </w:t>
      </w:r>
      <w:proofErr w:type="gramStart"/>
      <w:r w:rsidRPr="004B1EBA">
        <w:rPr>
          <w:rFonts w:eastAsia="Calibri" w:cs="Sakkal Majalla"/>
          <w:b/>
          <w:bCs/>
          <w:color w:val="000000" w:themeColor="text1"/>
          <w:kern w:val="2"/>
          <w:szCs w:val="28"/>
          <w:rtl/>
        </w:rPr>
        <w:t>مخاطر</w:t>
      </w:r>
      <w:proofErr w:type="gramEnd"/>
      <w:r w:rsidRPr="004B1EBA">
        <w:rPr>
          <w:rFonts w:eastAsia="Calibri" w:cs="Sakkal Majalla"/>
          <w:b/>
          <w:bCs/>
          <w:color w:val="000000" w:themeColor="text1"/>
          <w:kern w:val="2"/>
          <w:szCs w:val="28"/>
          <w:rtl/>
        </w:rPr>
        <w:t xml:space="preserve"> أخرى غير التي ذكرت سابقاً تتمثل بـ:</w:t>
      </w:r>
    </w:p>
    <w:p w14:paraId="56425B4A" w14:textId="77777777" w:rsidR="005637C3" w:rsidRPr="004B1EBA" w:rsidRDefault="005637C3">
      <w:pPr>
        <w:pStyle w:val="a3"/>
        <w:numPr>
          <w:ilvl w:val="0"/>
          <w:numId w:val="23"/>
        </w:numPr>
        <w:spacing w:before="100" w:beforeAutospacing="1" w:after="100" w:afterAutospacing="1"/>
        <w:ind w:left="401"/>
        <w:jc w:val="lowKashida"/>
        <w:rPr>
          <w:rFonts w:eastAsia="Calibri" w:cs="Sakkal Majalla"/>
          <w:color w:val="000000" w:themeColor="text1"/>
          <w:kern w:val="2"/>
          <w:szCs w:val="28"/>
          <w:rtl/>
        </w:rPr>
      </w:pPr>
      <w:r w:rsidRPr="004B1EBA">
        <w:rPr>
          <w:rFonts w:eastAsia="Calibri" w:cs="Sakkal Majalla"/>
          <w:b/>
          <w:bCs/>
          <w:color w:val="000000" w:themeColor="text1"/>
          <w:kern w:val="2"/>
          <w:szCs w:val="28"/>
          <w:rtl/>
        </w:rPr>
        <w:t>المخاطر السياسية</w:t>
      </w:r>
      <w:r w:rsidRPr="004B1EBA">
        <w:rPr>
          <w:rFonts w:eastAsia="Calibri" w:cs="Sakkal Majalla"/>
          <w:color w:val="000000" w:themeColor="text1"/>
          <w:kern w:val="2"/>
          <w:szCs w:val="28"/>
          <w:rtl/>
        </w:rPr>
        <w:t>: تحدث نتيجة سيطرة منظمات محددة على بقية القطاعات، والمناطق الجغرافية الأخرى بفعل العولمة.</w:t>
      </w:r>
    </w:p>
    <w:p w14:paraId="4AB4FCB9" w14:textId="77777777" w:rsidR="005637C3" w:rsidRPr="004B1EBA" w:rsidRDefault="005637C3">
      <w:pPr>
        <w:pStyle w:val="a3"/>
        <w:numPr>
          <w:ilvl w:val="0"/>
          <w:numId w:val="23"/>
        </w:numPr>
        <w:spacing w:before="100" w:beforeAutospacing="1" w:after="100" w:afterAutospacing="1"/>
        <w:ind w:left="401"/>
        <w:jc w:val="lowKashida"/>
        <w:rPr>
          <w:rFonts w:eastAsia="Calibri" w:cs="Sakkal Majalla"/>
          <w:color w:val="000000" w:themeColor="text1"/>
          <w:kern w:val="2"/>
          <w:szCs w:val="28"/>
          <w:rtl/>
        </w:rPr>
      </w:pPr>
      <w:r w:rsidRPr="004B1EBA">
        <w:rPr>
          <w:rFonts w:eastAsia="Calibri" w:cs="Sakkal Majalla"/>
          <w:b/>
          <w:bCs/>
          <w:color w:val="000000" w:themeColor="text1"/>
          <w:kern w:val="2"/>
          <w:szCs w:val="28"/>
          <w:rtl/>
        </w:rPr>
        <w:t>المخاطر القانونية</w:t>
      </w:r>
      <w:r w:rsidRPr="004B1EBA">
        <w:rPr>
          <w:rFonts w:eastAsia="Calibri" w:cs="Sakkal Majalla"/>
          <w:color w:val="000000" w:themeColor="text1"/>
          <w:kern w:val="2"/>
          <w:szCs w:val="28"/>
          <w:rtl/>
        </w:rPr>
        <w:t xml:space="preserve"> وتحدث بفعل أخطاء تتعلق بمخالفة القوانين، والاتفاقيات، وفساد القضاء بدولة ما، والتأخر في اتخاذ الإجراءات القانونية وقت المهل المحددة، أو أخطاء تنظيم العقود، أو تنظيمها.</w:t>
      </w:r>
    </w:p>
    <w:p w14:paraId="1C50330E" w14:textId="77777777" w:rsidR="005637C3" w:rsidRPr="004B1EBA" w:rsidRDefault="005637C3">
      <w:pPr>
        <w:pStyle w:val="a3"/>
        <w:numPr>
          <w:ilvl w:val="0"/>
          <w:numId w:val="23"/>
        </w:numPr>
        <w:spacing w:before="100" w:beforeAutospacing="1" w:after="100" w:afterAutospacing="1"/>
        <w:ind w:left="401"/>
        <w:jc w:val="lowKashida"/>
        <w:rPr>
          <w:rFonts w:eastAsia="Calibri" w:cs="Sakkal Majalla"/>
          <w:color w:val="000000" w:themeColor="text1"/>
          <w:kern w:val="2"/>
          <w:szCs w:val="28"/>
          <w:rtl/>
        </w:rPr>
      </w:pPr>
      <w:r w:rsidRPr="004B1EBA">
        <w:rPr>
          <w:rFonts w:eastAsia="Calibri" w:cs="Sakkal Majalla"/>
          <w:b/>
          <w:bCs/>
          <w:color w:val="000000" w:themeColor="text1"/>
          <w:kern w:val="2"/>
          <w:szCs w:val="28"/>
          <w:rtl/>
        </w:rPr>
        <w:t>المخاطر الاقتصادية</w:t>
      </w:r>
      <w:r w:rsidRPr="004B1EBA">
        <w:rPr>
          <w:rFonts w:eastAsia="Calibri" w:cs="Sakkal Majalla"/>
          <w:color w:val="000000" w:themeColor="text1"/>
          <w:kern w:val="2"/>
          <w:szCs w:val="28"/>
          <w:rtl/>
        </w:rPr>
        <w:t>: وتتمثل بالمخاطر التي تنشأ بسبب تغير في العوامل الاقتصادية مثل العرض والطلب السلع البديلة، التكنولوجيا وتشمل المخاطر الاقتصادية المخاطر الآتية: 1- المخاطر الصافية؛ وهي التي يعني حدوثها وقوع الخسارة، وعدم وقوعها يعني عدم الخسارة، وتقسم إلى:</w:t>
      </w:r>
    </w:p>
    <w:p w14:paraId="4BC35E80" w14:textId="77777777" w:rsidR="005637C3" w:rsidRPr="004B1EBA" w:rsidRDefault="005637C3">
      <w:pPr>
        <w:pStyle w:val="a3"/>
        <w:numPr>
          <w:ilvl w:val="0"/>
          <w:numId w:val="23"/>
        </w:numPr>
        <w:spacing w:before="100" w:beforeAutospacing="1" w:after="100" w:afterAutospacing="1"/>
        <w:ind w:left="401"/>
        <w:jc w:val="lowKashida"/>
        <w:rPr>
          <w:rFonts w:eastAsia="Calibri" w:cs="Sakkal Majalla"/>
          <w:color w:val="000000" w:themeColor="text1"/>
          <w:kern w:val="2"/>
          <w:szCs w:val="28"/>
          <w:rtl/>
        </w:rPr>
      </w:pPr>
      <w:proofErr w:type="gramStart"/>
      <w:r w:rsidRPr="004B1EBA">
        <w:rPr>
          <w:rFonts w:eastAsia="Calibri" w:cs="Sakkal Majalla"/>
          <w:b/>
          <w:bCs/>
          <w:color w:val="000000" w:themeColor="text1"/>
          <w:kern w:val="2"/>
          <w:szCs w:val="28"/>
          <w:rtl/>
        </w:rPr>
        <w:t>مخاطر</w:t>
      </w:r>
      <w:proofErr w:type="gramEnd"/>
      <w:r w:rsidRPr="004B1EBA">
        <w:rPr>
          <w:rFonts w:eastAsia="Calibri" w:cs="Sakkal Majalla"/>
          <w:b/>
          <w:bCs/>
          <w:color w:val="000000" w:themeColor="text1"/>
          <w:kern w:val="2"/>
          <w:szCs w:val="28"/>
          <w:rtl/>
        </w:rPr>
        <w:t xml:space="preserve"> الممتلكات</w:t>
      </w:r>
      <w:r w:rsidRPr="004B1EBA">
        <w:rPr>
          <w:rFonts w:eastAsia="Calibri" w:cs="Sakkal Majalla"/>
          <w:color w:val="000000" w:themeColor="text1"/>
          <w:kern w:val="2"/>
          <w:szCs w:val="28"/>
          <w:rtl/>
        </w:rPr>
        <w:t xml:space="preserve"> وهو ما يؤثر على الممتلكات الثابتة، أو المنقولة مثل حوادث السيارات والحريق والسرقة، أو تعرضها للفقدان أو التلف، والضياع؛ وهو ما ينتج عنه خسائر كلية، أو جزئية</w:t>
      </w:r>
    </w:p>
    <w:p w14:paraId="210D3A1B" w14:textId="77777777" w:rsidR="005637C3" w:rsidRPr="004B1EBA" w:rsidRDefault="005637C3">
      <w:pPr>
        <w:pStyle w:val="a3"/>
        <w:numPr>
          <w:ilvl w:val="0"/>
          <w:numId w:val="23"/>
        </w:numPr>
        <w:spacing w:before="100" w:beforeAutospacing="1" w:after="100" w:afterAutospacing="1"/>
        <w:ind w:left="401"/>
        <w:jc w:val="lowKashida"/>
        <w:rPr>
          <w:rFonts w:eastAsia="Calibri" w:cs="Sakkal Majalla"/>
          <w:color w:val="000000" w:themeColor="text1"/>
          <w:kern w:val="2"/>
          <w:szCs w:val="28"/>
          <w:rtl/>
        </w:rPr>
      </w:pPr>
      <w:r w:rsidRPr="004B1EBA">
        <w:rPr>
          <w:rFonts w:eastAsia="Calibri" w:cs="Sakkal Majalla"/>
          <w:b/>
          <w:bCs/>
          <w:color w:val="000000" w:themeColor="text1"/>
          <w:kern w:val="2"/>
          <w:szCs w:val="28"/>
          <w:rtl/>
        </w:rPr>
        <w:t>المخاطر المدنية</w:t>
      </w:r>
      <w:r w:rsidRPr="004B1EBA">
        <w:rPr>
          <w:rFonts w:eastAsia="Calibri" w:cs="Sakkal Majalla"/>
          <w:color w:val="000000" w:themeColor="text1"/>
          <w:kern w:val="2"/>
          <w:szCs w:val="28"/>
          <w:rtl/>
        </w:rPr>
        <w:t>: وهي ما يُسببه فرد، أو شخص بمقتنيات، وممتلكات الغير، ويُطلق عليه اسم "</w:t>
      </w:r>
      <w:proofErr w:type="gramStart"/>
      <w:r w:rsidRPr="004B1EBA">
        <w:rPr>
          <w:rFonts w:eastAsia="Calibri" w:cs="Sakkal Majalla"/>
          <w:color w:val="000000" w:themeColor="text1"/>
          <w:kern w:val="2"/>
          <w:szCs w:val="28"/>
          <w:rtl/>
        </w:rPr>
        <w:t>مخاطر</w:t>
      </w:r>
      <w:proofErr w:type="gramEnd"/>
      <w:r w:rsidRPr="004B1EBA">
        <w:rPr>
          <w:rFonts w:eastAsia="Calibri" w:cs="Sakkal Majalla"/>
          <w:color w:val="000000" w:themeColor="text1"/>
          <w:kern w:val="2"/>
          <w:szCs w:val="28"/>
          <w:rtl/>
        </w:rPr>
        <w:t xml:space="preserve"> الثروة".</w:t>
      </w:r>
    </w:p>
    <w:p w14:paraId="137ADCFA" w14:textId="77777777" w:rsidR="005637C3" w:rsidRPr="004B1EBA" w:rsidRDefault="005637C3">
      <w:pPr>
        <w:pStyle w:val="a3"/>
        <w:numPr>
          <w:ilvl w:val="0"/>
          <w:numId w:val="23"/>
        </w:numPr>
        <w:spacing w:before="100" w:beforeAutospacing="1" w:after="100" w:afterAutospacing="1"/>
        <w:ind w:left="401"/>
        <w:jc w:val="lowKashida"/>
        <w:rPr>
          <w:rFonts w:eastAsia="Calibri" w:cs="Sakkal Majalla"/>
          <w:color w:val="000000" w:themeColor="text1"/>
          <w:kern w:val="2"/>
          <w:szCs w:val="28"/>
          <w:rtl/>
        </w:rPr>
      </w:pPr>
      <w:proofErr w:type="gramStart"/>
      <w:r w:rsidRPr="004B1EBA">
        <w:rPr>
          <w:rFonts w:eastAsia="Calibri" w:cs="Sakkal Majalla"/>
          <w:b/>
          <w:bCs/>
          <w:color w:val="000000" w:themeColor="text1"/>
          <w:kern w:val="2"/>
          <w:szCs w:val="28"/>
          <w:rtl/>
        </w:rPr>
        <w:lastRenderedPageBreak/>
        <w:t>مخاطر</w:t>
      </w:r>
      <w:proofErr w:type="gramEnd"/>
      <w:r w:rsidRPr="004B1EBA">
        <w:rPr>
          <w:rFonts w:eastAsia="Calibri" w:cs="Sakkal Majalla"/>
          <w:b/>
          <w:bCs/>
          <w:color w:val="000000" w:themeColor="text1"/>
          <w:kern w:val="2"/>
          <w:szCs w:val="28"/>
          <w:rtl/>
        </w:rPr>
        <w:t xml:space="preserve"> المضاربة</w:t>
      </w:r>
      <w:r w:rsidRPr="004B1EBA">
        <w:rPr>
          <w:rFonts w:eastAsia="Calibri" w:cs="Sakkal Majalla"/>
          <w:color w:val="000000" w:themeColor="text1"/>
          <w:kern w:val="2"/>
          <w:szCs w:val="28"/>
          <w:rtl/>
        </w:rPr>
        <w:t>: وهي التي يعني وقوعها وقوعاً للخسارة، وتلافيها يعني تلافياً لها، وتحقيقاً للربح، ويتميز بتعقيد التنبؤ بها، وعادة ما تتحكم فيها أحوال، وظروف السوق".</w:t>
      </w:r>
    </w:p>
    <w:p w14:paraId="6B7C1B04" w14:textId="3AEAB4F4" w:rsidR="005637C3" w:rsidRPr="004B1EBA" w:rsidRDefault="005637C3">
      <w:pPr>
        <w:pStyle w:val="a3"/>
        <w:numPr>
          <w:ilvl w:val="0"/>
          <w:numId w:val="23"/>
        </w:numPr>
        <w:spacing w:before="100" w:beforeAutospacing="1" w:after="100" w:afterAutospacing="1"/>
        <w:ind w:left="401"/>
        <w:jc w:val="lowKashida"/>
        <w:rPr>
          <w:rFonts w:eastAsia="Calibri" w:cs="Sakkal Majalla"/>
          <w:b/>
          <w:bCs/>
          <w:color w:val="000000" w:themeColor="text1"/>
          <w:kern w:val="2"/>
          <w:szCs w:val="28"/>
          <w:rtl/>
        </w:rPr>
      </w:pPr>
      <w:r w:rsidRPr="004B1EBA">
        <w:rPr>
          <w:rFonts w:eastAsia="Calibri" w:cs="Sakkal Majalla"/>
          <w:b/>
          <w:bCs/>
          <w:color w:val="000000" w:themeColor="text1"/>
          <w:kern w:val="2"/>
          <w:szCs w:val="28"/>
          <w:rtl/>
        </w:rPr>
        <w:t>المخاطر العامة، والمخاطر الخاصة وتقسم إلى:</w:t>
      </w:r>
    </w:p>
    <w:p w14:paraId="13254B23"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المخاطر الخاصة: وهي ما يؤثر على الفرد بذاته، وعلى وجه الخصوص، دون باقي المجتمع ومثالها سرقة منزل شخص ما، أو حريق سيارته، وبالتالي تتعلق بذات الفرد، ولا يقع تأثيرها على باقي الجماعة</w:t>
      </w:r>
      <w:proofErr w:type="gramStart"/>
      <w:r w:rsidRPr="004B1EBA">
        <w:rPr>
          <w:rFonts w:eastAsia="Calibri" w:cs="Sakkal Majalla"/>
          <w:color w:val="000000" w:themeColor="text1"/>
          <w:kern w:val="2"/>
          <w:szCs w:val="28"/>
          <w:rtl/>
        </w:rPr>
        <w:t>"( المصري</w:t>
      </w:r>
      <w:proofErr w:type="gramEnd"/>
      <w:r w:rsidRPr="004B1EBA">
        <w:rPr>
          <w:rFonts w:eastAsia="Calibri" w:cs="Sakkal Majalla"/>
          <w:color w:val="000000" w:themeColor="text1"/>
          <w:kern w:val="2"/>
          <w:szCs w:val="28"/>
          <w:rtl/>
        </w:rPr>
        <w:t>، 2019)</w:t>
      </w:r>
    </w:p>
    <w:p w14:paraId="18C039BC"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Pr>
      </w:pPr>
      <w:r w:rsidRPr="004B1EBA">
        <w:rPr>
          <w:rFonts w:eastAsia="Calibri" w:cs="Sakkal Majalla"/>
          <w:b/>
          <w:bCs/>
          <w:color w:val="000000" w:themeColor="text1"/>
          <w:kern w:val="2"/>
          <w:szCs w:val="28"/>
          <w:rtl/>
        </w:rPr>
        <w:t>المخاطر العامة</w:t>
      </w:r>
      <w:r w:rsidRPr="004B1EBA">
        <w:rPr>
          <w:rFonts w:eastAsia="Calibri" w:cs="Sakkal Majalla"/>
          <w:color w:val="000000" w:themeColor="text1"/>
          <w:kern w:val="2"/>
          <w:szCs w:val="28"/>
          <w:rtl/>
        </w:rPr>
        <w:t>: وهي مجموعة المخاطر التي تسبب عقبات، وتأثيرات جماعية في وقت واحدٍ إذا ما وقعت، وأمثلتها البطالة، والتضخم والكوارث الطبيعية، والأزمات، ومثالها جائحة كورونا وهنا يجب تحديد الجهات والقطاعات الرسمية التي قد تتأثر جزاء المخاطر" (ذهبية وشافيه، 2020).</w:t>
      </w:r>
    </w:p>
    <w:p w14:paraId="2173A7BB" w14:textId="520C8A6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b/>
          <w:bCs/>
          <w:color w:val="000000" w:themeColor="text1"/>
          <w:kern w:val="2"/>
          <w:szCs w:val="28"/>
          <w:rtl/>
        </w:rPr>
        <w:t>المخاطر المعنوية</w:t>
      </w:r>
      <w:r w:rsidRPr="004B1EBA">
        <w:rPr>
          <w:rFonts w:eastAsia="Calibri" w:cs="Sakkal Majalla"/>
          <w:color w:val="000000" w:themeColor="text1"/>
          <w:kern w:val="2"/>
          <w:szCs w:val="28"/>
          <w:rtl/>
        </w:rPr>
        <w:t>: وهي التي لا تؤثر في المنشأة من حيث العائد ربحاً، أو خسارة، لكنها تتمثل في الخطر النفسي الناجم عن صدمة الخوف والمجهول وعدم اليقين، وعادةً ما يتميز هذا الخطر بصعوبة التقييم، أو القياس (سلام وشقيري، 2017).</w:t>
      </w:r>
    </w:p>
    <w:p w14:paraId="6CF680E1" w14:textId="682AEE80" w:rsidR="005637C3" w:rsidRPr="004B1EBA" w:rsidRDefault="005637C3" w:rsidP="00A73E2D">
      <w:pPr>
        <w:spacing w:before="100" w:beforeAutospacing="1" w:after="0"/>
        <w:ind w:left="0" w:firstLine="567"/>
        <w:jc w:val="lowKashida"/>
        <w:rPr>
          <w:rFonts w:eastAsia="Calibri" w:cs="Sakkal Majalla"/>
          <w:b/>
          <w:bCs/>
          <w:color w:val="000000" w:themeColor="text1"/>
          <w:kern w:val="2"/>
          <w:szCs w:val="28"/>
          <w:rtl/>
        </w:rPr>
      </w:pPr>
      <w:r w:rsidRPr="004B1EBA">
        <w:rPr>
          <w:rFonts w:eastAsia="Calibri" w:cs="Sakkal Majalla"/>
          <w:b/>
          <w:bCs/>
          <w:color w:val="000000" w:themeColor="text1"/>
          <w:kern w:val="2"/>
          <w:szCs w:val="28"/>
          <w:rtl/>
        </w:rPr>
        <w:t>المخاطر المؤكدة الوقوع، والمؤكدة عدم الوقوع:</w:t>
      </w:r>
    </w:p>
    <w:p w14:paraId="47BB30AC"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المؤكدة الوقوع هي المخاطر التي نكون متأكدين من وقوعها ونسبة الخطر هنا تصل ل 100% المخاطر المؤكدة عدم الوقوع وهي الأخطار التي نكون جازمين، ومتأكدين من عدم وقوعها ونسبة الخطر فيها تكون 0.5%</w:t>
      </w:r>
    </w:p>
    <w:p w14:paraId="734716EA" w14:textId="066B9ACF" w:rsidR="005637C3" w:rsidRPr="00EC4B9B" w:rsidRDefault="005637C3">
      <w:pPr>
        <w:pStyle w:val="2"/>
        <w:numPr>
          <w:ilvl w:val="0"/>
          <w:numId w:val="13"/>
        </w:numPr>
        <w:ind w:left="-24" w:firstLine="141"/>
        <w:jc w:val="lowKashida"/>
        <w:rPr>
          <w:rFonts w:eastAsia="Calibri"/>
          <w:color w:val="000000" w:themeColor="text1"/>
          <w:rtl/>
        </w:rPr>
      </w:pPr>
      <w:bookmarkStart w:id="30" w:name="_Toc153743541"/>
      <w:r w:rsidRPr="00EC4B9B">
        <w:rPr>
          <w:rFonts w:eastAsia="Calibri"/>
          <w:color w:val="000000" w:themeColor="text1"/>
          <w:rtl/>
        </w:rPr>
        <w:t xml:space="preserve">تصنيف المخاطر </w:t>
      </w:r>
      <w:r w:rsidRPr="00EC4B9B">
        <w:rPr>
          <w:rFonts w:eastAsia="Calibri"/>
          <w:color w:val="000000" w:themeColor="text1"/>
        </w:rPr>
        <w:t>Rating of Risk</w:t>
      </w:r>
      <w:bookmarkEnd w:id="30"/>
    </w:p>
    <w:p w14:paraId="09470672"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ترتبط المخاطر ارتباطاً كبيراً في هياكلها المنظمية من شركات، ومنشآت، ومنظمات، فلا يمكن استثمارها، أو تشخيصها بمعزل عن هيكلها المنظمي بشكل من الأشكال، وعادةً ما يُعتبر تحديد المخاطر أمراً في غاية الصعوبة لأسباب قد تتعلق بالنواحي البشرية، أو بالتقنيات، والنظم المتبعة (بوقلميئة وبلعور، 2018).</w:t>
      </w:r>
    </w:p>
    <w:p w14:paraId="04CF0B93" w14:textId="3D439C11"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أما طريقة تحديد المخاطر بناءً على التحديد المعتمد على التصنيف، فهي أسلوب يحدد ويصنف الخطر بناءً على عوامل منها الخطر، مسببات الخطر</w:t>
      </w:r>
      <w:r w:rsidR="00524F12" w:rsidRPr="004B1EBA">
        <w:rPr>
          <w:rFonts w:eastAsia="Calibri" w:cs="Sakkal Majalla"/>
          <w:color w:val="000000" w:themeColor="text1"/>
          <w:kern w:val="2"/>
          <w:szCs w:val="28"/>
          <w:rtl/>
        </w:rPr>
        <w:t>،</w:t>
      </w:r>
      <w:r w:rsidRPr="004B1EBA">
        <w:rPr>
          <w:rFonts w:eastAsia="Calibri" w:cs="Sakkal Majalla"/>
          <w:color w:val="000000" w:themeColor="text1"/>
          <w:kern w:val="2"/>
          <w:szCs w:val="28"/>
          <w:rtl/>
        </w:rPr>
        <w:t xml:space="preserve"> درجة تأثير الخطر، شكل مواجهة المخاطر، وكمثال على هذا النوع يمكننا تصنيف المخاطر التشغيلية إلى المخاطر الناتجة عن أعمال إجرامية كالاحتيال والفساد ومخاطر الأخطاء البشرية من تزييف العملات، والسرقة، أو مخاطر ناتجة عن إهمال فني، المخاطر الإلكترونية، وما يتعلق بجرائم المعلومات الإلكترونية (بوعبدلي وسعيد، 2015) والمخاطر المهنية كالمخاطر المتعلقة بالعملاء، والإهمال المهني والمسؤولية القانونية (الحمدوني واحمد 2023)</w:t>
      </w:r>
    </w:p>
    <w:p w14:paraId="15FBB6CF"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Pr>
      </w:pPr>
      <w:r w:rsidRPr="004B1EBA">
        <w:rPr>
          <w:rFonts w:eastAsia="Calibri" w:cs="Sakkal Majalla"/>
          <w:color w:val="000000" w:themeColor="text1"/>
          <w:kern w:val="2"/>
          <w:szCs w:val="28"/>
          <w:rtl/>
        </w:rPr>
        <w:t>ويُصنف الخطر وفقاً لدرجة تأثيره، واحتمالية حدوثه بالخطر العالي، والخطر المتوسط والخطر المنخفض، وبشكل تصنيف عام يمكن أن يكون كما يأتي:</w:t>
      </w:r>
    </w:p>
    <w:p w14:paraId="74A0E3B6" w14:textId="77777777" w:rsidR="005637C3" w:rsidRPr="004B1EBA" w:rsidRDefault="005637C3">
      <w:pPr>
        <w:pStyle w:val="a3"/>
        <w:numPr>
          <w:ilvl w:val="0"/>
          <w:numId w:val="19"/>
        </w:numPr>
        <w:spacing w:before="100" w:beforeAutospacing="1" w:after="100" w:afterAutospacing="1"/>
        <w:ind w:left="401"/>
        <w:jc w:val="lowKashida"/>
        <w:rPr>
          <w:rFonts w:eastAsia="Calibri" w:cs="Sakkal Majalla"/>
          <w:color w:val="000000" w:themeColor="text1"/>
          <w:kern w:val="2"/>
          <w:szCs w:val="28"/>
          <w:rtl/>
        </w:rPr>
      </w:pPr>
      <w:r w:rsidRPr="004B1EBA">
        <w:rPr>
          <w:rFonts w:eastAsia="Calibri" w:cs="Sakkal Majalla"/>
          <w:b/>
          <w:bCs/>
          <w:color w:val="000000" w:themeColor="text1"/>
          <w:kern w:val="2"/>
          <w:szCs w:val="28"/>
          <w:rtl/>
        </w:rPr>
        <w:t>المخاطر الخرجة</w:t>
      </w:r>
      <w:r w:rsidRPr="004B1EBA">
        <w:rPr>
          <w:rFonts w:eastAsia="Calibri" w:cs="Sakkal Majalla"/>
          <w:color w:val="000000" w:themeColor="text1"/>
          <w:kern w:val="2"/>
          <w:szCs w:val="28"/>
          <w:rtl/>
        </w:rPr>
        <w:t>: وهي الخسائر التي يمكن تكبدها بحجم كبير، ويرافقها احتمالية التعرض لخسائر فادحة قد تنتهي بالإفلاس</w:t>
      </w:r>
    </w:p>
    <w:p w14:paraId="5B4CA604" w14:textId="77777777" w:rsidR="005637C3" w:rsidRPr="004B1EBA" w:rsidRDefault="005637C3">
      <w:pPr>
        <w:pStyle w:val="a3"/>
        <w:numPr>
          <w:ilvl w:val="0"/>
          <w:numId w:val="19"/>
        </w:numPr>
        <w:spacing w:before="100" w:beforeAutospacing="1" w:after="100" w:afterAutospacing="1"/>
        <w:ind w:left="401"/>
        <w:jc w:val="lowKashida"/>
        <w:rPr>
          <w:rFonts w:eastAsia="Calibri" w:cs="Sakkal Majalla"/>
          <w:color w:val="000000" w:themeColor="text1"/>
          <w:kern w:val="2"/>
          <w:szCs w:val="28"/>
          <w:rtl/>
        </w:rPr>
      </w:pPr>
      <w:proofErr w:type="gramStart"/>
      <w:r w:rsidRPr="004B1EBA">
        <w:rPr>
          <w:rFonts w:eastAsia="Calibri" w:cs="Sakkal Majalla"/>
          <w:b/>
          <w:bCs/>
          <w:color w:val="000000" w:themeColor="text1"/>
          <w:kern w:val="2"/>
          <w:szCs w:val="28"/>
          <w:rtl/>
        </w:rPr>
        <w:t>مخاطر</w:t>
      </w:r>
      <w:proofErr w:type="gramEnd"/>
      <w:r w:rsidRPr="004B1EBA">
        <w:rPr>
          <w:rFonts w:eastAsia="Calibri" w:cs="Sakkal Majalla"/>
          <w:b/>
          <w:bCs/>
          <w:color w:val="000000" w:themeColor="text1"/>
          <w:kern w:val="2"/>
          <w:szCs w:val="28"/>
          <w:rtl/>
        </w:rPr>
        <w:t xml:space="preserve"> هامة</w:t>
      </w:r>
      <w:r w:rsidRPr="004B1EBA">
        <w:rPr>
          <w:rFonts w:eastAsia="Calibri" w:cs="Sakkal Majalla"/>
          <w:color w:val="000000" w:themeColor="text1"/>
          <w:kern w:val="2"/>
          <w:szCs w:val="28"/>
          <w:rtl/>
        </w:rPr>
        <w:t>: وهي المخاطر التي تؤدي للاقتراض؛ لضمان البقاء والاستمرار، ولكنها لا تؤدي لإعلان الإفلاس.</w:t>
      </w:r>
    </w:p>
    <w:p w14:paraId="2689CCAF" w14:textId="77777777" w:rsidR="005637C3" w:rsidRPr="004B1EBA" w:rsidRDefault="005637C3">
      <w:pPr>
        <w:pStyle w:val="a3"/>
        <w:numPr>
          <w:ilvl w:val="0"/>
          <w:numId w:val="19"/>
        </w:numPr>
        <w:spacing w:before="100" w:beforeAutospacing="1" w:after="100" w:afterAutospacing="1"/>
        <w:ind w:left="401"/>
        <w:jc w:val="lowKashida"/>
        <w:rPr>
          <w:rFonts w:eastAsia="Calibri" w:cs="Sakkal Majalla"/>
          <w:color w:val="000000" w:themeColor="text1"/>
          <w:kern w:val="2"/>
          <w:szCs w:val="28"/>
        </w:rPr>
      </w:pPr>
      <w:proofErr w:type="gramStart"/>
      <w:r w:rsidRPr="004B1EBA">
        <w:rPr>
          <w:rFonts w:eastAsia="Calibri" w:cs="Sakkal Majalla"/>
          <w:b/>
          <w:bCs/>
          <w:color w:val="000000" w:themeColor="text1"/>
          <w:kern w:val="2"/>
          <w:szCs w:val="28"/>
          <w:rtl/>
        </w:rPr>
        <w:t>مخاطر</w:t>
      </w:r>
      <w:proofErr w:type="gramEnd"/>
      <w:r w:rsidRPr="004B1EBA">
        <w:rPr>
          <w:rFonts w:eastAsia="Calibri" w:cs="Sakkal Majalla"/>
          <w:b/>
          <w:bCs/>
          <w:color w:val="000000" w:themeColor="text1"/>
          <w:kern w:val="2"/>
          <w:szCs w:val="28"/>
          <w:rtl/>
        </w:rPr>
        <w:t xml:space="preserve"> غير هاشة</w:t>
      </w:r>
      <w:r w:rsidRPr="004B1EBA">
        <w:rPr>
          <w:rFonts w:eastAsia="Calibri" w:cs="Sakkal Majalla"/>
          <w:color w:val="000000" w:themeColor="text1"/>
          <w:kern w:val="2"/>
          <w:szCs w:val="28"/>
          <w:rtl/>
        </w:rPr>
        <w:t xml:space="preserve"> وهي المخاطر التي يمكن تعويض الخسائر الناجمة عنها نتيجة الأصول المتوفّرة في الشركة؛ والتي تمكنها من تجاوز الخسارة (عاطف وآخرون،2018)</w:t>
      </w:r>
    </w:p>
    <w:p w14:paraId="0F7E1844"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وأما التصنيف بسبب النتائج فهو ما يذهب لتحديد التبعات، والنتائج التي تنجم عن تحقق الخطر وظهوره، ويمكن وفقاً لذلك تصنيف المخاطر إلى المخاطر المالية الأفراد والشركات والأصول، والمخاطر التي تسبب الخسارة، أما تصنيف المخاطر بسبب طبيعتها فتتمثل بـ المخاطر الديناميكية، والمخاطر الاستاتيكية</w:t>
      </w:r>
    </w:p>
    <w:p w14:paraId="73758F23" w14:textId="77777777" w:rsidR="005637C3" w:rsidRPr="004B1EBA" w:rsidRDefault="005637C3">
      <w:pPr>
        <w:pStyle w:val="a3"/>
        <w:numPr>
          <w:ilvl w:val="0"/>
          <w:numId w:val="20"/>
        </w:numPr>
        <w:spacing w:before="100" w:beforeAutospacing="1" w:after="100" w:afterAutospacing="1"/>
        <w:ind w:left="543"/>
        <w:jc w:val="lowKashida"/>
        <w:rPr>
          <w:rFonts w:eastAsia="Calibri" w:cs="Sakkal Majalla"/>
          <w:color w:val="000000" w:themeColor="text1"/>
          <w:kern w:val="2"/>
          <w:szCs w:val="28"/>
          <w:rtl/>
        </w:rPr>
      </w:pPr>
      <w:r w:rsidRPr="004B1EBA">
        <w:rPr>
          <w:rFonts w:eastAsia="Calibri" w:cs="Sakkal Majalla"/>
          <w:b/>
          <w:bCs/>
          <w:color w:val="000000" w:themeColor="text1"/>
          <w:kern w:val="2"/>
          <w:szCs w:val="28"/>
          <w:rtl/>
        </w:rPr>
        <w:t>المخاطر الديناميكية</w:t>
      </w:r>
      <w:r w:rsidRPr="004B1EBA">
        <w:rPr>
          <w:rFonts w:eastAsia="Calibri" w:cs="Sakkal Majalla"/>
          <w:color w:val="000000" w:themeColor="text1"/>
          <w:kern w:val="2"/>
          <w:szCs w:val="28"/>
          <w:rtl/>
        </w:rPr>
        <w:t>: هي ما يحدث نتيجة التغيرات الاقتصادية في البيئة الخارجية والداخلية.</w:t>
      </w:r>
    </w:p>
    <w:p w14:paraId="49F02A04" w14:textId="1738C3E2" w:rsidR="005637C3" w:rsidRPr="004B1EBA" w:rsidRDefault="005637C3">
      <w:pPr>
        <w:pStyle w:val="a3"/>
        <w:numPr>
          <w:ilvl w:val="0"/>
          <w:numId w:val="20"/>
        </w:numPr>
        <w:spacing w:before="100" w:beforeAutospacing="1" w:after="100" w:afterAutospacing="1"/>
        <w:ind w:left="543"/>
        <w:jc w:val="lowKashida"/>
        <w:rPr>
          <w:rFonts w:eastAsia="Calibri" w:cs="Sakkal Majalla"/>
          <w:color w:val="000000" w:themeColor="text1"/>
          <w:kern w:val="2"/>
          <w:szCs w:val="28"/>
          <w:rtl/>
        </w:rPr>
      </w:pPr>
      <w:r w:rsidRPr="004B1EBA">
        <w:rPr>
          <w:rFonts w:eastAsia="Calibri" w:cs="Sakkal Majalla"/>
          <w:b/>
          <w:bCs/>
          <w:color w:val="000000" w:themeColor="text1"/>
          <w:kern w:val="2"/>
          <w:szCs w:val="28"/>
          <w:rtl/>
        </w:rPr>
        <w:t>المخاطر الاستاتيكية</w:t>
      </w:r>
      <w:r w:rsidRPr="004B1EBA">
        <w:rPr>
          <w:rFonts w:eastAsia="Calibri" w:cs="Sakkal Majalla"/>
          <w:color w:val="000000" w:themeColor="text1"/>
          <w:kern w:val="2"/>
          <w:szCs w:val="28"/>
          <w:rtl/>
        </w:rPr>
        <w:t xml:space="preserve">: هي المخاطر التي يمكن حدوثها بمعزل عن التغيرات في البينة الاقتصادية، وعادةً ما تحدث بصورة منتظمة، ويمكن التنبؤ بها، ويمكن معالجتها، وهية قابلة للإصلاح بشكل </w:t>
      </w:r>
      <w:r w:rsidRPr="004B1EBA">
        <w:rPr>
          <w:rFonts w:eastAsia="Calibri" w:cs="Sakkal Majalla"/>
          <w:color w:val="000000" w:themeColor="text1"/>
          <w:kern w:val="2"/>
          <w:szCs w:val="28"/>
          <w:rtl/>
        </w:rPr>
        <w:lastRenderedPageBreak/>
        <w:t>أفضل من المخاطر الديناميكية. للمخاطر مسببات تتمثل بمجموعة عوامل تؤدي لزيادة نسبة وقوع المخاطر وتكرارهـ</w:t>
      </w:r>
      <w:r w:rsidR="00BE148F" w:rsidRPr="004B1EBA">
        <w:rPr>
          <w:rFonts w:eastAsia="Calibri" w:cs="Sakkal Majalla" w:hint="cs"/>
          <w:color w:val="000000" w:themeColor="text1"/>
          <w:kern w:val="2"/>
          <w:szCs w:val="28"/>
          <w:rtl/>
        </w:rPr>
        <w:t xml:space="preserve"> </w:t>
      </w:r>
      <w:r w:rsidRPr="004B1EBA">
        <w:rPr>
          <w:rFonts w:eastAsia="Calibri" w:cs="Sakkal Majalla"/>
          <w:color w:val="000000" w:themeColor="text1"/>
          <w:kern w:val="2"/>
          <w:szCs w:val="28"/>
          <w:rtl/>
        </w:rPr>
        <w:t>وحدوث الخسائر.</w:t>
      </w:r>
    </w:p>
    <w:p w14:paraId="1D88B539"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وتعرف مسببات الخطر بأنها مجموعة الظروف، والعوامل التي تلعب دوراً واضحًا في زيادة، أو خفض درجة احتمالات وقوع الخطر، وارتفاع وانخفاض درجة الخسارة الناتجة عن تحققه (أبو بكر السيفو، 2019).</w:t>
      </w:r>
    </w:p>
    <w:p w14:paraId="209CFDE9"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lang w:bidi="ar-EG"/>
        </w:rPr>
      </w:pPr>
      <w:r w:rsidRPr="004B1EBA">
        <w:rPr>
          <w:rFonts w:eastAsia="Calibri" w:cs="Sakkal Majalla"/>
          <w:color w:val="000000" w:themeColor="text1"/>
          <w:kern w:val="2"/>
          <w:szCs w:val="28"/>
          <w:rtl/>
        </w:rPr>
        <w:t>وتقسم العوامل الدافعة لظهور الخطر (مسبباته) لأسباب خطر أخلاقية، وشخصية وموضوعية (هانسي، 1993).</w:t>
      </w:r>
    </w:p>
    <w:p w14:paraId="41C5A1F2" w14:textId="691E99AA" w:rsidR="005637C3" w:rsidRPr="004B1EBA" w:rsidRDefault="005637C3">
      <w:pPr>
        <w:pStyle w:val="2"/>
        <w:numPr>
          <w:ilvl w:val="0"/>
          <w:numId w:val="13"/>
        </w:numPr>
        <w:ind w:left="-24" w:firstLine="141"/>
        <w:jc w:val="lowKashida"/>
        <w:rPr>
          <w:rFonts w:eastAsia="Calibri"/>
          <w:color w:val="000000" w:themeColor="text1"/>
          <w:rtl/>
        </w:rPr>
      </w:pPr>
      <w:bookmarkStart w:id="31" w:name="_Toc153743542"/>
      <w:r w:rsidRPr="004B1EBA">
        <w:rPr>
          <w:rFonts w:eastAsia="Calibri"/>
          <w:color w:val="000000" w:themeColor="text1"/>
          <w:rtl/>
        </w:rPr>
        <w:t xml:space="preserve">مسببات المخاطر </w:t>
      </w:r>
      <w:r w:rsidRPr="004B1EBA">
        <w:rPr>
          <w:rFonts w:eastAsia="Calibri"/>
          <w:color w:val="000000" w:themeColor="text1"/>
        </w:rPr>
        <w:t>Triggers of Risk</w:t>
      </w:r>
      <w:bookmarkEnd w:id="31"/>
    </w:p>
    <w:p w14:paraId="55E293A2"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تعرف مسببات حدوث المخاطر بأنها مجموعة الظواهر التي تمتلك سمة طبيعية تؤثر تأثير مباشرًا، أو غير مباشر في مخرجات القرارات المتخذة في المنظمات، وتعتبر مصادر المخاطر هي المسببات لوقوع الخسائر المادية، وترتبط المخاطر بمسبباتها، ويمكن تصنيف مُسببات المخاطر إلى (أبو بكر والسيفو، 2023)</w:t>
      </w:r>
    </w:p>
    <w:p w14:paraId="70469C12" w14:textId="36837E55" w:rsidR="005637C3" w:rsidRPr="004B1EBA" w:rsidRDefault="005637C3">
      <w:pPr>
        <w:pStyle w:val="a3"/>
        <w:numPr>
          <w:ilvl w:val="0"/>
          <w:numId w:val="21"/>
        </w:numPr>
        <w:spacing w:before="100" w:beforeAutospacing="1" w:after="100" w:afterAutospacing="1"/>
        <w:ind w:left="543" w:hanging="284"/>
        <w:jc w:val="lowKashida"/>
        <w:rPr>
          <w:rFonts w:eastAsia="Calibri" w:cs="Sakkal Majalla"/>
          <w:color w:val="000000" w:themeColor="text1"/>
          <w:kern w:val="2"/>
          <w:szCs w:val="28"/>
        </w:rPr>
      </w:pPr>
      <w:r w:rsidRPr="004B1EBA">
        <w:rPr>
          <w:rFonts w:eastAsia="Calibri" w:cs="Sakkal Majalla"/>
          <w:color w:val="000000" w:themeColor="text1"/>
          <w:kern w:val="2"/>
          <w:szCs w:val="28"/>
          <w:rtl/>
        </w:rPr>
        <w:t>مسببات المخاطر الشخصية وهي التي ترتبط بالعوامل التي تتعلق بالأشخاص، وتحدث نتيجة التدخل منهم في مجالات تحقيق الأهداف، ويمكن أن تؤثر سلبيا أو إيجابيا، وتصنف مُسببات المخاطر هذه إلى صنفين: مُسيِّبات إرادية: وهي التي تكون مقصودة، وتنتج المخاطر العالية، أو المنخفضة للخسائر التي تترتب عن وقوعها، وتكون ناتجة عن فعل متعمد، ومقصود؛ مثل الإهمال في إنجاز المهام أو تسريب البيانات والمعلومات، ومُسببات غير إرادية: وهي التي تكون عفوية بدون قصد لوقوع المخاطر، مثل مخاطر الوثائق والمعلومات التي تحدث نتيجة أخطاء تكنولوجية (تقنية).</w:t>
      </w:r>
    </w:p>
    <w:p w14:paraId="5FDE3FCB" w14:textId="0A62EF11" w:rsidR="005637C3" w:rsidRPr="004B1EBA" w:rsidRDefault="005637C3">
      <w:pPr>
        <w:pStyle w:val="a3"/>
        <w:numPr>
          <w:ilvl w:val="0"/>
          <w:numId w:val="21"/>
        </w:numPr>
        <w:spacing w:before="100" w:beforeAutospacing="1" w:after="100" w:afterAutospacing="1"/>
        <w:ind w:left="543"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مسببات المخاطر الطبيعية: وهي مجموعة العوامل التي تسبب المخاطر، وتكون خارجة عن سيطرة الإنسان، وتحدث بفعل ظواهر طبيعية؛ كالزلازل والبراكين، والفيضانات.</w:t>
      </w:r>
    </w:p>
    <w:p w14:paraId="6C424641" w14:textId="77DB7FA8" w:rsidR="005637C3" w:rsidRPr="004B1EBA" w:rsidRDefault="005637C3">
      <w:pPr>
        <w:pStyle w:val="a3"/>
        <w:numPr>
          <w:ilvl w:val="0"/>
          <w:numId w:val="21"/>
        </w:numPr>
        <w:spacing w:before="100" w:beforeAutospacing="1" w:after="100" w:afterAutospacing="1"/>
        <w:ind w:left="543"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مسببات المخاطر الأخلاقية وهي مجموعة العوامل التي تتعلق بالميمات الشخصية التي يتميز بها الشخص نفسه كالتقاعس والإهمال والتهاون والغش؛ مما يتسبب بضرر الآخرين، وخسارتهم.</w:t>
      </w:r>
    </w:p>
    <w:p w14:paraId="458E20F3" w14:textId="3A20642B" w:rsidR="005637C3" w:rsidRPr="004B1EBA" w:rsidRDefault="005637C3">
      <w:pPr>
        <w:pStyle w:val="a3"/>
        <w:numPr>
          <w:ilvl w:val="0"/>
          <w:numId w:val="21"/>
        </w:numPr>
        <w:spacing w:before="100" w:beforeAutospacing="1" w:after="100" w:afterAutospacing="1"/>
        <w:ind w:left="543"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مسبات المخاطر الموضوعية: تتعلق بالمجالات التي تكون غرضة للمخاطر؛ بسبب ما تمتلكه من خصائص قد تزيد من درجة تأثير المخاطر فيها، وما يميز هذا النوع من المُسببات سهولة التعرف عليها، وتحديدها بدقة عالية من خلال الجوانب الفنية للشيء المُعرَّض للخطر، والتحكم فيها يكون محدودا؛ كونها طبيعية الحدث.</w:t>
      </w:r>
    </w:p>
    <w:p w14:paraId="5C6186A7" w14:textId="6646C9B1" w:rsidR="007E528B" w:rsidRPr="004B1EBA" w:rsidRDefault="005637C3">
      <w:pPr>
        <w:pStyle w:val="2"/>
        <w:numPr>
          <w:ilvl w:val="0"/>
          <w:numId w:val="13"/>
        </w:numPr>
        <w:ind w:left="-24" w:firstLine="141"/>
        <w:jc w:val="lowKashida"/>
        <w:rPr>
          <w:rFonts w:eastAsia="Calibri"/>
          <w:color w:val="000000" w:themeColor="text1"/>
          <w:rtl/>
        </w:rPr>
      </w:pPr>
      <w:bookmarkStart w:id="32" w:name="_Toc153743543"/>
      <w:r w:rsidRPr="004B1EBA">
        <w:rPr>
          <w:rFonts w:eastAsia="Calibri"/>
          <w:color w:val="000000" w:themeColor="text1"/>
          <w:rtl/>
        </w:rPr>
        <w:t xml:space="preserve">إدارة المخاطر، ونشأتها </w:t>
      </w:r>
      <w:r w:rsidRPr="004B1EBA">
        <w:rPr>
          <w:rFonts w:eastAsia="Calibri"/>
          <w:color w:val="000000" w:themeColor="text1"/>
        </w:rPr>
        <w:t>Risk Management and its Origin</w:t>
      </w:r>
      <w:r w:rsidR="00524F12" w:rsidRPr="004B1EBA">
        <w:rPr>
          <w:rFonts w:eastAsia="Calibri"/>
          <w:color w:val="000000" w:themeColor="text1"/>
          <w:rtl/>
        </w:rPr>
        <w:t>:</w:t>
      </w:r>
      <w:bookmarkEnd w:id="32"/>
      <w:r w:rsidRPr="004B1EBA">
        <w:rPr>
          <w:rFonts w:eastAsia="Calibri"/>
          <w:color w:val="000000" w:themeColor="text1"/>
          <w:rtl/>
        </w:rPr>
        <w:t xml:space="preserve"> </w:t>
      </w:r>
    </w:p>
    <w:p w14:paraId="7892F57F" w14:textId="05FAA05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لقد بدأت فلسفة إدارة المخاطر منطقية، ومعقولة، وانتشرت من مؤسسة إلى أخرى، وعندما قررت رابطة مشتري التأمين تغيير اسمها إلى جمعية إدارة المخاطر، والتأمين في 1975، كان التغيير إشارة إلى أن تحولا ما يجري؛ حيث بدأت جمعية إدارة المخاطر، والتأمين بنشر مجلة اسمها "إدارة المخاطر"</w:t>
      </w:r>
      <w:r w:rsidR="00524F12" w:rsidRPr="004B1EBA">
        <w:rPr>
          <w:rFonts w:eastAsia="Calibri" w:cs="Sakkal Majalla"/>
          <w:color w:val="000000" w:themeColor="text1"/>
          <w:kern w:val="2"/>
          <w:szCs w:val="28"/>
          <w:rtl/>
        </w:rPr>
        <w:t>.</w:t>
      </w:r>
    </w:p>
    <w:p w14:paraId="38E10691"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كما كان يقوم قسم التأمين في رابطة الإدارة الأمريكية بنشر مجموعة عريضة من التقارير، والدراسات لمساعدة مديري المخاطر، بالإضافة إلى ذلك قام معهد التامين الأمريكي بوضع برنامج تعليمي في إدارة المخاطر يتضمن سلسلة من الامتحانات يحصل فيها الناجحون على دبلوم في إدارة المخاطر، وقد تم تعديل المنهج الدراسي لهذا البرنامج في 1973 وأصبح الاسم المهني للمتخرجين من البرنامج زميل إدارة المخاطر"، لأنه في الواقع كثيرٌ من المفاهيم التي نشأت في قاعات الدراسة الأكاديمية تم نقلها إلى عالم الأعمال، وتطبيقها فيه (حماد، 2017)</w:t>
      </w:r>
    </w:p>
    <w:p w14:paraId="2BC5C537"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Pr>
      </w:pPr>
      <w:r w:rsidRPr="004B1EBA">
        <w:rPr>
          <w:rFonts w:eastAsia="Calibri" w:cs="Sakkal Majalla"/>
          <w:color w:val="000000" w:themeColor="text1"/>
          <w:kern w:val="2"/>
          <w:szCs w:val="28"/>
          <w:rtl/>
        </w:rPr>
        <w:t>ومن بين أولى المؤسسات التي قامت بإدارة مخاطرها، وممارسة إدارة المخاطر هي البنوك، وقد ركزت على إدارة الأصول فيها، وتبين أن هناك طرقا أنجع للتعامل مع المخاطر بمنع حدوث الخسائر، والحد من نتائجها عند استحالة تفاديها، لتنتقل مختلف المؤسسات، والمنشآت بتفعيل أقسام، ودوائر إدارة المخاطر لديها سواء أكانت إنتاجية أم خدمية، حتى بانت الهياكل المنظمية في شركات الأمن والحماية تشمل أقسام لإدارة المخاطر فيها (عصماني، 2019)</w:t>
      </w:r>
    </w:p>
    <w:p w14:paraId="5D2B8EF8" w14:textId="728D6286" w:rsidR="005637C3" w:rsidRPr="004B1EBA" w:rsidRDefault="005637C3">
      <w:pPr>
        <w:pStyle w:val="2"/>
        <w:numPr>
          <w:ilvl w:val="0"/>
          <w:numId w:val="13"/>
        </w:numPr>
        <w:ind w:left="-24" w:firstLine="141"/>
        <w:jc w:val="lowKashida"/>
        <w:rPr>
          <w:rFonts w:eastAsia="Calibri"/>
          <w:color w:val="000000" w:themeColor="text1"/>
          <w:rtl/>
        </w:rPr>
      </w:pPr>
      <w:bookmarkStart w:id="33" w:name="_Toc153743544"/>
      <w:r w:rsidRPr="004B1EBA">
        <w:rPr>
          <w:rFonts w:eastAsia="Calibri"/>
          <w:color w:val="000000" w:themeColor="text1"/>
          <w:rtl/>
        </w:rPr>
        <w:t xml:space="preserve">مفهوم إدارة المخاطر </w:t>
      </w:r>
      <w:r w:rsidRPr="004B1EBA">
        <w:rPr>
          <w:rFonts w:eastAsia="Calibri"/>
          <w:color w:val="000000" w:themeColor="text1"/>
        </w:rPr>
        <w:t>Risk Management Concept</w:t>
      </w:r>
      <w:bookmarkEnd w:id="33"/>
    </w:p>
    <w:p w14:paraId="6B189E93"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ظهرت إدارة المخاطر كإدارة قائمة على فكر، وعلم متخصص؛ لتوفير الأمن للعاملين في المشروع إضافةً لأمن أصول المشروع، وممتلكاته في بداية القرن التاسع عشر، وتوسعت هذه الإدارة، واستخدمت البرامج والتقنيات الخاصة بتحليل القيمة والعائد والتكلفة؛ لاتخاذ القرارات في ظروف عدم التأكد المصطلح.</w:t>
      </w:r>
    </w:p>
    <w:p w14:paraId="2A886F7B"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وقد برهنت هذه الإدارة المتخصصة أن هناك إمكانية لتقليص الخسائر عند استحالة تلافي وقوعها (عصماني، 2019)</w:t>
      </w:r>
    </w:p>
    <w:p w14:paraId="4F2981BF"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وتعرف بأنها العملية التي يمكن من خلالها تحديد، ورصد المخاطر، وقياسها، ومراقبتها للتأكد من وقوعها في إطار الحد المقبول طهراوي وبن حبيب، 2023).</w:t>
      </w:r>
    </w:p>
    <w:p w14:paraId="066361D8"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وإدارة المخاطر حسب (2020 ,</w:t>
      </w:r>
      <w:r w:rsidRPr="004B1EBA">
        <w:rPr>
          <w:rFonts w:eastAsia="Calibri" w:cs="Sakkal Majalla"/>
          <w:color w:val="000000" w:themeColor="text1"/>
          <w:kern w:val="2"/>
          <w:szCs w:val="28"/>
        </w:rPr>
        <w:t>Stan-Maduka</w:t>
      </w:r>
      <w:r w:rsidRPr="004B1EBA">
        <w:rPr>
          <w:rFonts w:eastAsia="Calibri" w:cs="Sakkal Majalla"/>
          <w:color w:val="000000" w:themeColor="text1"/>
          <w:kern w:val="2"/>
          <w:szCs w:val="28"/>
          <w:rtl/>
        </w:rPr>
        <w:t>) هي علم قائم على دراسة البينتين الداخلية والخارجية للمنظمة بأسلوب علمي، ومفاهيمي، وإداري؛ بهدف التنبؤ بأخطار يمكن أن تحدث وتؤثر على أداء المنظمة، وتغير من عناصر البيئة الداخلية والخارجية لها، وبالتالي فإن إدارة المخاطر هي الحالة التي تستقبل المنظمة من خلالها الخطط الاستراتيجية التي تقوم بدور الحماية الكاملة للمنظمة من الأخطار التي يمكن أن تأخذ حيزها دون إنذار، أو إعلان مسبق.</w:t>
      </w:r>
    </w:p>
    <w:p w14:paraId="2DAD4CB3"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وغرفت بأنها عملية تحديد، وتقييم، وإدارة، وضبط أحداث محتملة؛ لضمان تحقيق أهداف المنظمة (جميل، 2016)</w:t>
      </w:r>
    </w:p>
    <w:p w14:paraId="6C642F77"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ويرى المخلفي (2019) أن إدارة المخاطر عبارة عن عملية متكاملة، ومنظمة؛ الهدف منها تحديد المخاطر التي يمكن أن تواجه عمل المنظمة؛ للتقليل من الخسائر المحتملة وبالتالي تحقيق الأهداف المرجوة.</w:t>
      </w:r>
    </w:p>
    <w:p w14:paraId="5A7DCA29"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Pr>
      </w:pPr>
      <w:r w:rsidRPr="004B1EBA">
        <w:rPr>
          <w:rFonts w:eastAsia="Calibri" w:cs="Sakkal Majalla"/>
          <w:color w:val="000000" w:themeColor="text1"/>
          <w:kern w:val="2"/>
          <w:szCs w:val="28"/>
          <w:rtl/>
        </w:rPr>
        <w:t>واعتبرها حافظ (2017) بأنها النشاط الإداري الذي يهدف إلى التحكم في الخطر بقصد منعه، أو تقليل عدد مرات حدوثه خلال فترة زمنية محددة، أو تخفيض الخسارة الناتجة عن تحققه إلى مستويات مقبولة"</w:t>
      </w:r>
    </w:p>
    <w:p w14:paraId="26C17052"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وهي تنظيم متكامل يهدف إلى مجابهة المخاطر بأفضل الوسائل، وأقل التكاليف؛ وذلك عن طريق اكتشاف الخطر، وتحليله وقياسه وتحديد وسائل مجابهته، مع اختيار أنسب هذه الوسائل لتحقيق الهدف المطلوب سلام وشقيري، 2017)</w:t>
      </w:r>
    </w:p>
    <w:p w14:paraId="65FEC311"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وأضاف جاسم (2016) إن إدارة المخاطر تعبر عن العلم والفن في تقييم المخاطر، والتقليل من آثارها المتلبية خلال حياة المشروع، وكل مرحلة من مراحل العمل.</w:t>
      </w:r>
    </w:p>
    <w:p w14:paraId="798E55BD"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ويرى العامري (2023) أن إدارة المخاطر عبارة عن عددٍ من الأساليب العلمية الفعالة التي تأخذها المنظمة في الحسبان عند اتخاذ القرارات المتعلقة بالخطر، للتقليل من الخسائر المحتملة، أو منعها.</w:t>
      </w:r>
    </w:p>
    <w:p w14:paraId="647C2972"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وتعرف إدارة المخاطر بأنها العملية التي يمكن من خلالها تحديد، ورصد المخاطر، وقياسها ومراقبتها؛ للتأكد من وقوعها في إطار الحد المقبول (طهراوي وبن حبيب 2023</w:t>
      </w:r>
    </w:p>
    <w:p w14:paraId="0A4EE8F0"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وحسب (2020 ,</w:t>
      </w:r>
      <w:r w:rsidRPr="004B1EBA">
        <w:rPr>
          <w:rFonts w:eastAsia="Calibri" w:cs="Sakkal Majalla"/>
          <w:color w:val="000000" w:themeColor="text1"/>
          <w:kern w:val="2"/>
          <w:szCs w:val="28"/>
        </w:rPr>
        <w:t>Marom</w:t>
      </w:r>
      <w:r w:rsidRPr="004B1EBA">
        <w:rPr>
          <w:rFonts w:eastAsia="Calibri" w:cs="Sakkal Majalla"/>
          <w:color w:val="000000" w:themeColor="text1"/>
          <w:kern w:val="2"/>
          <w:szCs w:val="28"/>
          <w:rtl/>
        </w:rPr>
        <w:t>) هي الأعمال التي تؤثر في كل مظاهر المشروع من كمية، ونوعية أو تكلفة، وتكون عملية متطورة، وتهدف لاستشعار المخاطر مبكراً، وتحدياتها، والعمل على مواجهتها بتحديد قياس أثرها، وتحديد احتمالية حدوثها.</w:t>
      </w:r>
    </w:p>
    <w:p w14:paraId="104AEF98" w14:textId="26BFD40B"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ويرى الباحث أن إدارة المخاطر تعنى بحماية العوائد والأصول، ولا يمكنها تحديد الخطر وتجنبه كليا، بل يمكنها تخفيف وتقليص آثاره، وأنها عملية منتظمة تحلل المخاطر بصورة مستمرة وتهتم بتحديد المخاطر، وقياسها ومراقبتها، وصولاً لتطوير الاستراتيجيات اللازمة للتعامل مع الخطر</w:t>
      </w:r>
      <w:r w:rsidRPr="004B1EBA">
        <w:rPr>
          <w:rFonts w:eastAsia="Calibri" w:cs="Sakkal Majalla"/>
          <w:color w:val="000000" w:themeColor="text1"/>
          <w:kern w:val="2"/>
          <w:szCs w:val="28"/>
        </w:rPr>
        <w:t>.</w:t>
      </w:r>
      <w:r w:rsidR="00CA5EF2" w:rsidRPr="004B1EBA">
        <w:rPr>
          <w:rFonts w:eastAsia="Calibri" w:cs="Sakkal Majalla" w:hint="cs"/>
          <w:color w:val="000000" w:themeColor="text1"/>
          <w:kern w:val="2"/>
          <w:szCs w:val="28"/>
          <w:rtl/>
        </w:rPr>
        <w:t xml:space="preserve"> </w:t>
      </w:r>
    </w:p>
    <w:p w14:paraId="4A0B6CDA" w14:textId="77777777" w:rsidR="00CA5EF2" w:rsidRPr="004B1EBA" w:rsidRDefault="00CA5EF2" w:rsidP="0049504C">
      <w:pPr>
        <w:spacing w:before="100" w:beforeAutospacing="1" w:after="100" w:afterAutospacing="1"/>
        <w:ind w:left="0" w:firstLine="567"/>
        <w:jc w:val="lowKashida"/>
        <w:rPr>
          <w:rFonts w:eastAsia="Calibri" w:cs="Sakkal Majalla"/>
          <w:color w:val="000000" w:themeColor="text1"/>
          <w:kern w:val="2"/>
          <w:szCs w:val="28"/>
          <w:rtl/>
        </w:rPr>
      </w:pPr>
    </w:p>
    <w:p w14:paraId="615CCFB3" w14:textId="77777777" w:rsidR="00CA5EF2" w:rsidRPr="004B1EBA" w:rsidRDefault="00CA5EF2" w:rsidP="0049504C">
      <w:pPr>
        <w:spacing w:before="100" w:beforeAutospacing="1" w:after="100" w:afterAutospacing="1"/>
        <w:ind w:left="0" w:firstLine="567"/>
        <w:jc w:val="lowKashida"/>
        <w:rPr>
          <w:rFonts w:eastAsia="Calibri" w:cs="Sakkal Majalla"/>
          <w:color w:val="000000" w:themeColor="text1"/>
          <w:kern w:val="2"/>
          <w:szCs w:val="28"/>
          <w:rtl/>
        </w:rPr>
      </w:pPr>
    </w:p>
    <w:p w14:paraId="25D65ABC" w14:textId="4C8A4840" w:rsidR="005637C3" w:rsidRPr="004B1EBA" w:rsidRDefault="005637C3">
      <w:pPr>
        <w:pStyle w:val="2"/>
        <w:numPr>
          <w:ilvl w:val="0"/>
          <w:numId w:val="13"/>
        </w:numPr>
        <w:ind w:left="-24" w:firstLine="141"/>
        <w:jc w:val="lowKashida"/>
        <w:rPr>
          <w:rFonts w:eastAsia="Calibri"/>
          <w:color w:val="000000" w:themeColor="text1"/>
        </w:rPr>
      </w:pPr>
      <w:bookmarkStart w:id="34" w:name="_Toc153743545"/>
      <w:r w:rsidRPr="004B1EBA">
        <w:rPr>
          <w:rFonts w:eastAsia="Calibri"/>
          <w:color w:val="000000" w:themeColor="text1"/>
          <w:rtl/>
        </w:rPr>
        <w:t>المفاهيم التي تتداخل في إدارة المخاطر</w:t>
      </w:r>
      <w:bookmarkEnd w:id="34"/>
      <w:r w:rsidRPr="004B1EBA">
        <w:rPr>
          <w:rFonts w:eastAsia="Calibri"/>
          <w:color w:val="000000" w:themeColor="text1"/>
          <w:rtl/>
        </w:rPr>
        <w:t> </w:t>
      </w:r>
    </w:p>
    <w:p w14:paraId="2B63A0D6" w14:textId="05F77F9D"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هناك عدد من المفاهيم التي تتقاطع في بعض جوانبها، وموضوعاتها ذات العلاقة مع مصطلح المخاطر، وهذه المفاهيم هي: إدارة الأزمات الأمن الصناعي ومفهوم نظام الوقاية. النتيجة المحتملة الناتجة من الخطر، أو التهديد شدة الخطر وقدرته الكامنة المخاطرة هي</w:t>
      </w:r>
      <w:r w:rsidR="00606392" w:rsidRPr="004B1EBA">
        <w:rPr>
          <w:rFonts w:eastAsia="Calibri" w:cs="Sakkal Majalla"/>
          <w:color w:val="000000" w:themeColor="text1"/>
          <w:kern w:val="2"/>
          <w:szCs w:val="28"/>
          <w:rtl/>
        </w:rPr>
        <w:t xml:space="preserve"> </w:t>
      </w:r>
      <w:r w:rsidRPr="004B1EBA">
        <w:rPr>
          <w:rFonts w:eastAsia="Calibri" w:cs="Sakkal Majalla"/>
          <w:color w:val="000000" w:themeColor="text1"/>
          <w:kern w:val="2"/>
          <w:szCs w:val="28"/>
          <w:rtl/>
        </w:rPr>
        <w:t>على إحداث الضرر) واحتمال تكراره</w:t>
      </w:r>
    </w:p>
    <w:p w14:paraId="281DF09C"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وإدارة المخاطر هي التوصل إلى وسائل متجددة للتحكم في الخطر، والحد من تكرار تحقيق حوادثه، والتقليل من حجم الخسائر التي تترتب على ذلك من تخفيض درجة الخطر، ويتم الحسم فيه عن طريق الحد من ظاهرة عدم التأكد واليقين، عن طريق تقدير ناجح لتحقيق الظاهرة الطبيعية العامة مقدماً، ثم اتخاذ التدابير اللازمة التي تفي بمجابهة الخسائر المحتملة، والمتوقعة منها (العمري وعطا، 2022).</w:t>
      </w:r>
    </w:p>
    <w:p w14:paraId="1FA4535C"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أما إدارة الأزمات فهي الحالة غير الطبيعية، والاعتيادية؛ والتي يمكن أن تخرج عن نطاق السيطرة، ويمكن أن تؤدي لوقف العمل، أو تهدد الوصول لتحقيق الأهداف المطلوبة في حينها (الخشالي، 2015)</w:t>
      </w:r>
    </w:p>
    <w:p w14:paraId="7E1EBD38"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وتختلف الأزمة كمفهوم عن المشكلة، والكارثة، فالمشكلة أمر يتعلق بتحديات تواجه الإدارة وتعيق تحقيق أهدافها، إلا أنها ممكنة الاستشعار، والتنبؤ فيها بخلاف الأزمة، والكارثة تُعد حالة حصلت فعلاً دون سابق إنذار، وأدت إلى تدمير وخسائر في الموارد البشرية، أو المادية أو كلاهما، وبالتالي قد تؤدي لعددٍ من الأزمات، والخسائر في الموارد كاملة.</w:t>
      </w:r>
    </w:p>
    <w:p w14:paraId="7C4E1483"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ويظهر الاختلاف أيضاً بين الأزمة والكارثة بأن الكارثة تحدث دون سابق إنذار، أما الأمن الصناعي هو مفهوم يُعنى بتأمين كل ما يلزم من متطلبات وشروط وطرق تنظيمية في بيئة العمل وجعلها آمنة بعيدة، وبمنأى عن وقوع الحوادث، والإصابات المهنية، وتكفل مقومات النجاح وحمايتها، وتحقيق الأهداف الإنتاجية المادية، في حين تهتم إدارة المخاطر باتخاذ التدابير اللازمة التي تفي بمجابهة الخسائر المحتملة والمتوقعة (العمري وعطاء (2022).</w:t>
      </w:r>
    </w:p>
    <w:p w14:paraId="5A75D981"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Pr>
      </w:pPr>
      <w:r w:rsidRPr="004B1EBA">
        <w:rPr>
          <w:rFonts w:eastAsia="Calibri" w:cs="Sakkal Majalla"/>
          <w:color w:val="000000" w:themeColor="text1"/>
          <w:kern w:val="2"/>
          <w:szCs w:val="28"/>
          <w:rtl/>
        </w:rPr>
        <w:t>وبالنسبة لنظام الوقاية فهو نظام يعمل على تأمين المتطلبات الفنية، والإجراءات التنظيمية وصولاً لبيئة عمل أكثر ملاءمة، وأكثر أمناً، وتحد من وقوع الحوادث، والإصابات المهنية للعاملين حماية لمنظومات الإنتاج وأصوله المادية، والبشرية (مدكور، 1997)</w:t>
      </w:r>
    </w:p>
    <w:p w14:paraId="762603B3"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ومصطلح عدم التأكد هو حالة ذهنية تتميز بالشك، بناءً على انعدام المعرفة بما يحدث، أو لا يحدث في المستقبل، وهو عكس التأكد الذي هو اقتناع، أو يقين بشأن موقف معين (عبد العال،2017)</w:t>
      </w:r>
    </w:p>
    <w:p w14:paraId="2B68E210" w14:textId="70028F45" w:rsidR="005637C3" w:rsidRPr="004B1EBA" w:rsidRDefault="005637C3">
      <w:pPr>
        <w:pStyle w:val="2"/>
        <w:numPr>
          <w:ilvl w:val="0"/>
          <w:numId w:val="13"/>
        </w:numPr>
        <w:ind w:left="-24" w:firstLine="141"/>
        <w:jc w:val="lowKashida"/>
        <w:rPr>
          <w:rFonts w:eastAsia="Calibri"/>
          <w:color w:val="000000" w:themeColor="text1"/>
          <w:rtl/>
        </w:rPr>
      </w:pPr>
      <w:bookmarkStart w:id="35" w:name="_Toc153743546"/>
      <w:r w:rsidRPr="004B1EBA">
        <w:rPr>
          <w:rFonts w:eastAsia="Calibri"/>
          <w:color w:val="000000" w:themeColor="text1"/>
          <w:rtl/>
        </w:rPr>
        <w:t xml:space="preserve">أهداف إدارة المخاطر </w:t>
      </w:r>
      <w:r w:rsidRPr="004B1EBA">
        <w:rPr>
          <w:rFonts w:eastAsia="Calibri"/>
          <w:color w:val="000000" w:themeColor="text1"/>
        </w:rPr>
        <w:t>Risk Management Objectives</w:t>
      </w:r>
      <w:bookmarkEnd w:id="35"/>
    </w:p>
    <w:p w14:paraId="71B55959"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تؤدي إدارة المخاطر عدة وظائف، وتسعى لتحقيق عدة أهداف في نفس الوقت، وعادةً ما تكون وظائفها تفاعلية، وأهدافها تترابط؛ لتضيف قيمة للمنشأة وتحقق الاستفادة المستدامة المطلوبة (الوردي، 2016)</w:t>
      </w:r>
    </w:p>
    <w:p w14:paraId="5531ADDB"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ولإدارة المخاطر مجموعة واسعة من الأهداف، ومعظم هذه الأهداف تتمثل في تقليل آثار</w:t>
      </w:r>
    </w:p>
    <w:p w14:paraId="6DE79494"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المخاطر، وتقليل تكاليفها بالإضافة لأهداف أخرى تتمثل فيما يلي: (الشمري، 2023) حماية المصالح، والمحافظة على الأصول، وضمان الاستمرارية، والبقاء وإعداد التقارير الدورية في كل ما يتعلق بحجم المخاطر، وآثارها وتكاليفها.</w:t>
      </w:r>
    </w:p>
    <w:p w14:paraId="683BF2CA"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وتساهم في التخطيط الفعال واستمرارية العمل إضافة إلى السيطرة والرقابة، وتشخيص المخاطر وعلاجها، وتساهم في تعظيم القيمة: قرارات إدارة المخاطر تسهم في تعظيم قيمة المنشأة؛ لأن هدف مدير المخاطر ينسجم مع أهداف المديرين الآخرين في هذا المجال. تحقيق الأرباح، وتحقيق المكاسب وتقليل الخسائر، وخفض التوتر، وضبط القلق بما ينعكس إيجاباً على كافة أصحاب المصالح، ويمكن أن تحقق إدارة المخاطر أهدافًا أخرى مثل: الاقتصاد في تكاليف التعامل مع المخاطر، وتقليل الخسائر، وتحقيق التطور، والنمو بتقليل التحديات ومواجهة التهديدات.</w:t>
      </w:r>
    </w:p>
    <w:p w14:paraId="5EDE277E"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استراتيجية المسؤولية الاجتماعية، وتنفيذ الالتزامات الاجتماعية تجاه الموظفين، والمجتمعات تمنع وتحد من الخسائر المتعلقة بالمنشأة، وموظفيها، ومحيطها المجتمعي، وتحديد الالتزامات والنهوض بها تجنباً لخسائر كبيرة، وغير متوقعة، وخاصةً في بعض الظروف التي تتعلق بإصابات العمل، والالتزامات تجاه أصحاب المصالح جميعاً.</w:t>
      </w:r>
    </w:p>
    <w:p w14:paraId="0B9DED22" w14:textId="684B5A0B"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Pr>
      </w:pPr>
      <w:r w:rsidRPr="004B1EBA">
        <w:rPr>
          <w:rFonts w:eastAsia="Calibri" w:cs="Sakkal Majalla"/>
          <w:color w:val="000000" w:themeColor="text1"/>
          <w:kern w:val="2"/>
          <w:szCs w:val="28"/>
          <w:rtl/>
        </w:rPr>
        <w:lastRenderedPageBreak/>
        <w:t>ويرى الباحث من وجهة نظره بأن إدارة المخاطر قد تحقق أهدافًا أخرى للشركة؛ من خلال حماية سمعة الشركة والمحافظة عليها، برعاية</w:t>
      </w:r>
      <w:r w:rsidR="00524F12" w:rsidRPr="004B1EBA">
        <w:rPr>
          <w:rFonts w:eastAsia="Calibri" w:cs="Sakkal Majalla"/>
          <w:color w:val="000000" w:themeColor="text1"/>
          <w:kern w:val="2"/>
          <w:szCs w:val="28"/>
          <w:rtl/>
        </w:rPr>
        <w:t>،</w:t>
      </w:r>
      <w:r w:rsidRPr="004B1EBA">
        <w:rPr>
          <w:rFonts w:eastAsia="Calibri" w:cs="Sakkal Majalla"/>
          <w:color w:val="000000" w:themeColor="text1"/>
          <w:kern w:val="2"/>
          <w:szCs w:val="28"/>
          <w:rtl/>
        </w:rPr>
        <w:t xml:space="preserve"> أصولها، وصيانة مقدراتها، وتجنيبها الخسائر وضبط النشاطات غير الضرورية وخفض تقلباتها، وحماية الأصول، ورأس المال والتوجيه الفعال في استخداماتها، وحماية قواعد البيانات والمعلومات والشبكات في الشركة، بالإضافة إلى تطوير أداء الموارد البشرية، ودعم وتحسين نقاط الضعف فيها، وتطوير إطار الأداء، والعمل في الشركة النشاطات التنفيذية بطريقة منهجية، ومتناسقة؛ مما يؤدي إلى تحسين القدرة الإنتاجية، وتعظيم كفاءة التشغيل، وهو ما لاحظه الباحث في </w:t>
      </w:r>
      <w:r w:rsidR="003A4E4F">
        <w:rPr>
          <w:rFonts w:eastAsia="Calibri" w:cs="Sakkal Majalla"/>
          <w:color w:val="000000" w:themeColor="text1"/>
          <w:kern w:val="2"/>
          <w:szCs w:val="28"/>
          <w:rtl/>
        </w:rPr>
        <w:t xml:space="preserve"> الشركات التجارية بمدينة الرياض </w:t>
      </w:r>
      <w:r w:rsidRPr="004B1EBA">
        <w:rPr>
          <w:rFonts w:eastAsia="Calibri" w:cs="Sakkal Majalla"/>
          <w:color w:val="000000" w:themeColor="text1"/>
          <w:kern w:val="2"/>
          <w:szCs w:val="28"/>
          <w:rtl/>
        </w:rPr>
        <w:t xml:space="preserve"> والتي أولت جهودا ملموسة بمختلف المجالات لتحقيق هذه الأهداف. يدعم</w:t>
      </w:r>
    </w:p>
    <w:p w14:paraId="449EFB75" w14:textId="5FFCB9D2" w:rsidR="005637C3" w:rsidRPr="004B1EBA" w:rsidRDefault="005637C3">
      <w:pPr>
        <w:pStyle w:val="2"/>
        <w:numPr>
          <w:ilvl w:val="0"/>
          <w:numId w:val="13"/>
        </w:numPr>
        <w:ind w:left="-24" w:firstLine="141"/>
        <w:jc w:val="lowKashida"/>
        <w:rPr>
          <w:rFonts w:eastAsia="Calibri"/>
          <w:color w:val="000000" w:themeColor="text1"/>
          <w:rtl/>
        </w:rPr>
      </w:pPr>
      <w:bookmarkStart w:id="36" w:name="_Toc153743547"/>
      <w:r w:rsidRPr="004B1EBA">
        <w:rPr>
          <w:rFonts w:eastAsia="Calibri"/>
          <w:color w:val="000000" w:themeColor="text1"/>
          <w:rtl/>
        </w:rPr>
        <w:t xml:space="preserve">أهمية إدارة المخاطر </w:t>
      </w:r>
      <w:r w:rsidRPr="004B1EBA">
        <w:rPr>
          <w:rFonts w:eastAsia="Calibri"/>
          <w:color w:val="000000" w:themeColor="text1"/>
        </w:rPr>
        <w:t>The Importance of Risk Management</w:t>
      </w:r>
      <w:r w:rsidRPr="004B1EBA">
        <w:rPr>
          <w:rFonts w:eastAsia="Calibri"/>
          <w:color w:val="000000" w:themeColor="text1"/>
          <w:rtl/>
        </w:rPr>
        <w:t>:</w:t>
      </w:r>
      <w:bookmarkEnd w:id="36"/>
    </w:p>
    <w:p w14:paraId="222183A2"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تنبع أهمية إدارة المخاطر من خلال الدور الذي تؤديه، وتبرز من خلاله هدفها الأساسي والجوهري، الذي يتمثل في تأمين المعلومات المتعلقة في المخاطر المحتملة مستقبلاً وصولاً للقرارات الملائمة، بواسطة تحديد المخاطر، وقياسها وتحديد متطلبات تخفيف آثارها إن وقعت. ومن أهم الفوائد التي قد تحققها إدارة المخاطر للمنظمة ما يلي: (2023 ,</w:t>
      </w:r>
      <w:r w:rsidRPr="004B1EBA">
        <w:rPr>
          <w:rFonts w:eastAsia="Calibri" w:cs="Sakkal Majalla"/>
          <w:color w:val="000000" w:themeColor="text1"/>
          <w:kern w:val="2"/>
          <w:szCs w:val="28"/>
        </w:rPr>
        <w:t>Fadun</w:t>
      </w:r>
      <w:r w:rsidRPr="004B1EBA">
        <w:rPr>
          <w:rFonts w:eastAsia="Calibri" w:cs="Sakkal Majalla"/>
          <w:color w:val="000000" w:themeColor="text1"/>
          <w:kern w:val="2"/>
          <w:szCs w:val="28"/>
          <w:rtl/>
        </w:rPr>
        <w:t>).</w:t>
      </w:r>
    </w:p>
    <w:p w14:paraId="7AC3A64E"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تحسين قيمة المنظمة وثقة المساهمين فيها، والحد من التهديدات، وتعظيم الفرص، وذلك يؤدي إلى زيادة احتمالية تحقيق أهداف المنظمة الاستراتيجية والتكتيكية.</w:t>
      </w:r>
    </w:p>
    <w:p w14:paraId="3ECFF0FA"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حماية شمعة المنظمة، وصورتها أمام المنظمات الأخرى المنافسة، وتعزيز قدرة المنظمة على مواجهة الظروف غير المتوقعة للحفاظ على مواردها، وممتلكاتها.</w:t>
      </w:r>
    </w:p>
    <w:p w14:paraId="4A5C7D5D"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وتظهر أهمية إدارة المخاطر في وضع الاستراتيجيات والسياسات المتعلقة في هياكل المخاطر للأقسام للوصول لإيجاد بيئة مرنة تنافسية قياسية ملائمة، ترشيقاً للإنتاج، وضماناً للمحافظة على معدات موثوقة للتخلص من أية ظروف تؤدي للهدر، أو زيادة الفاقد؛ وذلك بزيادة المرونة أولًا، وبتنظيم تدفق العمل ثانيًا، وبالتحسين المستمر للعمليات أخيرًا.</w:t>
      </w:r>
    </w:p>
    <w:p w14:paraId="59422AC1"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 xml:space="preserve">ويرى الباحث ان إدارة المخاطر دائماً ما تذهب لتسخير كامل الإمكانيات والمرونة المتوافرة لتلافي أية </w:t>
      </w:r>
      <w:proofErr w:type="gramStart"/>
      <w:r w:rsidRPr="004B1EBA">
        <w:rPr>
          <w:rFonts w:eastAsia="Calibri" w:cs="Sakkal Majalla"/>
          <w:color w:val="000000" w:themeColor="text1"/>
          <w:kern w:val="2"/>
          <w:szCs w:val="28"/>
          <w:rtl/>
        </w:rPr>
        <w:t>مخاطر</w:t>
      </w:r>
      <w:proofErr w:type="gramEnd"/>
      <w:r w:rsidRPr="004B1EBA">
        <w:rPr>
          <w:rFonts w:eastAsia="Calibri" w:cs="Sakkal Majalla"/>
          <w:color w:val="000000" w:themeColor="text1"/>
          <w:kern w:val="2"/>
          <w:szCs w:val="28"/>
          <w:rtl/>
        </w:rPr>
        <w:t xml:space="preserve"> محتملة بأقل تكاليف ممكنة في الجهد والوقت؛ مما يساعد على تنظيم وتدفق المواد والسلع والخدمات؛ لكي تصل عند وقت الطلب لها فقط، وهو ما يتيح إنتاج ما نحتاج</w:t>
      </w:r>
    </w:p>
    <w:p w14:paraId="74ACFDFA"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lang w:bidi="ar-EG"/>
        </w:rPr>
      </w:pPr>
      <w:r w:rsidRPr="004B1EBA">
        <w:rPr>
          <w:rFonts w:eastAsia="Calibri" w:cs="Sakkal Majalla"/>
          <w:color w:val="000000" w:themeColor="text1"/>
          <w:kern w:val="2"/>
          <w:szCs w:val="28"/>
          <w:rtl/>
        </w:rPr>
        <w:t>فقط ولا يسمح بانسياب السلع الأخرى دون حاجة، وتعمل إدارة المخاطر على المحافظة على الإنتاج الرشيق، والابتعاد عن المخاطرة، بزيادة الفاقد والهدر.</w:t>
      </w:r>
    </w:p>
    <w:p w14:paraId="2B985370" w14:textId="766DCDB5" w:rsidR="005637C3" w:rsidRPr="004B1EBA" w:rsidRDefault="005637C3">
      <w:pPr>
        <w:pStyle w:val="2"/>
        <w:numPr>
          <w:ilvl w:val="0"/>
          <w:numId w:val="13"/>
        </w:numPr>
        <w:ind w:left="-24" w:firstLine="141"/>
        <w:jc w:val="lowKashida"/>
        <w:rPr>
          <w:rFonts w:eastAsia="Calibri"/>
          <w:color w:val="000000" w:themeColor="text1"/>
          <w:rtl/>
        </w:rPr>
      </w:pPr>
      <w:bookmarkStart w:id="37" w:name="_Toc153743548"/>
      <w:r w:rsidRPr="004B1EBA">
        <w:rPr>
          <w:rFonts w:eastAsia="Calibri"/>
          <w:color w:val="000000" w:themeColor="text1"/>
          <w:rtl/>
        </w:rPr>
        <w:t xml:space="preserve">-تقنيات (أدوات) إدارة المخاطر </w:t>
      </w:r>
      <w:r w:rsidRPr="004B1EBA">
        <w:rPr>
          <w:rFonts w:eastAsia="Calibri"/>
          <w:color w:val="000000" w:themeColor="text1"/>
          <w:sz w:val="28"/>
          <w:szCs w:val="28"/>
          <w:rtl/>
        </w:rPr>
        <w:t>(</w:t>
      </w:r>
      <w:r w:rsidR="001868C5" w:rsidRPr="004B1EBA">
        <w:rPr>
          <w:rFonts w:eastAsia="Calibri"/>
          <w:color w:val="000000" w:themeColor="text1"/>
          <w:sz w:val="28"/>
          <w:szCs w:val="28"/>
        </w:rPr>
        <w:t>(</w:t>
      </w:r>
      <w:r w:rsidRPr="004B1EBA">
        <w:rPr>
          <w:rFonts w:eastAsia="Calibri"/>
          <w:color w:val="000000" w:themeColor="text1"/>
          <w:sz w:val="28"/>
          <w:szCs w:val="28"/>
        </w:rPr>
        <w:t>Risk management techniques tools</w:t>
      </w:r>
      <w:r w:rsidRPr="004B1EBA">
        <w:rPr>
          <w:rFonts w:eastAsia="Calibri"/>
          <w:color w:val="000000" w:themeColor="text1"/>
          <w:sz w:val="28"/>
          <w:szCs w:val="28"/>
          <w:rtl/>
        </w:rPr>
        <w:t>:</w:t>
      </w:r>
      <w:bookmarkEnd w:id="37"/>
    </w:p>
    <w:p w14:paraId="0DC5ADA8"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تقنيات (أدوات) إدارة المخاطر هي مجموعة الطرق والأساليب التي تستخدمها إدارة المخاطر في مواجهة التحديات المحتملة؛ والتي تلجأ إليها لتقليص الخسائر وتلافيها، وهي بمثابة جوهر العملية برمتها؛ فمن خلالها يمكن تحقيق أهداف إدارة المخاطر، وتقليل الخسائر للحدود الدنيا التي لا يمكن معها تهديد المنشآت، أو إعاقة تقدمها (2019 </w:t>
      </w:r>
      <w:proofErr w:type="gramStart"/>
      <w:r w:rsidRPr="004B1EBA">
        <w:rPr>
          <w:rFonts w:eastAsia="Calibri" w:cs="Sakkal Majalla"/>
          <w:color w:val="000000" w:themeColor="text1"/>
          <w:kern w:val="2"/>
          <w:szCs w:val="28"/>
          <w:rtl/>
        </w:rPr>
        <w:t>,.</w:t>
      </w:r>
      <w:r w:rsidRPr="004B1EBA">
        <w:rPr>
          <w:rFonts w:eastAsia="Calibri" w:cs="Sakkal Majalla"/>
          <w:color w:val="000000" w:themeColor="text1"/>
          <w:kern w:val="2"/>
          <w:szCs w:val="28"/>
          <w:lang w:bidi="ar-EG"/>
        </w:rPr>
        <w:t>Baccarini</w:t>
      </w:r>
      <w:proofErr w:type="gramEnd"/>
      <w:r w:rsidRPr="004B1EBA">
        <w:rPr>
          <w:rFonts w:eastAsia="Calibri" w:cs="Sakkal Majalla"/>
          <w:color w:val="000000" w:themeColor="text1"/>
          <w:kern w:val="2"/>
          <w:szCs w:val="28"/>
          <w:lang w:bidi="ar-EG"/>
        </w:rPr>
        <w:t xml:space="preserve"> et al</w:t>
      </w:r>
      <w:r w:rsidRPr="004B1EBA">
        <w:rPr>
          <w:rFonts w:eastAsia="Calibri" w:cs="Sakkal Majalla"/>
          <w:color w:val="000000" w:themeColor="text1"/>
          <w:kern w:val="2"/>
          <w:szCs w:val="28"/>
          <w:rtl/>
        </w:rPr>
        <w:t>) </w:t>
      </w:r>
    </w:p>
    <w:p w14:paraId="73A3C1D2" w14:textId="77777777" w:rsidR="005637C3" w:rsidRPr="004B1EBA" w:rsidRDefault="005637C3" w:rsidP="003A6148">
      <w:pPr>
        <w:spacing w:before="100" w:beforeAutospacing="1" w:after="0"/>
        <w:ind w:left="0" w:firstLine="567"/>
        <w:jc w:val="lowKashida"/>
        <w:rPr>
          <w:rFonts w:eastAsia="Calibri" w:cs="Sakkal Majalla"/>
          <w:b/>
          <w:bCs/>
          <w:color w:val="000000" w:themeColor="text1"/>
          <w:kern w:val="2"/>
          <w:szCs w:val="28"/>
          <w:rtl/>
          <w:lang w:bidi="ar-EG"/>
        </w:rPr>
      </w:pPr>
      <w:r w:rsidRPr="004B1EBA">
        <w:rPr>
          <w:rFonts w:eastAsia="Calibri" w:cs="Sakkal Majalla"/>
          <w:b/>
          <w:bCs/>
          <w:color w:val="000000" w:themeColor="text1"/>
          <w:kern w:val="2"/>
          <w:szCs w:val="28"/>
          <w:rtl/>
        </w:rPr>
        <w:t>ويمكن تصنيف هذه التقنيات كما يلي:</w:t>
      </w:r>
    </w:p>
    <w:p w14:paraId="6C4F938A" w14:textId="5B36EF9E" w:rsidR="005637C3" w:rsidRPr="004B1EBA" w:rsidRDefault="005637C3">
      <w:pPr>
        <w:pStyle w:val="a3"/>
        <w:numPr>
          <w:ilvl w:val="0"/>
          <w:numId w:val="24"/>
        </w:numPr>
        <w:spacing w:before="100" w:beforeAutospacing="1" w:after="100" w:afterAutospacing="1"/>
        <w:ind w:left="401"/>
        <w:jc w:val="lowKashida"/>
        <w:rPr>
          <w:rFonts w:eastAsia="Calibri" w:cs="Sakkal Majalla"/>
          <w:color w:val="000000" w:themeColor="text1"/>
          <w:kern w:val="2"/>
          <w:szCs w:val="28"/>
          <w:rtl/>
        </w:rPr>
      </w:pPr>
      <w:r w:rsidRPr="004B1EBA">
        <w:rPr>
          <w:rFonts w:eastAsia="Calibri" w:cs="Sakkal Majalla"/>
          <w:b/>
          <w:bCs/>
          <w:color w:val="000000" w:themeColor="text1"/>
          <w:kern w:val="2"/>
          <w:szCs w:val="28"/>
          <w:rtl/>
        </w:rPr>
        <w:t>التحكم في المخاطر</w:t>
      </w:r>
      <w:r w:rsidRPr="004B1EBA">
        <w:rPr>
          <w:rFonts w:eastAsia="Calibri" w:cs="Sakkal Majalla"/>
          <w:color w:val="000000" w:themeColor="text1"/>
          <w:kern w:val="2"/>
          <w:szCs w:val="28"/>
          <w:rtl/>
        </w:rPr>
        <w:t>؛ من خلال الالتزام بكل ما يمكن أن يقلل المخاطرة، ويسهم في تجنبها، أو منع وقوعها؛ من خلال التحكم والمتابعة لكل ما يلزم من رقابة، وطرق وقاية.</w:t>
      </w:r>
    </w:p>
    <w:p w14:paraId="43DC17E2" w14:textId="28DD7A90" w:rsidR="005637C3" w:rsidRPr="004B1EBA" w:rsidRDefault="005637C3">
      <w:pPr>
        <w:pStyle w:val="a3"/>
        <w:numPr>
          <w:ilvl w:val="0"/>
          <w:numId w:val="24"/>
        </w:numPr>
        <w:spacing w:before="100" w:beforeAutospacing="1" w:after="100" w:afterAutospacing="1"/>
        <w:ind w:left="401"/>
        <w:jc w:val="lowKashida"/>
        <w:rPr>
          <w:rFonts w:eastAsia="Calibri" w:cs="Sakkal Majalla"/>
          <w:color w:val="000000" w:themeColor="text1"/>
          <w:kern w:val="2"/>
          <w:szCs w:val="28"/>
        </w:rPr>
      </w:pPr>
      <w:r w:rsidRPr="004B1EBA">
        <w:rPr>
          <w:rFonts w:eastAsia="Calibri" w:cs="Sakkal Majalla"/>
          <w:b/>
          <w:bCs/>
          <w:color w:val="000000" w:themeColor="text1"/>
          <w:kern w:val="2"/>
          <w:szCs w:val="28"/>
          <w:rtl/>
        </w:rPr>
        <w:t>تمويل المخاطر بتوفير الأموال اللازمة</w:t>
      </w:r>
      <w:r w:rsidRPr="004B1EBA">
        <w:rPr>
          <w:rFonts w:eastAsia="Calibri" w:cs="Sakkal Majalla"/>
          <w:color w:val="000000" w:themeColor="text1"/>
          <w:kern w:val="2"/>
          <w:szCs w:val="28"/>
          <w:rtl/>
        </w:rPr>
        <w:t xml:space="preserve"> لتجاوزها ومواجهتها أياً كانت، ويأخذ هذا الإجراء شكليين مهمين هما الاحتفاظ ببعض الخسائر أولاً، وتحويل البعض الآخر منها ثانياً.</w:t>
      </w:r>
      <w:r w:rsidR="003A6148" w:rsidRPr="004B1EBA">
        <w:rPr>
          <w:rFonts w:eastAsia="Calibri" w:cs="Sakkal Majalla" w:hint="cs"/>
          <w:color w:val="000000" w:themeColor="text1"/>
          <w:kern w:val="2"/>
          <w:szCs w:val="28"/>
          <w:rtl/>
        </w:rPr>
        <w:t xml:space="preserve"> </w:t>
      </w:r>
    </w:p>
    <w:p w14:paraId="6D8D1197" w14:textId="09F576DC" w:rsidR="005637C3" w:rsidRPr="004B1EBA" w:rsidRDefault="005637C3">
      <w:pPr>
        <w:pStyle w:val="2"/>
        <w:numPr>
          <w:ilvl w:val="0"/>
          <w:numId w:val="13"/>
        </w:numPr>
        <w:spacing w:after="0"/>
        <w:ind w:left="-24" w:firstLine="141"/>
        <w:jc w:val="lowKashida"/>
        <w:rPr>
          <w:rFonts w:eastAsia="Calibri"/>
          <w:color w:val="000000" w:themeColor="text1"/>
          <w:rtl/>
        </w:rPr>
      </w:pPr>
      <w:bookmarkStart w:id="38" w:name="_Toc153743549"/>
      <w:r w:rsidRPr="004B1EBA">
        <w:rPr>
          <w:rFonts w:eastAsia="Calibri"/>
          <w:color w:val="000000" w:themeColor="text1"/>
          <w:rtl/>
        </w:rPr>
        <w:t xml:space="preserve">-تقنيات تحليل المخاطر </w:t>
      </w:r>
      <w:r w:rsidRPr="004B1EBA">
        <w:rPr>
          <w:rFonts w:eastAsia="Calibri"/>
          <w:color w:val="000000" w:themeColor="text1"/>
        </w:rPr>
        <w:t>Risk Analysis Techniques</w:t>
      </w:r>
      <w:bookmarkEnd w:id="38"/>
    </w:p>
    <w:p w14:paraId="57E8BB8D" w14:textId="77777777" w:rsidR="005637C3" w:rsidRPr="004B1EBA" w:rsidRDefault="005637C3" w:rsidP="00926603">
      <w:pPr>
        <w:spacing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وهي الطرق المنهجية لتحليل المخاطر، وهو التحليل الذي يرافق الإدارة، ويؤدي لضبط الخطر والتحكم به لتحقيق آثاره ومعرفة سماته، وتقييم درجته، ويمرُّ التحليل المنهجي بعدة خطوات هي (2019 ,</w:t>
      </w:r>
      <w:r w:rsidRPr="004B1EBA">
        <w:rPr>
          <w:rFonts w:eastAsia="Calibri" w:cs="Sakkal Majalla"/>
          <w:color w:val="000000" w:themeColor="text1"/>
          <w:kern w:val="2"/>
          <w:szCs w:val="28"/>
          <w:lang w:bidi="ar-EG"/>
        </w:rPr>
        <w:t>Baccarini et al</w:t>
      </w:r>
      <w:r w:rsidRPr="004B1EBA">
        <w:rPr>
          <w:rFonts w:eastAsia="Calibri" w:cs="Sakkal Majalla"/>
          <w:color w:val="000000" w:themeColor="text1"/>
          <w:kern w:val="2"/>
          <w:szCs w:val="28"/>
          <w:rtl/>
        </w:rPr>
        <w:t>):</w:t>
      </w:r>
    </w:p>
    <w:p w14:paraId="166FE711"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تعريف الأهداف، وعمل إطار لمستويات الحماية وفق المستويات الخاصة بالخطر.</w:t>
      </w:r>
    </w:p>
    <w:p w14:paraId="5E003EA8"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وصف النظام؛ وهو ما يؤمن المعرفة اللازمة عن بيئة العمل، وعناصره من معدات، وأفراد لتلافي أي بدائل بينها.</w:t>
      </w:r>
    </w:p>
    <w:p w14:paraId="4A7097CF"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تحديد الخطر؛ وذلك بحصر حالات الخطر الممكنة باستخدام عدة طرق مثل الاستبيانات وتحليل النظام، والمقابلات والمسح.</w:t>
      </w:r>
    </w:p>
    <w:p w14:paraId="5C7CC5CD"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تحليل الخطر بتقييم آثار كل خطر؛ لتحديد درجته وآلية التعامل معه، وتقدير المخاطر للتحكم في الخطر.</w:t>
      </w:r>
    </w:p>
    <w:p w14:paraId="39BD2F00"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Pr>
      </w:pPr>
      <w:r w:rsidRPr="004B1EBA">
        <w:rPr>
          <w:rFonts w:eastAsia="Calibri" w:cs="Sakkal Majalla"/>
          <w:color w:val="000000" w:themeColor="text1"/>
          <w:kern w:val="2"/>
          <w:szCs w:val="28"/>
          <w:rtl/>
        </w:rPr>
        <w:t>التحكم في المخاطر؛ وذلك بتحديد أشكال وطرق التحكم؛ لتقليل الخطر أو منعه، والتحقق من التحكم بالتفتيش وإعداد المعايير الخاصة بالقياس، وإعداد التقارير.</w:t>
      </w:r>
    </w:p>
    <w:p w14:paraId="29C0F190"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قبول المخاطرة، وهنا يتم اتخاذ القرار بكل ما يتعلق بالمخاطرة وفق معايير التكلفة، والفائدة وصولاً لقبول المخاطرة، أو رفضها وتقدير لوازم التعديل، والتغيير للوصول لمخاطرة مقبولة.</w:t>
      </w:r>
    </w:p>
    <w:p w14:paraId="69FFDDA1" w14:textId="5F078E6F" w:rsidR="005637C3" w:rsidRPr="004B1EBA" w:rsidRDefault="005637C3">
      <w:pPr>
        <w:pStyle w:val="2"/>
        <w:numPr>
          <w:ilvl w:val="0"/>
          <w:numId w:val="13"/>
        </w:numPr>
        <w:ind w:left="-24" w:firstLine="141"/>
        <w:jc w:val="lowKashida"/>
        <w:rPr>
          <w:rFonts w:eastAsia="Calibri"/>
          <w:color w:val="000000" w:themeColor="text1"/>
          <w:rtl/>
        </w:rPr>
      </w:pPr>
      <w:bookmarkStart w:id="39" w:name="_Toc153743550"/>
      <w:r w:rsidRPr="004B1EBA">
        <w:rPr>
          <w:rFonts w:eastAsia="Calibri"/>
          <w:color w:val="000000" w:themeColor="text1"/>
          <w:rtl/>
        </w:rPr>
        <w:t xml:space="preserve">مبادئ وقواعد إدارة المخاطر </w:t>
      </w:r>
      <w:r w:rsidRPr="004B1EBA">
        <w:rPr>
          <w:rFonts w:eastAsia="Calibri"/>
          <w:color w:val="000000" w:themeColor="text1"/>
        </w:rPr>
        <w:t>Risk Management Principles and Rules</w:t>
      </w:r>
      <w:bookmarkEnd w:id="39"/>
    </w:p>
    <w:p w14:paraId="52969179" w14:textId="77777777" w:rsidR="00C94D12" w:rsidRPr="004B1EBA" w:rsidRDefault="005637C3" w:rsidP="00C94D12">
      <w:pPr>
        <w:spacing w:before="100" w:beforeAutospacing="1" w:after="0"/>
        <w:ind w:left="0" w:firstLine="567"/>
        <w:jc w:val="lowKashida"/>
        <w:rPr>
          <w:rFonts w:eastAsia="Calibri" w:cs="Sakkal Majalla"/>
          <w:b/>
          <w:bCs/>
          <w:color w:val="000000" w:themeColor="text1"/>
          <w:kern w:val="2"/>
          <w:szCs w:val="28"/>
          <w:rtl/>
        </w:rPr>
      </w:pPr>
      <w:r w:rsidRPr="004B1EBA">
        <w:rPr>
          <w:rFonts w:eastAsia="Calibri" w:cs="Sakkal Majalla"/>
          <w:b/>
          <w:bCs/>
          <w:color w:val="000000" w:themeColor="text1"/>
          <w:kern w:val="2"/>
          <w:szCs w:val="28"/>
          <w:rtl/>
        </w:rPr>
        <w:t>المبادئ، والقواعد التي تقوم عليها إدارة المخاطر وتتمثل في (أبو مجير، 2023):</w:t>
      </w:r>
      <w:r w:rsidR="00C94D12" w:rsidRPr="004B1EBA">
        <w:rPr>
          <w:rFonts w:eastAsia="Calibri" w:cs="Sakkal Majalla" w:hint="cs"/>
          <w:b/>
          <w:bCs/>
          <w:color w:val="000000" w:themeColor="text1"/>
          <w:kern w:val="2"/>
          <w:szCs w:val="28"/>
          <w:rtl/>
        </w:rPr>
        <w:t xml:space="preserve"> </w:t>
      </w:r>
    </w:p>
    <w:p w14:paraId="17E64BCC" w14:textId="4F8C4096" w:rsidR="005637C3" w:rsidRPr="004B1EBA" w:rsidRDefault="005637C3">
      <w:pPr>
        <w:pStyle w:val="a3"/>
        <w:numPr>
          <w:ilvl w:val="0"/>
          <w:numId w:val="25"/>
        </w:numPr>
        <w:spacing w:before="100" w:beforeAutospacing="1" w:after="100" w:afterAutospacing="1"/>
        <w:ind w:left="259"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تجنب المجازفة: ووفقا لذلك نحدد ما يمكن تجميده من عمليات، أو نشاطات تسهم بالوصول للخطر، والخسارة، وما هو الشيء الممكن القيام به تجاه ذلك. وهذا المبدأ يستخدم في المخاطر الكبيرة، وما يجب إجراءه لقاء مواجهة هذه الأخطار </w:t>
      </w:r>
      <w:r w:rsidR="00C94D12" w:rsidRPr="004B1EBA">
        <w:rPr>
          <w:rFonts w:eastAsia="Calibri" w:cs="Sakkal Majalla" w:hint="cs"/>
          <w:color w:val="000000" w:themeColor="text1"/>
          <w:kern w:val="2"/>
          <w:szCs w:val="28"/>
          <w:rtl/>
        </w:rPr>
        <w:t>لتجميد نشاط</w:t>
      </w:r>
      <w:r w:rsidRPr="004B1EBA">
        <w:rPr>
          <w:rFonts w:eastAsia="Calibri" w:cs="Sakkal Majalla"/>
          <w:color w:val="000000" w:themeColor="text1"/>
          <w:kern w:val="2"/>
          <w:szCs w:val="28"/>
          <w:rtl/>
        </w:rPr>
        <w:t xml:space="preserve"> ما أو إيقافه، والمهم هو ألا تجازف بأكثر ما تستطيع تحمل خسارته (حماد، 2017)</w:t>
      </w:r>
    </w:p>
    <w:p w14:paraId="78F69092" w14:textId="53087BD1" w:rsidR="005637C3" w:rsidRPr="004B1EBA" w:rsidRDefault="005637C3">
      <w:pPr>
        <w:pStyle w:val="a3"/>
        <w:numPr>
          <w:ilvl w:val="0"/>
          <w:numId w:val="25"/>
        </w:numPr>
        <w:spacing w:before="100" w:beforeAutospacing="1" w:after="100" w:afterAutospacing="1"/>
        <w:ind w:left="259"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تجنب المخاطرة، والمجازفة بالكثير مقابل القليل، فلا تخاطر بأكثر ما تستطيع تحمل خسارته، وهو ما يؤثر على أهمية عدم الاحتفاظ بالمخاطر المحتملة الكبيرة والعالية، وضرورة توجيه درجة الاحتفاظ الأقصى لكل المخاطر المحتملة وفقاً لأسس؛ من أهمها العائد، والكلفة.</w:t>
      </w:r>
    </w:p>
    <w:p w14:paraId="26152B79" w14:textId="34ACC09B" w:rsidR="005637C3" w:rsidRPr="004B1EBA" w:rsidRDefault="005637C3">
      <w:pPr>
        <w:pStyle w:val="a3"/>
        <w:numPr>
          <w:ilvl w:val="0"/>
          <w:numId w:val="25"/>
        </w:numPr>
        <w:spacing w:before="100" w:beforeAutospacing="1" w:after="100" w:afterAutospacing="1"/>
        <w:ind w:left="259"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دراسة الاحتمالات والتفكير فيها، وتقرير ما يجب القيام به لقاء أية خسارة محتملة، والتفريق بين الخطر البسيط الذي يحتمل الاحتفاظ، ولا يؤدي لخسائر كبيرة، والخطر الكبير الذي يتطلب القيام </w:t>
      </w:r>
      <w:r w:rsidRPr="004B1EBA">
        <w:rPr>
          <w:rFonts w:eastAsia="Calibri" w:cs="Sakkal Majalla"/>
          <w:color w:val="000000" w:themeColor="text1"/>
          <w:kern w:val="2"/>
          <w:szCs w:val="28"/>
          <w:rtl/>
        </w:rPr>
        <w:lastRenderedPageBreak/>
        <w:t>بإجراء، وعدم الاحتفاظ تجنباً لوقوع الخسائر الجسيمة، وتحويله للجهات الأقدر على اتخاذ القرار، والاستفادة من تحليل المخاطر، والتركيز على الفرص والتهديدات، وتحديد المخاطر وفحصها، ومتابعتها</w:t>
      </w:r>
    </w:p>
    <w:p w14:paraId="1531934E" w14:textId="1D1B482C" w:rsidR="005637C3" w:rsidRPr="004B1EBA" w:rsidRDefault="005637C3">
      <w:pPr>
        <w:pStyle w:val="a3"/>
        <w:numPr>
          <w:ilvl w:val="0"/>
          <w:numId w:val="25"/>
        </w:numPr>
        <w:spacing w:before="100" w:beforeAutospacing="1" w:after="100" w:afterAutospacing="1"/>
        <w:ind w:left="259"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تقليص المخاطرة بالإجراءات والطرق الوقائية والرقابية، وإيقاف تمدد الخسارة.</w:t>
      </w:r>
    </w:p>
    <w:p w14:paraId="29ECE2B7" w14:textId="08E1B552" w:rsidR="005637C3" w:rsidRPr="004B1EBA" w:rsidRDefault="005637C3">
      <w:pPr>
        <w:pStyle w:val="a3"/>
        <w:numPr>
          <w:ilvl w:val="0"/>
          <w:numId w:val="25"/>
        </w:numPr>
        <w:spacing w:before="100" w:beforeAutospacing="1" w:after="100" w:afterAutospacing="1"/>
        <w:ind w:left="259"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قبول المخاطرة، وتركها بلا إجراءات رقابية، ويمكن استخدامها بحال وقوع الخسائر البسيطة والطبيعية</w:t>
      </w:r>
    </w:p>
    <w:p w14:paraId="7FC255FA" w14:textId="6265D425" w:rsidR="005637C3" w:rsidRPr="004B1EBA" w:rsidRDefault="005637C3">
      <w:pPr>
        <w:pStyle w:val="2"/>
        <w:numPr>
          <w:ilvl w:val="0"/>
          <w:numId w:val="13"/>
        </w:numPr>
        <w:ind w:left="-24" w:firstLine="141"/>
        <w:jc w:val="lowKashida"/>
        <w:rPr>
          <w:rFonts w:eastAsia="Calibri"/>
          <w:color w:val="000000" w:themeColor="text1"/>
        </w:rPr>
      </w:pPr>
      <w:bookmarkStart w:id="40" w:name="_Toc153743551"/>
      <w:r w:rsidRPr="004B1EBA">
        <w:rPr>
          <w:rFonts w:eastAsia="Calibri"/>
          <w:color w:val="000000" w:themeColor="text1"/>
          <w:rtl/>
        </w:rPr>
        <w:t xml:space="preserve">أبعاد إدارة المخاطر </w:t>
      </w:r>
      <w:r w:rsidRPr="004B1EBA">
        <w:rPr>
          <w:rFonts w:eastAsia="Calibri"/>
          <w:color w:val="000000" w:themeColor="text1"/>
        </w:rPr>
        <w:t>Dimensions of Risk Management</w:t>
      </w:r>
      <w:r w:rsidRPr="004B1EBA">
        <w:rPr>
          <w:rFonts w:eastAsia="Calibri"/>
          <w:color w:val="000000" w:themeColor="text1"/>
          <w:rtl/>
        </w:rPr>
        <w:t>:</w:t>
      </w:r>
      <w:bookmarkEnd w:id="40"/>
    </w:p>
    <w:p w14:paraId="5D694D4E"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تمثل إدارة المخاطر جملةً من المراحل للتعامل مع المخاطر تمكنها من تحديد هذه المخاطر والتعرف عليها، وتقليل تبعات الخسائر وآثارها المحتملة ومراقبتها ومتابعتها، وهذا يعني أنها عملية تشمل سلسلة خطوات (عاطف وآخرون، 2018)</w:t>
      </w:r>
    </w:p>
    <w:p w14:paraId="2BC7A259" w14:textId="12EDACB5" w:rsidR="005637C3" w:rsidRPr="004B1EBA" w:rsidRDefault="00A50DC6" w:rsidP="00E608EA">
      <w:pPr>
        <w:spacing w:before="100" w:beforeAutospacing="1" w:after="0"/>
        <w:ind w:left="0" w:firstLine="567"/>
        <w:jc w:val="lowKashida"/>
        <w:rPr>
          <w:rFonts w:eastAsia="Calibri" w:cs="Sakkal Majalla"/>
          <w:color w:val="000000" w:themeColor="text1"/>
          <w:kern w:val="2"/>
          <w:szCs w:val="28"/>
        </w:rPr>
      </w:pPr>
      <w:r w:rsidRPr="004B1EBA">
        <w:rPr>
          <w:rFonts w:eastAsia="Calibri" w:cs="Sakkal Majalla" w:hint="cs"/>
          <w:b/>
          <w:bCs/>
          <w:color w:val="000000" w:themeColor="text1"/>
          <w:kern w:val="2"/>
          <w:szCs w:val="28"/>
          <w:rtl/>
        </w:rPr>
        <w:t xml:space="preserve">2. 1. 14. 1. </w:t>
      </w:r>
      <w:r w:rsidR="005637C3" w:rsidRPr="004B1EBA">
        <w:rPr>
          <w:rFonts w:eastAsia="Calibri" w:cs="Sakkal Majalla"/>
          <w:b/>
          <w:bCs/>
          <w:color w:val="000000" w:themeColor="text1"/>
          <w:kern w:val="2"/>
          <w:szCs w:val="28"/>
          <w:rtl/>
        </w:rPr>
        <w:t>تحديد المخاطر:</w:t>
      </w:r>
    </w:p>
    <w:p w14:paraId="24ABF139"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تحدد المنظمة المخاطر المحتمل وقوعها التي قد تؤثر بشكل سلبي على عملية معينة تقوم بها، إذ إنه يجب تحديد البيئة، والعوامل المساهمة التي يمكن أن تسبب حدوث المخاطر، ووقوعها وأسبابها الجذرية، ووصف المخاطر المختلفة، وفهم الهدف منها، والتهديدات التي تواجه </w:t>
      </w:r>
      <w:proofErr w:type="gramStart"/>
      <w:r w:rsidRPr="004B1EBA">
        <w:rPr>
          <w:rFonts w:eastAsia="Calibri" w:cs="Sakkal Majalla"/>
          <w:color w:val="000000" w:themeColor="text1"/>
          <w:kern w:val="2"/>
          <w:szCs w:val="28"/>
          <w:rtl/>
        </w:rPr>
        <w:t>المنظمة</w:t>
      </w:r>
      <w:r w:rsidRPr="004B1EBA">
        <w:rPr>
          <w:rFonts w:eastAsia="Calibri" w:cs="Sakkal Majalla"/>
          <w:color w:val="000000" w:themeColor="text1"/>
          <w:kern w:val="2"/>
          <w:szCs w:val="28"/>
        </w:rPr>
        <w:t>(</w:t>
      </w:r>
      <w:proofErr w:type="gramEnd"/>
      <w:r w:rsidRPr="004B1EBA">
        <w:rPr>
          <w:rFonts w:eastAsia="Calibri" w:cs="Sakkal Majalla"/>
          <w:color w:val="000000" w:themeColor="text1"/>
          <w:kern w:val="2"/>
          <w:szCs w:val="28"/>
        </w:rPr>
        <w:t>National Consumer commissiomn, 2018, 22-27)</w:t>
      </w:r>
    </w:p>
    <w:p w14:paraId="7351D6B8"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وتعني هذه العملية أنها تهتم بالتعرف على المخاطر، ووصفها، وتدقيقها، ومعرفتها، وتحديد سماتها ومواصفاتها، إضافةً لأهمية وجود بروتوكول خاص بإدارة المخاطر سيما البشرية </w:t>
      </w:r>
      <w:proofErr w:type="gramStart"/>
      <w:r w:rsidRPr="004B1EBA">
        <w:rPr>
          <w:rFonts w:eastAsia="Calibri" w:cs="Sakkal Majalla"/>
          <w:color w:val="000000" w:themeColor="text1"/>
          <w:kern w:val="2"/>
          <w:szCs w:val="28"/>
          <w:rtl/>
        </w:rPr>
        <w:t>منها(</w:t>
      </w:r>
      <w:proofErr w:type="gramEnd"/>
      <w:r w:rsidRPr="004B1EBA">
        <w:rPr>
          <w:rFonts w:eastAsia="Calibri" w:cs="Sakkal Majalla"/>
          <w:color w:val="000000" w:themeColor="text1"/>
          <w:kern w:val="2"/>
          <w:szCs w:val="28"/>
          <w:rtl/>
        </w:rPr>
        <w:t>المدرع، 2019)</w:t>
      </w:r>
    </w:p>
    <w:p w14:paraId="25A747D5"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Pr>
      </w:pPr>
      <w:r w:rsidRPr="004B1EBA">
        <w:rPr>
          <w:rFonts w:eastAsia="Calibri" w:cs="Sakkal Majalla"/>
          <w:color w:val="000000" w:themeColor="text1"/>
          <w:kern w:val="2"/>
          <w:szCs w:val="28"/>
          <w:rtl/>
        </w:rPr>
        <w:t xml:space="preserve">وتحدد المخاطر من خلال ما تؤديه إدارة المخاطر من دراسة مفصلة، ومعمقة لمختلف العمليات، ومن خلال تصنيفها للمخاطر، وتبويبها لها، ومن خلال بيانتها المفصلة لأسباب الخطر وعوامله، وأنواعه (موسى </w:t>
      </w:r>
      <w:proofErr w:type="gramStart"/>
      <w:r w:rsidRPr="004B1EBA">
        <w:rPr>
          <w:rFonts w:eastAsia="Calibri" w:cs="Sakkal Majalla"/>
          <w:color w:val="000000" w:themeColor="text1"/>
          <w:kern w:val="2"/>
          <w:szCs w:val="28"/>
          <w:rtl/>
        </w:rPr>
        <w:t>وأخرون</w:t>
      </w:r>
      <w:proofErr w:type="gramEnd"/>
      <w:r w:rsidRPr="004B1EBA">
        <w:rPr>
          <w:rFonts w:eastAsia="Calibri" w:cs="Sakkal Majalla"/>
          <w:color w:val="000000" w:themeColor="text1"/>
          <w:kern w:val="2"/>
          <w:szCs w:val="28"/>
          <w:rtl/>
        </w:rPr>
        <w:t>، 2016)</w:t>
      </w:r>
    </w:p>
    <w:p w14:paraId="1D7B7AF1"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ومن الطرق التي تساعد على تحديد المخاطرة التحديد حسب الأهداف، فكل ما يواجه تحقيق الأهداف يُعامل معاملة الخطورة، والتحديد حسب السيناريوهات؛ حيث يتم التخطيط لإعداد عدة </w:t>
      </w:r>
      <w:r w:rsidRPr="004B1EBA">
        <w:rPr>
          <w:rFonts w:eastAsia="Calibri" w:cs="Sakkal Majalla"/>
          <w:color w:val="000000" w:themeColor="text1"/>
          <w:kern w:val="2"/>
          <w:szCs w:val="28"/>
          <w:rtl/>
        </w:rPr>
        <w:lastRenderedPageBreak/>
        <w:t>سيناريوهات، وكلُّ ما يواجه، ويعيق أحد هذه السيناريوهات يعتبر خطورة، والتحديد حسب التصنيف إذ أنه يتم بإعداد قائمة مصنفة لكل مصدر محتمل للمخاطر، إضافة إلى التحديد وفق المخاطر الشائعة؛ وهي العملية التي تقوم على مراجعة كامل المخاطر السابقة، والمحتملة.</w:t>
      </w:r>
    </w:p>
    <w:p w14:paraId="25282ABF"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وهناك تحديد؛ تبعاً لأساليب المراجعة، وتحقيق المنافسة والعصف الذهني، وأخيراً وصف الخطر بتصنيف المخاطر، وفرزها لمخاطر رئيسية وثانوية، والتعامل مع الخطر وفق درجته وتأثيره، وقد يشمل الخطر، طبيعته، طرق التحكم به، والإجراءات المتوقعة للتعامل معه، وتحديد مجاله، وتعريفه وتحديد خطواته، ومراحله ووسائل وطرق وأدوات التعرف عليه، ومعرفة تقنياته (العمري والملكاوي، 2017)</w:t>
      </w:r>
    </w:p>
    <w:p w14:paraId="10FCA7E6"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وأشار (2023) </w:t>
      </w:r>
      <w:r w:rsidRPr="004B1EBA">
        <w:rPr>
          <w:rFonts w:eastAsia="Calibri" w:cs="Sakkal Majalla"/>
          <w:color w:val="000000" w:themeColor="text1"/>
          <w:kern w:val="2"/>
          <w:szCs w:val="28"/>
        </w:rPr>
        <w:t>Watt</w:t>
      </w:r>
      <w:r w:rsidRPr="004B1EBA">
        <w:rPr>
          <w:rFonts w:eastAsia="Calibri" w:cs="Sakkal Majalla"/>
          <w:color w:val="000000" w:themeColor="text1"/>
          <w:kern w:val="2"/>
          <w:szCs w:val="28"/>
          <w:rtl/>
        </w:rPr>
        <w:t xml:space="preserve"> إلى أن عملية تحديد المخاطر عبارة عن عملية إبداعية، ومنضبطة ومنتظمة؛ حيث إن العملية الإبداعية تحتوي على جلسات عصف ذهني يُطلب من الفرق المعنية بها إعداد قائمة بالأشياء الممكن حدوثها بشكل خاطي، أو غير متوقع.</w:t>
      </w:r>
    </w:p>
    <w:p w14:paraId="47C1D31C" w14:textId="72AAE4F3"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ویری (2019) </w:t>
      </w:r>
      <w:r w:rsidRPr="004B1EBA">
        <w:rPr>
          <w:rFonts w:eastAsia="Calibri" w:cs="Sakkal Majalla"/>
          <w:color w:val="000000" w:themeColor="text1"/>
          <w:kern w:val="2"/>
          <w:szCs w:val="28"/>
        </w:rPr>
        <w:t>Sanghera</w:t>
      </w:r>
      <w:r w:rsidRPr="004B1EBA">
        <w:rPr>
          <w:rFonts w:eastAsia="Calibri" w:cs="Sakkal Majalla"/>
          <w:color w:val="000000" w:themeColor="text1"/>
          <w:kern w:val="2"/>
          <w:szCs w:val="28"/>
          <w:rtl/>
        </w:rPr>
        <w:t xml:space="preserve"> أن المخاطر تعتبر مخفية في جميع مجالات المنظمات، وطريقة إيجادها هي عدم التأكد القادم من مصادر مختلفة في الاحتمالات والافتراضات</w:t>
      </w:r>
      <w:r w:rsidR="00AB3E0A" w:rsidRPr="004B1EBA">
        <w:rPr>
          <w:rFonts w:eastAsia="Calibri" w:cs="Sakkal Majalla"/>
          <w:color w:val="000000" w:themeColor="text1"/>
          <w:kern w:val="2"/>
          <w:szCs w:val="28"/>
          <w:rtl/>
        </w:rPr>
        <w:t xml:space="preserve"> و</w:t>
      </w:r>
      <w:r w:rsidRPr="004B1EBA">
        <w:rPr>
          <w:rFonts w:eastAsia="Calibri" w:cs="Sakkal Majalla"/>
          <w:color w:val="000000" w:themeColor="text1"/>
          <w:kern w:val="2"/>
          <w:szCs w:val="28"/>
          <w:rtl/>
        </w:rPr>
        <w:t>والتقديرات وغموض الإجراءات؛ وعدم التأكد هذا يُثير المخاطر؛ لذلك يجب على المنظمة أن تبحث عن مجالات الاقتراضات والغموض في الوثائق والإجراءات والاتفاقيات، ومعرفة تكلفة الأنشطة والتعليمات وأماكن البدء، حيث يمكن استخدام المستندات كأداة للتحليل.</w:t>
      </w:r>
    </w:p>
    <w:p w14:paraId="71CCA79E" w14:textId="08DD116D" w:rsidR="005637C3" w:rsidRPr="004B1EBA" w:rsidRDefault="00A50DC6" w:rsidP="00E608EA">
      <w:pPr>
        <w:spacing w:before="100" w:beforeAutospacing="1" w:after="0"/>
        <w:ind w:left="0" w:firstLine="567"/>
        <w:jc w:val="lowKashida"/>
        <w:rPr>
          <w:rFonts w:eastAsia="Calibri" w:cs="Sakkal Majalla"/>
          <w:color w:val="000000" w:themeColor="text1"/>
          <w:kern w:val="2"/>
          <w:szCs w:val="28"/>
          <w:rtl/>
        </w:rPr>
      </w:pPr>
      <w:r w:rsidRPr="004B1EBA">
        <w:rPr>
          <w:rFonts w:eastAsia="Calibri" w:cs="Sakkal Majalla" w:hint="cs"/>
          <w:b/>
          <w:bCs/>
          <w:color w:val="000000" w:themeColor="text1"/>
          <w:kern w:val="2"/>
          <w:szCs w:val="28"/>
          <w:rtl/>
        </w:rPr>
        <w:t xml:space="preserve">2. 1. 14. 2. </w:t>
      </w:r>
      <w:r w:rsidR="005637C3" w:rsidRPr="004B1EBA">
        <w:rPr>
          <w:rFonts w:eastAsia="Calibri" w:cs="Sakkal Majalla"/>
          <w:b/>
          <w:bCs/>
          <w:color w:val="000000" w:themeColor="text1"/>
          <w:kern w:val="2"/>
          <w:szCs w:val="28"/>
          <w:rtl/>
        </w:rPr>
        <w:t>تقييم المخاطر:</w:t>
      </w:r>
    </w:p>
    <w:p w14:paraId="53475F6B"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ويقصد به قياس احتمال وقوع خسارة معينة، وهذا التقييم يتطلب إعطاء أولويات للأخطار</w:t>
      </w:r>
    </w:p>
    <w:p w14:paraId="742471FF"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Pr>
      </w:pPr>
      <w:r w:rsidRPr="004B1EBA">
        <w:rPr>
          <w:rFonts w:eastAsia="Calibri" w:cs="Sakkal Majalla"/>
          <w:color w:val="000000" w:themeColor="text1"/>
          <w:kern w:val="2"/>
          <w:szCs w:val="28"/>
          <w:rtl/>
        </w:rPr>
        <w:t xml:space="preserve">ذات الأثر السلبي، وتتمثل المخاطر بالمخاطر الجسيمة والمتوسطة والقليلة، أو المخاطر المهمة جداً، والغير المهمة يمكن فحص التغذية الراجعة للمخاطر بطريقة مثلى، والمخطط لها في عملية تخطيط الاستجابة للمخاطر، وتقرير المخاطر لهذه العملية يحتوي على معلومات مصادر المخاطر، وملخص عن المخاطر الفردية، ومعظم نتائج عمليات إدارة المخاطر الأخرى (2019 </w:t>
      </w:r>
      <w:r w:rsidRPr="004B1EBA">
        <w:rPr>
          <w:rFonts w:eastAsia="Calibri" w:cs="Sakkal Majalla"/>
          <w:color w:val="000000" w:themeColor="text1"/>
          <w:kern w:val="2"/>
          <w:szCs w:val="28"/>
        </w:rPr>
        <w:t>Sanghera</w:t>
      </w:r>
      <w:r w:rsidRPr="004B1EBA">
        <w:rPr>
          <w:rFonts w:eastAsia="Calibri" w:cs="Sakkal Majalla"/>
          <w:color w:val="000000" w:themeColor="text1"/>
          <w:kern w:val="2"/>
          <w:szCs w:val="28"/>
          <w:rtl/>
        </w:rPr>
        <w:t>).</w:t>
      </w:r>
    </w:p>
    <w:p w14:paraId="35363395" w14:textId="0BCEF7CD" w:rsidR="005637C3" w:rsidRPr="004B1EBA" w:rsidRDefault="00A50DC6"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hint="cs"/>
          <w:b/>
          <w:bCs/>
          <w:color w:val="000000" w:themeColor="text1"/>
          <w:kern w:val="2"/>
          <w:szCs w:val="28"/>
          <w:rtl/>
        </w:rPr>
        <w:lastRenderedPageBreak/>
        <w:t xml:space="preserve">2. 1. 14. 3. </w:t>
      </w:r>
      <w:r w:rsidR="005637C3" w:rsidRPr="004B1EBA">
        <w:rPr>
          <w:rFonts w:eastAsia="Calibri" w:cs="Sakkal Majalla"/>
          <w:b/>
          <w:bCs/>
          <w:color w:val="000000" w:themeColor="text1"/>
          <w:kern w:val="2"/>
          <w:szCs w:val="28"/>
          <w:rtl/>
        </w:rPr>
        <w:t>الرقابة على المخاطر:</w:t>
      </w:r>
    </w:p>
    <w:p w14:paraId="7B659CFD"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وهي جزء من خطة التخفيف من المخاطر، ومواجهتها؛ حيث تقوم على متابعة المخاطر من رصدها وتتبعها بشكل مستمر، وبعد ذلك القيام بعملية إدارة المخاطر الشاملة وتحديثها وفقاً للمواقف المتغيرة والمختلفة (27-22 ,2018 ,</w:t>
      </w:r>
      <w:r w:rsidRPr="004B1EBA">
        <w:rPr>
          <w:rFonts w:eastAsia="Calibri" w:cs="Sakkal Majalla"/>
          <w:color w:val="000000" w:themeColor="text1"/>
          <w:kern w:val="2"/>
          <w:szCs w:val="28"/>
        </w:rPr>
        <w:t>National Consumer commissiomn</w:t>
      </w:r>
      <w:r w:rsidRPr="004B1EBA">
        <w:rPr>
          <w:rFonts w:eastAsia="Calibri" w:cs="Sakkal Majalla"/>
          <w:color w:val="000000" w:themeColor="text1"/>
          <w:kern w:val="2"/>
          <w:szCs w:val="28"/>
          <w:rtl/>
        </w:rPr>
        <w:t>)</w:t>
      </w:r>
    </w:p>
    <w:p w14:paraId="04448927"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وتعتبر عملية الرقابة على المخاطر جزءًا من تحديد المخاطر وتركز على مفهوم السيطرة على المخاطر، وعلى تحديد الالتزام والامتثال للقوانين (2016 </w:t>
      </w:r>
      <w:proofErr w:type="gramStart"/>
      <w:r w:rsidRPr="004B1EBA">
        <w:rPr>
          <w:rFonts w:eastAsia="Calibri" w:cs="Sakkal Majalla"/>
          <w:color w:val="000000" w:themeColor="text1"/>
          <w:kern w:val="2"/>
          <w:szCs w:val="28"/>
          <w:rtl/>
        </w:rPr>
        <w:t>,.</w:t>
      </w:r>
      <w:r w:rsidRPr="004B1EBA">
        <w:rPr>
          <w:rFonts w:eastAsia="Calibri" w:cs="Sakkal Majalla"/>
          <w:color w:val="000000" w:themeColor="text1"/>
          <w:kern w:val="2"/>
          <w:szCs w:val="28"/>
        </w:rPr>
        <w:t>Hu</w:t>
      </w:r>
      <w:proofErr w:type="gramEnd"/>
      <w:r w:rsidRPr="004B1EBA">
        <w:rPr>
          <w:rFonts w:eastAsia="Calibri" w:cs="Sakkal Majalla"/>
          <w:color w:val="000000" w:themeColor="text1"/>
          <w:kern w:val="2"/>
          <w:szCs w:val="28"/>
        </w:rPr>
        <w:t>, et al</w:t>
      </w:r>
    </w:p>
    <w:p w14:paraId="544E5EBB"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وتتم بالاعتماد على نظام فعال لإدارة المخاطر، وتصحيح التهديدات، والتحديات، أو تلافيها بمراجعة مستمرة وإجراءات سليمة، والالتفات لفعالية الإجراءات التي يعمل وفقها هذا النظام وفيما إذا قد أعطت أكلها مع التركيز على الدروس المستفادة من التجارب السابقة. ومن الطرق التي قد يتبعها مديرو المخاطر في الرقابة عليها، ومتابعتها لتحقيق أفضل نتائج تتمثل في مقياس الأداء؛ وذلك باتباع معايير للنشاطات والنتائج، ومقارنة الأداء من خلال وضع معايير قابلة للقياس بحيث تعطي مؤشرات حقيقية لا لبس فيها لمستوى الأداء في المنظمة (العجمي وآخرون، 2023)</w:t>
      </w:r>
    </w:p>
    <w:p w14:paraId="5D95034C" w14:textId="20353D40"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lang w:bidi="ar-EG"/>
        </w:rPr>
      </w:pPr>
      <w:r w:rsidRPr="004B1EBA">
        <w:rPr>
          <w:rFonts w:eastAsia="Calibri" w:cs="Sakkal Majalla"/>
          <w:color w:val="000000" w:themeColor="text1"/>
          <w:kern w:val="2"/>
          <w:szCs w:val="28"/>
          <w:rtl/>
        </w:rPr>
        <w:t xml:space="preserve">وتعد عملية مستمرة؛ لأن المخاطر بحاجة إلى متابعة ومراقبة باستمرار، حيث تتم مراقبة ومتابعة التغييرات التي يمكن أن تحدث وما يستجد من </w:t>
      </w:r>
      <w:proofErr w:type="gramStart"/>
      <w:r w:rsidRPr="004B1EBA">
        <w:rPr>
          <w:rFonts w:eastAsia="Calibri" w:cs="Sakkal Majalla"/>
          <w:color w:val="000000" w:themeColor="text1"/>
          <w:kern w:val="2"/>
          <w:szCs w:val="28"/>
          <w:rtl/>
        </w:rPr>
        <w:t>مخاطر</w:t>
      </w:r>
      <w:proofErr w:type="gramEnd"/>
      <w:r w:rsidRPr="004B1EBA">
        <w:rPr>
          <w:rFonts w:eastAsia="Calibri" w:cs="Sakkal Majalla"/>
          <w:color w:val="000000" w:themeColor="text1"/>
          <w:kern w:val="2"/>
          <w:szCs w:val="28"/>
          <w:rtl/>
        </w:rPr>
        <w:t>، وأيضاً يتم مراقبة، ومتابعة تأثير هذه المخاطر على المنظمة وتقديم تقارير بالإجراءات التي تم العمل بها للتعامل مع المخاطر، والقيام بوضع مؤشرات ومعايير للنجاح والفشل، والتأكد من أن هذه المخاطر تم تحديدها، وتحليلها، وتقييمها بالشكل المناسب، والصحيح (2020 ,</w:t>
      </w:r>
      <w:r w:rsidRPr="004B1EBA">
        <w:rPr>
          <w:rFonts w:eastAsia="Calibri" w:cs="Sakkal Majalla"/>
          <w:color w:val="000000" w:themeColor="text1"/>
          <w:kern w:val="2"/>
          <w:szCs w:val="28"/>
        </w:rPr>
        <w:t>Berg</w:t>
      </w:r>
      <w:r w:rsidRPr="004B1EBA">
        <w:rPr>
          <w:rFonts w:eastAsia="Calibri" w:cs="Sakkal Majalla"/>
          <w:color w:val="000000" w:themeColor="text1"/>
          <w:kern w:val="2"/>
          <w:szCs w:val="28"/>
          <w:rtl/>
        </w:rPr>
        <w:t>)</w:t>
      </w:r>
      <w:r w:rsidR="00741874" w:rsidRPr="004B1EBA">
        <w:rPr>
          <w:rFonts w:eastAsia="Calibri" w:cs="Sakkal Majalla" w:hint="cs"/>
          <w:color w:val="000000" w:themeColor="text1"/>
          <w:kern w:val="2"/>
          <w:szCs w:val="28"/>
          <w:rtl/>
          <w:lang w:bidi="ar-EG"/>
        </w:rPr>
        <w:t xml:space="preserve">. </w:t>
      </w:r>
    </w:p>
    <w:p w14:paraId="5BDFBA92" w14:textId="77777777" w:rsidR="00741874" w:rsidRPr="004B1EBA" w:rsidRDefault="00741874" w:rsidP="0049504C">
      <w:pPr>
        <w:spacing w:before="100" w:beforeAutospacing="1" w:after="100" w:afterAutospacing="1"/>
        <w:ind w:left="0" w:firstLine="567"/>
        <w:jc w:val="lowKashida"/>
        <w:rPr>
          <w:rFonts w:eastAsia="Calibri" w:cs="Sakkal Majalla"/>
          <w:color w:val="000000" w:themeColor="text1"/>
          <w:kern w:val="2"/>
          <w:szCs w:val="28"/>
          <w:rtl/>
          <w:lang w:bidi="ar-EG"/>
        </w:rPr>
      </w:pPr>
    </w:p>
    <w:p w14:paraId="32F02A96" w14:textId="77777777" w:rsidR="00741874" w:rsidRPr="004B1EBA" w:rsidRDefault="00741874" w:rsidP="0049504C">
      <w:pPr>
        <w:spacing w:before="100" w:beforeAutospacing="1" w:after="100" w:afterAutospacing="1"/>
        <w:ind w:left="0" w:firstLine="567"/>
        <w:jc w:val="lowKashida"/>
        <w:rPr>
          <w:rFonts w:eastAsia="Calibri" w:cs="Sakkal Majalla"/>
          <w:color w:val="000000" w:themeColor="text1"/>
          <w:kern w:val="2"/>
          <w:szCs w:val="28"/>
          <w:rtl/>
          <w:lang w:bidi="ar-EG"/>
        </w:rPr>
      </w:pPr>
    </w:p>
    <w:p w14:paraId="38AC72DF" w14:textId="16EBE826" w:rsidR="005637C3" w:rsidRPr="004B1EBA" w:rsidRDefault="005637C3">
      <w:pPr>
        <w:pStyle w:val="2"/>
        <w:numPr>
          <w:ilvl w:val="0"/>
          <w:numId w:val="13"/>
        </w:numPr>
        <w:ind w:left="-24" w:firstLine="141"/>
        <w:jc w:val="lowKashida"/>
        <w:rPr>
          <w:rFonts w:eastAsia="Calibri"/>
          <w:color w:val="000000" w:themeColor="text1"/>
          <w:rtl/>
        </w:rPr>
      </w:pPr>
      <w:bookmarkStart w:id="41" w:name="_Toc153743552"/>
      <w:r w:rsidRPr="004B1EBA">
        <w:rPr>
          <w:rFonts w:eastAsia="Calibri"/>
          <w:color w:val="000000" w:themeColor="text1"/>
          <w:rtl/>
        </w:rPr>
        <w:t xml:space="preserve">عمليات إدارة المخاطر </w:t>
      </w:r>
      <w:r w:rsidRPr="004B1EBA">
        <w:rPr>
          <w:rFonts w:eastAsia="Calibri"/>
          <w:color w:val="000000" w:themeColor="text1"/>
        </w:rPr>
        <w:t>Risk Management Processes</w:t>
      </w:r>
      <w:bookmarkEnd w:id="41"/>
    </w:p>
    <w:p w14:paraId="4ABF9CF1"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Pr>
      </w:pPr>
      <w:r w:rsidRPr="004B1EBA">
        <w:rPr>
          <w:rFonts w:eastAsia="Calibri" w:cs="Sakkal Majalla"/>
          <w:color w:val="000000" w:themeColor="text1"/>
          <w:kern w:val="2"/>
          <w:szCs w:val="28"/>
          <w:rtl/>
        </w:rPr>
        <w:lastRenderedPageBreak/>
        <w:t>هي كل ما يشمل العمليات المطلوبة لتحديد المخاطر، وتخفيفها وتحليلها تحليلاً كميا، ونوعياً إضافة لمراقبتها، وتخطيط الاستجابة لها في منظمات ومنشآت الأعمال، بهدف تحقيق تعظيم النواحي الإيجابية، وتخفيض التأثيرات السلبية بمختلف أنواعها، ومواجهتها؛ بحيث تتكون عمليات إدارة المخاطر في الشركات مما يلي: (سماقية وتعتاع، 2023)</w:t>
      </w:r>
    </w:p>
    <w:p w14:paraId="33F4B1C7"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تخطيط إدارة المخاطر لتوضيح آلية تنفيذ أنشطة المخاطر، وطرق تنفيذها، والعمل على تطويرها من قبل المعنيين من مديرين، أو فرق عمل وأطراف ذات صلة وعلاقة.</w:t>
      </w:r>
    </w:p>
    <w:p w14:paraId="4D54EC2B"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تنفيذ التحليل الكمي للمخاطر وهي العملية التي تعنى بتحليل المخاطر تحليلاً كميا رقمياً، وتقييم إمكانية حدوث المخاطر، وأثر ذلك في إنجاز الأهداف.</w:t>
      </w:r>
    </w:p>
    <w:p w14:paraId="4DF51565" w14:textId="4E1B608C"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التحليل النوعي</w:t>
      </w:r>
      <w:r w:rsidR="00524F12" w:rsidRPr="004B1EBA">
        <w:rPr>
          <w:rFonts w:eastAsia="Calibri" w:cs="Sakkal Majalla"/>
          <w:color w:val="000000" w:themeColor="text1"/>
          <w:kern w:val="2"/>
          <w:szCs w:val="28"/>
          <w:rtl/>
        </w:rPr>
        <w:t>.</w:t>
      </w:r>
      <w:r w:rsidRPr="004B1EBA">
        <w:rPr>
          <w:rFonts w:eastAsia="Calibri" w:cs="Sakkal Majalla"/>
          <w:color w:val="000000" w:themeColor="text1"/>
          <w:kern w:val="2"/>
          <w:szCs w:val="28"/>
          <w:rtl/>
        </w:rPr>
        <w:t xml:space="preserve"> للمخاطر وهي العملية التي تعنى بترتيب المخاطر وفقا لأولوياتها، وأهميتها وهي</w:t>
      </w:r>
      <w:r w:rsidR="00524F12" w:rsidRPr="004B1EBA">
        <w:rPr>
          <w:rFonts w:eastAsia="Calibri" w:cs="Sakkal Majalla"/>
          <w:color w:val="000000" w:themeColor="text1"/>
          <w:kern w:val="2"/>
          <w:szCs w:val="28"/>
          <w:rtl/>
        </w:rPr>
        <w:t>.</w:t>
      </w:r>
      <w:r w:rsidRPr="004B1EBA">
        <w:rPr>
          <w:rFonts w:eastAsia="Calibri" w:cs="Sakkal Majalla"/>
          <w:color w:val="000000" w:themeColor="text1"/>
          <w:kern w:val="2"/>
          <w:szCs w:val="28"/>
          <w:rtl/>
        </w:rPr>
        <w:t xml:space="preserve"> عملية قليلة الكلفة وسريعة الإنجاز، لتؤسس لتخطيط الاستجابة للمخاطر، والتحليل الكمي ويتم تقييم درجة الاحتمالية لكل خطر ودرجة تأثيره على كل هدف للشركة؛ بحيث يمكن التوصل لذلك بإجراء الاجتماعات، وتوزيع الاستبانات.</w:t>
      </w:r>
    </w:p>
    <w:p w14:paraId="4E42B37C"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تخطيط الاستجابة للمخاطر وهي العملية التي تعنى بتحسين فرص تحقيق أهداف الشركة وتقليل فرص المخاطر والتهديدات، ووفقاً لخطة الاستجابة يتم تحديد المخاطر، وتحديد الطرف المسؤول عن الاستجابة لهذه المخاطر.</w:t>
      </w:r>
    </w:p>
    <w:p w14:paraId="6FEC762F" w14:textId="097DC89B" w:rsidR="005637C3" w:rsidRPr="004B1EBA" w:rsidRDefault="005637C3">
      <w:pPr>
        <w:pStyle w:val="2"/>
        <w:numPr>
          <w:ilvl w:val="0"/>
          <w:numId w:val="13"/>
        </w:numPr>
        <w:ind w:left="-24" w:firstLine="141"/>
        <w:jc w:val="lowKashida"/>
        <w:rPr>
          <w:rFonts w:eastAsia="Calibri"/>
          <w:color w:val="000000" w:themeColor="text1"/>
          <w:rtl/>
        </w:rPr>
      </w:pPr>
      <w:bookmarkStart w:id="42" w:name="_Toc153743553"/>
      <w:r w:rsidRPr="004B1EBA">
        <w:rPr>
          <w:rFonts w:eastAsia="Calibri"/>
          <w:color w:val="000000" w:themeColor="text1"/>
          <w:rtl/>
        </w:rPr>
        <w:t xml:space="preserve">خطوات إدارة المخاطر </w:t>
      </w:r>
      <w:r w:rsidRPr="004B1EBA">
        <w:rPr>
          <w:rFonts w:eastAsia="Calibri"/>
          <w:color w:val="000000" w:themeColor="text1"/>
        </w:rPr>
        <w:t>Risk Management Steps</w:t>
      </w:r>
      <w:bookmarkEnd w:id="42"/>
    </w:p>
    <w:p w14:paraId="5D7ED69E" w14:textId="1ECB1E43" w:rsidR="005637C3" w:rsidRPr="004B1EBA" w:rsidRDefault="005637C3" w:rsidP="00566F21">
      <w:pPr>
        <w:spacing w:before="100" w:beforeAutospacing="1" w:after="100" w:afterAutospacing="1"/>
        <w:ind w:left="41" w:firstLine="502"/>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التعرف على الخطر وتحديد الأهداف بدقة للوصول إلى أفضل النتائج، وتحقيق أكبر قدر وعائد من النفقات والمتطلبات المتعلقة بإدارة المخاطر، وتتم من خلال عدة طرق للتعرف على أكبر قدر من المخاطر ومن هذه الوسائل:</w:t>
      </w:r>
    </w:p>
    <w:p w14:paraId="65FC5AD1" w14:textId="28B1E163" w:rsidR="005637C3" w:rsidRPr="004B1EBA" w:rsidRDefault="005637C3">
      <w:pPr>
        <w:pStyle w:val="a3"/>
        <w:numPr>
          <w:ilvl w:val="0"/>
          <w:numId w:val="27"/>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الخبراء وهي وسيلة تعتمد على معرفة الخبير، وقدراته وخبراته الطويلة، ومهاراته.</w:t>
      </w:r>
      <w:r w:rsidR="00524F12" w:rsidRPr="004B1EBA">
        <w:rPr>
          <w:rFonts w:eastAsia="Calibri" w:cs="Sakkal Majalla"/>
          <w:color w:val="000000" w:themeColor="text1"/>
          <w:kern w:val="2"/>
          <w:szCs w:val="28"/>
          <w:rtl/>
        </w:rPr>
        <w:t>.</w:t>
      </w:r>
      <w:r w:rsidRPr="004B1EBA">
        <w:rPr>
          <w:rFonts w:eastAsia="Calibri" w:cs="Sakkal Majalla"/>
          <w:color w:val="000000" w:themeColor="text1"/>
          <w:kern w:val="2"/>
          <w:szCs w:val="28"/>
          <w:rtl/>
        </w:rPr>
        <w:t xml:space="preserve"> تقسيم الخطة: وتتم بتقسيم خطة إدارة المخاطر لمجموعة من الأجزاء الثانوية، ويدرس كل جزء على حدة وصولاً للمخاطر الفرعية.</w:t>
      </w:r>
    </w:p>
    <w:p w14:paraId="1D34E197" w14:textId="10DEA73E" w:rsidR="005637C3" w:rsidRPr="004B1EBA" w:rsidRDefault="005637C3">
      <w:pPr>
        <w:pStyle w:val="a3"/>
        <w:numPr>
          <w:ilvl w:val="0"/>
          <w:numId w:val="27"/>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تحليل الفروض وهو ما يتم بواسطة التركيز على الأحداث التي نتطلع لوقوعها، لكنها لا تقع والأحداث التي نتطلع لعدم وقوعها، ولكنها تقع.</w:t>
      </w:r>
    </w:p>
    <w:p w14:paraId="10BF1348" w14:textId="3223D8BD" w:rsidR="005637C3" w:rsidRPr="004B1EBA" w:rsidRDefault="005637C3">
      <w:pPr>
        <w:pStyle w:val="a3"/>
        <w:numPr>
          <w:ilvl w:val="0"/>
          <w:numId w:val="27"/>
        </w:numPr>
        <w:spacing w:before="100" w:beforeAutospacing="1" w:after="100" w:afterAutospacing="1"/>
        <w:ind w:left="401" w:hanging="284"/>
        <w:jc w:val="lowKashida"/>
        <w:rPr>
          <w:rFonts w:eastAsia="Calibri" w:cs="Sakkal Majalla"/>
          <w:color w:val="000000" w:themeColor="text1"/>
          <w:kern w:val="2"/>
          <w:szCs w:val="28"/>
        </w:rPr>
      </w:pPr>
      <w:r w:rsidRPr="004B1EBA">
        <w:rPr>
          <w:rFonts w:eastAsia="Calibri" w:cs="Sakkal Majalla"/>
          <w:color w:val="000000" w:themeColor="text1"/>
          <w:kern w:val="2"/>
          <w:szCs w:val="28"/>
          <w:rtl/>
        </w:rPr>
        <w:t>الاستفادة من المخاطر السابقة، والتعرف على آليات علاجها، والجولات الميدانية عن طريق الملاحظة في الميدان المشاركة، وفرق العمل الاطلاع الفرق والمشاركين على مختلف التفاصيل، والاستنباط للقرارات بالتنبؤ بأحداث مستقبلية ممكنه الحدوث، واتخاذ ما يلزم من قرارات مناسبة</w:t>
      </w:r>
      <w:r w:rsidR="00524F12" w:rsidRPr="004B1EBA">
        <w:rPr>
          <w:rFonts w:eastAsia="Calibri" w:cs="Sakkal Majalla"/>
          <w:color w:val="000000" w:themeColor="text1"/>
          <w:kern w:val="2"/>
          <w:szCs w:val="28"/>
          <w:rtl/>
        </w:rPr>
        <w:t>.</w:t>
      </w:r>
      <w:r w:rsidRPr="004B1EBA">
        <w:rPr>
          <w:rFonts w:eastAsia="Calibri" w:cs="Sakkal Majalla"/>
          <w:color w:val="000000" w:themeColor="text1"/>
          <w:kern w:val="2"/>
          <w:szCs w:val="28"/>
          <w:rtl/>
        </w:rPr>
        <w:t xml:space="preserve"> الأفكار باستخدام العصف الذهني؛ لاستخلاص أفضل القرارات والوصول لأفضل النتائج. 2 تحليل المخاطر بالتركيز على الفرص والتهديدات، وتحديد المخاطر، وفحصها، وأسلوب الفرص والتهديدات معا (أبو مجير، 2023).</w:t>
      </w:r>
    </w:p>
    <w:p w14:paraId="0D537831" w14:textId="77777777" w:rsidR="005637C3" w:rsidRPr="004B1EBA" w:rsidRDefault="005637C3">
      <w:pPr>
        <w:pStyle w:val="a3"/>
        <w:numPr>
          <w:ilvl w:val="0"/>
          <w:numId w:val="27"/>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وإن تحليل المخاطر بجاجة إلى أساليب نوعية وكمية، أما الأساليب النوعية مثل تحليل الحدث، الفشل السبب والنتيجة، قوائم المراجعة، تقنية دلفي الاحتمال والتأثير، آراء الخبراء وغيرها، ومن المخاطر النوعية المخاطر المرتبطة بالالتزام التعاقدي، والاختلاف بالتصميم. أما الأساليب الكمية مثل تحليل السيناريو، مونت كارلو، تحليل القيمة المتوقعة، التوزيع الاحتمالي وتحليل شجرة القرار وغيرها (العنزي والدليمي، 2015).</w:t>
      </w:r>
    </w:p>
    <w:p w14:paraId="5636AAC5" w14:textId="240FF990" w:rsidR="005637C3" w:rsidRPr="004B1EBA" w:rsidRDefault="005637C3">
      <w:pPr>
        <w:pStyle w:val="a3"/>
        <w:numPr>
          <w:ilvl w:val="0"/>
          <w:numId w:val="27"/>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تقييم المخاطر وهنا سيكون تقييم المخاطر المتعلق بالمنظمة؛ من خلال ثلاث خطوات وهي: مقياس احتمال حدوث الخطر؛ حيث مسترتب المخاطر في جدول تبعاً للاحتمالية من 1 إلى 5 مقياس تأثير الخطر؛ حيث سترتب المخاطر في جدول من (1) إلى (5) ويكون (1) له أثر مهمل (5) له أثر كارثي يمنع المنظمة من تحقيق أهدافها) مقياس أولوية المخاطر؛ حيث سيُحدد جدول بطبيعة المخاطر، والإجراءات المطلوبة، ويتضمن مؤشرات للمساعدة على اتخاذ القرار بما هو مطلوب.</w:t>
      </w:r>
    </w:p>
    <w:p w14:paraId="0A421F89" w14:textId="71E63563" w:rsidR="005637C3" w:rsidRPr="004B1EBA" w:rsidRDefault="005637C3">
      <w:pPr>
        <w:pStyle w:val="a3"/>
        <w:numPr>
          <w:ilvl w:val="0"/>
          <w:numId w:val="27"/>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التحكم في المخاطر وهي الأساليب المتبعة بالتعامل مع الخطر باتباع أحد الطرق الأربع التالية (أبو بكر والسيفو، 2023)</w:t>
      </w:r>
    </w:p>
    <w:p w14:paraId="25C087B0" w14:textId="59344F7A" w:rsidR="005637C3" w:rsidRPr="004B1EBA" w:rsidRDefault="005637C3">
      <w:pPr>
        <w:pStyle w:val="a3"/>
        <w:numPr>
          <w:ilvl w:val="0"/>
          <w:numId w:val="26"/>
        </w:numPr>
        <w:spacing w:before="100" w:beforeAutospacing="1" w:after="100" w:afterAutospacing="1"/>
        <w:ind w:left="826" w:hanging="283"/>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تج</w:t>
      </w:r>
      <w:r w:rsidR="00566F21" w:rsidRPr="004B1EBA">
        <w:rPr>
          <w:rFonts w:eastAsia="Calibri" w:cs="Sakkal Majalla" w:hint="cs"/>
          <w:color w:val="000000" w:themeColor="text1"/>
          <w:kern w:val="2"/>
          <w:szCs w:val="28"/>
          <w:rtl/>
        </w:rPr>
        <w:t>ن</w:t>
      </w:r>
      <w:r w:rsidRPr="004B1EBA">
        <w:rPr>
          <w:rFonts w:eastAsia="Calibri" w:cs="Sakkal Majalla"/>
          <w:color w:val="000000" w:themeColor="text1"/>
          <w:kern w:val="2"/>
          <w:szCs w:val="28"/>
          <w:rtl/>
        </w:rPr>
        <w:t>ب الخطر ويتم بوقف كامل النشاطات، والإجراءات والطرق التي ترفع درجة الخطر كالتوقف عن التعيينات في الظروف الاقتصادية السيئة، والصعبة بالنسبة للمنظمة.</w:t>
      </w:r>
    </w:p>
    <w:p w14:paraId="49D54D90" w14:textId="34AC9D7A" w:rsidR="005637C3" w:rsidRPr="004B1EBA" w:rsidRDefault="005637C3">
      <w:pPr>
        <w:pStyle w:val="a3"/>
        <w:numPr>
          <w:ilvl w:val="0"/>
          <w:numId w:val="26"/>
        </w:numPr>
        <w:spacing w:before="100" w:beforeAutospacing="1" w:after="100" w:afterAutospacing="1"/>
        <w:ind w:left="826" w:hanging="283"/>
        <w:jc w:val="lowKashida"/>
        <w:rPr>
          <w:rFonts w:eastAsia="Calibri" w:cs="Sakkal Majalla"/>
          <w:color w:val="000000" w:themeColor="text1"/>
          <w:kern w:val="2"/>
          <w:szCs w:val="28"/>
        </w:rPr>
      </w:pPr>
      <w:r w:rsidRPr="004B1EBA">
        <w:rPr>
          <w:rFonts w:eastAsia="Calibri" w:cs="Sakkal Majalla"/>
          <w:color w:val="000000" w:themeColor="text1"/>
          <w:kern w:val="2"/>
          <w:szCs w:val="28"/>
          <w:rtl/>
        </w:rPr>
        <w:t xml:space="preserve">نقل المخاطرة: وهي طريقة تتمثل في تحميل أطراف أخرى أية عقبات، أو </w:t>
      </w:r>
      <w:proofErr w:type="gramStart"/>
      <w:r w:rsidRPr="004B1EBA">
        <w:rPr>
          <w:rFonts w:eastAsia="Calibri" w:cs="Sakkal Majalla"/>
          <w:color w:val="000000" w:themeColor="text1"/>
          <w:kern w:val="2"/>
          <w:szCs w:val="28"/>
          <w:rtl/>
        </w:rPr>
        <w:t>مخاطر</w:t>
      </w:r>
      <w:proofErr w:type="gramEnd"/>
      <w:r w:rsidRPr="004B1EBA">
        <w:rPr>
          <w:rFonts w:eastAsia="Calibri" w:cs="Sakkal Majalla"/>
          <w:color w:val="000000" w:themeColor="text1"/>
          <w:kern w:val="2"/>
          <w:szCs w:val="28"/>
          <w:rtl/>
        </w:rPr>
        <w:t xml:space="preserve"> تلحق في مصلحة المنشأة، أو أهدافها بواسطة بعض الوسائل القانونية مثل عقود الإيجار، وذلك بتحميل</w:t>
      </w:r>
      <w:r w:rsidR="003A633D" w:rsidRPr="004B1EBA">
        <w:rPr>
          <w:rFonts w:eastAsia="Calibri" w:cs="Sakkal Majalla" w:hint="cs"/>
          <w:color w:val="000000" w:themeColor="text1"/>
          <w:kern w:val="2"/>
          <w:szCs w:val="28"/>
          <w:rtl/>
        </w:rPr>
        <w:t xml:space="preserve"> </w:t>
      </w:r>
      <w:r w:rsidRPr="004B1EBA">
        <w:rPr>
          <w:rFonts w:eastAsia="Calibri" w:cs="Sakkal Majalla"/>
          <w:color w:val="000000" w:themeColor="text1"/>
          <w:kern w:val="2"/>
          <w:szCs w:val="28"/>
          <w:rtl/>
        </w:rPr>
        <w:t>المستأجر أية تبعات ناجمة عن سوء استخدامه للعقار أو المصلحة، أو بواسطة تحميل المقاول أية أخطاء تعود لسوء التنفيذ، والغش فيه، أو باستخدام عقود التأمين عندما يتم تأمين المنشأة، أو العقار ضد مخاطر محددة، ومن الممكن استخدام عقود النقل؛ وبالتالي يقع على عاتقه تحمل أية مخاطر قد تلحق في المواد، أو البضائع التي يقوم بنقلها.</w:t>
      </w:r>
    </w:p>
    <w:p w14:paraId="170D6462" w14:textId="6A9CE903" w:rsidR="005637C3" w:rsidRPr="004B1EBA" w:rsidRDefault="005637C3">
      <w:pPr>
        <w:pStyle w:val="a3"/>
        <w:numPr>
          <w:ilvl w:val="0"/>
          <w:numId w:val="26"/>
        </w:numPr>
        <w:spacing w:before="100" w:beforeAutospacing="1" w:after="100" w:afterAutospacing="1"/>
        <w:ind w:left="826" w:hanging="283"/>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تقليص المخاطرة، وتخفيف آثارها قبل وقوع الخطر، والخسارة، أو بعد وقوعها؛ وذلك من خلال الإجراءات الطارئة، والمستعجلة، وعمليات الإنقاذ والنشاطات المتعلقة بإعادة التأهيل وغير ذلك من الإجراءات.</w:t>
      </w:r>
    </w:p>
    <w:p w14:paraId="77D0B99F" w14:textId="03AA90E5" w:rsidR="005637C3" w:rsidRPr="004B1EBA" w:rsidRDefault="005637C3">
      <w:pPr>
        <w:pStyle w:val="a3"/>
        <w:numPr>
          <w:ilvl w:val="0"/>
          <w:numId w:val="26"/>
        </w:numPr>
        <w:spacing w:before="100" w:beforeAutospacing="1" w:after="100" w:afterAutospacing="1"/>
        <w:ind w:left="826" w:hanging="283"/>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قبول المخاطرة وتتمثل في التعامل مع حالة الخطر كما هي بدون اتخاذ أية إجراءات، أو احتیاجات؛ وهنا يجب التنويه بأن هذه الحالة يتم العمل بها عند اليقين بأن وقوع الخطر لا يُعيق تحقيق أهداف المنظمة، ولا يؤثر عليها خطر ضئيل</w:t>
      </w:r>
      <w:r w:rsidRPr="004B1EBA">
        <w:rPr>
          <w:rFonts w:eastAsia="Calibri" w:cs="Sakkal Majalla"/>
          <w:color w:val="000000" w:themeColor="text1"/>
          <w:kern w:val="2"/>
          <w:szCs w:val="28"/>
        </w:rPr>
        <w:t>)</w:t>
      </w:r>
    </w:p>
    <w:p w14:paraId="1D6E078B" w14:textId="7B1A04D9" w:rsidR="005637C3" w:rsidRPr="004B1EBA" w:rsidRDefault="005637C3">
      <w:pPr>
        <w:pStyle w:val="2"/>
        <w:numPr>
          <w:ilvl w:val="0"/>
          <w:numId w:val="13"/>
        </w:numPr>
        <w:ind w:left="-24" w:firstLine="141"/>
        <w:jc w:val="lowKashida"/>
        <w:rPr>
          <w:rFonts w:eastAsia="Calibri"/>
          <w:color w:val="000000" w:themeColor="text1"/>
        </w:rPr>
      </w:pPr>
      <w:bookmarkStart w:id="43" w:name="_Toc153743554"/>
      <w:r w:rsidRPr="004B1EBA">
        <w:rPr>
          <w:rFonts w:eastAsia="Calibri"/>
          <w:color w:val="000000" w:themeColor="text1"/>
          <w:rtl/>
        </w:rPr>
        <w:t xml:space="preserve">الرقابة على المخاطر </w:t>
      </w:r>
      <w:r w:rsidRPr="004B1EBA">
        <w:rPr>
          <w:rFonts w:eastAsia="Calibri"/>
          <w:color w:val="000000" w:themeColor="text1"/>
        </w:rPr>
        <w:t>Risk Control</w:t>
      </w:r>
      <w:bookmarkEnd w:id="43"/>
    </w:p>
    <w:p w14:paraId="21241FDD"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تمثل عوامل التطور التقني، وتسارع المعرفة، وتحديات المنافسة، وديناميكية البيئة الداخلية والخارجية تحديات تفرض على المنشآت، والشركات نظاماً فغالاً لإعداد تقاريرها، ومراجعة ومتابعة برامجها، وخططها؛ لاكتشاف مواطن الخلل، ونقاط الضعف وصولاً لتشخيص المخاطر ووصفها وتحديدها، وبالتالي فإنّ العملية التي تعنى بتقديم التأكيد المطلوب، والمعقول لرفع كفاءة العمليات التشغيلية، وزيادة الموثوقية، وتأكيد الالتزام بالتشريعات هي عملية الرقابة التي تؤثر بالإدارة، وأعضائها ويتأثر بها الجميع دهمش وأبو رز، 2020)</w:t>
      </w:r>
    </w:p>
    <w:p w14:paraId="193F6C93" w14:textId="1CE5EDBF" w:rsidR="005637C3" w:rsidRPr="004B1EBA" w:rsidRDefault="005637C3" w:rsidP="003A633D">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وفي إطار إدارة المخاطر يمكن تعريف الرقابة الداخلية بأنها العملية التي تتضمن نشاطات استشارية، وتقييمية تؤمن ضمانات موضوعية بهدف إضافة قيمة للمنشأة، وتعزيز قدراتها في تحقيق </w:t>
      </w:r>
      <w:r w:rsidRPr="004B1EBA">
        <w:rPr>
          <w:rFonts w:eastAsia="Calibri" w:cs="Sakkal Majalla"/>
          <w:color w:val="000000" w:themeColor="text1"/>
          <w:kern w:val="2"/>
          <w:szCs w:val="28"/>
          <w:rtl/>
        </w:rPr>
        <w:lastRenderedPageBreak/>
        <w:t>أهدافها بفعل ما تقدمه للمنشآت من تأكيد مناسب</w:t>
      </w:r>
      <w:r w:rsidR="00AB3E0A" w:rsidRPr="004B1EBA">
        <w:rPr>
          <w:rFonts w:eastAsia="Calibri" w:cs="Sakkal Majalla"/>
          <w:color w:val="000000" w:themeColor="text1"/>
          <w:kern w:val="2"/>
          <w:szCs w:val="28"/>
          <w:rtl/>
        </w:rPr>
        <w:t xml:space="preserve"> و</w:t>
      </w:r>
      <w:r w:rsidRPr="004B1EBA">
        <w:rPr>
          <w:rFonts w:eastAsia="Calibri" w:cs="Sakkal Majalla"/>
          <w:color w:val="000000" w:themeColor="text1"/>
          <w:kern w:val="2"/>
          <w:szCs w:val="28"/>
          <w:rtl/>
        </w:rPr>
        <w:t>معقول بأن مخاطرها تدار بفاعلية، وبأن خصائصها ملائمة بصفة مستمرة، وللرقابة الداخلية أهمية كبيرة في بناء نظام متكامل فعال، وقوي</w:t>
      </w:r>
      <w:r w:rsidR="003A633D" w:rsidRPr="004B1EBA">
        <w:rPr>
          <w:rFonts w:eastAsia="Calibri" w:cs="Sakkal Majalla" w:hint="cs"/>
          <w:color w:val="000000" w:themeColor="text1"/>
          <w:kern w:val="2"/>
          <w:szCs w:val="28"/>
          <w:rtl/>
        </w:rPr>
        <w:t xml:space="preserve"> </w:t>
      </w:r>
      <w:r w:rsidRPr="004B1EBA">
        <w:rPr>
          <w:rFonts w:eastAsia="Calibri" w:cs="Sakkal Majalla"/>
          <w:color w:val="000000" w:themeColor="text1"/>
          <w:kern w:val="2"/>
          <w:szCs w:val="28"/>
          <w:rtl/>
        </w:rPr>
        <w:t>الإدارة المخاطر يتكون من: عياش، 2023)</w:t>
      </w:r>
    </w:p>
    <w:p w14:paraId="31350558" w14:textId="5876D414" w:rsidR="005637C3" w:rsidRPr="004B1EBA" w:rsidRDefault="005637C3">
      <w:pPr>
        <w:pStyle w:val="a3"/>
        <w:numPr>
          <w:ilvl w:val="0"/>
          <w:numId w:val="28"/>
        </w:numPr>
        <w:spacing w:before="100" w:beforeAutospacing="1" w:after="100" w:afterAutospacing="1"/>
        <w:ind w:left="259" w:hanging="283"/>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هيكل منظمي عملي، وفعال.</w:t>
      </w:r>
    </w:p>
    <w:p w14:paraId="5A1AC574" w14:textId="77777777" w:rsidR="005637C3" w:rsidRPr="004B1EBA" w:rsidRDefault="005637C3">
      <w:pPr>
        <w:pStyle w:val="a3"/>
        <w:numPr>
          <w:ilvl w:val="0"/>
          <w:numId w:val="28"/>
        </w:numPr>
        <w:spacing w:before="100" w:beforeAutospacing="1" w:after="100" w:afterAutospacing="1"/>
        <w:ind w:left="259" w:hanging="283"/>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توفر أنظمة، وطرق، وسياسات لحماية الأصول.</w:t>
      </w:r>
    </w:p>
    <w:p w14:paraId="5015CDBA" w14:textId="7804BE70" w:rsidR="005637C3" w:rsidRPr="004B1EBA" w:rsidRDefault="005637C3">
      <w:pPr>
        <w:pStyle w:val="a3"/>
        <w:numPr>
          <w:ilvl w:val="0"/>
          <w:numId w:val="28"/>
        </w:numPr>
        <w:spacing w:before="100" w:beforeAutospacing="1" w:after="100" w:afterAutospacing="1"/>
        <w:ind w:left="259" w:hanging="283"/>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توفر نظامًا محاسبيا، وقسما خاصا بالمراجعة الداخلية؛ بحيث يكونا مناسبين، وفعالين.</w:t>
      </w:r>
    </w:p>
    <w:p w14:paraId="6F82498F" w14:textId="77777777" w:rsidR="005637C3" w:rsidRPr="004B1EBA" w:rsidRDefault="005637C3">
      <w:pPr>
        <w:pStyle w:val="a3"/>
        <w:numPr>
          <w:ilvl w:val="0"/>
          <w:numId w:val="28"/>
        </w:numPr>
        <w:spacing w:before="100" w:beforeAutospacing="1" w:after="100" w:afterAutospacing="1"/>
        <w:ind w:left="259" w:hanging="283"/>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الارتكاز على أنظمة، وبرامج محاسبية متكاملة.</w:t>
      </w:r>
    </w:p>
    <w:p w14:paraId="744CEFDA" w14:textId="77777777" w:rsidR="005637C3" w:rsidRPr="004B1EBA" w:rsidRDefault="005637C3">
      <w:pPr>
        <w:pStyle w:val="a3"/>
        <w:numPr>
          <w:ilvl w:val="0"/>
          <w:numId w:val="28"/>
        </w:numPr>
        <w:spacing w:before="100" w:beforeAutospacing="1" w:after="100" w:afterAutospacing="1"/>
        <w:ind w:left="259" w:hanging="283"/>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الاهتمام بالاختيار والتعيين والتدريب السليم للعاملين.</w:t>
      </w:r>
    </w:p>
    <w:p w14:paraId="469A769B" w14:textId="552A611D" w:rsidR="005637C3" w:rsidRPr="004B1EBA" w:rsidRDefault="005637C3">
      <w:pPr>
        <w:pStyle w:val="2"/>
        <w:numPr>
          <w:ilvl w:val="0"/>
          <w:numId w:val="13"/>
        </w:numPr>
        <w:ind w:left="-24" w:firstLine="141"/>
        <w:jc w:val="lowKashida"/>
        <w:rPr>
          <w:rFonts w:eastAsia="Calibri"/>
          <w:color w:val="000000" w:themeColor="text1"/>
          <w:rtl/>
        </w:rPr>
      </w:pPr>
      <w:bookmarkStart w:id="44" w:name="_Toc153743555"/>
      <w:r w:rsidRPr="004B1EBA">
        <w:rPr>
          <w:rFonts w:eastAsia="Calibri"/>
          <w:color w:val="000000" w:themeColor="text1"/>
          <w:rtl/>
        </w:rPr>
        <w:t xml:space="preserve">أدوات فعالية الرقابة الداخلية </w:t>
      </w:r>
      <w:r w:rsidRPr="004B1EBA">
        <w:rPr>
          <w:rFonts w:eastAsia="Calibri"/>
          <w:color w:val="000000" w:themeColor="text1"/>
        </w:rPr>
        <w:t>Internal Control Effectiveness Tools</w:t>
      </w:r>
      <w:r w:rsidRPr="004B1EBA">
        <w:rPr>
          <w:rFonts w:eastAsia="Calibri"/>
          <w:color w:val="000000" w:themeColor="text1"/>
          <w:rtl/>
        </w:rPr>
        <w:t>:</w:t>
      </w:r>
      <w:bookmarkEnd w:id="44"/>
    </w:p>
    <w:p w14:paraId="2EC4EE41" w14:textId="0B9A5942"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هناك عدد من أدوات فعالية الرقابة الداخلية منها لوحة القيادة وهي المؤشرات المرتبة في طريقة تسمح لمجموعة</w:t>
      </w:r>
      <w:r w:rsidR="00524F12" w:rsidRPr="004B1EBA">
        <w:rPr>
          <w:rFonts w:eastAsia="Calibri" w:cs="Sakkal Majalla"/>
          <w:color w:val="000000" w:themeColor="text1"/>
          <w:kern w:val="2"/>
          <w:szCs w:val="28"/>
          <w:rtl/>
        </w:rPr>
        <w:t>،</w:t>
      </w:r>
      <w:r w:rsidRPr="004B1EBA">
        <w:rPr>
          <w:rFonts w:eastAsia="Calibri" w:cs="Sakkal Majalla"/>
          <w:color w:val="000000" w:themeColor="text1"/>
          <w:kern w:val="2"/>
          <w:szCs w:val="28"/>
          <w:rtl/>
        </w:rPr>
        <w:t xml:space="preserve"> أو فريق عمل للمتابعة والمساعدة باتخاذ القرارات، والرقابة على نشاط الأقسام، وعرض أية ملاحظات على المسؤولين. (سماقية وتعتاع، 2023)</w:t>
      </w:r>
    </w:p>
    <w:p w14:paraId="53F4F433"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ومن أدوات الرقابة الداخلية بطاقة الأداء المتوازن وهي وسيلة ظهرت نتيجة المحيط التنافسي الذي تعيشه الشركات؛ وهو ما يستدعي رؤية الأداء بعدة مجالات متزامنة، وجاءت كذلك لأن المؤشرات المالية لا تعطي الانطباع الحقيقي للأداء من جهة، ونتيجة للفجوة التي كانت تمثل هاجساً للمديرين المتمثلة بعدم التوافق بين الاستراتيجية، والنشاطات الروتينية من جهة أخرى،</w:t>
      </w:r>
    </w:p>
    <w:p w14:paraId="77493864" w14:textId="6B0C9D3E"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وتعتبر الموازنات التقديرية أداة أخرى لقياس فعالية الرقابة؛ حيث إنها تمثل تعبيراً مالياً، أو كمياً يترجم أهداف المؤسسة (عياش، 2023)</w:t>
      </w:r>
      <w:r w:rsidR="00801B43" w:rsidRPr="004B1EBA">
        <w:rPr>
          <w:rFonts w:eastAsia="Calibri" w:cs="Sakkal Majalla" w:hint="cs"/>
          <w:color w:val="000000" w:themeColor="text1"/>
          <w:kern w:val="2"/>
          <w:szCs w:val="28"/>
          <w:rtl/>
        </w:rPr>
        <w:t xml:space="preserve">. </w:t>
      </w:r>
    </w:p>
    <w:p w14:paraId="3E36991D" w14:textId="77777777" w:rsidR="00801B43" w:rsidRPr="004B1EBA" w:rsidRDefault="00801B43" w:rsidP="0049504C">
      <w:pPr>
        <w:spacing w:before="100" w:beforeAutospacing="1" w:after="100" w:afterAutospacing="1"/>
        <w:ind w:left="0" w:firstLine="567"/>
        <w:jc w:val="lowKashida"/>
        <w:rPr>
          <w:rFonts w:eastAsia="Calibri" w:cs="Sakkal Majalla"/>
          <w:color w:val="000000" w:themeColor="text1"/>
          <w:kern w:val="2"/>
          <w:szCs w:val="28"/>
          <w:rtl/>
        </w:rPr>
      </w:pPr>
    </w:p>
    <w:p w14:paraId="49E4BEB7" w14:textId="77777777" w:rsidR="00801B43" w:rsidRPr="004B1EBA" w:rsidRDefault="00801B43" w:rsidP="0049504C">
      <w:pPr>
        <w:spacing w:before="100" w:beforeAutospacing="1" w:after="100" w:afterAutospacing="1"/>
        <w:ind w:left="0" w:firstLine="567"/>
        <w:jc w:val="lowKashida"/>
        <w:rPr>
          <w:rFonts w:eastAsia="Calibri" w:cs="Sakkal Majalla"/>
          <w:color w:val="000000" w:themeColor="text1"/>
          <w:kern w:val="2"/>
          <w:szCs w:val="28"/>
        </w:rPr>
      </w:pPr>
    </w:p>
    <w:p w14:paraId="1B9F8A89" w14:textId="5D17F87B" w:rsidR="005637C3" w:rsidRPr="004B1EBA" w:rsidRDefault="005637C3">
      <w:pPr>
        <w:pStyle w:val="2"/>
        <w:numPr>
          <w:ilvl w:val="0"/>
          <w:numId w:val="13"/>
        </w:numPr>
        <w:ind w:left="-24" w:firstLine="141"/>
        <w:jc w:val="lowKashida"/>
        <w:rPr>
          <w:rFonts w:eastAsia="Calibri"/>
          <w:color w:val="000000" w:themeColor="text1"/>
          <w:rtl/>
        </w:rPr>
      </w:pPr>
      <w:bookmarkStart w:id="45" w:name="_Toc153743556"/>
      <w:r w:rsidRPr="004B1EBA">
        <w:rPr>
          <w:rFonts w:eastAsia="Calibri"/>
          <w:color w:val="000000" w:themeColor="text1"/>
          <w:rtl/>
        </w:rPr>
        <w:lastRenderedPageBreak/>
        <w:t xml:space="preserve">معايير فعالية الرقابة الداخلية </w:t>
      </w:r>
      <w:r w:rsidRPr="004B1EBA">
        <w:rPr>
          <w:rFonts w:eastAsia="Calibri"/>
          <w:color w:val="000000" w:themeColor="text1"/>
          <w:sz w:val="28"/>
          <w:szCs w:val="28"/>
        </w:rPr>
        <w:t xml:space="preserve">Standards for the Effectiveness of </w:t>
      </w:r>
      <w:proofErr w:type="gramStart"/>
      <w:r w:rsidRPr="004B1EBA">
        <w:rPr>
          <w:rFonts w:eastAsia="Calibri"/>
          <w:color w:val="000000" w:themeColor="text1"/>
          <w:sz w:val="28"/>
          <w:szCs w:val="28"/>
        </w:rPr>
        <w:t>Internal</w:t>
      </w:r>
      <w:r w:rsidR="00524F12" w:rsidRPr="004B1EBA">
        <w:rPr>
          <w:rFonts w:eastAsia="Calibri"/>
          <w:color w:val="000000" w:themeColor="text1"/>
          <w:sz w:val="28"/>
          <w:szCs w:val="28"/>
        </w:rPr>
        <w:t>:</w:t>
      </w:r>
      <w:r w:rsidRPr="004B1EBA">
        <w:rPr>
          <w:rFonts w:eastAsia="Calibri"/>
          <w:color w:val="000000" w:themeColor="text1"/>
          <w:kern w:val="2"/>
          <w:szCs w:val="28"/>
        </w:rPr>
        <w:t>Control</w:t>
      </w:r>
      <w:bookmarkEnd w:id="45"/>
      <w:proofErr w:type="gramEnd"/>
    </w:p>
    <w:p w14:paraId="5292730C"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Pr>
      </w:pPr>
      <w:r w:rsidRPr="004B1EBA">
        <w:rPr>
          <w:rFonts w:eastAsia="Calibri" w:cs="Sakkal Majalla"/>
          <w:color w:val="000000" w:themeColor="text1"/>
          <w:kern w:val="2"/>
          <w:szCs w:val="28"/>
          <w:rtl/>
        </w:rPr>
        <w:t xml:space="preserve">يُعتبر إدراك الإدارة لغايات الرقابة، وأهدافها أحد أهم معايير فعالية الرقابة الداخلية إضافة لعدة معايير أخرى من أهمها معيار كفاءة عناصر نظام الرقابة الداخلية، ومعيار تكامل عناصر ومكونات الرقابة الداخلية في بيئة رقابية ملائمة، وتقييم </w:t>
      </w:r>
      <w:proofErr w:type="gramStart"/>
      <w:r w:rsidRPr="004B1EBA">
        <w:rPr>
          <w:rFonts w:eastAsia="Calibri" w:cs="Sakkal Majalla"/>
          <w:color w:val="000000" w:themeColor="text1"/>
          <w:kern w:val="2"/>
          <w:szCs w:val="28"/>
          <w:rtl/>
        </w:rPr>
        <w:t>مخاطر</w:t>
      </w:r>
      <w:proofErr w:type="gramEnd"/>
      <w:r w:rsidRPr="004B1EBA">
        <w:rPr>
          <w:rFonts w:eastAsia="Calibri" w:cs="Sakkal Majalla"/>
          <w:color w:val="000000" w:themeColor="text1"/>
          <w:kern w:val="2"/>
          <w:szCs w:val="28"/>
          <w:rtl/>
        </w:rPr>
        <w:t xml:space="preserve"> المعلومات، ونشاطات الرقابة والمتابعة، ومعيار مواكبة التطور، وتكنولوجيا المعلومات، والاستفادة منها.</w:t>
      </w:r>
    </w:p>
    <w:p w14:paraId="575485EC"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ويُعتبر معيار كفاءة إدارة المراجعة الداخلية من أهم معايير فعالية الرقابة الداخلية؛ بحيث يكون هناك إدارة مستقلة تعنى بتقييم الرقابة، ومتابعة أنظمتها؛ بحيث تحسن فعالية بيئة الرقابة وأنظمة تقييم المخاطر، وتفعل أنشطة الرقابة، ونظم المعلومات، وترفع فعالية المتابعة، والتقييم والتعريف في إدارة المخاطر، ودورها في المسؤولية البينية؛ بما يحقق الأهداف المطلوبة (عبد المغني، 2021).</w:t>
      </w:r>
    </w:p>
    <w:p w14:paraId="5A8E70D6" w14:textId="6EF1E580" w:rsidR="005637C3" w:rsidRPr="004B1EBA" w:rsidRDefault="005637C3">
      <w:pPr>
        <w:pStyle w:val="2"/>
        <w:numPr>
          <w:ilvl w:val="0"/>
          <w:numId w:val="13"/>
        </w:numPr>
        <w:ind w:left="-24" w:firstLine="141"/>
        <w:jc w:val="lowKashida"/>
        <w:rPr>
          <w:rFonts w:eastAsia="Calibri"/>
          <w:color w:val="000000" w:themeColor="text1"/>
          <w:rtl/>
        </w:rPr>
      </w:pPr>
      <w:bookmarkStart w:id="46" w:name="_Toc153743557"/>
      <w:r w:rsidRPr="004B1EBA">
        <w:rPr>
          <w:rFonts w:eastAsia="Calibri"/>
          <w:color w:val="000000" w:themeColor="text1"/>
          <w:rtl/>
        </w:rPr>
        <w:t xml:space="preserve">وظائف وأدوار الرقابة الداخلية في إدارة المخاطر </w:t>
      </w:r>
      <w:r w:rsidRPr="004B1EBA">
        <w:rPr>
          <w:rFonts w:eastAsia="Calibri"/>
          <w:color w:val="000000" w:themeColor="text1"/>
        </w:rPr>
        <w:t xml:space="preserve">Functions and Roles </w:t>
      </w:r>
      <w:proofErr w:type="gramStart"/>
      <w:r w:rsidRPr="004B1EBA">
        <w:rPr>
          <w:rFonts w:eastAsia="Calibri"/>
          <w:color w:val="000000" w:themeColor="text1"/>
        </w:rPr>
        <w:t>of</w:t>
      </w:r>
      <w:r w:rsidR="00524F12" w:rsidRPr="004B1EBA">
        <w:rPr>
          <w:rFonts w:eastAsia="Calibri"/>
          <w:color w:val="000000" w:themeColor="text1"/>
        </w:rPr>
        <w:t>:</w:t>
      </w:r>
      <w:r w:rsidRPr="004B1EBA">
        <w:rPr>
          <w:rFonts w:eastAsia="Calibri"/>
          <w:color w:val="000000" w:themeColor="text1"/>
          <w:kern w:val="2"/>
          <w:szCs w:val="28"/>
        </w:rPr>
        <w:t>Internal</w:t>
      </w:r>
      <w:proofErr w:type="gramEnd"/>
      <w:r w:rsidRPr="004B1EBA">
        <w:rPr>
          <w:rFonts w:eastAsia="Calibri"/>
          <w:color w:val="000000" w:themeColor="text1"/>
          <w:kern w:val="2"/>
          <w:szCs w:val="28"/>
        </w:rPr>
        <w:t xml:space="preserve"> Control in Risk Management</w:t>
      </w:r>
      <w:bookmarkEnd w:id="46"/>
    </w:p>
    <w:p w14:paraId="258B9883"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Pr>
      </w:pPr>
      <w:r w:rsidRPr="004B1EBA">
        <w:rPr>
          <w:rFonts w:eastAsia="Calibri" w:cs="Sakkal Majalla"/>
          <w:color w:val="000000" w:themeColor="text1"/>
          <w:kern w:val="2"/>
          <w:szCs w:val="28"/>
          <w:rtl/>
        </w:rPr>
        <w:t>هنالك مجموعة من الأدوار، والوظائف التي تؤديها الرقابة الداخلية في إدارة المخاطر من أهمها الدور التأكيدي؛ حيث يتم العمل بتقديم وظائف تأكيدية للشركات؛ كالتأكد من عملياتها وإجراءات سير العمل والتقييم الفعال لتقديم استنتاجات مهمة في إدارة المخاطر.</w:t>
      </w:r>
    </w:p>
    <w:p w14:paraId="77669A1A"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ومن الأدوار التي تتضمنها الرقابة الداخلية في إدارة المخاطر الدور الموضوعي؛ بحيث تتسم الرقابة الداخلية بالموضوعية، وعدم التحيز، وتلتزم الحياد بكامل أنشطتها، وفعالياتها في الرقابة الداخلية، أما الدور الاستشاري فيتمثل بتقديم خدمات النصح، والمشورة في مواضيع التدريب والرقابة والمتابعة.</w:t>
      </w:r>
    </w:p>
    <w:p w14:paraId="3632C059"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ويعتبر الدور المستقل للرقابة الداخلية في إدارة المخاطر عاملاً مهماً يتمثل بالتزام استقلالية الرقابة الداخلية، وعدم التدخل بأية نشاطات مالية، أو إدارية وتخفيض التأثيرات السلبية بمختلف أنواعها (سماقية وتعتاع، 2023).</w:t>
      </w:r>
    </w:p>
    <w:p w14:paraId="5409D532" w14:textId="19E40F78" w:rsidR="005637C3" w:rsidRPr="004B1EBA" w:rsidRDefault="005637C3">
      <w:pPr>
        <w:pStyle w:val="2"/>
        <w:numPr>
          <w:ilvl w:val="0"/>
          <w:numId w:val="13"/>
        </w:numPr>
        <w:ind w:left="-24" w:firstLine="141"/>
        <w:jc w:val="lowKashida"/>
        <w:rPr>
          <w:rFonts w:eastAsia="Calibri"/>
          <w:color w:val="000000" w:themeColor="text1"/>
        </w:rPr>
      </w:pPr>
      <w:bookmarkStart w:id="47" w:name="_Toc153743558"/>
      <w:r w:rsidRPr="004B1EBA">
        <w:rPr>
          <w:rFonts w:eastAsia="Calibri"/>
          <w:color w:val="000000" w:themeColor="text1"/>
          <w:rtl/>
        </w:rPr>
        <w:lastRenderedPageBreak/>
        <w:t xml:space="preserve">أهداف الرقابة الداخلية </w:t>
      </w:r>
      <w:r w:rsidRPr="004B1EBA">
        <w:rPr>
          <w:rFonts w:eastAsia="Calibri"/>
          <w:color w:val="000000" w:themeColor="text1"/>
        </w:rPr>
        <w:t>Internal Control Objectives</w:t>
      </w:r>
      <w:r w:rsidRPr="004B1EBA">
        <w:rPr>
          <w:rFonts w:eastAsia="Calibri"/>
          <w:color w:val="000000" w:themeColor="text1"/>
          <w:rtl/>
        </w:rPr>
        <w:t>:</w:t>
      </w:r>
      <w:bookmarkEnd w:id="47"/>
    </w:p>
    <w:p w14:paraId="1844C837" w14:textId="77777777" w:rsidR="005637C3" w:rsidRPr="004B1EBA" w:rsidRDefault="005637C3" w:rsidP="0049504C">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تقوم الرقابة الداخلية بتحديد أهدافها؛ وفقاً لعدد من العوامل أهمها حجم المنشأة، وهيكلها المنظمي ومجال نشاطها، ويمكن أن تتمثل أهداف الرقابة بما يلي: (2022 ,</w:t>
      </w:r>
      <w:r w:rsidRPr="004B1EBA">
        <w:rPr>
          <w:rFonts w:eastAsia="Calibri" w:cs="Sakkal Majalla"/>
          <w:color w:val="000000" w:themeColor="text1"/>
          <w:kern w:val="2"/>
          <w:szCs w:val="28"/>
        </w:rPr>
        <w:t>IFAC</w:t>
      </w:r>
      <w:r w:rsidRPr="004B1EBA">
        <w:rPr>
          <w:rFonts w:eastAsia="Calibri" w:cs="Sakkal Majalla"/>
          <w:color w:val="000000" w:themeColor="text1"/>
          <w:kern w:val="2"/>
          <w:szCs w:val="28"/>
          <w:rtl/>
        </w:rPr>
        <w:t>)</w:t>
      </w:r>
    </w:p>
    <w:p w14:paraId="21C1B2C9" w14:textId="10E835E2" w:rsidR="005637C3" w:rsidRPr="004B1EBA" w:rsidRDefault="005637C3">
      <w:pPr>
        <w:pStyle w:val="a3"/>
        <w:numPr>
          <w:ilvl w:val="0"/>
          <w:numId w:val="29"/>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التأكد من التقيد بالأنظمة والتعليمات، ومراجعة مدى الالتزام بالتشريعات، ومدى توافقها للمتطلبات الداخلية.</w:t>
      </w:r>
    </w:p>
    <w:p w14:paraId="1EF48377" w14:textId="7359F187" w:rsidR="005637C3" w:rsidRPr="004B1EBA" w:rsidRDefault="005637C3">
      <w:pPr>
        <w:pStyle w:val="a3"/>
        <w:numPr>
          <w:ilvl w:val="0"/>
          <w:numId w:val="29"/>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الرقابة الداخلية لرصد الالتزام بأسس الرقابة، وتطويرها لتخفيض التأثيرات السلبية بمختلف أنواعها، وأشكالها.</w:t>
      </w:r>
    </w:p>
    <w:p w14:paraId="256439C8" w14:textId="5A8497DE" w:rsidR="005637C3" w:rsidRPr="004B1EBA" w:rsidRDefault="005637C3">
      <w:pPr>
        <w:pStyle w:val="a3"/>
        <w:numPr>
          <w:ilvl w:val="0"/>
          <w:numId w:val="29"/>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التأكد من تصنيف المعلومات المتعلقة بالشؤون الحالية والتشغيلية وتبويبها خدمة لأهداف المشروع، وسبيلاً لسهولة الرجوع إليها عند الطلب...</w:t>
      </w:r>
    </w:p>
    <w:p w14:paraId="1109876C" w14:textId="0730BBC4" w:rsidR="005637C3" w:rsidRPr="004B1EBA" w:rsidRDefault="005637C3">
      <w:pPr>
        <w:pStyle w:val="a3"/>
        <w:numPr>
          <w:ilvl w:val="0"/>
          <w:numId w:val="29"/>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اختبار القيمة الاقتصادية للنشاط التشغيلي، والمساعدة في تطوير إدارة المخاطر، وتقييم المخاطر.</w:t>
      </w:r>
    </w:p>
    <w:p w14:paraId="359D04F0" w14:textId="6BEA63D0" w:rsidR="005637C3" w:rsidRPr="004B1EBA" w:rsidRDefault="005637C3">
      <w:pPr>
        <w:pStyle w:val="a3"/>
        <w:numPr>
          <w:ilvl w:val="0"/>
          <w:numId w:val="29"/>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تقييم عملية الإدارة، والتأكد من تحقيق أهدافها وقيمها الأخلاقية، وتعزيز طرق المساءلة والرقابة.</w:t>
      </w:r>
    </w:p>
    <w:p w14:paraId="63D348B2" w14:textId="77777777" w:rsidR="005637C3" w:rsidRPr="004B1EBA" w:rsidRDefault="005637C3" w:rsidP="00EA1843">
      <w:pPr>
        <w:spacing w:before="100" w:beforeAutospacing="1" w:after="100" w:afterAutospacing="1" w:line="276" w:lineRule="auto"/>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وتتكون الرقابة الداخلية من مجموعة مرتبطة ببعضها من الأنواع؛ لتساهم مع بعضها البعض لتحقيق أهداف الرقابة وهي: (2018 </w:t>
      </w:r>
      <w:proofErr w:type="gramStart"/>
      <w:r w:rsidRPr="004B1EBA">
        <w:rPr>
          <w:rFonts w:eastAsia="Calibri" w:cs="Sakkal Majalla"/>
          <w:color w:val="000000" w:themeColor="text1"/>
          <w:kern w:val="2"/>
          <w:szCs w:val="28"/>
          <w:rtl/>
        </w:rPr>
        <w:t>,.</w:t>
      </w:r>
      <w:r w:rsidRPr="004B1EBA">
        <w:rPr>
          <w:rFonts w:eastAsia="Calibri" w:cs="Sakkal Majalla"/>
          <w:color w:val="000000" w:themeColor="text1"/>
          <w:kern w:val="2"/>
          <w:szCs w:val="28"/>
        </w:rPr>
        <w:t>Kagermann</w:t>
      </w:r>
      <w:proofErr w:type="gramEnd"/>
      <w:r w:rsidRPr="004B1EBA">
        <w:rPr>
          <w:rFonts w:eastAsia="Calibri" w:cs="Sakkal Majalla"/>
          <w:color w:val="000000" w:themeColor="text1"/>
          <w:kern w:val="2"/>
          <w:szCs w:val="28"/>
        </w:rPr>
        <w:t xml:space="preserve"> et al</w:t>
      </w:r>
      <w:r w:rsidRPr="004B1EBA">
        <w:rPr>
          <w:rFonts w:eastAsia="Calibri" w:cs="Sakkal Majalla"/>
          <w:color w:val="000000" w:themeColor="text1"/>
          <w:kern w:val="2"/>
          <w:szCs w:val="28"/>
          <w:rtl/>
        </w:rPr>
        <w:t>)</w:t>
      </w:r>
    </w:p>
    <w:p w14:paraId="3B98C8E1" w14:textId="77777777" w:rsidR="005637C3" w:rsidRPr="004B1EBA" w:rsidRDefault="005637C3" w:rsidP="00EA1843">
      <w:pPr>
        <w:spacing w:before="100" w:beforeAutospacing="1" w:after="100" w:afterAutospacing="1" w:line="276" w:lineRule="auto"/>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التدقيق الإداري للتأكد من درجة التوافق فيما بين العمليات الإدارية، والسياسات المعمول بها في الشركة، والتدقيق التشغيلي للتأكد من تدقيق عمليات الشركة وفقاً للسياسات المعمول بها في الشركات.</w:t>
      </w:r>
    </w:p>
    <w:p w14:paraId="6F5F2F03" w14:textId="77777777" w:rsidR="005637C3" w:rsidRPr="004B1EBA" w:rsidRDefault="005637C3" w:rsidP="00EA1843">
      <w:pPr>
        <w:spacing w:before="100" w:beforeAutospacing="1" w:after="100" w:afterAutospacing="1" w:line="276" w:lineRule="auto"/>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التدقيق المالي لاختيار دقة البيانات المالية، ودرجة الاعتماد عليها، وللتأكد من سلامة عمليات الصرف وفقاً للأنظمة المعمول بها.</w:t>
      </w:r>
    </w:p>
    <w:p w14:paraId="319B66AC" w14:textId="77777777" w:rsidR="005637C3" w:rsidRPr="004B1EBA" w:rsidRDefault="005637C3" w:rsidP="00EA1843">
      <w:pPr>
        <w:spacing w:before="100" w:beforeAutospacing="1" w:after="100" w:afterAutospacing="1" w:line="276" w:lineRule="auto"/>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تدقيق الأعمال لاختيار دقة تنفيذ العمليات والتأكد من درجة موافقتها للنظم المعمول بها في الشركة.</w:t>
      </w:r>
    </w:p>
    <w:p w14:paraId="31BEB392" w14:textId="77777777" w:rsidR="005637C3" w:rsidRPr="004B1EBA" w:rsidRDefault="005637C3" w:rsidP="00EA1843">
      <w:pPr>
        <w:spacing w:before="100" w:beforeAutospacing="1" w:after="100" w:afterAutospacing="1" w:line="276" w:lineRule="auto"/>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تدقيق الاحتيال لاكتشاف نقاط الضعف، وتتبع المعلومات التي تخص العمليات بعيداً عن معلومة المصدر</w:t>
      </w:r>
      <w:r w:rsidRPr="004B1EBA">
        <w:rPr>
          <w:rFonts w:eastAsia="Calibri" w:cs="Sakkal Majalla"/>
          <w:color w:val="000000" w:themeColor="text1"/>
          <w:kern w:val="2"/>
          <w:szCs w:val="28"/>
        </w:rPr>
        <w:t>.</w:t>
      </w:r>
    </w:p>
    <w:p w14:paraId="66810DEB" w14:textId="34BF8B4E" w:rsidR="00F6367A" w:rsidRPr="004B1EBA" w:rsidRDefault="00F6367A" w:rsidP="0049504C">
      <w:pPr>
        <w:ind w:left="0" w:firstLine="567"/>
        <w:jc w:val="lowKashida"/>
        <w:rPr>
          <w:rFonts w:eastAsia="Calibri" w:cs="Sakkal Majalla"/>
          <w:color w:val="000000" w:themeColor="text1"/>
          <w:kern w:val="2"/>
          <w:szCs w:val="28"/>
          <w:rtl/>
          <w:lang w:bidi="ar-EG"/>
        </w:rPr>
      </w:pPr>
      <w:r w:rsidRPr="004B1EBA">
        <w:rPr>
          <w:rFonts w:eastAsia="Calibri" w:cs="Sakkal Majalla"/>
          <w:color w:val="000000" w:themeColor="text1"/>
          <w:kern w:val="2"/>
          <w:szCs w:val="28"/>
          <w:rtl/>
          <w:lang w:bidi="ar-EG"/>
        </w:rPr>
        <w:br w:type="page"/>
      </w:r>
    </w:p>
    <w:p w14:paraId="2FDF8BF0" w14:textId="21CEAA6E" w:rsidR="005637C3" w:rsidRPr="004B1EBA" w:rsidRDefault="005637C3" w:rsidP="00D33BF8">
      <w:pPr>
        <w:pStyle w:val="1"/>
        <w:rPr>
          <w:rtl/>
        </w:rPr>
      </w:pPr>
      <w:bookmarkStart w:id="48" w:name="_Toc153743559"/>
      <w:r w:rsidRPr="004B1EBA">
        <w:rPr>
          <w:rtl/>
        </w:rPr>
        <w:lastRenderedPageBreak/>
        <w:t>المبحث الثاني</w:t>
      </w:r>
      <w:r w:rsidR="00F6367A" w:rsidRPr="004B1EBA">
        <w:rPr>
          <w:rFonts w:hint="cs"/>
          <w:rtl/>
        </w:rPr>
        <w:t xml:space="preserve">: </w:t>
      </w:r>
      <w:r w:rsidRPr="004B1EBA">
        <w:rPr>
          <w:rtl/>
        </w:rPr>
        <w:t>مرونة سلاسل التوريد</w:t>
      </w:r>
      <w:bookmarkEnd w:id="48"/>
      <w:r w:rsidRPr="004B1EBA">
        <w:rPr>
          <w:rtl/>
        </w:rPr>
        <w:t xml:space="preserve"> </w:t>
      </w:r>
    </w:p>
    <w:p w14:paraId="0DF0655E" w14:textId="77777777" w:rsidR="005637C3" w:rsidRPr="004B1EBA" w:rsidRDefault="005637C3">
      <w:pPr>
        <w:pStyle w:val="2"/>
        <w:numPr>
          <w:ilvl w:val="0"/>
          <w:numId w:val="14"/>
        </w:numPr>
        <w:ind w:left="-24" w:firstLine="141"/>
        <w:jc w:val="lowKashida"/>
        <w:rPr>
          <w:rFonts w:eastAsia="Calibri"/>
          <w:color w:val="000000" w:themeColor="text1"/>
          <w:sz w:val="28"/>
          <w:szCs w:val="28"/>
        </w:rPr>
      </w:pPr>
      <w:r w:rsidRPr="004B1EBA">
        <w:rPr>
          <w:rFonts w:eastAsia="Calibri"/>
          <w:color w:val="000000" w:themeColor="text1"/>
          <w:sz w:val="28"/>
          <w:szCs w:val="28"/>
          <w:rtl/>
        </w:rPr>
        <w:t> </w:t>
      </w:r>
      <w:bookmarkStart w:id="49" w:name="_Toc153743560"/>
      <w:r w:rsidRPr="004B1EBA">
        <w:rPr>
          <w:rFonts w:eastAsia="Calibri"/>
          <w:color w:val="000000" w:themeColor="text1"/>
          <w:sz w:val="28"/>
          <w:szCs w:val="28"/>
          <w:rtl/>
        </w:rPr>
        <w:t>مقدمة:</w:t>
      </w:r>
      <w:bookmarkEnd w:id="49"/>
    </w:p>
    <w:p w14:paraId="5A6D82F1"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في ظل العولمة زادت متطلبات العملاء وتطورت علاقاتهم، وتواترت تقلبات عمليات سلاسل التوريد وتغيرت العلاقات مع المورّدين وتطور العميل، وأصبحت سلاسل التوريد مهمة لتحقيق أهداف المنظمة؛ من خلال إزالة الحواجز، والقيود بين المنظمة، والموردين، وبينها وبين عملائها، وأخذت إدارة سلاسل التوريد ترتبط بالإدارة الفعالة للمواد والخدمات، والأموال وتدفق المعلومات؛ من خلال أي نشاط تقوم به المنظمة؛ مما ساهم بتعظم فعاليتها، وإنجازاتها بشكل صحيح.</w:t>
      </w:r>
    </w:p>
    <w:p w14:paraId="36452F71" w14:textId="200E9544" w:rsidR="005637C3" w:rsidRPr="004B1EBA" w:rsidRDefault="005637C3">
      <w:pPr>
        <w:pStyle w:val="2"/>
        <w:numPr>
          <w:ilvl w:val="0"/>
          <w:numId w:val="14"/>
        </w:numPr>
        <w:ind w:left="-24" w:firstLine="141"/>
        <w:jc w:val="lowKashida"/>
        <w:rPr>
          <w:rFonts w:eastAsia="Calibri"/>
          <w:color w:val="000000" w:themeColor="text1"/>
          <w:sz w:val="28"/>
          <w:szCs w:val="28"/>
          <w:rtl/>
        </w:rPr>
      </w:pPr>
      <w:bookmarkStart w:id="50" w:name="_Toc153743561"/>
      <w:r w:rsidRPr="004B1EBA">
        <w:rPr>
          <w:rFonts w:eastAsia="Calibri"/>
          <w:color w:val="000000" w:themeColor="text1"/>
          <w:sz w:val="28"/>
          <w:szCs w:val="28"/>
          <w:rtl/>
        </w:rPr>
        <w:t xml:space="preserve">مفهوم سلاسل التوريد </w:t>
      </w:r>
      <w:r w:rsidRPr="004B1EBA">
        <w:rPr>
          <w:rFonts w:eastAsia="Calibri"/>
          <w:color w:val="000000" w:themeColor="text1"/>
          <w:sz w:val="28"/>
          <w:szCs w:val="28"/>
        </w:rPr>
        <w:t>Supply Chain Concept</w:t>
      </w:r>
      <w:bookmarkEnd w:id="50"/>
    </w:p>
    <w:p w14:paraId="1739DE5E"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تمثل سلاسل التوريد جميع الأنشطة المتعلقة بتدفق المعلومات، وبتصنيع وتدفق المنتجات ابتداء من الموردين وصولاً للمستهلك النهائي لها، وهذه التدفقات عادة ما تكون من العملاء إلى الموردين والعكس (2018 </w:t>
      </w:r>
      <w:proofErr w:type="gramStart"/>
      <w:r w:rsidRPr="004B1EBA">
        <w:rPr>
          <w:rFonts w:eastAsia="Calibri" w:cs="Sakkal Majalla"/>
          <w:color w:val="000000" w:themeColor="text1"/>
          <w:kern w:val="2"/>
          <w:szCs w:val="28"/>
          <w:rtl/>
        </w:rPr>
        <w:t>,.</w:t>
      </w:r>
      <w:r w:rsidRPr="004B1EBA">
        <w:rPr>
          <w:rFonts w:eastAsia="Calibri" w:cs="Sakkal Majalla"/>
          <w:color w:val="000000" w:themeColor="text1"/>
          <w:kern w:val="2"/>
          <w:szCs w:val="28"/>
          <w:lang w:bidi="ar-EG"/>
        </w:rPr>
        <w:t>Black</w:t>
      </w:r>
      <w:proofErr w:type="gramEnd"/>
      <w:r w:rsidRPr="004B1EBA">
        <w:rPr>
          <w:rFonts w:eastAsia="Calibri" w:cs="Sakkal Majalla"/>
          <w:color w:val="000000" w:themeColor="text1"/>
          <w:kern w:val="2"/>
          <w:szCs w:val="28"/>
          <w:lang w:bidi="ar-EG"/>
        </w:rPr>
        <w:t xml:space="preserve"> et al</w:t>
      </w:r>
      <w:r w:rsidRPr="004B1EBA">
        <w:rPr>
          <w:rFonts w:eastAsia="Calibri" w:cs="Sakkal Majalla"/>
          <w:color w:val="000000" w:themeColor="text1"/>
          <w:kern w:val="2"/>
          <w:szCs w:val="28"/>
          <w:rtl/>
        </w:rPr>
        <w:t>).</w:t>
      </w:r>
    </w:p>
    <w:p w14:paraId="2214673C"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وعرفها (2023,243) </w:t>
      </w:r>
      <w:r w:rsidRPr="004B1EBA">
        <w:rPr>
          <w:rFonts w:eastAsia="Calibri" w:cs="Sakkal Majalla"/>
          <w:color w:val="000000" w:themeColor="text1"/>
          <w:kern w:val="2"/>
          <w:szCs w:val="28"/>
          <w:lang w:bidi="ar-EG"/>
        </w:rPr>
        <w:t>Foster</w:t>
      </w:r>
      <w:r w:rsidRPr="004B1EBA">
        <w:rPr>
          <w:rFonts w:eastAsia="Calibri" w:cs="Sakkal Majalla"/>
          <w:color w:val="000000" w:themeColor="text1"/>
          <w:kern w:val="2"/>
          <w:szCs w:val="28"/>
          <w:rtl/>
        </w:rPr>
        <w:t xml:space="preserve"> بأنها عبارة عن شبكة تسهيلات تهتم بشراء المواد الخام والأولية، والعمل على تحويل هذه المواد إلى منتجات نهائية، أو منتجات نصف مجمعة، وإيصالها إلى المستهلكين من خلال قنوات التوزيع.</w:t>
      </w:r>
    </w:p>
    <w:p w14:paraId="03C92D49"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ویری (2023) </w:t>
      </w:r>
      <w:r w:rsidRPr="004B1EBA">
        <w:rPr>
          <w:rFonts w:eastAsia="Calibri" w:cs="Sakkal Majalla"/>
          <w:color w:val="000000" w:themeColor="text1"/>
          <w:kern w:val="2"/>
          <w:szCs w:val="28"/>
          <w:lang w:bidi="ar-EG"/>
        </w:rPr>
        <w:t>gechukwu and Francis</w:t>
      </w:r>
      <w:r w:rsidRPr="004B1EBA">
        <w:rPr>
          <w:rFonts w:eastAsia="Calibri" w:cs="Sakkal Majalla"/>
          <w:color w:val="000000" w:themeColor="text1"/>
          <w:kern w:val="2"/>
          <w:szCs w:val="28"/>
          <w:rtl/>
        </w:rPr>
        <w:t xml:space="preserve"> بأنها التسويق الذي يكون للعميل النهائي فيه دور المبادرة في طلب احتياجاته من السلع أو الخدمات، من خلال تغزف المنظمة على مواصفات وأحجام، وأنواع السلع أو الخدمات التي يرغب فيها العملاء، ثم العمل على توفيرها وفقاً لتلك المتطلبات.</w:t>
      </w:r>
    </w:p>
    <w:p w14:paraId="57DAFDBE"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lang w:bidi="ar-EG"/>
        </w:rPr>
      </w:pPr>
      <w:r w:rsidRPr="004B1EBA">
        <w:rPr>
          <w:rFonts w:eastAsia="Calibri" w:cs="Sakkal Majalla"/>
          <w:color w:val="000000" w:themeColor="text1"/>
          <w:kern w:val="2"/>
          <w:szCs w:val="28"/>
          <w:rtl/>
        </w:rPr>
        <w:t>وتعرف أيضاً بأنها عملية تحويل المواد الخام والموارد الطبيعية إلى المنتج النهائي الذي سيتم تسليمه للعميل النهائي؛ وذلك من خلال نظم حديثة متقدمة، ومتطورة</w:t>
      </w:r>
      <w:r w:rsidRPr="004B1EBA">
        <w:rPr>
          <w:rFonts w:eastAsia="Calibri" w:cs="Sakkal Majalla"/>
          <w:color w:val="000000" w:themeColor="text1"/>
          <w:kern w:val="2"/>
          <w:szCs w:val="28"/>
          <w:lang w:bidi="ar-EG"/>
        </w:rPr>
        <w:t xml:space="preserve"> (3013.8 Lynda). </w:t>
      </w:r>
      <w:r w:rsidRPr="004B1EBA">
        <w:rPr>
          <w:rFonts w:eastAsia="Calibri" w:cs="Sakkal Majalla"/>
          <w:color w:val="000000" w:themeColor="text1"/>
          <w:kern w:val="2"/>
          <w:szCs w:val="28"/>
          <w:rtl/>
        </w:rPr>
        <w:t>ورأى</w:t>
      </w:r>
      <w:r w:rsidRPr="004B1EBA">
        <w:rPr>
          <w:rFonts w:eastAsia="Calibri" w:cs="Sakkal Majalla"/>
          <w:color w:val="000000" w:themeColor="text1"/>
          <w:kern w:val="2"/>
          <w:szCs w:val="28"/>
          <w:lang w:bidi="ar-EG"/>
        </w:rPr>
        <w:t xml:space="preserve"> (2015) Govindan et al </w:t>
      </w:r>
      <w:r w:rsidRPr="004B1EBA">
        <w:rPr>
          <w:rFonts w:eastAsia="Calibri" w:cs="Sakkal Majalla"/>
          <w:color w:val="000000" w:themeColor="text1"/>
          <w:kern w:val="2"/>
          <w:szCs w:val="28"/>
          <w:rtl/>
        </w:rPr>
        <w:t>أن سلاسل التوريد عبارة عن شبكة من مسؤوليات جماعية لأنشطة، ومهام التصنيع والتوزيع والشراء المتعلقة بالمنتجات</w:t>
      </w:r>
      <w:r w:rsidRPr="004B1EBA">
        <w:rPr>
          <w:rFonts w:eastAsia="Calibri" w:cs="Sakkal Majalla"/>
          <w:color w:val="000000" w:themeColor="text1"/>
          <w:kern w:val="2"/>
          <w:szCs w:val="28"/>
          <w:lang w:bidi="ar-EG"/>
        </w:rPr>
        <w:t>.</w:t>
      </w:r>
    </w:p>
    <w:p w14:paraId="07455305"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lang w:bidi="ar-EG"/>
        </w:rPr>
      </w:pPr>
      <w:r w:rsidRPr="004B1EBA">
        <w:rPr>
          <w:rFonts w:eastAsia="Calibri" w:cs="Sakkal Majalla"/>
          <w:color w:val="000000" w:themeColor="text1"/>
          <w:kern w:val="2"/>
          <w:szCs w:val="28"/>
          <w:rtl/>
        </w:rPr>
        <w:lastRenderedPageBreak/>
        <w:t>وتعرف بأنها تسلسل من المنظمات لها (وظائفها وأنشطتها وتسهيلاتها)، وتشترك بإنتاج وتسليم خدمة أو سلعة، والتي تبدأ بالموردين الرئيسيين للمواد الأولية، وتنتهي بالعميل النهائي الشعار، 2023، 491).</w:t>
      </w:r>
    </w:p>
    <w:p w14:paraId="098E9700"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ويعرف منتدى سلسلة التوريد العالمية سلسلة التوريد عبارة عن شبكة متكاملة استراتيجياً وأنها تكامل العمليات التجارية الرئيسية للمستخدم النهائي من خلال الموردين الأصليين الذين يوفرون المنتجات والخدمات والمعلومات التي تضيف قيمة للعملاء، وأصحاب المصلحة الآخرين (2019,342 </w:t>
      </w:r>
      <w:r w:rsidRPr="004B1EBA">
        <w:rPr>
          <w:rFonts w:eastAsia="Calibri" w:cs="Sakkal Majalla"/>
          <w:color w:val="000000" w:themeColor="text1"/>
          <w:kern w:val="2"/>
          <w:szCs w:val="28"/>
          <w:lang w:bidi="ar-EG"/>
        </w:rPr>
        <w:t>Hadrawi</w:t>
      </w:r>
      <w:r w:rsidRPr="004B1EBA">
        <w:rPr>
          <w:rFonts w:eastAsia="Calibri" w:cs="Sakkal Majalla"/>
          <w:color w:val="000000" w:themeColor="text1"/>
          <w:kern w:val="2"/>
          <w:szCs w:val="28"/>
          <w:rtl/>
        </w:rPr>
        <w:t>).</w:t>
      </w:r>
    </w:p>
    <w:p w14:paraId="3E43869C"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ویری (2019569) </w:t>
      </w:r>
      <w:r w:rsidRPr="004B1EBA">
        <w:rPr>
          <w:rFonts w:eastAsia="Calibri" w:cs="Sakkal Majalla"/>
          <w:color w:val="000000" w:themeColor="text1"/>
          <w:kern w:val="2"/>
          <w:szCs w:val="28"/>
          <w:lang w:bidi="ar-EG"/>
        </w:rPr>
        <w:t>Nkwabi</w:t>
      </w:r>
      <w:r w:rsidRPr="004B1EBA">
        <w:rPr>
          <w:rFonts w:eastAsia="Calibri" w:cs="Sakkal Majalla"/>
          <w:color w:val="000000" w:themeColor="text1"/>
          <w:kern w:val="2"/>
          <w:szCs w:val="28"/>
          <w:rtl/>
        </w:rPr>
        <w:t xml:space="preserve"> أن إدارة مسلسلة التوريد هي علاقات الشبكة داخل وخارج المنظمة؛ لضمان تدفق المعلومات والمواد بسلاسة عبر سلسلة التوريد؛ لتلبية توقعات العملاء. ويرى الباحث أن سلاسل التوريد عبارة عن ممارسات متكاملة مع بعضها البعض؛ لتحويل المدخلات إلى مخرجات؛ من خلال استغلال المعرفة، وتكنولوجيا المعلومات في مختلف العمليات الإنتاجية، بطريقة تؤدي إلى تحقيق أهداف المنظمة، وكفاءة الجودة والالتزام بالأسعار المناسبة ومواعيد التسليم بتكلفة أقل من خلال توفير الكميات اللازمة التي تتوافق مع احتياجات ورغبات المستهلك، سيما وأن تكنولوجيا المعلومات باتت تشكل عصب عمليات البناء، والعمود الفقري للتطور، والاستهلاك والإنتاج.</w:t>
      </w:r>
    </w:p>
    <w:p w14:paraId="3F8FDD92"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lang w:bidi="ar-EG"/>
        </w:rPr>
      </w:pPr>
      <w:r w:rsidRPr="004B1EBA">
        <w:rPr>
          <w:rFonts w:eastAsia="Calibri" w:cs="Sakkal Majalla"/>
          <w:color w:val="000000" w:themeColor="text1"/>
          <w:kern w:val="2"/>
          <w:szCs w:val="28"/>
          <w:rtl/>
        </w:rPr>
        <w:t>فقد تم تقديم نموذج مفاهيمي لإدارة سلسلة التوريد كما هو موضح في الشكل (3-4) يساعد بفهم نشاطات سلسلة التوريد من خلال ثلاثة عناصر هي</w:t>
      </w:r>
      <w:r w:rsidRPr="004B1EBA">
        <w:rPr>
          <w:rFonts w:eastAsia="Calibri" w:cs="Sakkal Majalla"/>
          <w:color w:val="000000" w:themeColor="text1"/>
          <w:kern w:val="2"/>
          <w:szCs w:val="28"/>
          <w:lang w:bidi="ar-EG"/>
        </w:rPr>
        <w:t>:</w:t>
      </w:r>
    </w:p>
    <w:p w14:paraId="0D340E26" w14:textId="548D62A5" w:rsidR="005637C3" w:rsidRPr="004B1EBA" w:rsidRDefault="005637C3">
      <w:pPr>
        <w:pStyle w:val="a3"/>
        <w:numPr>
          <w:ilvl w:val="0"/>
          <w:numId w:val="30"/>
        </w:numPr>
        <w:spacing w:before="100" w:beforeAutospacing="1" w:after="100" w:afterAutospacing="1"/>
        <w:ind w:left="543"/>
        <w:jc w:val="lowKashida"/>
        <w:rPr>
          <w:rFonts w:eastAsia="Calibri" w:cs="Sakkal Majalla"/>
          <w:color w:val="000000" w:themeColor="text1"/>
          <w:kern w:val="2"/>
          <w:szCs w:val="28"/>
          <w:lang w:bidi="ar-EG"/>
        </w:rPr>
      </w:pPr>
      <w:r w:rsidRPr="004B1EBA">
        <w:rPr>
          <w:rFonts w:eastAsia="Calibri" w:cs="Sakkal Majalla"/>
          <w:color w:val="000000" w:themeColor="text1"/>
          <w:kern w:val="2"/>
          <w:szCs w:val="28"/>
          <w:rtl/>
        </w:rPr>
        <w:t>ترتيب سلسلة التوريد (</w:t>
      </w:r>
      <w:r w:rsidRPr="004B1EBA">
        <w:rPr>
          <w:rFonts w:eastAsia="Calibri" w:cs="Sakkal Majalla"/>
          <w:color w:val="000000" w:themeColor="text1"/>
          <w:kern w:val="2"/>
          <w:szCs w:val="28"/>
          <w:lang w:bidi="ar-EG"/>
        </w:rPr>
        <w:t>Supply Chain Configuration</w:t>
      </w:r>
      <w:r w:rsidRPr="004B1EBA">
        <w:rPr>
          <w:rFonts w:eastAsia="Calibri" w:cs="Sakkal Majalla"/>
          <w:color w:val="000000" w:themeColor="text1"/>
          <w:kern w:val="2"/>
          <w:szCs w:val="28"/>
          <w:rtl/>
        </w:rPr>
        <w:t>) وتتمثل ببناء سلسلة التوريد من المنظمات المشاركة والتكامل بينها، وتحديد قنوات التوزيع، ويكون القرار المتعلق بسلسلة التوريد قرارًا استراتيجياً من المستويات العليا في المنظمة.</w:t>
      </w:r>
    </w:p>
    <w:p w14:paraId="210F6EB2" w14:textId="61293FE9" w:rsidR="005637C3" w:rsidRPr="004B1EBA" w:rsidRDefault="005637C3">
      <w:pPr>
        <w:pStyle w:val="a3"/>
        <w:numPr>
          <w:ilvl w:val="0"/>
          <w:numId w:val="30"/>
        </w:numPr>
        <w:spacing w:before="100" w:beforeAutospacing="1" w:after="100" w:afterAutospacing="1"/>
        <w:ind w:left="543"/>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علاقة سلسلة التوريد (</w:t>
      </w:r>
      <w:r w:rsidRPr="004B1EBA">
        <w:rPr>
          <w:rFonts w:eastAsia="Calibri" w:cs="Sakkal Majalla"/>
          <w:color w:val="000000" w:themeColor="text1"/>
          <w:kern w:val="2"/>
          <w:szCs w:val="28"/>
          <w:lang w:bidi="ar-EG"/>
        </w:rPr>
        <w:t>Supply Chain Relationship</w:t>
      </w:r>
      <w:r w:rsidRPr="004B1EBA">
        <w:rPr>
          <w:rFonts w:eastAsia="Calibri" w:cs="Sakkal Majalla"/>
          <w:color w:val="000000" w:themeColor="text1"/>
          <w:kern w:val="2"/>
          <w:szCs w:val="28"/>
          <w:rtl/>
        </w:rPr>
        <w:t>) وتعني علاقة المنظمة بجميع أطراف سلسلة التوريد، ومحتوى التبادل هو الذي يقرّر مستوى ونوع هذه العلاقة، والقرار هو عملياتي واستراتيجي.</w:t>
      </w:r>
    </w:p>
    <w:p w14:paraId="6816608D" w14:textId="59A9D83F" w:rsidR="005637C3" w:rsidRPr="004B1EBA" w:rsidRDefault="005637C3">
      <w:pPr>
        <w:pStyle w:val="a3"/>
        <w:numPr>
          <w:ilvl w:val="0"/>
          <w:numId w:val="30"/>
        </w:numPr>
        <w:spacing w:before="100" w:beforeAutospacing="1" w:after="100" w:afterAutospacing="1"/>
        <w:ind w:left="543"/>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تنسيق سلسلة التوريد (</w:t>
      </w:r>
      <w:r w:rsidRPr="004B1EBA">
        <w:rPr>
          <w:rFonts w:eastAsia="Calibri" w:cs="Sakkal Majalla"/>
          <w:color w:val="000000" w:themeColor="text1"/>
          <w:kern w:val="2"/>
          <w:szCs w:val="28"/>
          <w:lang w:bidi="ar-EG"/>
        </w:rPr>
        <w:t>Supply Chain Coordination</w:t>
      </w:r>
      <w:r w:rsidRPr="004B1EBA">
        <w:rPr>
          <w:rFonts w:eastAsia="Calibri" w:cs="Sakkal Majalla"/>
          <w:color w:val="000000" w:themeColor="text1"/>
          <w:kern w:val="2"/>
          <w:szCs w:val="28"/>
          <w:rtl/>
        </w:rPr>
        <w:t>) يعني تنسيق العمليات الداخلية للمنظمة مع سلسلة التوريد، مثل إدارة المخزون التنبؤ التدفق المستمر للمواد، جدولة الإنتاج، والطاقة الإنتاجية، والقرار في هذا النوع هو عملياتي.</w:t>
      </w:r>
    </w:p>
    <w:p w14:paraId="3D8302C6" w14:textId="6D586AD4" w:rsidR="005637C3" w:rsidRPr="004B1EBA" w:rsidRDefault="005637C3">
      <w:pPr>
        <w:pStyle w:val="2"/>
        <w:numPr>
          <w:ilvl w:val="0"/>
          <w:numId w:val="14"/>
        </w:numPr>
        <w:ind w:left="-24" w:firstLine="141"/>
        <w:jc w:val="lowKashida"/>
        <w:rPr>
          <w:rFonts w:eastAsia="Calibri"/>
          <w:color w:val="000000" w:themeColor="text1"/>
          <w:sz w:val="28"/>
          <w:szCs w:val="28"/>
        </w:rPr>
      </w:pPr>
      <w:r w:rsidRPr="004B1EBA">
        <w:rPr>
          <w:rFonts w:eastAsia="Calibri"/>
          <w:color w:val="000000" w:themeColor="text1"/>
          <w:sz w:val="28"/>
          <w:szCs w:val="28"/>
          <w:rtl/>
        </w:rPr>
        <w:t xml:space="preserve"> </w:t>
      </w:r>
      <w:bookmarkStart w:id="51" w:name="_Toc153743562"/>
      <w:r w:rsidRPr="004B1EBA">
        <w:rPr>
          <w:rFonts w:eastAsia="Calibri"/>
          <w:color w:val="000000" w:themeColor="text1"/>
          <w:sz w:val="28"/>
          <w:szCs w:val="28"/>
          <w:rtl/>
        </w:rPr>
        <w:t xml:space="preserve">أهمية سلسلة التوريد </w:t>
      </w:r>
      <w:r w:rsidRPr="004B1EBA">
        <w:rPr>
          <w:rFonts w:eastAsia="Calibri"/>
          <w:color w:val="000000" w:themeColor="text1"/>
          <w:sz w:val="28"/>
          <w:szCs w:val="28"/>
        </w:rPr>
        <w:t>The Importance of Supply Chain</w:t>
      </w:r>
      <w:r w:rsidRPr="004B1EBA">
        <w:rPr>
          <w:rFonts w:eastAsia="Calibri"/>
          <w:color w:val="000000" w:themeColor="text1"/>
          <w:sz w:val="28"/>
          <w:szCs w:val="28"/>
          <w:rtl/>
        </w:rPr>
        <w:t>:</w:t>
      </w:r>
      <w:bookmarkEnd w:id="51"/>
    </w:p>
    <w:p w14:paraId="660E41F1"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تناول كثير من الباحثين أهمية سلسلة التوريد من عدة مجالات، وجوانب مختلفة، إذ تعتبر سلسلة التوريد أمراً مهماً في بيئة الأعمال في الوقت الحاضر، لتميز هذه البيئة بعدم اليقين والتغييرة المستمر.</w:t>
      </w:r>
    </w:p>
    <w:p w14:paraId="4C04967D"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وتساعد إدارة سلسلة التوريد في عملية تبادل المعلومات بين المؤسسة، وشركائها، والاستجابة السريعة للتغيرات التي تحدث في السوق؛ مما يعزز فعالية وكفاءة القرارات المتخذة بمختلف الظروف (2023,281 ,</w:t>
      </w:r>
      <w:r w:rsidRPr="004B1EBA">
        <w:rPr>
          <w:rFonts w:eastAsia="Calibri" w:cs="Sakkal Majalla"/>
          <w:color w:val="000000" w:themeColor="text1"/>
          <w:kern w:val="2"/>
          <w:szCs w:val="28"/>
        </w:rPr>
        <w:t>Zhang</w:t>
      </w:r>
      <w:r w:rsidRPr="004B1EBA">
        <w:rPr>
          <w:rFonts w:eastAsia="Calibri" w:cs="Sakkal Majalla"/>
          <w:color w:val="000000" w:themeColor="text1"/>
          <w:kern w:val="2"/>
          <w:szCs w:val="28"/>
          <w:rtl/>
        </w:rPr>
        <w:t>).</w:t>
      </w:r>
    </w:p>
    <w:p w14:paraId="670E0E60"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وبسبب ارتباط استراتيجية التوريد بالقدرة التنافسية تسعى المنظمة إلى توظيفها من خلال التأثير في طبيعة الأنشطة التابعة لسلسلة التوريد، إذ يمكن تعريف استراتيجية التوريد بأنها: "مجموعة الأهداف التي لها أولوية في إدارة سلسلة التوريد وطرق قياسها لتمويل، وبناء النجاح اللوجستي من جانب الدخول إلى السوق (خير، 2023، 626).</w:t>
      </w:r>
    </w:p>
    <w:p w14:paraId="214A7855"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وتتمثل أهمية سلاسل التوريد بتحقيق مجموعة من الأهداف منها: تطوير العمليات في الشركات، وتحسينها مع الاهتمام بتقليل تكاليف النقل والمخزون، ورفع مستويات التجارة الإلكترونية، والشراء الخارجي، والوصول للإدارة الفعالة في إدارة المخزون والتركيز على تخفيض تكاليف التوريد وتحسين معدلات الربح، وتحقيق مستويات جيدة من الاتصال الفعال مع الزبائن، والوصول للتميز التشغيلي 60 ,2023 ,</w:t>
      </w:r>
      <w:r w:rsidRPr="004B1EBA">
        <w:rPr>
          <w:rFonts w:eastAsia="Calibri" w:cs="Sakkal Majalla"/>
          <w:color w:val="000000" w:themeColor="text1"/>
          <w:kern w:val="2"/>
          <w:szCs w:val="28"/>
        </w:rPr>
        <w:t>Mentzer</w:t>
      </w:r>
      <w:r w:rsidRPr="004B1EBA">
        <w:rPr>
          <w:rFonts w:eastAsia="Calibri" w:cs="Sakkal Majalla"/>
          <w:color w:val="000000" w:themeColor="text1"/>
          <w:kern w:val="2"/>
          <w:szCs w:val="28"/>
          <w:rtl/>
        </w:rPr>
        <w:t>).</w:t>
      </w:r>
    </w:p>
    <w:p w14:paraId="40F7073B"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ومن الممكن أن تشمل فوائد سلاسل التوريد العملاء والموردين كما يلي: (الرفاعي، 2016). 1. العملاء؛ وذلك لأن سلاسل التوريد عادةً ما تبدأ، وتنتهي بالعملاء، ويتحقق الاتصال الفعال بهم. 2. </w:t>
      </w:r>
      <w:r w:rsidRPr="004B1EBA">
        <w:rPr>
          <w:rFonts w:eastAsia="Calibri" w:cs="Sakkal Majalla"/>
          <w:color w:val="000000" w:themeColor="text1"/>
          <w:kern w:val="2"/>
          <w:szCs w:val="28"/>
          <w:rtl/>
        </w:rPr>
        <w:lastRenderedPageBreak/>
        <w:t>القيمة السوقية؛ وذلك بزيادة المبيعات والاستخدام الأمثل للأصول الثابتة، والإنجاز المتميز وتخفيض التكاليف.</w:t>
      </w:r>
    </w:p>
    <w:p w14:paraId="5FDD3EAB"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3 التكلفة بالوصول لزيادة المبيعات والعلاقة القوية مع العملاء، وتحقيق وفورات، وزيادة التدفقات النقدية.</w:t>
      </w:r>
    </w:p>
    <w:p w14:paraId="45BA16F7"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.4 التكاليف الرأسمالية، وتكاليف التشغيل، والمخزون، يجب أن تكون بحدودها الدنيا في سلسلة التوريد المثلي.</w:t>
      </w:r>
    </w:p>
    <w:p w14:paraId="0F0FCA57"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Pr>
      </w:pPr>
      <w:r w:rsidRPr="004B1EBA">
        <w:rPr>
          <w:rFonts w:eastAsia="Calibri" w:cs="Sakkal Majalla"/>
          <w:color w:val="000000" w:themeColor="text1"/>
          <w:kern w:val="2"/>
          <w:szCs w:val="28"/>
          <w:rtl/>
        </w:rPr>
        <w:t>5. الوفورات الرأسمالية، بالوصول لتخفيض التكاليف، وتعظيم رأس المال، وتحقيق العائد، وتنفيذ الخطط</w:t>
      </w:r>
    </w:p>
    <w:p w14:paraId="6BD21F74" w14:textId="3B01C78C" w:rsidR="005637C3" w:rsidRPr="004B1EBA" w:rsidRDefault="005637C3">
      <w:pPr>
        <w:pStyle w:val="2"/>
        <w:numPr>
          <w:ilvl w:val="0"/>
          <w:numId w:val="14"/>
        </w:numPr>
        <w:ind w:left="-24" w:firstLine="141"/>
        <w:jc w:val="lowKashida"/>
        <w:rPr>
          <w:rFonts w:eastAsia="Calibri"/>
          <w:color w:val="000000" w:themeColor="text1"/>
          <w:sz w:val="28"/>
          <w:szCs w:val="28"/>
          <w:rtl/>
        </w:rPr>
      </w:pPr>
      <w:bookmarkStart w:id="52" w:name="_Toc153743563"/>
      <w:r w:rsidRPr="004B1EBA">
        <w:rPr>
          <w:rFonts w:eastAsia="Calibri"/>
          <w:color w:val="000000" w:themeColor="text1"/>
          <w:sz w:val="28"/>
          <w:szCs w:val="28"/>
          <w:rtl/>
        </w:rPr>
        <w:t xml:space="preserve">أهداف سلسلة التوريد </w:t>
      </w:r>
      <w:r w:rsidRPr="004B1EBA">
        <w:rPr>
          <w:rFonts w:eastAsia="Calibri"/>
          <w:color w:val="000000" w:themeColor="text1"/>
          <w:sz w:val="28"/>
          <w:szCs w:val="28"/>
        </w:rPr>
        <w:t>Supply Chain Goals</w:t>
      </w:r>
      <w:r w:rsidRPr="004B1EBA">
        <w:rPr>
          <w:rFonts w:eastAsia="Calibri"/>
          <w:color w:val="000000" w:themeColor="text1"/>
          <w:sz w:val="28"/>
          <w:szCs w:val="28"/>
          <w:rtl/>
        </w:rPr>
        <w:t>:</w:t>
      </w:r>
      <w:bookmarkEnd w:id="52"/>
    </w:p>
    <w:p w14:paraId="770D99A7" w14:textId="752713EE"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يمكن تقسيم أهداف سلسلة التوريد إلى هدفين مهمين هما (حسان، 2019)</w:t>
      </w:r>
      <w:r w:rsidR="00E1467C" w:rsidRPr="004B1EBA">
        <w:rPr>
          <w:rFonts w:eastAsia="Calibri" w:cs="Sakkal Majalla" w:hint="cs"/>
          <w:color w:val="000000" w:themeColor="text1"/>
          <w:kern w:val="2"/>
          <w:szCs w:val="28"/>
          <w:rtl/>
        </w:rPr>
        <w:t xml:space="preserve">: </w:t>
      </w:r>
    </w:p>
    <w:p w14:paraId="5FCC86E4" w14:textId="13A55E56" w:rsidR="005637C3" w:rsidRPr="004B1EBA" w:rsidRDefault="005637C3">
      <w:pPr>
        <w:pStyle w:val="a3"/>
        <w:numPr>
          <w:ilvl w:val="0"/>
          <w:numId w:val="31"/>
        </w:numPr>
        <w:spacing w:before="100" w:beforeAutospacing="1" w:after="100" w:afterAutospacing="1"/>
        <w:ind w:left="401"/>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آلية إدارة الشركة لعملياتها الداخلية، ونشاطاتها بكفاءة؛ وذلك بوضع أنظمة رقابة على المخزون، واشتراك العملاء، والموردين بتطوير المنتجات والاهتمام بتأمين نظم إنتاجية عالية المرونة.</w:t>
      </w:r>
    </w:p>
    <w:p w14:paraId="445FAFF8" w14:textId="0C76FD94" w:rsidR="005637C3" w:rsidRPr="004B1EBA" w:rsidRDefault="005637C3">
      <w:pPr>
        <w:pStyle w:val="a3"/>
        <w:numPr>
          <w:ilvl w:val="0"/>
          <w:numId w:val="31"/>
        </w:numPr>
        <w:spacing w:before="100" w:beforeAutospacing="1" w:after="100" w:afterAutospacing="1"/>
        <w:ind w:left="401"/>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تعظيم قيمة المنتجات والخدمات والسلع للشركة بكسب العملاء، ومعرفة رغباتهم، وتحقيق</w:t>
      </w:r>
    </w:p>
    <w:p w14:paraId="25EEA073"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أهدافهم. ولسلاسل التوريد عدة أهداف منها الوصول إلى منتج جيد في الوقت، والمكان المناسبين وبأقل التكاليف، وتلبية متطلبات العملاء؛ وذلك من خلال الاستخدام الأمثل لبعض الموارد، ومنها المخزون العمالة وتوزيع القدرات)، وتحقيق التوازن بين التكلفة المادية، والنقل من خلال تقليل الاختناقات ومصادر الاستراتيجية، إضافة للسعي إلى الربط بين الطلب، والعرض مع الحد الأدنى من المخزون والتقليل من وقت دورة الإنتاج. 2023 ,</w:t>
      </w:r>
      <w:r w:rsidRPr="004B1EBA">
        <w:rPr>
          <w:rFonts w:eastAsia="Calibri" w:cs="Sakkal Majalla"/>
          <w:color w:val="000000" w:themeColor="text1"/>
          <w:kern w:val="2"/>
          <w:szCs w:val="28"/>
        </w:rPr>
        <w:t>Tayyab</w:t>
      </w:r>
      <w:r w:rsidRPr="004B1EBA">
        <w:rPr>
          <w:rFonts w:eastAsia="Calibri" w:cs="Sakkal Majalla"/>
          <w:color w:val="000000" w:themeColor="text1"/>
          <w:kern w:val="2"/>
          <w:szCs w:val="28"/>
          <w:rtl/>
        </w:rPr>
        <w:t xml:space="preserve"> &amp; </w:t>
      </w:r>
      <w:r w:rsidRPr="004B1EBA">
        <w:rPr>
          <w:rFonts w:eastAsia="Calibri" w:cs="Sakkal Majalla"/>
          <w:color w:val="000000" w:themeColor="text1"/>
          <w:kern w:val="2"/>
          <w:szCs w:val="28"/>
        </w:rPr>
        <w:t>Norma</w:t>
      </w:r>
      <w:r w:rsidRPr="004B1EBA">
        <w:rPr>
          <w:rFonts w:eastAsia="Calibri" w:cs="Sakkal Majalla"/>
          <w:color w:val="000000" w:themeColor="text1"/>
          <w:kern w:val="2"/>
          <w:szCs w:val="28"/>
          <w:rtl/>
        </w:rPr>
        <w:t>)</w:t>
      </w:r>
    </w:p>
    <w:p w14:paraId="4E8E3012"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ویری عمر (2015) باله يوجد عدة مجالات لتحسين أداء سلسلة التوريد في المنظمة تتمثل بالوصول إلى عوائد أفضل على الأصول (صافي الأرباح بعد التكاليف والفوائد)، وبتخفيض تكلفة التوريد، </w:t>
      </w:r>
      <w:r w:rsidRPr="004B1EBA">
        <w:rPr>
          <w:rFonts w:eastAsia="Calibri" w:cs="Sakkal Majalla"/>
          <w:color w:val="000000" w:themeColor="text1"/>
          <w:kern w:val="2"/>
          <w:szCs w:val="28"/>
          <w:rtl/>
        </w:rPr>
        <w:lastRenderedPageBreak/>
        <w:t>وتحسين كفاءة التصنيع، وباتخاذ القرارات السريعة، وتخفيض الوقت اللازم للوصول للسوق. ويمكن أن تلخص أهداف سلسلة التوريد بما يأتي: (العلي 2018)</w:t>
      </w:r>
    </w:p>
    <w:p w14:paraId="3FD709A4" w14:textId="42C56A84" w:rsidR="005637C3" w:rsidRPr="004B1EBA" w:rsidRDefault="005637C3">
      <w:pPr>
        <w:pStyle w:val="a3"/>
        <w:numPr>
          <w:ilvl w:val="0"/>
          <w:numId w:val="32"/>
        </w:numPr>
        <w:spacing w:before="100" w:beforeAutospacing="1" w:after="100" w:afterAutospacing="1"/>
        <w:ind w:left="259" w:hanging="283"/>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تحسين موقف المنظمة التنافسي: يجب أن تساهم أنشطة التوريد في تحقيق أهداف المنظمة واستراتيجيتها، وتحديد طريقة استثمار الفرص؛ للإسهام في إدارة الأصول، وزيادة دخل المنظمة بدلاً من خفض النفقات.</w:t>
      </w:r>
    </w:p>
    <w:p w14:paraId="3799B005" w14:textId="32F93B60" w:rsidR="005637C3" w:rsidRPr="004B1EBA" w:rsidRDefault="005637C3">
      <w:pPr>
        <w:pStyle w:val="a3"/>
        <w:numPr>
          <w:ilvl w:val="0"/>
          <w:numId w:val="32"/>
        </w:numPr>
        <w:spacing w:before="100" w:beforeAutospacing="1" w:after="100" w:afterAutospacing="1"/>
        <w:ind w:left="259" w:hanging="283"/>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الاحتفاظ بالحدود الدنيا من المخزون الآمن وذلك لتخفيض الخسائر الناتجة عن الاحتفاظ بالمخزون لضمان التدفق المستمر للخدمات والمواد والمكونات، من المنظمة وإليها؛ وذلك من خلال إدارة المخزون والاحتفاظ به.</w:t>
      </w:r>
    </w:p>
    <w:p w14:paraId="1E0288AF" w14:textId="7C88A45D" w:rsidR="005637C3" w:rsidRPr="004B1EBA" w:rsidRDefault="005637C3">
      <w:pPr>
        <w:pStyle w:val="a3"/>
        <w:numPr>
          <w:ilvl w:val="0"/>
          <w:numId w:val="32"/>
        </w:numPr>
        <w:spacing w:before="100" w:beforeAutospacing="1" w:after="100" w:afterAutospacing="1"/>
        <w:ind w:left="259" w:hanging="283"/>
        <w:jc w:val="lowKashida"/>
        <w:rPr>
          <w:rFonts w:eastAsia="Calibri" w:cs="Sakkal Majalla"/>
          <w:color w:val="000000" w:themeColor="text1"/>
          <w:kern w:val="2"/>
          <w:szCs w:val="28"/>
        </w:rPr>
      </w:pPr>
      <w:r w:rsidRPr="004B1EBA">
        <w:rPr>
          <w:rFonts w:eastAsia="Calibri" w:cs="Sakkal Majalla"/>
          <w:color w:val="000000" w:themeColor="text1"/>
          <w:kern w:val="2"/>
          <w:szCs w:val="28"/>
          <w:rtl/>
        </w:rPr>
        <w:t>إيجاد الموردين المحتملين: لنجاح أنشطة التوريد يجب اختيار المورد المناسب للعمل مع المنظمة؛ لتحقيق الأهداف على المدى الطويل، وهذا يؤدي إلى استمرارية، وإدامة الحفاظ على أنشطة التوريد، وإيصاله إلى الزبائن.</w:t>
      </w:r>
    </w:p>
    <w:p w14:paraId="62426562" w14:textId="78B8484F" w:rsidR="005637C3" w:rsidRPr="004B1EBA" w:rsidRDefault="005637C3">
      <w:pPr>
        <w:pStyle w:val="a3"/>
        <w:numPr>
          <w:ilvl w:val="0"/>
          <w:numId w:val="32"/>
        </w:numPr>
        <w:spacing w:before="100" w:beforeAutospacing="1" w:after="100" w:afterAutospacing="1"/>
        <w:ind w:left="259" w:hanging="283"/>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شراء المواد بأقل تكلفة ممكنة: وذلك يساعد على تعزيز الربحية، والإنتاجية، وخفض النفقات مع توفير المنتج ذي الجودة العالية، وبأسعار تنافسية.</w:t>
      </w:r>
    </w:p>
    <w:p w14:paraId="28384934" w14:textId="202D0629" w:rsidR="005637C3" w:rsidRPr="004B1EBA" w:rsidRDefault="005637C3">
      <w:pPr>
        <w:pStyle w:val="2"/>
        <w:numPr>
          <w:ilvl w:val="0"/>
          <w:numId w:val="14"/>
        </w:numPr>
        <w:ind w:left="-24" w:firstLine="141"/>
        <w:jc w:val="lowKashida"/>
        <w:rPr>
          <w:rFonts w:eastAsia="Calibri"/>
          <w:color w:val="000000" w:themeColor="text1"/>
          <w:sz w:val="28"/>
          <w:szCs w:val="28"/>
          <w:rtl/>
        </w:rPr>
      </w:pPr>
      <w:bookmarkStart w:id="53" w:name="_Toc153743564"/>
      <w:r w:rsidRPr="004B1EBA">
        <w:rPr>
          <w:rFonts w:eastAsia="Calibri"/>
          <w:color w:val="000000" w:themeColor="text1"/>
          <w:sz w:val="28"/>
          <w:szCs w:val="28"/>
          <w:rtl/>
        </w:rPr>
        <w:t xml:space="preserve">عناصر سلاسل التوريد </w:t>
      </w:r>
      <w:r w:rsidRPr="004B1EBA">
        <w:rPr>
          <w:rFonts w:eastAsia="Calibri"/>
          <w:color w:val="000000" w:themeColor="text1"/>
          <w:sz w:val="28"/>
          <w:szCs w:val="28"/>
        </w:rPr>
        <w:t>Element of Supply Chain</w:t>
      </w:r>
      <w:r w:rsidRPr="004B1EBA">
        <w:rPr>
          <w:rFonts w:eastAsia="Calibri"/>
          <w:color w:val="000000" w:themeColor="text1"/>
          <w:sz w:val="28"/>
          <w:szCs w:val="28"/>
          <w:rtl/>
        </w:rPr>
        <w:t>:</w:t>
      </w:r>
      <w:bookmarkEnd w:id="53"/>
    </w:p>
    <w:p w14:paraId="125D1940"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وتشمل سلاسل التوريد مجموعة من العناصر؛ منها الخطة؛ وهي الجزء الاستراتيجي لإدارة سلاسل التوريد اعتماداً على أن هدفها الأساسي هو تلبية رغبات العميل من الخدمة، أو المنتج وذلك من خلال التخطيط الذي يكون منصباً على الكفاءة والتطوير، وتحقيق أعلى جودة وأقل تكلفة، وأعلى قيمة للعملاء.</w:t>
      </w:r>
    </w:p>
    <w:p w14:paraId="189E590F"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والموردين يمثل العنصر الثاني لسلاسل التوريد، ويُعنى باختيار الموردين اللازمين لتوصيل أو شحن الخدمات، والمنتجات المطلوبة، وتحديد السعر المناسب، والمدفوعات للموردين، وعمليات الشحن، وخلق المصفوفات التي تلزم الرقابة، وتحسين العلاقات.</w:t>
      </w:r>
    </w:p>
    <w:p w14:paraId="0DCB5FC1"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أما عنصر المخزون؛ فيُعنى بمقابلة احتياجات الطلب مع الإدارة الفعالة لتكاليف الاحتفاظ بالمخزون، فيما يُعنى عنصر التصنيع بجدولة الأنشطة اللازمة للإنتاج، والإعداد للتسليم، وقياس إنتاجية الموارد البشرية، ومستويات جودة المخرجات. (رفاعي، 2016)</w:t>
      </w:r>
    </w:p>
    <w:p w14:paraId="4E2537A5" w14:textId="77777777" w:rsidR="005637C3" w:rsidRPr="004B1EBA" w:rsidRDefault="005637C3" w:rsidP="00192EA1">
      <w:pPr>
        <w:spacing w:before="100" w:beforeAutospacing="1" w:after="0"/>
        <w:ind w:left="0" w:firstLine="567"/>
        <w:jc w:val="lowKashida"/>
        <w:rPr>
          <w:rFonts w:eastAsia="Calibri" w:cs="Sakkal Majalla"/>
          <w:b/>
          <w:bCs/>
          <w:color w:val="000000" w:themeColor="text1"/>
          <w:kern w:val="2"/>
          <w:szCs w:val="28"/>
          <w:rtl/>
        </w:rPr>
      </w:pPr>
      <w:r w:rsidRPr="004B1EBA">
        <w:rPr>
          <w:rFonts w:eastAsia="Calibri" w:cs="Sakkal Majalla"/>
          <w:b/>
          <w:bCs/>
          <w:color w:val="000000" w:themeColor="text1"/>
          <w:kern w:val="2"/>
          <w:szCs w:val="28"/>
          <w:rtl/>
        </w:rPr>
        <w:t>ويتكون التصنيع من عنصرين أساسيين هما:</w:t>
      </w:r>
    </w:p>
    <w:p w14:paraId="04D48831" w14:textId="2CFA1BDC" w:rsidR="005637C3" w:rsidRPr="004B1EBA" w:rsidRDefault="005637C3">
      <w:pPr>
        <w:pStyle w:val="a3"/>
        <w:numPr>
          <w:ilvl w:val="0"/>
          <w:numId w:val="33"/>
        </w:numPr>
        <w:spacing w:before="100" w:beforeAutospacing="1" w:after="100" w:afterAutospacing="1"/>
        <w:ind w:left="684" w:hanging="283"/>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التصميم دمج العملاء مع احتياجاتهم، والقدرة على التصنيع في الوقت اللازم لوصول المنتجات إلى السوق.</w:t>
      </w:r>
    </w:p>
    <w:p w14:paraId="68796BB5" w14:textId="77777777" w:rsidR="005637C3" w:rsidRPr="004B1EBA" w:rsidRDefault="005637C3">
      <w:pPr>
        <w:pStyle w:val="a3"/>
        <w:numPr>
          <w:ilvl w:val="0"/>
          <w:numId w:val="33"/>
        </w:numPr>
        <w:spacing w:before="100" w:beforeAutospacing="1" w:after="100" w:afterAutospacing="1"/>
        <w:ind w:left="684" w:hanging="283"/>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التشغيل: يتم فيه جدولة الإنتاج، ومراقبة الجودة، وتحديد مواقع التسهيلات، وفيه يتم جدولة العمل، والتركيز راقبة الجودة.</w:t>
      </w:r>
    </w:p>
    <w:p w14:paraId="1525E988"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lang w:bidi="ar-EG"/>
        </w:rPr>
      </w:pPr>
      <w:r w:rsidRPr="004B1EBA">
        <w:rPr>
          <w:rFonts w:eastAsia="Calibri" w:cs="Sakkal Majalla"/>
          <w:color w:val="000000" w:themeColor="text1"/>
          <w:kern w:val="2"/>
          <w:szCs w:val="28"/>
          <w:rtl/>
        </w:rPr>
        <w:t>أما عنصر التقييم فيُعنى بتقييم الموردين المحتملين، وتحقيق رقابة الجودة لديهم، ومراعاة التسليم في الوقت المحدد، والمحافظة على العلاقات مع الموردين، فيما يعتبر عنصر التسليم العنصر الذي يُعنى بإدارة العمليات التي تتعلق بتطوير شبكة النقل، وتنسيق استلام الطلبات منالزبائن؛ لتوصيل المنتج النهائي إلى الزبائن، ووضع نظام ذي فعالية لإعداد الفواتير، والقبض من الزبائن.</w:t>
      </w:r>
    </w:p>
    <w:p w14:paraId="6A7CB3A9" w14:textId="3DBEBC5E" w:rsidR="005637C3" w:rsidRPr="004B1EBA" w:rsidRDefault="005637C3">
      <w:pPr>
        <w:pStyle w:val="2"/>
        <w:numPr>
          <w:ilvl w:val="0"/>
          <w:numId w:val="14"/>
        </w:numPr>
        <w:ind w:left="-24" w:firstLine="141"/>
        <w:jc w:val="lowKashida"/>
        <w:rPr>
          <w:rFonts w:eastAsia="Calibri"/>
          <w:color w:val="000000" w:themeColor="text1"/>
          <w:sz w:val="28"/>
          <w:szCs w:val="28"/>
          <w:rtl/>
        </w:rPr>
      </w:pPr>
      <w:bookmarkStart w:id="54" w:name="_Toc153743565"/>
      <w:r w:rsidRPr="004B1EBA">
        <w:rPr>
          <w:rFonts w:eastAsia="Calibri"/>
          <w:color w:val="000000" w:themeColor="text1"/>
          <w:sz w:val="28"/>
          <w:szCs w:val="28"/>
          <w:rtl/>
        </w:rPr>
        <w:t>التوجهات الحديثة لإدارة سلاسل التوريد (</w:t>
      </w:r>
      <w:r w:rsidRPr="004B1EBA">
        <w:rPr>
          <w:rFonts w:eastAsia="Calibri"/>
          <w:color w:val="000000" w:themeColor="text1"/>
          <w:sz w:val="28"/>
          <w:szCs w:val="28"/>
        </w:rPr>
        <w:t>Recent Trends of (SCM</w:t>
      </w:r>
      <w:bookmarkEnd w:id="54"/>
    </w:p>
    <w:p w14:paraId="4D054F82"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ظهرت الكثير من التوجهات الحديثة التي تهدف إلى توجيه إدارة مسلسلة التوريد؛ لتحقيق هدف معين، والاستجابة للتطورات، والتغيرات التكنولوجية ومواكبتها، ومن أهم هذه التوجهات: سلسلة التوريد العكسية تعتبر من المفاهيم الإدارية الحديثة التي أولتها المنظمة اهتماماً كبيراً؛ لما لها من أثر على أداء المنظمات، حيث تعرف بأنها السعي لحل القضايا الاقتصادية والبينية؛ من خلال التقليل من كمية النفايات الضارة في البيئة، والمواد الطبيعية المستخدمة في التصنيع، والتقليل من الأعباء المالية؛ وذلك من خلال إعادة استخدام المكونات، والمواد الخام والمنتجات المختلفة (</w:t>
      </w:r>
      <w:r w:rsidRPr="004B1EBA">
        <w:rPr>
          <w:rFonts w:eastAsia="Calibri" w:cs="Sakkal Majalla"/>
          <w:color w:val="000000" w:themeColor="text1"/>
          <w:kern w:val="2"/>
          <w:szCs w:val="28"/>
        </w:rPr>
        <w:t>Sajjanit</w:t>
      </w:r>
      <w:r w:rsidRPr="004B1EBA">
        <w:rPr>
          <w:rFonts w:eastAsia="Calibri" w:cs="Sakkal Majalla"/>
          <w:color w:val="000000" w:themeColor="text1"/>
          <w:kern w:val="2"/>
          <w:szCs w:val="28"/>
          <w:rtl/>
        </w:rPr>
        <w:t xml:space="preserve"> &amp; </w:t>
      </w:r>
      <w:r w:rsidRPr="004B1EBA">
        <w:rPr>
          <w:rFonts w:eastAsia="Calibri" w:cs="Sakkal Majalla"/>
          <w:color w:val="000000" w:themeColor="text1"/>
          <w:kern w:val="2"/>
          <w:szCs w:val="28"/>
        </w:rPr>
        <w:t>Rompho2017</w:t>
      </w:r>
      <w:r w:rsidRPr="004B1EBA">
        <w:rPr>
          <w:rFonts w:eastAsia="Calibri" w:cs="Sakkal Majalla"/>
          <w:color w:val="000000" w:themeColor="text1"/>
          <w:kern w:val="2"/>
          <w:szCs w:val="28"/>
          <w:rtl/>
        </w:rPr>
        <w:t>)</w:t>
      </w:r>
    </w:p>
    <w:p w14:paraId="5FC80464"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سلسلة التوريد الإلكترونية هي عبارة عن شبكة من الشركاء تقوم بتوزيع مختلف المنتجات والخدمات التي تحفز الطلب، وتستغل الموارد المتاحة والقدرات في سلسلة التوريد، لتوفير مستوى عال </w:t>
      </w:r>
      <w:r w:rsidRPr="004B1EBA">
        <w:rPr>
          <w:rFonts w:eastAsia="Calibri" w:cs="Sakkal Majalla"/>
          <w:color w:val="000000" w:themeColor="text1"/>
          <w:kern w:val="2"/>
          <w:szCs w:val="28"/>
          <w:rtl/>
        </w:rPr>
        <w:lastRenderedPageBreak/>
        <w:t>من الكفاءة والتحكم في السوق، ومصطلح سلسلة التوريد الإلكترونية يبحث في تأثير الإنترنت على تكامل عمليات الأعمال بين المنظمة، والزبون والمجهزين الرئيسيين الذين يزودون المنظمة بمختلف المعلومات، والمنتجات التي تُضيف قيمة للزبائن، والعملاء، وأصحاب المصالح الآخرين (الطويل والعبادي، 2023، 40)</w:t>
      </w:r>
    </w:p>
    <w:p w14:paraId="175D6C30"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سلسلة التوريد والشراكة تسعى المنظمة إلى زيادة الأرباح وتخفيض التكاليف بحيث لا يكون على حساب شركائها في سلسلة التوريد بشكل من الأشكال، ولكنها تسعى لأن تكون أكثر تناسية (تحقيق المنافع للجميع) من خلال ما توفره إدارة سلسلة التوريد من المعلومات اللازمة بطريقة سهلة عن طريق اتفاقيات شراكة بين أعضاء السلسلة؛ مما يؤدي إلى إمكانية بناء سلسلة القيمة التي تهدف إلى خفض التكاليف الجبري ورزق، 2022، 651)</w:t>
      </w:r>
    </w:p>
    <w:p w14:paraId="73C05F79" w14:textId="77777777" w:rsidR="003C2AC6" w:rsidRPr="004B1EBA" w:rsidRDefault="005637C3">
      <w:pPr>
        <w:pStyle w:val="2"/>
        <w:numPr>
          <w:ilvl w:val="0"/>
          <w:numId w:val="14"/>
        </w:numPr>
        <w:ind w:left="-24" w:firstLine="141"/>
        <w:jc w:val="lowKashida"/>
        <w:rPr>
          <w:rFonts w:eastAsia="Calibri"/>
          <w:color w:val="000000" w:themeColor="text1"/>
          <w:sz w:val="28"/>
          <w:szCs w:val="28"/>
          <w:rtl/>
        </w:rPr>
      </w:pPr>
      <w:bookmarkStart w:id="55" w:name="_Toc153743566"/>
      <w:r w:rsidRPr="004B1EBA">
        <w:rPr>
          <w:rFonts w:eastAsia="Calibri"/>
          <w:color w:val="000000" w:themeColor="text1"/>
          <w:sz w:val="28"/>
          <w:szCs w:val="28"/>
          <w:rtl/>
        </w:rPr>
        <w:t xml:space="preserve">متطلبات نجاح سلاسل التوريد </w:t>
      </w:r>
      <w:r w:rsidRPr="004B1EBA">
        <w:rPr>
          <w:rFonts w:eastAsia="Calibri"/>
          <w:color w:val="000000" w:themeColor="text1"/>
          <w:sz w:val="28"/>
          <w:szCs w:val="28"/>
        </w:rPr>
        <w:t>Supply Chain Success Requirements</w:t>
      </w:r>
      <w:r w:rsidRPr="004B1EBA">
        <w:rPr>
          <w:rFonts w:eastAsia="Calibri"/>
          <w:color w:val="000000" w:themeColor="text1"/>
          <w:sz w:val="28"/>
          <w:szCs w:val="28"/>
          <w:rtl/>
        </w:rPr>
        <w:t>:</w:t>
      </w:r>
      <w:bookmarkEnd w:id="55"/>
      <w:r w:rsidRPr="004B1EBA">
        <w:rPr>
          <w:rFonts w:eastAsia="Calibri"/>
          <w:color w:val="000000" w:themeColor="text1"/>
          <w:sz w:val="28"/>
          <w:szCs w:val="28"/>
          <w:rtl/>
        </w:rPr>
        <w:t xml:space="preserve"> </w:t>
      </w:r>
    </w:p>
    <w:p w14:paraId="760C2A93" w14:textId="610C7456" w:rsidR="005637C3" w:rsidRPr="004B1EBA" w:rsidRDefault="003C2AC6" w:rsidP="0059112E">
      <w:pPr>
        <w:spacing w:before="100" w:beforeAutospacing="1" w:after="100" w:afterAutospacing="1"/>
        <w:ind w:left="0" w:firstLine="0"/>
        <w:jc w:val="lowKashida"/>
        <w:rPr>
          <w:rFonts w:eastAsia="Calibri" w:cs="Sakkal Majalla"/>
          <w:b/>
          <w:bCs/>
          <w:color w:val="000000" w:themeColor="text1"/>
          <w:kern w:val="2"/>
          <w:szCs w:val="28"/>
          <w:rtl/>
          <w:lang w:bidi="ar-EG"/>
        </w:rPr>
      </w:pPr>
      <w:r w:rsidRPr="004B1EBA">
        <w:rPr>
          <w:rFonts w:eastAsia="Calibri" w:cs="Sakkal Majalla"/>
          <w:b/>
          <w:bCs/>
          <w:color w:val="000000" w:themeColor="text1"/>
          <w:kern w:val="2"/>
          <w:szCs w:val="28"/>
          <w:rtl/>
        </w:rPr>
        <w:t xml:space="preserve">تعتبر </w:t>
      </w:r>
      <w:r w:rsidR="005637C3" w:rsidRPr="004B1EBA">
        <w:rPr>
          <w:rFonts w:eastAsia="Calibri" w:cs="Sakkal Majalla"/>
          <w:b/>
          <w:bCs/>
          <w:color w:val="000000" w:themeColor="text1"/>
          <w:kern w:val="2"/>
          <w:szCs w:val="28"/>
          <w:rtl/>
        </w:rPr>
        <w:t>العوامل التالية من عوامل نجاح سلاسل التوريد وهي (2016 ,</w:t>
      </w:r>
      <w:r w:rsidR="005637C3" w:rsidRPr="004B1EBA">
        <w:rPr>
          <w:rFonts w:eastAsia="Calibri" w:cs="Sakkal Majalla"/>
          <w:b/>
          <w:bCs/>
          <w:color w:val="000000" w:themeColor="text1"/>
          <w:kern w:val="2"/>
          <w:szCs w:val="28"/>
        </w:rPr>
        <w:t>Gattorma</w:t>
      </w:r>
      <w:r w:rsidRPr="004B1EBA">
        <w:rPr>
          <w:rFonts w:eastAsia="Calibri" w:cs="Sakkal Majalla" w:hint="cs"/>
          <w:b/>
          <w:bCs/>
          <w:color w:val="000000" w:themeColor="text1"/>
          <w:kern w:val="2"/>
          <w:szCs w:val="28"/>
          <w:rtl/>
          <w:lang w:bidi="ar-EG"/>
        </w:rPr>
        <w:t xml:space="preserve">): </w:t>
      </w:r>
    </w:p>
    <w:p w14:paraId="4BCA51FF" w14:textId="77777777" w:rsidR="005637C3" w:rsidRPr="004B1EBA" w:rsidRDefault="005637C3" w:rsidP="00C52DE6">
      <w:pPr>
        <w:spacing w:before="100" w:beforeAutospacing="1" w:after="100" w:afterAutospacing="1"/>
        <w:ind w:left="259" w:hanging="24"/>
        <w:jc w:val="lowKashida"/>
        <w:rPr>
          <w:rFonts w:eastAsia="Calibri" w:cs="Sakkal Majalla"/>
          <w:color w:val="000000" w:themeColor="text1"/>
          <w:kern w:val="2"/>
          <w:szCs w:val="28"/>
          <w:rtl/>
          <w:lang w:bidi="ar-EG"/>
        </w:rPr>
      </w:pPr>
      <w:r w:rsidRPr="004B1EBA">
        <w:rPr>
          <w:rFonts w:eastAsia="Calibri" w:cs="Sakkal Majalla"/>
          <w:color w:val="000000" w:themeColor="text1"/>
          <w:kern w:val="2"/>
          <w:szCs w:val="28"/>
          <w:rtl/>
        </w:rPr>
        <w:t>1. التحسين المستمر، والتميز التشغيلي.</w:t>
      </w:r>
    </w:p>
    <w:p w14:paraId="2BB88293" w14:textId="77777777" w:rsidR="005637C3" w:rsidRPr="004B1EBA" w:rsidRDefault="005637C3" w:rsidP="00C52DE6">
      <w:pPr>
        <w:spacing w:before="100" w:beforeAutospacing="1" w:after="100" w:afterAutospacing="1"/>
        <w:ind w:left="259" w:hanging="2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2 خلق الرشاقة، والمرونة، والمقدرة على تحديد المنافسة السليمة.</w:t>
      </w:r>
    </w:p>
    <w:p w14:paraId="290C443B" w14:textId="77777777" w:rsidR="005637C3" w:rsidRPr="004B1EBA" w:rsidRDefault="005637C3" w:rsidP="00C52DE6">
      <w:pPr>
        <w:spacing w:before="100" w:beforeAutospacing="1" w:after="100" w:afterAutospacing="1"/>
        <w:ind w:left="259" w:hanging="24"/>
        <w:jc w:val="lowKashida"/>
        <w:rPr>
          <w:rFonts w:eastAsia="Calibri" w:cs="Sakkal Majalla"/>
          <w:color w:val="000000" w:themeColor="text1"/>
          <w:kern w:val="2"/>
          <w:szCs w:val="28"/>
        </w:rPr>
      </w:pPr>
      <w:r w:rsidRPr="004B1EBA">
        <w:rPr>
          <w:rFonts w:eastAsia="Calibri" w:cs="Sakkal Majalla"/>
          <w:color w:val="000000" w:themeColor="text1"/>
          <w:kern w:val="2"/>
          <w:szCs w:val="28"/>
          <w:rtl/>
        </w:rPr>
        <w:t>3 زيادة الوصول إلى الموردين، والعملاء.</w:t>
      </w:r>
    </w:p>
    <w:p w14:paraId="56A24CC5" w14:textId="4FD3A131" w:rsidR="005637C3" w:rsidRPr="004B1EBA" w:rsidRDefault="005637C3" w:rsidP="00C52DE6">
      <w:pPr>
        <w:spacing w:before="100" w:beforeAutospacing="1" w:after="100" w:afterAutospacing="1"/>
        <w:ind w:left="259" w:hanging="2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4. استخدام التسعير الديناميكي؛ من خلال قوة السعر.</w:t>
      </w:r>
      <w:r w:rsidR="0059112E" w:rsidRPr="004B1EBA">
        <w:rPr>
          <w:rFonts w:eastAsia="Calibri" w:cs="Sakkal Majalla" w:hint="cs"/>
          <w:color w:val="000000" w:themeColor="text1"/>
          <w:kern w:val="2"/>
          <w:szCs w:val="28"/>
          <w:rtl/>
        </w:rPr>
        <w:t xml:space="preserve"> </w:t>
      </w:r>
    </w:p>
    <w:p w14:paraId="7D03A183" w14:textId="77777777" w:rsidR="0059112E" w:rsidRPr="004B1EBA" w:rsidRDefault="0059112E" w:rsidP="00C52DE6">
      <w:pPr>
        <w:spacing w:before="100" w:beforeAutospacing="1" w:after="100" w:afterAutospacing="1"/>
        <w:ind w:left="259" w:hanging="24"/>
        <w:jc w:val="lowKashida"/>
        <w:rPr>
          <w:rFonts w:eastAsia="Calibri" w:cs="Sakkal Majalla"/>
          <w:color w:val="000000" w:themeColor="text1"/>
          <w:kern w:val="2"/>
          <w:szCs w:val="28"/>
          <w:rtl/>
        </w:rPr>
      </w:pPr>
    </w:p>
    <w:p w14:paraId="2B680A65" w14:textId="4EE55AA7" w:rsidR="005637C3" w:rsidRPr="004B1EBA" w:rsidRDefault="005637C3">
      <w:pPr>
        <w:pStyle w:val="2"/>
        <w:numPr>
          <w:ilvl w:val="0"/>
          <w:numId w:val="14"/>
        </w:numPr>
        <w:ind w:left="-24" w:firstLine="141"/>
        <w:jc w:val="lowKashida"/>
        <w:rPr>
          <w:rFonts w:eastAsia="Calibri"/>
          <w:color w:val="000000" w:themeColor="text1"/>
          <w:sz w:val="28"/>
          <w:szCs w:val="28"/>
          <w:rtl/>
        </w:rPr>
      </w:pPr>
      <w:bookmarkStart w:id="56" w:name="_Toc153743567"/>
      <w:r w:rsidRPr="004B1EBA">
        <w:rPr>
          <w:rFonts w:eastAsia="Calibri"/>
          <w:color w:val="000000" w:themeColor="text1"/>
          <w:sz w:val="28"/>
          <w:szCs w:val="28"/>
          <w:rtl/>
        </w:rPr>
        <w:t>استراتيجيات إدارة سلاسل التوريد (</w:t>
      </w:r>
      <w:r w:rsidRPr="004B1EBA">
        <w:rPr>
          <w:rFonts w:eastAsia="Calibri"/>
          <w:color w:val="000000" w:themeColor="text1"/>
          <w:sz w:val="28"/>
          <w:szCs w:val="28"/>
        </w:rPr>
        <w:t>Strategies of (SCM</w:t>
      </w:r>
      <w:bookmarkEnd w:id="56"/>
    </w:p>
    <w:p w14:paraId="51637C96"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يجب على المنظمة صياغة استراتيجيات محددة لإدارة سلسلة التوريد، ومن أهم هذه الاستراتيجيات ما يأتي:</w:t>
      </w:r>
    </w:p>
    <w:p w14:paraId="70AF73A9"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استراتيجية كثرة الموردين: تقوم هذه الاستراتيجية على زيادة التنافس بين الموردين؛ لتلبية طلب، واحتياجات المشتري من حيث التكلفة والتوريد وشروط الدفع وغيرها، وهنا تحدث المنافسة، والتفاوض بين الموردين العلي، 2022، 286)</w:t>
      </w:r>
    </w:p>
    <w:p w14:paraId="15F50D30"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استراتيجية التكامل العمودي هذه الاستراتيجية تقوم على اتجاه الإدارة الذي يهتم بتكوين التحالف، وإيجاد نوع من الارتباط مع بعض الأطراف بمواجهة معينة؛ لمواجهة المنظمات المنافسة، والتكامل العمودي يعني توسيع إمكانات المؤسسة في تقديم الخدمات والمنتجات، ويوفر فرصا استراتيجية للمنظمة؛ تتمثل في تقليل المخزون ما أمكن وتقليل الكلف، والحد من مشاكل الجدولة (جاسم 2020، 45)</w:t>
      </w:r>
    </w:p>
    <w:p w14:paraId="7507A866" w14:textId="0F580FE2" w:rsidR="005637C3" w:rsidRPr="004B1EBA" w:rsidRDefault="005637C3">
      <w:pPr>
        <w:pStyle w:val="2"/>
        <w:numPr>
          <w:ilvl w:val="0"/>
          <w:numId w:val="14"/>
        </w:numPr>
        <w:ind w:left="-24" w:firstLine="141"/>
        <w:jc w:val="lowKashida"/>
        <w:rPr>
          <w:rFonts w:eastAsia="Calibri"/>
          <w:color w:val="000000" w:themeColor="text1"/>
          <w:sz w:val="28"/>
          <w:szCs w:val="28"/>
          <w:rtl/>
        </w:rPr>
      </w:pPr>
      <w:bookmarkStart w:id="57" w:name="_Toc153743568"/>
      <w:r w:rsidRPr="004B1EBA">
        <w:rPr>
          <w:rFonts w:eastAsia="Calibri"/>
          <w:color w:val="000000" w:themeColor="text1"/>
          <w:sz w:val="28"/>
          <w:szCs w:val="28"/>
          <w:rtl/>
        </w:rPr>
        <w:t xml:space="preserve">ممارسات سلاسل التوريد </w:t>
      </w:r>
      <w:r w:rsidRPr="004B1EBA">
        <w:rPr>
          <w:rFonts w:eastAsia="Calibri"/>
          <w:color w:val="000000" w:themeColor="text1"/>
          <w:sz w:val="28"/>
          <w:szCs w:val="28"/>
        </w:rPr>
        <w:t>Practices of Supply Chain</w:t>
      </w:r>
      <w:r w:rsidRPr="004B1EBA">
        <w:rPr>
          <w:rFonts w:eastAsia="Calibri"/>
          <w:color w:val="000000" w:themeColor="text1"/>
          <w:sz w:val="28"/>
          <w:szCs w:val="28"/>
          <w:rtl/>
        </w:rPr>
        <w:t>:</w:t>
      </w:r>
      <w:bookmarkEnd w:id="57"/>
    </w:p>
    <w:p w14:paraId="41D45993"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اكتسبت ممارسات إدارة سلسلة التوريد تقدماً كبيرًا في أوائل التسعينيات في ظل المنافسة الشديدة في السوق العالمية؛ لتقديم الخدمات والسلع بأقل تكلفة، وتتمثل ممارسات سلسلة التوريد التي تتبناها المؤسسات لتعزيز الأداء التشغيلي، والتنظيمي فيما يلي: 2019,181 </w:t>
      </w:r>
      <w:proofErr w:type="gramStart"/>
      <w:r w:rsidRPr="004B1EBA">
        <w:rPr>
          <w:rFonts w:eastAsia="Calibri" w:cs="Sakkal Majalla"/>
          <w:color w:val="000000" w:themeColor="text1"/>
          <w:kern w:val="2"/>
          <w:szCs w:val="28"/>
          <w:rtl/>
        </w:rPr>
        <w:t>,.</w:t>
      </w:r>
      <w:r w:rsidRPr="004B1EBA">
        <w:rPr>
          <w:rFonts w:eastAsia="Calibri" w:cs="Sakkal Majalla"/>
          <w:color w:val="000000" w:themeColor="text1"/>
          <w:kern w:val="2"/>
          <w:szCs w:val="28"/>
        </w:rPr>
        <w:t>Khalil</w:t>
      </w:r>
      <w:proofErr w:type="gramEnd"/>
      <w:r w:rsidRPr="004B1EBA">
        <w:rPr>
          <w:rFonts w:eastAsia="Calibri" w:cs="Sakkal Majalla"/>
          <w:color w:val="000000" w:themeColor="text1"/>
          <w:kern w:val="2"/>
          <w:szCs w:val="28"/>
        </w:rPr>
        <w:t xml:space="preserve"> et al</w:t>
      </w:r>
      <w:r w:rsidRPr="004B1EBA">
        <w:rPr>
          <w:rFonts w:eastAsia="Calibri" w:cs="Sakkal Majalla"/>
          <w:color w:val="000000" w:themeColor="text1"/>
          <w:kern w:val="2"/>
          <w:szCs w:val="28"/>
          <w:rtl/>
        </w:rPr>
        <w:t>)</w:t>
      </w:r>
    </w:p>
    <w:p w14:paraId="0051BD4E" w14:textId="4390B097" w:rsidR="005637C3" w:rsidRPr="004B1EBA" w:rsidRDefault="005637C3">
      <w:pPr>
        <w:pStyle w:val="a3"/>
        <w:numPr>
          <w:ilvl w:val="0"/>
          <w:numId w:val="34"/>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b/>
          <w:bCs/>
          <w:color w:val="000000" w:themeColor="text1"/>
          <w:kern w:val="2"/>
          <w:szCs w:val="28"/>
          <w:rtl/>
        </w:rPr>
        <w:t>العلاقة مع الموردين</w:t>
      </w:r>
      <w:r w:rsidRPr="004B1EBA">
        <w:rPr>
          <w:rFonts w:eastAsia="Calibri" w:cs="Sakkal Majalla"/>
          <w:color w:val="000000" w:themeColor="text1"/>
          <w:kern w:val="2"/>
          <w:szCs w:val="28"/>
          <w:rtl/>
        </w:rPr>
        <w:t>:</w:t>
      </w:r>
      <w:r w:rsidR="007708F3" w:rsidRPr="004B1EBA">
        <w:rPr>
          <w:rFonts w:eastAsia="Calibri" w:cs="Sakkal Majalla" w:hint="cs"/>
          <w:color w:val="000000" w:themeColor="text1"/>
          <w:kern w:val="2"/>
          <w:szCs w:val="28"/>
          <w:rtl/>
        </w:rPr>
        <w:t xml:space="preserve"> </w:t>
      </w:r>
      <w:r w:rsidRPr="004B1EBA">
        <w:rPr>
          <w:rFonts w:eastAsia="Calibri" w:cs="Sakkal Majalla"/>
          <w:color w:val="000000" w:themeColor="text1"/>
          <w:kern w:val="2"/>
          <w:szCs w:val="28"/>
          <w:rtl/>
        </w:rPr>
        <w:t xml:space="preserve">إن التعاون بين المنظمة، والموردين يفيد الطرفين كثيراً، وأيضاً العلاقات طويلة الأجل بينهما تتضمن جوانب أساسية مثل: </w:t>
      </w:r>
      <w:proofErr w:type="gramStart"/>
      <w:r w:rsidRPr="004B1EBA">
        <w:rPr>
          <w:rFonts w:eastAsia="Calibri" w:cs="Sakkal Majalla"/>
          <w:color w:val="000000" w:themeColor="text1"/>
          <w:kern w:val="2"/>
          <w:szCs w:val="28"/>
          <w:rtl/>
        </w:rPr>
        <w:t>الالتزام</w:t>
      </w:r>
      <w:r w:rsidR="00524F12" w:rsidRPr="004B1EBA">
        <w:rPr>
          <w:rFonts w:eastAsia="Calibri" w:cs="Sakkal Majalla"/>
          <w:color w:val="000000" w:themeColor="text1"/>
          <w:kern w:val="2"/>
          <w:szCs w:val="28"/>
          <w:rtl/>
        </w:rPr>
        <w:t>،</w:t>
      </w:r>
      <w:r w:rsidRPr="004B1EBA">
        <w:rPr>
          <w:rFonts w:eastAsia="Calibri" w:cs="Sakkal Majalla"/>
          <w:color w:val="000000" w:themeColor="text1"/>
          <w:kern w:val="2"/>
          <w:szCs w:val="28"/>
          <w:rtl/>
        </w:rPr>
        <w:t>وتحقيق</w:t>
      </w:r>
      <w:proofErr w:type="gramEnd"/>
      <w:r w:rsidRPr="004B1EBA">
        <w:rPr>
          <w:rFonts w:eastAsia="Calibri" w:cs="Sakkal Majalla"/>
          <w:color w:val="000000" w:themeColor="text1"/>
          <w:kern w:val="2"/>
          <w:szCs w:val="28"/>
          <w:rtl/>
        </w:rPr>
        <w:t xml:space="preserve"> الاستمرارية، والاتجاه طويل الأمد، والتعاون والثقة، حيث إن كل هذه الجوانب تُساعد على بناء علاقات متينة مبنية على الثقة المتبادلة بينهم (الشعار وآخرون، 2016، 142).</w:t>
      </w:r>
    </w:p>
    <w:p w14:paraId="5AD7FC2D"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إن إدارة سلسلة التوريد الفعالة عبارة عن مفتاح لتحقيق فعالية المنظمة، إذ إن إدارة سلسلة التوريد تتضمن بشكل أساسي اختيار الموردين المؤهلين حسب قدرتهم على تلبية الاحتياجات التشغيلية، ورضا العملاء، وتحسين أداء المنظمة، وهذا يتطلب اختيار موردين على أساس الجودة</w:t>
      </w:r>
    </w:p>
    <w:p w14:paraId="2AF235F3" w14:textId="77777777" w:rsidR="005637C3" w:rsidRPr="004B1EBA" w:rsidRDefault="005637C3">
      <w:pPr>
        <w:pStyle w:val="a3"/>
        <w:numPr>
          <w:ilvl w:val="0"/>
          <w:numId w:val="34"/>
        </w:numPr>
        <w:spacing w:before="100" w:beforeAutospacing="1" w:after="100" w:afterAutospacing="1"/>
        <w:ind w:left="401" w:hanging="284"/>
        <w:jc w:val="lowKashida"/>
        <w:rPr>
          <w:rFonts w:eastAsia="Calibri" w:cs="Sakkal Majalla"/>
          <w:color w:val="000000" w:themeColor="text1"/>
          <w:kern w:val="2"/>
          <w:szCs w:val="28"/>
        </w:rPr>
      </w:pPr>
      <w:r w:rsidRPr="004B1EBA">
        <w:rPr>
          <w:rFonts w:eastAsia="Calibri" w:cs="Sakkal Majalla"/>
          <w:b/>
          <w:bCs/>
          <w:color w:val="000000" w:themeColor="text1"/>
          <w:kern w:val="2"/>
          <w:szCs w:val="28"/>
          <w:rtl/>
        </w:rPr>
        <w:lastRenderedPageBreak/>
        <w:t>الإدارات، اللوجستية (النقل)</w:t>
      </w:r>
      <w:r w:rsidRPr="004B1EBA">
        <w:rPr>
          <w:rFonts w:eastAsia="Calibri" w:cs="Sakkal Majalla"/>
          <w:color w:val="000000" w:themeColor="text1"/>
          <w:kern w:val="2"/>
          <w:szCs w:val="28"/>
          <w:rtl/>
        </w:rPr>
        <w:t xml:space="preserve"> فقط) ويتمثل في عملية نقل وتحريك المواد داخل المنشأة، وخارجها (للعملاء) والتنسيق الأوسع للنقل العكسي طرق التصنيع؛ وهو الوصول الأمثل لجودة، وتكلفة المنتج، وإنتاج كميات تتناسب مع حاجة المستهلك.</w:t>
      </w:r>
    </w:p>
    <w:p w14:paraId="290C66D9"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ومن ممارسات سلاسل التوريد الإنترنت الداعم لسلسلة التوريد والتكامل. مع السلسلة كاملة؛ وهو ربط سلسلة التوريد بالمستهلك، والتنسيق بين كل المستويات واستخدام الإنترنت ليكون أساس تفعيل معنى التجارة الإلكترونية، وإدارة الطلبات وتتمثل في الإدارة الإلكترونية للطلب، وعمليات الشراء والدفع، وإدارة علاقات العملاء، ونظم المعلومات وتتمثل بإدارة المعلومات، والعمليات التقنية والعاملين، وإدخال العملاء لنظام المعلومات الخاص بإدارة سلسلة التوريد، والوسائل، والمؤثرات لإدارة وتحسين الأداء وتتمثل بمتابعة العوامل الأساسية التي تؤثر على سلسلة التوريد والوصول إلى أداء سلسلة توريد فغالة.</w:t>
      </w:r>
    </w:p>
    <w:p w14:paraId="5BD255D1" w14:textId="1EBA9524" w:rsidR="005637C3" w:rsidRPr="004B1EBA" w:rsidRDefault="005637C3">
      <w:pPr>
        <w:pStyle w:val="2"/>
        <w:numPr>
          <w:ilvl w:val="0"/>
          <w:numId w:val="14"/>
        </w:numPr>
        <w:ind w:left="-24" w:firstLine="141"/>
        <w:jc w:val="lowKashida"/>
        <w:rPr>
          <w:rFonts w:eastAsia="Calibri"/>
          <w:color w:val="000000" w:themeColor="text1"/>
          <w:sz w:val="28"/>
          <w:szCs w:val="28"/>
          <w:rtl/>
        </w:rPr>
      </w:pPr>
      <w:bookmarkStart w:id="58" w:name="_Toc153743569"/>
      <w:r w:rsidRPr="004B1EBA">
        <w:rPr>
          <w:rFonts w:eastAsia="Calibri"/>
          <w:color w:val="000000" w:themeColor="text1"/>
          <w:sz w:val="28"/>
          <w:szCs w:val="28"/>
          <w:rtl/>
        </w:rPr>
        <w:t>عمليات إدارة سلاسل التوريد (</w:t>
      </w:r>
      <w:r w:rsidRPr="004B1EBA">
        <w:rPr>
          <w:rFonts w:eastAsia="Calibri"/>
          <w:color w:val="000000" w:themeColor="text1"/>
          <w:sz w:val="28"/>
          <w:szCs w:val="28"/>
        </w:rPr>
        <w:t>Operations of (SCM</w:t>
      </w:r>
      <w:r w:rsidRPr="004B1EBA">
        <w:rPr>
          <w:rFonts w:eastAsia="Calibri"/>
          <w:color w:val="000000" w:themeColor="text1"/>
          <w:sz w:val="28"/>
          <w:szCs w:val="28"/>
          <w:rtl/>
        </w:rPr>
        <w:t>:</w:t>
      </w:r>
      <w:bookmarkEnd w:id="58"/>
    </w:p>
    <w:p w14:paraId="30315B4E" w14:textId="77777777" w:rsidR="00925928"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يمكن أن تتمثل أهم عمليات سلسلة التوريد كما ذكرها الطويل والعزاوي، 2016، 67-82) </w:t>
      </w:r>
    </w:p>
    <w:p w14:paraId="2F331B9A" w14:textId="56A2C927" w:rsidR="005637C3" w:rsidRPr="004B1EBA" w:rsidRDefault="0076687B">
      <w:pPr>
        <w:pStyle w:val="a3"/>
        <w:numPr>
          <w:ilvl w:val="0"/>
          <w:numId w:val="35"/>
        </w:numPr>
        <w:spacing w:before="100" w:beforeAutospacing="1" w:after="100" w:afterAutospacing="1"/>
        <w:ind w:left="543"/>
        <w:jc w:val="lowKashida"/>
        <w:rPr>
          <w:rFonts w:eastAsia="Calibri" w:cs="Sakkal Majalla"/>
          <w:color w:val="000000" w:themeColor="text1"/>
          <w:kern w:val="2"/>
          <w:szCs w:val="28"/>
          <w:rtl/>
        </w:rPr>
      </w:pPr>
      <w:r w:rsidRPr="004B1EBA">
        <w:rPr>
          <w:rFonts w:eastAsia="Calibri" w:cs="Sakkal Majalla" w:hint="cs"/>
          <w:color w:val="000000" w:themeColor="text1"/>
          <w:kern w:val="2"/>
          <w:szCs w:val="28"/>
          <w:rtl/>
        </w:rPr>
        <w:t xml:space="preserve">1. </w:t>
      </w:r>
      <w:r w:rsidR="005637C3" w:rsidRPr="004B1EBA">
        <w:rPr>
          <w:rFonts w:eastAsia="Calibri" w:cs="Sakkal Majalla"/>
          <w:color w:val="000000" w:themeColor="text1"/>
          <w:kern w:val="2"/>
          <w:szCs w:val="28"/>
          <w:rtl/>
        </w:rPr>
        <w:t>إدارة تدفق التصنيع تشير إلى انتقال المنتجات خلال مراكز التشغيل حسب احتياجات الزبائن، ويجب أن تتصف عملية التصنيع بالمرونة العالية؛ للسماح للاستجابة السريعة للسوق وتقلباته، وتتم عملية تدفق التصنيع حسب طلبات الزبائن، حيث إن مراحل التصنيع مرتبطة بمستويات الطلب، وذلك يدعم المركز التنافسي للمنظمة.</w:t>
      </w:r>
    </w:p>
    <w:p w14:paraId="56B6B344" w14:textId="77777777" w:rsidR="005637C3" w:rsidRPr="004B1EBA" w:rsidRDefault="005637C3">
      <w:pPr>
        <w:pStyle w:val="a3"/>
        <w:numPr>
          <w:ilvl w:val="0"/>
          <w:numId w:val="35"/>
        </w:numPr>
        <w:spacing w:before="100" w:beforeAutospacing="1" w:after="100" w:afterAutospacing="1"/>
        <w:ind w:left="543"/>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2 إدارة الطلب: وهو وسيلة لزيادة فاعلية سلسلة التوريد وتزويد صانعي القرارات الاستراتيجية بالمعلومات التي يحتاجونها لهدف تحسين العمليات والممارسات الداخلية التي تقلل من الاستخدام للمنتجات لزيادة المبيعات، وتحسين التكلفة الإجمالية، وتوفير احتياجات الزبائن من المنتجات وزيادة التعاون مع تجار التجزئة خلال هذه التحسينات.</w:t>
      </w:r>
    </w:p>
    <w:p w14:paraId="3A082D1E" w14:textId="77777777" w:rsidR="005637C3" w:rsidRPr="004B1EBA" w:rsidRDefault="005637C3">
      <w:pPr>
        <w:pStyle w:val="a3"/>
        <w:numPr>
          <w:ilvl w:val="0"/>
          <w:numId w:val="35"/>
        </w:numPr>
        <w:spacing w:before="100" w:beforeAutospacing="1" w:after="100" w:afterAutospacing="1"/>
        <w:ind w:left="543"/>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 xml:space="preserve">3 تطوير المنتج: يجب إشراك كلُّ من الزبائن والموردين في تطوير المنتجات الجديدة، وخاصةً المنتجات التي تكون دورتها قصيرة، وقد قال </w:t>
      </w:r>
      <w:r w:rsidRPr="004B1EBA">
        <w:rPr>
          <w:rFonts w:eastAsia="Calibri" w:cs="Sakkal Majalla"/>
          <w:color w:val="000000" w:themeColor="text1"/>
          <w:kern w:val="2"/>
          <w:szCs w:val="28"/>
        </w:rPr>
        <w:t>Lamber</w:t>
      </w:r>
      <w:r w:rsidRPr="004B1EBA">
        <w:rPr>
          <w:rFonts w:eastAsia="Calibri" w:cs="Sakkal Majalla"/>
          <w:color w:val="000000" w:themeColor="text1"/>
          <w:kern w:val="2"/>
          <w:szCs w:val="28"/>
          <w:rtl/>
        </w:rPr>
        <w:t xml:space="preserve"> إن الزبائن والموردين يجب أن تدمج أعمالهم، ونشاطاتهم في تطوير المنتجات؛ لتقليص وقت الدخول إلى السوق".</w:t>
      </w:r>
    </w:p>
    <w:p w14:paraId="2E0B29C7" w14:textId="27D08BD1" w:rsidR="005637C3" w:rsidRPr="004B1EBA" w:rsidRDefault="005637C3">
      <w:pPr>
        <w:pStyle w:val="a3"/>
        <w:numPr>
          <w:ilvl w:val="0"/>
          <w:numId w:val="35"/>
        </w:numPr>
        <w:spacing w:before="100" w:beforeAutospacing="1" w:after="100" w:afterAutospacing="1"/>
        <w:ind w:left="543"/>
        <w:jc w:val="lowKashida"/>
        <w:rPr>
          <w:rFonts w:eastAsia="Calibri" w:cs="Sakkal Majalla"/>
          <w:color w:val="000000" w:themeColor="text1"/>
          <w:kern w:val="2"/>
          <w:szCs w:val="28"/>
        </w:rPr>
      </w:pPr>
      <w:r w:rsidRPr="004B1EBA">
        <w:rPr>
          <w:rFonts w:eastAsia="Calibri" w:cs="Sakkal Majalla"/>
          <w:color w:val="000000" w:themeColor="text1"/>
          <w:kern w:val="2"/>
          <w:szCs w:val="28"/>
          <w:rtl/>
        </w:rPr>
        <w:t>4 إنجاز طلب الزبون وهو سد حاجات الزبون، وخلال هذه العملية يقوم الزبون بالتفاعل مع المنظمة؛ ليتم تحديد ما يرغب فيه الزبون؛ وذلك من خلال قيام الإدارة بتصميم شبكة أعمال</w:t>
      </w:r>
      <w:r w:rsidR="00925928" w:rsidRPr="004B1EBA">
        <w:rPr>
          <w:rFonts w:eastAsia="Calibri" w:cs="Sakkal Majalla" w:hint="cs"/>
          <w:color w:val="000000" w:themeColor="text1"/>
          <w:kern w:val="2"/>
          <w:szCs w:val="28"/>
          <w:rtl/>
        </w:rPr>
        <w:t xml:space="preserve"> </w:t>
      </w:r>
      <w:r w:rsidRPr="004B1EBA">
        <w:rPr>
          <w:rFonts w:eastAsia="Calibri" w:cs="Sakkal Majalla"/>
          <w:color w:val="000000" w:themeColor="text1"/>
          <w:kern w:val="2"/>
          <w:szCs w:val="28"/>
          <w:rtl/>
        </w:rPr>
        <w:t>لتتمكن المنظمة من إنجاز طلبات الزبائن بتكلفة تسليع قليلة. ويجب أن تعمل الإدارة على القيام ببعض التحسينات في عمليات الأداء المالي للمنظمة، وزبائنها، ومجهزيها.</w:t>
      </w:r>
    </w:p>
    <w:p w14:paraId="7D4E75EE" w14:textId="77777777" w:rsidR="005637C3" w:rsidRPr="004B1EBA" w:rsidRDefault="005637C3">
      <w:pPr>
        <w:pStyle w:val="a3"/>
        <w:numPr>
          <w:ilvl w:val="0"/>
          <w:numId w:val="35"/>
        </w:numPr>
        <w:spacing w:before="100" w:beforeAutospacing="1" w:after="100" w:afterAutospacing="1"/>
        <w:ind w:left="543"/>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5. إدارة خدمة الزبون: عندما تقوم المنظمة بتطوير علاقاتها مع الزبائن، بهذا تحقق ميزة تنافسية وتزيد من ولاء الزبائن، حيث يستعد الزبون لدفع سعر أعلى مقابل حصوله على منتج ذي جودة عالية. وإن خدمة الزبون تتحقق من خلال قيمة الإمداد، والنقل، واستيعاب احتياجات الزبائن بأقل التكاليف، وبجودة عالية.</w:t>
      </w:r>
    </w:p>
    <w:p w14:paraId="460F25F8" w14:textId="2154E7FF" w:rsidR="005637C3" w:rsidRPr="004B1EBA" w:rsidRDefault="005637C3">
      <w:pPr>
        <w:pStyle w:val="2"/>
        <w:numPr>
          <w:ilvl w:val="0"/>
          <w:numId w:val="14"/>
        </w:numPr>
        <w:ind w:left="-24" w:firstLine="141"/>
        <w:jc w:val="lowKashida"/>
        <w:rPr>
          <w:rFonts w:eastAsia="Calibri"/>
          <w:color w:val="000000" w:themeColor="text1"/>
          <w:sz w:val="28"/>
          <w:szCs w:val="28"/>
          <w:rtl/>
        </w:rPr>
      </w:pPr>
      <w:bookmarkStart w:id="59" w:name="_Toc153743570"/>
      <w:r w:rsidRPr="004B1EBA">
        <w:rPr>
          <w:rFonts w:eastAsia="Calibri"/>
          <w:color w:val="000000" w:themeColor="text1"/>
          <w:sz w:val="28"/>
          <w:szCs w:val="28"/>
          <w:rtl/>
        </w:rPr>
        <w:t xml:space="preserve">مرونة سلسلة التوريد </w:t>
      </w:r>
      <w:r w:rsidRPr="004B1EBA">
        <w:rPr>
          <w:rFonts w:eastAsia="Calibri"/>
          <w:color w:val="000000" w:themeColor="text1"/>
          <w:sz w:val="28"/>
          <w:szCs w:val="28"/>
        </w:rPr>
        <w:t>Flexibility of Supply Chain</w:t>
      </w:r>
      <w:r w:rsidRPr="004B1EBA">
        <w:rPr>
          <w:rFonts w:eastAsia="Calibri"/>
          <w:color w:val="000000" w:themeColor="text1"/>
          <w:sz w:val="28"/>
          <w:szCs w:val="28"/>
          <w:rtl/>
        </w:rPr>
        <w:t>:</w:t>
      </w:r>
      <w:bookmarkEnd w:id="59"/>
    </w:p>
    <w:p w14:paraId="4E307455"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أصبح موضوع مرونة سلسلة التوريد مهما، ويستحق البحث والدراسة، وقد جذب اهتمام الكثير من الباحثين في مجال الإدارة لبيان مدى أهميتها لصانعي القرار في مختلف المنظمات التي ترنو إلى زيادة قدرتها التنافسية، ورفع مستوى الأداء.</w:t>
      </w:r>
    </w:p>
    <w:p w14:paraId="33EBC788"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lang w:bidi="ar-EG"/>
        </w:rPr>
      </w:pPr>
      <w:r w:rsidRPr="004B1EBA">
        <w:rPr>
          <w:rFonts w:eastAsia="Calibri" w:cs="Sakkal Majalla"/>
          <w:color w:val="000000" w:themeColor="text1"/>
          <w:kern w:val="2"/>
          <w:szCs w:val="28"/>
          <w:rtl/>
        </w:rPr>
        <w:t>ويمكن أن تلخص فكرة المرونة بصورة عامة بتعريف قصير هو "فعل الكثير بالقليل" (2018 ,</w:t>
      </w:r>
      <w:r w:rsidRPr="004B1EBA">
        <w:rPr>
          <w:rFonts w:eastAsia="Calibri" w:cs="Sakkal Majalla"/>
          <w:color w:val="000000" w:themeColor="text1"/>
          <w:kern w:val="2"/>
          <w:szCs w:val="28"/>
        </w:rPr>
        <w:t>Shahin</w:t>
      </w:r>
      <w:r w:rsidRPr="004B1EBA">
        <w:rPr>
          <w:rFonts w:eastAsia="Calibri" w:cs="Sakkal Majalla"/>
          <w:color w:val="000000" w:themeColor="text1"/>
          <w:kern w:val="2"/>
          <w:szCs w:val="28"/>
          <w:rtl/>
        </w:rPr>
        <w:t xml:space="preserve"> &amp; </w:t>
      </w:r>
      <w:r w:rsidRPr="004B1EBA">
        <w:rPr>
          <w:rFonts w:eastAsia="Calibri" w:cs="Sakkal Majalla"/>
          <w:color w:val="000000" w:themeColor="text1"/>
          <w:kern w:val="2"/>
          <w:szCs w:val="28"/>
        </w:rPr>
        <w:t>Rezaei</w:t>
      </w:r>
      <w:r w:rsidRPr="004B1EBA">
        <w:rPr>
          <w:rFonts w:eastAsia="Calibri" w:cs="Sakkal Majalla"/>
          <w:color w:val="000000" w:themeColor="text1"/>
          <w:kern w:val="2"/>
          <w:szCs w:val="28"/>
          <w:rtl/>
        </w:rPr>
        <w:t xml:space="preserve">)، وتصنف سلسلة التوريد بالها رشيقةً، أو مرنةً، أو رشيقة </w:t>
      </w:r>
      <w:proofErr w:type="gramStart"/>
      <w:r w:rsidRPr="004B1EBA">
        <w:rPr>
          <w:rFonts w:eastAsia="Calibri" w:cs="Sakkal Majalla"/>
          <w:color w:val="000000" w:themeColor="text1"/>
          <w:kern w:val="2"/>
          <w:szCs w:val="28"/>
          <w:rtl/>
        </w:rPr>
        <w:t>ومرنة(</w:t>
      </w:r>
      <w:proofErr w:type="gramEnd"/>
      <w:r w:rsidRPr="004B1EBA">
        <w:rPr>
          <w:rFonts w:eastAsia="Calibri" w:cs="Sakkal Majalla"/>
          <w:color w:val="000000" w:themeColor="text1"/>
          <w:kern w:val="2"/>
          <w:szCs w:val="28"/>
        </w:rPr>
        <w:t>Kraegpoth, et al, 2017</w:t>
      </w:r>
      <w:r w:rsidRPr="004B1EBA">
        <w:rPr>
          <w:rFonts w:eastAsia="Calibri" w:cs="Sakkal Majalla"/>
          <w:color w:val="000000" w:themeColor="text1"/>
          <w:kern w:val="2"/>
          <w:szCs w:val="28"/>
          <w:rtl/>
        </w:rPr>
        <w:t>)</w:t>
      </w:r>
    </w:p>
    <w:p w14:paraId="77528066" w14:textId="7829F3FF"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يرى (206 2015 </w:t>
      </w:r>
      <w:r w:rsidRPr="004B1EBA">
        <w:rPr>
          <w:rFonts w:eastAsia="Calibri" w:cs="Sakkal Majalla"/>
          <w:color w:val="000000" w:themeColor="text1"/>
          <w:kern w:val="2"/>
          <w:szCs w:val="28"/>
        </w:rPr>
        <w:t>Mandal</w:t>
      </w:r>
      <w:r w:rsidRPr="004B1EBA">
        <w:rPr>
          <w:rFonts w:eastAsia="Calibri" w:cs="Sakkal Majalla"/>
          <w:color w:val="000000" w:themeColor="text1"/>
          <w:kern w:val="2"/>
          <w:szCs w:val="28"/>
          <w:rtl/>
        </w:rPr>
        <w:t xml:space="preserve"> ا</w:t>
      </w:r>
      <w:r w:rsidR="006A20D5" w:rsidRPr="004B1EBA">
        <w:rPr>
          <w:rFonts w:eastAsia="Calibri" w:cs="Sakkal Majalla" w:hint="cs"/>
          <w:color w:val="000000" w:themeColor="text1"/>
          <w:kern w:val="2"/>
          <w:szCs w:val="28"/>
          <w:rtl/>
        </w:rPr>
        <w:t>ن</w:t>
      </w:r>
      <w:r w:rsidRPr="004B1EBA">
        <w:rPr>
          <w:rFonts w:eastAsia="Calibri" w:cs="Sakkal Majalla"/>
          <w:color w:val="000000" w:themeColor="text1"/>
          <w:kern w:val="2"/>
          <w:szCs w:val="28"/>
          <w:rtl/>
        </w:rPr>
        <w:t xml:space="preserve">ه من أهم ما توفره سلسلة التوريد للمنظمة هو الاستجابة للتغيرات </w:t>
      </w:r>
      <w:proofErr w:type="gramStart"/>
      <w:r w:rsidRPr="004B1EBA">
        <w:rPr>
          <w:rFonts w:eastAsia="Calibri" w:cs="Sakkal Majalla"/>
          <w:color w:val="000000" w:themeColor="text1"/>
          <w:kern w:val="2"/>
          <w:szCs w:val="28"/>
          <w:rtl/>
        </w:rPr>
        <w:t>الغير متوقعة</w:t>
      </w:r>
      <w:proofErr w:type="gramEnd"/>
      <w:r w:rsidRPr="004B1EBA">
        <w:rPr>
          <w:rFonts w:eastAsia="Calibri" w:cs="Sakkal Majalla"/>
          <w:color w:val="000000" w:themeColor="text1"/>
          <w:kern w:val="2"/>
          <w:szCs w:val="28"/>
          <w:rtl/>
        </w:rPr>
        <w:t xml:space="preserve"> في عمليات المنظمة الأساسية والسوق، والمرونة في سلاسل التوريد تعد أهم سلاح للمنافسة بين المنظمات؛ لأنها تتضمن المقدرة على تقديم منتجات جديدة، وتعديل المنتجات الحالية.</w:t>
      </w:r>
    </w:p>
    <w:p w14:paraId="3314BAA6"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 xml:space="preserve">وعرف (2018) </w:t>
      </w:r>
      <w:r w:rsidRPr="004B1EBA">
        <w:rPr>
          <w:rFonts w:eastAsia="Calibri" w:cs="Sakkal Majalla"/>
          <w:color w:val="000000" w:themeColor="text1"/>
          <w:kern w:val="2"/>
          <w:szCs w:val="28"/>
        </w:rPr>
        <w:t>Shahin</w:t>
      </w:r>
      <w:r w:rsidRPr="004B1EBA">
        <w:rPr>
          <w:rFonts w:eastAsia="Calibri" w:cs="Sakkal Majalla"/>
          <w:color w:val="000000" w:themeColor="text1"/>
          <w:kern w:val="2"/>
          <w:szCs w:val="28"/>
          <w:rtl/>
        </w:rPr>
        <w:t xml:space="preserve"> &amp; </w:t>
      </w:r>
      <w:r w:rsidRPr="004B1EBA">
        <w:rPr>
          <w:rFonts w:eastAsia="Calibri" w:cs="Sakkal Majalla"/>
          <w:color w:val="000000" w:themeColor="text1"/>
          <w:kern w:val="2"/>
          <w:szCs w:val="28"/>
        </w:rPr>
        <w:t>Rezaei</w:t>
      </w:r>
      <w:r w:rsidRPr="004B1EBA">
        <w:rPr>
          <w:rFonts w:eastAsia="Calibri" w:cs="Sakkal Majalla"/>
          <w:color w:val="000000" w:themeColor="text1"/>
          <w:kern w:val="2"/>
          <w:szCs w:val="28"/>
          <w:rtl/>
        </w:rPr>
        <w:t xml:space="preserve"> سلسلة التوريد المرنة بالها مجموعة من الأساليب والعمليات التي من الممكن أن تقلل من الهدر لعمليات الإنتاج.</w:t>
      </w:r>
    </w:p>
    <w:p w14:paraId="3D4933DE"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وعرفها (2016) </w:t>
      </w:r>
      <w:r w:rsidRPr="004B1EBA">
        <w:rPr>
          <w:rFonts w:eastAsia="Calibri" w:cs="Sakkal Majalla"/>
          <w:color w:val="000000" w:themeColor="text1"/>
          <w:kern w:val="2"/>
          <w:szCs w:val="28"/>
        </w:rPr>
        <w:t>Bouzon et al</w:t>
      </w:r>
      <w:r w:rsidRPr="004B1EBA">
        <w:rPr>
          <w:rFonts w:eastAsia="Calibri" w:cs="Sakkal Majalla"/>
          <w:color w:val="000000" w:themeColor="text1"/>
          <w:kern w:val="2"/>
          <w:szCs w:val="28"/>
          <w:rtl/>
        </w:rPr>
        <w:t xml:space="preserve"> بأنها العمليات التي تحدث من خلال استخدام المواد الخام وصولاً على التسويق النهائي للمنتج، وتتعلق سلاسل التوريد بالنظرية التي تعتمد بشكل رئيسي على النقل والتوزيع باستخدام أساليب ديناميكية صناعية.</w:t>
      </w:r>
    </w:p>
    <w:p w14:paraId="3C57A304"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ومن وجهة نظر (2015) </w:t>
      </w:r>
      <w:r w:rsidRPr="004B1EBA">
        <w:rPr>
          <w:rFonts w:eastAsia="Calibri" w:cs="Sakkal Majalla"/>
          <w:color w:val="000000" w:themeColor="text1"/>
          <w:kern w:val="2"/>
          <w:szCs w:val="28"/>
        </w:rPr>
        <w:t>Govindan et al</w:t>
      </w:r>
      <w:r w:rsidRPr="004B1EBA">
        <w:rPr>
          <w:rFonts w:eastAsia="Calibri" w:cs="Sakkal Majalla"/>
          <w:color w:val="000000" w:themeColor="text1"/>
          <w:kern w:val="2"/>
          <w:szCs w:val="28"/>
          <w:rtl/>
        </w:rPr>
        <w:t xml:space="preserve"> يرون أن سلاسل التوريد المرنة هي شبكة من المسؤوليات الجماعية لمكونات السلاسل المستقلة لأنشطة شراء، وتصنيع وتوزيع المنتجات.</w:t>
      </w:r>
    </w:p>
    <w:p w14:paraId="0915A25A"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Pr>
      </w:pPr>
      <w:r w:rsidRPr="004B1EBA">
        <w:rPr>
          <w:rFonts w:eastAsia="Calibri" w:cs="Sakkal Majalla"/>
          <w:color w:val="000000" w:themeColor="text1"/>
          <w:kern w:val="2"/>
          <w:szCs w:val="28"/>
          <w:rtl/>
        </w:rPr>
        <w:t xml:space="preserve">وأشار (2018) </w:t>
      </w:r>
      <w:r w:rsidRPr="004B1EBA">
        <w:rPr>
          <w:rFonts w:eastAsia="Calibri" w:cs="Sakkal Majalla"/>
          <w:color w:val="000000" w:themeColor="text1"/>
          <w:kern w:val="2"/>
          <w:szCs w:val="28"/>
        </w:rPr>
        <w:t>Rajesh</w:t>
      </w:r>
      <w:r w:rsidRPr="004B1EBA">
        <w:rPr>
          <w:rFonts w:eastAsia="Calibri" w:cs="Sakkal Majalla"/>
          <w:color w:val="000000" w:themeColor="text1"/>
          <w:kern w:val="2"/>
          <w:szCs w:val="28"/>
          <w:rtl/>
        </w:rPr>
        <w:t xml:space="preserve"> إلى أن بناء المرونة في سلسلة التوريد بأكملها يكون من خلال دمج المرونة بمنتجات وعمليات واستراتيجيات المنظمة، وذلك بسبب أن المرونة تمنح لسلسلة التوريد المقدرة على المنافسة لجذب انتباه السوق.</w:t>
      </w:r>
    </w:p>
    <w:p w14:paraId="1E021EA1"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ويرى الباحث أن سلسلة التوريد عبارة عن تكيف وتفاعل مع التغيرات التي تحدث في بيئة الأعمال بالإضافة إلى التحسينات المستمرة للوصول إلى أهداف المنظمة، والحصول على الميزة التنافسية.</w:t>
      </w:r>
    </w:p>
    <w:p w14:paraId="525DC859" w14:textId="4C627135" w:rsidR="005637C3" w:rsidRPr="004B1EBA" w:rsidRDefault="005637C3">
      <w:pPr>
        <w:pStyle w:val="2"/>
        <w:numPr>
          <w:ilvl w:val="0"/>
          <w:numId w:val="14"/>
        </w:numPr>
        <w:ind w:left="-24" w:firstLine="141"/>
        <w:jc w:val="lowKashida"/>
        <w:rPr>
          <w:rFonts w:eastAsia="Calibri"/>
          <w:color w:val="000000" w:themeColor="text1"/>
          <w:sz w:val="28"/>
          <w:szCs w:val="28"/>
          <w:rtl/>
        </w:rPr>
      </w:pPr>
      <w:bookmarkStart w:id="60" w:name="_Toc153743571"/>
      <w:r w:rsidRPr="004B1EBA">
        <w:rPr>
          <w:rFonts w:eastAsia="Calibri"/>
          <w:color w:val="000000" w:themeColor="text1"/>
          <w:sz w:val="28"/>
          <w:szCs w:val="28"/>
          <w:rtl/>
        </w:rPr>
        <w:t xml:space="preserve">أنواع مرونة سلسلة التوريد </w:t>
      </w:r>
      <w:r w:rsidRPr="004B1EBA">
        <w:rPr>
          <w:rFonts w:eastAsia="Calibri"/>
          <w:color w:val="000000" w:themeColor="text1"/>
          <w:sz w:val="28"/>
          <w:szCs w:val="28"/>
        </w:rPr>
        <w:t>Types of Supply Chain Resilience</w:t>
      </w:r>
      <w:r w:rsidRPr="004B1EBA">
        <w:rPr>
          <w:rFonts w:eastAsia="Calibri"/>
          <w:color w:val="000000" w:themeColor="text1"/>
          <w:sz w:val="28"/>
          <w:szCs w:val="28"/>
          <w:rtl/>
        </w:rPr>
        <w:t>:</w:t>
      </w:r>
      <w:bookmarkEnd w:id="60"/>
    </w:p>
    <w:p w14:paraId="72DBF192" w14:textId="77777777" w:rsidR="005637C3" w:rsidRPr="004B1EBA" w:rsidRDefault="005637C3" w:rsidP="006A20D5">
      <w:pPr>
        <w:spacing w:after="0"/>
        <w:ind w:left="0" w:firstLine="567"/>
        <w:jc w:val="lowKashida"/>
        <w:rPr>
          <w:rFonts w:eastAsia="Calibri" w:cs="Sakkal Majalla"/>
          <w:color w:val="000000" w:themeColor="text1"/>
          <w:kern w:val="2"/>
          <w:szCs w:val="28"/>
          <w:rtl/>
          <w:lang w:bidi="ar-EG"/>
        </w:rPr>
      </w:pPr>
      <w:r w:rsidRPr="004B1EBA">
        <w:rPr>
          <w:rFonts w:eastAsia="Calibri" w:cs="Sakkal Majalla"/>
          <w:color w:val="000000" w:themeColor="text1"/>
          <w:kern w:val="2"/>
          <w:szCs w:val="28"/>
          <w:rtl/>
        </w:rPr>
        <w:t xml:space="preserve">تقسم مرونة سلسلة التوريد إلى نوعين هما: (2023 </w:t>
      </w:r>
      <w:proofErr w:type="gramStart"/>
      <w:r w:rsidRPr="004B1EBA">
        <w:rPr>
          <w:rFonts w:eastAsia="Calibri" w:cs="Sakkal Majalla"/>
          <w:color w:val="000000" w:themeColor="text1"/>
          <w:kern w:val="2"/>
          <w:szCs w:val="28"/>
          <w:rtl/>
        </w:rPr>
        <w:t>,.</w:t>
      </w:r>
      <w:r w:rsidRPr="004B1EBA">
        <w:rPr>
          <w:rFonts w:eastAsia="Calibri" w:cs="Sakkal Majalla"/>
          <w:color w:val="000000" w:themeColor="text1"/>
          <w:kern w:val="2"/>
          <w:szCs w:val="28"/>
        </w:rPr>
        <w:t>Fayezi</w:t>
      </w:r>
      <w:proofErr w:type="gramEnd"/>
      <w:r w:rsidRPr="004B1EBA">
        <w:rPr>
          <w:rFonts w:eastAsia="Calibri" w:cs="Sakkal Majalla"/>
          <w:color w:val="000000" w:themeColor="text1"/>
          <w:kern w:val="2"/>
          <w:szCs w:val="28"/>
        </w:rPr>
        <w:t xml:space="preserve"> et al</w:t>
      </w:r>
      <w:r w:rsidRPr="004B1EBA">
        <w:rPr>
          <w:rFonts w:eastAsia="Calibri" w:cs="Sakkal Majalla"/>
          <w:color w:val="000000" w:themeColor="text1"/>
          <w:kern w:val="2"/>
          <w:szCs w:val="28"/>
          <w:rtl/>
        </w:rPr>
        <w:t>)</w:t>
      </w:r>
    </w:p>
    <w:p w14:paraId="7ACF55D0" w14:textId="0F2A6FC7" w:rsidR="005637C3" w:rsidRPr="004B1EBA" w:rsidRDefault="005637C3">
      <w:pPr>
        <w:pStyle w:val="a3"/>
        <w:numPr>
          <w:ilvl w:val="0"/>
          <w:numId w:val="36"/>
        </w:numPr>
        <w:spacing w:after="100" w:afterAutospacing="1"/>
        <w:ind w:left="684" w:hanging="283"/>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مرونة التصنيع: وتتمثل في إدارة الموارد المستخدمة في عمليات التصنيع للاستجابة لرغبات وطلبات، واحتياجات الزبائن المختلفة، وتكون مرتبطة بالقدرة التشغيلية.</w:t>
      </w:r>
    </w:p>
    <w:p w14:paraId="7F1BFC6D" w14:textId="7EACCD4F" w:rsidR="005637C3" w:rsidRPr="004B1EBA" w:rsidRDefault="005637C3">
      <w:pPr>
        <w:pStyle w:val="a3"/>
        <w:numPr>
          <w:ilvl w:val="0"/>
          <w:numId w:val="36"/>
        </w:numPr>
        <w:spacing w:before="100" w:beforeAutospacing="1" w:after="100" w:afterAutospacing="1"/>
        <w:ind w:left="684" w:hanging="283"/>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المرونة الاستراتيجية تتمثل في الاستجابة السريعة للتغيرات، وفي الوقت المناسب من خلال استخدام موارد مناسبة بما يتفق مع متطلبات السوق بالاعتماد على مدى اتخاذ القرارات.</w:t>
      </w:r>
    </w:p>
    <w:p w14:paraId="6FAFE924" w14:textId="056F62A8" w:rsidR="005637C3" w:rsidRPr="004B1EBA" w:rsidRDefault="005637C3">
      <w:pPr>
        <w:pStyle w:val="2"/>
        <w:numPr>
          <w:ilvl w:val="0"/>
          <w:numId w:val="14"/>
        </w:numPr>
        <w:ind w:left="-24" w:firstLine="141"/>
        <w:jc w:val="lowKashida"/>
        <w:rPr>
          <w:rFonts w:eastAsia="Calibri"/>
          <w:color w:val="000000" w:themeColor="text1"/>
          <w:sz w:val="28"/>
          <w:szCs w:val="28"/>
          <w:rtl/>
        </w:rPr>
      </w:pPr>
      <w:bookmarkStart w:id="61" w:name="_Toc153743572"/>
      <w:r w:rsidRPr="004B1EBA">
        <w:rPr>
          <w:rFonts w:eastAsia="Calibri"/>
          <w:color w:val="000000" w:themeColor="text1"/>
          <w:sz w:val="28"/>
          <w:szCs w:val="28"/>
          <w:rtl/>
        </w:rPr>
        <w:t>أبع</w:t>
      </w:r>
      <w:r w:rsidR="00083069" w:rsidRPr="004B1EBA">
        <w:rPr>
          <w:rFonts w:eastAsia="Calibri" w:hint="cs"/>
          <w:color w:val="000000" w:themeColor="text1"/>
          <w:sz w:val="28"/>
          <w:szCs w:val="28"/>
          <w:rtl/>
        </w:rPr>
        <w:t>ا</w:t>
      </w:r>
      <w:r w:rsidRPr="004B1EBA">
        <w:rPr>
          <w:rFonts w:eastAsia="Calibri"/>
          <w:color w:val="000000" w:themeColor="text1"/>
          <w:sz w:val="28"/>
          <w:szCs w:val="28"/>
          <w:rtl/>
        </w:rPr>
        <w:t xml:space="preserve">د مرونة سلسلة التوريد </w:t>
      </w:r>
      <w:r w:rsidRPr="004B1EBA">
        <w:rPr>
          <w:rFonts w:eastAsia="Calibri"/>
          <w:color w:val="000000" w:themeColor="text1"/>
          <w:sz w:val="28"/>
          <w:szCs w:val="28"/>
        </w:rPr>
        <w:t>Dimensions of Supply Chain Resilience</w:t>
      </w:r>
      <w:r w:rsidRPr="004B1EBA">
        <w:rPr>
          <w:rFonts w:eastAsia="Calibri"/>
          <w:color w:val="000000" w:themeColor="text1"/>
          <w:sz w:val="28"/>
          <w:szCs w:val="28"/>
          <w:rtl/>
        </w:rPr>
        <w:t>:</w:t>
      </w:r>
      <w:bookmarkEnd w:id="61"/>
    </w:p>
    <w:p w14:paraId="4A8FFA8C"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 xml:space="preserve">نتيجة التغيرات المستمرة في بيئة الأعمال، وزيادة المنافسة وتنوع وزيادة المنتجات زادت تحديات إدارة سلسلة التوريد، ومواجهة هذه التحديات أصبحت تتطلب أن تكون سلسلة التوريد </w:t>
      </w:r>
      <w:proofErr w:type="gramStart"/>
      <w:r w:rsidRPr="004B1EBA">
        <w:rPr>
          <w:rFonts w:eastAsia="Calibri" w:cs="Sakkal Majalla"/>
          <w:color w:val="000000" w:themeColor="text1"/>
          <w:kern w:val="2"/>
          <w:szCs w:val="28"/>
          <w:rtl/>
        </w:rPr>
        <w:t>مرنة(</w:t>
      </w:r>
      <w:proofErr w:type="gramEnd"/>
      <w:r w:rsidRPr="004B1EBA">
        <w:rPr>
          <w:rFonts w:eastAsia="Calibri" w:cs="Sakkal Majalla"/>
          <w:color w:val="000000" w:themeColor="text1"/>
          <w:kern w:val="2"/>
          <w:szCs w:val="28"/>
        </w:rPr>
        <w:t>Yusuf et. al., 2023, 499</w:t>
      </w:r>
      <w:r w:rsidRPr="004B1EBA">
        <w:rPr>
          <w:rFonts w:eastAsia="Calibri" w:cs="Sakkal Majalla"/>
          <w:color w:val="000000" w:themeColor="text1"/>
          <w:kern w:val="2"/>
          <w:szCs w:val="28"/>
          <w:rtl/>
        </w:rPr>
        <w:t>)</w:t>
      </w:r>
    </w:p>
    <w:p w14:paraId="108B9911"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وتتكون مرونة سلسلة التوريد من عدة أبعاد وهي:</w:t>
      </w:r>
    </w:p>
    <w:p w14:paraId="567BCA3C" w14:textId="73836375" w:rsidR="005637C3" w:rsidRPr="004B1EBA" w:rsidRDefault="005637C3">
      <w:pPr>
        <w:pStyle w:val="a3"/>
        <w:numPr>
          <w:ilvl w:val="0"/>
          <w:numId w:val="37"/>
        </w:numPr>
        <w:spacing w:before="100" w:beforeAutospacing="1" w:after="100" w:afterAutospacing="1"/>
        <w:ind w:left="826" w:hanging="283"/>
        <w:jc w:val="lowKashida"/>
        <w:rPr>
          <w:rFonts w:eastAsia="Calibri" w:cs="Sakkal Majalla"/>
          <w:color w:val="000000" w:themeColor="text1"/>
          <w:kern w:val="2"/>
          <w:szCs w:val="28"/>
          <w:rtl/>
        </w:rPr>
      </w:pPr>
      <w:r w:rsidRPr="004B1EBA">
        <w:rPr>
          <w:rFonts w:eastAsia="Calibri" w:cs="Sakkal Majalla"/>
          <w:b/>
          <w:bCs/>
          <w:color w:val="000000" w:themeColor="text1"/>
          <w:kern w:val="2"/>
          <w:szCs w:val="28"/>
          <w:rtl/>
        </w:rPr>
        <w:t>مرونة المنتج:</w:t>
      </w:r>
    </w:p>
    <w:p w14:paraId="660A4E50"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تعتبر مرونة المنتج عن قدرة المنظمة على التعامل مع الطلبات المعقدة التي تحمل مواصفات</w:t>
      </w:r>
    </w:p>
    <w:p w14:paraId="346B5032"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مختلفة لتلبية احتياجات الزبائن.</w:t>
      </w:r>
    </w:p>
    <w:p w14:paraId="13F04EAE"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وهي أيضاً تعبر عن المقدرة على التعامل مع الأمور المعقدة، لتلبية مواصفات واحتياجات كل زبون، وقدرة المنظمة على تصنيع منتجات ترضي المستهلكين بكلفة أقل، وبقيمة أعلى وبأسعار منخفضة تلبي رغبات واحتياجات الزبائن (أبو ضيف الله والشعار، 2017)</w:t>
      </w:r>
    </w:p>
    <w:p w14:paraId="05072BC0"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Pr>
      </w:pPr>
      <w:r w:rsidRPr="004B1EBA">
        <w:rPr>
          <w:rFonts w:eastAsia="Calibri" w:cs="Sakkal Majalla"/>
          <w:color w:val="000000" w:themeColor="text1"/>
          <w:kern w:val="2"/>
          <w:szCs w:val="28"/>
          <w:rtl/>
        </w:rPr>
        <w:t>وأشارت آل فيحان (2021 (31) إلى أن السرعة في تطوير المنتجات الجديدة تتبع لبعد المرونة، وذلك يعكس مرعة الاستجابة للتغيرات في مزيج المنتج.</w:t>
      </w:r>
    </w:p>
    <w:p w14:paraId="7F26239C"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وتعتبر مرونة المنتج أحد أهم أبعاد مرونة سلسلة التوريد؛ لأنها تتمثل بالسرعة في تطوير المنتجات مما يساعد المنظمة على الاستجابة للتغيرات بشكل سريع (2016 </w:t>
      </w:r>
      <w:proofErr w:type="gramStart"/>
      <w:r w:rsidRPr="004B1EBA">
        <w:rPr>
          <w:rFonts w:eastAsia="Calibri" w:cs="Sakkal Majalla"/>
          <w:color w:val="000000" w:themeColor="text1"/>
          <w:kern w:val="2"/>
          <w:szCs w:val="28"/>
          <w:rtl/>
        </w:rPr>
        <w:t>,.</w:t>
      </w:r>
      <w:r w:rsidRPr="004B1EBA">
        <w:rPr>
          <w:rFonts w:eastAsia="Calibri" w:cs="Sakkal Majalla"/>
          <w:color w:val="000000" w:themeColor="text1"/>
          <w:kern w:val="2"/>
          <w:szCs w:val="28"/>
        </w:rPr>
        <w:t>Mondens</w:t>
      </w:r>
      <w:proofErr w:type="gramEnd"/>
      <w:r w:rsidRPr="004B1EBA">
        <w:rPr>
          <w:rFonts w:eastAsia="Calibri" w:cs="Sakkal Majalla"/>
          <w:color w:val="000000" w:themeColor="text1"/>
          <w:kern w:val="2"/>
          <w:szCs w:val="28"/>
        </w:rPr>
        <w:t xml:space="preserve"> et al</w:t>
      </w:r>
      <w:r w:rsidRPr="004B1EBA">
        <w:rPr>
          <w:rFonts w:eastAsia="Calibri" w:cs="Sakkal Majalla"/>
          <w:color w:val="000000" w:themeColor="text1"/>
          <w:kern w:val="2"/>
          <w:szCs w:val="28"/>
          <w:rtl/>
        </w:rPr>
        <w:t>)</w:t>
      </w:r>
    </w:p>
    <w:p w14:paraId="75312715"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وهنا نجد أن مرونة المنتج تعني مقدرة المنظمة على فهم أذواق العملاء، والزبائن، ومعرفة رغباتهم، واحتياجاتهم في ظل تطور التكنولوجيا السريع، وازدياد المنافسة، والحاجة إلى التطوير والابتكار، وسرعة الاستجابة لتلك التغيرات؛ لتحقيق الميزة التنافسية للمنظمات.</w:t>
      </w:r>
    </w:p>
    <w:p w14:paraId="0348A9C6" w14:textId="77777777" w:rsidR="00FD6E9F" w:rsidRPr="004B1EBA" w:rsidRDefault="00FD6E9F" w:rsidP="00D33BF8">
      <w:pPr>
        <w:spacing w:before="100" w:beforeAutospacing="1" w:after="100" w:afterAutospacing="1"/>
        <w:ind w:left="0" w:firstLine="567"/>
        <w:jc w:val="lowKashida"/>
        <w:rPr>
          <w:rFonts w:eastAsia="Calibri" w:cs="Sakkal Majalla"/>
          <w:color w:val="000000" w:themeColor="text1"/>
          <w:kern w:val="2"/>
          <w:szCs w:val="28"/>
          <w:rtl/>
        </w:rPr>
      </w:pPr>
    </w:p>
    <w:p w14:paraId="79B543F1" w14:textId="02DF2EEE" w:rsidR="005637C3" w:rsidRPr="004B1EBA" w:rsidRDefault="005637C3">
      <w:pPr>
        <w:pStyle w:val="a3"/>
        <w:numPr>
          <w:ilvl w:val="0"/>
          <w:numId w:val="37"/>
        </w:numPr>
        <w:spacing w:before="100" w:beforeAutospacing="1" w:after="0"/>
        <w:ind w:left="826" w:hanging="283"/>
        <w:jc w:val="lowKashida"/>
        <w:rPr>
          <w:rFonts w:eastAsia="Calibri" w:cs="Sakkal Majalla"/>
          <w:b/>
          <w:bCs/>
          <w:color w:val="000000" w:themeColor="text1"/>
          <w:kern w:val="2"/>
          <w:szCs w:val="28"/>
          <w:rtl/>
        </w:rPr>
      </w:pPr>
      <w:r w:rsidRPr="004B1EBA">
        <w:rPr>
          <w:rFonts w:eastAsia="Calibri" w:cs="Sakkal Majalla"/>
          <w:b/>
          <w:bCs/>
          <w:color w:val="000000" w:themeColor="text1"/>
          <w:kern w:val="2"/>
          <w:szCs w:val="28"/>
          <w:rtl/>
        </w:rPr>
        <w:t>مرونة التزويد:</w:t>
      </w:r>
    </w:p>
    <w:p w14:paraId="39FC635F" w14:textId="10A72648"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إذ تلبي مرونة التزويد التغيرات في احتياجات العملاء، ومتطلباتهم، وتغيير العرض في منتج يتضمن الحجم، وتنوع المنتج والمزيج، وهذه الاحتياجات في سلسلة التوريد تتطلب مرونة في مصدر المنتج، ويحدث ذلك من خلال القدرة على الإنتاج السريع والعلاقات مع الشركاء واعتماد عمليات لمنتجات محددة 296 2017</w:t>
      </w:r>
      <w:r w:rsidR="00524F12" w:rsidRPr="004B1EBA">
        <w:rPr>
          <w:rFonts w:eastAsia="Calibri" w:cs="Sakkal Majalla"/>
          <w:color w:val="000000" w:themeColor="text1"/>
          <w:kern w:val="2"/>
          <w:szCs w:val="28"/>
          <w:rtl/>
        </w:rPr>
        <w:t>.</w:t>
      </w:r>
      <w:r w:rsidRPr="004B1EBA">
        <w:rPr>
          <w:rFonts w:eastAsia="Calibri" w:cs="Sakkal Majalla"/>
          <w:color w:val="000000" w:themeColor="text1"/>
          <w:kern w:val="2"/>
          <w:szCs w:val="28"/>
        </w:rPr>
        <w:t>Chatzikontidou et al</w:t>
      </w:r>
      <w:r w:rsidRPr="004B1EBA">
        <w:rPr>
          <w:rFonts w:eastAsia="Calibri" w:cs="Sakkal Majalla"/>
          <w:color w:val="000000" w:themeColor="text1"/>
          <w:kern w:val="2"/>
          <w:szCs w:val="28"/>
          <w:rtl/>
        </w:rPr>
        <w:t>)</w:t>
      </w:r>
    </w:p>
    <w:p w14:paraId="227CFFDE"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وإن الدوافع المرتبطة بالتوريد المتعلقة باستخدام المواد واختيار المورد توفّر قاعدة يمكن من خلالها تحليل أوجه عدم اليقين في سلسلة التوريد الأولية؛ لذلك تتمثل مرونة المورد مع مرونة عملية الشراء في تمكين المنظمة من إدارة أوجه عدم اليقين التي يمكن أن تواجهها، وتعتبر الجدولة الخاطئة، والقدرات غير الكافية، ونقص الإنتاج وعدم توفر المواد والمشكلات المالية عواملاً تلعب دوراً في التأثير السلبي على أداء التوريد (2023 </w:t>
      </w:r>
      <w:proofErr w:type="gramStart"/>
      <w:r w:rsidRPr="004B1EBA">
        <w:rPr>
          <w:rFonts w:eastAsia="Calibri" w:cs="Sakkal Majalla"/>
          <w:color w:val="000000" w:themeColor="text1"/>
          <w:kern w:val="2"/>
          <w:szCs w:val="28"/>
          <w:rtl/>
        </w:rPr>
        <w:t>,.</w:t>
      </w:r>
      <w:r w:rsidRPr="004B1EBA">
        <w:rPr>
          <w:rFonts w:eastAsia="Calibri" w:cs="Sakkal Majalla"/>
          <w:color w:val="000000" w:themeColor="text1"/>
          <w:kern w:val="2"/>
          <w:szCs w:val="28"/>
        </w:rPr>
        <w:t>Fayezi</w:t>
      </w:r>
      <w:proofErr w:type="gramEnd"/>
      <w:r w:rsidRPr="004B1EBA">
        <w:rPr>
          <w:rFonts w:eastAsia="Calibri" w:cs="Sakkal Majalla"/>
          <w:color w:val="000000" w:themeColor="text1"/>
          <w:kern w:val="2"/>
          <w:szCs w:val="28"/>
        </w:rPr>
        <w:t xml:space="preserve"> et al</w:t>
      </w:r>
      <w:r w:rsidRPr="004B1EBA">
        <w:rPr>
          <w:rFonts w:eastAsia="Calibri" w:cs="Sakkal Majalla"/>
          <w:color w:val="000000" w:themeColor="text1"/>
          <w:kern w:val="2"/>
          <w:szCs w:val="28"/>
          <w:rtl/>
        </w:rPr>
        <w:t>)</w:t>
      </w:r>
    </w:p>
    <w:p w14:paraId="30709EA6"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proofErr w:type="gramStart"/>
      <w:r w:rsidRPr="004B1EBA">
        <w:rPr>
          <w:rFonts w:eastAsia="Calibri" w:cs="Sakkal Majalla"/>
          <w:color w:val="000000" w:themeColor="text1"/>
          <w:kern w:val="2"/>
          <w:szCs w:val="28"/>
          <w:rtl/>
        </w:rPr>
        <w:t>اذا</w:t>
      </w:r>
      <w:proofErr w:type="gramEnd"/>
      <w:r w:rsidRPr="004B1EBA">
        <w:rPr>
          <w:rFonts w:eastAsia="Calibri" w:cs="Sakkal Majalla"/>
          <w:color w:val="000000" w:themeColor="text1"/>
          <w:kern w:val="2"/>
          <w:szCs w:val="28"/>
          <w:rtl/>
        </w:rPr>
        <w:t xml:space="preserve"> مرونة التزويد تتطلب من المنظمة خلق شراكات طويلة الأمد مع المزودين؛ لتكسب المرونة في التعامل مع التغيرات على مستويات المنتجات المستهدفة، وبالتالي مقدرة المنظمة على تغيير احتياجاتها من الخدمات والمواد المرتبطة بها دون حدوث خلل في العملية التشغيلية الكلية.</w:t>
      </w:r>
    </w:p>
    <w:p w14:paraId="6B830637" w14:textId="6DC99C51" w:rsidR="005637C3" w:rsidRPr="004B1EBA" w:rsidRDefault="005637C3">
      <w:pPr>
        <w:pStyle w:val="a3"/>
        <w:numPr>
          <w:ilvl w:val="0"/>
          <w:numId w:val="37"/>
        </w:numPr>
        <w:spacing w:before="100" w:beforeAutospacing="1" w:after="0"/>
        <w:ind w:left="826" w:hanging="283"/>
        <w:jc w:val="lowKashida"/>
        <w:rPr>
          <w:rFonts w:eastAsia="Calibri" w:cs="Sakkal Majalla"/>
          <w:b/>
          <w:bCs/>
          <w:color w:val="000000" w:themeColor="text1"/>
          <w:kern w:val="2"/>
          <w:szCs w:val="28"/>
          <w:rtl/>
        </w:rPr>
      </w:pPr>
      <w:r w:rsidRPr="004B1EBA">
        <w:rPr>
          <w:rFonts w:eastAsia="Calibri" w:cs="Sakkal Majalla"/>
          <w:b/>
          <w:bCs/>
          <w:color w:val="000000" w:themeColor="text1"/>
          <w:kern w:val="2"/>
          <w:szCs w:val="28"/>
          <w:rtl/>
        </w:rPr>
        <w:t>مرونة العمليات:</w:t>
      </w:r>
    </w:p>
    <w:p w14:paraId="1C9269DD"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تحقق مرونة العمليات التوازن بين القدرة الإنتاجية، وحجم الطلب على المنتجات، وقدرة المنظمة على التكيف مع التغيرات الجديدة، والمحافظة على مركزها التنافسي.</w:t>
      </w:r>
    </w:p>
    <w:p w14:paraId="37F3FCC2"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proofErr w:type="gramStart"/>
      <w:r w:rsidRPr="004B1EBA">
        <w:rPr>
          <w:rFonts w:eastAsia="Calibri" w:cs="Sakkal Majalla"/>
          <w:color w:val="000000" w:themeColor="text1"/>
          <w:kern w:val="2"/>
          <w:szCs w:val="28"/>
          <w:rtl/>
        </w:rPr>
        <w:t>و غرف</w:t>
      </w:r>
      <w:proofErr w:type="gramEnd"/>
      <w:r w:rsidRPr="004B1EBA">
        <w:rPr>
          <w:rFonts w:eastAsia="Calibri" w:cs="Sakkal Majalla"/>
          <w:color w:val="000000" w:themeColor="text1"/>
          <w:kern w:val="2"/>
          <w:szCs w:val="28"/>
          <w:rtl/>
        </w:rPr>
        <w:t xml:space="preserve"> </w:t>
      </w:r>
      <w:r w:rsidRPr="004B1EBA">
        <w:rPr>
          <w:rFonts w:eastAsia="Calibri" w:cs="Sakkal Majalla" w:hint="cs"/>
          <w:color w:val="000000" w:themeColor="text1"/>
          <w:kern w:val="2"/>
          <w:szCs w:val="28"/>
          <w:rtl/>
        </w:rPr>
        <w:t>(</w:t>
      </w:r>
      <w:r w:rsidRPr="004B1EBA">
        <w:rPr>
          <w:rFonts w:eastAsia="Calibri" w:cs="Sakkal Majalla"/>
          <w:color w:val="000000" w:themeColor="text1"/>
          <w:kern w:val="2"/>
          <w:szCs w:val="28"/>
          <w:rtl/>
        </w:rPr>
        <w:t xml:space="preserve">2015 </w:t>
      </w:r>
      <w:r w:rsidRPr="004B1EBA">
        <w:rPr>
          <w:rFonts w:eastAsia="Calibri" w:cs="Sakkal Majalla"/>
          <w:color w:val="000000" w:themeColor="text1"/>
          <w:kern w:val="2"/>
          <w:szCs w:val="28"/>
        </w:rPr>
        <w:t>kumar</w:t>
      </w:r>
      <w:r w:rsidRPr="004B1EBA">
        <w:rPr>
          <w:rFonts w:eastAsia="Calibri" w:cs="Sakkal Majalla" w:hint="cs"/>
          <w:color w:val="000000" w:themeColor="text1"/>
          <w:kern w:val="2"/>
          <w:szCs w:val="28"/>
          <w:rtl/>
        </w:rPr>
        <w:t>)</w:t>
      </w:r>
      <w:r w:rsidRPr="004B1EBA">
        <w:rPr>
          <w:rFonts w:eastAsia="Calibri" w:cs="Sakkal Majalla"/>
          <w:color w:val="000000" w:themeColor="text1"/>
          <w:kern w:val="2"/>
          <w:szCs w:val="28"/>
          <w:rtl/>
        </w:rPr>
        <w:t xml:space="preserve"> مرونة العمليات بأنها قدرة المنظمة على التكيف مع متطلبات البيئة المحيطة، والقدرة على تطوير إمكانيات الإدارة، واستيعاب المتغيرات المفاجئة.</w:t>
      </w:r>
    </w:p>
    <w:p w14:paraId="01BEF97A" w14:textId="58030377" w:rsidR="005637C3" w:rsidRPr="004B1EBA" w:rsidRDefault="005637C3">
      <w:pPr>
        <w:pStyle w:val="2"/>
        <w:numPr>
          <w:ilvl w:val="0"/>
          <w:numId w:val="14"/>
        </w:numPr>
        <w:spacing w:after="0"/>
        <w:ind w:left="-24" w:firstLine="141"/>
        <w:jc w:val="lowKashida"/>
        <w:rPr>
          <w:rFonts w:eastAsia="Calibri"/>
          <w:color w:val="000000" w:themeColor="text1"/>
          <w:sz w:val="28"/>
          <w:szCs w:val="28"/>
          <w:rtl/>
        </w:rPr>
      </w:pPr>
      <w:bookmarkStart w:id="62" w:name="_Toc153743573"/>
      <w:proofErr w:type="gramStart"/>
      <w:r w:rsidRPr="004B1EBA">
        <w:rPr>
          <w:rFonts w:eastAsia="Calibri"/>
          <w:color w:val="000000" w:themeColor="text1"/>
          <w:sz w:val="28"/>
          <w:szCs w:val="28"/>
          <w:rtl/>
        </w:rPr>
        <w:t>مخاطر</w:t>
      </w:r>
      <w:proofErr w:type="gramEnd"/>
      <w:r w:rsidRPr="004B1EBA">
        <w:rPr>
          <w:rFonts w:eastAsia="Calibri"/>
          <w:color w:val="000000" w:themeColor="text1"/>
          <w:sz w:val="28"/>
          <w:szCs w:val="28"/>
          <w:rtl/>
        </w:rPr>
        <w:t xml:space="preserve"> سلاسل التوريد </w:t>
      </w:r>
      <w:r w:rsidRPr="004B1EBA">
        <w:rPr>
          <w:rFonts w:eastAsia="Calibri"/>
          <w:color w:val="000000" w:themeColor="text1"/>
          <w:sz w:val="28"/>
          <w:szCs w:val="28"/>
        </w:rPr>
        <w:t>Risk of Supply Chain</w:t>
      </w:r>
      <w:bookmarkEnd w:id="62"/>
    </w:p>
    <w:p w14:paraId="16756D47"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تختلف </w:t>
      </w:r>
      <w:proofErr w:type="gramStart"/>
      <w:r w:rsidRPr="004B1EBA">
        <w:rPr>
          <w:rFonts w:eastAsia="Calibri" w:cs="Sakkal Majalla"/>
          <w:color w:val="000000" w:themeColor="text1"/>
          <w:kern w:val="2"/>
          <w:szCs w:val="28"/>
          <w:rtl/>
        </w:rPr>
        <w:t>مخاطر</w:t>
      </w:r>
      <w:proofErr w:type="gramEnd"/>
      <w:r w:rsidRPr="004B1EBA">
        <w:rPr>
          <w:rFonts w:eastAsia="Calibri" w:cs="Sakkal Majalla"/>
          <w:color w:val="000000" w:themeColor="text1"/>
          <w:kern w:val="2"/>
          <w:szCs w:val="28"/>
          <w:rtl/>
        </w:rPr>
        <w:t xml:space="preserve"> سلسلة التوريد من صناعة إلى أخرى ومن بلد إلى آخر. ويعتمد ذلك على طبيعة نشاط المنظمة أو أهدافها ورؤيتها. يمكن أن تنشأ مخاطر سلسلة التوريد نتيجة لعدد من الأسباب، بما في ذلك الكوارث </w:t>
      </w:r>
      <w:proofErr w:type="gramStart"/>
      <w:r w:rsidRPr="004B1EBA">
        <w:rPr>
          <w:rFonts w:eastAsia="Calibri" w:cs="Sakkal Majalla"/>
          <w:color w:val="000000" w:themeColor="text1"/>
          <w:kern w:val="2"/>
          <w:szCs w:val="28"/>
          <w:rtl/>
        </w:rPr>
        <w:t>الاقتصادية</w:t>
      </w:r>
      <w:proofErr w:type="gramEnd"/>
      <w:r w:rsidRPr="004B1EBA">
        <w:rPr>
          <w:rFonts w:eastAsia="Calibri" w:cs="Sakkal Majalla"/>
          <w:color w:val="000000" w:themeColor="text1"/>
          <w:kern w:val="2"/>
          <w:szCs w:val="28"/>
          <w:rtl/>
        </w:rPr>
        <w:t xml:space="preserve"> أو السياسية أو الطبيعية أو أي شيء يتعلق بالمنافسة وغيرها من التغيرات التي </w:t>
      </w:r>
      <w:r w:rsidRPr="004B1EBA">
        <w:rPr>
          <w:rFonts w:eastAsia="Calibri" w:cs="Sakkal Majalla"/>
          <w:color w:val="000000" w:themeColor="text1"/>
          <w:kern w:val="2"/>
          <w:szCs w:val="28"/>
          <w:rtl/>
        </w:rPr>
        <w:lastRenderedPageBreak/>
        <w:t>تؤثر بشكل مباشر على صناعة الخدمات اللوجستية. كما أنه لا يتم الاعتماد على عدد محدد من الموردين، ولا يوجد بديل عن المنتجات أو المعدات أو المواد الخام المستخدمة في إنتاج المنتجات والخدمات التي تقدمها المنظمة. (الفياض، 2019)</w:t>
      </w:r>
    </w:p>
    <w:p w14:paraId="7A6948EB" w14:textId="35A6B88F" w:rsidR="005637C3" w:rsidRPr="004B1EBA" w:rsidRDefault="005637C3">
      <w:pPr>
        <w:pStyle w:val="2"/>
        <w:numPr>
          <w:ilvl w:val="0"/>
          <w:numId w:val="14"/>
        </w:numPr>
        <w:ind w:left="-24" w:firstLine="141"/>
        <w:jc w:val="lowKashida"/>
        <w:rPr>
          <w:rFonts w:eastAsia="Calibri"/>
          <w:color w:val="000000" w:themeColor="text1"/>
          <w:sz w:val="28"/>
          <w:szCs w:val="28"/>
          <w:rtl/>
        </w:rPr>
      </w:pPr>
      <w:bookmarkStart w:id="63" w:name="_Toc153743574"/>
      <w:r w:rsidRPr="004B1EBA">
        <w:rPr>
          <w:rFonts w:eastAsia="Calibri"/>
          <w:color w:val="000000" w:themeColor="text1"/>
          <w:sz w:val="28"/>
          <w:szCs w:val="28"/>
          <w:rtl/>
        </w:rPr>
        <w:t xml:space="preserve">أنواع </w:t>
      </w:r>
      <w:proofErr w:type="gramStart"/>
      <w:r w:rsidRPr="004B1EBA">
        <w:rPr>
          <w:rFonts w:eastAsia="Calibri"/>
          <w:color w:val="000000" w:themeColor="text1"/>
          <w:sz w:val="28"/>
          <w:szCs w:val="28"/>
          <w:rtl/>
        </w:rPr>
        <w:t>مخاطر</w:t>
      </w:r>
      <w:proofErr w:type="gramEnd"/>
      <w:r w:rsidRPr="004B1EBA">
        <w:rPr>
          <w:rFonts w:eastAsia="Calibri"/>
          <w:color w:val="000000" w:themeColor="text1"/>
          <w:sz w:val="28"/>
          <w:szCs w:val="28"/>
          <w:rtl/>
        </w:rPr>
        <w:t xml:space="preserve"> سلسلة التوريد </w:t>
      </w:r>
      <w:r w:rsidRPr="004B1EBA">
        <w:rPr>
          <w:rFonts w:eastAsia="Calibri"/>
          <w:color w:val="000000" w:themeColor="text1"/>
          <w:sz w:val="28"/>
          <w:szCs w:val="28"/>
        </w:rPr>
        <w:t>Supply Chain Risk Types</w:t>
      </w:r>
      <w:r w:rsidRPr="004B1EBA">
        <w:rPr>
          <w:rFonts w:eastAsia="Calibri"/>
          <w:color w:val="000000" w:themeColor="text1"/>
          <w:sz w:val="28"/>
          <w:szCs w:val="28"/>
          <w:rtl/>
        </w:rPr>
        <w:t>:</w:t>
      </w:r>
      <w:bookmarkEnd w:id="63"/>
    </w:p>
    <w:p w14:paraId="341F63D8"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ويمكن القول </w:t>
      </w:r>
      <w:proofErr w:type="gramStart"/>
      <w:r w:rsidRPr="004B1EBA">
        <w:rPr>
          <w:rFonts w:eastAsia="Calibri" w:cs="Sakkal Majalla"/>
          <w:color w:val="000000" w:themeColor="text1"/>
          <w:kern w:val="2"/>
          <w:szCs w:val="28"/>
          <w:rtl/>
        </w:rPr>
        <w:t>أن</w:t>
      </w:r>
      <w:proofErr w:type="gramEnd"/>
      <w:r w:rsidRPr="004B1EBA">
        <w:rPr>
          <w:rFonts w:eastAsia="Calibri" w:cs="Sakkal Majalla"/>
          <w:color w:val="000000" w:themeColor="text1"/>
          <w:kern w:val="2"/>
          <w:szCs w:val="28"/>
          <w:rtl/>
        </w:rPr>
        <w:t xml:space="preserve"> السلال التموينية تحتوي على عدد من المخاطر، والتي تختلف من منتج إلى آخر، ومن منتج إلى آخر، وحتى من دولة إلى أخرى، وذلك بسبب عدة عوامل منها عوامل سياسية واقتصادية ومترابطة. ولكن من بين الحالات المتعلقة بالأزمات والحروب والمنافسات، يمكن القول </w:t>
      </w:r>
      <w:proofErr w:type="gramStart"/>
      <w:r w:rsidRPr="004B1EBA">
        <w:rPr>
          <w:rFonts w:eastAsia="Calibri" w:cs="Sakkal Majalla"/>
          <w:color w:val="000000" w:themeColor="text1"/>
          <w:kern w:val="2"/>
          <w:szCs w:val="28"/>
          <w:rtl/>
        </w:rPr>
        <w:t>أن</w:t>
      </w:r>
      <w:proofErr w:type="gramEnd"/>
      <w:r w:rsidRPr="004B1EBA">
        <w:rPr>
          <w:rFonts w:eastAsia="Calibri" w:cs="Sakkal Majalla"/>
          <w:color w:val="000000" w:themeColor="text1"/>
          <w:kern w:val="2"/>
          <w:szCs w:val="28"/>
          <w:rtl/>
        </w:rPr>
        <w:t xml:space="preserve"> أي عامل يعيق العمليات اللوجستية يمكن اعتباره خطراً يؤثر على الخدمات اللوجستية. وقد تشمل المخاطر أيضًا الحفاظ على المخزون والتدفقات المالية والتكاليف والبنية التحتية. لذلك، يعد القياس الاستباقي للمخاطر المحتملة أمرًا مهمًا للغاية للتعامل مع المخاطر اللوجستية لمختلف منظمات الأعمال. (شكري ومحمد، 2021)</w:t>
      </w:r>
    </w:p>
    <w:p w14:paraId="334634B4" w14:textId="77777777" w:rsidR="005637C3" w:rsidRPr="004B1EBA" w:rsidRDefault="005637C3" w:rsidP="00DF7469">
      <w:pPr>
        <w:spacing w:before="100" w:beforeAutospacing="1" w:after="100" w:afterAutospacing="1"/>
        <w:ind w:left="0" w:firstLine="259"/>
        <w:jc w:val="lowKashida"/>
        <w:rPr>
          <w:rFonts w:eastAsia="Calibri" w:cs="Sakkal Majalla"/>
          <w:b/>
          <w:bCs/>
          <w:color w:val="000000" w:themeColor="text1"/>
          <w:kern w:val="2"/>
          <w:szCs w:val="28"/>
          <w:lang w:bidi="ar-EG"/>
        </w:rPr>
      </w:pPr>
      <w:r w:rsidRPr="004B1EBA">
        <w:rPr>
          <w:rFonts w:eastAsia="Calibri" w:cs="Sakkal Majalla"/>
          <w:b/>
          <w:bCs/>
          <w:color w:val="000000" w:themeColor="text1"/>
          <w:kern w:val="2"/>
          <w:szCs w:val="28"/>
          <w:rtl/>
        </w:rPr>
        <w:t xml:space="preserve">يمكن تصنيف مخاطر سلاسل الإمداد </w:t>
      </w:r>
      <w:proofErr w:type="gramStart"/>
      <w:r w:rsidRPr="004B1EBA">
        <w:rPr>
          <w:rFonts w:eastAsia="Calibri" w:cs="Sakkal Majalla"/>
          <w:b/>
          <w:bCs/>
          <w:color w:val="000000" w:themeColor="text1"/>
          <w:kern w:val="2"/>
          <w:szCs w:val="28"/>
          <w:rtl/>
        </w:rPr>
        <w:t>وفقال</w:t>
      </w:r>
      <w:proofErr w:type="gramEnd"/>
      <w:r w:rsidRPr="004B1EBA">
        <w:rPr>
          <w:rFonts w:eastAsia="Calibri" w:cs="Sakkal Majalla"/>
          <w:b/>
          <w:bCs/>
          <w:color w:val="000000" w:themeColor="text1"/>
          <w:kern w:val="2"/>
          <w:szCs w:val="28"/>
          <w:rtl/>
        </w:rPr>
        <w:t xml:space="preserve"> (2018 </w:t>
      </w:r>
      <w:r w:rsidRPr="004B1EBA">
        <w:rPr>
          <w:rFonts w:eastAsia="Calibri" w:cs="Sakkal Majalla"/>
          <w:b/>
          <w:bCs/>
          <w:color w:val="000000" w:themeColor="text1"/>
          <w:kern w:val="2"/>
          <w:szCs w:val="28"/>
          <w:lang w:bidi="ar-EG"/>
        </w:rPr>
        <w:t>Manuj</w:t>
      </w:r>
      <w:r w:rsidRPr="004B1EBA">
        <w:rPr>
          <w:rFonts w:eastAsia="Calibri" w:cs="Sakkal Majalla"/>
          <w:b/>
          <w:bCs/>
          <w:color w:val="000000" w:themeColor="text1"/>
          <w:kern w:val="2"/>
          <w:szCs w:val="28"/>
          <w:rtl/>
        </w:rPr>
        <w:t xml:space="preserve"> &amp; </w:t>
      </w:r>
      <w:r w:rsidRPr="004B1EBA">
        <w:rPr>
          <w:rFonts w:eastAsia="Calibri" w:cs="Sakkal Majalla"/>
          <w:b/>
          <w:bCs/>
          <w:color w:val="000000" w:themeColor="text1"/>
          <w:kern w:val="2"/>
          <w:szCs w:val="28"/>
          <w:lang w:bidi="ar-EG"/>
        </w:rPr>
        <w:t>John</w:t>
      </w:r>
      <w:r w:rsidRPr="004B1EBA">
        <w:rPr>
          <w:rFonts w:eastAsia="Calibri" w:cs="Sakkal Majalla"/>
          <w:b/>
          <w:bCs/>
          <w:color w:val="000000" w:themeColor="text1"/>
          <w:kern w:val="2"/>
          <w:szCs w:val="28"/>
          <w:rtl/>
        </w:rPr>
        <w:t>) كما يلي:</w:t>
      </w:r>
    </w:p>
    <w:p w14:paraId="2760B210" w14:textId="77777777" w:rsidR="005637C3" w:rsidRPr="004B1EBA" w:rsidRDefault="005637C3">
      <w:pPr>
        <w:pStyle w:val="a3"/>
        <w:numPr>
          <w:ilvl w:val="0"/>
          <w:numId w:val="38"/>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المخاطر التشغيلية والمخاطر التشغيلية، والتي تتعلق جميعها بتوزيع النتائج المرتبطة بأي حدث سلبي في المنشأة. والتي تساعد بطريقة أو بأخرى قدرة المنشأة على إنتاج السلع والخدمات من حيث </w:t>
      </w:r>
      <w:proofErr w:type="gramStart"/>
      <w:r w:rsidRPr="004B1EBA">
        <w:rPr>
          <w:rFonts w:eastAsia="Calibri" w:cs="Sakkal Majalla"/>
          <w:color w:val="000000" w:themeColor="text1"/>
          <w:kern w:val="2"/>
          <w:szCs w:val="28"/>
          <w:rtl/>
        </w:rPr>
        <w:t>العائد</w:t>
      </w:r>
      <w:proofErr w:type="gramEnd"/>
      <w:r w:rsidRPr="004B1EBA">
        <w:rPr>
          <w:rFonts w:eastAsia="Calibri" w:cs="Sakkal Majalla"/>
          <w:color w:val="000000" w:themeColor="text1"/>
          <w:kern w:val="2"/>
          <w:szCs w:val="28"/>
          <w:rtl/>
        </w:rPr>
        <w:t xml:space="preserve"> والربح والتوقيت والجودة</w:t>
      </w:r>
      <w:r w:rsidRPr="004B1EBA">
        <w:rPr>
          <w:rFonts w:eastAsia="Calibri" w:cs="Sakkal Majalla"/>
          <w:color w:val="000000" w:themeColor="text1"/>
          <w:kern w:val="2"/>
          <w:szCs w:val="28"/>
        </w:rPr>
        <w:t>.</w:t>
      </w:r>
    </w:p>
    <w:p w14:paraId="439BCD07" w14:textId="43AE95B7" w:rsidR="005637C3" w:rsidRPr="004B1EBA" w:rsidRDefault="005637C3">
      <w:pPr>
        <w:pStyle w:val="a3"/>
        <w:numPr>
          <w:ilvl w:val="0"/>
          <w:numId w:val="38"/>
        </w:numPr>
        <w:spacing w:before="100" w:beforeAutospacing="1" w:after="100" w:afterAutospacing="1"/>
        <w:ind w:left="401" w:hanging="284"/>
        <w:jc w:val="lowKashida"/>
        <w:rPr>
          <w:rFonts w:eastAsia="Calibri" w:cs="Sakkal Majalla"/>
          <w:color w:val="000000" w:themeColor="text1"/>
          <w:kern w:val="2"/>
          <w:szCs w:val="28"/>
          <w:rtl/>
        </w:rPr>
      </w:pPr>
      <w:proofErr w:type="gramStart"/>
      <w:r w:rsidRPr="004B1EBA">
        <w:rPr>
          <w:rFonts w:eastAsia="Calibri" w:cs="Sakkal Majalla"/>
          <w:color w:val="000000" w:themeColor="text1"/>
          <w:kern w:val="2"/>
          <w:szCs w:val="28"/>
          <w:rtl/>
        </w:rPr>
        <w:t>مخاطر</w:t>
      </w:r>
      <w:proofErr w:type="gramEnd"/>
      <w:r w:rsidRPr="004B1EBA">
        <w:rPr>
          <w:rFonts w:eastAsia="Calibri" w:cs="Sakkal Majalla"/>
          <w:color w:val="000000" w:themeColor="text1"/>
          <w:kern w:val="2"/>
          <w:szCs w:val="28"/>
          <w:rtl/>
        </w:rPr>
        <w:t xml:space="preserve"> الطلب هي أي شيء يتعلق بتوزيع النتائج المرتبطة بأي حدث سلبي في المنشأة والذي قد يؤثر بطريقة ما على قدرة المنشأة على تزويد العملاء بالمنتجات المرغوبة أو يؤثر على طلباتهم من حيث الحجم</w:t>
      </w:r>
      <w:r w:rsidRPr="004B1EBA">
        <w:rPr>
          <w:rFonts w:eastAsia="Calibri" w:cs="Sakkal Majalla"/>
          <w:color w:val="000000" w:themeColor="text1"/>
          <w:kern w:val="2"/>
          <w:szCs w:val="28"/>
        </w:rPr>
        <w:t>.</w:t>
      </w:r>
      <w:r w:rsidR="00524F12" w:rsidRPr="004B1EBA">
        <w:rPr>
          <w:rFonts w:eastAsia="Calibri" w:cs="Sakkal Majalla"/>
          <w:color w:val="000000" w:themeColor="text1"/>
          <w:kern w:val="2"/>
          <w:szCs w:val="28"/>
          <w:rtl/>
        </w:rPr>
        <w:t>.</w:t>
      </w:r>
    </w:p>
    <w:p w14:paraId="4B156EBE" w14:textId="77777777" w:rsidR="005637C3" w:rsidRPr="004B1EBA" w:rsidRDefault="005637C3">
      <w:pPr>
        <w:pStyle w:val="a3"/>
        <w:numPr>
          <w:ilvl w:val="0"/>
          <w:numId w:val="38"/>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مخاطر التسليم: كل ما يتعلق بتوزيع النتائج المرتبطة بأي حدث أو صورة سلبية في المركز تؤثر بشكل أو بآخر على قدرة المركز على تلبية طلبات العملاء من حيث </w:t>
      </w:r>
      <w:proofErr w:type="gramStart"/>
      <w:r w:rsidRPr="004B1EBA">
        <w:rPr>
          <w:rFonts w:eastAsia="Calibri" w:cs="Sakkal Majalla"/>
          <w:color w:val="000000" w:themeColor="text1"/>
          <w:kern w:val="2"/>
          <w:szCs w:val="28"/>
          <w:rtl/>
        </w:rPr>
        <w:t>التكلفة</w:t>
      </w:r>
      <w:proofErr w:type="gramEnd"/>
      <w:r w:rsidRPr="004B1EBA">
        <w:rPr>
          <w:rFonts w:eastAsia="Calibri" w:cs="Sakkal Majalla"/>
          <w:color w:val="000000" w:themeColor="text1"/>
          <w:kern w:val="2"/>
          <w:szCs w:val="28"/>
          <w:rtl/>
        </w:rPr>
        <w:t xml:space="preserve"> والوقت والكمية والنوعية</w:t>
      </w:r>
      <w:r w:rsidRPr="004B1EBA">
        <w:rPr>
          <w:rFonts w:eastAsia="Calibri" w:cs="Sakkal Majalla"/>
          <w:color w:val="000000" w:themeColor="text1"/>
          <w:kern w:val="2"/>
          <w:szCs w:val="28"/>
        </w:rPr>
        <w:t>.</w:t>
      </w:r>
    </w:p>
    <w:p w14:paraId="104649C4" w14:textId="77777777" w:rsidR="005637C3" w:rsidRPr="004B1EBA" w:rsidRDefault="005637C3">
      <w:pPr>
        <w:pStyle w:val="a3"/>
        <w:numPr>
          <w:ilvl w:val="0"/>
          <w:numId w:val="38"/>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المخاطر الأمنية هي كل ما يتعلق بتوزيع النتائج المرتبطة بأي حدث أو صورة سلبية في المنشأة تساهم بشكل أو بآخر في قدرة المنشأة على الحفاظ على سلامة الموارد البشرية وسلامة نظم المعلومات. وينتج عن ذلك سرقة البيانات والتخريب وانتهاك قوانين النقل والجريمة</w:t>
      </w:r>
      <w:r w:rsidRPr="004B1EBA">
        <w:rPr>
          <w:rFonts w:eastAsia="Calibri" w:cs="Sakkal Majalla"/>
          <w:color w:val="000000" w:themeColor="text1"/>
          <w:kern w:val="2"/>
          <w:szCs w:val="28"/>
        </w:rPr>
        <w:t>.</w:t>
      </w:r>
    </w:p>
    <w:p w14:paraId="73889667" w14:textId="77777777" w:rsidR="005637C3" w:rsidRPr="004B1EBA" w:rsidRDefault="005637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ويمكن القول </w:t>
      </w:r>
      <w:proofErr w:type="gramStart"/>
      <w:r w:rsidRPr="004B1EBA">
        <w:rPr>
          <w:rFonts w:eastAsia="Calibri" w:cs="Sakkal Majalla"/>
          <w:color w:val="000000" w:themeColor="text1"/>
          <w:kern w:val="2"/>
          <w:szCs w:val="28"/>
          <w:rtl/>
        </w:rPr>
        <w:t>أن</w:t>
      </w:r>
      <w:proofErr w:type="gramEnd"/>
      <w:r w:rsidRPr="004B1EBA">
        <w:rPr>
          <w:rFonts w:eastAsia="Calibri" w:cs="Sakkal Majalla"/>
          <w:color w:val="000000" w:themeColor="text1"/>
          <w:kern w:val="2"/>
          <w:szCs w:val="28"/>
          <w:rtl/>
        </w:rPr>
        <w:t xml:space="preserve"> إدارة مخاطر سلسلة التوريد هي عملية متكاملة تؤدي إلى التنبؤ بالمخاطر وبالتالي الاستعداد لها والتعامل معها، مما يظهر أهمية التعامل مع المخاطر. من خلال توجيه جهود السلسلة ككل متكامل، من خلال التعاون وتنسيق الجهود والمعرفة، ورفع مستوى الوعي والفهم للأهمية المطلقة لإعداد خطط العمل الوقائية؛ لمعالجة </w:t>
      </w:r>
      <w:proofErr w:type="gramStart"/>
      <w:r w:rsidRPr="004B1EBA">
        <w:rPr>
          <w:rFonts w:eastAsia="Calibri" w:cs="Sakkal Majalla"/>
          <w:color w:val="000000" w:themeColor="text1"/>
          <w:kern w:val="2"/>
          <w:szCs w:val="28"/>
          <w:rtl/>
        </w:rPr>
        <w:t>مخاطر</w:t>
      </w:r>
      <w:proofErr w:type="gramEnd"/>
      <w:r w:rsidRPr="004B1EBA">
        <w:rPr>
          <w:rFonts w:eastAsia="Calibri" w:cs="Sakkal Majalla"/>
          <w:color w:val="000000" w:themeColor="text1"/>
          <w:kern w:val="2"/>
          <w:szCs w:val="28"/>
          <w:rtl/>
        </w:rPr>
        <w:t xml:space="preserve"> سلسلة التوريد (شكري ومحمد، 2021).</w:t>
      </w:r>
    </w:p>
    <w:p w14:paraId="27A5C2D0" w14:textId="1D2F5FC9" w:rsidR="00270BC3" w:rsidRPr="004B1EBA" w:rsidRDefault="00270BC3" w:rsidP="00D33BF8">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br w:type="page"/>
      </w:r>
    </w:p>
    <w:p w14:paraId="62876A53" w14:textId="71F33072" w:rsidR="005637C3" w:rsidRPr="004B1EBA" w:rsidRDefault="005637C3" w:rsidP="001745DF">
      <w:pPr>
        <w:pStyle w:val="1"/>
        <w:rPr>
          <w:rtl/>
        </w:rPr>
      </w:pPr>
      <w:bookmarkStart w:id="64" w:name="_Toc153743575"/>
      <w:r w:rsidRPr="004B1EBA">
        <w:rPr>
          <w:rFonts w:hint="cs"/>
          <w:rtl/>
        </w:rPr>
        <w:lastRenderedPageBreak/>
        <w:t>المبحث الثالث</w:t>
      </w:r>
      <w:r w:rsidR="00764481" w:rsidRPr="004B1EBA">
        <w:rPr>
          <w:rFonts w:hint="cs"/>
          <w:rtl/>
        </w:rPr>
        <w:t xml:space="preserve">: </w:t>
      </w:r>
      <w:r w:rsidRPr="004B1EBA">
        <w:rPr>
          <w:rFonts w:hint="cs"/>
          <w:rtl/>
        </w:rPr>
        <w:t>التمكين</w:t>
      </w:r>
      <w:bookmarkEnd w:id="64"/>
    </w:p>
    <w:p w14:paraId="0006ECBD" w14:textId="233BA89B"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لقد حظي التمكين باهتمام العديد من الباحثين، لأن تمكين العاملين يعتبر أحد الاستراتيجيات التنظيمية والأسلوب الفعال للتحسين المستمر والتطوير الإداري، لأنه يتضمن منح الثقة بالنفس والقدرة على التصرف واتخاذ القرارات والمشاركة في الإدارة.</w:t>
      </w:r>
      <w:r w:rsidR="00524F12" w:rsidRPr="004B1EBA">
        <w:rPr>
          <w:rFonts w:eastAsia="Calibri" w:cs="Sakkal Majalla"/>
          <w:color w:val="000000" w:themeColor="text1"/>
          <w:kern w:val="2"/>
          <w:szCs w:val="28"/>
          <w:rtl/>
        </w:rPr>
        <w:t>.</w:t>
      </w:r>
      <w:r w:rsidRPr="004B1EBA">
        <w:rPr>
          <w:rFonts w:eastAsia="Calibri" w:cs="Sakkal Majalla"/>
          <w:color w:val="000000" w:themeColor="text1"/>
          <w:kern w:val="2"/>
          <w:szCs w:val="28"/>
          <w:rtl/>
        </w:rPr>
        <w:t xml:space="preserve"> المنظمات ومنحها السلطة أو السلطة لتحمل المسؤولية وممارسة الرقابة واستخدام قدراتها لاتخاذ القرارات المناسبة والصحيحة بالمعنى الواسع. </w:t>
      </w:r>
      <w:r w:rsidRPr="004B1EBA">
        <w:rPr>
          <w:rFonts w:eastAsia="Calibri" w:cs="Sakkal Majalla"/>
          <w:color w:val="000000" w:themeColor="text1"/>
          <w:kern w:val="2"/>
          <w:szCs w:val="28"/>
        </w:rPr>
        <w:t>)</w:t>
      </w:r>
      <w:r w:rsidRPr="004B1EBA">
        <w:rPr>
          <w:rFonts w:eastAsia="Calibri" w:cs="Sakkal Majalla"/>
          <w:color w:val="000000" w:themeColor="text1"/>
          <w:kern w:val="2"/>
          <w:szCs w:val="28"/>
          <w:rtl/>
        </w:rPr>
        <w:t>2019</w:t>
      </w:r>
      <w:proofErr w:type="gramStart"/>
      <w:r w:rsidRPr="004B1EBA">
        <w:rPr>
          <w:rFonts w:eastAsia="Calibri" w:cs="Sakkal Majalla"/>
          <w:color w:val="000000" w:themeColor="text1"/>
          <w:kern w:val="2"/>
          <w:szCs w:val="28"/>
          <w:rtl/>
        </w:rPr>
        <w:t>,.</w:t>
      </w:r>
      <w:r w:rsidRPr="004B1EBA">
        <w:rPr>
          <w:rFonts w:eastAsia="Calibri" w:cs="Sakkal Majalla"/>
          <w:color w:val="000000" w:themeColor="text1"/>
          <w:kern w:val="2"/>
          <w:szCs w:val="28"/>
        </w:rPr>
        <w:t>Mothersbaugh</w:t>
      </w:r>
      <w:proofErr w:type="gramEnd"/>
      <w:r w:rsidRPr="004B1EBA">
        <w:rPr>
          <w:rFonts w:eastAsia="Calibri" w:cs="Sakkal Majalla"/>
          <w:color w:val="000000" w:themeColor="text1"/>
          <w:kern w:val="2"/>
          <w:szCs w:val="28"/>
        </w:rPr>
        <w:t>, et al</w:t>
      </w:r>
      <w:r w:rsidRPr="004B1EBA">
        <w:rPr>
          <w:rFonts w:eastAsia="Calibri" w:cs="Sakkal Majalla"/>
          <w:color w:val="000000" w:themeColor="text1"/>
          <w:kern w:val="2"/>
          <w:szCs w:val="28"/>
          <w:rtl/>
        </w:rPr>
        <w:t>).</w:t>
      </w:r>
    </w:p>
    <w:p w14:paraId="24B4C86F" w14:textId="15032F62" w:rsidR="005637C3" w:rsidRPr="004B1EBA" w:rsidRDefault="005637C3">
      <w:pPr>
        <w:pStyle w:val="2"/>
        <w:numPr>
          <w:ilvl w:val="0"/>
          <w:numId w:val="15"/>
        </w:numPr>
        <w:ind w:left="-24" w:firstLine="141"/>
        <w:jc w:val="lowKashida"/>
        <w:rPr>
          <w:rFonts w:eastAsia="Calibri"/>
          <w:color w:val="000000" w:themeColor="text1"/>
          <w:sz w:val="28"/>
          <w:szCs w:val="28"/>
          <w:rtl/>
        </w:rPr>
      </w:pPr>
      <w:bookmarkStart w:id="65" w:name="_Toc153743576"/>
      <w:r w:rsidRPr="004B1EBA">
        <w:rPr>
          <w:rFonts w:eastAsia="Calibri"/>
          <w:color w:val="000000" w:themeColor="text1"/>
          <w:sz w:val="28"/>
          <w:szCs w:val="28"/>
          <w:rtl/>
        </w:rPr>
        <w:t xml:space="preserve">مفهوم التمكين </w:t>
      </w:r>
      <w:r w:rsidRPr="004B1EBA">
        <w:rPr>
          <w:rFonts w:eastAsia="Calibri"/>
          <w:color w:val="000000" w:themeColor="text1"/>
          <w:sz w:val="28"/>
          <w:szCs w:val="28"/>
        </w:rPr>
        <w:t>Concept of Empowerment</w:t>
      </w:r>
      <w:r w:rsidRPr="004B1EBA">
        <w:rPr>
          <w:rFonts w:eastAsia="Calibri"/>
          <w:color w:val="000000" w:themeColor="text1"/>
          <w:sz w:val="28"/>
          <w:szCs w:val="28"/>
          <w:rtl/>
        </w:rPr>
        <w:t>:</w:t>
      </w:r>
      <w:bookmarkEnd w:id="65"/>
    </w:p>
    <w:p w14:paraId="4679FF86" w14:textId="77777777"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التمكين هو أحد العوامل الداخلية في الشركات والأعمال. بحيث يؤثر على تحقيق أهداف الناس في المؤسسات، وهو زيادة الاهتمام بالموظفين. ويتم ذلك من خلال زيادة قدراتهم وصلاحياتهم، وزيادة كل ما يتعلق بمعلوماتهم ومعارفهم، وتوسيع نطاق مبادراتهم لاتخاذ القرار، ومعالجة أي معوقات قد تعيق أدائهم، ونقل ملكية الأعمال طوعًا إلى أفراد أو مجموعات. الذين لديهم القدرة الكاملة على التعامل مع الموقف المناسب في البيئة</w:t>
      </w:r>
      <w:r w:rsidRPr="004B1EBA">
        <w:rPr>
          <w:rFonts w:eastAsia="Calibri" w:cs="Sakkal Majalla"/>
          <w:color w:val="000000" w:themeColor="text1"/>
          <w:kern w:val="2"/>
          <w:szCs w:val="28"/>
        </w:rPr>
        <w:t>.</w:t>
      </w:r>
    </w:p>
    <w:p w14:paraId="514C9DCE" w14:textId="5B449AAC"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يساعد التمكين على امتلاك المعرفة والقدرات واللغات والمهارات اللازمة والمناسبة لفهم احتياجات العمل بشكل كامل في بيئة لا تعيق أو تعيق بأي شكل من الأشكال العمل السليم وتوفر لهم مساحات لإطلاق الطاقة والإبداع</w:t>
      </w:r>
      <w:r w:rsidR="00524F12" w:rsidRPr="004B1EBA">
        <w:rPr>
          <w:rFonts w:eastAsia="Calibri" w:cs="Sakkal Majalla"/>
          <w:color w:val="000000" w:themeColor="text1"/>
          <w:kern w:val="2"/>
          <w:szCs w:val="28"/>
          <w:rtl/>
        </w:rPr>
        <w:t>.</w:t>
      </w:r>
      <w:r w:rsidRPr="004B1EBA">
        <w:rPr>
          <w:rFonts w:eastAsia="Calibri" w:cs="Sakkal Majalla"/>
          <w:color w:val="000000" w:themeColor="text1"/>
          <w:kern w:val="2"/>
          <w:szCs w:val="28"/>
          <w:rtl/>
        </w:rPr>
        <w:t xml:space="preserve"> (القحطاني، 2015)</w:t>
      </w:r>
    </w:p>
    <w:p w14:paraId="034ED7C8" w14:textId="77777777"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يمكن اعتبار التمكين الإداري أحد المفاهيم الجديدة والحديثة للإدارة المعاصرة، وتكمن أهمية هذا المفهوم في الإضافات التي تساعد على السلوك الريادي والإبداعي للموظفين في الشركات المختلفة. مما يزيد الربحية ويحقق الميزة التنافسية، وبالتالي يشير حتماً إلى الاعتراف بحقوق العمال في الحرية والسيطرة وحقوق الإنسان. (الوادي، 2022)</w:t>
      </w:r>
    </w:p>
    <w:p w14:paraId="02B8D55F" w14:textId="77777777"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فقد عرفه (2023) </w:t>
      </w:r>
      <w:r w:rsidRPr="004B1EBA">
        <w:rPr>
          <w:rFonts w:eastAsia="Calibri" w:cs="Sakkal Majalla"/>
          <w:color w:val="000000" w:themeColor="text1"/>
          <w:kern w:val="2"/>
          <w:szCs w:val="28"/>
        </w:rPr>
        <w:t>Stacks</w:t>
      </w:r>
      <w:r w:rsidRPr="004B1EBA">
        <w:rPr>
          <w:rFonts w:eastAsia="Calibri" w:cs="Sakkal Majalla"/>
          <w:color w:val="000000" w:themeColor="text1"/>
          <w:kern w:val="2"/>
          <w:szCs w:val="28"/>
          <w:rtl/>
        </w:rPr>
        <w:t xml:space="preserve"> بأنه إشراك سلطة اتخاذ قرارات المنظمة بين الأفراد والإدارة، وذلك يُشجع العاملين على اتخاذ القرارات لحل المشاكل التي تواجههم يومياً.</w:t>
      </w:r>
    </w:p>
    <w:p w14:paraId="07DE5C75" w14:textId="77777777"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ويرى</w:t>
      </w:r>
      <w:r w:rsidRPr="004B1EBA">
        <w:rPr>
          <w:rFonts w:eastAsia="Calibri" w:cs="Sakkal Majalla"/>
          <w:color w:val="000000" w:themeColor="text1"/>
          <w:kern w:val="2"/>
          <w:szCs w:val="28"/>
        </w:rPr>
        <w:t xml:space="preserve"> (2023) Jones </w:t>
      </w:r>
      <w:r w:rsidRPr="004B1EBA">
        <w:rPr>
          <w:rFonts w:eastAsia="Calibri" w:cs="Sakkal Majalla"/>
          <w:color w:val="000000" w:themeColor="text1"/>
          <w:kern w:val="2"/>
          <w:szCs w:val="28"/>
          <w:rtl/>
        </w:rPr>
        <w:t>بأن التمكين هو عبارة عن استثمار من مخزون الطاقة الموجودة لدى العاملين في مختلف الخبرات المتنوعة</w:t>
      </w:r>
      <w:r w:rsidRPr="004B1EBA">
        <w:rPr>
          <w:rFonts w:eastAsia="Calibri" w:cs="Sakkal Majalla"/>
          <w:color w:val="000000" w:themeColor="text1"/>
          <w:kern w:val="2"/>
          <w:szCs w:val="28"/>
        </w:rPr>
        <w:t>.</w:t>
      </w:r>
    </w:p>
    <w:p w14:paraId="788DAECA" w14:textId="77777777"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وأشار عيسى (2016) وينطوي التمكين على إعطاء المسؤوليات والسلطة للعاملين، وتشجيعهم على المشاركة في صنع القرار المناسب، وبناء الثقة فيهم للقيام بالعمل بطريقتهم الخاصة دون تدخل الإدارة</w:t>
      </w:r>
      <w:r w:rsidRPr="004B1EBA">
        <w:rPr>
          <w:rFonts w:eastAsia="Calibri" w:cs="Sakkal Majalla"/>
          <w:color w:val="000000" w:themeColor="text1"/>
          <w:kern w:val="2"/>
          <w:szCs w:val="28"/>
        </w:rPr>
        <w:t>.</w:t>
      </w:r>
    </w:p>
    <w:p w14:paraId="6E778019" w14:textId="77777777"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Pr>
      </w:pPr>
      <w:r w:rsidRPr="004B1EBA">
        <w:rPr>
          <w:rFonts w:eastAsia="Calibri" w:cs="Sakkal Majalla"/>
          <w:color w:val="000000" w:themeColor="text1"/>
          <w:kern w:val="2"/>
          <w:szCs w:val="28"/>
          <w:rtl/>
        </w:rPr>
        <w:t>ووفقاً للتعريفات السابقة يرى الباحث أن التمكين هو نموذج تنظيمي يسمح للموظفين في جميع المستويات الإدارية بالمشاركة في المعلومات واتخاذ القرارات، مما يساعد على كسب ثقة الموظفين والإدارة في المنظمة.</w:t>
      </w:r>
    </w:p>
    <w:p w14:paraId="5EE3C768" w14:textId="603B3FFF" w:rsidR="005637C3" w:rsidRPr="004B1EBA" w:rsidRDefault="005637C3">
      <w:pPr>
        <w:pStyle w:val="2"/>
        <w:numPr>
          <w:ilvl w:val="0"/>
          <w:numId w:val="15"/>
        </w:numPr>
        <w:ind w:left="-24" w:firstLine="141"/>
        <w:jc w:val="lowKashida"/>
        <w:rPr>
          <w:rFonts w:eastAsia="Calibri"/>
          <w:color w:val="000000" w:themeColor="text1"/>
          <w:sz w:val="28"/>
          <w:szCs w:val="28"/>
          <w:rtl/>
        </w:rPr>
      </w:pPr>
      <w:bookmarkStart w:id="66" w:name="_Toc153743577"/>
      <w:r w:rsidRPr="004B1EBA">
        <w:rPr>
          <w:rFonts w:eastAsia="Calibri"/>
          <w:color w:val="000000" w:themeColor="text1"/>
          <w:sz w:val="28"/>
          <w:szCs w:val="28"/>
          <w:rtl/>
        </w:rPr>
        <w:t xml:space="preserve">أنواع التمكين </w:t>
      </w:r>
      <w:r w:rsidRPr="004B1EBA">
        <w:rPr>
          <w:rFonts w:eastAsia="Calibri"/>
          <w:color w:val="000000" w:themeColor="text1"/>
          <w:sz w:val="28"/>
          <w:szCs w:val="28"/>
        </w:rPr>
        <w:t>Types of Empoerment</w:t>
      </w:r>
      <w:r w:rsidRPr="004B1EBA">
        <w:rPr>
          <w:rFonts w:eastAsia="Calibri"/>
          <w:color w:val="000000" w:themeColor="text1"/>
          <w:sz w:val="28"/>
          <w:szCs w:val="28"/>
          <w:rtl/>
        </w:rPr>
        <w:t>:</w:t>
      </w:r>
      <w:bookmarkEnd w:id="66"/>
    </w:p>
    <w:p w14:paraId="6365CF00" w14:textId="77777777" w:rsidR="005637C3" w:rsidRPr="004B1EBA" w:rsidRDefault="005637C3" w:rsidP="003A7D91">
      <w:pPr>
        <w:spacing w:after="0"/>
        <w:ind w:left="0" w:firstLine="567"/>
        <w:jc w:val="lowKashida"/>
        <w:rPr>
          <w:rFonts w:eastAsia="Calibri" w:cs="Sakkal Majalla"/>
          <w:b/>
          <w:bCs/>
          <w:color w:val="000000" w:themeColor="text1"/>
          <w:kern w:val="2"/>
          <w:szCs w:val="28"/>
          <w:rtl/>
        </w:rPr>
      </w:pPr>
      <w:r w:rsidRPr="004B1EBA">
        <w:rPr>
          <w:rFonts w:eastAsia="Calibri" w:cs="Sakkal Majalla"/>
          <w:b/>
          <w:bCs/>
          <w:color w:val="000000" w:themeColor="text1"/>
          <w:kern w:val="2"/>
          <w:szCs w:val="28"/>
          <w:rtl/>
        </w:rPr>
        <w:t xml:space="preserve">للتمكين عدد من الأنواع منها ما ذكره </w:t>
      </w:r>
      <w:r w:rsidRPr="004B1EBA">
        <w:rPr>
          <w:rFonts w:eastAsia="Calibri" w:cs="Sakkal Majalla"/>
          <w:b/>
          <w:bCs/>
          <w:color w:val="000000" w:themeColor="text1"/>
          <w:kern w:val="2"/>
          <w:szCs w:val="28"/>
        </w:rPr>
        <w:t>)</w:t>
      </w:r>
      <w:r w:rsidRPr="004B1EBA">
        <w:rPr>
          <w:rFonts w:eastAsia="Calibri" w:cs="Sakkal Majalla"/>
          <w:b/>
          <w:bCs/>
          <w:color w:val="000000" w:themeColor="text1"/>
          <w:kern w:val="2"/>
          <w:szCs w:val="28"/>
          <w:rtl/>
        </w:rPr>
        <w:t xml:space="preserve">2021 </w:t>
      </w:r>
      <w:r w:rsidRPr="004B1EBA">
        <w:rPr>
          <w:rFonts w:eastAsia="Calibri" w:cs="Sakkal Majalla"/>
          <w:b/>
          <w:bCs/>
          <w:color w:val="000000" w:themeColor="text1"/>
          <w:kern w:val="2"/>
          <w:szCs w:val="28"/>
        </w:rPr>
        <w:t>Wilson</w:t>
      </w:r>
      <w:r w:rsidRPr="004B1EBA">
        <w:rPr>
          <w:rFonts w:eastAsia="Calibri" w:cs="Sakkal Majalla"/>
          <w:b/>
          <w:bCs/>
          <w:color w:val="000000" w:themeColor="text1"/>
          <w:kern w:val="2"/>
          <w:szCs w:val="28"/>
          <w:rtl/>
        </w:rPr>
        <w:t>) وهي كما يلي:</w:t>
      </w:r>
    </w:p>
    <w:p w14:paraId="53C31442" w14:textId="6035B6D2" w:rsidR="005637C3" w:rsidRPr="004B1EBA" w:rsidRDefault="005637C3">
      <w:pPr>
        <w:pStyle w:val="a3"/>
        <w:numPr>
          <w:ilvl w:val="0"/>
          <w:numId w:val="39"/>
        </w:numPr>
        <w:spacing w:after="100" w:afterAutospacing="1"/>
        <w:ind w:left="543"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التمكين الظاهري: ويدل على أهمية وضرورة قدرة الإنسان على التعبير عن رأيه ووجهة نظره في مختلف المهام والواجبات والمسؤوليات. بحيث تعتبر مشاركته في عمليات صنع القرار جوهر</w:t>
      </w:r>
      <w:r w:rsidR="003A7D91" w:rsidRPr="004B1EBA">
        <w:rPr>
          <w:rFonts w:eastAsia="Calibri" w:cs="Sakkal Majalla" w:hint="cs"/>
          <w:color w:val="000000" w:themeColor="text1"/>
          <w:kern w:val="2"/>
          <w:szCs w:val="28"/>
          <w:rtl/>
        </w:rPr>
        <w:t xml:space="preserve"> </w:t>
      </w:r>
      <w:r w:rsidRPr="004B1EBA">
        <w:rPr>
          <w:rFonts w:eastAsia="Calibri" w:cs="Sakkal Majalla"/>
          <w:color w:val="000000" w:themeColor="text1"/>
          <w:kern w:val="2"/>
          <w:szCs w:val="28"/>
          <w:rtl/>
        </w:rPr>
        <w:t>وأساس التمكين. يسمح للعاملين بالمناقشة أو التعبير عن آرائهم</w:t>
      </w:r>
      <w:r w:rsidRPr="004B1EBA">
        <w:rPr>
          <w:rFonts w:eastAsia="Calibri" w:cs="Sakkal Majalla"/>
          <w:color w:val="000000" w:themeColor="text1"/>
          <w:kern w:val="2"/>
          <w:szCs w:val="28"/>
        </w:rPr>
        <w:t>.</w:t>
      </w:r>
    </w:p>
    <w:p w14:paraId="7DECF8F8" w14:textId="5B166D62" w:rsidR="005637C3" w:rsidRPr="004B1EBA" w:rsidRDefault="005637C3">
      <w:pPr>
        <w:pStyle w:val="a3"/>
        <w:numPr>
          <w:ilvl w:val="0"/>
          <w:numId w:val="39"/>
        </w:numPr>
        <w:spacing w:before="100" w:beforeAutospacing="1" w:after="100" w:afterAutospacing="1"/>
        <w:ind w:left="543"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التمكين السلوكي الذي يوضح أهمية نظام المجموعة أو الفريق. ويؤدي ذلك إلى اكتساب مهارات وقدرات جديدة تساعد بشكل كبير على أداء المهام وتحقيق الأهداف</w:t>
      </w:r>
      <w:r w:rsidRPr="004B1EBA">
        <w:rPr>
          <w:rFonts w:eastAsia="Calibri" w:cs="Sakkal Majalla"/>
          <w:color w:val="000000" w:themeColor="text1"/>
          <w:kern w:val="2"/>
          <w:szCs w:val="28"/>
        </w:rPr>
        <w:t>.</w:t>
      </w:r>
    </w:p>
    <w:p w14:paraId="07184FDD" w14:textId="73C4F579" w:rsidR="005637C3" w:rsidRPr="004B1EBA" w:rsidRDefault="005637C3">
      <w:pPr>
        <w:pStyle w:val="a3"/>
        <w:numPr>
          <w:ilvl w:val="0"/>
          <w:numId w:val="39"/>
        </w:numPr>
        <w:spacing w:before="100" w:beforeAutospacing="1" w:after="100" w:afterAutospacing="1"/>
        <w:ind w:left="543" w:hanging="284"/>
        <w:jc w:val="lowKashida"/>
        <w:rPr>
          <w:rFonts w:eastAsia="Calibri" w:cs="Sakkal Majalla"/>
          <w:color w:val="000000" w:themeColor="text1"/>
          <w:kern w:val="2"/>
          <w:szCs w:val="28"/>
        </w:rPr>
      </w:pPr>
      <w:r w:rsidRPr="004B1EBA">
        <w:rPr>
          <w:rFonts w:eastAsia="Calibri" w:cs="Sakkal Majalla"/>
          <w:color w:val="000000" w:themeColor="text1"/>
          <w:kern w:val="2"/>
          <w:szCs w:val="28"/>
          <w:rtl/>
        </w:rPr>
        <w:t>التمكين المرتبط بالنتائج، والذي يشير إلى قدرة العاملين والموظفين على تحديد عوامل وأسباب المشكلات في العمل والتعرف عليها ومحاولة إيجاد الحلول الممكنة والقدرة على التغيير وإحداث التطوير بما يساعدهم. فعالية المنظمة</w:t>
      </w:r>
    </w:p>
    <w:p w14:paraId="4ABC77DF" w14:textId="729B7526" w:rsidR="005637C3" w:rsidRPr="004B1EBA" w:rsidRDefault="005637C3">
      <w:pPr>
        <w:pStyle w:val="2"/>
        <w:numPr>
          <w:ilvl w:val="0"/>
          <w:numId w:val="15"/>
        </w:numPr>
        <w:spacing w:after="0"/>
        <w:ind w:left="-24" w:firstLine="141"/>
        <w:jc w:val="lowKashida"/>
        <w:rPr>
          <w:rFonts w:eastAsia="Calibri"/>
          <w:color w:val="000000" w:themeColor="text1"/>
          <w:sz w:val="28"/>
          <w:szCs w:val="28"/>
          <w:rtl/>
        </w:rPr>
      </w:pPr>
      <w:bookmarkStart w:id="67" w:name="_Toc153743578"/>
      <w:r w:rsidRPr="004B1EBA">
        <w:rPr>
          <w:rFonts w:eastAsia="Calibri"/>
          <w:color w:val="000000" w:themeColor="text1"/>
          <w:sz w:val="28"/>
          <w:szCs w:val="28"/>
          <w:rtl/>
        </w:rPr>
        <w:t xml:space="preserve">أهمية التمكين </w:t>
      </w:r>
      <w:r w:rsidRPr="004B1EBA">
        <w:rPr>
          <w:rFonts w:eastAsia="Calibri"/>
          <w:color w:val="000000" w:themeColor="text1"/>
          <w:sz w:val="28"/>
          <w:szCs w:val="28"/>
        </w:rPr>
        <w:t>Importance of Empowerment</w:t>
      </w:r>
      <w:r w:rsidRPr="004B1EBA">
        <w:rPr>
          <w:rFonts w:eastAsia="Calibri"/>
          <w:color w:val="000000" w:themeColor="text1"/>
          <w:sz w:val="28"/>
          <w:szCs w:val="28"/>
          <w:rtl/>
        </w:rPr>
        <w:t>:</w:t>
      </w:r>
      <w:bookmarkEnd w:id="67"/>
    </w:p>
    <w:p w14:paraId="3B4F94C2" w14:textId="77777777" w:rsidR="005637C3" w:rsidRPr="004B1EBA" w:rsidRDefault="005637C3" w:rsidP="003A7D91">
      <w:pPr>
        <w:spacing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تكمن أهمية التمكين في ارتباطه بعددٍ من القضايا المهمة في المنظمة؛ مثل اللامركزية الإدارية، والجودة الشاملة، وإعادة الهيكلة، وعمل الفريق، وإعادة الهندسة الوادي، 2022، 21) وللتمكين أهمية عالية في المنظمات على اختلاف أنواعها، ونظراً لهذه الأهمية نجد أن الكثير من الدراسات تناولت هذا </w:t>
      </w:r>
      <w:r w:rsidRPr="004B1EBA">
        <w:rPr>
          <w:rFonts w:eastAsia="Calibri" w:cs="Sakkal Majalla"/>
          <w:color w:val="000000" w:themeColor="text1"/>
          <w:kern w:val="2"/>
          <w:szCs w:val="28"/>
          <w:rtl/>
        </w:rPr>
        <w:lastRenderedPageBreak/>
        <w:t xml:space="preserve">المفهوم من عدة زوايا، ومنها دراسة </w:t>
      </w:r>
      <w:r w:rsidRPr="004B1EBA">
        <w:rPr>
          <w:rFonts w:eastAsia="Calibri" w:cs="Sakkal Majalla"/>
          <w:color w:val="000000" w:themeColor="text1"/>
          <w:kern w:val="2"/>
          <w:szCs w:val="28"/>
        </w:rPr>
        <w:t>)</w:t>
      </w:r>
      <w:r w:rsidRPr="004B1EBA">
        <w:rPr>
          <w:rFonts w:eastAsia="Calibri" w:cs="Sakkal Majalla"/>
          <w:color w:val="000000" w:themeColor="text1"/>
          <w:kern w:val="2"/>
          <w:szCs w:val="28"/>
          <w:rtl/>
        </w:rPr>
        <w:t xml:space="preserve">غديري </w:t>
      </w:r>
      <w:r w:rsidRPr="004B1EBA">
        <w:rPr>
          <w:rFonts w:eastAsia="Calibri" w:cs="Sakkal Majalla" w:hint="cs"/>
          <w:color w:val="000000" w:themeColor="text1"/>
          <w:kern w:val="2"/>
          <w:szCs w:val="28"/>
          <w:rtl/>
          <w:lang w:bidi="ar-EG"/>
        </w:rPr>
        <w:t>وأبو</w:t>
      </w:r>
      <w:r w:rsidRPr="004B1EBA">
        <w:rPr>
          <w:rFonts w:eastAsia="Calibri" w:cs="Sakkal Majalla"/>
          <w:color w:val="000000" w:themeColor="text1"/>
          <w:kern w:val="2"/>
          <w:szCs w:val="28"/>
          <w:rtl/>
        </w:rPr>
        <w:t xml:space="preserve"> سالم 2022) حيث خلصت إلى وجود أثر إيجابي للتمكين في تعزيز الإبداع لدى العاملين، إذ إن تمكين العاملين يُطلق الطاقات الإيجابية في المنظمات، ويُشجع العاملين على تقديم أفكار إبداعية تساهم في تحقيق الميزة </w:t>
      </w:r>
      <w:r w:rsidRPr="004B1EBA">
        <w:rPr>
          <w:rFonts w:eastAsia="Calibri" w:cs="Sakkal Majalla" w:hint="cs"/>
          <w:color w:val="000000" w:themeColor="text1"/>
          <w:kern w:val="2"/>
          <w:szCs w:val="28"/>
          <w:rtl/>
        </w:rPr>
        <w:t>المنظمة</w:t>
      </w:r>
      <w:r w:rsidRPr="004B1EBA">
        <w:rPr>
          <w:rFonts w:eastAsia="Calibri" w:cs="Sakkal Majalla"/>
          <w:color w:val="000000" w:themeColor="text1"/>
          <w:kern w:val="2"/>
          <w:szCs w:val="28"/>
          <w:rtl/>
        </w:rPr>
        <w:t>، وتحسين الوضع التنافسي.</w:t>
      </w:r>
    </w:p>
    <w:p w14:paraId="770A9BC8" w14:textId="77777777"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Pr>
      </w:pPr>
      <w:r w:rsidRPr="004B1EBA">
        <w:rPr>
          <w:rFonts w:eastAsia="Calibri" w:cs="Sakkal Majalla"/>
          <w:color w:val="000000" w:themeColor="text1"/>
          <w:kern w:val="2"/>
          <w:szCs w:val="28"/>
          <w:rtl/>
        </w:rPr>
        <w:t>ويكتسب التمكين أهميته خلال شعور العاملين بالمسؤولية، والرضا عن الإنجاز، وأنه يمنح العاملين سلطة تنفيذ مهامهم، ويزيد من التواصل بينهم؛ حيث إن استراتيجية التمكين تستوجب العمل ضمن الفريق الواحد (الدوري وصالح، 2018)</w:t>
      </w:r>
    </w:p>
    <w:p w14:paraId="6D074888" w14:textId="77777777" w:rsidR="005637C3" w:rsidRPr="004B1EBA" w:rsidRDefault="005637C3" w:rsidP="003A7D91">
      <w:pPr>
        <w:spacing w:before="100" w:beforeAutospacing="1" w:after="0"/>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وتبرز أهمية التمكين من خلال ما يأتي: (محمد، 2023، 387)</w:t>
      </w:r>
    </w:p>
    <w:p w14:paraId="4B76736E" w14:textId="77777777"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يؤدي إلى تقليل عدد الموظفين الذين يشاركون في العمل اليومي بأقل عدد ممكن، ويعتبر مفتاح نمو عامل الإبداع في المنظمة، وهو فرصة لتطوير مهارات الموظفين، فهو يساعد على العمل. يصبح الأفراد أكثر مسؤولية عن أداء مهامهم وواجباتهم ويؤدي ذلك إلى زيادة إنتاجية المنظمة خلال... ملكية الموظف في المنظمة.</w:t>
      </w:r>
    </w:p>
    <w:p w14:paraId="1A371DB4" w14:textId="2657050A" w:rsidR="005637C3" w:rsidRPr="004B1EBA" w:rsidRDefault="005637C3">
      <w:pPr>
        <w:pStyle w:val="2"/>
        <w:numPr>
          <w:ilvl w:val="0"/>
          <w:numId w:val="15"/>
        </w:numPr>
        <w:ind w:left="-24" w:firstLine="141"/>
        <w:jc w:val="lowKashida"/>
        <w:rPr>
          <w:rFonts w:eastAsia="Calibri"/>
          <w:color w:val="000000" w:themeColor="text1"/>
          <w:sz w:val="28"/>
          <w:szCs w:val="28"/>
          <w:rtl/>
        </w:rPr>
      </w:pPr>
      <w:bookmarkStart w:id="68" w:name="_Toc153743579"/>
      <w:r w:rsidRPr="004B1EBA">
        <w:rPr>
          <w:rFonts w:eastAsia="Calibri"/>
          <w:color w:val="000000" w:themeColor="text1"/>
          <w:sz w:val="28"/>
          <w:szCs w:val="28"/>
          <w:rtl/>
        </w:rPr>
        <w:t xml:space="preserve">أهداف التمكين </w:t>
      </w:r>
      <w:r w:rsidRPr="004B1EBA">
        <w:rPr>
          <w:rFonts w:eastAsia="Calibri"/>
          <w:color w:val="000000" w:themeColor="text1"/>
          <w:sz w:val="28"/>
          <w:szCs w:val="28"/>
        </w:rPr>
        <w:t>Empowerment Goals</w:t>
      </w:r>
      <w:r w:rsidRPr="004B1EBA">
        <w:rPr>
          <w:rFonts w:eastAsia="Calibri"/>
          <w:color w:val="000000" w:themeColor="text1"/>
          <w:sz w:val="28"/>
          <w:szCs w:val="28"/>
          <w:rtl/>
        </w:rPr>
        <w:t>:</w:t>
      </w:r>
      <w:bookmarkEnd w:id="68"/>
    </w:p>
    <w:p w14:paraId="4F7B3498" w14:textId="77777777"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الهدف الأساسي من تمكين الأفراد هو خلق قوة عاملة لديها القدرة على إنتاج السلع وتقديم الخدمات التي تلبي التوقعات وأن يقوم العمال بأنشطة تتجاوز المعدلات القياسية المحددة لخدمة المنظمة أو الاستفادة من تلك الأنشطة. ولذلك عندما تمارس المنظمات التمكين مع عملائها، فإن ذلك يساعدها على أن تكون رائدة في مجالها ويساعد على زيادة القدرات الإبداعية للموظفين. وهذا يزيد من المسؤولية (2021 ,</w:t>
      </w:r>
      <w:r w:rsidRPr="004B1EBA">
        <w:rPr>
          <w:rFonts w:eastAsia="Calibri" w:cs="Sakkal Majalla"/>
          <w:color w:val="000000" w:themeColor="text1"/>
          <w:kern w:val="2"/>
          <w:szCs w:val="28"/>
        </w:rPr>
        <w:t>Khawaldeh</w:t>
      </w:r>
      <w:r w:rsidRPr="004B1EBA">
        <w:rPr>
          <w:rFonts w:eastAsia="Calibri" w:cs="Sakkal Majalla" w:hint="cs"/>
          <w:color w:val="000000" w:themeColor="text1"/>
          <w:kern w:val="2"/>
          <w:szCs w:val="28"/>
          <w:rtl/>
        </w:rPr>
        <w:t>)</w:t>
      </w:r>
    </w:p>
    <w:p w14:paraId="449D7985" w14:textId="77777777"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يساعد التمكين على زيادة مستويات ودرجات الإبداع والتميز، ويزيد من فرص الابتكار، ويزيد من اهتمام المديرين بالجوانب الاستراتيجية للمنشآت والمؤسسات، ويعزز ولاء الموظفين، والتطوير والابتكار في المنظمات والمرافق، ويزيد، ويزيد الإنتاجية، ويزيد من تحقيق أهداف أعلى الأهداف. مستويات الأداء والمشاركة، وتحقيق الانتماء والولاء والرضا الوظيفي. أهداف التمكين هي كما يلي: (عثمان 2021)</w:t>
      </w:r>
    </w:p>
    <w:p w14:paraId="684BB609" w14:textId="77777777" w:rsidR="005637C3" w:rsidRPr="004B1EBA" w:rsidRDefault="005637C3">
      <w:pPr>
        <w:numPr>
          <w:ilvl w:val="0"/>
          <w:numId w:val="5"/>
        </w:numPr>
        <w:spacing w:before="100" w:beforeAutospacing="1" w:after="100" w:afterAutospacing="1"/>
        <w:ind w:left="-24" w:firstLine="425"/>
        <w:contextualSpacing/>
        <w:jc w:val="lowKashida"/>
        <w:rPr>
          <w:rFonts w:eastAsia="Calibri" w:cs="Sakkal Majalla"/>
          <w:color w:val="000000" w:themeColor="text1"/>
          <w:kern w:val="2"/>
          <w:szCs w:val="28"/>
          <w:rtl/>
        </w:rPr>
      </w:pPr>
      <w:r w:rsidRPr="004B1EBA">
        <w:rPr>
          <w:rFonts w:eastAsia="Calibri" w:cs="Sakkal Majalla"/>
          <w:color w:val="000000" w:themeColor="text1"/>
          <w:kern w:val="2"/>
          <w:szCs w:val="28"/>
        </w:rPr>
        <w:lastRenderedPageBreak/>
        <w:t xml:space="preserve">. </w:t>
      </w:r>
      <w:r w:rsidRPr="004B1EBA">
        <w:rPr>
          <w:rFonts w:eastAsia="Calibri" w:cs="Sakkal Majalla"/>
          <w:color w:val="000000" w:themeColor="text1"/>
          <w:kern w:val="2"/>
          <w:szCs w:val="28"/>
          <w:rtl/>
        </w:rPr>
        <w:t>يؤدي الموظفون المهام المطلوبة منهم بواقعية وحرية وشمولية وفي اتجاه يضمن تحقيق الأهداف وتنفيذ الخطط التنظيمية</w:t>
      </w:r>
      <w:r w:rsidRPr="004B1EBA">
        <w:rPr>
          <w:rFonts w:eastAsia="Calibri" w:cs="Sakkal Majalla"/>
          <w:color w:val="000000" w:themeColor="text1"/>
          <w:kern w:val="2"/>
          <w:szCs w:val="28"/>
        </w:rPr>
        <w:t>.</w:t>
      </w:r>
    </w:p>
    <w:p w14:paraId="3B93657D" w14:textId="77777777" w:rsidR="005637C3" w:rsidRPr="004B1EBA" w:rsidRDefault="005637C3">
      <w:pPr>
        <w:numPr>
          <w:ilvl w:val="0"/>
          <w:numId w:val="5"/>
        </w:numPr>
        <w:spacing w:before="100" w:beforeAutospacing="1" w:after="100" w:afterAutospacing="1"/>
        <w:ind w:left="-24" w:firstLine="425"/>
        <w:contextualSpacing/>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المساعدة في إطلاق العنان للإمكانات البشرية الكامنة وغير المستغلة عادة للعمال؛ لزيادة الإبداع والتميز</w:t>
      </w:r>
      <w:r w:rsidRPr="004B1EBA">
        <w:rPr>
          <w:rFonts w:eastAsia="Calibri" w:cs="Sakkal Majalla"/>
          <w:color w:val="000000" w:themeColor="text1"/>
          <w:kern w:val="2"/>
          <w:szCs w:val="28"/>
        </w:rPr>
        <w:t>.</w:t>
      </w:r>
    </w:p>
    <w:p w14:paraId="20A94DAB" w14:textId="77777777" w:rsidR="005637C3" w:rsidRPr="004B1EBA" w:rsidRDefault="005637C3">
      <w:pPr>
        <w:numPr>
          <w:ilvl w:val="0"/>
          <w:numId w:val="5"/>
        </w:numPr>
        <w:spacing w:before="100" w:beforeAutospacing="1" w:after="100" w:afterAutospacing="1"/>
        <w:ind w:left="-24" w:firstLine="425"/>
        <w:contextualSpacing/>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تقليل المستويات الإدارية غير الضرورية وتقليل اعتماد العاملين على الإدارة وتقليل تكاليف التشغيل</w:t>
      </w:r>
      <w:r w:rsidRPr="004B1EBA">
        <w:rPr>
          <w:rFonts w:eastAsia="Calibri" w:cs="Sakkal Majalla"/>
          <w:color w:val="000000" w:themeColor="text1"/>
          <w:kern w:val="2"/>
          <w:szCs w:val="28"/>
        </w:rPr>
        <w:t>.</w:t>
      </w:r>
    </w:p>
    <w:p w14:paraId="1A156A1F" w14:textId="77777777" w:rsidR="005637C3" w:rsidRPr="004B1EBA" w:rsidRDefault="005637C3">
      <w:pPr>
        <w:numPr>
          <w:ilvl w:val="0"/>
          <w:numId w:val="5"/>
        </w:numPr>
        <w:spacing w:before="100" w:beforeAutospacing="1" w:after="100" w:afterAutospacing="1"/>
        <w:ind w:left="-24" w:firstLine="425"/>
        <w:contextualSpacing/>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المساعدة في زيادة فرص التطوير والتدريب؛ تحقيق أهداف تعزيز القدرات الإبداعية والفكرية</w:t>
      </w:r>
      <w:r w:rsidRPr="004B1EBA">
        <w:rPr>
          <w:rFonts w:eastAsia="Calibri" w:cs="Sakkal Majalla"/>
          <w:color w:val="000000" w:themeColor="text1"/>
          <w:kern w:val="2"/>
          <w:szCs w:val="28"/>
        </w:rPr>
        <w:t>.</w:t>
      </w:r>
    </w:p>
    <w:p w14:paraId="4294E84D" w14:textId="77777777" w:rsidR="005637C3" w:rsidRPr="004B1EBA" w:rsidRDefault="005637C3">
      <w:pPr>
        <w:numPr>
          <w:ilvl w:val="0"/>
          <w:numId w:val="5"/>
        </w:numPr>
        <w:spacing w:before="100" w:beforeAutospacing="1" w:after="100" w:afterAutospacing="1"/>
        <w:ind w:left="-24" w:firstLine="425"/>
        <w:contextualSpacing/>
        <w:jc w:val="lowKashida"/>
        <w:rPr>
          <w:rFonts w:eastAsia="Calibri" w:cs="Sakkal Majalla"/>
          <w:color w:val="000000" w:themeColor="text1"/>
          <w:kern w:val="2"/>
          <w:szCs w:val="28"/>
          <w:rtl/>
        </w:rPr>
      </w:pPr>
      <w:r w:rsidRPr="004B1EBA">
        <w:rPr>
          <w:rFonts w:eastAsia="Calibri" w:cs="Sakkal Majalla"/>
          <w:color w:val="000000" w:themeColor="text1"/>
          <w:kern w:val="2"/>
          <w:szCs w:val="28"/>
        </w:rPr>
        <w:t xml:space="preserve">. </w:t>
      </w:r>
      <w:r w:rsidRPr="004B1EBA">
        <w:rPr>
          <w:rFonts w:eastAsia="Calibri" w:cs="Sakkal Majalla"/>
          <w:color w:val="000000" w:themeColor="text1"/>
          <w:kern w:val="2"/>
          <w:szCs w:val="28"/>
          <w:rtl/>
        </w:rPr>
        <w:t>تقليل كمية الأخطاء الناتجة عن العمل والحد منها والمساعدة على زيادة مستوى ثقة العاملين</w:t>
      </w:r>
      <w:r w:rsidRPr="004B1EBA">
        <w:rPr>
          <w:rFonts w:eastAsia="Calibri" w:cs="Sakkal Majalla"/>
          <w:color w:val="000000" w:themeColor="text1"/>
          <w:kern w:val="2"/>
          <w:szCs w:val="28"/>
        </w:rPr>
        <w:t>.</w:t>
      </w:r>
    </w:p>
    <w:p w14:paraId="65A09EEC" w14:textId="77777777" w:rsidR="005637C3" w:rsidRPr="004B1EBA" w:rsidRDefault="005637C3">
      <w:pPr>
        <w:numPr>
          <w:ilvl w:val="0"/>
          <w:numId w:val="5"/>
        </w:numPr>
        <w:spacing w:before="100" w:beforeAutospacing="1" w:after="100" w:afterAutospacing="1"/>
        <w:ind w:left="-24" w:firstLine="425"/>
        <w:contextualSpacing/>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تكرس الإدارة العليا نفسها للقضايا المهمة والاستراتيجية ولا تشارك في المهام اليومية</w:t>
      </w:r>
      <w:r w:rsidRPr="004B1EBA">
        <w:rPr>
          <w:rFonts w:eastAsia="Calibri" w:cs="Sakkal Majalla"/>
          <w:color w:val="000000" w:themeColor="text1"/>
          <w:kern w:val="2"/>
          <w:szCs w:val="28"/>
        </w:rPr>
        <w:t>.</w:t>
      </w:r>
    </w:p>
    <w:p w14:paraId="5DFDB27A" w14:textId="77777777" w:rsidR="005637C3" w:rsidRPr="004B1EBA" w:rsidRDefault="005637C3">
      <w:pPr>
        <w:numPr>
          <w:ilvl w:val="0"/>
          <w:numId w:val="5"/>
        </w:numPr>
        <w:spacing w:before="100" w:beforeAutospacing="1" w:after="100" w:afterAutospacing="1"/>
        <w:ind w:left="-24" w:firstLine="425"/>
        <w:contextualSpacing/>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المساعدة على تحقيق رضا الموظفين والمساعدة على قبول المشاركة في اتخاذ القرار.</w:t>
      </w:r>
    </w:p>
    <w:p w14:paraId="68B4DDFD" w14:textId="7D2BDFDD" w:rsidR="005637C3" w:rsidRPr="004B1EBA" w:rsidRDefault="005637C3">
      <w:pPr>
        <w:pStyle w:val="2"/>
        <w:numPr>
          <w:ilvl w:val="0"/>
          <w:numId w:val="15"/>
        </w:numPr>
        <w:ind w:left="-24" w:firstLine="141"/>
        <w:jc w:val="lowKashida"/>
        <w:rPr>
          <w:rFonts w:eastAsia="Calibri"/>
          <w:color w:val="000000" w:themeColor="text1"/>
          <w:sz w:val="28"/>
          <w:szCs w:val="28"/>
          <w:rtl/>
        </w:rPr>
      </w:pPr>
      <w:bookmarkStart w:id="69" w:name="_Toc153743580"/>
      <w:r w:rsidRPr="004B1EBA">
        <w:rPr>
          <w:rFonts w:eastAsia="Calibri"/>
          <w:color w:val="000000" w:themeColor="text1"/>
          <w:sz w:val="28"/>
          <w:szCs w:val="28"/>
          <w:rtl/>
        </w:rPr>
        <w:t xml:space="preserve">مبادئ التمكين </w:t>
      </w:r>
      <w:r w:rsidRPr="004B1EBA">
        <w:rPr>
          <w:rFonts w:eastAsia="Calibri"/>
          <w:color w:val="000000" w:themeColor="text1"/>
          <w:sz w:val="28"/>
          <w:szCs w:val="28"/>
        </w:rPr>
        <w:t>Principles of Empowerment</w:t>
      </w:r>
      <w:r w:rsidRPr="004B1EBA">
        <w:rPr>
          <w:rFonts w:eastAsia="Calibri"/>
          <w:color w:val="000000" w:themeColor="text1"/>
          <w:sz w:val="28"/>
          <w:szCs w:val="28"/>
          <w:rtl/>
        </w:rPr>
        <w:t>:</w:t>
      </w:r>
      <w:bookmarkEnd w:id="69"/>
    </w:p>
    <w:p w14:paraId="7DB533C9" w14:textId="77777777"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tl/>
          <w:lang w:bidi="ar-EG"/>
        </w:rPr>
      </w:pPr>
      <w:r w:rsidRPr="004B1EBA">
        <w:rPr>
          <w:rFonts w:eastAsia="Calibri" w:cs="Sakkal Majalla"/>
          <w:color w:val="000000" w:themeColor="text1"/>
          <w:kern w:val="2"/>
          <w:szCs w:val="28"/>
          <w:rtl/>
        </w:rPr>
        <w:t xml:space="preserve">تتمثل مبادئ التمكين الإداري بالأحرف الأولى لكلمة </w:t>
      </w:r>
      <w:r w:rsidRPr="004B1EBA">
        <w:rPr>
          <w:rFonts w:eastAsia="Calibri" w:cs="Sakkal Majalla"/>
          <w:color w:val="000000" w:themeColor="text1"/>
          <w:kern w:val="2"/>
          <w:szCs w:val="28"/>
        </w:rPr>
        <w:t>Empower</w:t>
      </w:r>
      <w:r w:rsidRPr="004B1EBA">
        <w:rPr>
          <w:rFonts w:eastAsia="Calibri" w:cs="Sakkal Majalla"/>
          <w:color w:val="000000" w:themeColor="text1"/>
          <w:kern w:val="2"/>
          <w:szCs w:val="28"/>
          <w:rtl/>
        </w:rPr>
        <w:t xml:space="preserve"> وهي كما يأتي: </w:t>
      </w:r>
      <w:proofErr w:type="gramStart"/>
      <w:r w:rsidRPr="004B1EBA">
        <w:rPr>
          <w:rFonts w:eastAsia="Calibri" w:cs="Sakkal Majalla"/>
          <w:color w:val="000000" w:themeColor="text1"/>
          <w:kern w:val="2"/>
          <w:szCs w:val="28"/>
          <w:rtl/>
        </w:rPr>
        <w:t xml:space="preserve">( </w:t>
      </w:r>
      <w:r w:rsidRPr="004B1EBA">
        <w:rPr>
          <w:rFonts w:eastAsia="Calibri" w:cs="Sakkal Majalla"/>
          <w:color w:val="000000" w:themeColor="text1"/>
          <w:kern w:val="2"/>
          <w:szCs w:val="28"/>
        </w:rPr>
        <w:t>Stirr</w:t>
      </w:r>
      <w:proofErr w:type="gramEnd"/>
      <w:r w:rsidRPr="004B1EBA">
        <w:rPr>
          <w:rFonts w:eastAsia="Calibri" w:cs="Sakkal Majalla"/>
          <w:color w:val="000000" w:themeColor="text1"/>
          <w:kern w:val="2"/>
          <w:szCs w:val="28"/>
        </w:rPr>
        <w:t>,2023</w:t>
      </w:r>
      <w:r w:rsidRPr="004B1EBA">
        <w:rPr>
          <w:rFonts w:eastAsia="Calibri" w:cs="Sakkal Majalla"/>
          <w:color w:val="000000" w:themeColor="text1"/>
          <w:kern w:val="2"/>
          <w:szCs w:val="28"/>
          <w:rtl/>
          <w:lang w:bidi="ar-EG"/>
        </w:rPr>
        <w:t>)</w:t>
      </w:r>
    </w:p>
    <w:p w14:paraId="2B90900B" w14:textId="77777777" w:rsidR="005637C3" w:rsidRPr="004B1EBA" w:rsidRDefault="005637C3">
      <w:pPr>
        <w:pStyle w:val="a3"/>
        <w:numPr>
          <w:ilvl w:val="0"/>
          <w:numId w:val="40"/>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التعليم (</w:t>
      </w:r>
      <w:r w:rsidRPr="004B1EBA">
        <w:rPr>
          <w:rFonts w:eastAsia="Calibri" w:cs="Sakkal Majalla"/>
          <w:color w:val="000000" w:themeColor="text1"/>
          <w:kern w:val="2"/>
          <w:szCs w:val="28"/>
        </w:rPr>
        <w:t>E- Education</w:t>
      </w:r>
      <w:r w:rsidRPr="004B1EBA">
        <w:rPr>
          <w:rFonts w:eastAsia="Calibri" w:cs="Sakkal Majalla"/>
          <w:color w:val="000000" w:themeColor="text1"/>
          <w:kern w:val="2"/>
          <w:szCs w:val="28"/>
          <w:rtl/>
        </w:rPr>
        <w:t>): تعليم العاملين، وما يحققه ذلك من فعالية تسهم كثيرًا في تحقيق نجاح الشركة.</w:t>
      </w:r>
    </w:p>
    <w:p w14:paraId="63F2D0BB" w14:textId="77777777" w:rsidR="005637C3" w:rsidRPr="004B1EBA" w:rsidRDefault="005637C3">
      <w:pPr>
        <w:pStyle w:val="a3"/>
        <w:numPr>
          <w:ilvl w:val="0"/>
          <w:numId w:val="40"/>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الدافعية (</w:t>
      </w:r>
      <w:proofErr w:type="gramStart"/>
      <w:r w:rsidRPr="004B1EBA">
        <w:rPr>
          <w:rFonts w:eastAsia="Calibri" w:cs="Sakkal Majalla"/>
          <w:color w:val="000000" w:themeColor="text1"/>
          <w:kern w:val="2"/>
          <w:szCs w:val="28"/>
        </w:rPr>
        <w:t>Motivation</w:t>
      </w:r>
      <w:r w:rsidRPr="004B1EBA">
        <w:rPr>
          <w:rFonts w:eastAsia="Calibri" w:cs="Sakkal Majalla"/>
          <w:color w:val="000000" w:themeColor="text1"/>
          <w:kern w:val="2"/>
          <w:szCs w:val="28"/>
          <w:rtl/>
        </w:rPr>
        <w:t xml:space="preserve"> )</w:t>
      </w:r>
      <w:proofErr w:type="gramEnd"/>
      <w:r w:rsidRPr="004B1EBA">
        <w:rPr>
          <w:rFonts w:eastAsia="Calibri" w:cs="Sakkal Majalla"/>
          <w:color w:val="000000" w:themeColor="text1"/>
          <w:kern w:val="2"/>
          <w:szCs w:val="28"/>
          <w:rtl/>
        </w:rPr>
        <w:t xml:space="preserve"> وهي كل ما يتعلق بتحفيز العاملين في ال المنظمة؛ لتحقيق التمكين، وإبراز دورهم في نجاح الشركات، وتحقيق أهدافها.</w:t>
      </w:r>
    </w:p>
    <w:p w14:paraId="753E94DC" w14:textId="77777777" w:rsidR="005637C3" w:rsidRPr="004B1EBA" w:rsidRDefault="005637C3">
      <w:pPr>
        <w:pStyle w:val="a3"/>
        <w:numPr>
          <w:ilvl w:val="0"/>
          <w:numId w:val="40"/>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وضوح الهدف (</w:t>
      </w:r>
      <w:proofErr w:type="gramStart"/>
      <w:r w:rsidRPr="004B1EBA">
        <w:rPr>
          <w:rFonts w:eastAsia="Calibri" w:cs="Sakkal Majalla"/>
          <w:color w:val="000000" w:themeColor="text1"/>
          <w:kern w:val="2"/>
          <w:szCs w:val="28"/>
        </w:rPr>
        <w:t>Purpose</w:t>
      </w:r>
      <w:r w:rsidRPr="004B1EBA">
        <w:rPr>
          <w:rFonts w:eastAsia="Calibri" w:cs="Sakkal Majalla"/>
          <w:color w:val="000000" w:themeColor="text1"/>
          <w:kern w:val="2"/>
          <w:szCs w:val="28"/>
          <w:rtl/>
        </w:rPr>
        <w:t xml:space="preserve"> )</w:t>
      </w:r>
      <w:proofErr w:type="gramEnd"/>
      <w:r w:rsidRPr="004B1EBA">
        <w:rPr>
          <w:rFonts w:eastAsia="Calibri" w:cs="Sakkal Majalla"/>
          <w:color w:val="000000" w:themeColor="text1"/>
          <w:kern w:val="2"/>
          <w:szCs w:val="28"/>
          <w:rtl/>
        </w:rPr>
        <w:t xml:space="preserve"> وهو ما يجب على الشركة إنجازه، والاهتمام به؛ للتأكد من إدراك العاملين لمهمة، وهداف الشركة.</w:t>
      </w:r>
    </w:p>
    <w:p w14:paraId="7CE1B095" w14:textId="77777777" w:rsidR="005637C3" w:rsidRPr="004B1EBA" w:rsidRDefault="005637C3">
      <w:pPr>
        <w:pStyle w:val="a3"/>
        <w:numPr>
          <w:ilvl w:val="0"/>
          <w:numId w:val="40"/>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الملكية (</w:t>
      </w:r>
      <w:r w:rsidRPr="004B1EBA">
        <w:rPr>
          <w:rFonts w:eastAsia="Calibri" w:cs="Sakkal Majalla"/>
          <w:color w:val="000000" w:themeColor="text1"/>
          <w:kern w:val="2"/>
          <w:szCs w:val="28"/>
        </w:rPr>
        <w:t>Ownership</w:t>
      </w:r>
      <w:r w:rsidRPr="004B1EBA">
        <w:rPr>
          <w:rFonts w:eastAsia="Calibri" w:cs="Sakkal Majalla"/>
          <w:color w:val="000000" w:themeColor="text1"/>
          <w:kern w:val="2"/>
          <w:szCs w:val="28"/>
          <w:rtl/>
        </w:rPr>
        <w:t>) وهو ما يتعلق بتشجيع الشركات والمنظمات للعاملين لديها في امتلاك جزء من أصولها؛ لتعزيز ولانهم، وشعورهم الإيجابي تجاهها باستمرار.</w:t>
      </w:r>
    </w:p>
    <w:p w14:paraId="79403D49" w14:textId="77777777" w:rsidR="005637C3" w:rsidRPr="004B1EBA" w:rsidRDefault="005637C3">
      <w:pPr>
        <w:pStyle w:val="a3"/>
        <w:numPr>
          <w:ilvl w:val="0"/>
          <w:numId w:val="40"/>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الرغبة في التغيير </w:t>
      </w:r>
      <w:r w:rsidRPr="004B1EBA">
        <w:rPr>
          <w:rFonts w:eastAsia="Calibri" w:cs="Sakkal Majalla"/>
          <w:color w:val="000000" w:themeColor="text1"/>
          <w:kern w:val="2"/>
          <w:szCs w:val="28"/>
        </w:rPr>
        <w:t>W) Willingness to change</w:t>
      </w:r>
      <w:r w:rsidRPr="004B1EBA">
        <w:rPr>
          <w:rFonts w:eastAsia="Calibri" w:cs="Sakkal Majalla"/>
          <w:color w:val="000000" w:themeColor="text1"/>
          <w:kern w:val="2"/>
          <w:szCs w:val="28"/>
          <w:rtl/>
        </w:rPr>
        <w:t>): وهو ما يقع على عاتق الشركات والمنظمات من واجبات تساعد في بناء فكرة التغيير بواسطة البحث عن طرق عمل ناجحة وممكنة، ومنظورة.</w:t>
      </w:r>
    </w:p>
    <w:p w14:paraId="307C0EC9" w14:textId="77777777" w:rsidR="005637C3" w:rsidRPr="004B1EBA" w:rsidRDefault="005637C3">
      <w:pPr>
        <w:pStyle w:val="a3"/>
        <w:numPr>
          <w:ilvl w:val="0"/>
          <w:numId w:val="40"/>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نكران الذات (</w:t>
      </w:r>
      <w:r w:rsidRPr="004B1EBA">
        <w:rPr>
          <w:rFonts w:eastAsia="Calibri" w:cs="Sakkal Majalla"/>
          <w:color w:val="000000" w:themeColor="text1"/>
          <w:kern w:val="2"/>
          <w:szCs w:val="28"/>
        </w:rPr>
        <w:t>E-Ego Elimination</w:t>
      </w:r>
      <w:r w:rsidRPr="004B1EBA">
        <w:rPr>
          <w:rFonts w:eastAsia="Calibri" w:cs="Sakkal Majalla"/>
          <w:color w:val="000000" w:themeColor="text1"/>
          <w:kern w:val="2"/>
          <w:szCs w:val="28"/>
          <w:rtl/>
        </w:rPr>
        <w:t>): يتعلق في إنهاء، ومعالجة محاولات بعض الإدارات في المساهمة بتعزيز السيطرة، والسلطة، والنفوذ عند المديرين، وإفشال برامج التمكين قبل بدنها.</w:t>
      </w:r>
    </w:p>
    <w:p w14:paraId="224FF2D6" w14:textId="77777777" w:rsidR="005637C3" w:rsidRPr="004B1EBA" w:rsidRDefault="005637C3">
      <w:pPr>
        <w:pStyle w:val="a3"/>
        <w:numPr>
          <w:ilvl w:val="0"/>
          <w:numId w:val="40"/>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الاحترام </w:t>
      </w:r>
      <w:r w:rsidRPr="004B1EBA">
        <w:rPr>
          <w:rFonts w:eastAsia="Calibri" w:cs="Sakkal Majalla"/>
          <w:color w:val="000000" w:themeColor="text1"/>
          <w:kern w:val="2"/>
          <w:szCs w:val="28"/>
        </w:rPr>
        <w:t>(R) Respect</w:t>
      </w:r>
      <w:r w:rsidRPr="004B1EBA">
        <w:rPr>
          <w:rFonts w:eastAsia="Calibri" w:cs="Sakkal Majalla"/>
          <w:color w:val="000000" w:themeColor="text1"/>
          <w:kern w:val="2"/>
          <w:szCs w:val="28"/>
          <w:rtl/>
        </w:rPr>
        <w:t>) ويتميز بما يلعبه من دور في التطوير، والإبداع، والشعور في القدرة، والمساهمة والتطوير.</w:t>
      </w:r>
    </w:p>
    <w:p w14:paraId="7023CFF5" w14:textId="61CA95C5" w:rsidR="005637C3" w:rsidRPr="004B1EBA" w:rsidRDefault="005637C3">
      <w:pPr>
        <w:pStyle w:val="2"/>
        <w:numPr>
          <w:ilvl w:val="0"/>
          <w:numId w:val="15"/>
        </w:numPr>
        <w:ind w:left="-24" w:firstLine="141"/>
        <w:jc w:val="lowKashida"/>
        <w:rPr>
          <w:rFonts w:eastAsia="Calibri"/>
          <w:color w:val="000000" w:themeColor="text1"/>
          <w:sz w:val="28"/>
          <w:szCs w:val="28"/>
        </w:rPr>
      </w:pPr>
      <w:bookmarkStart w:id="70" w:name="_Toc153743581"/>
      <w:r w:rsidRPr="004B1EBA">
        <w:rPr>
          <w:rFonts w:eastAsia="Calibri"/>
          <w:color w:val="000000" w:themeColor="text1"/>
          <w:sz w:val="28"/>
          <w:szCs w:val="28"/>
          <w:rtl/>
        </w:rPr>
        <w:t xml:space="preserve">خصائص التمكين </w:t>
      </w:r>
      <w:r w:rsidRPr="004B1EBA">
        <w:rPr>
          <w:rFonts w:eastAsia="Calibri"/>
          <w:color w:val="000000" w:themeColor="text1"/>
          <w:sz w:val="28"/>
          <w:szCs w:val="28"/>
        </w:rPr>
        <w:t>Properties Empowerment</w:t>
      </w:r>
      <w:r w:rsidRPr="004B1EBA">
        <w:rPr>
          <w:rFonts w:eastAsia="Calibri"/>
          <w:color w:val="000000" w:themeColor="text1"/>
          <w:sz w:val="28"/>
          <w:szCs w:val="28"/>
          <w:rtl/>
        </w:rPr>
        <w:t>:</w:t>
      </w:r>
      <w:bookmarkEnd w:id="70"/>
    </w:p>
    <w:p w14:paraId="28EDF080" w14:textId="77777777"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للتمكين مجموع وعةً من الخصائص تتمثل في: (الفاضل، 2020)</w:t>
      </w:r>
    </w:p>
    <w:p w14:paraId="4B303A23" w14:textId="1A019883" w:rsidR="005637C3" w:rsidRPr="004B1EBA" w:rsidRDefault="005637C3">
      <w:pPr>
        <w:pStyle w:val="a3"/>
        <w:numPr>
          <w:ilvl w:val="0"/>
          <w:numId w:val="41"/>
        </w:numPr>
        <w:spacing w:before="100" w:beforeAutospacing="1" w:after="100" w:afterAutospacing="1"/>
        <w:ind w:left="259"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القدرة على التحكم وتنظيم ومراقبة تنفيذ العمل وتحسين الأداء وتطويره نتيجة لزيادة التأثير والقدرة على اتخاذ القرار لدى فرق العمل والعاملين</w:t>
      </w:r>
      <w:r w:rsidRPr="004B1EBA">
        <w:rPr>
          <w:rFonts w:eastAsia="Calibri" w:cs="Sakkal Majalla"/>
          <w:color w:val="000000" w:themeColor="text1"/>
          <w:kern w:val="2"/>
          <w:szCs w:val="28"/>
        </w:rPr>
        <w:t>.</w:t>
      </w:r>
    </w:p>
    <w:p w14:paraId="1433302D" w14:textId="11AA1E9B" w:rsidR="005637C3" w:rsidRPr="004B1EBA" w:rsidRDefault="005637C3">
      <w:pPr>
        <w:pStyle w:val="a3"/>
        <w:numPr>
          <w:ilvl w:val="0"/>
          <w:numId w:val="41"/>
        </w:numPr>
        <w:spacing w:before="100" w:beforeAutospacing="1" w:after="100" w:afterAutospacing="1"/>
        <w:ind w:left="259"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التمييز بين العاملين وفرق العمل في الخيارات المتاحة لاتخاذ القرار والتركيز على قدراتهم ومهاراتهم</w:t>
      </w:r>
      <w:r w:rsidRPr="004B1EBA">
        <w:rPr>
          <w:rFonts w:eastAsia="Calibri" w:cs="Sakkal Majalla"/>
          <w:color w:val="000000" w:themeColor="text1"/>
          <w:kern w:val="2"/>
          <w:szCs w:val="28"/>
        </w:rPr>
        <w:t>.</w:t>
      </w:r>
    </w:p>
    <w:p w14:paraId="0ACBF190" w14:textId="2E9E03A7" w:rsidR="005637C3" w:rsidRPr="004B1EBA" w:rsidRDefault="005637C3">
      <w:pPr>
        <w:pStyle w:val="a3"/>
        <w:numPr>
          <w:ilvl w:val="0"/>
          <w:numId w:val="41"/>
        </w:numPr>
        <w:spacing w:before="100" w:beforeAutospacing="1" w:after="100" w:afterAutospacing="1"/>
        <w:ind w:left="259"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توفير مبدأ المشاركة، وضمان مبدأ تفويض جميع المسؤوليات أو الواجبات التي تقع على عاتق الموظفين، وخاصة تلك المتعلقة بجوانب الأداء داخل الشركة، ومنح الموظفين فرص القوة أو الشجاعة أو المبادرة</w:t>
      </w:r>
      <w:r w:rsidRPr="004B1EBA">
        <w:rPr>
          <w:rFonts w:eastAsia="Calibri" w:cs="Sakkal Majalla"/>
          <w:color w:val="000000" w:themeColor="text1"/>
          <w:kern w:val="2"/>
          <w:szCs w:val="28"/>
        </w:rPr>
        <w:t>.</w:t>
      </w:r>
    </w:p>
    <w:p w14:paraId="4CFED22A" w14:textId="75122322" w:rsidR="005637C3" w:rsidRPr="004B1EBA" w:rsidRDefault="005637C3">
      <w:pPr>
        <w:pStyle w:val="a3"/>
        <w:numPr>
          <w:ilvl w:val="0"/>
          <w:numId w:val="41"/>
        </w:numPr>
        <w:spacing w:before="100" w:beforeAutospacing="1" w:after="100" w:afterAutospacing="1"/>
        <w:ind w:left="259"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الموظفون على دراية بإطار العمل، وهم على دراية تامة بواجباتهم تجاه عملهم، ويحاولون الاستفادة من الكفاءة الكامنة لدى الموظفين.</w:t>
      </w:r>
    </w:p>
    <w:p w14:paraId="66D17F94" w14:textId="4F3C4C18" w:rsidR="005637C3" w:rsidRPr="004B1EBA" w:rsidRDefault="005637C3">
      <w:pPr>
        <w:pStyle w:val="2"/>
        <w:numPr>
          <w:ilvl w:val="0"/>
          <w:numId w:val="15"/>
        </w:numPr>
        <w:ind w:left="-24" w:firstLine="141"/>
        <w:jc w:val="lowKashida"/>
        <w:rPr>
          <w:rFonts w:eastAsia="Calibri"/>
          <w:color w:val="000000" w:themeColor="text1"/>
          <w:sz w:val="28"/>
          <w:szCs w:val="28"/>
          <w:rtl/>
        </w:rPr>
      </w:pPr>
      <w:bookmarkStart w:id="71" w:name="_Toc153743582"/>
      <w:r w:rsidRPr="004B1EBA">
        <w:rPr>
          <w:rFonts w:eastAsia="Calibri"/>
          <w:color w:val="000000" w:themeColor="text1"/>
          <w:sz w:val="28"/>
          <w:szCs w:val="28"/>
          <w:rtl/>
        </w:rPr>
        <w:t xml:space="preserve">أسباب التمكين </w:t>
      </w:r>
      <w:r w:rsidRPr="004B1EBA">
        <w:rPr>
          <w:rFonts w:eastAsia="Calibri"/>
          <w:color w:val="000000" w:themeColor="text1"/>
          <w:sz w:val="28"/>
          <w:szCs w:val="28"/>
        </w:rPr>
        <w:t>Resons for Empowerment</w:t>
      </w:r>
      <w:r w:rsidRPr="004B1EBA">
        <w:rPr>
          <w:rFonts w:eastAsia="Calibri"/>
          <w:color w:val="000000" w:themeColor="text1"/>
          <w:sz w:val="28"/>
          <w:szCs w:val="28"/>
          <w:rtl/>
        </w:rPr>
        <w:t>:</w:t>
      </w:r>
      <w:bookmarkEnd w:id="71"/>
    </w:p>
    <w:p w14:paraId="0E18474E" w14:textId="77777777"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بالإضافة إلى الالتزام الوظيفي والإدارة الفعالة للأزمات، فإن تمكين الموظفين يؤدي إلى رضا الموظفين وتحسين أدائهم، وهناك العديد من الأسباب التي تجبر المنظمة على التمكين، ومن هذه الأسباب يمكن أن تكون حاجة المنظمات للاستجابة للتغيرات العاجلة. ويتحقق ذلك من خلال تركيز الإدارة على القضايا الإستراتيجية طويلة المدى وعدم انشغالها بالأمور التقليدية</w:t>
      </w:r>
      <w:r w:rsidRPr="004B1EBA">
        <w:rPr>
          <w:rFonts w:eastAsia="Calibri" w:cs="Sakkal Majalla"/>
          <w:color w:val="000000" w:themeColor="text1"/>
          <w:kern w:val="2"/>
          <w:szCs w:val="28"/>
        </w:rPr>
        <w:t>.</w:t>
      </w:r>
    </w:p>
    <w:p w14:paraId="54743C73" w14:textId="77777777"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lastRenderedPageBreak/>
        <w:t>الاهتمام باستغلال الموارد المتاحة وخاصة الموارد البشرية. من خلال تعزيز جوانب الرضا والانتماء لديهم، ومنحهم المزيد من التحفيز والمسؤولية. مما يؤدي إلى إطلاق قدراتهم الإبداعية وبالنتيجة المحافظة على تميز ونمو المنظمة. مما يساعد على تقليل التكاليف وتسريع عملية اتخاذ القرار</w:t>
      </w:r>
      <w:r w:rsidRPr="004B1EBA">
        <w:rPr>
          <w:rFonts w:eastAsia="Calibri" w:cs="Sakkal Majalla" w:hint="cs"/>
          <w:color w:val="000000" w:themeColor="text1"/>
          <w:kern w:val="2"/>
          <w:szCs w:val="28"/>
          <w:rtl/>
        </w:rPr>
        <w:t xml:space="preserve"> (</w:t>
      </w:r>
      <w:r w:rsidRPr="004B1EBA">
        <w:rPr>
          <w:rFonts w:eastAsia="Calibri" w:cs="Sakkal Majalla"/>
          <w:color w:val="000000" w:themeColor="text1"/>
          <w:kern w:val="2"/>
          <w:szCs w:val="28"/>
          <w:rtl/>
        </w:rPr>
        <w:t>حربي، 2017)</w:t>
      </w:r>
    </w:p>
    <w:p w14:paraId="14D46DE8" w14:textId="02A788FF" w:rsidR="00151616" w:rsidRPr="004B1EBA" w:rsidRDefault="005637C3">
      <w:pPr>
        <w:pStyle w:val="2"/>
        <w:numPr>
          <w:ilvl w:val="0"/>
          <w:numId w:val="15"/>
        </w:numPr>
        <w:ind w:left="-24" w:firstLine="141"/>
        <w:jc w:val="lowKashida"/>
        <w:rPr>
          <w:rFonts w:eastAsia="Calibri"/>
          <w:color w:val="000000" w:themeColor="text1"/>
          <w:sz w:val="28"/>
          <w:szCs w:val="28"/>
          <w:rtl/>
        </w:rPr>
      </w:pPr>
      <w:bookmarkStart w:id="72" w:name="_Toc153743583"/>
      <w:r w:rsidRPr="004B1EBA">
        <w:rPr>
          <w:rFonts w:eastAsia="Calibri"/>
          <w:color w:val="000000" w:themeColor="text1"/>
          <w:sz w:val="28"/>
          <w:szCs w:val="28"/>
          <w:rtl/>
        </w:rPr>
        <w:t xml:space="preserve">3-3- متطلبات تطبيق التمكين </w:t>
      </w:r>
      <w:r w:rsidRPr="004B1EBA">
        <w:rPr>
          <w:rFonts w:eastAsia="Calibri"/>
          <w:color w:val="000000" w:themeColor="text1"/>
          <w:sz w:val="28"/>
          <w:szCs w:val="28"/>
        </w:rPr>
        <w:t>Empowerment Application Requirements</w:t>
      </w:r>
      <w:r w:rsidRPr="004B1EBA">
        <w:rPr>
          <w:rFonts w:eastAsia="Calibri"/>
          <w:color w:val="000000" w:themeColor="text1"/>
          <w:sz w:val="28"/>
          <w:szCs w:val="28"/>
          <w:rtl/>
        </w:rPr>
        <w:t>:</w:t>
      </w:r>
      <w:bookmarkEnd w:id="72"/>
      <w:r w:rsidR="00606392" w:rsidRPr="004B1EBA">
        <w:rPr>
          <w:rFonts w:eastAsia="Calibri"/>
          <w:color w:val="000000" w:themeColor="text1"/>
          <w:sz w:val="28"/>
          <w:szCs w:val="28"/>
          <w:rtl/>
        </w:rPr>
        <w:t xml:space="preserve"> </w:t>
      </w:r>
    </w:p>
    <w:p w14:paraId="0A3FDBB3" w14:textId="13F36C02"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Pr>
      </w:pPr>
      <w:r w:rsidRPr="004B1EBA">
        <w:rPr>
          <w:rFonts w:eastAsia="Calibri" w:cs="Sakkal Majalla"/>
          <w:color w:val="000000" w:themeColor="text1"/>
          <w:kern w:val="2"/>
          <w:szCs w:val="28"/>
          <w:rtl/>
        </w:rPr>
        <w:t>هناك جملة من الأسباب والدوافع التي أنت بمختلف المنظمات للعمل في التمكين، والعمل على اعتباره استراتيجية ملائمة، ومناسبة لعمل الأفراد بهامش ومجال من الحرية في تنفيذ مهامهم، علاوة على ما يمنحه للعاملين من استقلالية، وحرية، ومشاركة في اتخاذ القرارات، فيمكن القول بأن تحديات البيئة سواء أكانت الداخلية أم الخارجية؛ كانعكاس للمنافسة دفعت بمختلف</w:t>
      </w:r>
      <w:r w:rsidR="00CD67BD" w:rsidRPr="004B1EBA">
        <w:rPr>
          <w:rFonts w:eastAsia="Calibri" w:cs="Sakkal Majalla" w:hint="cs"/>
          <w:color w:val="000000" w:themeColor="text1"/>
          <w:kern w:val="2"/>
          <w:szCs w:val="28"/>
          <w:rtl/>
        </w:rPr>
        <w:t xml:space="preserve"> </w:t>
      </w:r>
      <w:r w:rsidRPr="004B1EBA">
        <w:rPr>
          <w:rFonts w:eastAsia="Calibri" w:cs="Sakkal Majalla"/>
          <w:color w:val="000000" w:themeColor="text1"/>
          <w:kern w:val="2"/>
          <w:szCs w:val="28"/>
          <w:rtl/>
        </w:rPr>
        <w:t>الشركات لاتباع استراتيجية التمكين؛ ولتحقيق التمكين الإداري يجب على المنظمة اتباع ما يأتي: (الكعبي، 2016)</w:t>
      </w:r>
    </w:p>
    <w:p w14:paraId="6EB5AA90" w14:textId="0ED36320" w:rsidR="005637C3" w:rsidRPr="004B1EBA" w:rsidRDefault="005637C3">
      <w:pPr>
        <w:pStyle w:val="a3"/>
        <w:numPr>
          <w:ilvl w:val="0"/>
          <w:numId w:val="42"/>
        </w:numPr>
        <w:spacing w:before="100" w:beforeAutospacing="1" w:after="100" w:afterAutospacing="1"/>
        <w:ind w:left="401"/>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التخلص من الظروف التي تحد، أو تمنع منح الصلاحية، ويتم ذلك من خلال التدريب، واكتساب</w:t>
      </w:r>
      <w:r w:rsidR="00CD67BD" w:rsidRPr="004B1EBA">
        <w:rPr>
          <w:rFonts w:eastAsia="Calibri" w:cs="Sakkal Majalla" w:hint="cs"/>
          <w:color w:val="000000" w:themeColor="text1"/>
          <w:kern w:val="2"/>
          <w:szCs w:val="28"/>
          <w:rtl/>
        </w:rPr>
        <w:t xml:space="preserve"> </w:t>
      </w:r>
      <w:r w:rsidRPr="004B1EBA">
        <w:rPr>
          <w:rFonts w:eastAsia="Calibri" w:cs="Sakkal Majalla"/>
          <w:color w:val="000000" w:themeColor="text1"/>
          <w:kern w:val="2"/>
          <w:szCs w:val="28"/>
          <w:rtl/>
        </w:rPr>
        <w:t>الخبرة، والممارسة، والتغييرات التي تتم في التنظيم، ونظام الحوافز، وأسلوب القيادة. الاهتمام بالوظائف المرتبطة بالمقدرة الذاتية وذلك بإقناع الأفراد ومساندتهم للرفع من قيمة الأعمال، والوظائف التي يمارسونها من خلال منح الحرية، والدعم لهم.</w:t>
      </w:r>
    </w:p>
    <w:p w14:paraId="4A5D53AB" w14:textId="09CC38B0" w:rsidR="005637C3" w:rsidRPr="004B1EBA" w:rsidRDefault="005637C3">
      <w:pPr>
        <w:pStyle w:val="a3"/>
        <w:numPr>
          <w:ilvl w:val="0"/>
          <w:numId w:val="42"/>
        </w:numPr>
        <w:spacing w:before="100" w:beforeAutospacing="1" w:after="100" w:afterAutospacing="1"/>
        <w:ind w:left="401"/>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الأداء: وذلك بإقناع الأفراد العاملين باستخدام ما يملكون من صلاحيات لاتخاذ القرارات الإيجابية في عملهم؛ مما يساهم في رفع إنتاجية وكفاءة العمليات.</w:t>
      </w:r>
    </w:p>
    <w:p w14:paraId="795F9C9C" w14:textId="57B6BE0C" w:rsidR="005637C3" w:rsidRPr="004B1EBA" w:rsidRDefault="005637C3">
      <w:pPr>
        <w:pStyle w:val="a3"/>
        <w:numPr>
          <w:ilvl w:val="0"/>
          <w:numId w:val="42"/>
        </w:numPr>
        <w:spacing w:before="100" w:beforeAutospacing="1" w:after="100" w:afterAutospacing="1"/>
        <w:ind w:left="401"/>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إدراك العاملين للتمكين وذلك يتحقق بالخطوات السابقة، مما ينتج عنها إدراك، وممارسة التمكين من خلال العاملين.</w:t>
      </w:r>
    </w:p>
    <w:p w14:paraId="6408168A" w14:textId="4B9E7F66" w:rsidR="005637C3" w:rsidRPr="004B1EBA" w:rsidRDefault="005637C3">
      <w:pPr>
        <w:pStyle w:val="2"/>
        <w:numPr>
          <w:ilvl w:val="0"/>
          <w:numId w:val="15"/>
        </w:numPr>
        <w:ind w:left="-24" w:firstLine="141"/>
        <w:jc w:val="lowKashida"/>
        <w:rPr>
          <w:rFonts w:eastAsia="Calibri"/>
          <w:color w:val="000000" w:themeColor="text1"/>
          <w:sz w:val="28"/>
          <w:szCs w:val="28"/>
          <w:rtl/>
        </w:rPr>
      </w:pPr>
      <w:bookmarkStart w:id="73" w:name="_Toc153743584"/>
      <w:r w:rsidRPr="004B1EBA">
        <w:rPr>
          <w:rFonts w:eastAsia="Calibri"/>
          <w:color w:val="000000" w:themeColor="text1"/>
          <w:sz w:val="28"/>
          <w:szCs w:val="28"/>
          <w:rtl/>
        </w:rPr>
        <w:t xml:space="preserve">معززات التمكين </w:t>
      </w:r>
      <w:r w:rsidRPr="004B1EBA">
        <w:rPr>
          <w:rFonts w:eastAsia="Calibri"/>
          <w:color w:val="000000" w:themeColor="text1"/>
          <w:sz w:val="28"/>
          <w:szCs w:val="28"/>
        </w:rPr>
        <w:t>Empowerment Enhancers</w:t>
      </w:r>
      <w:r w:rsidRPr="004B1EBA">
        <w:rPr>
          <w:rFonts w:eastAsia="Calibri"/>
          <w:color w:val="000000" w:themeColor="text1"/>
          <w:sz w:val="28"/>
          <w:szCs w:val="28"/>
          <w:rtl/>
        </w:rPr>
        <w:t>:</w:t>
      </w:r>
      <w:bookmarkEnd w:id="73"/>
    </w:p>
    <w:p w14:paraId="25558E5E" w14:textId="77777777"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والمقصود بها التمهيد لتطبيق التمكين، وخلق المصداقية والثقة لدى العاملين؛ من خلال تغيير الأسلوب الإداري المتبع الخطيب والمعايعة، 2019، 39-41) ويتم ذلك بتحديد أوجه القوة والضعف الحالي لتحديد متطلبات التمكين، واعتباره عملية هادفة على المدى الطويل، إضافة إلى زيادة ثقة المديرين بالموظفين وخلق رؤية مشتركة معهم، وتدريبهم بشكل مناسب، وتوفير وسائل تعليم مناسبة لهم في كيفية </w:t>
      </w:r>
      <w:r w:rsidRPr="004B1EBA">
        <w:rPr>
          <w:rFonts w:eastAsia="Calibri" w:cs="Sakkal Majalla"/>
          <w:color w:val="000000" w:themeColor="text1"/>
          <w:kern w:val="2"/>
          <w:szCs w:val="28"/>
          <w:rtl/>
        </w:rPr>
        <w:lastRenderedPageBreak/>
        <w:t>تنفيذ أعمالهم على أكمل وجه مما يؤدي إلى تدفق إبداعاتهم وقدراتهم نحو الأداء المتميز (المساعيد 2016، 216).</w:t>
      </w:r>
    </w:p>
    <w:p w14:paraId="5A78E621" w14:textId="2EA02D4E" w:rsidR="005637C3" w:rsidRPr="004B1EBA" w:rsidRDefault="005637C3">
      <w:pPr>
        <w:pStyle w:val="2"/>
        <w:numPr>
          <w:ilvl w:val="0"/>
          <w:numId w:val="15"/>
        </w:numPr>
        <w:spacing w:after="0"/>
        <w:ind w:left="-24" w:firstLine="141"/>
        <w:jc w:val="lowKashida"/>
        <w:rPr>
          <w:rFonts w:eastAsia="Calibri"/>
          <w:color w:val="000000" w:themeColor="text1"/>
          <w:sz w:val="28"/>
          <w:szCs w:val="28"/>
        </w:rPr>
      </w:pPr>
      <w:bookmarkStart w:id="74" w:name="_Toc153743585"/>
      <w:r w:rsidRPr="004B1EBA">
        <w:rPr>
          <w:rFonts w:eastAsia="Calibri"/>
          <w:color w:val="000000" w:themeColor="text1"/>
          <w:sz w:val="28"/>
          <w:szCs w:val="28"/>
          <w:rtl/>
        </w:rPr>
        <w:t>مستويات التمكين</w:t>
      </w:r>
      <w:r w:rsidR="009A6F98" w:rsidRPr="004B1EBA">
        <w:rPr>
          <w:rFonts w:eastAsia="Calibri" w:hint="cs"/>
          <w:color w:val="000000" w:themeColor="text1"/>
          <w:sz w:val="28"/>
          <w:szCs w:val="28"/>
          <w:rtl/>
        </w:rPr>
        <w:t xml:space="preserve"> </w:t>
      </w:r>
      <w:r w:rsidRPr="004B1EBA">
        <w:rPr>
          <w:rFonts w:eastAsia="Calibri"/>
          <w:color w:val="000000" w:themeColor="text1"/>
          <w:sz w:val="28"/>
          <w:szCs w:val="28"/>
        </w:rPr>
        <w:t>(Empowement Levels</w:t>
      </w:r>
      <w:r w:rsidRPr="004B1EBA">
        <w:rPr>
          <w:rFonts w:eastAsia="Calibri"/>
          <w:color w:val="000000" w:themeColor="text1"/>
          <w:kern w:val="2"/>
          <w:szCs w:val="28"/>
        </w:rPr>
        <w:t>)</w:t>
      </w:r>
      <w:bookmarkEnd w:id="74"/>
    </w:p>
    <w:p w14:paraId="6B21782C" w14:textId="77777777" w:rsidR="005637C3" w:rsidRPr="004B1EBA" w:rsidRDefault="005637C3" w:rsidP="00602535">
      <w:pPr>
        <w:spacing w:before="100" w:beforeAutospacing="1" w:after="0"/>
        <w:ind w:left="0" w:firstLine="567"/>
        <w:jc w:val="lowKashida"/>
        <w:rPr>
          <w:rFonts w:eastAsia="Calibri" w:cs="Sakkal Majalla"/>
          <w:color w:val="000000" w:themeColor="text1"/>
          <w:kern w:val="2"/>
          <w:szCs w:val="28"/>
        </w:rPr>
      </w:pPr>
      <w:r w:rsidRPr="004B1EBA">
        <w:rPr>
          <w:rFonts w:eastAsia="Calibri" w:cs="Sakkal Majalla"/>
          <w:color w:val="000000" w:themeColor="text1"/>
          <w:kern w:val="2"/>
          <w:szCs w:val="28"/>
          <w:rtl/>
        </w:rPr>
        <w:t>حدد باستور (1994) خمسة مستويات لتطبيق عملية التمكين؛ وقد تمثلت بـ: (القحطاني،</w:t>
      </w:r>
    </w:p>
    <w:p w14:paraId="7E0C174F" w14:textId="77777777" w:rsidR="005637C3" w:rsidRPr="004B1EBA" w:rsidRDefault="005637C3">
      <w:pPr>
        <w:pStyle w:val="a3"/>
        <w:numPr>
          <w:ilvl w:val="0"/>
          <w:numId w:val="43"/>
        </w:numPr>
        <w:spacing w:before="100" w:beforeAutospacing="1" w:after="100" w:afterAutospacing="1"/>
        <w:ind w:left="259"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المستوى الأول: ويتم فيه تعليم العامل أو الفريق لعمليات اتخاذ القرارات، وبعد اتخاذها من قبل الإداريين.</w:t>
      </w:r>
    </w:p>
    <w:p w14:paraId="30E71E1F" w14:textId="77777777" w:rsidR="005637C3" w:rsidRPr="004B1EBA" w:rsidRDefault="005637C3">
      <w:pPr>
        <w:pStyle w:val="a3"/>
        <w:numPr>
          <w:ilvl w:val="0"/>
          <w:numId w:val="43"/>
        </w:numPr>
        <w:spacing w:before="100" w:beforeAutospacing="1" w:after="100" w:afterAutospacing="1"/>
        <w:ind w:left="259"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المستوى الثاني: يتخذ فيه المديرون القرارات، وبعدها يعلم الفريق فيها لاحقا معتمداً على اقتراحات الفريق</w:t>
      </w:r>
      <w:r w:rsidRPr="004B1EBA">
        <w:rPr>
          <w:rFonts w:eastAsia="Calibri" w:cs="Sakkal Majalla"/>
          <w:color w:val="000000" w:themeColor="text1"/>
          <w:kern w:val="2"/>
          <w:szCs w:val="28"/>
        </w:rPr>
        <w:t>.</w:t>
      </w:r>
    </w:p>
    <w:p w14:paraId="66A66178" w14:textId="65749F2C" w:rsidR="005637C3" w:rsidRPr="004B1EBA" w:rsidRDefault="005637C3">
      <w:pPr>
        <w:pStyle w:val="a3"/>
        <w:numPr>
          <w:ilvl w:val="0"/>
          <w:numId w:val="43"/>
        </w:numPr>
        <w:spacing w:before="100" w:beforeAutospacing="1" w:after="100" w:afterAutospacing="1"/>
        <w:ind w:left="259"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المستوى الثالث ويتم فيه مناقشة، ومراجعة الحالة ما بين المديرين من جهة، والفريق من جهة</w:t>
      </w:r>
      <w:r w:rsidR="009A6F98" w:rsidRPr="004B1EBA">
        <w:rPr>
          <w:rFonts w:eastAsia="Calibri" w:cs="Sakkal Majalla" w:hint="cs"/>
          <w:color w:val="000000" w:themeColor="text1"/>
          <w:kern w:val="2"/>
          <w:szCs w:val="28"/>
          <w:rtl/>
        </w:rPr>
        <w:t xml:space="preserve"> </w:t>
      </w:r>
      <w:r w:rsidRPr="004B1EBA">
        <w:rPr>
          <w:rFonts w:eastAsia="Calibri" w:cs="Sakkal Majalla"/>
          <w:color w:val="000000" w:themeColor="text1"/>
          <w:kern w:val="2"/>
          <w:szCs w:val="28"/>
          <w:rtl/>
        </w:rPr>
        <w:t>أخرى، وقد يُطلب من الفريق أحيانًا بعض المدخلات، ويتم إعلام الفريق لاحقاً بالقرار.</w:t>
      </w:r>
    </w:p>
    <w:p w14:paraId="17F63427" w14:textId="77777777" w:rsidR="005637C3" w:rsidRPr="004B1EBA" w:rsidRDefault="005637C3">
      <w:pPr>
        <w:pStyle w:val="a3"/>
        <w:numPr>
          <w:ilvl w:val="0"/>
          <w:numId w:val="43"/>
        </w:numPr>
        <w:spacing w:before="100" w:beforeAutospacing="1" w:after="100" w:afterAutospacing="1"/>
        <w:ind w:left="259"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المستوى الرابع: يتم فيه بناء الكثير من العلاقات، وتقوية أواصر التعاون بين المدير، والفريق. المستوى الخامس يتم فيه ممارسة مشتركة فيما بين الأعضاء، والمديرين لمختلف القضايا الإدارية الذاتية.</w:t>
      </w:r>
    </w:p>
    <w:p w14:paraId="153C1BD4" w14:textId="1337E764" w:rsidR="005637C3" w:rsidRPr="004B1EBA" w:rsidRDefault="005637C3" w:rsidP="00602535">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ويرى الباحث بأن مختلف المنظمات، ومنشآت الأعمال قد باتت تمارس التمكين </w:t>
      </w:r>
      <w:proofErr w:type="gramStart"/>
      <w:r w:rsidRPr="004B1EBA">
        <w:rPr>
          <w:rFonts w:eastAsia="Calibri" w:cs="Sakkal Majalla"/>
          <w:color w:val="000000" w:themeColor="text1"/>
          <w:kern w:val="2"/>
          <w:szCs w:val="28"/>
          <w:rtl/>
        </w:rPr>
        <w:t>الإداري</w:t>
      </w:r>
      <w:proofErr w:type="gramEnd"/>
      <w:r w:rsidRPr="004B1EBA">
        <w:rPr>
          <w:rFonts w:eastAsia="Calibri" w:cs="Sakkal Majalla"/>
          <w:color w:val="000000" w:themeColor="text1"/>
          <w:kern w:val="2"/>
          <w:szCs w:val="28"/>
          <w:rtl/>
        </w:rPr>
        <w:t xml:space="preserve"> ولكن بدرجات متفاوتة ومتغيرة، وتتمثل إما باحتفاظ المديرين والمسؤولين بالسلطة الأخيرة لإتخاذ القرار من ناحية، أو بمنح العاملين والموظفين كامل الحرية والسلطة في اتخاذ القرارات، ويمكن القول بأن هذا التفاوت يمكن أن يبدأ من تجرد العاملين من مختلف السلطات بالمطلق، وحتى</w:t>
      </w:r>
      <w:r w:rsidR="00602535" w:rsidRPr="004B1EBA">
        <w:rPr>
          <w:rFonts w:eastAsia="Calibri" w:cs="Sakkal Majalla" w:hint="cs"/>
          <w:color w:val="000000" w:themeColor="text1"/>
          <w:kern w:val="2"/>
          <w:szCs w:val="28"/>
          <w:rtl/>
        </w:rPr>
        <w:t xml:space="preserve"> </w:t>
      </w:r>
      <w:r w:rsidRPr="004B1EBA">
        <w:rPr>
          <w:rFonts w:eastAsia="Calibri" w:cs="Sakkal Majalla"/>
          <w:color w:val="000000" w:themeColor="text1"/>
          <w:kern w:val="2"/>
          <w:szCs w:val="28"/>
          <w:rtl/>
        </w:rPr>
        <w:t>التمكين الكلي.</w:t>
      </w:r>
    </w:p>
    <w:p w14:paraId="3E044B03" w14:textId="62B49A94" w:rsidR="005637C3" w:rsidRPr="004B1EBA" w:rsidRDefault="005637C3">
      <w:pPr>
        <w:pStyle w:val="2"/>
        <w:numPr>
          <w:ilvl w:val="0"/>
          <w:numId w:val="15"/>
        </w:numPr>
        <w:ind w:left="-24" w:firstLine="141"/>
        <w:jc w:val="lowKashida"/>
        <w:rPr>
          <w:rFonts w:eastAsia="Calibri"/>
          <w:color w:val="000000" w:themeColor="text1"/>
          <w:sz w:val="28"/>
          <w:szCs w:val="28"/>
          <w:rtl/>
        </w:rPr>
      </w:pPr>
      <w:bookmarkStart w:id="75" w:name="_Toc153743586"/>
      <w:r w:rsidRPr="004B1EBA">
        <w:rPr>
          <w:rFonts w:eastAsia="Calibri"/>
          <w:color w:val="000000" w:themeColor="text1"/>
          <w:sz w:val="28"/>
          <w:szCs w:val="28"/>
          <w:rtl/>
        </w:rPr>
        <w:t xml:space="preserve">خطوات التمكين </w:t>
      </w:r>
      <w:r w:rsidRPr="004B1EBA">
        <w:rPr>
          <w:rFonts w:eastAsia="Calibri"/>
          <w:color w:val="000000" w:themeColor="text1"/>
          <w:sz w:val="28"/>
          <w:szCs w:val="28"/>
        </w:rPr>
        <w:t>Empowerment Steps</w:t>
      </w:r>
      <w:r w:rsidRPr="004B1EBA">
        <w:rPr>
          <w:rFonts w:eastAsia="Calibri"/>
          <w:color w:val="000000" w:themeColor="text1"/>
          <w:sz w:val="28"/>
          <w:szCs w:val="28"/>
          <w:rtl/>
        </w:rPr>
        <w:t>:</w:t>
      </w:r>
      <w:bookmarkEnd w:id="75"/>
    </w:p>
    <w:p w14:paraId="45BE985E" w14:textId="7C0984AF"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التمكين يضم خطوات واضحة </w:t>
      </w:r>
      <w:proofErr w:type="gramStart"/>
      <w:r w:rsidRPr="004B1EBA">
        <w:rPr>
          <w:rFonts w:eastAsia="Calibri" w:cs="Sakkal Majalla"/>
          <w:color w:val="000000" w:themeColor="text1"/>
          <w:kern w:val="2"/>
          <w:szCs w:val="28"/>
          <w:rtl/>
        </w:rPr>
        <w:t>تبدا</w:t>
      </w:r>
      <w:proofErr w:type="gramEnd"/>
      <w:r w:rsidRPr="004B1EBA">
        <w:rPr>
          <w:rFonts w:eastAsia="Calibri" w:cs="Sakkal Majalla"/>
          <w:color w:val="000000" w:themeColor="text1"/>
          <w:kern w:val="2"/>
          <w:szCs w:val="28"/>
          <w:rtl/>
        </w:rPr>
        <w:t xml:space="preserve"> بتحديد أسباب ودواعي الحاجة للتغيير</w:t>
      </w:r>
      <w:r w:rsidR="00AB3E0A" w:rsidRPr="004B1EBA">
        <w:rPr>
          <w:rFonts w:eastAsia="Calibri" w:cs="Sakkal Majalla"/>
          <w:color w:val="000000" w:themeColor="text1"/>
          <w:kern w:val="2"/>
          <w:szCs w:val="28"/>
          <w:rtl/>
        </w:rPr>
        <w:t xml:space="preserve"> و</w:t>
      </w:r>
      <w:r w:rsidRPr="004B1EBA">
        <w:rPr>
          <w:rFonts w:eastAsia="Calibri" w:cs="Sakkal Majalla"/>
          <w:color w:val="000000" w:themeColor="text1"/>
          <w:kern w:val="2"/>
          <w:szCs w:val="28"/>
          <w:rtl/>
        </w:rPr>
        <w:t>تحديد وتوضيح القرارات التي يمكن أن يُشارك فيها المرؤوسون. والتغيير في سلوك المديرين</w:t>
      </w:r>
      <w:r w:rsidR="00AB3E0A" w:rsidRPr="004B1EBA">
        <w:rPr>
          <w:rFonts w:eastAsia="Calibri" w:cs="Sakkal Majalla"/>
          <w:color w:val="000000" w:themeColor="text1"/>
          <w:kern w:val="2"/>
          <w:szCs w:val="28"/>
          <w:rtl/>
        </w:rPr>
        <w:t xml:space="preserve"> و</w:t>
      </w:r>
      <w:r w:rsidRPr="004B1EBA">
        <w:rPr>
          <w:rFonts w:eastAsia="Calibri" w:cs="Sakkal Majalla"/>
          <w:color w:val="000000" w:themeColor="text1"/>
          <w:kern w:val="2"/>
          <w:szCs w:val="28"/>
          <w:rtl/>
        </w:rPr>
        <w:t>الحاجة لتكوين فرق العمل والمشاركة في المعلومات وتحديد الأفراد المناسبين والتدريب والاتصال وبرامج المكافآت والجوائز والتقدير وعدم استعجال النتائج (العتيبي، 2019).</w:t>
      </w:r>
    </w:p>
    <w:p w14:paraId="3BE825AA" w14:textId="77777777" w:rsidR="005637C3" w:rsidRPr="004B1EBA" w:rsidRDefault="005637C3">
      <w:pPr>
        <w:pStyle w:val="2"/>
        <w:numPr>
          <w:ilvl w:val="0"/>
          <w:numId w:val="15"/>
        </w:numPr>
        <w:ind w:left="-24" w:firstLine="141"/>
        <w:jc w:val="lowKashida"/>
        <w:rPr>
          <w:rFonts w:eastAsia="Calibri"/>
          <w:color w:val="000000" w:themeColor="text1"/>
          <w:sz w:val="28"/>
          <w:szCs w:val="28"/>
          <w:rtl/>
        </w:rPr>
      </w:pPr>
      <w:bookmarkStart w:id="76" w:name="_Toc153743587"/>
      <w:r w:rsidRPr="004B1EBA">
        <w:rPr>
          <w:rFonts w:eastAsia="Calibri"/>
          <w:color w:val="000000" w:themeColor="text1"/>
          <w:sz w:val="28"/>
          <w:szCs w:val="28"/>
          <w:rtl/>
        </w:rPr>
        <w:lastRenderedPageBreak/>
        <w:t xml:space="preserve">معيقات التمكين </w:t>
      </w:r>
      <w:r w:rsidRPr="004B1EBA">
        <w:rPr>
          <w:rFonts w:eastAsia="Calibri"/>
          <w:color w:val="000000" w:themeColor="text1"/>
          <w:sz w:val="28"/>
          <w:szCs w:val="28"/>
        </w:rPr>
        <w:t>Obstacles of Empowerment</w:t>
      </w:r>
      <w:r w:rsidRPr="004B1EBA">
        <w:rPr>
          <w:rFonts w:eastAsia="Calibri"/>
          <w:color w:val="000000" w:themeColor="text1"/>
          <w:sz w:val="28"/>
          <w:szCs w:val="28"/>
          <w:rtl/>
        </w:rPr>
        <w:t>:</w:t>
      </w:r>
      <w:bookmarkEnd w:id="76"/>
    </w:p>
    <w:p w14:paraId="28AE3C5D" w14:textId="1D6BC7CB" w:rsidR="0027281B" w:rsidRPr="004B1EBA" w:rsidRDefault="005637C3" w:rsidP="0027281B">
      <w:pPr>
        <w:spacing w:before="100" w:beforeAutospacing="1" w:after="100" w:afterAutospacing="1"/>
        <w:ind w:left="0" w:firstLine="567"/>
        <w:jc w:val="lowKashida"/>
        <w:rPr>
          <w:rFonts w:eastAsia="Calibri" w:cs="Sakkal Majalla"/>
          <w:color w:val="000000" w:themeColor="text1"/>
          <w:kern w:val="2"/>
          <w:szCs w:val="28"/>
          <w:rtl/>
          <w:lang w:bidi="ar-EG"/>
        </w:rPr>
      </w:pPr>
      <w:r w:rsidRPr="004B1EBA">
        <w:rPr>
          <w:rFonts w:eastAsia="Calibri" w:cs="Sakkal Majalla"/>
          <w:color w:val="000000" w:themeColor="text1"/>
          <w:kern w:val="2"/>
          <w:szCs w:val="28"/>
          <w:rtl/>
        </w:rPr>
        <w:t>يواجه التمكين جملة من المعيقات منها المعيقات الإدارية والمنظمية</w:t>
      </w:r>
      <w:r w:rsidR="00AB3E0A" w:rsidRPr="004B1EBA">
        <w:rPr>
          <w:rFonts w:eastAsia="Calibri" w:cs="Sakkal Majalla"/>
          <w:color w:val="000000" w:themeColor="text1"/>
          <w:kern w:val="2"/>
          <w:szCs w:val="28"/>
          <w:rtl/>
        </w:rPr>
        <w:t xml:space="preserve"> و</w:t>
      </w:r>
      <w:r w:rsidRPr="004B1EBA">
        <w:rPr>
          <w:rFonts w:eastAsia="Calibri" w:cs="Sakkal Majalla"/>
          <w:color w:val="000000" w:themeColor="text1"/>
          <w:kern w:val="2"/>
          <w:szCs w:val="28"/>
          <w:rtl/>
        </w:rPr>
        <w:t>البشرية مثل كنقص القوى العاملة ونقص الخبرات والقدرات</w:t>
      </w:r>
      <w:r w:rsidR="00524F12" w:rsidRPr="004B1EBA">
        <w:rPr>
          <w:rFonts w:eastAsia="Calibri" w:cs="Sakkal Majalla"/>
          <w:color w:val="000000" w:themeColor="text1"/>
          <w:kern w:val="2"/>
          <w:szCs w:val="28"/>
          <w:rtl/>
        </w:rPr>
        <w:t>،</w:t>
      </w:r>
      <w:r w:rsidRPr="004B1EBA">
        <w:rPr>
          <w:rFonts w:eastAsia="Calibri" w:cs="Sakkal Majalla"/>
          <w:color w:val="000000" w:themeColor="text1"/>
          <w:kern w:val="2"/>
          <w:szCs w:val="28"/>
          <w:rtl/>
        </w:rPr>
        <w:t xml:space="preserve"> والمهارات لدى العاملين</w:t>
      </w:r>
      <w:r w:rsidR="00524F12" w:rsidRPr="004B1EBA">
        <w:rPr>
          <w:rFonts w:eastAsia="Calibri" w:cs="Sakkal Majalla"/>
          <w:color w:val="000000" w:themeColor="text1"/>
          <w:kern w:val="2"/>
          <w:szCs w:val="28"/>
          <w:rtl/>
        </w:rPr>
        <w:t>،</w:t>
      </w:r>
      <w:r w:rsidR="00AB3E0A" w:rsidRPr="004B1EBA">
        <w:rPr>
          <w:rFonts w:eastAsia="Calibri" w:cs="Sakkal Majalla"/>
          <w:color w:val="000000" w:themeColor="text1"/>
          <w:kern w:val="2"/>
          <w:szCs w:val="28"/>
          <w:rtl/>
        </w:rPr>
        <w:t xml:space="preserve"> و</w:t>
      </w:r>
      <w:r w:rsidRPr="004B1EBA">
        <w:rPr>
          <w:rFonts w:eastAsia="Calibri" w:cs="Sakkal Majalla"/>
          <w:color w:val="000000" w:themeColor="text1"/>
          <w:kern w:val="2"/>
          <w:szCs w:val="28"/>
          <w:rtl/>
        </w:rPr>
        <w:t>مقاومة أشكال التغيير من قبل مختلف العاملين، والمديرين على حد سواء وضعف التدريب والتطوير العاملين؛ وذلك للاعتقاد بأنه يخدم المنظمة فقط</w:t>
      </w:r>
      <w:r w:rsidR="0027281B" w:rsidRPr="004B1EBA">
        <w:rPr>
          <w:rFonts w:eastAsia="Calibri" w:cs="Sakkal Majalla" w:hint="cs"/>
          <w:color w:val="000000" w:themeColor="text1"/>
          <w:kern w:val="2"/>
          <w:szCs w:val="28"/>
          <w:rtl/>
        </w:rPr>
        <w:t xml:space="preserve">. </w:t>
      </w:r>
    </w:p>
    <w:p w14:paraId="4C3CF541" w14:textId="32BD23D7" w:rsidR="005637C3" w:rsidRPr="004B1EBA" w:rsidRDefault="005637C3">
      <w:pPr>
        <w:pStyle w:val="a3"/>
        <w:numPr>
          <w:ilvl w:val="0"/>
          <w:numId w:val="44"/>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وقد تواجه المنظمات أنواعاً من المعيقات التي تقف حاجزاً يحد من قدرتها في تطبيق التمكين كغياب الثقة المنظمية في تنفيذ التمكين، والابتعاد عن التغيير، والضعف الواضح في نظام وعدم ملاءمته، علاوة على الهياكل المنظمية الجامدة، والمعقدة، وجملة من المعيقات المكافات</w:t>
      </w:r>
      <w:r w:rsidRPr="004B1EBA">
        <w:rPr>
          <w:rFonts w:eastAsia="Times New Roman" w:cs="Sakkal Majalla"/>
          <w:color w:val="000000" w:themeColor="text1"/>
          <w:szCs w:val="28"/>
          <w:rtl/>
        </w:rPr>
        <w:t xml:space="preserve"> </w:t>
      </w:r>
      <w:r w:rsidRPr="004B1EBA">
        <w:rPr>
          <w:rFonts w:eastAsia="Calibri" w:cs="Sakkal Majalla"/>
          <w:color w:val="000000" w:themeColor="text1"/>
          <w:kern w:val="2"/>
          <w:szCs w:val="28"/>
          <w:rtl/>
        </w:rPr>
        <w:t>- الخوف من التغيير، وعدم الرغبة فيه والمركزية في اتخاذ القرارات، والتفرد بها، والخوف من</w:t>
      </w:r>
      <w:r w:rsidR="0027281B" w:rsidRPr="004B1EBA">
        <w:rPr>
          <w:rFonts w:eastAsia="Calibri" w:cs="Sakkal Majalla" w:hint="cs"/>
          <w:color w:val="000000" w:themeColor="text1"/>
          <w:kern w:val="2"/>
          <w:szCs w:val="28"/>
          <w:rtl/>
        </w:rPr>
        <w:t xml:space="preserve"> </w:t>
      </w:r>
      <w:r w:rsidRPr="004B1EBA">
        <w:rPr>
          <w:rFonts w:eastAsia="Calibri" w:cs="Sakkal Majalla"/>
          <w:color w:val="000000" w:themeColor="text1"/>
          <w:kern w:val="2"/>
          <w:szCs w:val="28"/>
          <w:rtl/>
        </w:rPr>
        <w:t>قبل الإدارة تحسباً لفقدان السلطة، والضعف الواضح في أنظمة التحفيز، وعدم تفعيلها.</w:t>
      </w:r>
    </w:p>
    <w:p w14:paraId="5999AACF" w14:textId="3472ECAC" w:rsidR="005637C3" w:rsidRPr="004B1EBA" w:rsidRDefault="005637C3">
      <w:pPr>
        <w:pStyle w:val="a3"/>
        <w:numPr>
          <w:ilvl w:val="0"/>
          <w:numId w:val="1"/>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العمل بأساليب القيادة الإدارية التقليدية، وغياب القادة التحويليين، وخوف العاملين من تحمل الأعباء والسلطات في ظل وجود الأنظمة المعقدة، والإجراءات الصارمة التي لا تتبنى الابتكار.</w:t>
      </w:r>
    </w:p>
    <w:p w14:paraId="773AAC20" w14:textId="77777777" w:rsidR="005637C3" w:rsidRPr="004B1EBA" w:rsidRDefault="005637C3">
      <w:pPr>
        <w:pStyle w:val="a3"/>
        <w:numPr>
          <w:ilvl w:val="0"/>
          <w:numId w:val="44"/>
        </w:numPr>
        <w:spacing w:before="100" w:beforeAutospacing="1" w:after="100" w:afterAutospacing="1"/>
        <w:ind w:left="401" w:hanging="28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وتعتبر المعوقات التي تواجه التمكين دافعاً لفحص خصائص المنظمة، ودراسة بينتها والتأكد من توفر متطلبات المضي قدماً في التمكين، أو معالجة المعوقات وتهيئة البيئة المناسبة له؛ وصولاً لأفضل النتائج.</w:t>
      </w:r>
    </w:p>
    <w:p w14:paraId="20EA3B2B" w14:textId="70A4C3F6" w:rsidR="005637C3" w:rsidRPr="004B1EBA" w:rsidRDefault="005637C3">
      <w:pPr>
        <w:pStyle w:val="2"/>
        <w:numPr>
          <w:ilvl w:val="0"/>
          <w:numId w:val="15"/>
        </w:numPr>
        <w:spacing w:after="0"/>
        <w:ind w:left="-24" w:firstLine="141"/>
        <w:jc w:val="lowKashida"/>
        <w:rPr>
          <w:rFonts w:eastAsia="Calibri"/>
          <w:color w:val="000000" w:themeColor="text1"/>
          <w:sz w:val="28"/>
          <w:szCs w:val="28"/>
          <w:rtl/>
        </w:rPr>
      </w:pPr>
      <w:bookmarkStart w:id="77" w:name="_Toc153743588"/>
      <w:r w:rsidRPr="004B1EBA">
        <w:rPr>
          <w:rFonts w:eastAsia="Calibri"/>
          <w:color w:val="000000" w:themeColor="text1"/>
          <w:sz w:val="28"/>
          <w:szCs w:val="28"/>
          <w:rtl/>
        </w:rPr>
        <w:t xml:space="preserve">ممارسات التمكين </w:t>
      </w:r>
      <w:r w:rsidRPr="004B1EBA">
        <w:rPr>
          <w:rFonts w:eastAsia="Calibri"/>
          <w:color w:val="000000" w:themeColor="text1"/>
          <w:sz w:val="28"/>
          <w:szCs w:val="28"/>
        </w:rPr>
        <w:t>Empowerment Practices</w:t>
      </w:r>
      <w:r w:rsidRPr="004B1EBA">
        <w:rPr>
          <w:rFonts w:eastAsia="Calibri"/>
          <w:color w:val="000000" w:themeColor="text1"/>
          <w:sz w:val="28"/>
          <w:szCs w:val="28"/>
          <w:rtl/>
        </w:rPr>
        <w:t>:</w:t>
      </w:r>
      <w:bookmarkEnd w:id="77"/>
    </w:p>
    <w:p w14:paraId="13844E8D" w14:textId="75ACD36C" w:rsidR="005637C3" w:rsidRPr="004B1EBA" w:rsidRDefault="005637C3" w:rsidP="00AC52AE">
      <w:pPr>
        <w:spacing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هناك عدد من الممارسات الإدارية، والطرق التي تدلُّ على تطبيق التمكين، ويمكن ذكرها</w:t>
      </w:r>
      <w:r w:rsidR="00EB40BE" w:rsidRPr="004B1EBA">
        <w:rPr>
          <w:rFonts w:eastAsia="Calibri" w:cs="Sakkal Majalla" w:hint="cs"/>
          <w:color w:val="000000" w:themeColor="text1"/>
          <w:kern w:val="2"/>
          <w:szCs w:val="28"/>
          <w:rtl/>
        </w:rPr>
        <w:t xml:space="preserve"> </w:t>
      </w:r>
      <w:r w:rsidRPr="004B1EBA">
        <w:rPr>
          <w:rFonts w:eastAsia="Calibri" w:cs="Sakkal Majalla"/>
          <w:color w:val="000000" w:themeColor="text1"/>
          <w:kern w:val="2"/>
          <w:szCs w:val="28"/>
          <w:rtl/>
        </w:rPr>
        <w:t>على النحو الآتي (2021 ,</w:t>
      </w:r>
      <w:r w:rsidRPr="004B1EBA">
        <w:rPr>
          <w:rFonts w:eastAsia="Calibri" w:cs="Sakkal Majalla"/>
          <w:color w:val="000000" w:themeColor="text1"/>
          <w:kern w:val="2"/>
          <w:szCs w:val="28"/>
        </w:rPr>
        <w:t>Becker</w:t>
      </w:r>
      <w:r w:rsidRPr="004B1EBA">
        <w:rPr>
          <w:rFonts w:eastAsia="Calibri" w:cs="Sakkal Majalla"/>
          <w:color w:val="000000" w:themeColor="text1"/>
          <w:kern w:val="2"/>
          <w:szCs w:val="28"/>
          <w:rtl/>
        </w:rPr>
        <w:t>).</w:t>
      </w:r>
    </w:p>
    <w:p w14:paraId="55C62441" w14:textId="590FF04E" w:rsidR="005637C3" w:rsidRPr="004B1EBA" w:rsidRDefault="005637C3">
      <w:pPr>
        <w:pStyle w:val="a3"/>
        <w:numPr>
          <w:ilvl w:val="0"/>
          <w:numId w:val="45"/>
        </w:numPr>
        <w:spacing w:before="100" w:beforeAutospacing="1" w:after="0"/>
        <w:ind w:left="259" w:hanging="177"/>
        <w:jc w:val="lowKashida"/>
        <w:rPr>
          <w:rFonts w:eastAsia="Calibri" w:cs="Sakkal Majalla"/>
          <w:color w:val="000000" w:themeColor="text1"/>
          <w:kern w:val="2"/>
          <w:szCs w:val="28"/>
          <w:rtl/>
        </w:rPr>
      </w:pPr>
      <w:r w:rsidRPr="004B1EBA">
        <w:rPr>
          <w:rFonts w:eastAsia="Calibri" w:cs="Sakkal Majalla"/>
          <w:b/>
          <w:bCs/>
          <w:color w:val="000000" w:themeColor="text1"/>
          <w:kern w:val="2"/>
          <w:szCs w:val="28"/>
          <w:rtl/>
        </w:rPr>
        <w:t>تفويض السلطة:</w:t>
      </w:r>
    </w:p>
    <w:p w14:paraId="4AD7A7D2" w14:textId="2FD1A001" w:rsidR="005637C3" w:rsidRPr="004B1EBA" w:rsidRDefault="005637C3" w:rsidP="004424C5">
      <w:pPr>
        <w:spacing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 xml:space="preserve">وهو الأسلوب المناسب، والأمثل لنقل صلاحيات محددة بدقة، ووضوح من المسؤوليات ليتمكن العاملين من تنفيذ الأداء الأمثل، حيث يعد تفويض السلطة من العناصر المهمة لتطبيق التمكين في ا المنظمات وهنا يتوجب على الإدارة العليا أن تكون على استعداد لمنح العاملين الصلاحيات التي تمكنهم من </w:t>
      </w:r>
      <w:r w:rsidRPr="004B1EBA">
        <w:rPr>
          <w:rFonts w:eastAsia="Calibri" w:cs="Sakkal Majalla"/>
          <w:color w:val="000000" w:themeColor="text1"/>
          <w:kern w:val="2"/>
          <w:szCs w:val="28"/>
          <w:rtl/>
        </w:rPr>
        <w:lastRenderedPageBreak/>
        <w:t>أداء أعمالهم.</w:t>
      </w:r>
      <w:r w:rsidR="004424C5" w:rsidRPr="004B1EBA">
        <w:rPr>
          <w:rFonts w:eastAsia="Calibri" w:cs="Sakkal Majalla" w:hint="cs"/>
          <w:color w:val="000000" w:themeColor="text1"/>
          <w:kern w:val="2"/>
          <w:szCs w:val="28"/>
          <w:rtl/>
        </w:rPr>
        <w:t xml:space="preserve"> </w:t>
      </w:r>
      <w:r w:rsidRPr="004B1EBA">
        <w:rPr>
          <w:rFonts w:eastAsia="Calibri" w:cs="Sakkal Majalla"/>
          <w:color w:val="000000" w:themeColor="text1"/>
          <w:kern w:val="2"/>
          <w:szCs w:val="28"/>
          <w:rtl/>
        </w:rPr>
        <w:t>واتخاذ القرارات المناسبة التي تهدف إلى تحقيق التميز المنظمي، والأهداف المنشودة، ويرتبط تقويض السلطة مع نشاط إدارة الموارد البشرية؛ وذلك من خلال عناصر التمكين؛ لأن تفويض الصلاحيات للعاملين مرتبط باختيارهم ومستوى تدريبهم، وتحفيزهم، ومستوى فعالية الاتصال فيما بينهم؛ والتي تصب جميعها بمقدرة العاملين على اتخاذ القرارات المناسبة في الأوقات المناسبة 2021 ,</w:t>
      </w:r>
      <w:r w:rsidRPr="004B1EBA">
        <w:rPr>
          <w:rFonts w:eastAsia="Calibri" w:cs="Sakkal Majalla"/>
          <w:color w:val="000000" w:themeColor="text1"/>
          <w:kern w:val="2"/>
          <w:szCs w:val="28"/>
        </w:rPr>
        <w:t>Adler</w:t>
      </w:r>
      <w:r w:rsidRPr="004B1EBA">
        <w:rPr>
          <w:rFonts w:eastAsia="Calibri" w:cs="Sakkal Majalla"/>
          <w:color w:val="000000" w:themeColor="text1"/>
          <w:kern w:val="2"/>
          <w:szCs w:val="28"/>
          <w:rtl/>
        </w:rPr>
        <w:t xml:space="preserve"> &amp; </w:t>
      </w:r>
      <w:r w:rsidRPr="004B1EBA">
        <w:rPr>
          <w:rFonts w:eastAsia="Calibri" w:cs="Sakkal Majalla"/>
          <w:color w:val="000000" w:themeColor="text1"/>
          <w:kern w:val="2"/>
          <w:szCs w:val="28"/>
        </w:rPr>
        <w:t>Adler</w:t>
      </w:r>
      <w:r w:rsidRPr="004B1EBA">
        <w:rPr>
          <w:rFonts w:eastAsia="Calibri" w:cs="Sakkal Majalla"/>
          <w:color w:val="000000" w:themeColor="text1"/>
          <w:kern w:val="2"/>
          <w:szCs w:val="28"/>
          <w:rtl/>
        </w:rPr>
        <w:t>)</w:t>
      </w:r>
    </w:p>
    <w:p w14:paraId="4E4DF7A8" w14:textId="08CC9BDD" w:rsidR="005637C3" w:rsidRPr="004B1EBA" w:rsidRDefault="005637C3">
      <w:pPr>
        <w:pStyle w:val="a3"/>
        <w:numPr>
          <w:ilvl w:val="0"/>
          <w:numId w:val="45"/>
        </w:numPr>
        <w:spacing w:before="100" w:beforeAutospacing="1" w:after="0"/>
        <w:ind w:left="259" w:hanging="283"/>
        <w:jc w:val="lowKashida"/>
        <w:rPr>
          <w:rFonts w:eastAsia="Calibri" w:cs="Sakkal Majalla"/>
          <w:b/>
          <w:bCs/>
          <w:color w:val="000000" w:themeColor="text1"/>
          <w:kern w:val="2"/>
          <w:szCs w:val="28"/>
          <w:rtl/>
        </w:rPr>
      </w:pPr>
      <w:r w:rsidRPr="004B1EBA">
        <w:rPr>
          <w:rFonts w:eastAsia="Calibri" w:cs="Sakkal Majalla"/>
          <w:b/>
          <w:bCs/>
          <w:color w:val="000000" w:themeColor="text1"/>
          <w:kern w:val="2"/>
          <w:szCs w:val="28"/>
          <w:rtl/>
        </w:rPr>
        <w:t>تشكيل فرق العمل:</w:t>
      </w:r>
    </w:p>
    <w:p w14:paraId="2022D61A" w14:textId="77777777"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وتتكون هذه الفرق من الموظفين المؤهلين والممكنين من العمل بصورة جماعية، ويجب إشعارهم بذلك؛ لما لهم من دور في حل مشاكل العمل بمناخ منظمي متميز، ويُعتبر الفريق أسلوب يمكن العامين، ويطور قدراتهم</w:t>
      </w:r>
      <w:r w:rsidRPr="004B1EBA">
        <w:rPr>
          <w:rFonts w:eastAsia="Calibri" w:cs="Sakkal Majalla"/>
          <w:color w:val="000000" w:themeColor="text1"/>
          <w:kern w:val="2"/>
          <w:szCs w:val="28"/>
        </w:rPr>
        <w:t>.</w:t>
      </w:r>
    </w:p>
    <w:p w14:paraId="737C76C3" w14:textId="77777777"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lang w:bidi="ar-EG"/>
        </w:rPr>
      </w:pPr>
      <w:r w:rsidRPr="004B1EBA">
        <w:rPr>
          <w:rFonts w:eastAsia="Calibri" w:cs="Sakkal Majalla"/>
          <w:color w:val="000000" w:themeColor="text1"/>
          <w:kern w:val="2"/>
          <w:szCs w:val="28"/>
          <w:rtl/>
        </w:rPr>
        <w:t>حيث إن تمكين فرق العمل ينسجم مع التغيرات في المنظمات، ويُعطي الفريق دوراً كبيراً في تحسين مستوى الأداء، وخلق القيمة المضافة؛ من خلال التعاون بين أ أعضاء الفريق الواحد وتحقق مهارة، ومعرفة بشروط كل عضو، وتعتبر الأساس في تمكين العاملين المشاركة في المعلومات حول الخطط والأهداف، وهذا يجعل الأفراد العاملين أكثر مهارة وفهماً حول أسلوب إتخاذ القرارات الوادي، 2022 (47).</w:t>
      </w:r>
    </w:p>
    <w:p w14:paraId="08E51672" w14:textId="0E7893B3" w:rsidR="005637C3" w:rsidRPr="004B1EBA" w:rsidRDefault="005637C3">
      <w:pPr>
        <w:pStyle w:val="a3"/>
        <w:numPr>
          <w:ilvl w:val="0"/>
          <w:numId w:val="45"/>
        </w:numPr>
        <w:spacing w:before="100" w:beforeAutospacing="1" w:after="0"/>
        <w:ind w:left="259" w:hanging="283"/>
        <w:jc w:val="lowKashida"/>
        <w:rPr>
          <w:rFonts w:eastAsia="Calibri" w:cs="Sakkal Majalla"/>
          <w:b/>
          <w:bCs/>
          <w:color w:val="000000" w:themeColor="text1"/>
          <w:kern w:val="2"/>
          <w:szCs w:val="28"/>
          <w:rtl/>
        </w:rPr>
      </w:pPr>
      <w:r w:rsidRPr="004B1EBA">
        <w:rPr>
          <w:rFonts w:eastAsia="Calibri" w:cs="Sakkal Majalla"/>
          <w:b/>
          <w:bCs/>
          <w:color w:val="000000" w:themeColor="text1"/>
          <w:kern w:val="2"/>
          <w:szCs w:val="28"/>
          <w:rtl/>
        </w:rPr>
        <w:t>الاتصال:</w:t>
      </w:r>
    </w:p>
    <w:p w14:paraId="579AD3C7" w14:textId="77777777"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وهو أحد أهم دعائم، وركائز التمكين، وأساسياته المهنة، ويجب أن يوفر الاتصال الكفؤ والفعال معلومات شاملة عن رسالة الشركة، وأدائها.</w:t>
      </w:r>
    </w:p>
    <w:p w14:paraId="69BB5441" w14:textId="67406FA7" w:rsidR="005637C3" w:rsidRPr="004B1EBA" w:rsidRDefault="004424C5" w:rsidP="00C10000">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hint="cs"/>
          <w:color w:val="000000" w:themeColor="text1"/>
          <w:kern w:val="2"/>
          <w:szCs w:val="28"/>
          <w:rtl/>
        </w:rPr>
        <w:t>و</w:t>
      </w:r>
      <w:r w:rsidRPr="004B1EBA">
        <w:rPr>
          <w:rFonts w:eastAsia="Calibri" w:cs="Sakkal Majalla"/>
          <w:color w:val="000000" w:themeColor="text1"/>
          <w:kern w:val="2"/>
          <w:szCs w:val="28"/>
          <w:rtl/>
        </w:rPr>
        <w:t xml:space="preserve">يعتبر </w:t>
      </w:r>
      <w:r w:rsidR="005637C3" w:rsidRPr="004B1EBA">
        <w:rPr>
          <w:rFonts w:eastAsia="Calibri" w:cs="Sakkal Majalla"/>
          <w:color w:val="000000" w:themeColor="text1"/>
          <w:kern w:val="2"/>
          <w:szCs w:val="28"/>
          <w:rtl/>
        </w:rPr>
        <w:t>الاتصال من أحد العوامل المهمة لإنجاح برامج تمكين العاملين في المنظمات؛ وهذه العملية مكثفة، وتتم بشكل دائم، فلا يوجد رسميات في الخطاب، ولا حواجز بين المرؤوسين والرئيس، فالاتصال بين العاملين يجعلهم قادرين على اتخاذ القرارات المناسبة في الوقت المناسب وتحمل المسؤولية البغدادي والحدراوي، 2023، 187).</w:t>
      </w:r>
    </w:p>
    <w:p w14:paraId="529C2F15" w14:textId="171E0802" w:rsidR="005637C3" w:rsidRPr="004B1EBA" w:rsidRDefault="005637C3">
      <w:pPr>
        <w:pStyle w:val="a3"/>
        <w:numPr>
          <w:ilvl w:val="0"/>
          <w:numId w:val="45"/>
        </w:numPr>
        <w:spacing w:before="100" w:beforeAutospacing="1" w:after="0"/>
        <w:ind w:left="259" w:hanging="283"/>
        <w:jc w:val="lowKashida"/>
        <w:rPr>
          <w:rFonts w:eastAsia="Calibri" w:cs="Sakkal Majalla"/>
          <w:b/>
          <w:bCs/>
          <w:color w:val="000000" w:themeColor="text1"/>
          <w:kern w:val="2"/>
          <w:szCs w:val="28"/>
          <w:rtl/>
        </w:rPr>
      </w:pPr>
      <w:r w:rsidRPr="004B1EBA">
        <w:rPr>
          <w:rFonts w:eastAsia="Calibri" w:cs="Sakkal Majalla"/>
          <w:b/>
          <w:bCs/>
          <w:color w:val="000000" w:themeColor="text1"/>
          <w:kern w:val="2"/>
          <w:szCs w:val="28"/>
          <w:rtl/>
        </w:rPr>
        <w:lastRenderedPageBreak/>
        <w:t>التدريب:</w:t>
      </w:r>
    </w:p>
    <w:p w14:paraId="4CC720EE" w14:textId="77777777"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وهو مطلب حيوي، ومهم لاكتساب المهارات اللازمة، وتعلمها سيما مهارات اتخاذ القرارات، وحل الصراعات المنظمية، ومهارتي القيادة، والتفاوض، ويُشير التدريب إلى تمكين وتطوير العاملين؛ لتأدية مهامهم بشكل أفضل.</w:t>
      </w:r>
    </w:p>
    <w:p w14:paraId="0E471E4F" w14:textId="77777777"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ويُعتبر أمرًا جوهريا لتحقيق النجاح، فالمنظمات اليابانية اهتمت بالتدريب بمستوى عال مع أنهم يعلمون بأنه مكلف، ولكن في النهاية هم يؤمنون بأنهم سيحصلون على أفراد يمتلكون مهارات وانتماء يؤديان إلى تحقيق الميزة التنافسية للمنظمة جلاب والحسني، 2023 (83)</w:t>
      </w:r>
    </w:p>
    <w:p w14:paraId="596279FD" w14:textId="191E2973" w:rsidR="005637C3" w:rsidRPr="004B1EBA" w:rsidRDefault="005637C3">
      <w:pPr>
        <w:pStyle w:val="a3"/>
        <w:numPr>
          <w:ilvl w:val="0"/>
          <w:numId w:val="45"/>
        </w:numPr>
        <w:spacing w:before="100" w:beforeAutospacing="1" w:after="0"/>
        <w:ind w:left="259" w:hanging="283"/>
        <w:jc w:val="lowKashida"/>
        <w:rPr>
          <w:rFonts w:eastAsia="Calibri" w:cs="Sakkal Majalla"/>
          <w:b/>
          <w:bCs/>
          <w:color w:val="000000" w:themeColor="text1"/>
          <w:kern w:val="2"/>
          <w:szCs w:val="28"/>
          <w:rtl/>
        </w:rPr>
      </w:pPr>
      <w:r w:rsidRPr="004B1EBA">
        <w:rPr>
          <w:rFonts w:eastAsia="Calibri" w:cs="Sakkal Majalla"/>
          <w:b/>
          <w:bCs/>
          <w:color w:val="000000" w:themeColor="text1"/>
          <w:kern w:val="2"/>
          <w:szCs w:val="28"/>
          <w:rtl/>
        </w:rPr>
        <w:t>التحفيز:</w:t>
      </w:r>
    </w:p>
    <w:p w14:paraId="31EECF14" w14:textId="77777777" w:rsidR="005637C3" w:rsidRPr="004B1EBA" w:rsidRDefault="005637C3" w:rsidP="003F496B">
      <w:pPr>
        <w:spacing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وهو مجموعة العوامل التي تدفع العاملين لبذل المزيد من الجهد؛ وذلك لتحقيق أفضل نتيجة ممكنة، علاوة على ما يمكن أن تسهم به الحوافز في استقطاب، أو جذب العاملين للشركات وما يمكن أن تلعبه من دور في إشباع حاجاتهم، وتعزيز بقائهم، وفي استمرارهم في العمل.</w:t>
      </w:r>
    </w:p>
    <w:p w14:paraId="318B08E2" w14:textId="77777777" w:rsidR="005637C3" w:rsidRPr="004B1EBA" w:rsidRDefault="005637C3" w:rsidP="00C10000">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ويُعد التحفيز القوة المحركة الخارجية التي تستخدم لحث الأفراد على بذل الجهد، والعمل بشكل متميز، وهو يركز على مكافأة العاملين على تميزهم في الأداء (أبو النصر، 2022، 107)</w:t>
      </w:r>
    </w:p>
    <w:p w14:paraId="3DE09F0B" w14:textId="77777777" w:rsidR="005637C3" w:rsidRPr="004B1EBA" w:rsidRDefault="005637C3" w:rsidP="003F496B">
      <w:pPr>
        <w:spacing w:before="100" w:beforeAutospacing="1" w:after="0"/>
        <w:ind w:left="0" w:firstLine="567"/>
        <w:jc w:val="lowKashida"/>
        <w:rPr>
          <w:rFonts w:eastAsia="Calibri" w:cs="Sakkal Majalla"/>
          <w:color w:val="000000" w:themeColor="text1"/>
          <w:kern w:val="2"/>
          <w:szCs w:val="28"/>
        </w:rPr>
      </w:pPr>
      <w:r w:rsidRPr="004B1EBA">
        <w:rPr>
          <w:rFonts w:eastAsia="Calibri" w:cs="Sakkal Majalla"/>
          <w:color w:val="000000" w:themeColor="text1"/>
          <w:kern w:val="2"/>
          <w:szCs w:val="28"/>
          <w:rtl/>
        </w:rPr>
        <w:t>ويمكن إضافة مجموعة أخرى من الأبعاد والممارسات وهي: (القيسي، 2020)</w:t>
      </w:r>
    </w:p>
    <w:p w14:paraId="6D4233C6" w14:textId="77777777" w:rsidR="005637C3" w:rsidRPr="004B1EBA" w:rsidRDefault="005637C3" w:rsidP="00B871B2">
      <w:pPr>
        <w:spacing w:before="100" w:beforeAutospacing="1" w:after="100" w:afterAutospacing="1"/>
        <w:ind w:left="0" w:hanging="2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1. الثقافة: وهي تدفع بتعزيز، وتعميق ثقافة الشركات، ومنشآت الأعمال، وتحفيز شعور العاملين فيها بالقدرة، والتمكين.</w:t>
      </w:r>
    </w:p>
    <w:p w14:paraId="1FC91769" w14:textId="77777777" w:rsidR="005637C3" w:rsidRPr="004B1EBA" w:rsidRDefault="005637C3" w:rsidP="00B871B2">
      <w:pPr>
        <w:spacing w:before="100" w:beforeAutospacing="1" w:after="100" w:afterAutospacing="1"/>
        <w:ind w:left="0" w:hanging="2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2 القوة وهي اعتزاز الموظفين والعاملين بالقوة الشخصية، والقدرة التي تم اكتسابها بفعل تمكينهم، ونتيجة الثقة المتبادلة فيما بينهم وبين الإدارة بفعل مشاركة الطرفين في صنع القرارات.</w:t>
      </w:r>
    </w:p>
    <w:p w14:paraId="0093E0F4" w14:textId="77777777" w:rsidR="005637C3" w:rsidRPr="004B1EBA" w:rsidRDefault="005637C3" w:rsidP="00B871B2">
      <w:pPr>
        <w:spacing w:before="100" w:beforeAutospacing="1" w:after="100" w:afterAutospacing="1"/>
        <w:ind w:left="0" w:hanging="2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3. الالتزام التزام العاملين المنظمي في مجمل الأساليب المحددة، والمطلوبة من التمكين.</w:t>
      </w:r>
    </w:p>
    <w:p w14:paraId="4429A0E5" w14:textId="77777777" w:rsidR="005637C3" w:rsidRPr="004B1EBA" w:rsidRDefault="005637C3" w:rsidP="00B871B2">
      <w:pPr>
        <w:spacing w:before="100" w:beforeAutospacing="1" w:after="100" w:afterAutospacing="1"/>
        <w:ind w:left="0" w:hanging="24"/>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4 المهمة: وهي ما تتيحه للعاملين، وما توفره من هامش من الحرية في التصرُّف بفعل تمكينهم بأداء مهامهم.</w:t>
      </w:r>
    </w:p>
    <w:p w14:paraId="105FF490" w14:textId="1EE97B6B" w:rsidR="00B871B2" w:rsidRPr="004B1EBA" w:rsidRDefault="005637C3">
      <w:pPr>
        <w:pStyle w:val="2"/>
        <w:numPr>
          <w:ilvl w:val="0"/>
          <w:numId w:val="15"/>
        </w:numPr>
        <w:spacing w:after="0"/>
        <w:ind w:left="-24" w:firstLine="141"/>
        <w:jc w:val="lowKashida"/>
        <w:rPr>
          <w:rFonts w:eastAsia="Calibri"/>
          <w:color w:val="000000" w:themeColor="text1"/>
          <w:sz w:val="28"/>
          <w:szCs w:val="28"/>
          <w:rtl/>
        </w:rPr>
      </w:pPr>
      <w:bookmarkStart w:id="78" w:name="_Toc153743589"/>
      <w:r w:rsidRPr="004B1EBA">
        <w:rPr>
          <w:rFonts w:eastAsia="Calibri"/>
          <w:color w:val="000000" w:themeColor="text1"/>
          <w:sz w:val="28"/>
          <w:szCs w:val="28"/>
          <w:rtl/>
        </w:rPr>
        <w:lastRenderedPageBreak/>
        <w:t xml:space="preserve">التمكين، وتفويض السلطة </w:t>
      </w:r>
      <w:r w:rsidRPr="004B1EBA">
        <w:rPr>
          <w:rFonts w:eastAsia="Calibri"/>
          <w:color w:val="000000" w:themeColor="text1"/>
          <w:sz w:val="28"/>
          <w:szCs w:val="28"/>
        </w:rPr>
        <w:t>Empowerment and Delegation of Authority</w:t>
      </w:r>
      <w:r w:rsidRPr="004B1EBA">
        <w:rPr>
          <w:rFonts w:eastAsia="Calibri"/>
          <w:color w:val="000000" w:themeColor="text1"/>
          <w:sz w:val="28"/>
          <w:szCs w:val="28"/>
          <w:rtl/>
        </w:rPr>
        <w:t>:</w:t>
      </w:r>
      <w:bookmarkEnd w:id="78"/>
      <w:r w:rsidRPr="004B1EBA">
        <w:rPr>
          <w:rFonts w:eastAsia="Calibri"/>
          <w:color w:val="000000" w:themeColor="text1"/>
          <w:sz w:val="28"/>
          <w:szCs w:val="28"/>
          <w:rtl/>
        </w:rPr>
        <w:t xml:space="preserve"> </w:t>
      </w:r>
    </w:p>
    <w:p w14:paraId="0C0E4A23" w14:textId="666D764A" w:rsidR="005637C3" w:rsidRPr="004B1EBA" w:rsidRDefault="005637C3" w:rsidP="00B871B2">
      <w:pPr>
        <w:spacing w:before="100" w:beforeAutospacing="1" w:after="100" w:afterAutospacing="1"/>
        <w:ind w:left="0" w:firstLine="567"/>
        <w:jc w:val="lowKashida"/>
        <w:rPr>
          <w:rFonts w:eastAsia="Calibri" w:cs="Sakkal Majalla"/>
          <w:color w:val="000000" w:themeColor="text1"/>
          <w:kern w:val="2"/>
          <w:szCs w:val="28"/>
          <w:rtl/>
        </w:rPr>
      </w:pPr>
      <w:r w:rsidRPr="004B1EBA">
        <w:rPr>
          <w:rFonts w:eastAsia="Calibri" w:cs="Sakkal Majalla"/>
          <w:color w:val="000000" w:themeColor="text1"/>
          <w:kern w:val="2"/>
          <w:szCs w:val="28"/>
          <w:rtl/>
        </w:rPr>
        <w:t>يختلف المفهومان عن بعضهما في كثير من الجوانب؛ فالتفويض هو منح وتحويل بعض من الصلاحيات للآخرين، وهنا لا يلغي المفوّض من المسؤولية حول النتيجة النهائية، وهو بالنتيجة عملية محدودة ومؤقتة، والتمكين هو إعطاء الأفراد، ومنحهم سلطة اتخاذ القرارات وصنعها، فهم بالتالي مسؤولون عن نتائج قراراتهم، والجدول الآتي يوضح الفرق بين المفهومين السيد، 2020)</w:t>
      </w:r>
    </w:p>
    <w:p w14:paraId="735C73F9" w14:textId="4330A1F4" w:rsidR="00BA24AC" w:rsidRPr="004B1EBA" w:rsidRDefault="004620F8" w:rsidP="00D345FC">
      <w:pPr>
        <w:spacing w:before="100" w:beforeAutospacing="1" w:after="100" w:afterAutospacing="1"/>
        <w:ind w:left="0" w:firstLine="567"/>
        <w:jc w:val="lowKashida"/>
        <w:rPr>
          <w:rFonts w:ascii="Times New Roman" w:eastAsia="Times New Roman" w:hAnsi="Times New Roman" w:cs="Sakkal Majalla"/>
          <w:color w:val="000000" w:themeColor="text1"/>
          <w:szCs w:val="28"/>
          <w:lang w:bidi="ar-EG"/>
        </w:rPr>
      </w:pPr>
      <w:r w:rsidRPr="004B1EBA">
        <w:rPr>
          <w:rFonts w:eastAsia="Calibri" w:cs="Sakkal Majalla"/>
          <w:b/>
          <w:bCs/>
          <w:color w:val="000000" w:themeColor="text1"/>
          <w:kern w:val="2"/>
          <w:szCs w:val="28"/>
          <w:rtl/>
        </w:rPr>
        <w:br w:type="page"/>
      </w:r>
    </w:p>
    <w:p w14:paraId="4A0267D9" w14:textId="692703CC" w:rsidR="00E64E37" w:rsidRPr="00E64E37" w:rsidRDefault="00D345FC" w:rsidP="00E64E37">
      <w:pPr>
        <w:pStyle w:val="a3"/>
        <w:bidi w:val="0"/>
        <w:spacing w:after="100" w:afterAutospacing="1"/>
        <w:ind w:left="0"/>
        <w:rPr>
          <w:rFonts w:eastAsia="Times New Roman" w:cs="Sakkal Majalla"/>
          <w:b/>
          <w:bCs/>
          <w:color w:val="000000" w:themeColor="text1"/>
          <w:sz w:val="32"/>
          <w:szCs w:val="32"/>
          <w:rtl/>
          <w:lang w:bidi="ar-EG"/>
        </w:rPr>
      </w:pPr>
      <w:r w:rsidRPr="00D345FC">
        <w:rPr>
          <w:rFonts w:ascii="Times New Roman" w:eastAsia="Times New Roman" w:hAnsi="Times New Roman" w:cs="Sakkal Majalla"/>
          <w:noProof/>
          <w:color w:val="000000"/>
          <w:kern w:val="2"/>
          <w:sz w:val="24"/>
          <w:szCs w:val="28"/>
          <w14:ligatures w14:val="standardContextual"/>
        </w:rPr>
        <w:lastRenderedPageBreak/>
        <w:drawing>
          <wp:anchor distT="0" distB="0" distL="114300" distR="114300" simplePos="0" relativeHeight="251684864" behindDoc="0" locked="0" layoutInCell="1" allowOverlap="1" wp14:anchorId="1B808CD6" wp14:editId="084F37D2">
            <wp:simplePos x="0" y="0"/>
            <wp:positionH relativeFrom="margin">
              <wp:posOffset>3795395</wp:posOffset>
            </wp:positionH>
            <wp:positionV relativeFrom="margin">
              <wp:posOffset>191135</wp:posOffset>
            </wp:positionV>
            <wp:extent cx="2063750" cy="1066800"/>
            <wp:effectExtent l="0" t="0" r="0" b="0"/>
            <wp:wrapSquare wrapText="bothSides"/>
            <wp:docPr id="1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10" cstate="print">
                      <a:extLst>
                        <a:ext uri="{28A0092B-C50C-407E-A947-70E740481C1C}">
                          <a14:useLocalDpi xmlns:a14="http://schemas.microsoft.com/office/drawing/2010/main" val="0"/>
                        </a:ext>
                      </a:extLst>
                    </a:blip>
                    <a:srcRect l="4972" t="26818" r="4911" b="28637"/>
                    <a:stretch/>
                  </pic:blipFill>
                  <pic:spPr bwMode="auto">
                    <a:xfrm>
                      <a:off x="0" y="0"/>
                      <a:ext cx="2063750" cy="106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F7CC9" w:rsidRPr="00D9532C">
        <w:rPr>
          <w:rFonts w:eastAsia="Times New Roman" w:cs="Sakkal Majalla" w:hint="cs"/>
          <w:b/>
          <w:bCs/>
          <w:color w:val="000000" w:themeColor="text1"/>
          <w:sz w:val="32"/>
          <w:szCs w:val="32"/>
          <w:lang w:bidi="ar-EG"/>
        </w:rPr>
        <w:t>Mid</w:t>
      </w:r>
      <w:r w:rsidR="00D021F4" w:rsidRPr="00D9532C">
        <w:rPr>
          <w:rFonts w:eastAsia="Times New Roman" w:cs="Sakkal Majalla" w:hint="cs"/>
          <w:b/>
          <w:bCs/>
          <w:color w:val="000000" w:themeColor="text1"/>
          <w:sz w:val="32"/>
          <w:szCs w:val="32"/>
          <w:lang w:bidi="ar-EG"/>
        </w:rPr>
        <w:t>ocean</w:t>
      </w:r>
      <w:r w:rsidR="00E64E37" w:rsidRPr="00E64E37">
        <w:rPr>
          <w:rFonts w:eastAsia="Times New Roman" w:cs="Sakkal Majalla" w:hint="cs"/>
          <w:b/>
          <w:bCs/>
          <w:color w:val="000000" w:themeColor="text1"/>
          <w:sz w:val="32"/>
          <w:szCs w:val="32"/>
          <w:lang w:bidi="ar-EG"/>
        </w:rPr>
        <w:t xml:space="preserve"> University</w:t>
      </w:r>
    </w:p>
    <w:p w14:paraId="5956D895" w14:textId="1E9F87BC" w:rsidR="00E64E37" w:rsidRPr="00E64E37" w:rsidRDefault="00E64E37" w:rsidP="00E64E37">
      <w:pPr>
        <w:pStyle w:val="a3"/>
        <w:bidi w:val="0"/>
        <w:spacing w:before="100" w:beforeAutospacing="1" w:after="100" w:afterAutospacing="1"/>
        <w:ind w:left="0"/>
        <w:rPr>
          <w:rFonts w:eastAsia="Times New Roman" w:cs="Sakkal Majalla"/>
          <w:b/>
          <w:bCs/>
          <w:color w:val="000000" w:themeColor="text1"/>
          <w:sz w:val="32"/>
          <w:szCs w:val="32"/>
          <w:rtl/>
          <w:lang w:bidi="ar-EG"/>
        </w:rPr>
      </w:pPr>
      <w:r w:rsidRPr="00E64E37">
        <w:rPr>
          <w:rFonts w:eastAsia="Times New Roman" w:cs="Sakkal Majalla" w:hint="cs"/>
          <w:b/>
          <w:bCs/>
          <w:color w:val="000000" w:themeColor="text1"/>
          <w:sz w:val="32"/>
          <w:szCs w:val="32"/>
          <w:lang w:bidi="ar-EG"/>
        </w:rPr>
        <w:t>College of Administration</w:t>
      </w:r>
    </w:p>
    <w:p w14:paraId="24873B38" w14:textId="362D4C39" w:rsidR="00BA24AC" w:rsidRDefault="00685400" w:rsidP="00685400">
      <w:pPr>
        <w:pStyle w:val="a3"/>
        <w:shd w:val="clear" w:color="auto" w:fill="FFFFFF"/>
        <w:bidi w:val="0"/>
        <w:spacing w:before="100" w:beforeAutospacing="1" w:after="100" w:afterAutospacing="1" w:line="276" w:lineRule="auto"/>
        <w:ind w:left="0"/>
        <w:jc w:val="left"/>
        <w:rPr>
          <w:rFonts w:ascii="Times New Roman" w:eastAsia="Times New Roman" w:hAnsi="Times New Roman" w:cs="Sakkal Majalla"/>
          <w:b/>
          <w:bCs/>
          <w:color w:val="000000" w:themeColor="text1"/>
          <w:szCs w:val="28"/>
          <w:rtl/>
          <w:lang w:bidi="ar-EG"/>
        </w:rPr>
      </w:pPr>
      <w:r w:rsidRPr="00685400">
        <w:rPr>
          <w:rFonts w:eastAsia="Times New Roman" w:cs="Sakkal Majalla"/>
          <w:b/>
          <w:bCs/>
          <w:color w:val="000000" w:themeColor="text1"/>
          <w:sz w:val="32"/>
          <w:szCs w:val="32"/>
          <w:lang w:bidi="ar-EG"/>
        </w:rPr>
        <w:t>Department of Risk management</w:t>
      </w:r>
    </w:p>
    <w:p w14:paraId="651D2760" w14:textId="77777777" w:rsidR="00E64E37" w:rsidRDefault="00E64E37" w:rsidP="00E64E37">
      <w:pPr>
        <w:pStyle w:val="a3"/>
        <w:shd w:val="clear" w:color="auto" w:fill="FFFFFF"/>
        <w:bidi w:val="0"/>
        <w:spacing w:before="100" w:beforeAutospacing="1" w:after="100" w:afterAutospacing="1" w:line="276" w:lineRule="auto"/>
        <w:ind w:left="0"/>
        <w:jc w:val="left"/>
        <w:rPr>
          <w:rFonts w:ascii="Times New Roman" w:eastAsia="Times New Roman" w:hAnsi="Times New Roman" w:cs="Sakkal Majalla"/>
          <w:b/>
          <w:bCs/>
          <w:color w:val="000000" w:themeColor="text1"/>
          <w:szCs w:val="28"/>
          <w:rtl/>
          <w:lang w:bidi="ar-EG"/>
        </w:rPr>
      </w:pPr>
    </w:p>
    <w:p w14:paraId="21B362F8" w14:textId="77777777" w:rsidR="00E64E37" w:rsidRDefault="00E64E37" w:rsidP="00E64E37">
      <w:pPr>
        <w:pStyle w:val="a3"/>
        <w:shd w:val="clear" w:color="auto" w:fill="FFFFFF"/>
        <w:bidi w:val="0"/>
        <w:spacing w:before="100" w:beforeAutospacing="1" w:after="100" w:afterAutospacing="1" w:line="276" w:lineRule="auto"/>
        <w:ind w:left="0"/>
        <w:jc w:val="left"/>
        <w:rPr>
          <w:rFonts w:ascii="Times New Roman" w:eastAsia="Times New Roman" w:hAnsi="Times New Roman" w:cs="Sakkal Majalla"/>
          <w:b/>
          <w:bCs/>
          <w:color w:val="000000" w:themeColor="text1"/>
          <w:szCs w:val="28"/>
          <w:rtl/>
          <w:lang w:bidi="ar-EG"/>
        </w:rPr>
      </w:pPr>
    </w:p>
    <w:p w14:paraId="02386E02" w14:textId="77777777" w:rsidR="00685400" w:rsidRPr="00685400" w:rsidRDefault="00685400" w:rsidP="00685400">
      <w:pPr>
        <w:bidi w:val="0"/>
        <w:ind w:left="0" w:firstLine="0"/>
        <w:jc w:val="center"/>
        <w:rPr>
          <w:rFonts w:ascii="Simplified Arabic" w:eastAsia="Calibri" w:hAnsi="Simplified Arabic" w:cs="Simplified Arabic"/>
          <w:b/>
          <w:bCs/>
          <w:sz w:val="36"/>
          <w:szCs w:val="36"/>
          <w:rtl/>
          <w:lang w:bidi="ar-EG"/>
        </w:rPr>
      </w:pPr>
      <w:r w:rsidRPr="00685400">
        <w:rPr>
          <w:rFonts w:ascii="Simplified Arabic" w:eastAsia="Calibri" w:hAnsi="Simplified Arabic" w:cs="Simplified Arabic"/>
          <w:b/>
          <w:bCs/>
          <w:sz w:val="32"/>
          <w:szCs w:val="32"/>
          <w:lang w:bidi="ar-EG"/>
        </w:rPr>
        <w:t>The impact of risk management on supply chain flexibility, the modifying role of empowerment, an applied study on commercial companies in the city of Riyadh</w:t>
      </w:r>
    </w:p>
    <w:p w14:paraId="49E0F621" w14:textId="77777777" w:rsidR="00685400" w:rsidRPr="00685400" w:rsidRDefault="00685400" w:rsidP="00685400">
      <w:pPr>
        <w:bidi w:val="0"/>
        <w:ind w:left="0" w:firstLine="0"/>
        <w:jc w:val="center"/>
        <w:rPr>
          <w:rFonts w:ascii="Simplified Arabic" w:eastAsia="Calibri" w:hAnsi="Simplified Arabic" w:cs="Simplified Arabic"/>
          <w:b/>
          <w:bCs/>
          <w:szCs w:val="28"/>
          <w:rtl/>
          <w:lang w:bidi="ar-EG"/>
        </w:rPr>
      </w:pPr>
    </w:p>
    <w:p w14:paraId="564F1AB1" w14:textId="77777777" w:rsidR="00685400" w:rsidRPr="00685400" w:rsidRDefault="00685400" w:rsidP="00685400">
      <w:pPr>
        <w:bidi w:val="0"/>
        <w:ind w:left="0" w:firstLine="0"/>
        <w:jc w:val="center"/>
        <w:rPr>
          <w:rFonts w:ascii="Simplified Arabic" w:eastAsia="Calibri" w:hAnsi="Simplified Arabic" w:cs="Simplified Arabic"/>
          <w:b/>
          <w:bCs/>
          <w:szCs w:val="28"/>
          <w:lang w:bidi="ar-EG"/>
        </w:rPr>
      </w:pPr>
      <w:r w:rsidRPr="00685400">
        <w:rPr>
          <w:rFonts w:ascii="Simplified Arabic" w:eastAsia="Calibri" w:hAnsi="Simplified Arabic" w:cs="Simplified Arabic"/>
          <w:b/>
          <w:bCs/>
          <w:szCs w:val="28"/>
          <w:lang w:bidi="ar-EG"/>
        </w:rPr>
        <w:t>Preparation</w:t>
      </w:r>
      <w:r w:rsidRPr="00685400">
        <w:rPr>
          <w:rFonts w:ascii="Simplified Arabic" w:eastAsia="Calibri" w:hAnsi="Simplified Arabic" w:cs="Simplified Arabic"/>
          <w:b/>
          <w:bCs/>
          <w:szCs w:val="28"/>
          <w:rtl/>
          <w:lang w:bidi="ar-EG"/>
        </w:rPr>
        <w:t>:</w:t>
      </w:r>
    </w:p>
    <w:p w14:paraId="33BFECD1" w14:textId="77777777" w:rsidR="00685400" w:rsidRPr="00685400" w:rsidRDefault="00685400" w:rsidP="00685400">
      <w:pPr>
        <w:bidi w:val="0"/>
        <w:ind w:left="0" w:firstLine="0"/>
        <w:jc w:val="center"/>
        <w:rPr>
          <w:rFonts w:ascii="Simplified Arabic" w:eastAsia="Calibri" w:hAnsi="Simplified Arabic" w:cs="Simplified Arabic"/>
          <w:b/>
          <w:bCs/>
          <w:szCs w:val="28"/>
          <w:lang w:bidi="ar-EG"/>
        </w:rPr>
      </w:pPr>
      <w:r w:rsidRPr="00685400">
        <w:rPr>
          <w:rFonts w:ascii="Simplified Arabic" w:eastAsia="Calibri" w:hAnsi="Simplified Arabic" w:cs="Simplified Arabic"/>
          <w:b/>
          <w:bCs/>
          <w:szCs w:val="28"/>
          <w:lang w:bidi="ar-EG"/>
        </w:rPr>
        <w:t>ABDULKARIM SAFAR S ALMUTAIRI</w:t>
      </w:r>
    </w:p>
    <w:p w14:paraId="64ECD2B5" w14:textId="77777777" w:rsidR="00685400" w:rsidRPr="00685400" w:rsidRDefault="00685400" w:rsidP="00685400">
      <w:pPr>
        <w:bidi w:val="0"/>
        <w:ind w:left="0" w:firstLine="0"/>
        <w:jc w:val="center"/>
        <w:rPr>
          <w:rFonts w:ascii="Simplified Arabic" w:eastAsia="Calibri" w:hAnsi="Simplified Arabic" w:cs="Simplified Arabic"/>
          <w:b/>
          <w:bCs/>
          <w:szCs w:val="28"/>
          <w:rtl/>
          <w:lang w:bidi="ar-EG"/>
        </w:rPr>
      </w:pPr>
      <w:r w:rsidRPr="00685400">
        <w:rPr>
          <w:rFonts w:ascii="Simplified Arabic" w:eastAsia="Calibri" w:hAnsi="Simplified Arabic" w:cs="Simplified Arabic"/>
          <w:b/>
          <w:bCs/>
          <w:szCs w:val="28"/>
          <w:lang w:bidi="ar-EG"/>
        </w:rPr>
        <w:t>241002548</w:t>
      </w:r>
    </w:p>
    <w:p w14:paraId="6C5C6037" w14:textId="77777777" w:rsidR="00685400" w:rsidRPr="00685400" w:rsidRDefault="00685400" w:rsidP="00685400">
      <w:pPr>
        <w:bidi w:val="0"/>
        <w:ind w:left="0" w:firstLine="0"/>
        <w:jc w:val="center"/>
        <w:rPr>
          <w:rFonts w:ascii="Simplified Arabic" w:eastAsia="Calibri" w:hAnsi="Simplified Arabic" w:cs="Simplified Arabic"/>
          <w:b/>
          <w:bCs/>
          <w:szCs w:val="28"/>
          <w:rtl/>
          <w:lang w:bidi="ar-EG"/>
        </w:rPr>
      </w:pPr>
    </w:p>
    <w:p w14:paraId="2EE3FE7D" w14:textId="77777777" w:rsidR="00685400" w:rsidRPr="00685400" w:rsidRDefault="00685400" w:rsidP="00685400">
      <w:pPr>
        <w:bidi w:val="0"/>
        <w:ind w:left="0" w:firstLine="0"/>
        <w:jc w:val="center"/>
        <w:rPr>
          <w:rFonts w:ascii="Simplified Arabic" w:eastAsia="Calibri" w:hAnsi="Simplified Arabic" w:cs="Simplified Arabic"/>
          <w:b/>
          <w:bCs/>
          <w:szCs w:val="28"/>
          <w:lang w:bidi="ar-EG"/>
        </w:rPr>
      </w:pPr>
      <w:r w:rsidRPr="00685400">
        <w:rPr>
          <w:rFonts w:ascii="Simplified Arabic" w:eastAsia="Calibri" w:hAnsi="Simplified Arabic" w:cs="Simplified Arabic"/>
          <w:b/>
          <w:bCs/>
          <w:szCs w:val="28"/>
          <w:lang w:bidi="ar-EG"/>
        </w:rPr>
        <w:t>Supervision:</w:t>
      </w:r>
    </w:p>
    <w:p w14:paraId="7BA6D973" w14:textId="77777777" w:rsidR="00685400" w:rsidRPr="00685400" w:rsidRDefault="00685400" w:rsidP="00685400">
      <w:pPr>
        <w:bidi w:val="0"/>
        <w:ind w:left="0" w:firstLine="0"/>
        <w:jc w:val="center"/>
        <w:rPr>
          <w:rFonts w:ascii="Simplified Arabic" w:eastAsia="Calibri" w:hAnsi="Simplified Arabic" w:cs="Simplified Arabic"/>
          <w:b/>
          <w:bCs/>
          <w:szCs w:val="28"/>
          <w:rtl/>
          <w:lang w:bidi="ar-EG"/>
        </w:rPr>
      </w:pPr>
      <w:r w:rsidRPr="00685400">
        <w:rPr>
          <w:rFonts w:ascii="Simplified Arabic" w:eastAsia="Calibri" w:hAnsi="Simplified Arabic" w:cs="Simplified Arabic"/>
          <w:b/>
          <w:bCs/>
          <w:szCs w:val="28"/>
          <w:lang w:bidi="ar-EG"/>
        </w:rPr>
        <w:t>Dr. Asmaa Abu Anza</w:t>
      </w:r>
    </w:p>
    <w:p w14:paraId="7C1E2260" w14:textId="59F8630C" w:rsidR="00BA24AC" w:rsidRPr="00145BC1" w:rsidRDefault="00685400" w:rsidP="00685400">
      <w:pPr>
        <w:bidi w:val="0"/>
        <w:spacing w:before="100" w:beforeAutospacing="1" w:after="100" w:afterAutospacing="1" w:line="276" w:lineRule="auto"/>
        <w:ind w:left="566"/>
        <w:jc w:val="center"/>
        <w:rPr>
          <w:rFonts w:cs="Sakkal Majalla"/>
          <w:b/>
          <w:bCs/>
          <w:color w:val="000000" w:themeColor="text1"/>
          <w:sz w:val="40"/>
          <w:szCs w:val="40"/>
          <w:lang w:bidi="ar-EG"/>
        </w:rPr>
      </w:pPr>
      <w:r w:rsidRPr="00685400">
        <w:rPr>
          <w:rFonts w:ascii="Simplified Arabic" w:eastAsia="Calibri" w:hAnsi="Simplified Arabic" w:cs="Simplified Arabic"/>
          <w:b/>
          <w:bCs/>
          <w:szCs w:val="28"/>
          <w:lang w:bidi="ar-EG"/>
        </w:rPr>
        <w:t>144</w:t>
      </w:r>
      <w:r w:rsidR="00D345FC">
        <w:rPr>
          <w:rFonts w:ascii="Simplified Arabic" w:eastAsia="Calibri" w:hAnsi="Simplified Arabic" w:cs="Simplified Arabic"/>
          <w:b/>
          <w:bCs/>
          <w:szCs w:val="28"/>
          <w:lang w:bidi="ar-EG"/>
        </w:rPr>
        <w:t>6</w:t>
      </w:r>
      <w:r w:rsidRPr="00685400">
        <w:rPr>
          <w:rFonts w:ascii="Simplified Arabic" w:eastAsia="Calibri" w:hAnsi="Simplified Arabic" w:cs="Simplified Arabic"/>
          <w:b/>
          <w:bCs/>
          <w:szCs w:val="28"/>
          <w:lang w:bidi="ar-EG"/>
        </w:rPr>
        <w:t>-2024</w:t>
      </w:r>
    </w:p>
    <w:sectPr w:rsidR="00BA24AC" w:rsidRPr="00145BC1" w:rsidSect="00ED2F82">
      <w:footerReference w:type="default" r:id="rId11"/>
      <w:type w:val="continuous"/>
      <w:pgSz w:w="11906" w:h="16838" w:code="9"/>
      <w:pgMar w:top="1440" w:right="1985" w:bottom="992" w:left="1440" w:header="709" w:footer="709" w:gutter="567"/>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FAAF3E" w14:textId="77777777" w:rsidR="00706443" w:rsidRDefault="00706443" w:rsidP="00575A0D">
      <w:pPr>
        <w:spacing w:after="0" w:line="240" w:lineRule="auto"/>
      </w:pPr>
      <w:r>
        <w:separator/>
      </w:r>
    </w:p>
  </w:endnote>
  <w:endnote w:type="continuationSeparator" w:id="0">
    <w:p w14:paraId="65856D06" w14:textId="77777777" w:rsidR="00706443" w:rsidRDefault="00706443" w:rsidP="0057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2A82DB" w14:textId="77777777" w:rsidR="00ED2F82" w:rsidRPr="00CD11CD" w:rsidRDefault="00ED2F82" w:rsidP="00CD11CD">
    <w:pPr>
      <w:pStyle w:val="a5"/>
      <w:ind w:left="-24" w:firstLine="0"/>
      <w:jc w:val="center"/>
      <w:rPr>
        <w:b/>
        <w:bCs/>
        <w:szCs w:val="28"/>
        <w:rtl/>
        <w:lang w:bidi="ar-EG"/>
      </w:rPr>
    </w:pPr>
    <w:r w:rsidRPr="00CD11CD">
      <w:rPr>
        <w:rFonts w:hint="cs"/>
        <w:b/>
        <w:bCs/>
        <w:szCs w:val="28"/>
        <w:rtl/>
      </w:rPr>
      <w:t>(</w:t>
    </w:r>
    <w:sdt>
      <w:sdtPr>
        <w:rPr>
          <w:b/>
          <w:bCs/>
          <w:szCs w:val="28"/>
          <w:rtl/>
        </w:rPr>
        <w:id w:val="-1407607010"/>
        <w:docPartObj>
          <w:docPartGallery w:val="Page Numbers (Bottom of Page)"/>
          <w:docPartUnique/>
        </w:docPartObj>
      </w:sdtPr>
      <w:sdtEndPr>
        <w:rPr>
          <w:noProof/>
        </w:rPr>
      </w:sdtEndPr>
      <w:sdtContent>
        <w:r w:rsidRPr="00CD11CD">
          <w:rPr>
            <w:b/>
            <w:bCs/>
            <w:szCs w:val="28"/>
          </w:rPr>
          <w:fldChar w:fldCharType="begin"/>
        </w:r>
        <w:r w:rsidRPr="00CD11CD">
          <w:rPr>
            <w:b/>
            <w:bCs/>
            <w:szCs w:val="28"/>
          </w:rPr>
          <w:instrText xml:space="preserve"> PAGE   \* MERGEFORMAT </w:instrText>
        </w:r>
        <w:r w:rsidRPr="00CD11CD">
          <w:rPr>
            <w:b/>
            <w:bCs/>
            <w:szCs w:val="28"/>
          </w:rPr>
          <w:fldChar w:fldCharType="separate"/>
        </w:r>
        <w:r w:rsidRPr="00CD11CD">
          <w:rPr>
            <w:b/>
            <w:bCs/>
            <w:noProof/>
            <w:szCs w:val="28"/>
          </w:rPr>
          <w:t>2</w:t>
        </w:r>
        <w:r w:rsidRPr="00CD11CD">
          <w:rPr>
            <w:b/>
            <w:bCs/>
            <w:noProof/>
            <w:szCs w:val="28"/>
          </w:rPr>
          <w:fldChar w:fldCharType="end"/>
        </w:r>
        <w:r w:rsidRPr="00CD11CD">
          <w:rPr>
            <w:rFonts w:hint="cs"/>
            <w:b/>
            <w:bCs/>
            <w:noProof/>
            <w:szCs w:val="28"/>
            <w:rtl/>
          </w:rPr>
          <w: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5D772" w14:textId="65D6F68C" w:rsidR="00D804E3" w:rsidRPr="00CD11CD" w:rsidRDefault="00D804E3" w:rsidP="00CD11CD">
    <w:pPr>
      <w:pStyle w:val="a5"/>
      <w:ind w:left="-24" w:firstLine="0"/>
      <w:jc w:val="center"/>
      <w:rPr>
        <w:b/>
        <w:bCs/>
        <w:szCs w:val="28"/>
        <w:rtl/>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279F26" w14:textId="77777777" w:rsidR="00706443" w:rsidRDefault="00706443" w:rsidP="00575A0D">
      <w:pPr>
        <w:spacing w:after="0" w:line="240" w:lineRule="auto"/>
      </w:pPr>
      <w:r>
        <w:separator/>
      </w:r>
    </w:p>
  </w:footnote>
  <w:footnote w:type="continuationSeparator" w:id="0">
    <w:p w14:paraId="4E424A47" w14:textId="77777777" w:rsidR="00706443" w:rsidRDefault="00706443" w:rsidP="0057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C71B3"/>
    <w:multiLevelType w:val="hybridMultilevel"/>
    <w:tmpl w:val="3F90DB02"/>
    <w:lvl w:ilvl="0" w:tplc="D9C4CFB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22242A"/>
    <w:multiLevelType w:val="hybridMultilevel"/>
    <w:tmpl w:val="9B242814"/>
    <w:lvl w:ilvl="0" w:tplc="DA42CF96">
      <w:start w:val="1"/>
      <w:numFmt w:val="decimal"/>
      <w:suff w:val="space"/>
      <w:lvlText w:val="%1.3"/>
      <w:lvlJc w:val="left"/>
      <w:pPr>
        <w:ind w:left="1150" w:hanging="360"/>
      </w:pPr>
      <w:rPr>
        <w:rFonts w:hint="default"/>
      </w:rPr>
    </w:lvl>
    <w:lvl w:ilvl="1" w:tplc="04090019" w:tentative="1">
      <w:start w:val="1"/>
      <w:numFmt w:val="lowerLetter"/>
      <w:lvlText w:val="%2."/>
      <w:lvlJc w:val="left"/>
      <w:pPr>
        <w:ind w:left="1870" w:hanging="360"/>
      </w:pPr>
    </w:lvl>
    <w:lvl w:ilvl="2" w:tplc="0409001B" w:tentative="1">
      <w:start w:val="1"/>
      <w:numFmt w:val="lowerRoman"/>
      <w:lvlText w:val="%3."/>
      <w:lvlJc w:val="right"/>
      <w:pPr>
        <w:ind w:left="2590" w:hanging="180"/>
      </w:pPr>
    </w:lvl>
    <w:lvl w:ilvl="3" w:tplc="0409000F" w:tentative="1">
      <w:start w:val="1"/>
      <w:numFmt w:val="decimal"/>
      <w:lvlText w:val="%4."/>
      <w:lvlJc w:val="left"/>
      <w:pPr>
        <w:ind w:left="3310" w:hanging="360"/>
      </w:pPr>
    </w:lvl>
    <w:lvl w:ilvl="4" w:tplc="04090019" w:tentative="1">
      <w:start w:val="1"/>
      <w:numFmt w:val="lowerLetter"/>
      <w:lvlText w:val="%5."/>
      <w:lvlJc w:val="left"/>
      <w:pPr>
        <w:ind w:left="4030" w:hanging="360"/>
      </w:pPr>
    </w:lvl>
    <w:lvl w:ilvl="5" w:tplc="0409001B" w:tentative="1">
      <w:start w:val="1"/>
      <w:numFmt w:val="lowerRoman"/>
      <w:lvlText w:val="%6."/>
      <w:lvlJc w:val="right"/>
      <w:pPr>
        <w:ind w:left="4750" w:hanging="180"/>
      </w:pPr>
    </w:lvl>
    <w:lvl w:ilvl="6" w:tplc="0409000F" w:tentative="1">
      <w:start w:val="1"/>
      <w:numFmt w:val="decimal"/>
      <w:lvlText w:val="%7."/>
      <w:lvlJc w:val="left"/>
      <w:pPr>
        <w:ind w:left="5470" w:hanging="360"/>
      </w:pPr>
    </w:lvl>
    <w:lvl w:ilvl="7" w:tplc="04090019" w:tentative="1">
      <w:start w:val="1"/>
      <w:numFmt w:val="lowerLetter"/>
      <w:lvlText w:val="%8."/>
      <w:lvlJc w:val="left"/>
      <w:pPr>
        <w:ind w:left="6190" w:hanging="360"/>
      </w:pPr>
    </w:lvl>
    <w:lvl w:ilvl="8" w:tplc="0409001B" w:tentative="1">
      <w:start w:val="1"/>
      <w:numFmt w:val="lowerRoman"/>
      <w:lvlText w:val="%9."/>
      <w:lvlJc w:val="right"/>
      <w:pPr>
        <w:ind w:left="6910" w:hanging="180"/>
      </w:pPr>
    </w:lvl>
  </w:abstractNum>
  <w:abstractNum w:abstractNumId="2" w15:restartNumberingAfterBreak="0">
    <w:nsid w:val="06A80018"/>
    <w:multiLevelType w:val="hybridMultilevel"/>
    <w:tmpl w:val="72CEC2B4"/>
    <w:lvl w:ilvl="0" w:tplc="B136E976">
      <w:start w:val="1"/>
      <w:numFmt w:val="decimal"/>
      <w:lvlText w:val="%1.4"/>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217072"/>
    <w:multiLevelType w:val="hybridMultilevel"/>
    <w:tmpl w:val="4404D186"/>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0A4D6E6B"/>
    <w:multiLevelType w:val="hybridMultilevel"/>
    <w:tmpl w:val="7BEEB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A345DF"/>
    <w:multiLevelType w:val="hybridMultilevel"/>
    <w:tmpl w:val="6756E1B2"/>
    <w:lvl w:ilvl="0" w:tplc="586826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CE2379"/>
    <w:multiLevelType w:val="hybridMultilevel"/>
    <w:tmpl w:val="0EFC46F0"/>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465CE3"/>
    <w:multiLevelType w:val="hybridMultilevel"/>
    <w:tmpl w:val="83CE0B16"/>
    <w:lvl w:ilvl="0" w:tplc="269C78E4">
      <w:start w:val="1"/>
      <w:numFmt w:val="bullet"/>
      <w:suff w:val="space"/>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4303493"/>
    <w:multiLevelType w:val="hybridMultilevel"/>
    <w:tmpl w:val="2D86D47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144C6967"/>
    <w:multiLevelType w:val="hybridMultilevel"/>
    <w:tmpl w:val="C3087E8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148B53AA"/>
    <w:multiLevelType w:val="hybridMultilevel"/>
    <w:tmpl w:val="D06A1A4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14B04E83"/>
    <w:multiLevelType w:val="hybridMultilevel"/>
    <w:tmpl w:val="593A8B3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53257CB"/>
    <w:multiLevelType w:val="hybridMultilevel"/>
    <w:tmpl w:val="56CC4792"/>
    <w:lvl w:ilvl="0" w:tplc="9C82BFB0">
      <w:start w:val="1"/>
      <w:numFmt w:val="decimal"/>
      <w:suff w:val="space"/>
      <w:lvlText w:val="%1.1.2"/>
      <w:lvlJc w:val="left"/>
      <w:pPr>
        <w:ind w:left="720" w:hanging="360"/>
      </w:pPr>
      <w:rPr>
        <w:rFonts w:hint="default"/>
      </w:rPr>
    </w:lvl>
    <w:lvl w:ilvl="1" w:tplc="B2A041B6">
      <w:start w:val="1"/>
      <w:numFmt w:val="decimal"/>
      <w:lvlText w:val="%2."/>
      <w:lvlJc w:val="left"/>
      <w:pPr>
        <w:ind w:left="1440" w:hanging="360"/>
      </w:pPr>
      <w:rPr>
        <w:rFonts w:hint="default"/>
      </w:rPr>
    </w:lvl>
    <w:lvl w:ilvl="2" w:tplc="96B41484">
      <w:start w:val="1"/>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C8286A"/>
    <w:multiLevelType w:val="hybridMultilevel"/>
    <w:tmpl w:val="CBA05238"/>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C57689C"/>
    <w:multiLevelType w:val="hybridMultilevel"/>
    <w:tmpl w:val="0C1AA3AE"/>
    <w:lvl w:ilvl="0" w:tplc="06B83980">
      <w:start w:val="1"/>
      <w:numFmt w:val="bullet"/>
      <w:lvlText w:val=""/>
      <w:lvlJc w:val="left"/>
      <w:pPr>
        <w:ind w:left="696" w:hanging="360"/>
      </w:pPr>
      <w:rPr>
        <w:rFonts w:ascii="Symbol" w:hAnsi="Symbol" w:hint="default"/>
      </w:rPr>
    </w:lvl>
    <w:lvl w:ilvl="1" w:tplc="04090003" w:tentative="1">
      <w:start w:val="1"/>
      <w:numFmt w:val="bullet"/>
      <w:lvlText w:val="o"/>
      <w:lvlJc w:val="left"/>
      <w:pPr>
        <w:ind w:left="1416" w:hanging="360"/>
      </w:pPr>
      <w:rPr>
        <w:rFonts w:ascii="Courier New" w:hAnsi="Courier New" w:cs="Courier New" w:hint="default"/>
      </w:rPr>
    </w:lvl>
    <w:lvl w:ilvl="2" w:tplc="04090005" w:tentative="1">
      <w:start w:val="1"/>
      <w:numFmt w:val="bullet"/>
      <w:lvlText w:val=""/>
      <w:lvlJc w:val="left"/>
      <w:pPr>
        <w:ind w:left="2136" w:hanging="360"/>
      </w:pPr>
      <w:rPr>
        <w:rFonts w:ascii="Wingdings" w:hAnsi="Wingdings" w:hint="default"/>
      </w:rPr>
    </w:lvl>
    <w:lvl w:ilvl="3" w:tplc="04090001" w:tentative="1">
      <w:start w:val="1"/>
      <w:numFmt w:val="bullet"/>
      <w:lvlText w:val=""/>
      <w:lvlJc w:val="left"/>
      <w:pPr>
        <w:ind w:left="2856" w:hanging="360"/>
      </w:pPr>
      <w:rPr>
        <w:rFonts w:ascii="Symbol" w:hAnsi="Symbol" w:hint="default"/>
      </w:rPr>
    </w:lvl>
    <w:lvl w:ilvl="4" w:tplc="04090003" w:tentative="1">
      <w:start w:val="1"/>
      <w:numFmt w:val="bullet"/>
      <w:lvlText w:val="o"/>
      <w:lvlJc w:val="left"/>
      <w:pPr>
        <w:ind w:left="3576" w:hanging="360"/>
      </w:pPr>
      <w:rPr>
        <w:rFonts w:ascii="Courier New" w:hAnsi="Courier New" w:cs="Courier New" w:hint="default"/>
      </w:rPr>
    </w:lvl>
    <w:lvl w:ilvl="5" w:tplc="04090005" w:tentative="1">
      <w:start w:val="1"/>
      <w:numFmt w:val="bullet"/>
      <w:lvlText w:val=""/>
      <w:lvlJc w:val="left"/>
      <w:pPr>
        <w:ind w:left="4296" w:hanging="360"/>
      </w:pPr>
      <w:rPr>
        <w:rFonts w:ascii="Wingdings" w:hAnsi="Wingdings" w:hint="default"/>
      </w:rPr>
    </w:lvl>
    <w:lvl w:ilvl="6" w:tplc="04090001" w:tentative="1">
      <w:start w:val="1"/>
      <w:numFmt w:val="bullet"/>
      <w:lvlText w:val=""/>
      <w:lvlJc w:val="left"/>
      <w:pPr>
        <w:ind w:left="5016" w:hanging="360"/>
      </w:pPr>
      <w:rPr>
        <w:rFonts w:ascii="Symbol" w:hAnsi="Symbol" w:hint="default"/>
      </w:rPr>
    </w:lvl>
    <w:lvl w:ilvl="7" w:tplc="04090003" w:tentative="1">
      <w:start w:val="1"/>
      <w:numFmt w:val="bullet"/>
      <w:lvlText w:val="o"/>
      <w:lvlJc w:val="left"/>
      <w:pPr>
        <w:ind w:left="5736" w:hanging="360"/>
      </w:pPr>
      <w:rPr>
        <w:rFonts w:ascii="Courier New" w:hAnsi="Courier New" w:cs="Courier New" w:hint="default"/>
      </w:rPr>
    </w:lvl>
    <w:lvl w:ilvl="8" w:tplc="04090005" w:tentative="1">
      <w:start w:val="1"/>
      <w:numFmt w:val="bullet"/>
      <w:lvlText w:val=""/>
      <w:lvlJc w:val="left"/>
      <w:pPr>
        <w:ind w:left="6456" w:hanging="360"/>
      </w:pPr>
      <w:rPr>
        <w:rFonts w:ascii="Wingdings" w:hAnsi="Wingdings" w:hint="default"/>
      </w:rPr>
    </w:lvl>
  </w:abstractNum>
  <w:abstractNum w:abstractNumId="15" w15:restartNumberingAfterBreak="0">
    <w:nsid w:val="1C5E6D17"/>
    <w:multiLevelType w:val="hybridMultilevel"/>
    <w:tmpl w:val="D0DC2140"/>
    <w:lvl w:ilvl="0" w:tplc="06B83980">
      <w:start w:val="1"/>
      <w:numFmt w:val="bullet"/>
      <w:lvlText w:val=""/>
      <w:lvlJc w:val="left"/>
      <w:pPr>
        <w:ind w:left="696" w:hanging="360"/>
      </w:pPr>
      <w:rPr>
        <w:rFonts w:ascii="Symbol" w:hAnsi="Symbol" w:hint="default"/>
      </w:rPr>
    </w:lvl>
    <w:lvl w:ilvl="1" w:tplc="04090003" w:tentative="1">
      <w:start w:val="1"/>
      <w:numFmt w:val="bullet"/>
      <w:lvlText w:val="o"/>
      <w:lvlJc w:val="left"/>
      <w:pPr>
        <w:ind w:left="1416" w:hanging="360"/>
      </w:pPr>
      <w:rPr>
        <w:rFonts w:ascii="Courier New" w:hAnsi="Courier New" w:cs="Courier New" w:hint="default"/>
      </w:rPr>
    </w:lvl>
    <w:lvl w:ilvl="2" w:tplc="04090005" w:tentative="1">
      <w:start w:val="1"/>
      <w:numFmt w:val="bullet"/>
      <w:lvlText w:val=""/>
      <w:lvlJc w:val="left"/>
      <w:pPr>
        <w:ind w:left="2136" w:hanging="360"/>
      </w:pPr>
      <w:rPr>
        <w:rFonts w:ascii="Wingdings" w:hAnsi="Wingdings" w:hint="default"/>
      </w:rPr>
    </w:lvl>
    <w:lvl w:ilvl="3" w:tplc="04090001" w:tentative="1">
      <w:start w:val="1"/>
      <w:numFmt w:val="bullet"/>
      <w:lvlText w:val=""/>
      <w:lvlJc w:val="left"/>
      <w:pPr>
        <w:ind w:left="2856" w:hanging="360"/>
      </w:pPr>
      <w:rPr>
        <w:rFonts w:ascii="Symbol" w:hAnsi="Symbol" w:hint="default"/>
      </w:rPr>
    </w:lvl>
    <w:lvl w:ilvl="4" w:tplc="04090003" w:tentative="1">
      <w:start w:val="1"/>
      <w:numFmt w:val="bullet"/>
      <w:lvlText w:val="o"/>
      <w:lvlJc w:val="left"/>
      <w:pPr>
        <w:ind w:left="3576" w:hanging="360"/>
      </w:pPr>
      <w:rPr>
        <w:rFonts w:ascii="Courier New" w:hAnsi="Courier New" w:cs="Courier New" w:hint="default"/>
      </w:rPr>
    </w:lvl>
    <w:lvl w:ilvl="5" w:tplc="04090005" w:tentative="1">
      <w:start w:val="1"/>
      <w:numFmt w:val="bullet"/>
      <w:lvlText w:val=""/>
      <w:lvlJc w:val="left"/>
      <w:pPr>
        <w:ind w:left="4296" w:hanging="360"/>
      </w:pPr>
      <w:rPr>
        <w:rFonts w:ascii="Wingdings" w:hAnsi="Wingdings" w:hint="default"/>
      </w:rPr>
    </w:lvl>
    <w:lvl w:ilvl="6" w:tplc="04090001" w:tentative="1">
      <w:start w:val="1"/>
      <w:numFmt w:val="bullet"/>
      <w:lvlText w:val=""/>
      <w:lvlJc w:val="left"/>
      <w:pPr>
        <w:ind w:left="5016" w:hanging="360"/>
      </w:pPr>
      <w:rPr>
        <w:rFonts w:ascii="Symbol" w:hAnsi="Symbol" w:hint="default"/>
      </w:rPr>
    </w:lvl>
    <w:lvl w:ilvl="7" w:tplc="04090003" w:tentative="1">
      <w:start w:val="1"/>
      <w:numFmt w:val="bullet"/>
      <w:lvlText w:val="o"/>
      <w:lvlJc w:val="left"/>
      <w:pPr>
        <w:ind w:left="5736" w:hanging="360"/>
      </w:pPr>
      <w:rPr>
        <w:rFonts w:ascii="Courier New" w:hAnsi="Courier New" w:cs="Courier New" w:hint="default"/>
      </w:rPr>
    </w:lvl>
    <w:lvl w:ilvl="8" w:tplc="04090005" w:tentative="1">
      <w:start w:val="1"/>
      <w:numFmt w:val="bullet"/>
      <w:lvlText w:val=""/>
      <w:lvlJc w:val="left"/>
      <w:pPr>
        <w:ind w:left="6456" w:hanging="360"/>
      </w:pPr>
      <w:rPr>
        <w:rFonts w:ascii="Wingdings" w:hAnsi="Wingdings" w:hint="default"/>
      </w:rPr>
    </w:lvl>
  </w:abstractNum>
  <w:abstractNum w:abstractNumId="16" w15:restartNumberingAfterBreak="0">
    <w:nsid w:val="1E3C14FD"/>
    <w:multiLevelType w:val="hybridMultilevel"/>
    <w:tmpl w:val="A94423BC"/>
    <w:lvl w:ilvl="0" w:tplc="A62C9982">
      <w:start w:val="1"/>
      <w:numFmt w:val="decimal"/>
      <w:lvlText w:val="%1.2.2"/>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5C460F"/>
    <w:multiLevelType w:val="hybridMultilevel"/>
    <w:tmpl w:val="FA3EE65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3DE42A0"/>
    <w:multiLevelType w:val="hybridMultilevel"/>
    <w:tmpl w:val="8AC2D2A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78B3F69"/>
    <w:multiLevelType w:val="hybridMultilevel"/>
    <w:tmpl w:val="A9BE6BB4"/>
    <w:lvl w:ilvl="0" w:tplc="06B83980">
      <w:start w:val="1"/>
      <w:numFmt w:val="bullet"/>
      <w:lvlText w:val=""/>
      <w:lvlJc w:val="left"/>
      <w:pPr>
        <w:ind w:left="2084" w:hanging="360"/>
      </w:pPr>
      <w:rPr>
        <w:rFonts w:ascii="Symbol" w:hAnsi="Symbol" w:hint="default"/>
      </w:rPr>
    </w:lvl>
    <w:lvl w:ilvl="1" w:tplc="FFFFFFFF" w:tentative="1">
      <w:start w:val="1"/>
      <w:numFmt w:val="bullet"/>
      <w:lvlText w:val="o"/>
      <w:lvlJc w:val="left"/>
      <w:pPr>
        <w:ind w:left="2302" w:hanging="360"/>
      </w:pPr>
      <w:rPr>
        <w:rFonts w:ascii="Courier New" w:hAnsi="Courier New" w:cs="Courier New" w:hint="default"/>
      </w:rPr>
    </w:lvl>
    <w:lvl w:ilvl="2" w:tplc="FFFFFFFF" w:tentative="1">
      <w:start w:val="1"/>
      <w:numFmt w:val="bullet"/>
      <w:lvlText w:val=""/>
      <w:lvlJc w:val="left"/>
      <w:pPr>
        <w:ind w:left="3022" w:hanging="360"/>
      </w:pPr>
      <w:rPr>
        <w:rFonts w:ascii="Wingdings" w:hAnsi="Wingdings" w:hint="default"/>
      </w:rPr>
    </w:lvl>
    <w:lvl w:ilvl="3" w:tplc="FFFFFFFF" w:tentative="1">
      <w:start w:val="1"/>
      <w:numFmt w:val="bullet"/>
      <w:lvlText w:val=""/>
      <w:lvlJc w:val="left"/>
      <w:pPr>
        <w:ind w:left="3742" w:hanging="360"/>
      </w:pPr>
      <w:rPr>
        <w:rFonts w:ascii="Symbol" w:hAnsi="Symbol" w:hint="default"/>
      </w:rPr>
    </w:lvl>
    <w:lvl w:ilvl="4" w:tplc="FFFFFFFF" w:tentative="1">
      <w:start w:val="1"/>
      <w:numFmt w:val="bullet"/>
      <w:lvlText w:val="o"/>
      <w:lvlJc w:val="left"/>
      <w:pPr>
        <w:ind w:left="4462" w:hanging="360"/>
      </w:pPr>
      <w:rPr>
        <w:rFonts w:ascii="Courier New" w:hAnsi="Courier New" w:cs="Courier New" w:hint="default"/>
      </w:rPr>
    </w:lvl>
    <w:lvl w:ilvl="5" w:tplc="FFFFFFFF" w:tentative="1">
      <w:start w:val="1"/>
      <w:numFmt w:val="bullet"/>
      <w:lvlText w:val=""/>
      <w:lvlJc w:val="left"/>
      <w:pPr>
        <w:ind w:left="5182" w:hanging="360"/>
      </w:pPr>
      <w:rPr>
        <w:rFonts w:ascii="Wingdings" w:hAnsi="Wingdings" w:hint="default"/>
      </w:rPr>
    </w:lvl>
    <w:lvl w:ilvl="6" w:tplc="FFFFFFFF" w:tentative="1">
      <w:start w:val="1"/>
      <w:numFmt w:val="bullet"/>
      <w:lvlText w:val=""/>
      <w:lvlJc w:val="left"/>
      <w:pPr>
        <w:ind w:left="5902" w:hanging="360"/>
      </w:pPr>
      <w:rPr>
        <w:rFonts w:ascii="Symbol" w:hAnsi="Symbol" w:hint="default"/>
      </w:rPr>
    </w:lvl>
    <w:lvl w:ilvl="7" w:tplc="FFFFFFFF" w:tentative="1">
      <w:start w:val="1"/>
      <w:numFmt w:val="bullet"/>
      <w:lvlText w:val="o"/>
      <w:lvlJc w:val="left"/>
      <w:pPr>
        <w:ind w:left="6622" w:hanging="360"/>
      </w:pPr>
      <w:rPr>
        <w:rFonts w:ascii="Courier New" w:hAnsi="Courier New" w:cs="Courier New" w:hint="default"/>
      </w:rPr>
    </w:lvl>
    <w:lvl w:ilvl="8" w:tplc="FFFFFFFF" w:tentative="1">
      <w:start w:val="1"/>
      <w:numFmt w:val="bullet"/>
      <w:lvlText w:val=""/>
      <w:lvlJc w:val="left"/>
      <w:pPr>
        <w:ind w:left="7342" w:hanging="360"/>
      </w:pPr>
      <w:rPr>
        <w:rFonts w:ascii="Wingdings" w:hAnsi="Wingdings" w:hint="default"/>
      </w:rPr>
    </w:lvl>
  </w:abstractNum>
  <w:abstractNum w:abstractNumId="21" w15:restartNumberingAfterBreak="0">
    <w:nsid w:val="290F61A1"/>
    <w:multiLevelType w:val="hybridMultilevel"/>
    <w:tmpl w:val="6EF2A162"/>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2CEA518A"/>
    <w:multiLevelType w:val="hybridMultilevel"/>
    <w:tmpl w:val="E2F2DEE4"/>
    <w:lvl w:ilvl="0" w:tplc="B4D4A518">
      <w:start w:val="1"/>
      <w:numFmt w:val="decimal"/>
      <w:lvlText w:val="%1.3.2"/>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110C66"/>
    <w:multiLevelType w:val="hybridMultilevel"/>
    <w:tmpl w:val="B6AC9B5C"/>
    <w:lvl w:ilvl="0" w:tplc="06B83980">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328C5711"/>
    <w:multiLevelType w:val="hybridMultilevel"/>
    <w:tmpl w:val="6C9E406E"/>
    <w:lvl w:ilvl="0" w:tplc="584E008A">
      <w:start w:val="1"/>
      <w:numFmt w:val="bullet"/>
      <w:suff w:val="space"/>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32F1167C"/>
    <w:multiLevelType w:val="hybridMultilevel"/>
    <w:tmpl w:val="6AD4B5CC"/>
    <w:lvl w:ilvl="0" w:tplc="06B83980">
      <w:start w:val="1"/>
      <w:numFmt w:val="bullet"/>
      <w:lvlText w:val=""/>
      <w:lvlJc w:val="left"/>
      <w:pPr>
        <w:ind w:left="696" w:hanging="360"/>
      </w:pPr>
      <w:rPr>
        <w:rFonts w:ascii="Symbol" w:hAnsi="Symbol" w:hint="default"/>
      </w:rPr>
    </w:lvl>
    <w:lvl w:ilvl="1" w:tplc="04090003" w:tentative="1">
      <w:start w:val="1"/>
      <w:numFmt w:val="bullet"/>
      <w:lvlText w:val="o"/>
      <w:lvlJc w:val="left"/>
      <w:pPr>
        <w:ind w:left="1416" w:hanging="360"/>
      </w:pPr>
      <w:rPr>
        <w:rFonts w:ascii="Courier New" w:hAnsi="Courier New" w:cs="Courier New" w:hint="default"/>
      </w:rPr>
    </w:lvl>
    <w:lvl w:ilvl="2" w:tplc="04090005" w:tentative="1">
      <w:start w:val="1"/>
      <w:numFmt w:val="bullet"/>
      <w:lvlText w:val=""/>
      <w:lvlJc w:val="left"/>
      <w:pPr>
        <w:ind w:left="2136" w:hanging="360"/>
      </w:pPr>
      <w:rPr>
        <w:rFonts w:ascii="Wingdings" w:hAnsi="Wingdings" w:hint="default"/>
      </w:rPr>
    </w:lvl>
    <w:lvl w:ilvl="3" w:tplc="04090001" w:tentative="1">
      <w:start w:val="1"/>
      <w:numFmt w:val="bullet"/>
      <w:lvlText w:val=""/>
      <w:lvlJc w:val="left"/>
      <w:pPr>
        <w:ind w:left="2856" w:hanging="360"/>
      </w:pPr>
      <w:rPr>
        <w:rFonts w:ascii="Symbol" w:hAnsi="Symbol" w:hint="default"/>
      </w:rPr>
    </w:lvl>
    <w:lvl w:ilvl="4" w:tplc="04090003" w:tentative="1">
      <w:start w:val="1"/>
      <w:numFmt w:val="bullet"/>
      <w:lvlText w:val="o"/>
      <w:lvlJc w:val="left"/>
      <w:pPr>
        <w:ind w:left="3576" w:hanging="360"/>
      </w:pPr>
      <w:rPr>
        <w:rFonts w:ascii="Courier New" w:hAnsi="Courier New" w:cs="Courier New" w:hint="default"/>
      </w:rPr>
    </w:lvl>
    <w:lvl w:ilvl="5" w:tplc="04090005" w:tentative="1">
      <w:start w:val="1"/>
      <w:numFmt w:val="bullet"/>
      <w:lvlText w:val=""/>
      <w:lvlJc w:val="left"/>
      <w:pPr>
        <w:ind w:left="4296" w:hanging="360"/>
      </w:pPr>
      <w:rPr>
        <w:rFonts w:ascii="Wingdings" w:hAnsi="Wingdings" w:hint="default"/>
      </w:rPr>
    </w:lvl>
    <w:lvl w:ilvl="6" w:tplc="04090001" w:tentative="1">
      <w:start w:val="1"/>
      <w:numFmt w:val="bullet"/>
      <w:lvlText w:val=""/>
      <w:lvlJc w:val="left"/>
      <w:pPr>
        <w:ind w:left="5016" w:hanging="360"/>
      </w:pPr>
      <w:rPr>
        <w:rFonts w:ascii="Symbol" w:hAnsi="Symbol" w:hint="default"/>
      </w:rPr>
    </w:lvl>
    <w:lvl w:ilvl="7" w:tplc="04090003" w:tentative="1">
      <w:start w:val="1"/>
      <w:numFmt w:val="bullet"/>
      <w:lvlText w:val="o"/>
      <w:lvlJc w:val="left"/>
      <w:pPr>
        <w:ind w:left="5736" w:hanging="360"/>
      </w:pPr>
      <w:rPr>
        <w:rFonts w:ascii="Courier New" w:hAnsi="Courier New" w:cs="Courier New" w:hint="default"/>
      </w:rPr>
    </w:lvl>
    <w:lvl w:ilvl="8" w:tplc="04090005" w:tentative="1">
      <w:start w:val="1"/>
      <w:numFmt w:val="bullet"/>
      <w:lvlText w:val=""/>
      <w:lvlJc w:val="left"/>
      <w:pPr>
        <w:ind w:left="6456" w:hanging="360"/>
      </w:pPr>
      <w:rPr>
        <w:rFonts w:ascii="Wingdings" w:hAnsi="Wingdings" w:hint="default"/>
      </w:rPr>
    </w:lvl>
  </w:abstractNum>
  <w:abstractNum w:abstractNumId="26" w15:restartNumberingAfterBreak="0">
    <w:nsid w:val="38E27B6B"/>
    <w:multiLevelType w:val="hybridMultilevel"/>
    <w:tmpl w:val="049C116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3AD82C26"/>
    <w:multiLevelType w:val="hybridMultilevel"/>
    <w:tmpl w:val="CBA05238"/>
    <w:lvl w:ilvl="0" w:tplc="D9C4CFB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B0A2013"/>
    <w:multiLevelType w:val="hybridMultilevel"/>
    <w:tmpl w:val="F1D2B71E"/>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3D5F2AB7"/>
    <w:multiLevelType w:val="hybridMultilevel"/>
    <w:tmpl w:val="E196E1C6"/>
    <w:lvl w:ilvl="0" w:tplc="F37A518C">
      <w:start w:val="8"/>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FFF6C00"/>
    <w:multiLevelType w:val="hybridMultilevel"/>
    <w:tmpl w:val="F80A18F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059551B"/>
    <w:multiLevelType w:val="hybridMultilevel"/>
    <w:tmpl w:val="EDF43D6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41D7291C"/>
    <w:multiLevelType w:val="hybridMultilevel"/>
    <w:tmpl w:val="FB3024F8"/>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45FA3AC3"/>
    <w:multiLevelType w:val="hybridMultilevel"/>
    <w:tmpl w:val="3348A1E4"/>
    <w:lvl w:ilvl="0" w:tplc="06B83980">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15:restartNumberingAfterBreak="0">
    <w:nsid w:val="478626F3"/>
    <w:multiLevelType w:val="hybridMultilevel"/>
    <w:tmpl w:val="0770A052"/>
    <w:lvl w:ilvl="0" w:tplc="CBFC1506">
      <w:start w:val="1"/>
      <w:numFmt w:val="decimal"/>
      <w:lvlText w:val="%1.5"/>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78C7E7F"/>
    <w:multiLevelType w:val="hybridMultilevel"/>
    <w:tmpl w:val="4A82B786"/>
    <w:lvl w:ilvl="0" w:tplc="04090001">
      <w:start w:val="1"/>
      <w:numFmt w:val="bullet"/>
      <w:lvlText w:val=""/>
      <w:lvlJc w:val="left"/>
      <w:pPr>
        <w:ind w:left="696" w:hanging="360"/>
      </w:pPr>
      <w:rPr>
        <w:rFonts w:ascii="Symbol" w:hAnsi="Symbol" w:hint="default"/>
      </w:rPr>
    </w:lvl>
    <w:lvl w:ilvl="1" w:tplc="04090003" w:tentative="1">
      <w:start w:val="1"/>
      <w:numFmt w:val="bullet"/>
      <w:lvlText w:val="o"/>
      <w:lvlJc w:val="left"/>
      <w:pPr>
        <w:ind w:left="1416" w:hanging="360"/>
      </w:pPr>
      <w:rPr>
        <w:rFonts w:ascii="Courier New" w:hAnsi="Courier New" w:cs="Courier New" w:hint="default"/>
      </w:rPr>
    </w:lvl>
    <w:lvl w:ilvl="2" w:tplc="04090005" w:tentative="1">
      <w:start w:val="1"/>
      <w:numFmt w:val="bullet"/>
      <w:lvlText w:val=""/>
      <w:lvlJc w:val="left"/>
      <w:pPr>
        <w:ind w:left="2136" w:hanging="360"/>
      </w:pPr>
      <w:rPr>
        <w:rFonts w:ascii="Wingdings" w:hAnsi="Wingdings" w:hint="default"/>
      </w:rPr>
    </w:lvl>
    <w:lvl w:ilvl="3" w:tplc="04090001" w:tentative="1">
      <w:start w:val="1"/>
      <w:numFmt w:val="bullet"/>
      <w:lvlText w:val=""/>
      <w:lvlJc w:val="left"/>
      <w:pPr>
        <w:ind w:left="2856" w:hanging="360"/>
      </w:pPr>
      <w:rPr>
        <w:rFonts w:ascii="Symbol" w:hAnsi="Symbol" w:hint="default"/>
      </w:rPr>
    </w:lvl>
    <w:lvl w:ilvl="4" w:tplc="04090003" w:tentative="1">
      <w:start w:val="1"/>
      <w:numFmt w:val="bullet"/>
      <w:lvlText w:val="o"/>
      <w:lvlJc w:val="left"/>
      <w:pPr>
        <w:ind w:left="3576" w:hanging="360"/>
      </w:pPr>
      <w:rPr>
        <w:rFonts w:ascii="Courier New" w:hAnsi="Courier New" w:cs="Courier New" w:hint="default"/>
      </w:rPr>
    </w:lvl>
    <w:lvl w:ilvl="5" w:tplc="04090005" w:tentative="1">
      <w:start w:val="1"/>
      <w:numFmt w:val="bullet"/>
      <w:lvlText w:val=""/>
      <w:lvlJc w:val="left"/>
      <w:pPr>
        <w:ind w:left="4296" w:hanging="360"/>
      </w:pPr>
      <w:rPr>
        <w:rFonts w:ascii="Wingdings" w:hAnsi="Wingdings" w:hint="default"/>
      </w:rPr>
    </w:lvl>
    <w:lvl w:ilvl="6" w:tplc="04090001" w:tentative="1">
      <w:start w:val="1"/>
      <w:numFmt w:val="bullet"/>
      <w:lvlText w:val=""/>
      <w:lvlJc w:val="left"/>
      <w:pPr>
        <w:ind w:left="5016" w:hanging="360"/>
      </w:pPr>
      <w:rPr>
        <w:rFonts w:ascii="Symbol" w:hAnsi="Symbol" w:hint="default"/>
      </w:rPr>
    </w:lvl>
    <w:lvl w:ilvl="7" w:tplc="04090003" w:tentative="1">
      <w:start w:val="1"/>
      <w:numFmt w:val="bullet"/>
      <w:lvlText w:val="o"/>
      <w:lvlJc w:val="left"/>
      <w:pPr>
        <w:ind w:left="5736" w:hanging="360"/>
      </w:pPr>
      <w:rPr>
        <w:rFonts w:ascii="Courier New" w:hAnsi="Courier New" w:cs="Courier New" w:hint="default"/>
      </w:rPr>
    </w:lvl>
    <w:lvl w:ilvl="8" w:tplc="04090005" w:tentative="1">
      <w:start w:val="1"/>
      <w:numFmt w:val="bullet"/>
      <w:lvlText w:val=""/>
      <w:lvlJc w:val="left"/>
      <w:pPr>
        <w:ind w:left="6456" w:hanging="360"/>
      </w:pPr>
      <w:rPr>
        <w:rFonts w:ascii="Wingdings" w:hAnsi="Wingdings" w:hint="default"/>
      </w:rPr>
    </w:lvl>
  </w:abstractNum>
  <w:abstractNum w:abstractNumId="37" w15:restartNumberingAfterBreak="0">
    <w:nsid w:val="4F1C2D4E"/>
    <w:multiLevelType w:val="hybridMultilevel"/>
    <w:tmpl w:val="D06C3936"/>
    <w:lvl w:ilvl="0" w:tplc="45FAF1EC">
      <w:start w:val="1"/>
      <w:numFmt w:val="decimal"/>
      <w:suff w:val="space"/>
      <w:lvlText w:val="%1.1"/>
      <w:lvlJc w:val="left"/>
      <w:pPr>
        <w:ind w:left="720" w:hanging="360"/>
      </w:pPr>
      <w:rPr>
        <w:rFonts w:hint="default"/>
      </w:rPr>
    </w:lvl>
    <w:lvl w:ilvl="1" w:tplc="5400E4F2">
      <w:start w:val="1"/>
      <w:numFmt w:val="decimal"/>
      <w:lvlText w:val="%2."/>
      <w:lvlJc w:val="left"/>
      <w:pPr>
        <w:ind w:left="1800" w:hanging="720"/>
      </w:pPr>
      <w:rPr>
        <w:rFonts w:hint="default"/>
      </w:rPr>
    </w:lvl>
    <w:lvl w:ilvl="2" w:tplc="DA441444">
      <w:start w:val="1"/>
      <w:numFmt w:val="decimal"/>
      <w:lvlText w:val="%3-"/>
      <w:lvlJc w:val="left"/>
      <w:pPr>
        <w:ind w:left="2340" w:hanging="360"/>
      </w:pPr>
      <w:rPr>
        <w:rFonts w:hint="default"/>
      </w:rPr>
    </w:lvl>
    <w:lvl w:ilvl="3" w:tplc="8CB6C994">
      <w:start w:val="4"/>
      <w:numFmt w:val="bullet"/>
      <w:lvlText w:val="•"/>
      <w:lvlJc w:val="left"/>
      <w:pPr>
        <w:ind w:left="3240" w:hanging="720"/>
      </w:pPr>
      <w:rPr>
        <w:rFonts w:ascii="Sakkal Majalla" w:eastAsia="Times New Roman" w:hAnsi="Sakkal Majalla" w:cs="Sakkal Majalla"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F6A5A05"/>
    <w:multiLevelType w:val="hybridMultilevel"/>
    <w:tmpl w:val="53647DFC"/>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15:restartNumberingAfterBreak="0">
    <w:nsid w:val="502A3218"/>
    <w:multiLevelType w:val="hybridMultilevel"/>
    <w:tmpl w:val="20B64A86"/>
    <w:lvl w:ilvl="0" w:tplc="06B83980">
      <w:start w:val="1"/>
      <w:numFmt w:val="bullet"/>
      <w:lvlText w:val=""/>
      <w:lvlJc w:val="left"/>
      <w:pPr>
        <w:ind w:left="696" w:hanging="360"/>
      </w:pPr>
      <w:rPr>
        <w:rFonts w:ascii="Symbol" w:hAnsi="Symbol" w:hint="default"/>
      </w:rPr>
    </w:lvl>
    <w:lvl w:ilvl="1" w:tplc="04090003" w:tentative="1">
      <w:start w:val="1"/>
      <w:numFmt w:val="bullet"/>
      <w:lvlText w:val="o"/>
      <w:lvlJc w:val="left"/>
      <w:pPr>
        <w:ind w:left="1416" w:hanging="360"/>
      </w:pPr>
      <w:rPr>
        <w:rFonts w:ascii="Courier New" w:hAnsi="Courier New" w:cs="Courier New" w:hint="default"/>
      </w:rPr>
    </w:lvl>
    <w:lvl w:ilvl="2" w:tplc="04090005" w:tentative="1">
      <w:start w:val="1"/>
      <w:numFmt w:val="bullet"/>
      <w:lvlText w:val=""/>
      <w:lvlJc w:val="left"/>
      <w:pPr>
        <w:ind w:left="2136" w:hanging="360"/>
      </w:pPr>
      <w:rPr>
        <w:rFonts w:ascii="Wingdings" w:hAnsi="Wingdings" w:hint="default"/>
      </w:rPr>
    </w:lvl>
    <w:lvl w:ilvl="3" w:tplc="04090001" w:tentative="1">
      <w:start w:val="1"/>
      <w:numFmt w:val="bullet"/>
      <w:lvlText w:val=""/>
      <w:lvlJc w:val="left"/>
      <w:pPr>
        <w:ind w:left="2856" w:hanging="360"/>
      </w:pPr>
      <w:rPr>
        <w:rFonts w:ascii="Symbol" w:hAnsi="Symbol" w:hint="default"/>
      </w:rPr>
    </w:lvl>
    <w:lvl w:ilvl="4" w:tplc="04090003" w:tentative="1">
      <w:start w:val="1"/>
      <w:numFmt w:val="bullet"/>
      <w:lvlText w:val="o"/>
      <w:lvlJc w:val="left"/>
      <w:pPr>
        <w:ind w:left="3576" w:hanging="360"/>
      </w:pPr>
      <w:rPr>
        <w:rFonts w:ascii="Courier New" w:hAnsi="Courier New" w:cs="Courier New" w:hint="default"/>
      </w:rPr>
    </w:lvl>
    <w:lvl w:ilvl="5" w:tplc="04090005" w:tentative="1">
      <w:start w:val="1"/>
      <w:numFmt w:val="bullet"/>
      <w:lvlText w:val=""/>
      <w:lvlJc w:val="left"/>
      <w:pPr>
        <w:ind w:left="4296" w:hanging="360"/>
      </w:pPr>
      <w:rPr>
        <w:rFonts w:ascii="Wingdings" w:hAnsi="Wingdings" w:hint="default"/>
      </w:rPr>
    </w:lvl>
    <w:lvl w:ilvl="6" w:tplc="04090001" w:tentative="1">
      <w:start w:val="1"/>
      <w:numFmt w:val="bullet"/>
      <w:lvlText w:val=""/>
      <w:lvlJc w:val="left"/>
      <w:pPr>
        <w:ind w:left="5016" w:hanging="360"/>
      </w:pPr>
      <w:rPr>
        <w:rFonts w:ascii="Symbol" w:hAnsi="Symbol" w:hint="default"/>
      </w:rPr>
    </w:lvl>
    <w:lvl w:ilvl="7" w:tplc="04090003" w:tentative="1">
      <w:start w:val="1"/>
      <w:numFmt w:val="bullet"/>
      <w:lvlText w:val="o"/>
      <w:lvlJc w:val="left"/>
      <w:pPr>
        <w:ind w:left="5736" w:hanging="360"/>
      </w:pPr>
      <w:rPr>
        <w:rFonts w:ascii="Courier New" w:hAnsi="Courier New" w:cs="Courier New" w:hint="default"/>
      </w:rPr>
    </w:lvl>
    <w:lvl w:ilvl="8" w:tplc="04090005" w:tentative="1">
      <w:start w:val="1"/>
      <w:numFmt w:val="bullet"/>
      <w:lvlText w:val=""/>
      <w:lvlJc w:val="left"/>
      <w:pPr>
        <w:ind w:left="6456" w:hanging="360"/>
      </w:pPr>
      <w:rPr>
        <w:rFonts w:ascii="Wingdings" w:hAnsi="Wingdings" w:hint="default"/>
      </w:rPr>
    </w:lvl>
  </w:abstractNum>
  <w:abstractNum w:abstractNumId="40" w15:restartNumberingAfterBreak="0">
    <w:nsid w:val="50D12224"/>
    <w:multiLevelType w:val="hybridMultilevel"/>
    <w:tmpl w:val="D75227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2496F00"/>
    <w:multiLevelType w:val="hybridMultilevel"/>
    <w:tmpl w:val="4614E67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15:restartNumberingAfterBreak="0">
    <w:nsid w:val="532454CE"/>
    <w:multiLevelType w:val="hybridMultilevel"/>
    <w:tmpl w:val="A14C5866"/>
    <w:lvl w:ilvl="0" w:tplc="0409000B">
      <w:start w:val="1"/>
      <w:numFmt w:val="bullet"/>
      <w:lvlText w:val=""/>
      <w:lvlJc w:val="left"/>
      <w:pPr>
        <w:ind w:left="1121" w:hanging="360"/>
      </w:pPr>
      <w:rPr>
        <w:rFonts w:ascii="Wingdings" w:hAnsi="Wingdings" w:hint="default"/>
      </w:rPr>
    </w:lvl>
    <w:lvl w:ilvl="1" w:tplc="04090003" w:tentative="1">
      <w:start w:val="1"/>
      <w:numFmt w:val="bullet"/>
      <w:lvlText w:val="o"/>
      <w:lvlJc w:val="left"/>
      <w:pPr>
        <w:ind w:left="1841" w:hanging="360"/>
      </w:pPr>
      <w:rPr>
        <w:rFonts w:ascii="Courier New" w:hAnsi="Courier New" w:cs="Courier New" w:hint="default"/>
      </w:rPr>
    </w:lvl>
    <w:lvl w:ilvl="2" w:tplc="04090005" w:tentative="1">
      <w:start w:val="1"/>
      <w:numFmt w:val="bullet"/>
      <w:lvlText w:val=""/>
      <w:lvlJc w:val="left"/>
      <w:pPr>
        <w:ind w:left="2561" w:hanging="360"/>
      </w:pPr>
      <w:rPr>
        <w:rFonts w:ascii="Wingdings" w:hAnsi="Wingdings" w:hint="default"/>
      </w:rPr>
    </w:lvl>
    <w:lvl w:ilvl="3" w:tplc="04090001" w:tentative="1">
      <w:start w:val="1"/>
      <w:numFmt w:val="bullet"/>
      <w:lvlText w:val=""/>
      <w:lvlJc w:val="left"/>
      <w:pPr>
        <w:ind w:left="3281" w:hanging="360"/>
      </w:pPr>
      <w:rPr>
        <w:rFonts w:ascii="Symbol" w:hAnsi="Symbol" w:hint="default"/>
      </w:rPr>
    </w:lvl>
    <w:lvl w:ilvl="4" w:tplc="04090003" w:tentative="1">
      <w:start w:val="1"/>
      <w:numFmt w:val="bullet"/>
      <w:lvlText w:val="o"/>
      <w:lvlJc w:val="left"/>
      <w:pPr>
        <w:ind w:left="4001" w:hanging="360"/>
      </w:pPr>
      <w:rPr>
        <w:rFonts w:ascii="Courier New" w:hAnsi="Courier New" w:cs="Courier New" w:hint="default"/>
      </w:rPr>
    </w:lvl>
    <w:lvl w:ilvl="5" w:tplc="04090005" w:tentative="1">
      <w:start w:val="1"/>
      <w:numFmt w:val="bullet"/>
      <w:lvlText w:val=""/>
      <w:lvlJc w:val="left"/>
      <w:pPr>
        <w:ind w:left="4721" w:hanging="360"/>
      </w:pPr>
      <w:rPr>
        <w:rFonts w:ascii="Wingdings" w:hAnsi="Wingdings" w:hint="default"/>
      </w:rPr>
    </w:lvl>
    <w:lvl w:ilvl="6" w:tplc="04090001" w:tentative="1">
      <w:start w:val="1"/>
      <w:numFmt w:val="bullet"/>
      <w:lvlText w:val=""/>
      <w:lvlJc w:val="left"/>
      <w:pPr>
        <w:ind w:left="5441" w:hanging="360"/>
      </w:pPr>
      <w:rPr>
        <w:rFonts w:ascii="Symbol" w:hAnsi="Symbol" w:hint="default"/>
      </w:rPr>
    </w:lvl>
    <w:lvl w:ilvl="7" w:tplc="04090003" w:tentative="1">
      <w:start w:val="1"/>
      <w:numFmt w:val="bullet"/>
      <w:lvlText w:val="o"/>
      <w:lvlJc w:val="left"/>
      <w:pPr>
        <w:ind w:left="6161" w:hanging="360"/>
      </w:pPr>
      <w:rPr>
        <w:rFonts w:ascii="Courier New" w:hAnsi="Courier New" w:cs="Courier New" w:hint="default"/>
      </w:rPr>
    </w:lvl>
    <w:lvl w:ilvl="8" w:tplc="04090005" w:tentative="1">
      <w:start w:val="1"/>
      <w:numFmt w:val="bullet"/>
      <w:lvlText w:val=""/>
      <w:lvlJc w:val="left"/>
      <w:pPr>
        <w:ind w:left="6881" w:hanging="360"/>
      </w:pPr>
      <w:rPr>
        <w:rFonts w:ascii="Wingdings" w:hAnsi="Wingdings" w:hint="default"/>
      </w:rPr>
    </w:lvl>
  </w:abstractNum>
  <w:abstractNum w:abstractNumId="43" w15:restartNumberingAfterBreak="0">
    <w:nsid w:val="5B6C038D"/>
    <w:multiLevelType w:val="hybridMultilevel"/>
    <w:tmpl w:val="B69C1748"/>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D0A078A"/>
    <w:multiLevelType w:val="hybridMultilevel"/>
    <w:tmpl w:val="E31A22D0"/>
    <w:lvl w:ilvl="0" w:tplc="06B83980">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5" w15:restartNumberingAfterBreak="0">
    <w:nsid w:val="5D6D73DF"/>
    <w:multiLevelType w:val="hybridMultilevel"/>
    <w:tmpl w:val="03AE88D4"/>
    <w:lvl w:ilvl="0" w:tplc="06B83980">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6" w15:restartNumberingAfterBreak="0">
    <w:nsid w:val="60393F4E"/>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7" w15:restartNumberingAfterBreak="0">
    <w:nsid w:val="617B6D53"/>
    <w:multiLevelType w:val="hybridMultilevel"/>
    <w:tmpl w:val="D0307068"/>
    <w:lvl w:ilvl="0" w:tplc="06B83980">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8"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9" w15:restartNumberingAfterBreak="0">
    <w:nsid w:val="66644DCC"/>
    <w:multiLevelType w:val="hybridMultilevel"/>
    <w:tmpl w:val="834EDD82"/>
    <w:lvl w:ilvl="0" w:tplc="D9C4CFB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71565EF"/>
    <w:multiLevelType w:val="hybridMultilevel"/>
    <w:tmpl w:val="A1104A7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1"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2" w15:restartNumberingAfterBreak="0">
    <w:nsid w:val="6EDD6843"/>
    <w:multiLevelType w:val="hybridMultilevel"/>
    <w:tmpl w:val="33EC7536"/>
    <w:lvl w:ilvl="0" w:tplc="06B83980">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3" w15:restartNumberingAfterBreak="0">
    <w:nsid w:val="71767A3E"/>
    <w:multiLevelType w:val="hybridMultilevel"/>
    <w:tmpl w:val="CC66E530"/>
    <w:lvl w:ilvl="0" w:tplc="06B83980">
      <w:start w:val="1"/>
      <w:numFmt w:val="bullet"/>
      <w:lvlText w:val=""/>
      <w:lvlJc w:val="left"/>
      <w:pPr>
        <w:ind w:left="695" w:hanging="360"/>
      </w:pPr>
      <w:rPr>
        <w:rFonts w:ascii="Symbol" w:hAnsi="Symbol" w:hint="default"/>
      </w:rPr>
    </w:lvl>
    <w:lvl w:ilvl="1" w:tplc="04090003" w:tentative="1">
      <w:start w:val="1"/>
      <w:numFmt w:val="bullet"/>
      <w:lvlText w:val="o"/>
      <w:lvlJc w:val="left"/>
      <w:pPr>
        <w:ind w:left="1415" w:hanging="360"/>
      </w:pPr>
      <w:rPr>
        <w:rFonts w:ascii="Courier New" w:hAnsi="Courier New" w:cs="Courier New" w:hint="default"/>
      </w:rPr>
    </w:lvl>
    <w:lvl w:ilvl="2" w:tplc="04090005" w:tentative="1">
      <w:start w:val="1"/>
      <w:numFmt w:val="bullet"/>
      <w:lvlText w:val=""/>
      <w:lvlJc w:val="left"/>
      <w:pPr>
        <w:ind w:left="2135" w:hanging="360"/>
      </w:pPr>
      <w:rPr>
        <w:rFonts w:ascii="Wingdings" w:hAnsi="Wingdings" w:hint="default"/>
      </w:rPr>
    </w:lvl>
    <w:lvl w:ilvl="3" w:tplc="04090001" w:tentative="1">
      <w:start w:val="1"/>
      <w:numFmt w:val="bullet"/>
      <w:lvlText w:val=""/>
      <w:lvlJc w:val="left"/>
      <w:pPr>
        <w:ind w:left="2855" w:hanging="360"/>
      </w:pPr>
      <w:rPr>
        <w:rFonts w:ascii="Symbol" w:hAnsi="Symbol" w:hint="default"/>
      </w:rPr>
    </w:lvl>
    <w:lvl w:ilvl="4" w:tplc="04090003" w:tentative="1">
      <w:start w:val="1"/>
      <w:numFmt w:val="bullet"/>
      <w:lvlText w:val="o"/>
      <w:lvlJc w:val="left"/>
      <w:pPr>
        <w:ind w:left="3575" w:hanging="360"/>
      </w:pPr>
      <w:rPr>
        <w:rFonts w:ascii="Courier New" w:hAnsi="Courier New" w:cs="Courier New" w:hint="default"/>
      </w:rPr>
    </w:lvl>
    <w:lvl w:ilvl="5" w:tplc="04090005" w:tentative="1">
      <w:start w:val="1"/>
      <w:numFmt w:val="bullet"/>
      <w:lvlText w:val=""/>
      <w:lvlJc w:val="left"/>
      <w:pPr>
        <w:ind w:left="4295" w:hanging="360"/>
      </w:pPr>
      <w:rPr>
        <w:rFonts w:ascii="Wingdings" w:hAnsi="Wingdings" w:hint="default"/>
      </w:rPr>
    </w:lvl>
    <w:lvl w:ilvl="6" w:tplc="04090001" w:tentative="1">
      <w:start w:val="1"/>
      <w:numFmt w:val="bullet"/>
      <w:lvlText w:val=""/>
      <w:lvlJc w:val="left"/>
      <w:pPr>
        <w:ind w:left="5015" w:hanging="360"/>
      </w:pPr>
      <w:rPr>
        <w:rFonts w:ascii="Symbol" w:hAnsi="Symbol" w:hint="default"/>
      </w:rPr>
    </w:lvl>
    <w:lvl w:ilvl="7" w:tplc="04090003" w:tentative="1">
      <w:start w:val="1"/>
      <w:numFmt w:val="bullet"/>
      <w:lvlText w:val="o"/>
      <w:lvlJc w:val="left"/>
      <w:pPr>
        <w:ind w:left="5735" w:hanging="360"/>
      </w:pPr>
      <w:rPr>
        <w:rFonts w:ascii="Courier New" w:hAnsi="Courier New" w:cs="Courier New" w:hint="default"/>
      </w:rPr>
    </w:lvl>
    <w:lvl w:ilvl="8" w:tplc="04090005" w:tentative="1">
      <w:start w:val="1"/>
      <w:numFmt w:val="bullet"/>
      <w:lvlText w:val=""/>
      <w:lvlJc w:val="left"/>
      <w:pPr>
        <w:ind w:left="6455" w:hanging="360"/>
      </w:pPr>
      <w:rPr>
        <w:rFonts w:ascii="Wingdings" w:hAnsi="Wingdings" w:hint="default"/>
      </w:rPr>
    </w:lvl>
  </w:abstractNum>
  <w:abstractNum w:abstractNumId="54" w15:restartNumberingAfterBreak="0">
    <w:nsid w:val="72656407"/>
    <w:multiLevelType w:val="hybridMultilevel"/>
    <w:tmpl w:val="4B6848D6"/>
    <w:lvl w:ilvl="0" w:tplc="06B83980">
      <w:start w:val="1"/>
      <w:numFmt w:val="bullet"/>
      <w:lvlText w:val=""/>
      <w:lvlJc w:val="left"/>
      <w:pPr>
        <w:ind w:left="696" w:hanging="360"/>
      </w:pPr>
      <w:rPr>
        <w:rFonts w:ascii="Symbol" w:hAnsi="Symbol" w:hint="default"/>
      </w:rPr>
    </w:lvl>
    <w:lvl w:ilvl="1" w:tplc="04090003" w:tentative="1">
      <w:start w:val="1"/>
      <w:numFmt w:val="bullet"/>
      <w:lvlText w:val="o"/>
      <w:lvlJc w:val="left"/>
      <w:pPr>
        <w:ind w:left="1416" w:hanging="360"/>
      </w:pPr>
      <w:rPr>
        <w:rFonts w:ascii="Courier New" w:hAnsi="Courier New" w:cs="Courier New" w:hint="default"/>
      </w:rPr>
    </w:lvl>
    <w:lvl w:ilvl="2" w:tplc="04090005" w:tentative="1">
      <w:start w:val="1"/>
      <w:numFmt w:val="bullet"/>
      <w:lvlText w:val=""/>
      <w:lvlJc w:val="left"/>
      <w:pPr>
        <w:ind w:left="2136" w:hanging="360"/>
      </w:pPr>
      <w:rPr>
        <w:rFonts w:ascii="Wingdings" w:hAnsi="Wingdings" w:hint="default"/>
      </w:rPr>
    </w:lvl>
    <w:lvl w:ilvl="3" w:tplc="04090001" w:tentative="1">
      <w:start w:val="1"/>
      <w:numFmt w:val="bullet"/>
      <w:lvlText w:val=""/>
      <w:lvlJc w:val="left"/>
      <w:pPr>
        <w:ind w:left="2856" w:hanging="360"/>
      </w:pPr>
      <w:rPr>
        <w:rFonts w:ascii="Symbol" w:hAnsi="Symbol" w:hint="default"/>
      </w:rPr>
    </w:lvl>
    <w:lvl w:ilvl="4" w:tplc="04090003" w:tentative="1">
      <w:start w:val="1"/>
      <w:numFmt w:val="bullet"/>
      <w:lvlText w:val="o"/>
      <w:lvlJc w:val="left"/>
      <w:pPr>
        <w:ind w:left="3576" w:hanging="360"/>
      </w:pPr>
      <w:rPr>
        <w:rFonts w:ascii="Courier New" w:hAnsi="Courier New" w:cs="Courier New" w:hint="default"/>
      </w:rPr>
    </w:lvl>
    <w:lvl w:ilvl="5" w:tplc="04090005" w:tentative="1">
      <w:start w:val="1"/>
      <w:numFmt w:val="bullet"/>
      <w:lvlText w:val=""/>
      <w:lvlJc w:val="left"/>
      <w:pPr>
        <w:ind w:left="4296" w:hanging="360"/>
      </w:pPr>
      <w:rPr>
        <w:rFonts w:ascii="Wingdings" w:hAnsi="Wingdings" w:hint="default"/>
      </w:rPr>
    </w:lvl>
    <w:lvl w:ilvl="6" w:tplc="04090001" w:tentative="1">
      <w:start w:val="1"/>
      <w:numFmt w:val="bullet"/>
      <w:lvlText w:val=""/>
      <w:lvlJc w:val="left"/>
      <w:pPr>
        <w:ind w:left="5016" w:hanging="360"/>
      </w:pPr>
      <w:rPr>
        <w:rFonts w:ascii="Symbol" w:hAnsi="Symbol" w:hint="default"/>
      </w:rPr>
    </w:lvl>
    <w:lvl w:ilvl="7" w:tplc="04090003" w:tentative="1">
      <w:start w:val="1"/>
      <w:numFmt w:val="bullet"/>
      <w:lvlText w:val="o"/>
      <w:lvlJc w:val="left"/>
      <w:pPr>
        <w:ind w:left="5736" w:hanging="360"/>
      </w:pPr>
      <w:rPr>
        <w:rFonts w:ascii="Courier New" w:hAnsi="Courier New" w:cs="Courier New" w:hint="default"/>
      </w:rPr>
    </w:lvl>
    <w:lvl w:ilvl="8" w:tplc="04090005" w:tentative="1">
      <w:start w:val="1"/>
      <w:numFmt w:val="bullet"/>
      <w:lvlText w:val=""/>
      <w:lvlJc w:val="left"/>
      <w:pPr>
        <w:ind w:left="6456" w:hanging="360"/>
      </w:pPr>
      <w:rPr>
        <w:rFonts w:ascii="Wingdings" w:hAnsi="Wingdings" w:hint="default"/>
      </w:rPr>
    </w:lvl>
  </w:abstractNum>
  <w:abstractNum w:abstractNumId="55" w15:restartNumberingAfterBreak="0">
    <w:nsid w:val="74095D04"/>
    <w:multiLevelType w:val="hybridMultilevel"/>
    <w:tmpl w:val="395E1C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74121CC5"/>
    <w:multiLevelType w:val="hybridMultilevel"/>
    <w:tmpl w:val="3CBC7398"/>
    <w:lvl w:ilvl="0" w:tplc="06B83980">
      <w:start w:val="1"/>
      <w:numFmt w:val="bullet"/>
      <w:lvlText w:val=""/>
      <w:lvlJc w:val="left"/>
      <w:pPr>
        <w:ind w:left="927" w:hanging="360"/>
      </w:pPr>
      <w:rPr>
        <w:rFonts w:ascii="Symbol" w:hAnsi="Symbol" w:hint="default"/>
      </w:rPr>
    </w:lvl>
    <w:lvl w:ilvl="1" w:tplc="F9B2DFAA">
      <w:start w:val="4"/>
      <w:numFmt w:val="bullet"/>
      <w:lvlText w:val="-"/>
      <w:lvlJc w:val="left"/>
      <w:pPr>
        <w:ind w:left="2160" w:hanging="360"/>
      </w:pPr>
      <w:rPr>
        <w:rFonts w:ascii="Sakkal Majalla" w:eastAsiaTheme="minorHAnsi" w:hAnsi="Sakkal Majalla" w:cs="Sakkal Majalla" w:hint="default"/>
        <w:b/>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32720576">
    <w:abstractNumId w:val="51"/>
  </w:num>
  <w:num w:numId="2" w16cid:durableId="1822690544">
    <w:abstractNumId w:val="56"/>
  </w:num>
  <w:num w:numId="3" w16cid:durableId="1792288159">
    <w:abstractNumId w:val="6"/>
  </w:num>
  <w:num w:numId="4" w16cid:durableId="63575647">
    <w:abstractNumId w:val="46"/>
  </w:num>
  <w:num w:numId="5" w16cid:durableId="1603957640">
    <w:abstractNumId w:val="4"/>
  </w:num>
  <w:num w:numId="6" w16cid:durableId="42019715">
    <w:abstractNumId w:val="30"/>
  </w:num>
  <w:num w:numId="7" w16cid:durableId="1860002686">
    <w:abstractNumId w:val="17"/>
  </w:num>
  <w:num w:numId="8" w16cid:durableId="1614822215">
    <w:abstractNumId w:val="37"/>
  </w:num>
  <w:num w:numId="9" w16cid:durableId="1571190914">
    <w:abstractNumId w:val="42"/>
  </w:num>
  <w:num w:numId="10" w16cid:durableId="1943104113">
    <w:abstractNumId w:val="40"/>
  </w:num>
  <w:num w:numId="11" w16cid:durableId="739182573">
    <w:abstractNumId w:val="36"/>
  </w:num>
  <w:num w:numId="12" w16cid:durableId="993217014">
    <w:abstractNumId w:val="25"/>
  </w:num>
  <w:num w:numId="13" w16cid:durableId="1066101320">
    <w:abstractNumId w:val="12"/>
  </w:num>
  <w:num w:numId="14" w16cid:durableId="1757244870">
    <w:abstractNumId w:val="16"/>
  </w:num>
  <w:num w:numId="15" w16cid:durableId="1378697968">
    <w:abstractNumId w:val="22"/>
  </w:num>
  <w:num w:numId="16" w16cid:durableId="1848862806">
    <w:abstractNumId w:val="1"/>
  </w:num>
  <w:num w:numId="17" w16cid:durableId="616835484">
    <w:abstractNumId w:val="2"/>
  </w:num>
  <w:num w:numId="18" w16cid:durableId="2023898701">
    <w:abstractNumId w:val="35"/>
  </w:num>
  <w:num w:numId="19" w16cid:durableId="819543162">
    <w:abstractNumId w:val="50"/>
  </w:num>
  <w:num w:numId="20" w16cid:durableId="540483919">
    <w:abstractNumId w:val="8"/>
  </w:num>
  <w:num w:numId="21" w16cid:durableId="1573156827">
    <w:abstractNumId w:val="43"/>
  </w:num>
  <w:num w:numId="22" w16cid:durableId="268003858">
    <w:abstractNumId w:val="3"/>
  </w:num>
  <w:num w:numId="23" w16cid:durableId="702052551">
    <w:abstractNumId w:val="23"/>
  </w:num>
  <w:num w:numId="24" w16cid:durableId="1063023012">
    <w:abstractNumId w:val="0"/>
  </w:num>
  <w:num w:numId="25" w16cid:durableId="1745369944">
    <w:abstractNumId w:val="52"/>
  </w:num>
  <w:num w:numId="26" w16cid:durableId="779493429">
    <w:abstractNumId w:val="38"/>
  </w:num>
  <w:num w:numId="27" w16cid:durableId="628126620">
    <w:abstractNumId w:val="32"/>
  </w:num>
  <w:num w:numId="28" w16cid:durableId="1898276165">
    <w:abstractNumId w:val="20"/>
  </w:num>
  <w:num w:numId="29" w16cid:durableId="1686053967">
    <w:abstractNumId w:val="14"/>
  </w:num>
  <w:num w:numId="30" w16cid:durableId="862523284">
    <w:abstractNumId w:val="34"/>
  </w:num>
  <w:num w:numId="31" w16cid:durableId="938871231">
    <w:abstractNumId w:val="9"/>
  </w:num>
  <w:num w:numId="32" w16cid:durableId="1837185870">
    <w:abstractNumId w:val="53"/>
  </w:num>
  <w:num w:numId="33" w16cid:durableId="839586208">
    <w:abstractNumId w:val="49"/>
  </w:num>
  <w:num w:numId="34" w16cid:durableId="2070687544">
    <w:abstractNumId w:val="27"/>
  </w:num>
  <w:num w:numId="35" w16cid:durableId="369502532">
    <w:abstractNumId w:val="44"/>
  </w:num>
  <w:num w:numId="36" w16cid:durableId="1404177091">
    <w:abstractNumId w:val="10"/>
  </w:num>
  <w:num w:numId="37" w16cid:durableId="1312252765">
    <w:abstractNumId w:val="26"/>
  </w:num>
  <w:num w:numId="38" w16cid:durableId="1731222269">
    <w:abstractNumId w:val="41"/>
  </w:num>
  <w:num w:numId="39" w16cid:durableId="753361194">
    <w:abstractNumId w:val="39"/>
  </w:num>
  <w:num w:numId="40" w16cid:durableId="1670478679">
    <w:abstractNumId w:val="15"/>
  </w:num>
  <w:num w:numId="41" w16cid:durableId="1378974405">
    <w:abstractNumId w:val="18"/>
  </w:num>
  <w:num w:numId="42" w16cid:durableId="408885978">
    <w:abstractNumId w:val="47"/>
  </w:num>
  <w:num w:numId="43" w16cid:durableId="1525826823">
    <w:abstractNumId w:val="54"/>
  </w:num>
  <w:num w:numId="44" w16cid:durableId="949044747">
    <w:abstractNumId w:val="45"/>
  </w:num>
  <w:num w:numId="45" w16cid:durableId="318535890">
    <w:abstractNumId w:val="13"/>
  </w:num>
  <w:num w:numId="46" w16cid:durableId="219367264">
    <w:abstractNumId w:val="55"/>
  </w:num>
  <w:num w:numId="47" w16cid:durableId="1678194118">
    <w:abstractNumId w:val="24"/>
  </w:num>
  <w:num w:numId="48" w16cid:durableId="684329538">
    <w:abstractNumId w:val="7"/>
  </w:num>
  <w:num w:numId="49" w16cid:durableId="1611626263">
    <w:abstractNumId w:val="5"/>
  </w:num>
  <w:num w:numId="50" w16cid:durableId="1492791076">
    <w:abstractNumId w:val="48"/>
  </w:num>
  <w:num w:numId="51" w16cid:durableId="1075207742">
    <w:abstractNumId w:val="29"/>
  </w:num>
  <w:num w:numId="52" w16cid:durableId="141897534">
    <w:abstractNumId w:val="11"/>
  </w:num>
  <w:num w:numId="53" w16cid:durableId="749349031">
    <w:abstractNumId w:val="21"/>
  </w:num>
  <w:num w:numId="54" w16cid:durableId="1684354791">
    <w:abstractNumId w:val="33"/>
  </w:num>
  <w:num w:numId="55" w16cid:durableId="1090656438">
    <w:abstractNumId w:val="19"/>
  </w:num>
  <w:num w:numId="56" w16cid:durableId="2131387389">
    <w:abstractNumId w:val="31"/>
  </w:num>
  <w:num w:numId="57" w16cid:durableId="922566649">
    <w:abstractNumId w:val="2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D5C"/>
    <w:rsid w:val="00003648"/>
    <w:rsid w:val="000047BC"/>
    <w:rsid w:val="00004EE4"/>
    <w:rsid w:val="000061F3"/>
    <w:rsid w:val="00010E62"/>
    <w:rsid w:val="00014D63"/>
    <w:rsid w:val="000275CE"/>
    <w:rsid w:val="00032537"/>
    <w:rsid w:val="000336EF"/>
    <w:rsid w:val="00040E0E"/>
    <w:rsid w:val="000423CF"/>
    <w:rsid w:val="00045AF0"/>
    <w:rsid w:val="0005101C"/>
    <w:rsid w:val="000525B5"/>
    <w:rsid w:val="000546BC"/>
    <w:rsid w:val="000657E2"/>
    <w:rsid w:val="00066DFA"/>
    <w:rsid w:val="000673BC"/>
    <w:rsid w:val="00076138"/>
    <w:rsid w:val="00083069"/>
    <w:rsid w:val="00091DC7"/>
    <w:rsid w:val="00095A32"/>
    <w:rsid w:val="000B1980"/>
    <w:rsid w:val="000B27FC"/>
    <w:rsid w:val="000B42BB"/>
    <w:rsid w:val="000B4FA4"/>
    <w:rsid w:val="000C0A7E"/>
    <w:rsid w:val="000C4A7A"/>
    <w:rsid w:val="000C6661"/>
    <w:rsid w:val="000C7801"/>
    <w:rsid w:val="000D12FC"/>
    <w:rsid w:val="000D26C9"/>
    <w:rsid w:val="000E5D3A"/>
    <w:rsid w:val="000E624E"/>
    <w:rsid w:val="000E66A3"/>
    <w:rsid w:val="000F4CEC"/>
    <w:rsid w:val="00101C1A"/>
    <w:rsid w:val="00102907"/>
    <w:rsid w:val="00114BC9"/>
    <w:rsid w:val="00122B58"/>
    <w:rsid w:val="00134FB6"/>
    <w:rsid w:val="00135EFC"/>
    <w:rsid w:val="00136CEB"/>
    <w:rsid w:val="00140257"/>
    <w:rsid w:val="00145BC1"/>
    <w:rsid w:val="00146027"/>
    <w:rsid w:val="00146296"/>
    <w:rsid w:val="00151616"/>
    <w:rsid w:val="0015490D"/>
    <w:rsid w:val="001600E8"/>
    <w:rsid w:val="00165BF6"/>
    <w:rsid w:val="001745DF"/>
    <w:rsid w:val="00177882"/>
    <w:rsid w:val="001868C5"/>
    <w:rsid w:val="00187E38"/>
    <w:rsid w:val="00192D9F"/>
    <w:rsid w:val="00192EA1"/>
    <w:rsid w:val="00197710"/>
    <w:rsid w:val="001A035A"/>
    <w:rsid w:val="001A62A7"/>
    <w:rsid w:val="001B425D"/>
    <w:rsid w:val="001C2476"/>
    <w:rsid w:val="001C49EA"/>
    <w:rsid w:val="001D096F"/>
    <w:rsid w:val="001D5FDF"/>
    <w:rsid w:val="001D6C20"/>
    <w:rsid w:val="001D7B00"/>
    <w:rsid w:val="001E271E"/>
    <w:rsid w:val="001E3103"/>
    <w:rsid w:val="001E4A8C"/>
    <w:rsid w:val="001F4534"/>
    <w:rsid w:val="001F7650"/>
    <w:rsid w:val="002014AB"/>
    <w:rsid w:val="00210007"/>
    <w:rsid w:val="00211E40"/>
    <w:rsid w:val="00213E00"/>
    <w:rsid w:val="00214844"/>
    <w:rsid w:val="002162D0"/>
    <w:rsid w:val="00221245"/>
    <w:rsid w:val="00222A82"/>
    <w:rsid w:val="00234783"/>
    <w:rsid w:val="0024095A"/>
    <w:rsid w:val="002440FF"/>
    <w:rsid w:val="00244E1D"/>
    <w:rsid w:val="00245B6C"/>
    <w:rsid w:val="002601A1"/>
    <w:rsid w:val="00260922"/>
    <w:rsid w:val="00262DA7"/>
    <w:rsid w:val="0026426B"/>
    <w:rsid w:val="00270BC3"/>
    <w:rsid w:val="002715BB"/>
    <w:rsid w:val="0027281B"/>
    <w:rsid w:val="00282579"/>
    <w:rsid w:val="00283C2E"/>
    <w:rsid w:val="00286FE4"/>
    <w:rsid w:val="0029686C"/>
    <w:rsid w:val="002B1E62"/>
    <w:rsid w:val="002B441C"/>
    <w:rsid w:val="002B5CF7"/>
    <w:rsid w:val="002C2140"/>
    <w:rsid w:val="002C2C4F"/>
    <w:rsid w:val="002C3238"/>
    <w:rsid w:val="002C723D"/>
    <w:rsid w:val="002D12E7"/>
    <w:rsid w:val="002E2F3F"/>
    <w:rsid w:val="002F0344"/>
    <w:rsid w:val="002F3070"/>
    <w:rsid w:val="002F6DED"/>
    <w:rsid w:val="002F74B8"/>
    <w:rsid w:val="002F7CC9"/>
    <w:rsid w:val="00300B1D"/>
    <w:rsid w:val="00306196"/>
    <w:rsid w:val="00306E5A"/>
    <w:rsid w:val="003125D5"/>
    <w:rsid w:val="00312C65"/>
    <w:rsid w:val="00312EC3"/>
    <w:rsid w:val="00313864"/>
    <w:rsid w:val="00316BF9"/>
    <w:rsid w:val="00322F21"/>
    <w:rsid w:val="00323F0F"/>
    <w:rsid w:val="003331AE"/>
    <w:rsid w:val="0034269F"/>
    <w:rsid w:val="0034744F"/>
    <w:rsid w:val="003570A2"/>
    <w:rsid w:val="00360958"/>
    <w:rsid w:val="003613BD"/>
    <w:rsid w:val="00363216"/>
    <w:rsid w:val="0037360D"/>
    <w:rsid w:val="0038025A"/>
    <w:rsid w:val="00384953"/>
    <w:rsid w:val="00390294"/>
    <w:rsid w:val="00391DF6"/>
    <w:rsid w:val="00391E9F"/>
    <w:rsid w:val="003943CB"/>
    <w:rsid w:val="00396095"/>
    <w:rsid w:val="003A11B2"/>
    <w:rsid w:val="003A27DD"/>
    <w:rsid w:val="003A292F"/>
    <w:rsid w:val="003A4E4F"/>
    <w:rsid w:val="003A5CE3"/>
    <w:rsid w:val="003A6148"/>
    <w:rsid w:val="003A633D"/>
    <w:rsid w:val="003A7D91"/>
    <w:rsid w:val="003B3CC2"/>
    <w:rsid w:val="003B3F9A"/>
    <w:rsid w:val="003B49CB"/>
    <w:rsid w:val="003B7067"/>
    <w:rsid w:val="003C0C4A"/>
    <w:rsid w:val="003C12D9"/>
    <w:rsid w:val="003C1EC2"/>
    <w:rsid w:val="003C2AC6"/>
    <w:rsid w:val="003C4EBB"/>
    <w:rsid w:val="003D3FE9"/>
    <w:rsid w:val="003D7DD6"/>
    <w:rsid w:val="003E28CE"/>
    <w:rsid w:val="003E48D8"/>
    <w:rsid w:val="003F02BE"/>
    <w:rsid w:val="003F23FD"/>
    <w:rsid w:val="003F496B"/>
    <w:rsid w:val="003F5E4C"/>
    <w:rsid w:val="003F66A0"/>
    <w:rsid w:val="003F6851"/>
    <w:rsid w:val="003F6CD9"/>
    <w:rsid w:val="003F7358"/>
    <w:rsid w:val="00407E7F"/>
    <w:rsid w:val="0041311B"/>
    <w:rsid w:val="004140C3"/>
    <w:rsid w:val="00431D5D"/>
    <w:rsid w:val="00433A22"/>
    <w:rsid w:val="00434DFC"/>
    <w:rsid w:val="004376AA"/>
    <w:rsid w:val="00441553"/>
    <w:rsid w:val="004424C5"/>
    <w:rsid w:val="0044491D"/>
    <w:rsid w:val="00447913"/>
    <w:rsid w:val="00451928"/>
    <w:rsid w:val="00451A92"/>
    <w:rsid w:val="00452C4A"/>
    <w:rsid w:val="00455B0F"/>
    <w:rsid w:val="004620F8"/>
    <w:rsid w:val="0046598F"/>
    <w:rsid w:val="00466FEA"/>
    <w:rsid w:val="00492E09"/>
    <w:rsid w:val="0049504C"/>
    <w:rsid w:val="004961FD"/>
    <w:rsid w:val="004A5A53"/>
    <w:rsid w:val="004A7D23"/>
    <w:rsid w:val="004B0322"/>
    <w:rsid w:val="004B04FE"/>
    <w:rsid w:val="004B1EBA"/>
    <w:rsid w:val="004B4F43"/>
    <w:rsid w:val="004C077E"/>
    <w:rsid w:val="004C6E54"/>
    <w:rsid w:val="004C73B7"/>
    <w:rsid w:val="004D3B8A"/>
    <w:rsid w:val="004E1A6A"/>
    <w:rsid w:val="004E21A0"/>
    <w:rsid w:val="004E2C71"/>
    <w:rsid w:val="004F00D8"/>
    <w:rsid w:val="004F7572"/>
    <w:rsid w:val="00504D70"/>
    <w:rsid w:val="00506B83"/>
    <w:rsid w:val="0051389B"/>
    <w:rsid w:val="005239F7"/>
    <w:rsid w:val="00524F12"/>
    <w:rsid w:val="00525E47"/>
    <w:rsid w:val="0052611B"/>
    <w:rsid w:val="00531282"/>
    <w:rsid w:val="005379CD"/>
    <w:rsid w:val="00542486"/>
    <w:rsid w:val="005520DA"/>
    <w:rsid w:val="00554EB1"/>
    <w:rsid w:val="0056070E"/>
    <w:rsid w:val="005637C3"/>
    <w:rsid w:val="005655A8"/>
    <w:rsid w:val="00565C53"/>
    <w:rsid w:val="00566F21"/>
    <w:rsid w:val="00575A0D"/>
    <w:rsid w:val="00580754"/>
    <w:rsid w:val="0058106E"/>
    <w:rsid w:val="0058662B"/>
    <w:rsid w:val="0059112E"/>
    <w:rsid w:val="00591E98"/>
    <w:rsid w:val="005A3D74"/>
    <w:rsid w:val="005A50DB"/>
    <w:rsid w:val="005A562B"/>
    <w:rsid w:val="005A5FD8"/>
    <w:rsid w:val="005B0294"/>
    <w:rsid w:val="005B38C9"/>
    <w:rsid w:val="005C04EF"/>
    <w:rsid w:val="005C0C70"/>
    <w:rsid w:val="005C6BCA"/>
    <w:rsid w:val="005D5690"/>
    <w:rsid w:val="005D6653"/>
    <w:rsid w:val="005D7115"/>
    <w:rsid w:val="005F26DA"/>
    <w:rsid w:val="005F2A57"/>
    <w:rsid w:val="005F5986"/>
    <w:rsid w:val="005F6AE2"/>
    <w:rsid w:val="005F74C4"/>
    <w:rsid w:val="005F75B5"/>
    <w:rsid w:val="00602535"/>
    <w:rsid w:val="00603773"/>
    <w:rsid w:val="00603A1A"/>
    <w:rsid w:val="00603A56"/>
    <w:rsid w:val="006040E2"/>
    <w:rsid w:val="00606392"/>
    <w:rsid w:val="0060666D"/>
    <w:rsid w:val="006107D9"/>
    <w:rsid w:val="00612D81"/>
    <w:rsid w:val="00615A50"/>
    <w:rsid w:val="00622870"/>
    <w:rsid w:val="00624CF3"/>
    <w:rsid w:val="00624F42"/>
    <w:rsid w:val="006322FF"/>
    <w:rsid w:val="006333B9"/>
    <w:rsid w:val="0063563F"/>
    <w:rsid w:val="006402B2"/>
    <w:rsid w:val="006479D1"/>
    <w:rsid w:val="00650F0E"/>
    <w:rsid w:val="00652209"/>
    <w:rsid w:val="00653330"/>
    <w:rsid w:val="0065380F"/>
    <w:rsid w:val="00663E20"/>
    <w:rsid w:val="006744EB"/>
    <w:rsid w:val="006768D6"/>
    <w:rsid w:val="00677DF1"/>
    <w:rsid w:val="00680705"/>
    <w:rsid w:val="0068155A"/>
    <w:rsid w:val="00681ABB"/>
    <w:rsid w:val="00683F0F"/>
    <w:rsid w:val="00685400"/>
    <w:rsid w:val="00690FCB"/>
    <w:rsid w:val="00691956"/>
    <w:rsid w:val="00692184"/>
    <w:rsid w:val="006979CF"/>
    <w:rsid w:val="006A20D5"/>
    <w:rsid w:val="006A3349"/>
    <w:rsid w:val="006B46F6"/>
    <w:rsid w:val="006C5962"/>
    <w:rsid w:val="006C69EB"/>
    <w:rsid w:val="006D7C9C"/>
    <w:rsid w:val="006E266B"/>
    <w:rsid w:val="006E374A"/>
    <w:rsid w:val="006E37A1"/>
    <w:rsid w:val="006F171E"/>
    <w:rsid w:val="006F517D"/>
    <w:rsid w:val="006F5E95"/>
    <w:rsid w:val="00704BD5"/>
    <w:rsid w:val="0070570A"/>
    <w:rsid w:val="00706443"/>
    <w:rsid w:val="0071750E"/>
    <w:rsid w:val="0072291B"/>
    <w:rsid w:val="00724CCC"/>
    <w:rsid w:val="00725C67"/>
    <w:rsid w:val="00727ACF"/>
    <w:rsid w:val="00731819"/>
    <w:rsid w:val="00741090"/>
    <w:rsid w:val="00741874"/>
    <w:rsid w:val="007440CA"/>
    <w:rsid w:val="0074674C"/>
    <w:rsid w:val="00747650"/>
    <w:rsid w:val="00754404"/>
    <w:rsid w:val="00757F7A"/>
    <w:rsid w:val="007603C0"/>
    <w:rsid w:val="0076129E"/>
    <w:rsid w:val="00764481"/>
    <w:rsid w:val="007648AC"/>
    <w:rsid w:val="0076687B"/>
    <w:rsid w:val="007708F3"/>
    <w:rsid w:val="00770AE3"/>
    <w:rsid w:val="00772470"/>
    <w:rsid w:val="00773EA6"/>
    <w:rsid w:val="00775530"/>
    <w:rsid w:val="00775629"/>
    <w:rsid w:val="007815D3"/>
    <w:rsid w:val="00781F4E"/>
    <w:rsid w:val="00785F25"/>
    <w:rsid w:val="007860DD"/>
    <w:rsid w:val="007A2183"/>
    <w:rsid w:val="007A4242"/>
    <w:rsid w:val="007B4EEC"/>
    <w:rsid w:val="007B6BAF"/>
    <w:rsid w:val="007D2CD9"/>
    <w:rsid w:val="007D5B8F"/>
    <w:rsid w:val="007D5E12"/>
    <w:rsid w:val="007D709C"/>
    <w:rsid w:val="007E528B"/>
    <w:rsid w:val="007F7F82"/>
    <w:rsid w:val="00801B43"/>
    <w:rsid w:val="0080465D"/>
    <w:rsid w:val="008071E2"/>
    <w:rsid w:val="00807DA5"/>
    <w:rsid w:val="00813C72"/>
    <w:rsid w:val="00814117"/>
    <w:rsid w:val="008175F4"/>
    <w:rsid w:val="008238EB"/>
    <w:rsid w:val="00826EB4"/>
    <w:rsid w:val="008307E6"/>
    <w:rsid w:val="008328E8"/>
    <w:rsid w:val="0084185A"/>
    <w:rsid w:val="00847955"/>
    <w:rsid w:val="00850FAB"/>
    <w:rsid w:val="008527EF"/>
    <w:rsid w:val="00860DE6"/>
    <w:rsid w:val="00864644"/>
    <w:rsid w:val="00884BEE"/>
    <w:rsid w:val="008A3525"/>
    <w:rsid w:val="008A3A08"/>
    <w:rsid w:val="008A3A74"/>
    <w:rsid w:val="008B1251"/>
    <w:rsid w:val="008C105A"/>
    <w:rsid w:val="008D09F2"/>
    <w:rsid w:val="008D547C"/>
    <w:rsid w:val="008D5580"/>
    <w:rsid w:val="008E1620"/>
    <w:rsid w:val="008E209F"/>
    <w:rsid w:val="008E4E82"/>
    <w:rsid w:val="008E6A09"/>
    <w:rsid w:val="008E76FD"/>
    <w:rsid w:val="008F0732"/>
    <w:rsid w:val="008F34EF"/>
    <w:rsid w:val="00905399"/>
    <w:rsid w:val="009066AE"/>
    <w:rsid w:val="00911093"/>
    <w:rsid w:val="00911B14"/>
    <w:rsid w:val="009239CE"/>
    <w:rsid w:val="00925928"/>
    <w:rsid w:val="00925B37"/>
    <w:rsid w:val="00926603"/>
    <w:rsid w:val="0093134A"/>
    <w:rsid w:val="00934050"/>
    <w:rsid w:val="00940C92"/>
    <w:rsid w:val="009435A6"/>
    <w:rsid w:val="00944EB6"/>
    <w:rsid w:val="00945CB9"/>
    <w:rsid w:val="00951114"/>
    <w:rsid w:val="00953E38"/>
    <w:rsid w:val="0095737C"/>
    <w:rsid w:val="00957509"/>
    <w:rsid w:val="0096297C"/>
    <w:rsid w:val="0097094A"/>
    <w:rsid w:val="00972256"/>
    <w:rsid w:val="00973A6A"/>
    <w:rsid w:val="00974E94"/>
    <w:rsid w:val="00982B24"/>
    <w:rsid w:val="00987A48"/>
    <w:rsid w:val="00992BEA"/>
    <w:rsid w:val="00994A08"/>
    <w:rsid w:val="009A4BC0"/>
    <w:rsid w:val="009A6F98"/>
    <w:rsid w:val="009B3841"/>
    <w:rsid w:val="009B3B1A"/>
    <w:rsid w:val="009C079F"/>
    <w:rsid w:val="009C3A8C"/>
    <w:rsid w:val="009D035E"/>
    <w:rsid w:val="009D0848"/>
    <w:rsid w:val="009E0582"/>
    <w:rsid w:val="009E1666"/>
    <w:rsid w:val="009E44C6"/>
    <w:rsid w:val="009E4E90"/>
    <w:rsid w:val="009E7BBC"/>
    <w:rsid w:val="009F13D2"/>
    <w:rsid w:val="00A06037"/>
    <w:rsid w:val="00A24F8D"/>
    <w:rsid w:val="00A31211"/>
    <w:rsid w:val="00A40B81"/>
    <w:rsid w:val="00A4119E"/>
    <w:rsid w:val="00A41854"/>
    <w:rsid w:val="00A5029A"/>
    <w:rsid w:val="00A50612"/>
    <w:rsid w:val="00A50DC6"/>
    <w:rsid w:val="00A540A3"/>
    <w:rsid w:val="00A548F1"/>
    <w:rsid w:val="00A56C10"/>
    <w:rsid w:val="00A71BFB"/>
    <w:rsid w:val="00A73E2D"/>
    <w:rsid w:val="00A7763B"/>
    <w:rsid w:val="00AA06AF"/>
    <w:rsid w:val="00AA2932"/>
    <w:rsid w:val="00AB003C"/>
    <w:rsid w:val="00AB068C"/>
    <w:rsid w:val="00AB1127"/>
    <w:rsid w:val="00AB3E0A"/>
    <w:rsid w:val="00AB3F1A"/>
    <w:rsid w:val="00AC3E56"/>
    <w:rsid w:val="00AC52AE"/>
    <w:rsid w:val="00AC78A6"/>
    <w:rsid w:val="00AD3F67"/>
    <w:rsid w:val="00AD666A"/>
    <w:rsid w:val="00AE4998"/>
    <w:rsid w:val="00AF14E9"/>
    <w:rsid w:val="00AF35F7"/>
    <w:rsid w:val="00AF6A03"/>
    <w:rsid w:val="00AF728B"/>
    <w:rsid w:val="00B031BA"/>
    <w:rsid w:val="00B04C79"/>
    <w:rsid w:val="00B23A97"/>
    <w:rsid w:val="00B25223"/>
    <w:rsid w:val="00B265E9"/>
    <w:rsid w:val="00B33D0E"/>
    <w:rsid w:val="00B36064"/>
    <w:rsid w:val="00B364DA"/>
    <w:rsid w:val="00B4090A"/>
    <w:rsid w:val="00B42C28"/>
    <w:rsid w:val="00B44F9C"/>
    <w:rsid w:val="00B4702C"/>
    <w:rsid w:val="00B703B0"/>
    <w:rsid w:val="00B72BF4"/>
    <w:rsid w:val="00B72CC8"/>
    <w:rsid w:val="00B75CEA"/>
    <w:rsid w:val="00B7602B"/>
    <w:rsid w:val="00B766C8"/>
    <w:rsid w:val="00B7682B"/>
    <w:rsid w:val="00B85358"/>
    <w:rsid w:val="00B8719E"/>
    <w:rsid w:val="00B871B2"/>
    <w:rsid w:val="00B8758C"/>
    <w:rsid w:val="00B91FA0"/>
    <w:rsid w:val="00B94AE2"/>
    <w:rsid w:val="00BA0790"/>
    <w:rsid w:val="00BA11A1"/>
    <w:rsid w:val="00BA24AC"/>
    <w:rsid w:val="00BA5295"/>
    <w:rsid w:val="00BA62CD"/>
    <w:rsid w:val="00BB0011"/>
    <w:rsid w:val="00BB2009"/>
    <w:rsid w:val="00BB30EB"/>
    <w:rsid w:val="00BB3BDF"/>
    <w:rsid w:val="00BD3147"/>
    <w:rsid w:val="00BE148F"/>
    <w:rsid w:val="00BE605B"/>
    <w:rsid w:val="00BE67C0"/>
    <w:rsid w:val="00BE74B9"/>
    <w:rsid w:val="00BF40F4"/>
    <w:rsid w:val="00BF6C53"/>
    <w:rsid w:val="00C0662F"/>
    <w:rsid w:val="00C10000"/>
    <w:rsid w:val="00C15318"/>
    <w:rsid w:val="00C15E85"/>
    <w:rsid w:val="00C162F8"/>
    <w:rsid w:val="00C1791D"/>
    <w:rsid w:val="00C22364"/>
    <w:rsid w:val="00C35489"/>
    <w:rsid w:val="00C4014A"/>
    <w:rsid w:val="00C4149F"/>
    <w:rsid w:val="00C41B1C"/>
    <w:rsid w:val="00C50643"/>
    <w:rsid w:val="00C52DE6"/>
    <w:rsid w:val="00C5395B"/>
    <w:rsid w:val="00C5588F"/>
    <w:rsid w:val="00C60615"/>
    <w:rsid w:val="00C63B25"/>
    <w:rsid w:val="00C656E0"/>
    <w:rsid w:val="00C67E6A"/>
    <w:rsid w:val="00C74D5C"/>
    <w:rsid w:val="00C82F28"/>
    <w:rsid w:val="00C83432"/>
    <w:rsid w:val="00C865C5"/>
    <w:rsid w:val="00C9217D"/>
    <w:rsid w:val="00C94D12"/>
    <w:rsid w:val="00CA42F3"/>
    <w:rsid w:val="00CA5EF2"/>
    <w:rsid w:val="00CB389B"/>
    <w:rsid w:val="00CB4BCD"/>
    <w:rsid w:val="00CB7C36"/>
    <w:rsid w:val="00CC1274"/>
    <w:rsid w:val="00CC68EC"/>
    <w:rsid w:val="00CD073A"/>
    <w:rsid w:val="00CD11CD"/>
    <w:rsid w:val="00CD33F6"/>
    <w:rsid w:val="00CD67BD"/>
    <w:rsid w:val="00CD7A62"/>
    <w:rsid w:val="00D021F4"/>
    <w:rsid w:val="00D022FF"/>
    <w:rsid w:val="00D05037"/>
    <w:rsid w:val="00D05346"/>
    <w:rsid w:val="00D05CBC"/>
    <w:rsid w:val="00D12BFC"/>
    <w:rsid w:val="00D12C77"/>
    <w:rsid w:val="00D13588"/>
    <w:rsid w:val="00D212E3"/>
    <w:rsid w:val="00D262A6"/>
    <w:rsid w:val="00D307D0"/>
    <w:rsid w:val="00D33BF8"/>
    <w:rsid w:val="00D345FC"/>
    <w:rsid w:val="00D438B1"/>
    <w:rsid w:val="00D46CC5"/>
    <w:rsid w:val="00D47726"/>
    <w:rsid w:val="00D52047"/>
    <w:rsid w:val="00D523AC"/>
    <w:rsid w:val="00D530C3"/>
    <w:rsid w:val="00D547DA"/>
    <w:rsid w:val="00D610B8"/>
    <w:rsid w:val="00D6447D"/>
    <w:rsid w:val="00D65180"/>
    <w:rsid w:val="00D6578D"/>
    <w:rsid w:val="00D662D7"/>
    <w:rsid w:val="00D77D41"/>
    <w:rsid w:val="00D804E3"/>
    <w:rsid w:val="00D80CBC"/>
    <w:rsid w:val="00D86006"/>
    <w:rsid w:val="00D9532C"/>
    <w:rsid w:val="00D9733D"/>
    <w:rsid w:val="00D978FE"/>
    <w:rsid w:val="00DA0F83"/>
    <w:rsid w:val="00DB2F68"/>
    <w:rsid w:val="00DC2FFA"/>
    <w:rsid w:val="00DC69FE"/>
    <w:rsid w:val="00DC7B4E"/>
    <w:rsid w:val="00DD2ED8"/>
    <w:rsid w:val="00DD3CC5"/>
    <w:rsid w:val="00DD46D4"/>
    <w:rsid w:val="00DE614B"/>
    <w:rsid w:val="00DF51FF"/>
    <w:rsid w:val="00DF5FD2"/>
    <w:rsid w:val="00DF7469"/>
    <w:rsid w:val="00E00631"/>
    <w:rsid w:val="00E052EF"/>
    <w:rsid w:val="00E06C34"/>
    <w:rsid w:val="00E1265B"/>
    <w:rsid w:val="00E14307"/>
    <w:rsid w:val="00E1467C"/>
    <w:rsid w:val="00E1621F"/>
    <w:rsid w:val="00E216E4"/>
    <w:rsid w:val="00E22F53"/>
    <w:rsid w:val="00E257B6"/>
    <w:rsid w:val="00E270D6"/>
    <w:rsid w:val="00E306F6"/>
    <w:rsid w:val="00E318EA"/>
    <w:rsid w:val="00E3328D"/>
    <w:rsid w:val="00E34BF7"/>
    <w:rsid w:val="00E360C9"/>
    <w:rsid w:val="00E4021D"/>
    <w:rsid w:val="00E453DD"/>
    <w:rsid w:val="00E45A35"/>
    <w:rsid w:val="00E4799A"/>
    <w:rsid w:val="00E5526A"/>
    <w:rsid w:val="00E5545E"/>
    <w:rsid w:val="00E56151"/>
    <w:rsid w:val="00E56794"/>
    <w:rsid w:val="00E608EA"/>
    <w:rsid w:val="00E61A03"/>
    <w:rsid w:val="00E63BC5"/>
    <w:rsid w:val="00E64C4E"/>
    <w:rsid w:val="00E64E37"/>
    <w:rsid w:val="00E6741B"/>
    <w:rsid w:val="00E74D28"/>
    <w:rsid w:val="00E75429"/>
    <w:rsid w:val="00E847DF"/>
    <w:rsid w:val="00E9199B"/>
    <w:rsid w:val="00E9367C"/>
    <w:rsid w:val="00E949E6"/>
    <w:rsid w:val="00EA1843"/>
    <w:rsid w:val="00EB007C"/>
    <w:rsid w:val="00EB0181"/>
    <w:rsid w:val="00EB40BE"/>
    <w:rsid w:val="00EC4B9B"/>
    <w:rsid w:val="00EC74D9"/>
    <w:rsid w:val="00ED03A7"/>
    <w:rsid w:val="00ED07E2"/>
    <w:rsid w:val="00ED18C0"/>
    <w:rsid w:val="00ED2F82"/>
    <w:rsid w:val="00ED6657"/>
    <w:rsid w:val="00EE1597"/>
    <w:rsid w:val="00EF1077"/>
    <w:rsid w:val="00EF1992"/>
    <w:rsid w:val="00EF1F65"/>
    <w:rsid w:val="00F059F3"/>
    <w:rsid w:val="00F11F92"/>
    <w:rsid w:val="00F1747A"/>
    <w:rsid w:val="00F25CC4"/>
    <w:rsid w:val="00F30E60"/>
    <w:rsid w:val="00F36B20"/>
    <w:rsid w:val="00F37843"/>
    <w:rsid w:val="00F44434"/>
    <w:rsid w:val="00F570D0"/>
    <w:rsid w:val="00F62626"/>
    <w:rsid w:val="00F6367A"/>
    <w:rsid w:val="00F72D53"/>
    <w:rsid w:val="00F973BD"/>
    <w:rsid w:val="00FA378F"/>
    <w:rsid w:val="00FA3AC6"/>
    <w:rsid w:val="00FA6835"/>
    <w:rsid w:val="00FB0A06"/>
    <w:rsid w:val="00FB37C1"/>
    <w:rsid w:val="00FC3C34"/>
    <w:rsid w:val="00FD4CD0"/>
    <w:rsid w:val="00FD526C"/>
    <w:rsid w:val="00FD6E9F"/>
    <w:rsid w:val="00FE11EE"/>
    <w:rsid w:val="00FE3AA2"/>
    <w:rsid w:val="00FE455C"/>
    <w:rsid w:val="00FE7A47"/>
    <w:rsid w:val="00FF224C"/>
    <w:rsid w:val="00FF424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0305C"/>
  <w15:chartTrackingRefBased/>
  <w15:docId w15:val="{BB6A3F5F-6162-4863-AA83-DB926BF65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F0F"/>
    <w:pPr>
      <w:ind w:left="862"/>
      <w:jc w:val="both"/>
    </w:pPr>
    <w:rPr>
      <w:rFonts w:ascii="Sakkal Majalla" w:hAnsi="Sakkal Majalla"/>
      <w:kern w:val="0"/>
      <w:sz w:val="28"/>
      <w14:ligatures w14:val="none"/>
    </w:rPr>
  </w:style>
  <w:style w:type="paragraph" w:styleId="1">
    <w:name w:val="heading 1"/>
    <w:basedOn w:val="a"/>
    <w:next w:val="a"/>
    <w:link w:val="1Char"/>
    <w:uiPriority w:val="9"/>
    <w:qFormat/>
    <w:rsid w:val="0005101C"/>
    <w:pPr>
      <w:keepNext/>
      <w:keepLines/>
      <w:spacing w:before="240" w:after="0"/>
      <w:ind w:left="-24" w:firstLine="0"/>
      <w:jc w:val="center"/>
      <w:outlineLvl w:val="0"/>
    </w:pPr>
    <w:rPr>
      <w:rFonts w:eastAsiaTheme="majorEastAsia" w:cs="Sakkal Majalla"/>
      <w:b/>
      <w:bCs/>
      <w:color w:val="000000" w:themeColor="text1"/>
      <w:sz w:val="40"/>
      <w:szCs w:val="40"/>
    </w:rPr>
  </w:style>
  <w:style w:type="paragraph" w:styleId="2">
    <w:name w:val="heading 2"/>
    <w:basedOn w:val="a"/>
    <w:link w:val="2Char"/>
    <w:uiPriority w:val="9"/>
    <w:qFormat/>
    <w:rsid w:val="00770AE3"/>
    <w:pPr>
      <w:spacing w:before="100" w:beforeAutospacing="1" w:after="100"/>
      <w:ind w:left="0" w:firstLine="0"/>
      <w:jc w:val="left"/>
      <w:outlineLvl w:val="1"/>
    </w:pPr>
    <w:rPr>
      <w:rFonts w:eastAsiaTheme="majorEastAsia" w:cs="Sakkal Majalla"/>
      <w:b/>
      <w:bCs/>
      <w:sz w:val="32"/>
      <w:szCs w:val="32"/>
      <w:lang w:bidi="ar-EG"/>
    </w:rPr>
  </w:style>
  <w:style w:type="paragraph" w:styleId="3">
    <w:name w:val="heading 3"/>
    <w:basedOn w:val="a"/>
    <w:link w:val="3Char"/>
    <w:uiPriority w:val="9"/>
    <w:qFormat/>
    <w:rsid w:val="00AD3F67"/>
    <w:pPr>
      <w:spacing w:before="100" w:beforeAutospacing="1" w:after="100" w:afterAutospacing="1" w:line="240" w:lineRule="auto"/>
      <w:ind w:left="0" w:firstLine="0"/>
      <w:jc w:val="center"/>
      <w:outlineLvl w:val="2"/>
    </w:pPr>
    <w:rPr>
      <w:rFonts w:eastAsia="Times New Roman" w:cs="Sakkal Majalla"/>
      <w:b/>
      <w:bCs/>
      <w:szCs w:val="28"/>
    </w:rPr>
  </w:style>
  <w:style w:type="paragraph" w:styleId="4">
    <w:name w:val="heading 4"/>
    <w:basedOn w:val="a"/>
    <w:next w:val="a"/>
    <w:link w:val="4Char"/>
    <w:uiPriority w:val="9"/>
    <w:unhideWhenUsed/>
    <w:qFormat/>
    <w:rsid w:val="008C105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4-5">
    <w:name w:val="Grid Table 4 Accent 5"/>
    <w:basedOn w:val="a1"/>
    <w:uiPriority w:val="49"/>
    <w:rsid w:val="00323F0F"/>
    <w:pPr>
      <w:spacing w:after="0" w:line="240" w:lineRule="auto"/>
      <w:ind w:left="862" w:hanging="142"/>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3">
    <w:name w:val="List Paragraph"/>
    <w:aliases w:val="عنوان رئيسي,سرد الفقراتCxSpLast, سرد الفقرات1, سرد الفقرات11,NumberedList"/>
    <w:basedOn w:val="a"/>
    <w:link w:val="Char"/>
    <w:uiPriority w:val="34"/>
    <w:qFormat/>
    <w:rsid w:val="00451A92"/>
    <w:pPr>
      <w:ind w:left="720"/>
      <w:contextualSpacing/>
    </w:pPr>
  </w:style>
  <w:style w:type="table" w:styleId="4-3">
    <w:name w:val="Grid Table 4 Accent 3"/>
    <w:basedOn w:val="a1"/>
    <w:uiPriority w:val="49"/>
    <w:rsid w:val="00575A0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4">
    <w:name w:val="header"/>
    <w:basedOn w:val="a"/>
    <w:link w:val="Char0"/>
    <w:uiPriority w:val="99"/>
    <w:unhideWhenUsed/>
    <w:rsid w:val="00575A0D"/>
    <w:pPr>
      <w:tabs>
        <w:tab w:val="center" w:pos="4320"/>
        <w:tab w:val="right" w:pos="8640"/>
      </w:tabs>
      <w:spacing w:after="0" w:line="240" w:lineRule="auto"/>
    </w:pPr>
  </w:style>
  <w:style w:type="character" w:customStyle="1" w:styleId="Char0">
    <w:name w:val="رأس الصفحة Char"/>
    <w:basedOn w:val="a0"/>
    <w:link w:val="a4"/>
    <w:uiPriority w:val="99"/>
    <w:rsid w:val="00575A0D"/>
    <w:rPr>
      <w:rFonts w:ascii="Sakkal Majalla" w:hAnsi="Sakkal Majalla"/>
      <w:kern w:val="0"/>
      <w:sz w:val="28"/>
      <w14:ligatures w14:val="none"/>
    </w:rPr>
  </w:style>
  <w:style w:type="paragraph" w:styleId="a5">
    <w:name w:val="footer"/>
    <w:basedOn w:val="a"/>
    <w:link w:val="Char1"/>
    <w:uiPriority w:val="99"/>
    <w:unhideWhenUsed/>
    <w:rsid w:val="00575A0D"/>
    <w:pPr>
      <w:tabs>
        <w:tab w:val="center" w:pos="4320"/>
        <w:tab w:val="right" w:pos="8640"/>
      </w:tabs>
      <w:spacing w:after="0" w:line="240" w:lineRule="auto"/>
    </w:pPr>
  </w:style>
  <w:style w:type="character" w:customStyle="1" w:styleId="Char1">
    <w:name w:val="تذييل الصفحة Char"/>
    <w:basedOn w:val="a0"/>
    <w:link w:val="a5"/>
    <w:uiPriority w:val="99"/>
    <w:rsid w:val="00575A0D"/>
    <w:rPr>
      <w:rFonts w:ascii="Sakkal Majalla" w:hAnsi="Sakkal Majalla"/>
      <w:kern w:val="0"/>
      <w:sz w:val="28"/>
      <w14:ligatures w14:val="none"/>
    </w:rPr>
  </w:style>
  <w:style w:type="numbering" w:customStyle="1" w:styleId="10">
    <w:name w:val="بلا قائمة1"/>
    <w:next w:val="a2"/>
    <w:uiPriority w:val="99"/>
    <w:semiHidden/>
    <w:unhideWhenUsed/>
    <w:rsid w:val="005637C3"/>
  </w:style>
  <w:style w:type="paragraph" w:styleId="a6">
    <w:name w:val="Normal (Web)"/>
    <w:basedOn w:val="a"/>
    <w:uiPriority w:val="99"/>
    <w:unhideWhenUsed/>
    <w:rsid w:val="005637C3"/>
    <w:pPr>
      <w:bidi w:val="0"/>
      <w:spacing w:line="259" w:lineRule="auto"/>
      <w:ind w:left="0" w:firstLine="0"/>
      <w:jc w:val="left"/>
    </w:pPr>
    <w:rPr>
      <w:rFonts w:ascii="Times New Roman" w:hAnsi="Times New Roman" w:cs="Times New Roman"/>
      <w:kern w:val="2"/>
      <w:sz w:val="24"/>
      <w:szCs w:val="24"/>
    </w:rPr>
  </w:style>
  <w:style w:type="character" w:customStyle="1" w:styleId="2Char">
    <w:name w:val="عنوان 2 Char"/>
    <w:basedOn w:val="a0"/>
    <w:link w:val="2"/>
    <w:uiPriority w:val="9"/>
    <w:rsid w:val="00770AE3"/>
    <w:rPr>
      <w:rFonts w:ascii="Sakkal Majalla" w:eastAsiaTheme="majorEastAsia" w:hAnsi="Sakkal Majalla" w:cs="Sakkal Majalla"/>
      <w:b/>
      <w:bCs/>
      <w:kern w:val="0"/>
      <w:sz w:val="32"/>
      <w:szCs w:val="32"/>
      <w:lang w:bidi="ar-EG"/>
      <w14:ligatures w14:val="none"/>
    </w:rPr>
  </w:style>
  <w:style w:type="character" w:customStyle="1" w:styleId="3Char">
    <w:name w:val="عنوان 3 Char"/>
    <w:basedOn w:val="a0"/>
    <w:link w:val="3"/>
    <w:uiPriority w:val="9"/>
    <w:rsid w:val="00AD3F67"/>
    <w:rPr>
      <w:rFonts w:ascii="Sakkal Majalla" w:eastAsia="Times New Roman" w:hAnsi="Sakkal Majalla" w:cs="Sakkal Majalla"/>
      <w:b/>
      <w:bCs/>
      <w:kern w:val="0"/>
      <w:sz w:val="28"/>
      <w:szCs w:val="28"/>
      <w14:ligatures w14:val="none"/>
    </w:rPr>
  </w:style>
  <w:style w:type="numbering" w:customStyle="1" w:styleId="20">
    <w:name w:val="بلا قائمة2"/>
    <w:next w:val="a2"/>
    <w:uiPriority w:val="99"/>
    <w:semiHidden/>
    <w:unhideWhenUsed/>
    <w:rsid w:val="005637C3"/>
  </w:style>
  <w:style w:type="table" w:styleId="a7">
    <w:name w:val="Table Grid"/>
    <w:basedOn w:val="a1"/>
    <w:uiPriority w:val="39"/>
    <w:rsid w:val="005637C3"/>
    <w:pPr>
      <w:bidi w:val="0"/>
      <w:spacing w:after="0" w:line="240" w:lineRule="auto"/>
      <w:ind w:firstLine="0"/>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0"/>
    <w:uiPriority w:val="99"/>
    <w:semiHidden/>
    <w:rsid w:val="005637C3"/>
    <w:rPr>
      <w:color w:val="808080"/>
    </w:rPr>
  </w:style>
  <w:style w:type="paragraph" w:customStyle="1" w:styleId="msonormal0">
    <w:name w:val="msonormal"/>
    <w:basedOn w:val="a"/>
    <w:rsid w:val="005637C3"/>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x4k7w5x">
    <w:name w:val="x4k7w5x"/>
    <w:basedOn w:val="a0"/>
    <w:rsid w:val="005637C3"/>
  </w:style>
  <w:style w:type="character" w:customStyle="1" w:styleId="x193iq5w">
    <w:name w:val="x193iq5w"/>
    <w:basedOn w:val="a0"/>
    <w:rsid w:val="005637C3"/>
  </w:style>
  <w:style w:type="character" w:customStyle="1" w:styleId="x1lliihq">
    <w:name w:val="x1lliihq"/>
    <w:basedOn w:val="a0"/>
    <w:rsid w:val="005637C3"/>
  </w:style>
  <w:style w:type="character" w:customStyle="1" w:styleId="xzpqnlu">
    <w:name w:val="xzpqnlu"/>
    <w:basedOn w:val="a0"/>
    <w:rsid w:val="005637C3"/>
  </w:style>
  <w:style w:type="character" w:customStyle="1" w:styleId="x3nfvp2">
    <w:name w:val="x3nfvp2"/>
    <w:basedOn w:val="a0"/>
    <w:rsid w:val="005637C3"/>
  </w:style>
  <w:style w:type="character" w:customStyle="1" w:styleId="xk50ysn">
    <w:name w:val="xk50ysn"/>
    <w:basedOn w:val="a0"/>
    <w:rsid w:val="005637C3"/>
  </w:style>
  <w:style w:type="character" w:customStyle="1" w:styleId="xexx8yu">
    <w:name w:val="xexx8yu"/>
    <w:basedOn w:val="a0"/>
    <w:rsid w:val="005637C3"/>
  </w:style>
  <w:style w:type="character" w:customStyle="1" w:styleId="1Char">
    <w:name w:val="العنوان 1 Char"/>
    <w:basedOn w:val="a0"/>
    <w:link w:val="1"/>
    <w:uiPriority w:val="9"/>
    <w:rsid w:val="0005101C"/>
    <w:rPr>
      <w:rFonts w:ascii="Sakkal Majalla" w:eastAsiaTheme="majorEastAsia" w:hAnsi="Sakkal Majalla" w:cs="Sakkal Majalla"/>
      <w:b/>
      <w:bCs/>
      <w:color w:val="000000" w:themeColor="text1"/>
      <w:kern w:val="0"/>
      <w:sz w:val="40"/>
      <w:szCs w:val="40"/>
      <w14:ligatures w14:val="none"/>
    </w:rPr>
  </w:style>
  <w:style w:type="character" w:styleId="a9">
    <w:name w:val="Book Title"/>
    <w:uiPriority w:val="33"/>
    <w:qFormat/>
    <w:rsid w:val="0005101C"/>
    <w:rPr>
      <w:spacing w:val="5"/>
      <w:lang w:bidi="ar-EG"/>
    </w:rPr>
  </w:style>
  <w:style w:type="paragraph" w:styleId="aa">
    <w:name w:val="Title"/>
    <w:basedOn w:val="a"/>
    <w:next w:val="a"/>
    <w:link w:val="Char2"/>
    <w:uiPriority w:val="10"/>
    <w:rsid w:val="009435A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a"/>
    <w:uiPriority w:val="10"/>
    <w:rsid w:val="009435A6"/>
    <w:rPr>
      <w:rFonts w:asciiTheme="majorHAnsi" w:eastAsiaTheme="majorEastAsia" w:hAnsiTheme="majorHAnsi" w:cstheme="majorBidi"/>
      <w:spacing w:val="-10"/>
      <w:kern w:val="28"/>
      <w:sz w:val="56"/>
      <w:szCs w:val="56"/>
      <w14:ligatures w14:val="none"/>
    </w:rPr>
  </w:style>
  <w:style w:type="paragraph" w:styleId="ab">
    <w:name w:val="Subtitle"/>
    <w:basedOn w:val="a"/>
    <w:next w:val="a"/>
    <w:link w:val="Char3"/>
    <w:uiPriority w:val="11"/>
    <w:qFormat/>
    <w:rsid w:val="002C2C4F"/>
    <w:pPr>
      <w:numPr>
        <w:ilvl w:val="1"/>
      </w:numPr>
      <w:ind w:left="862" w:firstLine="720"/>
    </w:pPr>
    <w:rPr>
      <w:rFonts w:asciiTheme="minorHAnsi" w:eastAsiaTheme="minorEastAsia" w:hAnsiTheme="minorHAnsi"/>
      <w:color w:val="5A5A5A" w:themeColor="text1" w:themeTint="A5"/>
      <w:spacing w:val="15"/>
      <w:sz w:val="22"/>
    </w:rPr>
  </w:style>
  <w:style w:type="character" w:customStyle="1" w:styleId="Char3">
    <w:name w:val="عنوان فرعي Char"/>
    <w:basedOn w:val="a0"/>
    <w:link w:val="ab"/>
    <w:uiPriority w:val="11"/>
    <w:rsid w:val="002C2C4F"/>
    <w:rPr>
      <w:rFonts w:eastAsiaTheme="minorEastAsia"/>
      <w:color w:val="5A5A5A" w:themeColor="text1" w:themeTint="A5"/>
      <w:spacing w:val="15"/>
      <w:kern w:val="0"/>
      <w14:ligatures w14:val="none"/>
    </w:rPr>
  </w:style>
  <w:style w:type="character" w:customStyle="1" w:styleId="4Char">
    <w:name w:val="عنوان 4 Char"/>
    <w:basedOn w:val="a0"/>
    <w:link w:val="4"/>
    <w:uiPriority w:val="9"/>
    <w:rsid w:val="008C105A"/>
    <w:rPr>
      <w:rFonts w:asciiTheme="majorHAnsi" w:eastAsiaTheme="majorEastAsia" w:hAnsiTheme="majorHAnsi" w:cstheme="majorBidi"/>
      <w:i/>
      <w:iCs/>
      <w:color w:val="2F5496" w:themeColor="accent1" w:themeShade="BF"/>
      <w:kern w:val="0"/>
      <w:sz w:val="28"/>
      <w14:ligatures w14:val="none"/>
    </w:rPr>
  </w:style>
  <w:style w:type="paragraph" w:styleId="ac">
    <w:name w:val="No Spacing"/>
    <w:uiPriority w:val="1"/>
    <w:rsid w:val="00565C53"/>
    <w:pPr>
      <w:spacing w:after="0" w:line="240" w:lineRule="auto"/>
      <w:ind w:left="862"/>
      <w:jc w:val="both"/>
    </w:pPr>
    <w:rPr>
      <w:rFonts w:ascii="Sakkal Majalla" w:hAnsi="Sakkal Majalla"/>
      <w:kern w:val="0"/>
      <w:sz w:val="28"/>
      <w14:ligatures w14:val="none"/>
    </w:rPr>
  </w:style>
  <w:style w:type="character" w:styleId="Hyperlink">
    <w:name w:val="Hyperlink"/>
    <w:basedOn w:val="a0"/>
    <w:uiPriority w:val="99"/>
    <w:unhideWhenUsed/>
    <w:rsid w:val="008B1251"/>
    <w:rPr>
      <w:color w:val="0563C1" w:themeColor="hyperlink"/>
      <w:u w:val="single"/>
    </w:rPr>
  </w:style>
  <w:style w:type="character" w:customStyle="1" w:styleId="Char">
    <w:name w:val="سرد الفقرات Char"/>
    <w:aliases w:val="عنوان رئيسي Char,سرد الفقراتCxSpLast Char, سرد الفقرات1 Char, سرد الفقرات11 Char,NumberedList Char"/>
    <w:link w:val="a3"/>
    <w:uiPriority w:val="34"/>
    <w:rsid w:val="00BA24AC"/>
    <w:rPr>
      <w:rFonts w:ascii="Sakkal Majalla" w:hAnsi="Sakkal Majalla"/>
      <w:kern w:val="0"/>
      <w:sz w:val="28"/>
      <w14:ligatures w14:val="none"/>
    </w:rPr>
  </w:style>
  <w:style w:type="paragraph" w:styleId="ad">
    <w:name w:val="TOC Heading"/>
    <w:basedOn w:val="1"/>
    <w:next w:val="a"/>
    <w:uiPriority w:val="39"/>
    <w:unhideWhenUsed/>
    <w:qFormat/>
    <w:rsid w:val="00A50612"/>
    <w:pPr>
      <w:spacing w:line="259" w:lineRule="auto"/>
      <w:ind w:left="0"/>
      <w:jc w:val="left"/>
      <w:outlineLvl w:val="9"/>
    </w:pPr>
    <w:rPr>
      <w:rFonts w:asciiTheme="majorHAnsi" w:hAnsiTheme="majorHAnsi" w:cstheme="majorBidi"/>
      <w:b w:val="0"/>
      <w:bCs w:val="0"/>
      <w:color w:val="2F5496" w:themeColor="accent1" w:themeShade="BF"/>
      <w:sz w:val="32"/>
      <w:szCs w:val="32"/>
      <w:rtl/>
    </w:rPr>
  </w:style>
  <w:style w:type="paragraph" w:styleId="21">
    <w:name w:val="toc 2"/>
    <w:basedOn w:val="a"/>
    <w:next w:val="a"/>
    <w:autoRedefine/>
    <w:uiPriority w:val="39"/>
    <w:unhideWhenUsed/>
    <w:rsid w:val="005F2A57"/>
    <w:pPr>
      <w:tabs>
        <w:tab w:val="left" w:pos="280"/>
        <w:tab w:val="right" w:leader="dot" w:pos="7904"/>
      </w:tabs>
      <w:spacing w:after="100"/>
      <w:ind w:left="259" w:firstLine="0"/>
    </w:pPr>
    <w:rPr>
      <w:rFonts w:cs="Sakkal Majalla"/>
      <w:b/>
      <w:bCs/>
      <w:noProof/>
      <w:spacing w:val="5"/>
      <w:szCs w:val="28"/>
    </w:rPr>
  </w:style>
  <w:style w:type="paragraph" w:styleId="11">
    <w:name w:val="toc 1"/>
    <w:basedOn w:val="a"/>
    <w:next w:val="a"/>
    <w:autoRedefine/>
    <w:uiPriority w:val="39"/>
    <w:unhideWhenUsed/>
    <w:rsid w:val="00066DFA"/>
    <w:pPr>
      <w:shd w:val="clear" w:color="auto" w:fill="BDD6EE" w:themeFill="accent5" w:themeFillTint="66"/>
      <w:tabs>
        <w:tab w:val="right" w:leader="dot" w:pos="7904"/>
      </w:tabs>
      <w:spacing w:after="100"/>
      <w:ind w:left="259" w:firstLine="0"/>
    </w:pPr>
    <w:rPr>
      <w:rFonts w:eastAsia="Calibri" w:cs="Sakkal Majalla"/>
      <w:b/>
      <w:bCs/>
      <w:noProof/>
      <w:color w:val="000000" w:themeColor="text1"/>
      <w:sz w:val="36"/>
      <w:szCs w:val="32"/>
      <w:lang w:bidi="ar-EG"/>
    </w:rPr>
  </w:style>
  <w:style w:type="paragraph" w:styleId="30">
    <w:name w:val="toc 3"/>
    <w:basedOn w:val="a"/>
    <w:next w:val="a"/>
    <w:autoRedefine/>
    <w:uiPriority w:val="39"/>
    <w:unhideWhenUsed/>
    <w:rsid w:val="00A50612"/>
    <w:pPr>
      <w:spacing w:after="100"/>
      <w:ind w:left="560"/>
    </w:pPr>
  </w:style>
  <w:style w:type="paragraph" w:styleId="40">
    <w:name w:val="toc 4"/>
    <w:basedOn w:val="a"/>
    <w:next w:val="a"/>
    <w:autoRedefine/>
    <w:uiPriority w:val="39"/>
    <w:unhideWhenUsed/>
    <w:rsid w:val="00A50612"/>
    <w:pPr>
      <w:spacing w:after="100" w:line="259" w:lineRule="auto"/>
      <w:ind w:left="660" w:firstLine="0"/>
      <w:jc w:val="left"/>
    </w:pPr>
    <w:rPr>
      <w:rFonts w:asciiTheme="minorHAnsi" w:eastAsiaTheme="minorEastAsia" w:hAnsiTheme="minorHAnsi"/>
      <w:kern w:val="2"/>
      <w:sz w:val="22"/>
      <w14:ligatures w14:val="standardContextual"/>
    </w:rPr>
  </w:style>
  <w:style w:type="paragraph" w:styleId="5">
    <w:name w:val="toc 5"/>
    <w:basedOn w:val="a"/>
    <w:next w:val="a"/>
    <w:autoRedefine/>
    <w:uiPriority w:val="39"/>
    <w:unhideWhenUsed/>
    <w:rsid w:val="00A50612"/>
    <w:pPr>
      <w:spacing w:after="100" w:line="259" w:lineRule="auto"/>
      <w:ind w:left="880" w:firstLine="0"/>
      <w:jc w:val="left"/>
    </w:pPr>
    <w:rPr>
      <w:rFonts w:asciiTheme="minorHAnsi" w:eastAsiaTheme="minorEastAsia" w:hAnsiTheme="minorHAnsi"/>
      <w:kern w:val="2"/>
      <w:sz w:val="22"/>
      <w14:ligatures w14:val="standardContextual"/>
    </w:rPr>
  </w:style>
  <w:style w:type="paragraph" w:styleId="6">
    <w:name w:val="toc 6"/>
    <w:basedOn w:val="a"/>
    <w:next w:val="a"/>
    <w:autoRedefine/>
    <w:uiPriority w:val="39"/>
    <w:unhideWhenUsed/>
    <w:rsid w:val="00A50612"/>
    <w:pPr>
      <w:spacing w:after="100" w:line="259" w:lineRule="auto"/>
      <w:ind w:left="1100" w:firstLine="0"/>
      <w:jc w:val="left"/>
    </w:pPr>
    <w:rPr>
      <w:rFonts w:asciiTheme="minorHAnsi" w:eastAsiaTheme="minorEastAsia" w:hAnsiTheme="minorHAnsi"/>
      <w:kern w:val="2"/>
      <w:sz w:val="22"/>
      <w14:ligatures w14:val="standardContextual"/>
    </w:rPr>
  </w:style>
  <w:style w:type="paragraph" w:styleId="7">
    <w:name w:val="toc 7"/>
    <w:basedOn w:val="a"/>
    <w:next w:val="a"/>
    <w:autoRedefine/>
    <w:uiPriority w:val="39"/>
    <w:unhideWhenUsed/>
    <w:rsid w:val="00A50612"/>
    <w:pPr>
      <w:spacing w:after="100" w:line="259" w:lineRule="auto"/>
      <w:ind w:left="1320" w:firstLine="0"/>
      <w:jc w:val="left"/>
    </w:pPr>
    <w:rPr>
      <w:rFonts w:asciiTheme="minorHAnsi" w:eastAsiaTheme="minorEastAsia" w:hAnsiTheme="minorHAnsi"/>
      <w:kern w:val="2"/>
      <w:sz w:val="22"/>
      <w14:ligatures w14:val="standardContextual"/>
    </w:rPr>
  </w:style>
  <w:style w:type="paragraph" w:styleId="8">
    <w:name w:val="toc 8"/>
    <w:basedOn w:val="a"/>
    <w:next w:val="a"/>
    <w:autoRedefine/>
    <w:uiPriority w:val="39"/>
    <w:unhideWhenUsed/>
    <w:rsid w:val="00A50612"/>
    <w:pPr>
      <w:spacing w:after="100" w:line="259" w:lineRule="auto"/>
      <w:ind w:left="1540" w:firstLine="0"/>
      <w:jc w:val="left"/>
    </w:pPr>
    <w:rPr>
      <w:rFonts w:asciiTheme="minorHAnsi" w:eastAsiaTheme="minorEastAsia" w:hAnsiTheme="minorHAnsi"/>
      <w:kern w:val="2"/>
      <w:sz w:val="22"/>
      <w14:ligatures w14:val="standardContextual"/>
    </w:rPr>
  </w:style>
  <w:style w:type="paragraph" w:styleId="9">
    <w:name w:val="toc 9"/>
    <w:basedOn w:val="a"/>
    <w:next w:val="a"/>
    <w:autoRedefine/>
    <w:uiPriority w:val="39"/>
    <w:unhideWhenUsed/>
    <w:rsid w:val="00A50612"/>
    <w:pPr>
      <w:spacing w:after="100" w:line="259" w:lineRule="auto"/>
      <w:ind w:left="1760" w:firstLine="0"/>
      <w:jc w:val="left"/>
    </w:pPr>
    <w:rPr>
      <w:rFonts w:asciiTheme="minorHAnsi" w:eastAsiaTheme="minorEastAsia" w:hAnsiTheme="minorHAnsi"/>
      <w:kern w:val="2"/>
      <w:sz w:val="22"/>
      <w14:ligatures w14:val="standardContextual"/>
    </w:rPr>
  </w:style>
  <w:style w:type="character" w:styleId="ae">
    <w:name w:val="Unresolved Mention"/>
    <w:basedOn w:val="a0"/>
    <w:uiPriority w:val="99"/>
    <w:semiHidden/>
    <w:unhideWhenUsed/>
    <w:rsid w:val="00A506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554830">
      <w:bodyDiv w:val="1"/>
      <w:marLeft w:val="0"/>
      <w:marRight w:val="0"/>
      <w:marTop w:val="0"/>
      <w:marBottom w:val="0"/>
      <w:divBdr>
        <w:top w:val="none" w:sz="0" w:space="0" w:color="auto"/>
        <w:left w:val="none" w:sz="0" w:space="0" w:color="auto"/>
        <w:bottom w:val="none" w:sz="0" w:space="0" w:color="auto"/>
        <w:right w:val="none" w:sz="0" w:space="0" w:color="auto"/>
      </w:divBdr>
      <w:divsChild>
        <w:div w:id="2092774551">
          <w:marLeft w:val="0"/>
          <w:marRight w:val="0"/>
          <w:marTop w:val="0"/>
          <w:marBottom w:val="0"/>
          <w:divBdr>
            <w:top w:val="none" w:sz="0" w:space="0" w:color="auto"/>
            <w:left w:val="none" w:sz="0" w:space="0" w:color="auto"/>
            <w:bottom w:val="none" w:sz="0" w:space="0" w:color="auto"/>
            <w:right w:val="none" w:sz="0" w:space="0" w:color="auto"/>
          </w:divBdr>
        </w:div>
        <w:div w:id="1632436711">
          <w:marLeft w:val="0"/>
          <w:marRight w:val="0"/>
          <w:marTop w:val="0"/>
          <w:marBottom w:val="0"/>
          <w:divBdr>
            <w:top w:val="none" w:sz="0" w:space="0" w:color="auto"/>
            <w:left w:val="none" w:sz="0" w:space="0" w:color="auto"/>
            <w:bottom w:val="none" w:sz="0" w:space="0" w:color="auto"/>
            <w:right w:val="none" w:sz="0" w:space="0" w:color="auto"/>
          </w:divBdr>
          <w:divsChild>
            <w:div w:id="15731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242324">
      <w:bodyDiv w:val="1"/>
      <w:marLeft w:val="0"/>
      <w:marRight w:val="0"/>
      <w:marTop w:val="0"/>
      <w:marBottom w:val="0"/>
      <w:divBdr>
        <w:top w:val="none" w:sz="0" w:space="0" w:color="auto"/>
        <w:left w:val="none" w:sz="0" w:space="0" w:color="auto"/>
        <w:bottom w:val="none" w:sz="0" w:space="0" w:color="auto"/>
        <w:right w:val="none" w:sz="0" w:space="0" w:color="auto"/>
      </w:divBdr>
    </w:div>
    <w:div w:id="1514764222">
      <w:bodyDiv w:val="1"/>
      <w:marLeft w:val="0"/>
      <w:marRight w:val="0"/>
      <w:marTop w:val="0"/>
      <w:marBottom w:val="0"/>
      <w:divBdr>
        <w:top w:val="none" w:sz="0" w:space="0" w:color="auto"/>
        <w:left w:val="none" w:sz="0" w:space="0" w:color="auto"/>
        <w:bottom w:val="none" w:sz="0" w:space="0" w:color="auto"/>
        <w:right w:val="none" w:sz="0" w:space="0" w:color="auto"/>
      </w:divBdr>
    </w:div>
    <w:div w:id="1587882470">
      <w:bodyDiv w:val="1"/>
      <w:marLeft w:val="0"/>
      <w:marRight w:val="0"/>
      <w:marTop w:val="0"/>
      <w:marBottom w:val="0"/>
      <w:divBdr>
        <w:top w:val="none" w:sz="0" w:space="0" w:color="auto"/>
        <w:left w:val="none" w:sz="0" w:space="0" w:color="auto"/>
        <w:bottom w:val="none" w:sz="0" w:space="0" w:color="auto"/>
        <w:right w:val="none" w:sz="0" w:space="0" w:color="auto"/>
      </w:divBdr>
    </w:div>
    <w:div w:id="1927112951">
      <w:bodyDiv w:val="1"/>
      <w:marLeft w:val="0"/>
      <w:marRight w:val="0"/>
      <w:marTop w:val="0"/>
      <w:marBottom w:val="0"/>
      <w:divBdr>
        <w:top w:val="none" w:sz="0" w:space="0" w:color="auto"/>
        <w:left w:val="none" w:sz="0" w:space="0" w:color="auto"/>
        <w:bottom w:val="none" w:sz="0" w:space="0" w:color="auto"/>
        <w:right w:val="none" w:sz="0" w:space="0" w:color="auto"/>
      </w:divBdr>
    </w:div>
    <w:div w:id="211604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75818-174D-423F-951C-55747B566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70</Pages>
  <Words>15474</Words>
  <Characters>88203</Characters>
  <Application>Microsoft Office Word</Application>
  <DocSecurity>0</DocSecurity>
  <Lines>735</Lines>
  <Paragraphs>206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wesam151318</cp:lastModifiedBy>
  <cp:revision>2</cp:revision>
  <cp:lastPrinted>2024-10-12T18:38:00Z</cp:lastPrinted>
  <dcterms:created xsi:type="dcterms:W3CDTF">2024-10-22T06:39:00Z</dcterms:created>
  <dcterms:modified xsi:type="dcterms:W3CDTF">2024-10-22T06:39:00Z</dcterms:modified>
</cp:coreProperties>
</file>