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BB2724" w14:textId="47AA8CFC" w:rsidR="00EF73E8" w:rsidRPr="004C1AE1" w:rsidRDefault="00C91FFD" w:rsidP="00EF73E8">
      <w:pPr>
        <w:spacing w:line="360" w:lineRule="auto"/>
        <w:jc w:val="right"/>
        <w:rPr>
          <w:rFonts w:ascii="Arial" w:hAnsi="Arial" w:cs="Arial"/>
          <w:b/>
          <w:bCs/>
          <w:noProof/>
          <w:sz w:val="28"/>
          <w:szCs w:val="28"/>
        </w:rPr>
      </w:pPr>
      <w:r>
        <w:rPr>
          <w:rFonts w:ascii="Arial" w:hAnsi="Arial" w:cs="Arial"/>
          <w:b/>
          <w:bCs/>
          <w:noProof/>
          <w:sz w:val="28"/>
          <w:szCs w:val="28"/>
          <w14:ligatures w14:val="standardContextual"/>
        </w:rPr>
        <w:drawing>
          <wp:anchor distT="0" distB="0" distL="114300" distR="114300" simplePos="0" relativeHeight="251661312" behindDoc="0" locked="0" layoutInCell="1" allowOverlap="1" wp14:anchorId="374F60BD" wp14:editId="79709957">
            <wp:simplePos x="0" y="0"/>
            <wp:positionH relativeFrom="column">
              <wp:posOffset>1582877</wp:posOffset>
            </wp:positionH>
            <wp:positionV relativeFrom="paragraph">
              <wp:posOffset>90780</wp:posOffset>
            </wp:positionV>
            <wp:extent cx="2522439" cy="1158340"/>
            <wp:effectExtent l="0" t="0" r="0" b="3810"/>
            <wp:wrapNone/>
            <wp:docPr id="54047889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478898" name="صورة 540478898"/>
                    <pic:cNvPicPr/>
                  </pic:nvPicPr>
                  <pic:blipFill>
                    <a:blip r:embed="rId8">
                      <a:extLst>
                        <a:ext uri="{28A0092B-C50C-407E-A947-70E740481C1C}">
                          <a14:useLocalDpi xmlns:a14="http://schemas.microsoft.com/office/drawing/2010/main" val="0"/>
                        </a:ext>
                      </a:extLst>
                    </a:blip>
                    <a:stretch>
                      <a:fillRect/>
                    </a:stretch>
                  </pic:blipFill>
                  <pic:spPr>
                    <a:xfrm>
                      <a:off x="0" y="0"/>
                      <a:ext cx="2522439" cy="1158340"/>
                    </a:xfrm>
                    <a:prstGeom prst="rect">
                      <a:avLst/>
                    </a:prstGeom>
                  </pic:spPr>
                </pic:pic>
              </a:graphicData>
            </a:graphic>
          </wp:anchor>
        </w:drawing>
      </w:r>
    </w:p>
    <w:p w14:paraId="1868F14D" w14:textId="461C530A" w:rsidR="00EF73E8" w:rsidRDefault="00EF73E8" w:rsidP="00EF73E8">
      <w:pPr>
        <w:pStyle w:val="NormalWeb"/>
        <w:bidi/>
        <w:spacing w:before="0" w:beforeAutospacing="0" w:after="0" w:afterAutospacing="0"/>
        <w:ind w:right="-270"/>
        <w:jc w:val="center"/>
        <w:rPr>
          <w:rFonts w:ascii="Arial" w:hAnsi="Arial" w:cs="Arial"/>
          <w:b/>
          <w:bCs/>
          <w:color w:val="0070C0"/>
          <w:sz w:val="36"/>
          <w:szCs w:val="40"/>
          <w:rtl/>
        </w:rPr>
      </w:pPr>
    </w:p>
    <w:p w14:paraId="7E0D39A9" w14:textId="77777777" w:rsidR="00EF73E8" w:rsidRDefault="00EF73E8" w:rsidP="00EF73E8">
      <w:pPr>
        <w:pStyle w:val="NormalWeb"/>
        <w:bidi/>
        <w:spacing w:before="0" w:beforeAutospacing="0" w:after="0" w:afterAutospacing="0"/>
        <w:ind w:right="-270"/>
        <w:jc w:val="center"/>
        <w:rPr>
          <w:rFonts w:ascii="Arial" w:hAnsi="Arial" w:cs="Arial"/>
          <w:b/>
          <w:bCs/>
          <w:color w:val="0070C0"/>
          <w:sz w:val="36"/>
          <w:szCs w:val="40"/>
          <w:rtl/>
        </w:rPr>
      </w:pPr>
    </w:p>
    <w:p w14:paraId="6A8DEAB0" w14:textId="77777777" w:rsidR="00EF73E8" w:rsidRDefault="00EF73E8" w:rsidP="00EF73E8">
      <w:pPr>
        <w:pStyle w:val="NormalWeb"/>
        <w:bidi/>
        <w:spacing w:before="0" w:beforeAutospacing="0" w:after="0" w:afterAutospacing="0"/>
        <w:ind w:right="-270"/>
        <w:jc w:val="center"/>
        <w:rPr>
          <w:rFonts w:ascii="Arial" w:hAnsi="Arial" w:cs="Arial"/>
          <w:b/>
          <w:bCs/>
          <w:color w:val="0070C0"/>
          <w:sz w:val="36"/>
          <w:szCs w:val="40"/>
          <w:rtl/>
        </w:rPr>
      </w:pPr>
    </w:p>
    <w:p w14:paraId="05E58757" w14:textId="77777777" w:rsidR="00A92274" w:rsidRDefault="00A92274" w:rsidP="00A92274">
      <w:pPr>
        <w:pStyle w:val="NormalWeb"/>
        <w:bidi/>
        <w:spacing w:before="0" w:beforeAutospacing="0" w:after="0" w:afterAutospacing="0"/>
        <w:ind w:right="-270"/>
        <w:jc w:val="center"/>
        <w:rPr>
          <w:rFonts w:ascii="Arial" w:hAnsi="Arial" w:cs="Arial"/>
          <w:b/>
          <w:bCs/>
          <w:color w:val="0070C0"/>
          <w:sz w:val="36"/>
          <w:szCs w:val="40"/>
        </w:rPr>
      </w:pPr>
    </w:p>
    <w:p w14:paraId="682C6E8D" w14:textId="77777777" w:rsidR="002E2B29" w:rsidRDefault="002E2B29" w:rsidP="002E2B29">
      <w:pPr>
        <w:pStyle w:val="NormalWeb"/>
        <w:bidi/>
        <w:spacing w:before="0" w:beforeAutospacing="0" w:after="0" w:afterAutospacing="0"/>
        <w:ind w:right="-270"/>
        <w:jc w:val="center"/>
        <w:rPr>
          <w:rFonts w:ascii="Arial" w:hAnsi="Arial" w:cs="Arial"/>
          <w:b/>
          <w:bCs/>
          <w:color w:val="0070C0"/>
          <w:sz w:val="36"/>
          <w:szCs w:val="40"/>
        </w:rPr>
      </w:pPr>
    </w:p>
    <w:p w14:paraId="0D891EE8" w14:textId="77777777" w:rsidR="00461A4C" w:rsidRPr="00465637" w:rsidRDefault="002E2B29" w:rsidP="00100C7F">
      <w:pPr>
        <w:pStyle w:val="NormalWeb"/>
        <w:bidi/>
        <w:spacing w:before="0" w:beforeAutospacing="0" w:after="0" w:afterAutospacing="0"/>
        <w:ind w:right="-270"/>
        <w:jc w:val="center"/>
        <w:rPr>
          <w:rFonts w:ascii="Traditional Arabic" w:hAnsi="Traditional Arabic" w:cs="Traditional Arabic"/>
          <w:b/>
          <w:bCs/>
          <w:sz w:val="36"/>
          <w:szCs w:val="36"/>
          <w:rtl/>
        </w:rPr>
      </w:pPr>
      <w:r w:rsidRPr="00465637">
        <w:rPr>
          <w:rFonts w:ascii="Traditional Arabic" w:hAnsi="Traditional Arabic" w:cs="Traditional Arabic"/>
          <w:b/>
          <w:bCs/>
          <w:sz w:val="36"/>
          <w:szCs w:val="36"/>
          <w:rtl/>
        </w:rPr>
        <w:t>جامعة ميدأوشن</w:t>
      </w:r>
    </w:p>
    <w:p w14:paraId="62AC0951" w14:textId="57B9CA0C" w:rsidR="002E2B29" w:rsidRPr="00100C7F" w:rsidRDefault="002E2B29" w:rsidP="00100C7F">
      <w:pPr>
        <w:pStyle w:val="NormalWeb"/>
        <w:bidi/>
        <w:spacing w:before="0" w:beforeAutospacing="0" w:after="0" w:afterAutospacing="0"/>
        <w:ind w:right="-270"/>
        <w:jc w:val="center"/>
        <w:rPr>
          <w:rFonts w:ascii="Traditional Arabic" w:hAnsi="Traditional Arabic" w:cs="Traditional Arabic"/>
          <w:b/>
          <w:bCs/>
          <w:sz w:val="28"/>
          <w:szCs w:val="28"/>
          <w:rtl/>
        </w:rPr>
      </w:pPr>
      <w:r w:rsidRPr="00100C7F">
        <w:rPr>
          <w:rFonts w:ascii="Traditional Arabic" w:hAnsi="Traditional Arabic" w:cs="Traditional Arabic"/>
          <w:b/>
          <w:bCs/>
          <w:sz w:val="28"/>
          <w:szCs w:val="28"/>
        </w:rPr>
        <w:br/>
      </w:r>
      <w:r w:rsidRPr="00100C7F">
        <w:rPr>
          <w:rFonts w:ascii="Traditional Arabic" w:hAnsi="Traditional Arabic" w:cs="Traditional Arabic"/>
          <w:b/>
          <w:bCs/>
          <w:sz w:val="28"/>
          <w:szCs w:val="28"/>
          <w:rtl/>
        </w:rPr>
        <w:t>كلية الإدارة</w:t>
      </w:r>
    </w:p>
    <w:p w14:paraId="41F46454" w14:textId="77777777" w:rsidR="00461A4C" w:rsidRPr="00100C7F" w:rsidRDefault="00461A4C" w:rsidP="00100C7F">
      <w:pPr>
        <w:pStyle w:val="NormalWeb"/>
        <w:bidi/>
        <w:spacing w:before="0" w:beforeAutospacing="0" w:after="0" w:afterAutospacing="0"/>
        <w:ind w:right="-270"/>
        <w:jc w:val="center"/>
        <w:rPr>
          <w:rFonts w:ascii="Traditional Arabic" w:hAnsi="Traditional Arabic" w:cs="Traditional Arabic"/>
          <w:b/>
          <w:bCs/>
          <w:sz w:val="36"/>
          <w:szCs w:val="40"/>
          <w:rtl/>
        </w:rPr>
      </w:pPr>
    </w:p>
    <w:p w14:paraId="4236746F" w14:textId="0FBF6E25" w:rsidR="00845959" w:rsidRPr="00100C7F" w:rsidRDefault="00B70862" w:rsidP="00100C7F">
      <w:pPr>
        <w:pStyle w:val="NormalWeb"/>
        <w:bidi/>
        <w:spacing w:before="0" w:beforeAutospacing="0" w:after="0" w:afterAutospacing="0"/>
        <w:ind w:right="-270"/>
        <w:jc w:val="center"/>
        <w:rPr>
          <w:rFonts w:ascii="Traditional Arabic" w:hAnsi="Traditional Arabic" w:cs="Traditional Arabic"/>
          <w:b/>
          <w:bCs/>
          <w:sz w:val="36"/>
          <w:szCs w:val="40"/>
          <w:rtl/>
        </w:rPr>
      </w:pPr>
      <w:r w:rsidRPr="00100C7F">
        <w:rPr>
          <w:rStyle w:val="Strong"/>
          <w:rFonts w:ascii="Traditional Arabic" w:eastAsiaTheme="majorEastAsia" w:hAnsi="Traditional Arabic" w:cs="Traditional Arabic"/>
          <w:sz w:val="36"/>
          <w:szCs w:val="36"/>
          <w:rtl/>
        </w:rPr>
        <w:t>نموذج حوكمة ذكي لأصول البنية التحتية المائية في المملكة العربية السعودية</w:t>
      </w:r>
      <w:r w:rsidRPr="00100C7F">
        <w:rPr>
          <w:rFonts w:ascii="Traditional Arabic" w:hAnsi="Traditional Arabic" w:cs="Traditional Arabic"/>
          <w:sz w:val="36"/>
          <w:szCs w:val="36"/>
        </w:rPr>
        <w:br/>
      </w:r>
      <w:r w:rsidR="00461A4C" w:rsidRPr="00100C7F">
        <w:rPr>
          <w:rStyle w:val="Emphasis"/>
          <w:rFonts w:ascii="Traditional Arabic" w:eastAsiaTheme="majorEastAsia" w:hAnsi="Traditional Arabic" w:cs="Traditional Arabic"/>
          <w:i w:val="0"/>
          <w:iCs w:val="0"/>
          <w:sz w:val="28"/>
          <w:szCs w:val="28"/>
          <w:rtl/>
        </w:rPr>
        <w:t>(</w:t>
      </w:r>
      <w:r w:rsidRPr="00100C7F">
        <w:rPr>
          <w:rStyle w:val="Emphasis"/>
          <w:rFonts w:ascii="Traditional Arabic" w:eastAsiaTheme="majorEastAsia" w:hAnsi="Traditional Arabic" w:cs="Traditional Arabic"/>
          <w:i w:val="0"/>
          <w:iCs w:val="0"/>
          <w:sz w:val="28"/>
          <w:szCs w:val="28"/>
          <w:rtl/>
        </w:rPr>
        <w:t>نحو تكامل الاستدامة والتحول الرقمي وتعزيز الأداء المؤسسي</w:t>
      </w:r>
      <w:r w:rsidR="00461A4C" w:rsidRPr="00100C7F">
        <w:rPr>
          <w:rStyle w:val="Emphasis"/>
          <w:rFonts w:ascii="Traditional Arabic" w:eastAsiaTheme="majorEastAsia" w:hAnsi="Traditional Arabic" w:cs="Traditional Arabic"/>
          <w:i w:val="0"/>
          <w:iCs w:val="0"/>
          <w:sz w:val="28"/>
          <w:szCs w:val="28"/>
          <w:rtl/>
        </w:rPr>
        <w:t>)</w:t>
      </w:r>
    </w:p>
    <w:p w14:paraId="0C93025E" w14:textId="77777777" w:rsidR="00B03973" w:rsidRPr="00100C7F" w:rsidRDefault="00B03973" w:rsidP="00100C7F">
      <w:pPr>
        <w:pStyle w:val="NormalWeb"/>
        <w:bidi/>
        <w:spacing w:before="0" w:beforeAutospacing="0" w:after="0" w:afterAutospacing="0"/>
        <w:ind w:right="-270"/>
        <w:jc w:val="center"/>
        <w:rPr>
          <w:rFonts w:ascii="Traditional Arabic" w:hAnsi="Traditional Arabic" w:cs="Traditional Arabic"/>
          <w:b/>
          <w:bCs/>
          <w:sz w:val="36"/>
          <w:szCs w:val="40"/>
          <w:rtl/>
        </w:rPr>
      </w:pPr>
    </w:p>
    <w:p w14:paraId="2F78FC23" w14:textId="77777777" w:rsidR="00B03973" w:rsidRPr="00100C7F" w:rsidRDefault="00B03973" w:rsidP="00100C7F">
      <w:pPr>
        <w:pStyle w:val="NormalWeb"/>
        <w:bidi/>
        <w:spacing w:before="0" w:beforeAutospacing="0" w:after="0" w:afterAutospacing="0"/>
        <w:ind w:right="-270"/>
        <w:jc w:val="center"/>
        <w:rPr>
          <w:rFonts w:ascii="Traditional Arabic" w:hAnsi="Traditional Arabic" w:cs="Traditional Arabic"/>
          <w:b/>
          <w:bCs/>
          <w:szCs w:val="28"/>
          <w:rtl/>
        </w:rPr>
      </w:pPr>
      <w:r w:rsidRPr="00100C7F">
        <w:rPr>
          <w:rFonts w:ascii="Traditional Arabic" w:hAnsi="Traditional Arabic" w:cs="Traditional Arabic"/>
          <w:b/>
          <w:bCs/>
          <w:szCs w:val="28"/>
          <w:rtl/>
        </w:rPr>
        <w:t>اعداد</w:t>
      </w:r>
    </w:p>
    <w:p w14:paraId="2B757BD5" w14:textId="77777777" w:rsidR="003A4369" w:rsidRPr="00100C7F" w:rsidRDefault="003A4369" w:rsidP="00100C7F">
      <w:pPr>
        <w:pStyle w:val="NormalWeb"/>
        <w:bidi/>
        <w:spacing w:before="0" w:beforeAutospacing="0" w:after="0" w:afterAutospacing="0"/>
        <w:ind w:right="-270"/>
        <w:jc w:val="center"/>
        <w:rPr>
          <w:rFonts w:ascii="Traditional Arabic" w:hAnsi="Traditional Arabic" w:cs="Traditional Arabic"/>
          <w:b/>
          <w:bCs/>
          <w:szCs w:val="28"/>
          <w:rtl/>
        </w:rPr>
      </w:pPr>
      <w:r w:rsidRPr="00100C7F">
        <w:rPr>
          <w:rFonts w:ascii="Traditional Arabic" w:hAnsi="Traditional Arabic" w:cs="Traditional Arabic" w:hint="cs"/>
          <w:b/>
          <w:bCs/>
          <w:szCs w:val="28"/>
          <w:rtl/>
        </w:rPr>
        <w:t>اسم الباحث : ماجد علي بن هلال</w:t>
      </w:r>
    </w:p>
    <w:p w14:paraId="1017EE22" w14:textId="0BAC1595" w:rsidR="00845959" w:rsidRPr="00100C7F" w:rsidRDefault="003A4369" w:rsidP="00100C7F">
      <w:pPr>
        <w:pStyle w:val="NormalWeb"/>
        <w:bidi/>
        <w:spacing w:before="0" w:beforeAutospacing="0" w:after="0" w:afterAutospacing="0"/>
        <w:ind w:right="-270"/>
        <w:jc w:val="center"/>
        <w:rPr>
          <w:rFonts w:ascii="Traditional Arabic" w:hAnsi="Traditional Arabic" w:cs="Traditional Arabic"/>
          <w:b/>
          <w:bCs/>
          <w:sz w:val="22"/>
          <w:rtl/>
        </w:rPr>
      </w:pPr>
      <w:r w:rsidRPr="00100C7F">
        <w:rPr>
          <w:rFonts w:ascii="Traditional Arabic" w:hAnsi="Traditional Arabic" w:cs="Traditional Arabic" w:hint="cs"/>
          <w:b/>
          <w:bCs/>
          <w:sz w:val="22"/>
          <w:rtl/>
        </w:rPr>
        <w:t>المملكة العربية السعودية</w:t>
      </w:r>
    </w:p>
    <w:p w14:paraId="60935E8E" w14:textId="77777777" w:rsidR="00C91FFD" w:rsidRPr="00100C7F" w:rsidRDefault="00C91FFD" w:rsidP="00100C7F">
      <w:pPr>
        <w:bidi/>
        <w:jc w:val="center"/>
        <w:rPr>
          <w:rFonts w:asciiTheme="majorBidi" w:hAnsiTheme="majorBidi" w:cstheme="majorBidi"/>
          <w:b/>
          <w:bCs/>
          <w:sz w:val="24"/>
          <w:szCs w:val="24"/>
          <w:rtl/>
        </w:rPr>
      </w:pPr>
    </w:p>
    <w:p w14:paraId="29423DDC" w14:textId="77777777" w:rsidR="00C91FFD" w:rsidRPr="00100C7F" w:rsidRDefault="00C91FFD" w:rsidP="00100C7F">
      <w:pPr>
        <w:bidi/>
        <w:jc w:val="center"/>
        <w:rPr>
          <w:rFonts w:asciiTheme="majorBidi" w:hAnsiTheme="majorBidi" w:cstheme="majorBidi"/>
          <w:b/>
          <w:bCs/>
          <w:sz w:val="24"/>
          <w:szCs w:val="24"/>
          <w:rtl/>
        </w:rPr>
      </w:pPr>
    </w:p>
    <w:p w14:paraId="09A4DE5D" w14:textId="77777777" w:rsidR="00FD21D6" w:rsidRPr="00100C7F" w:rsidRDefault="00E109DE" w:rsidP="00100C7F">
      <w:pPr>
        <w:bidi/>
        <w:jc w:val="center"/>
        <w:rPr>
          <w:rFonts w:ascii="Traditional Arabic" w:hAnsi="Traditional Arabic" w:cs="Traditional Arabic"/>
          <w:b/>
          <w:bCs/>
          <w:sz w:val="24"/>
          <w:szCs w:val="24"/>
          <w:rtl/>
        </w:rPr>
      </w:pPr>
      <w:r w:rsidRPr="00100C7F">
        <w:rPr>
          <w:rFonts w:ascii="Traditional Arabic" w:hAnsi="Traditional Arabic" w:cs="Traditional Arabic"/>
          <w:b/>
          <w:bCs/>
          <w:sz w:val="24"/>
          <w:szCs w:val="24"/>
          <w:rtl/>
        </w:rPr>
        <w:t xml:space="preserve">رسالة مقدمة </w:t>
      </w:r>
      <w:r w:rsidR="00CB4143" w:rsidRPr="00100C7F">
        <w:rPr>
          <w:rFonts w:ascii="Traditional Arabic" w:hAnsi="Traditional Arabic" w:cs="Traditional Arabic"/>
          <w:b/>
          <w:bCs/>
          <w:sz w:val="24"/>
          <w:szCs w:val="24"/>
          <w:rtl/>
        </w:rPr>
        <w:t>لجامعة ميدأوشن</w:t>
      </w:r>
    </w:p>
    <w:p w14:paraId="53E9C58A" w14:textId="63C4AFB9" w:rsidR="00FD21D6" w:rsidRPr="00100C7F" w:rsidRDefault="00E109DE" w:rsidP="00100C7F">
      <w:pPr>
        <w:bidi/>
        <w:jc w:val="center"/>
        <w:rPr>
          <w:rFonts w:ascii="Traditional Arabic" w:hAnsi="Traditional Arabic" w:cs="Traditional Arabic"/>
          <w:b/>
          <w:bCs/>
          <w:sz w:val="24"/>
          <w:szCs w:val="24"/>
          <w:rtl/>
        </w:rPr>
      </w:pPr>
      <w:r w:rsidRPr="00100C7F">
        <w:rPr>
          <w:rFonts w:ascii="Traditional Arabic" w:hAnsi="Traditional Arabic" w:cs="Traditional Arabic"/>
          <w:b/>
          <w:bCs/>
          <w:sz w:val="24"/>
          <w:szCs w:val="24"/>
          <w:rtl/>
        </w:rPr>
        <w:t xml:space="preserve">لاستكمال متطلبات </w:t>
      </w:r>
      <w:r w:rsidR="00CB4143" w:rsidRPr="00100C7F">
        <w:rPr>
          <w:rFonts w:ascii="Traditional Arabic" w:hAnsi="Traditional Arabic" w:cs="Traditional Arabic"/>
          <w:b/>
          <w:bCs/>
          <w:sz w:val="24"/>
          <w:szCs w:val="24"/>
          <w:rtl/>
        </w:rPr>
        <w:t>نيل</w:t>
      </w:r>
      <w:r w:rsidRPr="00100C7F">
        <w:rPr>
          <w:rFonts w:ascii="Traditional Arabic" w:hAnsi="Traditional Arabic" w:cs="Traditional Arabic"/>
          <w:b/>
          <w:bCs/>
          <w:sz w:val="24"/>
          <w:szCs w:val="24"/>
          <w:rtl/>
        </w:rPr>
        <w:t xml:space="preserve"> درجة الدكتوراه في الإدارة</w:t>
      </w:r>
    </w:p>
    <w:p w14:paraId="7D9868E7" w14:textId="1941C015" w:rsidR="0057361B" w:rsidRPr="00100C7F" w:rsidRDefault="0057361B" w:rsidP="008D16F8">
      <w:pPr>
        <w:bidi/>
        <w:jc w:val="center"/>
        <w:rPr>
          <w:rFonts w:ascii="Traditional Arabic" w:hAnsi="Traditional Arabic" w:cs="Traditional Arabic"/>
          <w:b/>
          <w:bCs/>
          <w:sz w:val="16"/>
          <w:szCs w:val="16"/>
          <w:rtl/>
        </w:rPr>
      </w:pPr>
      <w:r w:rsidRPr="00100C7F">
        <w:rPr>
          <w:rFonts w:ascii="Traditional Arabic" w:hAnsi="Traditional Arabic" w:cs="Traditional Arabic"/>
          <w:b/>
          <w:bCs/>
          <w:sz w:val="16"/>
          <w:szCs w:val="16"/>
          <w:rtl/>
        </w:rPr>
        <w:t>202</w:t>
      </w:r>
      <w:r w:rsidR="00832627" w:rsidRPr="00100C7F">
        <w:rPr>
          <w:rFonts w:ascii="Traditional Arabic" w:hAnsi="Traditional Arabic" w:cs="Traditional Arabic"/>
          <w:b/>
          <w:bCs/>
          <w:sz w:val="16"/>
          <w:szCs w:val="16"/>
          <w:rtl/>
        </w:rPr>
        <w:t>6</w:t>
      </w:r>
      <w:r w:rsidRPr="00100C7F">
        <w:rPr>
          <w:rFonts w:ascii="Traditional Arabic" w:hAnsi="Traditional Arabic" w:cs="Traditional Arabic"/>
          <w:b/>
          <w:bCs/>
          <w:sz w:val="16"/>
          <w:szCs w:val="16"/>
          <w:rtl/>
        </w:rPr>
        <w:t>م</w:t>
      </w:r>
    </w:p>
    <w:p w14:paraId="36230A79" w14:textId="77777777" w:rsidR="00373669" w:rsidRPr="00100C7F" w:rsidRDefault="00373669" w:rsidP="00100C7F">
      <w:pPr>
        <w:bidi/>
        <w:jc w:val="center"/>
        <w:rPr>
          <w:rFonts w:ascii="Traditional Arabic" w:hAnsi="Traditional Arabic" w:cs="Traditional Arabic"/>
          <w:b/>
          <w:bCs/>
          <w:sz w:val="16"/>
          <w:szCs w:val="16"/>
          <w:rtl/>
        </w:rPr>
      </w:pPr>
    </w:p>
    <w:p w14:paraId="5C06BC68" w14:textId="77777777" w:rsidR="009F6631" w:rsidRDefault="00FA1C9B" w:rsidP="00100C7F">
      <w:pPr>
        <w:pStyle w:val="NormalWeb"/>
        <w:bidi/>
        <w:spacing w:before="0" w:beforeAutospacing="0" w:after="0" w:afterAutospacing="0"/>
        <w:ind w:right="-270"/>
        <w:jc w:val="center"/>
        <w:rPr>
          <w:rFonts w:ascii="Traditional Arabic" w:hAnsi="Traditional Arabic" w:cs="Traditional Arabic"/>
          <w:b/>
          <w:bCs/>
          <w:rtl/>
        </w:rPr>
      </w:pPr>
      <w:r w:rsidRPr="00100C7F">
        <w:rPr>
          <w:rFonts w:ascii="Traditional Arabic" w:hAnsi="Traditional Arabic" w:cs="Traditional Arabic"/>
          <w:b/>
          <w:bCs/>
          <w:rtl/>
        </w:rPr>
        <w:t xml:space="preserve">دكتوراه في </w:t>
      </w:r>
      <w:r w:rsidR="00B003EE" w:rsidRPr="00100C7F">
        <w:rPr>
          <w:rFonts w:ascii="Traditional Arabic" w:hAnsi="Traditional Arabic" w:cs="Traditional Arabic" w:hint="cs"/>
          <w:b/>
          <w:bCs/>
          <w:rtl/>
        </w:rPr>
        <w:t>الإدارة</w:t>
      </w:r>
    </w:p>
    <w:p w14:paraId="477DEA35" w14:textId="3CE5EECB" w:rsidR="00B003EE" w:rsidRPr="009F6631" w:rsidRDefault="009F6631" w:rsidP="009F6631">
      <w:pPr>
        <w:pStyle w:val="NormalWeb"/>
        <w:bidi/>
        <w:spacing w:before="0" w:beforeAutospacing="0" w:after="0" w:afterAutospacing="0"/>
        <w:ind w:right="-270"/>
        <w:jc w:val="center"/>
        <w:rPr>
          <w:rFonts w:ascii="Traditional Arabic" w:hAnsi="Traditional Arabic" w:cs="Traditional Arabic"/>
          <w:sz w:val="16"/>
          <w:szCs w:val="16"/>
          <w:rtl/>
        </w:rPr>
      </w:pPr>
      <w:r w:rsidRPr="009F6631">
        <w:rPr>
          <w:rFonts w:ascii="Traditional Arabic" w:hAnsi="Traditional Arabic" w:cs="Traditional Arabic" w:hint="cs"/>
          <w:sz w:val="16"/>
          <w:szCs w:val="16"/>
          <w:rtl/>
        </w:rPr>
        <w:t xml:space="preserve">2025م </w:t>
      </w:r>
    </w:p>
    <w:p w14:paraId="474E22D8" w14:textId="49D6E16B" w:rsidR="00B003EE" w:rsidRPr="00100C7F" w:rsidRDefault="00B003EE" w:rsidP="00100C7F">
      <w:pPr>
        <w:pStyle w:val="NormalWeb"/>
        <w:bidi/>
        <w:spacing w:before="0" w:beforeAutospacing="0" w:after="0" w:afterAutospacing="0"/>
        <w:ind w:right="-270"/>
        <w:jc w:val="center"/>
        <w:rPr>
          <w:rFonts w:ascii="Traditional Arabic" w:hAnsi="Traditional Arabic" w:cs="Traditional Arabic"/>
          <w:sz w:val="16"/>
          <w:szCs w:val="16"/>
          <w:rtl/>
        </w:rPr>
      </w:pPr>
    </w:p>
    <w:p w14:paraId="416746FF" w14:textId="1B9B8B44" w:rsidR="00D971D0" w:rsidRDefault="00FA1C9B" w:rsidP="00100C7F">
      <w:pPr>
        <w:pStyle w:val="NormalWeb"/>
        <w:bidi/>
        <w:spacing w:before="0" w:beforeAutospacing="0" w:after="0" w:afterAutospacing="0"/>
        <w:ind w:right="-270"/>
        <w:jc w:val="center"/>
        <w:rPr>
          <w:rFonts w:asciiTheme="majorBidi" w:hAnsiTheme="majorBidi" w:cstheme="majorBidi"/>
          <w:b/>
          <w:bCs/>
          <w:sz w:val="36"/>
          <w:szCs w:val="40"/>
          <w:rtl/>
        </w:rPr>
      </w:pPr>
      <w:r w:rsidRPr="00100C7F">
        <w:rPr>
          <w:rFonts w:ascii="Traditional Arabic" w:hAnsi="Traditional Arabic" w:cs="Traditional Arabic"/>
          <w:b/>
          <w:bCs/>
          <w:sz w:val="16"/>
          <w:szCs w:val="16"/>
          <w:rtl/>
        </w:rPr>
        <w:t>ماجد علي بن هلال</w:t>
      </w:r>
    </w:p>
    <w:p w14:paraId="68310A34"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7F80B073"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5EFB7897"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7DA32EAB"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256C2F17" w14:textId="77777777" w:rsidR="00A16743" w:rsidRPr="00100C7F" w:rsidRDefault="00A16743" w:rsidP="00A16743">
      <w:pPr>
        <w:pStyle w:val="NormalWeb"/>
        <w:bidi/>
        <w:spacing w:before="0" w:beforeAutospacing="0" w:after="0" w:afterAutospacing="0"/>
        <w:ind w:right="-270"/>
        <w:jc w:val="center"/>
        <w:rPr>
          <w:rFonts w:asciiTheme="majorBidi" w:hAnsiTheme="majorBidi" w:cstheme="majorBidi"/>
          <w:b/>
          <w:bCs/>
          <w:sz w:val="36"/>
          <w:szCs w:val="40"/>
        </w:rPr>
      </w:pPr>
    </w:p>
    <w:p w14:paraId="78F2AFA5" w14:textId="007BC58C" w:rsidR="00C051FB" w:rsidRDefault="00000989" w:rsidP="00953DC2">
      <w:pPr>
        <w:pStyle w:val="NormalWeb"/>
        <w:bidi/>
        <w:spacing w:before="0" w:beforeAutospacing="0" w:after="0" w:afterAutospacing="0"/>
        <w:ind w:right="-270"/>
        <w:rPr>
          <w:rFonts w:ascii="Sakkal Majalla" w:hAnsi="Sakkal Majalla" w:cs="Sakkal Majalla"/>
          <w:b/>
          <w:bCs/>
          <w:color w:val="2F5496" w:themeColor="accent1" w:themeShade="BF"/>
          <w:sz w:val="36"/>
          <w:szCs w:val="40"/>
          <w:rtl/>
        </w:rPr>
      </w:pPr>
      <w:r>
        <w:rPr>
          <w:rFonts w:ascii="Sakkal Majalla" w:hAnsi="Sakkal Majalla" w:cs="Sakkal Majalla"/>
          <w:b/>
          <w:bCs/>
          <w:noProof/>
          <w:color w:val="2F5496" w:themeColor="accent1" w:themeShade="BF"/>
          <w:sz w:val="36"/>
          <w:szCs w:val="40"/>
          <w:rtl/>
          <w:lang w:val="ar-SA"/>
          <w14:ligatures w14:val="standardContextual"/>
        </w:rPr>
        <w:drawing>
          <wp:anchor distT="0" distB="0" distL="114300" distR="114300" simplePos="0" relativeHeight="251662336" behindDoc="0" locked="0" layoutInCell="1" allowOverlap="1" wp14:anchorId="4B25161C" wp14:editId="2B1AF8C5">
            <wp:simplePos x="0" y="0"/>
            <wp:positionH relativeFrom="column">
              <wp:posOffset>1580515</wp:posOffset>
            </wp:positionH>
            <wp:positionV relativeFrom="paragraph">
              <wp:posOffset>352425</wp:posOffset>
            </wp:positionV>
            <wp:extent cx="2522220" cy="1158240"/>
            <wp:effectExtent l="0" t="0" r="0" b="3810"/>
            <wp:wrapNone/>
            <wp:docPr id="189704584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045840" name="صورة 1897045840"/>
                    <pic:cNvPicPr/>
                  </pic:nvPicPr>
                  <pic:blipFill>
                    <a:blip r:embed="rId8">
                      <a:extLst>
                        <a:ext uri="{28A0092B-C50C-407E-A947-70E740481C1C}">
                          <a14:useLocalDpi xmlns:a14="http://schemas.microsoft.com/office/drawing/2010/main" val="0"/>
                        </a:ext>
                      </a:extLst>
                    </a:blip>
                    <a:stretch>
                      <a:fillRect/>
                    </a:stretch>
                  </pic:blipFill>
                  <pic:spPr>
                    <a:xfrm>
                      <a:off x="0" y="0"/>
                      <a:ext cx="2522220" cy="1158240"/>
                    </a:xfrm>
                    <a:prstGeom prst="rect">
                      <a:avLst/>
                    </a:prstGeom>
                  </pic:spPr>
                </pic:pic>
              </a:graphicData>
            </a:graphic>
          </wp:anchor>
        </w:drawing>
      </w:r>
    </w:p>
    <w:p w14:paraId="41DF9042" w14:textId="25541CE5"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0801805A" w14:textId="0AEB507F"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3BFCB2CD" w14:textId="77777777"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6A1CA734" w14:textId="77777777"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173437C8" w14:textId="77777777"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1CD61E56" w14:textId="0087CB67" w:rsidR="006E3F93" w:rsidRPr="007F1EFC" w:rsidRDefault="00520F03" w:rsidP="006E3F93">
      <w:pPr>
        <w:bidi/>
        <w:jc w:val="center"/>
        <w:rPr>
          <w:rFonts w:asciiTheme="majorBidi" w:eastAsia="Times New Roman" w:hAnsiTheme="majorBidi" w:cstheme="majorBidi"/>
          <w:b/>
          <w:bCs/>
          <w:sz w:val="24"/>
          <w:szCs w:val="24"/>
        </w:rPr>
      </w:pPr>
      <w:r w:rsidRPr="007F1EFC">
        <w:rPr>
          <w:rFonts w:asciiTheme="majorBidi" w:eastAsia="Times New Roman" w:hAnsiTheme="majorBidi" w:cstheme="majorBidi"/>
          <w:b/>
          <w:bCs/>
          <w:sz w:val="28"/>
          <w:szCs w:val="32"/>
        </w:rPr>
        <w:t>MIDOCEAN UNIVERSITY</w:t>
      </w:r>
      <w:r w:rsidR="006E3F93" w:rsidRPr="006E3F93">
        <w:rPr>
          <w:rFonts w:asciiTheme="majorBidi" w:eastAsia="Times New Roman" w:hAnsiTheme="majorBidi" w:cstheme="majorBidi"/>
          <w:b/>
          <w:bCs/>
          <w:sz w:val="36"/>
          <w:szCs w:val="40"/>
        </w:rPr>
        <w:br/>
      </w:r>
      <w:r w:rsidRPr="007F1EFC">
        <w:rPr>
          <w:rFonts w:asciiTheme="majorBidi" w:eastAsia="Times New Roman" w:hAnsiTheme="majorBidi" w:cstheme="majorBidi"/>
          <w:b/>
          <w:bCs/>
          <w:sz w:val="24"/>
          <w:szCs w:val="24"/>
        </w:rPr>
        <w:t>COLLEGE OF MANAGEMENT</w:t>
      </w:r>
    </w:p>
    <w:p w14:paraId="7EF50EFE" w14:textId="77777777" w:rsidR="008A656A" w:rsidRPr="006E3F93" w:rsidRDefault="008A656A" w:rsidP="008A656A">
      <w:pPr>
        <w:bidi/>
        <w:jc w:val="center"/>
        <w:rPr>
          <w:rFonts w:asciiTheme="majorBidi" w:eastAsia="Times New Roman" w:hAnsiTheme="majorBidi" w:cstheme="majorBidi"/>
          <w:b/>
          <w:bCs/>
          <w:sz w:val="32"/>
          <w:szCs w:val="36"/>
        </w:rPr>
      </w:pPr>
    </w:p>
    <w:p w14:paraId="5D567A9E" w14:textId="1DE49868" w:rsidR="006E3F93" w:rsidRPr="007F1EFC" w:rsidRDefault="00CB4F86" w:rsidP="006E3F93">
      <w:pPr>
        <w:bidi/>
        <w:jc w:val="center"/>
        <w:rPr>
          <w:rFonts w:asciiTheme="majorBidi" w:eastAsia="Times New Roman" w:hAnsiTheme="majorBidi" w:cstheme="majorBidi"/>
          <w:b/>
          <w:bCs/>
          <w:sz w:val="28"/>
          <w:szCs w:val="28"/>
        </w:rPr>
      </w:pPr>
      <w:r w:rsidRPr="007F1EFC">
        <w:rPr>
          <w:rFonts w:asciiTheme="majorBidi" w:eastAsia="Times New Roman" w:hAnsiTheme="majorBidi" w:cstheme="majorBidi"/>
          <w:b/>
          <w:bCs/>
          <w:sz w:val="36"/>
          <w:szCs w:val="40"/>
        </w:rPr>
        <w:t>A SMART GOVERNANCE MODEL FOR WATER INFRASTRUCTURE ASSETS IN THE KINGDOM OF SAUDI ARABIA</w:t>
      </w:r>
      <w:r w:rsidR="006E3F93" w:rsidRPr="006E3F93">
        <w:rPr>
          <w:rFonts w:asciiTheme="majorBidi" w:eastAsia="Times New Roman" w:hAnsiTheme="majorBidi" w:cstheme="majorBidi"/>
          <w:sz w:val="32"/>
          <w:szCs w:val="36"/>
        </w:rPr>
        <w:br/>
      </w:r>
      <w:r w:rsidR="006E3F93" w:rsidRPr="006E3F93">
        <w:rPr>
          <w:rFonts w:asciiTheme="majorBidi" w:eastAsia="Times New Roman" w:hAnsiTheme="majorBidi" w:cstheme="majorBidi"/>
          <w:sz w:val="28"/>
          <w:szCs w:val="32"/>
        </w:rPr>
        <w:t>(</w:t>
      </w:r>
      <w:r w:rsidR="006E3F93" w:rsidRPr="006E3F93">
        <w:rPr>
          <w:rFonts w:asciiTheme="majorBidi" w:eastAsia="Times New Roman" w:hAnsiTheme="majorBidi" w:cstheme="majorBidi"/>
          <w:sz w:val="28"/>
          <w:szCs w:val="28"/>
        </w:rPr>
        <w:t>Towards the Integration of Sustainability, Digital Transformation, and Institutional Performance Enhancement</w:t>
      </w:r>
      <w:r w:rsidR="006E3F93" w:rsidRPr="006E3F93">
        <w:rPr>
          <w:rFonts w:asciiTheme="majorBidi" w:eastAsia="Times New Roman" w:hAnsiTheme="majorBidi" w:cstheme="majorBidi"/>
          <w:b/>
          <w:bCs/>
          <w:sz w:val="28"/>
          <w:szCs w:val="28"/>
        </w:rPr>
        <w:t>)</w:t>
      </w:r>
    </w:p>
    <w:p w14:paraId="2B5A95C2" w14:textId="77777777" w:rsidR="008120ED" w:rsidRPr="007F1EFC" w:rsidRDefault="008120ED" w:rsidP="008120ED">
      <w:pPr>
        <w:bidi/>
        <w:jc w:val="center"/>
        <w:rPr>
          <w:rFonts w:asciiTheme="majorBidi" w:eastAsia="Times New Roman" w:hAnsiTheme="majorBidi" w:cstheme="majorBidi"/>
          <w:b/>
          <w:bCs/>
          <w:i/>
          <w:iCs/>
          <w:sz w:val="28"/>
          <w:szCs w:val="28"/>
        </w:rPr>
      </w:pPr>
    </w:p>
    <w:p w14:paraId="0A35C3A9" w14:textId="6570D6FE" w:rsidR="00000989" w:rsidRPr="006E3F93" w:rsidRDefault="008120ED" w:rsidP="00000989">
      <w:pPr>
        <w:bidi/>
        <w:jc w:val="center"/>
        <w:rPr>
          <w:rFonts w:asciiTheme="majorBidi" w:eastAsia="Times New Roman" w:hAnsiTheme="majorBidi" w:cstheme="majorBidi"/>
          <w:b/>
          <w:bCs/>
          <w:sz w:val="28"/>
          <w:szCs w:val="28"/>
        </w:rPr>
      </w:pPr>
      <w:r w:rsidRPr="007F1EFC">
        <w:rPr>
          <w:rFonts w:asciiTheme="majorBidi" w:eastAsia="Times New Roman" w:hAnsiTheme="majorBidi" w:cstheme="majorBidi"/>
          <w:b/>
          <w:bCs/>
          <w:sz w:val="28"/>
          <w:szCs w:val="28"/>
        </w:rPr>
        <w:t>BY</w:t>
      </w:r>
    </w:p>
    <w:p w14:paraId="59AAF423" w14:textId="77777777" w:rsidR="006E3F93" w:rsidRPr="006E3F93" w:rsidRDefault="006E3F93" w:rsidP="006E3F93">
      <w:pPr>
        <w:bidi/>
        <w:jc w:val="center"/>
        <w:rPr>
          <w:rFonts w:asciiTheme="majorBidi" w:eastAsia="Times New Roman" w:hAnsiTheme="majorBidi" w:cstheme="majorBidi"/>
          <w:b/>
          <w:bCs/>
          <w:sz w:val="28"/>
          <w:szCs w:val="28"/>
        </w:rPr>
      </w:pPr>
      <w:r w:rsidRPr="006E3F93">
        <w:rPr>
          <w:rFonts w:asciiTheme="majorBidi" w:eastAsia="Times New Roman" w:hAnsiTheme="majorBidi" w:cstheme="majorBidi"/>
          <w:b/>
          <w:bCs/>
          <w:sz w:val="28"/>
          <w:szCs w:val="28"/>
        </w:rPr>
        <w:t>Researcher Name: Majed Ali Al Hilal</w:t>
      </w:r>
    </w:p>
    <w:p w14:paraId="16B021CF" w14:textId="77777777" w:rsidR="00C91B56" w:rsidRPr="007F1EFC" w:rsidRDefault="006E3F93" w:rsidP="006E3F93">
      <w:pPr>
        <w:bidi/>
        <w:jc w:val="center"/>
        <w:rPr>
          <w:rFonts w:asciiTheme="majorBidi" w:eastAsia="Times New Roman" w:hAnsiTheme="majorBidi" w:cstheme="majorBidi"/>
          <w:b/>
          <w:bCs/>
          <w:sz w:val="24"/>
          <w:szCs w:val="24"/>
        </w:rPr>
      </w:pPr>
      <w:r w:rsidRPr="006E3F93">
        <w:rPr>
          <w:rFonts w:asciiTheme="majorBidi" w:eastAsia="Times New Roman" w:hAnsiTheme="majorBidi" w:cstheme="majorBidi"/>
          <w:b/>
          <w:bCs/>
          <w:sz w:val="24"/>
          <w:szCs w:val="24"/>
        </w:rPr>
        <w:t>Kingdom of Saudi Arabia</w:t>
      </w:r>
    </w:p>
    <w:p w14:paraId="6662EEB5" w14:textId="77777777" w:rsidR="00D379F7" w:rsidRDefault="006E3F93" w:rsidP="00C91B56">
      <w:pPr>
        <w:bidi/>
        <w:jc w:val="center"/>
        <w:rPr>
          <w:rFonts w:asciiTheme="majorBidi" w:eastAsia="Times New Roman" w:hAnsiTheme="majorBidi" w:cstheme="majorBidi"/>
          <w:b/>
          <w:bCs/>
          <w:sz w:val="24"/>
          <w:szCs w:val="28"/>
        </w:rPr>
      </w:pPr>
      <w:r w:rsidRPr="006E3F93">
        <w:rPr>
          <w:rFonts w:asciiTheme="majorBidi" w:eastAsia="Times New Roman" w:hAnsiTheme="majorBidi" w:cstheme="majorBidi"/>
          <w:b/>
          <w:bCs/>
          <w:sz w:val="36"/>
          <w:szCs w:val="40"/>
        </w:rPr>
        <w:br/>
      </w:r>
      <w:r w:rsidRPr="006E3F93">
        <w:rPr>
          <w:rFonts w:asciiTheme="majorBidi" w:eastAsia="Times New Roman" w:hAnsiTheme="majorBidi" w:cstheme="majorBidi"/>
          <w:b/>
          <w:bCs/>
          <w:sz w:val="24"/>
          <w:szCs w:val="28"/>
        </w:rPr>
        <w:t>A dissertation submitted to Midocean University</w:t>
      </w:r>
    </w:p>
    <w:p w14:paraId="3940270B" w14:textId="0203C9D7" w:rsidR="00DD45AE" w:rsidRDefault="006E3F93" w:rsidP="00D379F7">
      <w:pPr>
        <w:bidi/>
        <w:jc w:val="center"/>
        <w:rPr>
          <w:rFonts w:asciiTheme="majorBidi" w:eastAsia="Times New Roman" w:hAnsiTheme="majorBidi" w:cstheme="majorBidi"/>
          <w:b/>
          <w:bCs/>
          <w:sz w:val="24"/>
          <w:szCs w:val="28"/>
        </w:rPr>
      </w:pPr>
      <w:r w:rsidRPr="006E3F93">
        <w:rPr>
          <w:rFonts w:asciiTheme="majorBidi" w:eastAsia="Times New Roman" w:hAnsiTheme="majorBidi" w:cstheme="majorBidi"/>
          <w:b/>
          <w:bCs/>
          <w:sz w:val="24"/>
          <w:szCs w:val="28"/>
        </w:rPr>
        <w:t xml:space="preserve"> in partial fulfillment of the requirements for the degree of Doctor of Philosophy</w:t>
      </w:r>
    </w:p>
    <w:p w14:paraId="183D135E" w14:textId="5D64E075" w:rsidR="00D379F7" w:rsidRPr="007F1EFC" w:rsidRDefault="00D379F7" w:rsidP="00D379F7">
      <w:pPr>
        <w:bidi/>
        <w:jc w:val="center"/>
        <w:rPr>
          <w:rFonts w:asciiTheme="majorBidi" w:eastAsia="Times New Roman" w:hAnsiTheme="majorBidi" w:cstheme="majorBidi"/>
          <w:b/>
          <w:bCs/>
          <w:sz w:val="24"/>
          <w:szCs w:val="28"/>
        </w:rPr>
      </w:pPr>
      <w:r>
        <w:rPr>
          <w:rFonts w:asciiTheme="majorBidi" w:eastAsia="Times New Roman" w:hAnsiTheme="majorBidi" w:cstheme="majorBidi"/>
          <w:b/>
          <w:bCs/>
          <w:sz w:val="24"/>
          <w:szCs w:val="28"/>
        </w:rPr>
        <w:t>2026</w:t>
      </w:r>
    </w:p>
    <w:p w14:paraId="581A82B4" w14:textId="77777777" w:rsidR="00B427D5" w:rsidRPr="005506F9" w:rsidRDefault="006E3F93" w:rsidP="00B427D5">
      <w:pPr>
        <w:bidi/>
        <w:jc w:val="center"/>
        <w:rPr>
          <w:rFonts w:asciiTheme="majorBidi" w:hAnsiTheme="majorBidi" w:cstheme="majorBidi"/>
          <w:sz w:val="24"/>
          <w:szCs w:val="24"/>
        </w:rPr>
      </w:pPr>
      <w:r w:rsidRPr="006E3F93">
        <w:rPr>
          <w:rFonts w:asciiTheme="majorBidi" w:eastAsia="Times New Roman" w:hAnsiTheme="majorBidi" w:cstheme="majorBidi"/>
          <w:b/>
          <w:bCs/>
          <w:sz w:val="52"/>
          <w:szCs w:val="56"/>
        </w:rPr>
        <w:br/>
      </w:r>
      <w:r w:rsidR="00B427D5" w:rsidRPr="005506F9">
        <w:rPr>
          <w:rFonts w:asciiTheme="majorBidi" w:hAnsiTheme="majorBidi" w:cstheme="majorBidi"/>
          <w:sz w:val="24"/>
          <w:szCs w:val="24"/>
        </w:rPr>
        <w:t>Doctor of Philosophy (Ph.D.) in Management</w:t>
      </w:r>
    </w:p>
    <w:p w14:paraId="0C150CEF" w14:textId="77777777" w:rsidR="00B427D5" w:rsidRPr="00B427D5" w:rsidRDefault="00B427D5" w:rsidP="00B427D5">
      <w:pPr>
        <w:bidi/>
        <w:jc w:val="center"/>
        <w:rPr>
          <w:rFonts w:asciiTheme="majorBidi" w:eastAsia="Times New Roman" w:hAnsiTheme="majorBidi" w:cstheme="majorBidi"/>
          <w:sz w:val="16"/>
          <w:szCs w:val="16"/>
        </w:rPr>
      </w:pPr>
      <w:r w:rsidRPr="00B427D5">
        <w:rPr>
          <w:rFonts w:asciiTheme="majorBidi" w:eastAsia="Times New Roman" w:hAnsiTheme="majorBidi" w:cstheme="majorBidi"/>
          <w:sz w:val="16"/>
          <w:szCs w:val="16"/>
        </w:rPr>
        <w:t>2025</w:t>
      </w:r>
    </w:p>
    <w:p w14:paraId="1E9DE2A0" w14:textId="7167B6BA" w:rsidR="00B427D5" w:rsidRPr="00B427D5" w:rsidRDefault="00B427D5" w:rsidP="00B427D5">
      <w:pPr>
        <w:bidi/>
        <w:jc w:val="center"/>
        <w:rPr>
          <w:rFonts w:asciiTheme="majorBidi" w:eastAsia="Times New Roman" w:hAnsiTheme="majorBidi" w:cstheme="majorBidi"/>
          <w:b/>
          <w:bCs/>
          <w:sz w:val="16"/>
          <w:szCs w:val="16"/>
        </w:rPr>
      </w:pPr>
      <w:r w:rsidRPr="00B427D5">
        <w:rPr>
          <w:rFonts w:asciiTheme="majorBidi" w:eastAsia="Times New Roman" w:hAnsiTheme="majorBidi" w:cstheme="majorBidi"/>
          <w:b/>
          <w:bCs/>
          <w:sz w:val="16"/>
          <w:szCs w:val="16"/>
        </w:rPr>
        <w:t xml:space="preserve">Majed Ali </w:t>
      </w:r>
      <w:proofErr w:type="spellStart"/>
      <w:r w:rsidR="00D46654">
        <w:rPr>
          <w:rFonts w:asciiTheme="majorBidi" w:eastAsia="Times New Roman" w:hAnsiTheme="majorBidi" w:cstheme="majorBidi"/>
          <w:b/>
          <w:bCs/>
          <w:sz w:val="16"/>
          <w:szCs w:val="16"/>
        </w:rPr>
        <w:t>AlHilal</w:t>
      </w:r>
      <w:proofErr w:type="spellEnd"/>
    </w:p>
    <w:p w14:paraId="0E64BC68" w14:textId="2A0BD7A3" w:rsidR="006E3F93" w:rsidRDefault="006E3F93" w:rsidP="00A06CDC">
      <w:pPr>
        <w:bidi/>
        <w:jc w:val="center"/>
        <w:rPr>
          <w:rFonts w:asciiTheme="majorBidi" w:eastAsia="Times New Roman" w:hAnsiTheme="majorBidi" w:cstheme="majorBidi"/>
          <w:b/>
          <w:bCs/>
          <w:sz w:val="36"/>
          <w:szCs w:val="40"/>
          <w:rtl/>
        </w:rPr>
      </w:pPr>
    </w:p>
    <w:p w14:paraId="4DD3D92A" w14:textId="77777777" w:rsidR="006B7903" w:rsidRDefault="006B7903" w:rsidP="006B7903">
      <w:pPr>
        <w:bidi/>
        <w:jc w:val="both"/>
      </w:pPr>
    </w:p>
    <w:p w14:paraId="533F0CAE" w14:textId="77777777" w:rsidR="006B7903" w:rsidRPr="009B3E68" w:rsidRDefault="006B7903" w:rsidP="006B7903">
      <w:pPr>
        <w:rPr>
          <w:rFonts w:asciiTheme="majorBidi" w:hAnsiTheme="majorBidi" w:cstheme="majorBidi"/>
          <w:sz w:val="36"/>
          <w:szCs w:val="36"/>
        </w:rPr>
      </w:pPr>
      <w:r w:rsidRPr="009B3E68">
        <w:rPr>
          <w:rFonts w:asciiTheme="majorBidi" w:hAnsiTheme="majorBidi" w:cstheme="majorBidi"/>
          <w:sz w:val="36"/>
          <w:szCs w:val="36"/>
        </w:rPr>
        <w:t>Abstract</w:t>
      </w:r>
    </w:p>
    <w:p w14:paraId="34D642AF" w14:textId="77777777" w:rsidR="006B7903" w:rsidRPr="002B1D5C" w:rsidRDefault="006B7903" w:rsidP="006B7903">
      <w:pPr>
        <w:jc w:val="both"/>
        <w:rPr>
          <w:rFonts w:asciiTheme="majorBidi" w:hAnsiTheme="majorBidi" w:cstheme="majorBidi"/>
          <w:sz w:val="28"/>
          <w:szCs w:val="28"/>
        </w:rPr>
      </w:pPr>
      <w:r w:rsidRPr="002B1D5C">
        <w:rPr>
          <w:rFonts w:asciiTheme="majorBidi" w:hAnsiTheme="majorBidi" w:cstheme="majorBidi"/>
          <w:sz w:val="28"/>
          <w:szCs w:val="28"/>
        </w:rPr>
        <w:t>his study seeks to design a smart and integrated governance model for water infrastructure assets in Saudi Arabia, incorporating digital transformation, sustainability principles, and institutional performance enhancement. Adopting a descriptive-analytical methodology, the research utilized both quantitative and qualitative tools to collect data from a purposive sample of experts and practitioners in the water sector. The findings demonstrate a strong positive relationship between digital maturity and asset integrity, while the integration of sustainability principles plays a significant role in mitigating risks and improving institutional performance. The study presents a practical and applicable model aimed at strengthening asset reliability and achieving both operational and institutional sustainability, in line with the objectives of Saudi Vision 2030.</w:t>
      </w:r>
    </w:p>
    <w:p w14:paraId="1AC8F464" w14:textId="77777777" w:rsidR="006B7903" w:rsidRPr="002B1D5C" w:rsidRDefault="006B7903" w:rsidP="006B7903">
      <w:pPr>
        <w:jc w:val="both"/>
        <w:rPr>
          <w:rFonts w:asciiTheme="majorBidi" w:hAnsiTheme="majorBidi" w:cstheme="majorBidi"/>
          <w:sz w:val="28"/>
          <w:szCs w:val="28"/>
        </w:rPr>
      </w:pPr>
      <w:r w:rsidRPr="002B1D5C">
        <w:rPr>
          <w:rFonts w:asciiTheme="majorBidi" w:hAnsiTheme="majorBidi" w:cstheme="majorBidi"/>
          <w:b/>
          <w:bCs/>
          <w:sz w:val="28"/>
          <w:szCs w:val="28"/>
        </w:rPr>
        <w:t>Keywords:</w:t>
      </w:r>
      <w:r w:rsidRPr="002B1D5C">
        <w:rPr>
          <w:rFonts w:asciiTheme="majorBidi" w:hAnsiTheme="majorBidi" w:cstheme="majorBidi"/>
          <w:sz w:val="28"/>
          <w:szCs w:val="28"/>
        </w:rPr>
        <w:t xml:space="preserve"> Smart Governance, Water Assets, Sustainability, Digital Transformation, Institutional Performance.</w:t>
      </w:r>
    </w:p>
    <w:p w14:paraId="2146BAB7" w14:textId="77777777" w:rsidR="0083463A" w:rsidRPr="006B7903" w:rsidRDefault="0083463A" w:rsidP="0083463A">
      <w:pPr>
        <w:bidi/>
        <w:jc w:val="center"/>
        <w:rPr>
          <w:rFonts w:asciiTheme="majorBidi" w:eastAsia="Times New Roman" w:hAnsiTheme="majorBidi" w:cstheme="majorBidi"/>
          <w:b/>
          <w:bCs/>
          <w:sz w:val="36"/>
          <w:szCs w:val="40"/>
          <w:rtl/>
        </w:rPr>
      </w:pPr>
    </w:p>
    <w:p w14:paraId="0F0FE973" w14:textId="77777777" w:rsidR="0083463A" w:rsidRDefault="0083463A" w:rsidP="0083463A">
      <w:pPr>
        <w:bidi/>
        <w:jc w:val="center"/>
        <w:rPr>
          <w:rFonts w:asciiTheme="majorBidi" w:eastAsia="Times New Roman" w:hAnsiTheme="majorBidi" w:cstheme="majorBidi"/>
          <w:b/>
          <w:bCs/>
          <w:sz w:val="36"/>
          <w:szCs w:val="40"/>
          <w:rtl/>
        </w:rPr>
      </w:pPr>
    </w:p>
    <w:p w14:paraId="516342BB" w14:textId="77777777" w:rsidR="0083463A" w:rsidRDefault="0083463A" w:rsidP="0083463A">
      <w:pPr>
        <w:bidi/>
        <w:jc w:val="center"/>
        <w:rPr>
          <w:rFonts w:asciiTheme="majorBidi" w:eastAsia="Times New Roman" w:hAnsiTheme="majorBidi" w:cstheme="majorBidi"/>
          <w:b/>
          <w:bCs/>
          <w:sz w:val="36"/>
          <w:szCs w:val="40"/>
          <w:rtl/>
        </w:rPr>
      </w:pPr>
    </w:p>
    <w:p w14:paraId="782AC290" w14:textId="77777777" w:rsidR="0083463A" w:rsidRDefault="0083463A" w:rsidP="0083463A">
      <w:pPr>
        <w:bidi/>
        <w:jc w:val="center"/>
        <w:rPr>
          <w:rFonts w:asciiTheme="majorBidi" w:eastAsia="Times New Roman" w:hAnsiTheme="majorBidi" w:cstheme="majorBidi"/>
          <w:b/>
          <w:bCs/>
          <w:sz w:val="36"/>
          <w:szCs w:val="40"/>
          <w:rtl/>
        </w:rPr>
      </w:pPr>
    </w:p>
    <w:p w14:paraId="3F8C05B0" w14:textId="77777777" w:rsidR="0083463A" w:rsidRDefault="0083463A" w:rsidP="0083463A">
      <w:pPr>
        <w:bidi/>
        <w:jc w:val="center"/>
        <w:rPr>
          <w:rFonts w:asciiTheme="majorBidi" w:eastAsia="Times New Roman" w:hAnsiTheme="majorBidi" w:cstheme="majorBidi"/>
          <w:b/>
          <w:bCs/>
          <w:sz w:val="36"/>
          <w:szCs w:val="40"/>
          <w:rtl/>
        </w:rPr>
      </w:pPr>
    </w:p>
    <w:p w14:paraId="473CCB99" w14:textId="77777777" w:rsidR="0083463A" w:rsidRDefault="0083463A" w:rsidP="0083463A">
      <w:pPr>
        <w:bidi/>
        <w:jc w:val="center"/>
        <w:rPr>
          <w:rFonts w:asciiTheme="majorBidi" w:eastAsia="Times New Roman" w:hAnsiTheme="majorBidi" w:cstheme="majorBidi"/>
          <w:b/>
          <w:bCs/>
          <w:sz w:val="36"/>
          <w:szCs w:val="40"/>
          <w:rtl/>
        </w:rPr>
      </w:pPr>
    </w:p>
    <w:p w14:paraId="0DB09E5B" w14:textId="77777777" w:rsidR="0083463A" w:rsidRDefault="0083463A" w:rsidP="0083463A">
      <w:pPr>
        <w:bidi/>
        <w:jc w:val="center"/>
        <w:rPr>
          <w:rFonts w:asciiTheme="majorBidi" w:eastAsia="Times New Roman" w:hAnsiTheme="majorBidi" w:cstheme="majorBidi"/>
          <w:b/>
          <w:bCs/>
          <w:sz w:val="36"/>
          <w:szCs w:val="40"/>
          <w:rtl/>
        </w:rPr>
      </w:pPr>
    </w:p>
    <w:p w14:paraId="64276CAA" w14:textId="77777777" w:rsidR="0083463A" w:rsidRDefault="0083463A" w:rsidP="0083463A">
      <w:pPr>
        <w:bidi/>
        <w:jc w:val="center"/>
        <w:rPr>
          <w:rFonts w:asciiTheme="majorBidi" w:eastAsia="Times New Roman" w:hAnsiTheme="majorBidi" w:cstheme="majorBidi"/>
          <w:b/>
          <w:bCs/>
          <w:sz w:val="36"/>
          <w:szCs w:val="40"/>
          <w:rtl/>
        </w:rPr>
      </w:pPr>
    </w:p>
    <w:p w14:paraId="7DC92772" w14:textId="77777777" w:rsidR="0083463A" w:rsidRDefault="0083463A" w:rsidP="0083463A">
      <w:pPr>
        <w:bidi/>
        <w:jc w:val="center"/>
        <w:rPr>
          <w:rFonts w:asciiTheme="majorBidi" w:eastAsia="Times New Roman" w:hAnsiTheme="majorBidi" w:cstheme="majorBidi"/>
          <w:b/>
          <w:bCs/>
          <w:sz w:val="36"/>
          <w:szCs w:val="40"/>
          <w:rtl/>
        </w:rPr>
      </w:pPr>
    </w:p>
    <w:p w14:paraId="46A644B4" w14:textId="77777777" w:rsidR="0083463A" w:rsidRDefault="0083463A" w:rsidP="0083463A">
      <w:pPr>
        <w:bidi/>
        <w:jc w:val="center"/>
        <w:rPr>
          <w:rFonts w:asciiTheme="majorBidi" w:eastAsia="Times New Roman" w:hAnsiTheme="majorBidi" w:cstheme="majorBidi"/>
          <w:b/>
          <w:bCs/>
          <w:sz w:val="36"/>
          <w:szCs w:val="40"/>
          <w:rtl/>
        </w:rPr>
      </w:pPr>
    </w:p>
    <w:p w14:paraId="580BC3AE" w14:textId="77777777" w:rsidR="0083463A" w:rsidRDefault="0083463A" w:rsidP="0083463A">
      <w:pPr>
        <w:bidi/>
        <w:jc w:val="center"/>
        <w:rPr>
          <w:rFonts w:asciiTheme="majorBidi" w:eastAsia="Times New Roman" w:hAnsiTheme="majorBidi" w:cstheme="majorBidi"/>
          <w:b/>
          <w:bCs/>
          <w:sz w:val="36"/>
          <w:szCs w:val="40"/>
          <w:rtl/>
        </w:rPr>
      </w:pPr>
    </w:p>
    <w:p w14:paraId="0E93A161" w14:textId="77777777" w:rsidR="0083463A" w:rsidRPr="006E3F93" w:rsidRDefault="0083463A" w:rsidP="0083463A">
      <w:pPr>
        <w:bidi/>
        <w:jc w:val="center"/>
        <w:rPr>
          <w:rFonts w:asciiTheme="majorBidi" w:eastAsia="Times New Roman" w:hAnsiTheme="majorBidi" w:cstheme="majorBidi"/>
          <w:b/>
          <w:bCs/>
          <w:sz w:val="36"/>
          <w:szCs w:val="40"/>
        </w:rPr>
      </w:pPr>
    </w:p>
    <w:p w14:paraId="28DBA2EE" w14:textId="77777777" w:rsidR="006E3F93" w:rsidRDefault="006E3F93" w:rsidP="00A16743">
      <w:pPr>
        <w:bidi/>
        <w:rPr>
          <w:sz w:val="24"/>
          <w:szCs w:val="24"/>
          <w:rtl/>
        </w:rPr>
      </w:pPr>
    </w:p>
    <w:p w14:paraId="3127331C" w14:textId="77777777" w:rsidR="007F2C3C" w:rsidRDefault="007F2C3C" w:rsidP="007F2C3C">
      <w:pPr>
        <w:bidi/>
        <w:rPr>
          <w:sz w:val="24"/>
          <w:szCs w:val="24"/>
          <w:rtl/>
        </w:rPr>
      </w:pPr>
    </w:p>
    <w:p w14:paraId="0E1B6444" w14:textId="77777777" w:rsidR="007F2C3C" w:rsidRDefault="007F2C3C" w:rsidP="007F2C3C">
      <w:pPr>
        <w:bidi/>
        <w:rPr>
          <w:sz w:val="24"/>
          <w:szCs w:val="24"/>
          <w:rtl/>
        </w:rPr>
      </w:pPr>
    </w:p>
    <w:p w14:paraId="3F2D9E6B" w14:textId="77777777" w:rsidR="007F2C3C" w:rsidRDefault="007F2C3C" w:rsidP="007F2C3C">
      <w:pPr>
        <w:bidi/>
        <w:rPr>
          <w:sz w:val="24"/>
          <w:szCs w:val="24"/>
          <w:rtl/>
        </w:rPr>
      </w:pPr>
    </w:p>
    <w:p w14:paraId="6A6F6B5A" w14:textId="77777777" w:rsidR="007F2C3C" w:rsidRDefault="007F2C3C" w:rsidP="007F2C3C">
      <w:pPr>
        <w:bidi/>
        <w:rPr>
          <w:sz w:val="24"/>
          <w:szCs w:val="24"/>
          <w:rtl/>
        </w:rPr>
      </w:pPr>
    </w:p>
    <w:p w14:paraId="0AC75732" w14:textId="77777777" w:rsidR="007F2C3C" w:rsidRDefault="007F2C3C" w:rsidP="007F2C3C">
      <w:pPr>
        <w:bidi/>
        <w:rPr>
          <w:sz w:val="24"/>
          <w:szCs w:val="24"/>
          <w:rtl/>
        </w:rPr>
      </w:pPr>
    </w:p>
    <w:p w14:paraId="7C3D38B6" w14:textId="77777777" w:rsidR="007F2C3C" w:rsidRDefault="007F2C3C" w:rsidP="007F2C3C">
      <w:pPr>
        <w:bidi/>
        <w:rPr>
          <w:sz w:val="24"/>
          <w:szCs w:val="24"/>
          <w:rtl/>
        </w:rPr>
      </w:pPr>
    </w:p>
    <w:p w14:paraId="78F20842" w14:textId="77777777" w:rsidR="007F2C3C" w:rsidRDefault="007F2C3C" w:rsidP="007F2C3C">
      <w:pPr>
        <w:bidi/>
        <w:rPr>
          <w:sz w:val="24"/>
          <w:szCs w:val="24"/>
          <w:rtl/>
        </w:rPr>
      </w:pPr>
    </w:p>
    <w:p w14:paraId="74C582B2" w14:textId="77777777" w:rsidR="007F2C3C" w:rsidRDefault="007F2C3C" w:rsidP="007F2C3C">
      <w:pPr>
        <w:bidi/>
        <w:rPr>
          <w:sz w:val="24"/>
          <w:szCs w:val="24"/>
          <w:rtl/>
        </w:rPr>
      </w:pPr>
    </w:p>
    <w:p w14:paraId="58EAB2E1" w14:textId="77777777" w:rsidR="007F2C3C" w:rsidRDefault="007F2C3C" w:rsidP="007F2C3C">
      <w:pPr>
        <w:bidi/>
        <w:rPr>
          <w:sz w:val="24"/>
          <w:szCs w:val="24"/>
          <w:rtl/>
        </w:rPr>
      </w:pPr>
    </w:p>
    <w:p w14:paraId="496B811E" w14:textId="77777777" w:rsidR="007F2C3C" w:rsidRDefault="007F2C3C" w:rsidP="007F2C3C">
      <w:pPr>
        <w:bidi/>
        <w:rPr>
          <w:sz w:val="24"/>
          <w:szCs w:val="24"/>
          <w:rtl/>
        </w:rPr>
      </w:pPr>
    </w:p>
    <w:p w14:paraId="45BB4A60" w14:textId="5A7BE8D0" w:rsidR="007F2C3C" w:rsidRPr="00035E5B" w:rsidRDefault="00035E5B" w:rsidP="00035E5B">
      <w:pPr>
        <w:bidi/>
        <w:jc w:val="center"/>
        <w:rPr>
          <w:sz w:val="24"/>
          <w:szCs w:val="24"/>
          <w:rtl/>
        </w:rPr>
      </w:pPr>
      <w:r w:rsidRPr="00035E5B">
        <w:rPr>
          <w:rFonts w:ascii="Traditional Arabic" w:hAnsi="Traditional Arabic" w:cs="Traditional Arabic"/>
          <w:b/>
          <w:bCs/>
          <w:sz w:val="36"/>
          <w:szCs w:val="36"/>
          <w:rtl/>
        </w:rPr>
        <w:t>﴿ هُوَ أَنْشَأَكُمْ مِنَ الْأَرْضِ وَاسْتَعْمَرَكُمْ فِيهَا فَاسْتَغْفِرُوهُ ثُمَّ تُوبُوا إِلَيْهِ ۚ إِنَّ رَبِّي قَرِيبٌ مُجِيبٌ ﴾</w:t>
      </w:r>
      <w:r w:rsidRPr="00035E5B">
        <w:rPr>
          <w:rFonts w:ascii="Traditional Arabic" w:hAnsi="Traditional Arabic" w:cs="Traditional Arabic"/>
          <w:sz w:val="36"/>
          <w:szCs w:val="36"/>
        </w:rPr>
        <w:br/>
      </w:r>
      <w:r w:rsidRPr="00035E5B">
        <w:rPr>
          <w:rFonts w:hint="cs"/>
          <w:sz w:val="24"/>
          <w:szCs w:val="24"/>
          <w:rtl/>
        </w:rPr>
        <w:t>(</w:t>
      </w:r>
      <w:r w:rsidRPr="00035E5B">
        <w:rPr>
          <w:sz w:val="24"/>
          <w:szCs w:val="24"/>
          <w:rtl/>
        </w:rPr>
        <w:t>سورة هود، الآية 61</w:t>
      </w:r>
      <w:r w:rsidRPr="00035E5B">
        <w:rPr>
          <w:rFonts w:hint="cs"/>
          <w:sz w:val="24"/>
          <w:szCs w:val="24"/>
          <w:rtl/>
        </w:rPr>
        <w:t>)</w:t>
      </w:r>
    </w:p>
    <w:p w14:paraId="3BA9B862" w14:textId="77777777" w:rsidR="007F2C3C" w:rsidRDefault="007F2C3C" w:rsidP="00035E5B">
      <w:pPr>
        <w:bidi/>
        <w:jc w:val="center"/>
        <w:rPr>
          <w:sz w:val="24"/>
          <w:szCs w:val="24"/>
          <w:rtl/>
        </w:rPr>
      </w:pPr>
    </w:p>
    <w:p w14:paraId="78C74F9F" w14:textId="77777777" w:rsidR="007F2C3C" w:rsidRDefault="007F2C3C" w:rsidP="007F2C3C">
      <w:pPr>
        <w:bidi/>
        <w:rPr>
          <w:sz w:val="24"/>
          <w:szCs w:val="24"/>
          <w:rtl/>
        </w:rPr>
      </w:pPr>
    </w:p>
    <w:p w14:paraId="5B5270DA" w14:textId="77777777" w:rsidR="007F2C3C" w:rsidRDefault="007F2C3C" w:rsidP="007F2C3C">
      <w:pPr>
        <w:bidi/>
        <w:rPr>
          <w:sz w:val="24"/>
          <w:szCs w:val="24"/>
          <w:rtl/>
        </w:rPr>
      </w:pPr>
    </w:p>
    <w:p w14:paraId="60C75D83" w14:textId="77777777" w:rsidR="007F2C3C" w:rsidRDefault="007F2C3C" w:rsidP="007F2C3C">
      <w:pPr>
        <w:bidi/>
        <w:rPr>
          <w:sz w:val="24"/>
          <w:szCs w:val="24"/>
          <w:rtl/>
        </w:rPr>
      </w:pPr>
    </w:p>
    <w:p w14:paraId="59CCC591" w14:textId="77777777" w:rsidR="007F2C3C" w:rsidRDefault="007F2C3C" w:rsidP="007F2C3C">
      <w:pPr>
        <w:bidi/>
        <w:rPr>
          <w:sz w:val="24"/>
          <w:szCs w:val="24"/>
          <w:rtl/>
        </w:rPr>
      </w:pPr>
    </w:p>
    <w:p w14:paraId="46C57DC0" w14:textId="77777777" w:rsidR="007F2C3C" w:rsidRDefault="007F2C3C" w:rsidP="007F2C3C">
      <w:pPr>
        <w:bidi/>
        <w:rPr>
          <w:sz w:val="24"/>
          <w:szCs w:val="24"/>
          <w:rtl/>
        </w:rPr>
      </w:pPr>
    </w:p>
    <w:p w14:paraId="468DCD8A" w14:textId="77777777" w:rsidR="007F2C3C" w:rsidRDefault="007F2C3C" w:rsidP="007F2C3C">
      <w:pPr>
        <w:bidi/>
        <w:rPr>
          <w:sz w:val="24"/>
          <w:szCs w:val="24"/>
          <w:rtl/>
        </w:rPr>
      </w:pPr>
    </w:p>
    <w:p w14:paraId="77D450BD" w14:textId="77777777" w:rsidR="007F2C3C" w:rsidRDefault="007F2C3C" w:rsidP="007F2C3C">
      <w:pPr>
        <w:bidi/>
        <w:rPr>
          <w:sz w:val="24"/>
          <w:szCs w:val="24"/>
          <w:rtl/>
        </w:rPr>
      </w:pPr>
    </w:p>
    <w:p w14:paraId="20DA618E" w14:textId="77777777" w:rsidR="007F2C3C" w:rsidRDefault="007F2C3C" w:rsidP="007F2C3C">
      <w:pPr>
        <w:bidi/>
        <w:rPr>
          <w:sz w:val="24"/>
          <w:szCs w:val="24"/>
          <w:rtl/>
        </w:rPr>
      </w:pPr>
    </w:p>
    <w:p w14:paraId="65C52F18" w14:textId="77777777" w:rsidR="007F2C3C" w:rsidRDefault="007F2C3C" w:rsidP="007F2C3C">
      <w:pPr>
        <w:bidi/>
        <w:rPr>
          <w:sz w:val="24"/>
          <w:szCs w:val="24"/>
          <w:rtl/>
        </w:rPr>
      </w:pPr>
    </w:p>
    <w:p w14:paraId="7163A464" w14:textId="77777777" w:rsidR="007F2C3C" w:rsidRDefault="007F2C3C" w:rsidP="007F2C3C">
      <w:pPr>
        <w:bidi/>
        <w:rPr>
          <w:sz w:val="24"/>
          <w:szCs w:val="24"/>
          <w:rtl/>
        </w:rPr>
      </w:pPr>
    </w:p>
    <w:p w14:paraId="0AB3B4D1" w14:textId="77777777" w:rsidR="007F2C3C" w:rsidRDefault="007F2C3C" w:rsidP="007F2C3C">
      <w:pPr>
        <w:bidi/>
        <w:rPr>
          <w:sz w:val="24"/>
          <w:szCs w:val="24"/>
          <w:rtl/>
        </w:rPr>
      </w:pPr>
    </w:p>
    <w:p w14:paraId="643E6A48" w14:textId="77777777" w:rsidR="007F2C3C" w:rsidRDefault="007F2C3C" w:rsidP="007F2C3C">
      <w:pPr>
        <w:bidi/>
        <w:rPr>
          <w:sz w:val="24"/>
          <w:szCs w:val="24"/>
          <w:rtl/>
        </w:rPr>
      </w:pPr>
    </w:p>
    <w:p w14:paraId="59601E35" w14:textId="77777777" w:rsidR="007F2C3C" w:rsidRDefault="007F2C3C" w:rsidP="007F2C3C">
      <w:pPr>
        <w:bidi/>
        <w:rPr>
          <w:sz w:val="24"/>
          <w:szCs w:val="24"/>
          <w:rtl/>
        </w:rPr>
      </w:pPr>
    </w:p>
    <w:p w14:paraId="0BC55E40" w14:textId="77777777" w:rsidR="007F2C3C" w:rsidRDefault="007F2C3C" w:rsidP="007F2C3C">
      <w:pPr>
        <w:bidi/>
        <w:rPr>
          <w:sz w:val="24"/>
          <w:szCs w:val="24"/>
          <w:rtl/>
        </w:rPr>
      </w:pPr>
    </w:p>
    <w:p w14:paraId="55C5D652" w14:textId="77777777" w:rsidR="007F2C3C" w:rsidRDefault="007F2C3C" w:rsidP="007F2C3C">
      <w:pPr>
        <w:bidi/>
        <w:rPr>
          <w:sz w:val="24"/>
          <w:szCs w:val="24"/>
          <w:rtl/>
        </w:rPr>
      </w:pPr>
    </w:p>
    <w:p w14:paraId="42A8AE2F" w14:textId="77777777" w:rsidR="007F2C3C" w:rsidRDefault="007F2C3C" w:rsidP="007F2C3C">
      <w:pPr>
        <w:bidi/>
        <w:rPr>
          <w:sz w:val="24"/>
          <w:szCs w:val="24"/>
          <w:rtl/>
        </w:rPr>
      </w:pPr>
    </w:p>
    <w:p w14:paraId="13D54F74" w14:textId="77777777" w:rsidR="007F2C3C" w:rsidRDefault="007F2C3C" w:rsidP="007F2C3C">
      <w:pPr>
        <w:bidi/>
        <w:rPr>
          <w:sz w:val="24"/>
          <w:szCs w:val="24"/>
          <w:rtl/>
        </w:rPr>
      </w:pPr>
    </w:p>
    <w:p w14:paraId="64597061" w14:textId="0DCB4537" w:rsidR="002D227D" w:rsidRPr="004F072C" w:rsidRDefault="002D227D" w:rsidP="001C1505">
      <w:pPr>
        <w:bidi/>
        <w:jc w:val="center"/>
        <w:rPr>
          <w:rFonts w:ascii="Sakkal Majalla" w:hAnsi="Sakkal Majalla" w:cs="Sakkal Majalla"/>
          <w:b/>
          <w:bCs/>
          <w:sz w:val="36"/>
          <w:szCs w:val="36"/>
          <w:rtl/>
        </w:rPr>
      </w:pPr>
      <w:r w:rsidRPr="004F072C">
        <w:rPr>
          <w:rFonts w:ascii="Sakkal Majalla" w:hAnsi="Sakkal Majalla" w:cs="Sakkal Majalla"/>
          <w:b/>
          <w:bCs/>
          <w:sz w:val="36"/>
          <w:szCs w:val="36"/>
          <w:rtl/>
        </w:rPr>
        <w:t>إهداء</w:t>
      </w:r>
    </w:p>
    <w:p w14:paraId="2F33C839" w14:textId="77777777" w:rsidR="00AA4B37" w:rsidRPr="00AA4B37" w:rsidRDefault="00AA4B37" w:rsidP="00AA4B37">
      <w:pPr>
        <w:bidi/>
        <w:rPr>
          <w:rFonts w:ascii="Traditional Arabic" w:hAnsi="Traditional Arabic" w:cs="Traditional Arabic"/>
          <w:b/>
          <w:bCs/>
          <w:sz w:val="28"/>
          <w:szCs w:val="28"/>
          <w:rtl/>
        </w:rPr>
      </w:pPr>
    </w:p>
    <w:p w14:paraId="05D603B6" w14:textId="77777777" w:rsidR="00224153" w:rsidRPr="00A018C5" w:rsidRDefault="003076A6" w:rsidP="002D227D">
      <w:pPr>
        <w:bidi/>
        <w:jc w:val="both"/>
        <w:rPr>
          <w:rFonts w:ascii="Traditional Arabic" w:hAnsi="Traditional Arabic" w:cs="Traditional Arabic"/>
          <w:b/>
          <w:bCs/>
          <w:sz w:val="28"/>
          <w:szCs w:val="28"/>
          <w:rtl/>
        </w:rPr>
      </w:pPr>
      <w:r w:rsidRPr="00A018C5">
        <w:rPr>
          <w:rFonts w:ascii="Traditional Arabic" w:hAnsi="Traditional Arabic" w:cs="Traditional Arabic"/>
          <w:b/>
          <w:bCs/>
          <w:sz w:val="28"/>
          <w:szCs w:val="28"/>
          <w:rtl/>
        </w:rPr>
        <w:t>إلى أمي الحبيبة</w:t>
      </w:r>
      <w:r w:rsidRPr="00A018C5">
        <w:rPr>
          <w:rFonts w:ascii="Traditional Arabic" w:hAnsi="Traditional Arabic" w:cs="Traditional Arabic"/>
          <w:b/>
          <w:bCs/>
          <w:sz w:val="28"/>
          <w:szCs w:val="28"/>
        </w:rPr>
        <w:t>...</w:t>
      </w:r>
    </w:p>
    <w:p w14:paraId="4E961699" w14:textId="354DD44B" w:rsidR="00224153" w:rsidRPr="009B3E68" w:rsidRDefault="003076A6" w:rsidP="00224153">
      <w:pPr>
        <w:bidi/>
        <w:jc w:val="both"/>
        <w:rPr>
          <w:rFonts w:ascii="Traditional Arabic" w:hAnsi="Traditional Arabic" w:cs="Traditional Arabic"/>
          <w:sz w:val="28"/>
          <w:szCs w:val="28"/>
          <w:rtl/>
        </w:rPr>
      </w:pPr>
      <w:r w:rsidRPr="003076A6">
        <w:rPr>
          <w:rFonts w:ascii="Traditional Arabic" w:hAnsi="Traditional Arabic" w:cs="Traditional Arabic"/>
          <w:sz w:val="28"/>
          <w:szCs w:val="28"/>
          <w:rtl/>
        </w:rPr>
        <w:t>من علّمتني أن الإصرار طريق الحلم، وأن الدعاء الصادق لا يضيع أبدًا</w:t>
      </w:r>
      <w:r w:rsidRPr="003076A6">
        <w:rPr>
          <w:rFonts w:ascii="Traditional Arabic" w:hAnsi="Traditional Arabic" w:cs="Traditional Arabic"/>
          <w:sz w:val="28"/>
          <w:szCs w:val="28"/>
        </w:rPr>
        <w:t>.</w:t>
      </w:r>
    </w:p>
    <w:p w14:paraId="686D2780" w14:textId="52659BAD" w:rsidR="00C616F2" w:rsidRPr="009B3E68" w:rsidRDefault="003076A6" w:rsidP="00544C98">
      <w:pPr>
        <w:bidi/>
        <w:jc w:val="both"/>
        <w:rPr>
          <w:rFonts w:ascii="Traditional Arabic" w:hAnsi="Traditional Arabic" w:cs="Traditional Arabic"/>
          <w:sz w:val="28"/>
          <w:szCs w:val="28"/>
          <w:rtl/>
        </w:rPr>
      </w:pPr>
      <w:r w:rsidRPr="003076A6">
        <w:rPr>
          <w:rFonts w:ascii="Traditional Arabic" w:hAnsi="Traditional Arabic" w:cs="Traditional Arabic"/>
          <w:sz w:val="28"/>
          <w:szCs w:val="28"/>
          <w:rtl/>
        </w:rPr>
        <w:t>إليك يا من حملتِ همي قبل أن أولد، وسهرتِ من أجلي في صغري، ودعوتِ لي في كل مراحل حياتي</w:t>
      </w:r>
      <w:r w:rsidR="00544C98" w:rsidRPr="009B3E68">
        <w:rPr>
          <w:rFonts w:ascii="Traditional Arabic" w:hAnsi="Traditional Arabic" w:cs="Traditional Arabic" w:hint="cs"/>
          <w:sz w:val="28"/>
          <w:szCs w:val="28"/>
          <w:rtl/>
        </w:rPr>
        <w:t xml:space="preserve">، </w:t>
      </w:r>
      <w:r w:rsidRPr="003076A6">
        <w:rPr>
          <w:rFonts w:ascii="Traditional Arabic" w:hAnsi="Traditional Arabic" w:cs="Traditional Arabic"/>
          <w:sz w:val="28"/>
          <w:szCs w:val="28"/>
          <w:rtl/>
        </w:rPr>
        <w:t>كل خطوة في هذا المشوار كانت ببركة دعائك، وكل نجاح كان صدًى لصبرك وتضحيتك</w:t>
      </w:r>
      <w:r w:rsidRPr="003076A6">
        <w:rPr>
          <w:rFonts w:ascii="Traditional Arabic" w:hAnsi="Traditional Arabic" w:cs="Traditional Arabic"/>
          <w:sz w:val="28"/>
          <w:szCs w:val="28"/>
        </w:rPr>
        <w:t>.</w:t>
      </w:r>
    </w:p>
    <w:p w14:paraId="13452AFD" w14:textId="014252BF" w:rsidR="00224153" w:rsidRPr="009B3E68" w:rsidRDefault="003076A6" w:rsidP="00C616F2">
      <w:pPr>
        <w:bidi/>
        <w:jc w:val="both"/>
        <w:rPr>
          <w:rFonts w:ascii="Traditional Arabic" w:hAnsi="Traditional Arabic" w:cs="Traditional Arabic"/>
          <w:sz w:val="28"/>
          <w:szCs w:val="28"/>
          <w:rtl/>
        </w:rPr>
      </w:pPr>
      <w:r w:rsidRPr="003076A6">
        <w:rPr>
          <w:rFonts w:ascii="Traditional Arabic" w:hAnsi="Traditional Arabic" w:cs="Traditional Arabic"/>
          <w:sz w:val="28"/>
          <w:szCs w:val="28"/>
          <w:rtl/>
        </w:rPr>
        <w:t>لقد منحتِني من حبك وحنانك ما لا يوصف، وغرستِ في نفسي الإيمان بأن ما يُزرع بالنية الصافية يُثمر مهما طال الزمن</w:t>
      </w:r>
      <w:r w:rsidRPr="003076A6">
        <w:rPr>
          <w:rFonts w:ascii="Traditional Arabic" w:hAnsi="Traditional Arabic" w:cs="Traditional Arabic"/>
          <w:sz w:val="28"/>
          <w:szCs w:val="28"/>
        </w:rPr>
        <w:t>.</w:t>
      </w:r>
    </w:p>
    <w:p w14:paraId="6217591D" w14:textId="605AB7AC" w:rsidR="003076A6" w:rsidRPr="009B3E68" w:rsidRDefault="003076A6" w:rsidP="00224153">
      <w:pPr>
        <w:bidi/>
        <w:jc w:val="both"/>
        <w:rPr>
          <w:rFonts w:ascii="Traditional Arabic" w:hAnsi="Traditional Arabic" w:cs="Traditional Arabic"/>
          <w:sz w:val="28"/>
          <w:szCs w:val="28"/>
          <w:rtl/>
        </w:rPr>
      </w:pPr>
      <w:r w:rsidRPr="003076A6">
        <w:rPr>
          <w:rFonts w:ascii="Traditional Arabic" w:hAnsi="Traditional Arabic" w:cs="Traditional Arabic"/>
          <w:sz w:val="28"/>
          <w:szCs w:val="28"/>
          <w:rtl/>
        </w:rPr>
        <w:t>فكل حرف في هذه الرسالة، وكل جهد بُذل فيها، هو امتداد لعطائك الذي لا ينضب</w:t>
      </w:r>
      <w:r w:rsidRPr="003076A6">
        <w:rPr>
          <w:rFonts w:ascii="Traditional Arabic" w:hAnsi="Traditional Arabic" w:cs="Traditional Arabic"/>
          <w:sz w:val="28"/>
          <w:szCs w:val="28"/>
        </w:rPr>
        <w:t>.</w:t>
      </w:r>
    </w:p>
    <w:p w14:paraId="3A880143" w14:textId="77777777" w:rsidR="00224153" w:rsidRPr="003076A6" w:rsidRDefault="00224153" w:rsidP="00224153">
      <w:pPr>
        <w:bidi/>
        <w:jc w:val="both"/>
        <w:rPr>
          <w:rFonts w:ascii="Traditional Arabic" w:hAnsi="Traditional Arabic" w:cs="Traditional Arabic"/>
          <w:sz w:val="28"/>
          <w:szCs w:val="28"/>
        </w:rPr>
      </w:pPr>
    </w:p>
    <w:p w14:paraId="25EEE3FA" w14:textId="77777777" w:rsidR="002D227D" w:rsidRPr="00A018C5" w:rsidRDefault="003076A6" w:rsidP="002D227D">
      <w:pPr>
        <w:bidi/>
        <w:jc w:val="both"/>
        <w:rPr>
          <w:rFonts w:ascii="Traditional Arabic" w:hAnsi="Traditional Arabic" w:cs="Traditional Arabic"/>
          <w:b/>
          <w:bCs/>
          <w:sz w:val="28"/>
          <w:szCs w:val="28"/>
          <w:rtl/>
        </w:rPr>
      </w:pPr>
      <w:r w:rsidRPr="00A018C5">
        <w:rPr>
          <w:rFonts w:ascii="Traditional Arabic" w:hAnsi="Traditional Arabic" w:cs="Traditional Arabic"/>
          <w:b/>
          <w:bCs/>
          <w:sz w:val="28"/>
          <w:szCs w:val="28"/>
          <w:rtl/>
        </w:rPr>
        <w:t>وإلى زوجتي الغالية</w:t>
      </w:r>
      <w:r w:rsidRPr="00A018C5">
        <w:rPr>
          <w:rFonts w:ascii="Traditional Arabic" w:hAnsi="Traditional Arabic" w:cs="Traditional Arabic"/>
          <w:b/>
          <w:bCs/>
          <w:sz w:val="28"/>
          <w:szCs w:val="28"/>
        </w:rPr>
        <w:t>...</w:t>
      </w:r>
    </w:p>
    <w:p w14:paraId="34C296A9" w14:textId="25B9DAC9" w:rsidR="003076A6" w:rsidRPr="003076A6" w:rsidRDefault="003076A6" w:rsidP="00544C98">
      <w:pPr>
        <w:bidi/>
        <w:jc w:val="both"/>
        <w:rPr>
          <w:rFonts w:ascii="Traditional Arabic" w:hAnsi="Traditional Arabic" w:cs="Traditional Arabic"/>
          <w:sz w:val="28"/>
          <w:szCs w:val="28"/>
        </w:rPr>
      </w:pPr>
      <w:r w:rsidRPr="003076A6">
        <w:rPr>
          <w:rFonts w:ascii="Traditional Arabic" w:hAnsi="Traditional Arabic" w:cs="Traditional Arabic"/>
          <w:sz w:val="28"/>
          <w:szCs w:val="28"/>
          <w:rtl/>
        </w:rPr>
        <w:t>رفيقة الدرب، وسند القلب، التي كانت معي في كل لحظة تعب وسهر وتحدٍ</w:t>
      </w:r>
      <w:r w:rsidRPr="003076A6">
        <w:rPr>
          <w:rFonts w:ascii="Traditional Arabic" w:hAnsi="Traditional Arabic" w:cs="Traditional Arabic"/>
          <w:sz w:val="28"/>
          <w:szCs w:val="28"/>
        </w:rPr>
        <w:t>.</w:t>
      </w:r>
      <w:r w:rsidRPr="003076A6">
        <w:rPr>
          <w:rFonts w:ascii="Traditional Arabic" w:hAnsi="Traditional Arabic" w:cs="Traditional Arabic"/>
          <w:sz w:val="28"/>
          <w:szCs w:val="28"/>
          <w:rtl/>
        </w:rPr>
        <w:t>كنتِ العون والسكينة، والصوت الهادئ الذي يذكرني دائمًا أن الغايات العظيمة تستحق الصبر</w:t>
      </w:r>
      <w:r w:rsidR="00544C98" w:rsidRPr="009B3E68">
        <w:rPr>
          <w:rFonts w:ascii="Traditional Arabic" w:hAnsi="Traditional Arabic" w:cs="Traditional Arabic" w:hint="cs"/>
          <w:sz w:val="28"/>
          <w:szCs w:val="28"/>
          <w:rtl/>
        </w:rPr>
        <w:t xml:space="preserve">، </w:t>
      </w:r>
      <w:r w:rsidRPr="003076A6">
        <w:rPr>
          <w:rFonts w:ascii="Traditional Arabic" w:hAnsi="Traditional Arabic" w:cs="Traditional Arabic"/>
          <w:sz w:val="28"/>
          <w:szCs w:val="28"/>
          <w:rtl/>
        </w:rPr>
        <w:t>منحتِني من دعمك وتشجيعك وإيمانك ما جعل المستحيل يبدو ممكنًا، فكنتِ الشريكة في كل إنجاز، لا شاهدة عليه فقط</w:t>
      </w:r>
      <w:r w:rsidRPr="003076A6">
        <w:rPr>
          <w:rFonts w:ascii="Traditional Arabic" w:hAnsi="Traditional Arabic" w:cs="Traditional Arabic"/>
          <w:sz w:val="28"/>
          <w:szCs w:val="28"/>
        </w:rPr>
        <w:t>.</w:t>
      </w:r>
    </w:p>
    <w:p w14:paraId="502DAD7B" w14:textId="77777777" w:rsidR="00224153" w:rsidRPr="009B3E68" w:rsidRDefault="00224153" w:rsidP="00224153">
      <w:pPr>
        <w:bidi/>
        <w:jc w:val="both"/>
        <w:rPr>
          <w:rFonts w:ascii="Traditional Arabic" w:hAnsi="Traditional Arabic" w:cs="Traditional Arabic"/>
          <w:sz w:val="28"/>
          <w:szCs w:val="28"/>
          <w:rtl/>
        </w:rPr>
      </w:pPr>
    </w:p>
    <w:p w14:paraId="281AA52B" w14:textId="1221E645" w:rsidR="003076A6" w:rsidRPr="003076A6" w:rsidRDefault="003076A6" w:rsidP="00224153">
      <w:pPr>
        <w:bidi/>
        <w:jc w:val="both"/>
        <w:rPr>
          <w:rFonts w:ascii="Traditional Arabic" w:hAnsi="Traditional Arabic" w:cs="Traditional Arabic"/>
          <w:sz w:val="28"/>
          <w:szCs w:val="28"/>
        </w:rPr>
      </w:pPr>
      <w:r w:rsidRPr="003076A6">
        <w:rPr>
          <w:rFonts w:ascii="Traditional Arabic" w:hAnsi="Traditional Arabic" w:cs="Traditional Arabic"/>
          <w:sz w:val="28"/>
          <w:szCs w:val="28"/>
          <w:rtl/>
        </w:rPr>
        <w:t>إليكما معًا، أهدي ثمرة هذا الجهد المتواضع، عرفانًا وامتنانًا، ووفاءً لحبٍ لا يُقاس بالكلمات،</w:t>
      </w:r>
      <w:r w:rsidR="00544C98" w:rsidRPr="009B3E68">
        <w:rPr>
          <w:rFonts w:ascii="Traditional Arabic" w:hAnsi="Traditional Arabic" w:cs="Traditional Arabic" w:hint="cs"/>
          <w:sz w:val="28"/>
          <w:szCs w:val="28"/>
          <w:rtl/>
        </w:rPr>
        <w:t xml:space="preserve"> </w:t>
      </w:r>
      <w:r w:rsidRPr="003076A6">
        <w:rPr>
          <w:rFonts w:ascii="Traditional Arabic" w:hAnsi="Traditional Arabic" w:cs="Traditional Arabic"/>
          <w:sz w:val="28"/>
          <w:szCs w:val="28"/>
          <w:rtl/>
        </w:rPr>
        <w:t>ودعاءً أن يبارك الله فيكما كما باركتما في أيامي وأحلامي</w:t>
      </w:r>
      <w:r w:rsidRPr="003076A6">
        <w:rPr>
          <w:rFonts w:ascii="Traditional Arabic" w:hAnsi="Traditional Arabic" w:cs="Traditional Arabic"/>
          <w:sz w:val="28"/>
          <w:szCs w:val="28"/>
        </w:rPr>
        <w:t>.</w:t>
      </w:r>
    </w:p>
    <w:p w14:paraId="771A7DF2" w14:textId="77777777" w:rsidR="007F2C3C" w:rsidRDefault="007F2C3C" w:rsidP="007F2C3C">
      <w:pPr>
        <w:bidi/>
        <w:rPr>
          <w:sz w:val="24"/>
          <w:szCs w:val="24"/>
          <w:rtl/>
        </w:rPr>
      </w:pPr>
    </w:p>
    <w:p w14:paraId="3D398938" w14:textId="77777777" w:rsidR="00544C98" w:rsidRDefault="00544C98" w:rsidP="00544C98">
      <w:pPr>
        <w:bidi/>
        <w:rPr>
          <w:sz w:val="24"/>
          <w:szCs w:val="24"/>
          <w:rtl/>
        </w:rPr>
      </w:pPr>
    </w:p>
    <w:p w14:paraId="59EF8F29" w14:textId="77777777" w:rsidR="00544C98" w:rsidRDefault="00544C98" w:rsidP="00544C98">
      <w:pPr>
        <w:bidi/>
        <w:rPr>
          <w:sz w:val="24"/>
          <w:szCs w:val="24"/>
          <w:rtl/>
        </w:rPr>
      </w:pPr>
    </w:p>
    <w:p w14:paraId="71CE9887" w14:textId="77777777" w:rsidR="00544C98" w:rsidRDefault="00544C98" w:rsidP="00544C98">
      <w:pPr>
        <w:bidi/>
        <w:rPr>
          <w:sz w:val="24"/>
          <w:szCs w:val="24"/>
          <w:rtl/>
        </w:rPr>
      </w:pPr>
    </w:p>
    <w:p w14:paraId="2EE2036D" w14:textId="77777777" w:rsidR="00544C98" w:rsidRDefault="00544C98" w:rsidP="00544C98">
      <w:pPr>
        <w:bidi/>
        <w:rPr>
          <w:sz w:val="24"/>
          <w:szCs w:val="24"/>
          <w:rtl/>
        </w:rPr>
      </w:pPr>
    </w:p>
    <w:p w14:paraId="32712775" w14:textId="77777777" w:rsidR="00544C98" w:rsidRDefault="00544C98" w:rsidP="00544C98">
      <w:pPr>
        <w:bidi/>
        <w:rPr>
          <w:sz w:val="24"/>
          <w:szCs w:val="24"/>
          <w:rtl/>
        </w:rPr>
      </w:pPr>
    </w:p>
    <w:p w14:paraId="30EE4D35" w14:textId="77777777" w:rsidR="00544C98" w:rsidRDefault="00544C98" w:rsidP="00544C98">
      <w:pPr>
        <w:bidi/>
        <w:rPr>
          <w:sz w:val="24"/>
          <w:szCs w:val="24"/>
          <w:rtl/>
        </w:rPr>
      </w:pPr>
    </w:p>
    <w:p w14:paraId="54A53F09" w14:textId="77777777" w:rsidR="00544C98" w:rsidRDefault="00544C98" w:rsidP="00544C98">
      <w:pPr>
        <w:bidi/>
        <w:rPr>
          <w:sz w:val="24"/>
          <w:szCs w:val="24"/>
          <w:rtl/>
        </w:rPr>
      </w:pPr>
    </w:p>
    <w:p w14:paraId="04123F0F" w14:textId="77777777" w:rsidR="00544C98" w:rsidRDefault="00544C98" w:rsidP="00544C98">
      <w:pPr>
        <w:bidi/>
        <w:rPr>
          <w:sz w:val="24"/>
          <w:szCs w:val="24"/>
          <w:rtl/>
        </w:rPr>
      </w:pPr>
    </w:p>
    <w:p w14:paraId="53E7D0B1" w14:textId="77777777" w:rsidR="00544C98" w:rsidRPr="003076A6" w:rsidRDefault="00544C98" w:rsidP="00544C98">
      <w:pPr>
        <w:bidi/>
        <w:rPr>
          <w:sz w:val="24"/>
          <w:szCs w:val="24"/>
          <w:rtl/>
        </w:rPr>
      </w:pPr>
    </w:p>
    <w:p w14:paraId="71C65D55" w14:textId="6BF48887" w:rsidR="003957AC" w:rsidRPr="009B3E68" w:rsidRDefault="006A7286" w:rsidP="004F072C">
      <w:pPr>
        <w:bidi/>
        <w:jc w:val="center"/>
        <w:rPr>
          <w:sz w:val="24"/>
          <w:szCs w:val="24"/>
          <w:rtl/>
        </w:rPr>
      </w:pPr>
      <w:r w:rsidRPr="009B3E68">
        <w:rPr>
          <w:rFonts w:ascii="Traditional Arabic" w:hAnsi="Traditional Arabic" w:cs="Traditional Arabic" w:hint="cs"/>
          <w:b/>
          <w:bCs/>
          <w:sz w:val="36"/>
          <w:szCs w:val="36"/>
          <w:rtl/>
        </w:rPr>
        <w:t>شكر وتقدير</w:t>
      </w:r>
    </w:p>
    <w:p w14:paraId="05D94AC3" w14:textId="77777777" w:rsidR="00544C98" w:rsidRPr="00F672E5" w:rsidRDefault="00544C98" w:rsidP="00544C98">
      <w:pPr>
        <w:bidi/>
        <w:rPr>
          <w:sz w:val="20"/>
          <w:szCs w:val="20"/>
          <w:rtl/>
        </w:rPr>
      </w:pPr>
    </w:p>
    <w:p w14:paraId="347E8296" w14:textId="77777777" w:rsidR="006A7286" w:rsidRPr="006A7286" w:rsidRDefault="006A7286" w:rsidP="006A7286">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الحمد لله رب العالمين، الذي بنعمته تتم الصالحات، وبفضله تتحقق الأمنيات، وبتوفيقه تُنال الغايات</w:t>
      </w:r>
      <w:r w:rsidRPr="006A7286">
        <w:rPr>
          <w:rFonts w:ascii="Traditional Arabic" w:hAnsi="Traditional Arabic" w:cs="Traditional Arabic"/>
          <w:sz w:val="28"/>
          <w:szCs w:val="28"/>
        </w:rPr>
        <w:t>.</w:t>
      </w:r>
    </w:p>
    <w:p w14:paraId="768A362D" w14:textId="77777777" w:rsidR="00ED2595" w:rsidRPr="009B3E68" w:rsidRDefault="006A7286" w:rsidP="006A7286">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أتقدم بخالص الشكر والتقدير والعرفان إلى أساتذتي الأفاضل في جامعة ميدأوشن، الذين كان لهم الفضل بعد الله في إرشادي وتوجيهي خلال هذه الرحلة العلمية المليئة بالتحديات والمعرفة</w:t>
      </w:r>
      <w:r w:rsidRPr="006A7286">
        <w:rPr>
          <w:rFonts w:ascii="Traditional Arabic" w:hAnsi="Traditional Arabic" w:cs="Traditional Arabic"/>
          <w:sz w:val="28"/>
          <w:szCs w:val="28"/>
        </w:rPr>
        <w:t>.</w:t>
      </w:r>
    </w:p>
    <w:p w14:paraId="5CB7A59D" w14:textId="3EA5B7D5" w:rsidR="006A7286" w:rsidRPr="009B3E68" w:rsidRDefault="006A7286" w:rsidP="00ED2595">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لقد أثروا مسيرتي بفكرهم النيّر، ودعمهم المتواصل، وملاحظاتهم القيّمة التي أسهمت في إغناء هذا البحث وتجويده</w:t>
      </w:r>
      <w:r w:rsidRPr="006A7286">
        <w:rPr>
          <w:rFonts w:ascii="Traditional Arabic" w:hAnsi="Traditional Arabic" w:cs="Traditional Arabic"/>
          <w:sz w:val="28"/>
          <w:szCs w:val="28"/>
        </w:rPr>
        <w:t>.</w:t>
      </w:r>
    </w:p>
    <w:p w14:paraId="74648257" w14:textId="48EA39C9" w:rsidR="006A7286" w:rsidRPr="006A7286" w:rsidRDefault="006A7286" w:rsidP="006A7286">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فلكم مني كل التقدير والعرفان، جزاء ما قدمتم من علم وصبر وتوجيه كريم</w:t>
      </w:r>
      <w:r w:rsidRPr="006A7286">
        <w:rPr>
          <w:rFonts w:ascii="Traditional Arabic" w:hAnsi="Traditional Arabic" w:cs="Traditional Arabic"/>
          <w:sz w:val="28"/>
          <w:szCs w:val="28"/>
        </w:rPr>
        <w:t>.</w:t>
      </w:r>
    </w:p>
    <w:p w14:paraId="5E49FAA2" w14:textId="77777777" w:rsidR="006A7286" w:rsidRPr="009B3E68" w:rsidRDefault="006A7286" w:rsidP="006A7286">
      <w:pPr>
        <w:bidi/>
        <w:jc w:val="both"/>
        <w:rPr>
          <w:rFonts w:ascii="Traditional Arabic" w:hAnsi="Traditional Arabic" w:cs="Traditional Arabic"/>
          <w:sz w:val="28"/>
          <w:szCs w:val="28"/>
          <w:rtl/>
        </w:rPr>
      </w:pPr>
    </w:p>
    <w:p w14:paraId="4EE9393E" w14:textId="0C5970D3" w:rsidR="006A7286" w:rsidRPr="006A7286" w:rsidRDefault="006A7286" w:rsidP="006A7286">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كما أتوجه بخالص الشكر والامتنان إلى عائلتي الكريمة التي كانت السند الحقيقي والداعم الصادق في مسيرة هذا الإنجاز</w:t>
      </w:r>
      <w:r w:rsidRPr="006A7286">
        <w:rPr>
          <w:rFonts w:ascii="Traditional Arabic" w:hAnsi="Traditional Arabic" w:cs="Traditional Arabic"/>
          <w:sz w:val="28"/>
          <w:szCs w:val="28"/>
        </w:rPr>
        <w:t>.</w:t>
      </w:r>
    </w:p>
    <w:p w14:paraId="53C742BD" w14:textId="77777777" w:rsidR="00ED2595" w:rsidRPr="009B3E68" w:rsidRDefault="006A7286" w:rsidP="006A7286">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أولاً، إلى أمي الغالية، نبع الحنان، ورفيقة الدعاء، ومنبع القوة في كل خطوة من حياتي</w:t>
      </w:r>
      <w:r w:rsidRPr="006A7286">
        <w:rPr>
          <w:rFonts w:ascii="Traditional Arabic" w:hAnsi="Traditional Arabic" w:cs="Traditional Arabic"/>
          <w:sz w:val="28"/>
          <w:szCs w:val="28"/>
        </w:rPr>
        <w:t>.</w:t>
      </w:r>
    </w:p>
    <w:p w14:paraId="1620370A" w14:textId="77777777" w:rsidR="00ED2595" w:rsidRPr="009B3E68" w:rsidRDefault="006A7286" w:rsidP="00ED2595">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هي من غرست في نفسي الإيمان، ومنحتني الصبر والثقة لأكمل الطريق مهما كانت الصعوبات</w:t>
      </w:r>
      <w:r w:rsidRPr="006A7286">
        <w:rPr>
          <w:rFonts w:ascii="Traditional Arabic" w:hAnsi="Traditional Arabic" w:cs="Traditional Arabic"/>
          <w:sz w:val="28"/>
          <w:szCs w:val="28"/>
        </w:rPr>
        <w:t>.</w:t>
      </w:r>
    </w:p>
    <w:p w14:paraId="6445E041" w14:textId="38E0761E" w:rsidR="006A7286" w:rsidRPr="006A7286" w:rsidRDefault="006A7286" w:rsidP="00ED2595">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إن بركة دعائها كانت سرّ هذا التوفيق، وإن كل إنجاز يتحقق في حياتي فهو امتداد لعطائها الذي لا ينتهي</w:t>
      </w:r>
      <w:r w:rsidRPr="006A7286">
        <w:rPr>
          <w:rFonts w:ascii="Traditional Arabic" w:hAnsi="Traditional Arabic" w:cs="Traditional Arabic"/>
          <w:sz w:val="28"/>
          <w:szCs w:val="28"/>
        </w:rPr>
        <w:t>.</w:t>
      </w:r>
    </w:p>
    <w:p w14:paraId="67B90A8F" w14:textId="57210A97" w:rsidR="006A7286" w:rsidRPr="006A7286" w:rsidRDefault="006A7286" w:rsidP="006A7286">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ثم إلى زوجتي العزيزة، رفيقة الدرب وشريكة النجاح، التي شاركتني الأوقات الصعبة كما شاركتني الفرح والإنجاز</w:t>
      </w:r>
      <w:r w:rsidRPr="006A7286">
        <w:rPr>
          <w:rFonts w:ascii="Traditional Arabic" w:hAnsi="Traditional Arabic" w:cs="Traditional Arabic"/>
          <w:sz w:val="28"/>
          <w:szCs w:val="28"/>
        </w:rPr>
        <w:t>.</w:t>
      </w:r>
      <w:r w:rsidRPr="006A7286">
        <w:rPr>
          <w:rFonts w:ascii="Traditional Arabic" w:hAnsi="Traditional Arabic" w:cs="Traditional Arabic"/>
          <w:sz w:val="28"/>
          <w:szCs w:val="28"/>
          <w:rtl/>
        </w:rPr>
        <w:t>كانت الدعم المعنوي والروحي، وكانت حاضرة بالحب والتشجيع في كل لحظة تعب وسهر، فجزاها الله عني خير الجزاء</w:t>
      </w:r>
      <w:r w:rsidRPr="006A7286">
        <w:rPr>
          <w:rFonts w:ascii="Traditional Arabic" w:hAnsi="Traditional Arabic" w:cs="Traditional Arabic"/>
          <w:sz w:val="28"/>
          <w:szCs w:val="28"/>
        </w:rPr>
        <w:t>.</w:t>
      </w:r>
    </w:p>
    <w:p w14:paraId="40D6EDD6" w14:textId="77777777" w:rsidR="006A7286" w:rsidRPr="006A7286" w:rsidRDefault="006A7286" w:rsidP="006A7286">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وإلى أبنائي الأحبة، الذين كانوا مصدر إلهامي وطاقتي المتجددة، أقول لهم: هذا العمل ثمرة من ثمار صبركم ومحبتكم، فليكن لكم دافعًا لتؤمنوا أن الأحلام تتحقق بالإصرار والعمل</w:t>
      </w:r>
      <w:r w:rsidRPr="006A7286">
        <w:rPr>
          <w:rFonts w:ascii="Traditional Arabic" w:hAnsi="Traditional Arabic" w:cs="Traditional Arabic"/>
          <w:sz w:val="28"/>
          <w:szCs w:val="28"/>
        </w:rPr>
        <w:t>.</w:t>
      </w:r>
    </w:p>
    <w:p w14:paraId="106EF513" w14:textId="77777777" w:rsidR="006A7286" w:rsidRPr="006A7286" w:rsidRDefault="006A7286" w:rsidP="006A7286">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كما أشكر إخوتي وأخواتي الذين أحاطوني بالمحبة والمساندة والدعاء الصادق، فوجودكم في حياتي نعمة لا تقدر بثمن</w:t>
      </w:r>
      <w:r w:rsidRPr="006A7286">
        <w:rPr>
          <w:rFonts w:ascii="Traditional Arabic" w:hAnsi="Traditional Arabic" w:cs="Traditional Arabic"/>
          <w:sz w:val="28"/>
          <w:szCs w:val="28"/>
        </w:rPr>
        <w:t>.</w:t>
      </w:r>
    </w:p>
    <w:p w14:paraId="0BBC9493" w14:textId="77777777" w:rsidR="006A7286" w:rsidRPr="006A7286" w:rsidRDefault="006A7286" w:rsidP="006A7286">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ولا أنسى أن أعبّر عن امتناني لـ أصدقائي وزملائي الذين كانوا عونًا وسندًا، شاركوني هذه المسيرة بدعمهم وتشجيعهم وتقديرهم الصادق</w:t>
      </w:r>
      <w:r w:rsidRPr="006A7286">
        <w:rPr>
          <w:rFonts w:ascii="Traditional Arabic" w:hAnsi="Traditional Arabic" w:cs="Traditional Arabic"/>
          <w:sz w:val="28"/>
          <w:szCs w:val="28"/>
        </w:rPr>
        <w:t>.</w:t>
      </w:r>
    </w:p>
    <w:p w14:paraId="5DD09A37" w14:textId="77777777" w:rsidR="00F672E5" w:rsidRPr="009B3E68" w:rsidRDefault="006A7286" w:rsidP="006A7286">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إلى كل من كان له أثر، بكلمة أو نصيحة أو دعاء</w:t>
      </w:r>
      <w:r w:rsidRPr="006A7286">
        <w:rPr>
          <w:rFonts w:ascii="Traditional Arabic" w:hAnsi="Traditional Arabic" w:cs="Traditional Arabic"/>
          <w:sz w:val="28"/>
          <w:szCs w:val="28"/>
        </w:rPr>
        <w:t xml:space="preserve"> —</w:t>
      </w:r>
    </w:p>
    <w:p w14:paraId="5C9C877E" w14:textId="249E091E" w:rsidR="006A7286" w:rsidRPr="006A7286" w:rsidRDefault="006A7286" w:rsidP="00F672E5">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أقول: شكرًا من القلب، فأنتم شركاء النجاح ورفقاء هذا الإنجاز الذي أعتز به ما حييت</w:t>
      </w:r>
      <w:r w:rsidRPr="006A7286">
        <w:rPr>
          <w:rFonts w:ascii="Traditional Arabic" w:hAnsi="Traditional Arabic" w:cs="Traditional Arabic"/>
          <w:sz w:val="28"/>
          <w:szCs w:val="28"/>
        </w:rPr>
        <w:t>.</w:t>
      </w:r>
    </w:p>
    <w:p w14:paraId="0F59B909" w14:textId="77777777" w:rsidR="006A7286" w:rsidRPr="006A7286" w:rsidRDefault="006A7286" w:rsidP="006A7286">
      <w:pPr>
        <w:bidi/>
        <w:rPr>
          <w:sz w:val="24"/>
          <w:szCs w:val="24"/>
          <w:rtl/>
        </w:rPr>
      </w:pPr>
    </w:p>
    <w:p w14:paraId="6F86894F" w14:textId="77777777" w:rsidR="003957AC" w:rsidRDefault="003957AC" w:rsidP="003957AC">
      <w:pPr>
        <w:bidi/>
        <w:rPr>
          <w:sz w:val="24"/>
          <w:szCs w:val="24"/>
          <w:rtl/>
        </w:rPr>
      </w:pPr>
    </w:p>
    <w:p w14:paraId="39D48BE0" w14:textId="77777777" w:rsidR="003957AC" w:rsidRDefault="003957AC" w:rsidP="003957AC">
      <w:pPr>
        <w:bidi/>
        <w:rPr>
          <w:sz w:val="24"/>
          <w:szCs w:val="24"/>
          <w:rtl/>
        </w:rPr>
      </w:pPr>
    </w:p>
    <w:p w14:paraId="656B3C20" w14:textId="77777777" w:rsidR="003957AC" w:rsidRDefault="003957AC" w:rsidP="003957AC">
      <w:pPr>
        <w:bidi/>
        <w:rPr>
          <w:sz w:val="24"/>
          <w:szCs w:val="24"/>
          <w:rtl/>
        </w:rPr>
      </w:pPr>
    </w:p>
    <w:p w14:paraId="36BDC46A" w14:textId="77777777" w:rsidR="00732E2D" w:rsidRPr="009B3E68" w:rsidRDefault="00732E2D" w:rsidP="009B3E68">
      <w:pPr>
        <w:bidi/>
        <w:rPr>
          <w:rFonts w:ascii="Traditional Arabic" w:hAnsi="Traditional Arabic" w:cs="Traditional Arabic"/>
          <w:sz w:val="36"/>
          <w:szCs w:val="36"/>
        </w:rPr>
      </w:pPr>
      <w:proofErr w:type="spellStart"/>
      <w:r w:rsidRPr="009B3E68">
        <w:rPr>
          <w:rFonts w:ascii="Traditional Arabic" w:hAnsi="Traditional Arabic" w:cs="Traditional Arabic"/>
          <w:sz w:val="36"/>
          <w:szCs w:val="36"/>
        </w:rPr>
        <w:t>الملخص</w:t>
      </w:r>
      <w:proofErr w:type="spellEnd"/>
    </w:p>
    <w:p w14:paraId="2924E183" w14:textId="77777777" w:rsidR="00732E2D" w:rsidRPr="002B1D5C" w:rsidRDefault="00732E2D" w:rsidP="00732E2D">
      <w:pPr>
        <w:bidi/>
        <w:jc w:val="both"/>
        <w:rPr>
          <w:rFonts w:ascii="Traditional Arabic" w:hAnsi="Traditional Arabic" w:cs="Traditional Arabic"/>
          <w:sz w:val="28"/>
          <w:szCs w:val="28"/>
          <w:rtl/>
        </w:rPr>
      </w:pPr>
      <w:r w:rsidRPr="002B1D5C">
        <w:rPr>
          <w:rFonts w:ascii="Traditional Arabic" w:hAnsi="Traditional Arabic" w:cs="Traditional Arabic"/>
          <w:sz w:val="28"/>
          <w:szCs w:val="28"/>
          <w:rtl/>
        </w:rPr>
        <w:t>تهدف هذه الدراسة إلى ابتكار نموذج حوكمة ذكي ومتكامل لإدارة أصول البنية التحتية المائية في المملكة العربية السعودية، يرتكز على دمج تقنيات التحول الرقمي ومبادئ الاستدامة مع تعزيز كفاءة الأداء المؤسسي. اعتمدت الدراسة المنهج الوصفي التحليلي، مدعومًا بأدوات كمية ونوعية، لجمع البيانات من عينة قصدية تضم خبراء وممارسين في قطاع المياه. وأظهرت النتائج وجود ارتباط إيجابي قوي بين مستوى نضج التحول الرقمي وسلامة الأصول، كما تبين أن دمج مبادئ الاستدامة يسهم في الحد من المخاطر ورفع كفاءة الأداء المؤسسي. ويقترح البحث نموذجًا عمليًا قابلًا للتطبيق، يهدف إلى تعزيز موثوقية الأصول وتحقيق الاستدامة التشغيلية والمؤسسية، بما يتماشى مع مستهدفات رؤية المملكة 2030</w:t>
      </w:r>
      <w:r w:rsidRPr="002B1D5C">
        <w:rPr>
          <w:rFonts w:ascii="Traditional Arabic" w:hAnsi="Traditional Arabic" w:cs="Traditional Arabic"/>
          <w:sz w:val="28"/>
          <w:szCs w:val="28"/>
        </w:rPr>
        <w:t>.</w:t>
      </w:r>
    </w:p>
    <w:p w14:paraId="06EC319D" w14:textId="77777777" w:rsidR="00732E2D" w:rsidRPr="002B1D5C" w:rsidRDefault="00732E2D" w:rsidP="00732E2D">
      <w:pPr>
        <w:bidi/>
        <w:jc w:val="both"/>
        <w:rPr>
          <w:rFonts w:ascii="Traditional Arabic" w:hAnsi="Traditional Arabic" w:cs="Traditional Arabic"/>
          <w:sz w:val="28"/>
          <w:szCs w:val="28"/>
        </w:rPr>
      </w:pPr>
      <w:r w:rsidRPr="002B1D5C">
        <w:rPr>
          <w:rFonts w:ascii="Traditional Arabic" w:hAnsi="Traditional Arabic" w:cs="Traditional Arabic"/>
          <w:sz w:val="28"/>
          <w:szCs w:val="28"/>
          <w:rtl/>
        </w:rPr>
        <w:t>الكلمات المفتاحية: الحوكمة الذكية، أصول المياه، الاستدامة، التحول الرقمي، الأداء المؤسسي</w:t>
      </w:r>
      <w:r w:rsidRPr="002B1D5C">
        <w:rPr>
          <w:rFonts w:ascii="Traditional Arabic" w:hAnsi="Traditional Arabic" w:cs="Traditional Arabic"/>
          <w:sz w:val="28"/>
          <w:szCs w:val="28"/>
        </w:rPr>
        <w:t>.</w:t>
      </w:r>
    </w:p>
    <w:p w14:paraId="2E381167" w14:textId="77777777" w:rsidR="00732E2D" w:rsidRDefault="00732E2D" w:rsidP="00732E2D">
      <w:pPr>
        <w:bidi/>
        <w:jc w:val="both"/>
        <w:rPr>
          <w:rtl/>
        </w:rPr>
      </w:pPr>
    </w:p>
    <w:p w14:paraId="38006D31" w14:textId="77777777" w:rsidR="00732E2D" w:rsidRDefault="00732E2D" w:rsidP="00732E2D">
      <w:pPr>
        <w:bidi/>
        <w:jc w:val="both"/>
        <w:rPr>
          <w:rtl/>
        </w:rPr>
      </w:pPr>
    </w:p>
    <w:p w14:paraId="0369C34D" w14:textId="77777777" w:rsidR="00732E2D" w:rsidRDefault="00732E2D" w:rsidP="00732E2D">
      <w:pPr>
        <w:bidi/>
        <w:jc w:val="both"/>
        <w:rPr>
          <w:rtl/>
        </w:rPr>
      </w:pPr>
    </w:p>
    <w:p w14:paraId="7DB6191C" w14:textId="77777777" w:rsidR="003957AC" w:rsidRPr="00732E2D" w:rsidRDefault="003957AC" w:rsidP="003957AC">
      <w:pPr>
        <w:bidi/>
        <w:rPr>
          <w:sz w:val="24"/>
          <w:szCs w:val="24"/>
          <w:rtl/>
        </w:rPr>
      </w:pPr>
    </w:p>
    <w:p w14:paraId="47DC0F24" w14:textId="77777777" w:rsidR="003957AC" w:rsidRDefault="003957AC" w:rsidP="003957AC">
      <w:pPr>
        <w:bidi/>
        <w:rPr>
          <w:sz w:val="24"/>
          <w:szCs w:val="24"/>
          <w:rtl/>
        </w:rPr>
      </w:pPr>
    </w:p>
    <w:p w14:paraId="3A387209" w14:textId="77777777" w:rsidR="003957AC" w:rsidRDefault="003957AC" w:rsidP="003957AC">
      <w:pPr>
        <w:bidi/>
        <w:rPr>
          <w:sz w:val="24"/>
          <w:szCs w:val="24"/>
          <w:rtl/>
        </w:rPr>
      </w:pPr>
    </w:p>
    <w:p w14:paraId="32F00E5D" w14:textId="77777777" w:rsidR="00732E2D" w:rsidRDefault="00732E2D" w:rsidP="00732E2D">
      <w:pPr>
        <w:bidi/>
        <w:rPr>
          <w:sz w:val="24"/>
          <w:szCs w:val="24"/>
          <w:rtl/>
        </w:rPr>
      </w:pPr>
    </w:p>
    <w:p w14:paraId="00CF2FA0" w14:textId="77777777" w:rsidR="006B7903" w:rsidRDefault="006B7903" w:rsidP="006B7903">
      <w:pPr>
        <w:bidi/>
        <w:rPr>
          <w:sz w:val="24"/>
          <w:szCs w:val="24"/>
          <w:rtl/>
        </w:rPr>
      </w:pPr>
    </w:p>
    <w:p w14:paraId="0F44EAFF" w14:textId="77777777" w:rsidR="006B7903" w:rsidRDefault="006B7903" w:rsidP="006B7903">
      <w:pPr>
        <w:bidi/>
        <w:rPr>
          <w:sz w:val="24"/>
          <w:szCs w:val="24"/>
          <w:rtl/>
        </w:rPr>
      </w:pPr>
    </w:p>
    <w:p w14:paraId="01140029" w14:textId="77777777" w:rsidR="006B7903" w:rsidRDefault="006B7903" w:rsidP="006B7903">
      <w:pPr>
        <w:bidi/>
        <w:rPr>
          <w:sz w:val="24"/>
          <w:szCs w:val="24"/>
          <w:rtl/>
        </w:rPr>
      </w:pPr>
    </w:p>
    <w:p w14:paraId="5AB75AAC" w14:textId="77777777" w:rsidR="006B7903" w:rsidRDefault="006B7903" w:rsidP="006B7903">
      <w:pPr>
        <w:bidi/>
        <w:rPr>
          <w:sz w:val="24"/>
          <w:szCs w:val="24"/>
          <w:rtl/>
        </w:rPr>
      </w:pPr>
    </w:p>
    <w:p w14:paraId="757C1B74" w14:textId="77777777" w:rsidR="006B7903" w:rsidRDefault="006B7903" w:rsidP="006B7903">
      <w:pPr>
        <w:bidi/>
        <w:rPr>
          <w:sz w:val="24"/>
          <w:szCs w:val="24"/>
          <w:rtl/>
        </w:rPr>
      </w:pPr>
    </w:p>
    <w:p w14:paraId="79FBDB21" w14:textId="77777777" w:rsidR="006B7903" w:rsidRDefault="006B7903" w:rsidP="006B7903">
      <w:pPr>
        <w:bidi/>
        <w:rPr>
          <w:sz w:val="24"/>
          <w:szCs w:val="24"/>
          <w:rtl/>
        </w:rPr>
      </w:pPr>
    </w:p>
    <w:p w14:paraId="33F948E5" w14:textId="77777777" w:rsidR="006B7903" w:rsidRDefault="006B7903" w:rsidP="006B7903">
      <w:pPr>
        <w:bidi/>
        <w:rPr>
          <w:sz w:val="24"/>
          <w:szCs w:val="24"/>
          <w:rtl/>
        </w:rPr>
      </w:pPr>
    </w:p>
    <w:p w14:paraId="0B68D79C" w14:textId="77777777" w:rsidR="006B7903" w:rsidRDefault="006B7903" w:rsidP="006B7903">
      <w:pPr>
        <w:bidi/>
        <w:rPr>
          <w:sz w:val="24"/>
          <w:szCs w:val="24"/>
          <w:rtl/>
        </w:rPr>
      </w:pPr>
    </w:p>
    <w:p w14:paraId="1714D7C6" w14:textId="77777777" w:rsidR="006B7903" w:rsidRDefault="006B7903" w:rsidP="006B7903">
      <w:pPr>
        <w:bidi/>
        <w:rPr>
          <w:sz w:val="24"/>
          <w:szCs w:val="24"/>
          <w:rtl/>
        </w:rPr>
      </w:pPr>
    </w:p>
    <w:p w14:paraId="2F0EB551" w14:textId="77777777" w:rsidR="006B7903" w:rsidRDefault="006B7903" w:rsidP="006B7903">
      <w:pPr>
        <w:bidi/>
        <w:rPr>
          <w:sz w:val="24"/>
          <w:szCs w:val="24"/>
          <w:rtl/>
        </w:rPr>
      </w:pPr>
    </w:p>
    <w:p w14:paraId="7F50E61E" w14:textId="77777777" w:rsidR="006B7903" w:rsidRDefault="006B7903" w:rsidP="006B7903">
      <w:pPr>
        <w:bidi/>
        <w:rPr>
          <w:sz w:val="24"/>
          <w:szCs w:val="24"/>
          <w:rtl/>
        </w:rPr>
      </w:pPr>
    </w:p>
    <w:p w14:paraId="54DA0F14" w14:textId="77777777" w:rsidR="003957AC" w:rsidRPr="006E3F93" w:rsidRDefault="003957AC" w:rsidP="003957AC">
      <w:pPr>
        <w:bidi/>
        <w:rPr>
          <w:sz w:val="24"/>
          <w:szCs w:val="24"/>
          <w:rtl/>
        </w:rPr>
      </w:pPr>
    </w:p>
    <w:sdt>
      <w:sdtPr>
        <w:rPr>
          <w:rFonts w:asciiTheme="minorHAnsi" w:eastAsiaTheme="minorHAnsi" w:hAnsiTheme="minorHAnsi" w:cstheme="minorBidi"/>
          <w:color w:val="auto"/>
          <w:sz w:val="22"/>
          <w:szCs w:val="22"/>
          <w:lang w:val="ar-SA"/>
        </w:rPr>
        <w:id w:val="123668334"/>
        <w:docPartObj>
          <w:docPartGallery w:val="Table of Contents"/>
          <w:docPartUnique/>
        </w:docPartObj>
      </w:sdtPr>
      <w:sdtEndPr>
        <w:rPr>
          <w:lang w:val="en-US"/>
        </w:rPr>
      </w:sdtEndPr>
      <w:sdtContent>
        <w:p w14:paraId="5DE4ACE7" w14:textId="142FAA94" w:rsidR="00104969" w:rsidRDefault="00104969" w:rsidP="000E723C">
          <w:pPr>
            <w:pStyle w:val="TOCHeading"/>
          </w:pPr>
          <w:r>
            <w:rPr>
              <w:lang w:val="ar-SA"/>
            </w:rPr>
            <w:t>المحتويات</w:t>
          </w:r>
        </w:p>
        <w:p w14:paraId="42A76A42" w14:textId="1591FF15" w:rsidR="00CC191F" w:rsidRDefault="00104969">
          <w:pPr>
            <w:pStyle w:val="TOC1"/>
            <w:tabs>
              <w:tab w:val="right" w:leader="dot" w:pos="9204"/>
            </w:tabs>
            <w:bidi/>
            <w:rPr>
              <w:rFonts w:eastAsiaTheme="minorEastAsia"/>
              <w:noProof/>
              <w:kern w:val="2"/>
              <w:sz w:val="24"/>
              <w:szCs w:val="24"/>
              <w:rtl/>
              <w14:ligatures w14:val="standardContextual"/>
            </w:rPr>
          </w:pPr>
          <w:r>
            <w:fldChar w:fldCharType="begin"/>
          </w:r>
          <w:r>
            <w:instrText xml:space="preserve"> TOC \o "1-3" \h \z \u </w:instrText>
          </w:r>
          <w:r>
            <w:fldChar w:fldCharType="separate"/>
          </w:r>
          <w:hyperlink w:anchor="_Toc216361331" w:history="1">
            <w:r w:rsidR="00CC191F" w:rsidRPr="000631C6">
              <w:rPr>
                <w:rStyle w:val="Hyperlink"/>
                <w:rFonts w:ascii="Traditional Arabic" w:hAnsi="Traditional Arabic" w:cs="Traditional Arabic"/>
                <w:b/>
                <w:bCs/>
                <w:noProof/>
                <w:rtl/>
              </w:rPr>
              <w:t>الفصل الأول: الإطار العام للدراسة</w:t>
            </w:r>
            <w:r w:rsidR="00CC191F">
              <w:rPr>
                <w:noProof/>
                <w:webHidden/>
                <w:rtl/>
              </w:rPr>
              <w:tab/>
            </w:r>
            <w:r w:rsidR="00CC191F">
              <w:rPr>
                <w:rStyle w:val="Hyperlink"/>
                <w:noProof/>
                <w:rtl/>
              </w:rPr>
              <w:fldChar w:fldCharType="begin"/>
            </w:r>
            <w:r w:rsidR="00CC191F">
              <w:rPr>
                <w:noProof/>
                <w:webHidden/>
                <w:rtl/>
              </w:rPr>
              <w:instrText xml:space="preserve"> </w:instrText>
            </w:r>
            <w:r w:rsidR="00CC191F">
              <w:rPr>
                <w:noProof/>
                <w:webHidden/>
              </w:rPr>
              <w:instrText>PAGEREF</w:instrText>
            </w:r>
            <w:r w:rsidR="00CC191F">
              <w:rPr>
                <w:noProof/>
                <w:webHidden/>
                <w:rtl/>
              </w:rPr>
              <w:instrText xml:space="preserve"> _</w:instrText>
            </w:r>
            <w:r w:rsidR="00CC191F">
              <w:rPr>
                <w:noProof/>
                <w:webHidden/>
              </w:rPr>
              <w:instrText>Toc216361331 \h</w:instrText>
            </w:r>
            <w:r w:rsidR="00CC191F">
              <w:rPr>
                <w:noProof/>
                <w:webHidden/>
                <w:rtl/>
              </w:rPr>
              <w:instrText xml:space="preserve"> </w:instrText>
            </w:r>
            <w:r w:rsidR="00CC191F">
              <w:rPr>
                <w:rStyle w:val="Hyperlink"/>
                <w:noProof/>
                <w:rtl/>
              </w:rPr>
            </w:r>
            <w:r w:rsidR="00CC191F">
              <w:rPr>
                <w:rStyle w:val="Hyperlink"/>
                <w:noProof/>
                <w:rtl/>
              </w:rPr>
              <w:fldChar w:fldCharType="separate"/>
            </w:r>
            <w:r w:rsidR="00CC191F">
              <w:rPr>
                <w:noProof/>
                <w:webHidden/>
                <w:rtl/>
              </w:rPr>
              <w:t>9</w:t>
            </w:r>
            <w:r w:rsidR="00CC191F">
              <w:rPr>
                <w:rStyle w:val="Hyperlink"/>
                <w:noProof/>
                <w:rtl/>
              </w:rPr>
              <w:fldChar w:fldCharType="end"/>
            </w:r>
          </w:hyperlink>
        </w:p>
        <w:p w14:paraId="2BA43FE4" w14:textId="46FAC64E" w:rsidR="00CC191F" w:rsidRDefault="00937F3C">
          <w:pPr>
            <w:pStyle w:val="TOC1"/>
            <w:tabs>
              <w:tab w:val="right" w:leader="dot" w:pos="9204"/>
            </w:tabs>
            <w:bidi/>
            <w:rPr>
              <w:rFonts w:eastAsiaTheme="minorEastAsia"/>
              <w:noProof/>
              <w:kern w:val="2"/>
              <w:sz w:val="24"/>
              <w:szCs w:val="24"/>
              <w:rtl/>
              <w14:ligatures w14:val="standardContextual"/>
            </w:rPr>
          </w:pPr>
          <w:hyperlink w:anchor="_Toc216361332" w:history="1">
            <w:r w:rsidR="00CC191F" w:rsidRPr="000631C6">
              <w:rPr>
                <w:rStyle w:val="Hyperlink"/>
                <w:rFonts w:ascii="Traditional Arabic" w:hAnsi="Traditional Arabic" w:cs="Traditional Arabic"/>
                <w:b/>
                <w:bCs/>
                <w:noProof/>
                <w:rtl/>
              </w:rPr>
              <w:t>مقدمة الدراسة:</w:t>
            </w:r>
            <w:r w:rsidR="00CC191F">
              <w:rPr>
                <w:noProof/>
                <w:webHidden/>
                <w:rtl/>
              </w:rPr>
              <w:tab/>
            </w:r>
            <w:r w:rsidR="00CC191F">
              <w:rPr>
                <w:rStyle w:val="Hyperlink"/>
                <w:noProof/>
                <w:rtl/>
              </w:rPr>
              <w:fldChar w:fldCharType="begin"/>
            </w:r>
            <w:r w:rsidR="00CC191F">
              <w:rPr>
                <w:noProof/>
                <w:webHidden/>
                <w:rtl/>
              </w:rPr>
              <w:instrText xml:space="preserve"> </w:instrText>
            </w:r>
            <w:r w:rsidR="00CC191F">
              <w:rPr>
                <w:noProof/>
                <w:webHidden/>
              </w:rPr>
              <w:instrText>PAGEREF</w:instrText>
            </w:r>
            <w:r w:rsidR="00CC191F">
              <w:rPr>
                <w:noProof/>
                <w:webHidden/>
                <w:rtl/>
              </w:rPr>
              <w:instrText xml:space="preserve"> _</w:instrText>
            </w:r>
            <w:r w:rsidR="00CC191F">
              <w:rPr>
                <w:noProof/>
                <w:webHidden/>
              </w:rPr>
              <w:instrText>Toc216361332 \h</w:instrText>
            </w:r>
            <w:r w:rsidR="00CC191F">
              <w:rPr>
                <w:noProof/>
                <w:webHidden/>
                <w:rtl/>
              </w:rPr>
              <w:instrText xml:space="preserve"> </w:instrText>
            </w:r>
            <w:r w:rsidR="00CC191F">
              <w:rPr>
                <w:rStyle w:val="Hyperlink"/>
                <w:noProof/>
                <w:rtl/>
              </w:rPr>
            </w:r>
            <w:r w:rsidR="00CC191F">
              <w:rPr>
                <w:rStyle w:val="Hyperlink"/>
                <w:noProof/>
                <w:rtl/>
              </w:rPr>
              <w:fldChar w:fldCharType="separate"/>
            </w:r>
            <w:r w:rsidR="00CC191F">
              <w:rPr>
                <w:noProof/>
                <w:webHidden/>
                <w:rtl/>
              </w:rPr>
              <w:t>9</w:t>
            </w:r>
            <w:r w:rsidR="00CC191F">
              <w:rPr>
                <w:rStyle w:val="Hyperlink"/>
                <w:noProof/>
                <w:rtl/>
              </w:rPr>
              <w:fldChar w:fldCharType="end"/>
            </w:r>
          </w:hyperlink>
        </w:p>
        <w:p w14:paraId="5733E678" w14:textId="2F39F748" w:rsidR="00CC191F" w:rsidRDefault="00937F3C">
          <w:pPr>
            <w:pStyle w:val="TOC1"/>
            <w:tabs>
              <w:tab w:val="right" w:leader="dot" w:pos="9204"/>
            </w:tabs>
            <w:bidi/>
            <w:rPr>
              <w:rFonts w:eastAsiaTheme="minorEastAsia"/>
              <w:noProof/>
              <w:kern w:val="2"/>
              <w:sz w:val="24"/>
              <w:szCs w:val="24"/>
              <w:rtl/>
              <w14:ligatures w14:val="standardContextual"/>
            </w:rPr>
          </w:pPr>
          <w:hyperlink w:anchor="_Toc216361333" w:history="1">
            <w:r w:rsidR="00CC191F" w:rsidRPr="000631C6">
              <w:rPr>
                <w:rStyle w:val="Hyperlink"/>
                <w:rFonts w:ascii="Traditional Arabic" w:hAnsi="Traditional Arabic" w:cs="Traditional Arabic"/>
                <w:b/>
                <w:bCs/>
                <w:noProof/>
                <w:rtl/>
              </w:rPr>
              <w:t>مشكلة الدراسة وأسئلتها:</w:t>
            </w:r>
            <w:r w:rsidR="00CC191F">
              <w:rPr>
                <w:noProof/>
                <w:webHidden/>
                <w:rtl/>
              </w:rPr>
              <w:tab/>
            </w:r>
            <w:r w:rsidR="00CC191F">
              <w:rPr>
                <w:rStyle w:val="Hyperlink"/>
                <w:noProof/>
                <w:rtl/>
              </w:rPr>
              <w:fldChar w:fldCharType="begin"/>
            </w:r>
            <w:r w:rsidR="00CC191F">
              <w:rPr>
                <w:noProof/>
                <w:webHidden/>
                <w:rtl/>
              </w:rPr>
              <w:instrText xml:space="preserve"> </w:instrText>
            </w:r>
            <w:r w:rsidR="00CC191F">
              <w:rPr>
                <w:noProof/>
                <w:webHidden/>
              </w:rPr>
              <w:instrText>PAGEREF</w:instrText>
            </w:r>
            <w:r w:rsidR="00CC191F">
              <w:rPr>
                <w:noProof/>
                <w:webHidden/>
                <w:rtl/>
              </w:rPr>
              <w:instrText xml:space="preserve"> _</w:instrText>
            </w:r>
            <w:r w:rsidR="00CC191F">
              <w:rPr>
                <w:noProof/>
                <w:webHidden/>
              </w:rPr>
              <w:instrText>Toc216361333 \h</w:instrText>
            </w:r>
            <w:r w:rsidR="00CC191F">
              <w:rPr>
                <w:noProof/>
                <w:webHidden/>
                <w:rtl/>
              </w:rPr>
              <w:instrText xml:space="preserve"> </w:instrText>
            </w:r>
            <w:r w:rsidR="00CC191F">
              <w:rPr>
                <w:rStyle w:val="Hyperlink"/>
                <w:noProof/>
                <w:rtl/>
              </w:rPr>
            </w:r>
            <w:r w:rsidR="00CC191F">
              <w:rPr>
                <w:rStyle w:val="Hyperlink"/>
                <w:noProof/>
                <w:rtl/>
              </w:rPr>
              <w:fldChar w:fldCharType="separate"/>
            </w:r>
            <w:r w:rsidR="00CC191F">
              <w:rPr>
                <w:noProof/>
                <w:webHidden/>
                <w:rtl/>
              </w:rPr>
              <w:t>10</w:t>
            </w:r>
            <w:r w:rsidR="00CC191F">
              <w:rPr>
                <w:rStyle w:val="Hyperlink"/>
                <w:noProof/>
                <w:rtl/>
              </w:rPr>
              <w:fldChar w:fldCharType="end"/>
            </w:r>
          </w:hyperlink>
        </w:p>
        <w:p w14:paraId="7D1D5EDC" w14:textId="1BEAC48E" w:rsidR="00CC191F" w:rsidRDefault="00937F3C">
          <w:pPr>
            <w:pStyle w:val="TOC1"/>
            <w:tabs>
              <w:tab w:val="right" w:leader="dot" w:pos="9204"/>
            </w:tabs>
            <w:bidi/>
            <w:rPr>
              <w:rFonts w:eastAsiaTheme="minorEastAsia"/>
              <w:noProof/>
              <w:kern w:val="2"/>
              <w:sz w:val="24"/>
              <w:szCs w:val="24"/>
              <w:rtl/>
              <w14:ligatures w14:val="standardContextual"/>
            </w:rPr>
          </w:pPr>
          <w:hyperlink w:anchor="_Toc216361334" w:history="1">
            <w:r w:rsidR="00CC191F" w:rsidRPr="000631C6">
              <w:rPr>
                <w:rStyle w:val="Hyperlink"/>
                <w:rFonts w:ascii="Traditional Arabic" w:hAnsi="Traditional Arabic" w:cs="Traditional Arabic"/>
                <w:b/>
                <w:bCs/>
                <w:noProof/>
                <w:rtl/>
              </w:rPr>
              <w:t>أسئلة الدراسة</w:t>
            </w:r>
            <w:r w:rsidR="00CC191F" w:rsidRPr="000631C6">
              <w:rPr>
                <w:rStyle w:val="Hyperlink"/>
                <w:rFonts w:ascii="Traditional Arabic" w:hAnsi="Traditional Arabic" w:cs="Traditional Arabic"/>
                <w:b/>
                <w:bCs/>
                <w:noProof/>
              </w:rPr>
              <w:t>:</w:t>
            </w:r>
            <w:r w:rsidR="00CC191F">
              <w:rPr>
                <w:noProof/>
                <w:webHidden/>
                <w:rtl/>
              </w:rPr>
              <w:tab/>
            </w:r>
            <w:r w:rsidR="00CC191F">
              <w:rPr>
                <w:rStyle w:val="Hyperlink"/>
                <w:noProof/>
                <w:rtl/>
              </w:rPr>
              <w:fldChar w:fldCharType="begin"/>
            </w:r>
            <w:r w:rsidR="00CC191F">
              <w:rPr>
                <w:noProof/>
                <w:webHidden/>
                <w:rtl/>
              </w:rPr>
              <w:instrText xml:space="preserve"> </w:instrText>
            </w:r>
            <w:r w:rsidR="00CC191F">
              <w:rPr>
                <w:noProof/>
                <w:webHidden/>
              </w:rPr>
              <w:instrText>PAGEREF</w:instrText>
            </w:r>
            <w:r w:rsidR="00CC191F">
              <w:rPr>
                <w:noProof/>
                <w:webHidden/>
                <w:rtl/>
              </w:rPr>
              <w:instrText xml:space="preserve"> _</w:instrText>
            </w:r>
            <w:r w:rsidR="00CC191F">
              <w:rPr>
                <w:noProof/>
                <w:webHidden/>
              </w:rPr>
              <w:instrText>Toc216361334 \h</w:instrText>
            </w:r>
            <w:r w:rsidR="00CC191F">
              <w:rPr>
                <w:noProof/>
                <w:webHidden/>
                <w:rtl/>
              </w:rPr>
              <w:instrText xml:space="preserve"> </w:instrText>
            </w:r>
            <w:r w:rsidR="00CC191F">
              <w:rPr>
                <w:rStyle w:val="Hyperlink"/>
                <w:noProof/>
                <w:rtl/>
              </w:rPr>
            </w:r>
            <w:r w:rsidR="00CC191F">
              <w:rPr>
                <w:rStyle w:val="Hyperlink"/>
                <w:noProof/>
                <w:rtl/>
              </w:rPr>
              <w:fldChar w:fldCharType="separate"/>
            </w:r>
            <w:r w:rsidR="00CC191F">
              <w:rPr>
                <w:noProof/>
                <w:webHidden/>
                <w:rtl/>
              </w:rPr>
              <w:t>11</w:t>
            </w:r>
            <w:r w:rsidR="00CC191F">
              <w:rPr>
                <w:rStyle w:val="Hyperlink"/>
                <w:noProof/>
                <w:rtl/>
              </w:rPr>
              <w:fldChar w:fldCharType="end"/>
            </w:r>
          </w:hyperlink>
        </w:p>
        <w:p w14:paraId="6ACD12E2" w14:textId="7E5D6BB4" w:rsidR="00CC191F" w:rsidRDefault="00937F3C">
          <w:pPr>
            <w:pStyle w:val="TOC2"/>
            <w:tabs>
              <w:tab w:val="right" w:leader="dot" w:pos="9204"/>
            </w:tabs>
            <w:bidi/>
            <w:rPr>
              <w:rFonts w:eastAsiaTheme="minorEastAsia"/>
              <w:noProof/>
              <w:kern w:val="2"/>
              <w:sz w:val="24"/>
              <w:szCs w:val="24"/>
              <w:rtl/>
              <w14:ligatures w14:val="standardContextual"/>
            </w:rPr>
          </w:pPr>
          <w:hyperlink w:anchor="_Toc216361335" w:history="1">
            <w:r w:rsidR="00CC191F" w:rsidRPr="000631C6">
              <w:rPr>
                <w:rStyle w:val="Hyperlink"/>
                <w:rFonts w:ascii="Traditional Arabic" w:hAnsi="Traditional Arabic" w:cs="Traditional Arabic"/>
                <w:b/>
                <w:bCs/>
                <w:noProof/>
                <w:rtl/>
              </w:rPr>
              <w:t>الدراسات السابقة</w:t>
            </w:r>
            <w:r w:rsidR="00CC191F">
              <w:rPr>
                <w:noProof/>
                <w:webHidden/>
                <w:rtl/>
              </w:rPr>
              <w:tab/>
            </w:r>
            <w:r w:rsidR="00CC191F">
              <w:rPr>
                <w:rStyle w:val="Hyperlink"/>
                <w:noProof/>
                <w:rtl/>
              </w:rPr>
              <w:fldChar w:fldCharType="begin"/>
            </w:r>
            <w:r w:rsidR="00CC191F">
              <w:rPr>
                <w:noProof/>
                <w:webHidden/>
                <w:rtl/>
              </w:rPr>
              <w:instrText xml:space="preserve"> </w:instrText>
            </w:r>
            <w:r w:rsidR="00CC191F">
              <w:rPr>
                <w:noProof/>
                <w:webHidden/>
              </w:rPr>
              <w:instrText>PAGEREF</w:instrText>
            </w:r>
            <w:r w:rsidR="00CC191F">
              <w:rPr>
                <w:noProof/>
                <w:webHidden/>
                <w:rtl/>
              </w:rPr>
              <w:instrText xml:space="preserve"> _</w:instrText>
            </w:r>
            <w:r w:rsidR="00CC191F">
              <w:rPr>
                <w:noProof/>
                <w:webHidden/>
              </w:rPr>
              <w:instrText>Toc216361335 \h</w:instrText>
            </w:r>
            <w:r w:rsidR="00CC191F">
              <w:rPr>
                <w:noProof/>
                <w:webHidden/>
                <w:rtl/>
              </w:rPr>
              <w:instrText xml:space="preserve"> </w:instrText>
            </w:r>
            <w:r w:rsidR="00CC191F">
              <w:rPr>
                <w:rStyle w:val="Hyperlink"/>
                <w:noProof/>
                <w:rtl/>
              </w:rPr>
            </w:r>
            <w:r w:rsidR="00CC191F">
              <w:rPr>
                <w:rStyle w:val="Hyperlink"/>
                <w:noProof/>
                <w:rtl/>
              </w:rPr>
              <w:fldChar w:fldCharType="separate"/>
            </w:r>
            <w:r w:rsidR="00CC191F">
              <w:rPr>
                <w:noProof/>
                <w:webHidden/>
                <w:rtl/>
              </w:rPr>
              <w:t>11</w:t>
            </w:r>
            <w:r w:rsidR="00CC191F">
              <w:rPr>
                <w:rStyle w:val="Hyperlink"/>
                <w:noProof/>
                <w:rtl/>
              </w:rPr>
              <w:fldChar w:fldCharType="end"/>
            </w:r>
          </w:hyperlink>
        </w:p>
        <w:p w14:paraId="585A56C5" w14:textId="68A4373E" w:rsidR="00CC191F" w:rsidRDefault="00937F3C">
          <w:pPr>
            <w:pStyle w:val="TOC2"/>
            <w:tabs>
              <w:tab w:val="right" w:leader="dot" w:pos="9204"/>
            </w:tabs>
            <w:bidi/>
            <w:rPr>
              <w:rFonts w:eastAsiaTheme="minorEastAsia"/>
              <w:noProof/>
              <w:kern w:val="2"/>
              <w:sz w:val="24"/>
              <w:szCs w:val="24"/>
              <w:rtl/>
              <w14:ligatures w14:val="standardContextual"/>
            </w:rPr>
          </w:pPr>
          <w:hyperlink w:anchor="_Toc216361336" w:history="1">
            <w:r w:rsidR="00CC191F" w:rsidRPr="000631C6">
              <w:rPr>
                <w:rStyle w:val="Hyperlink"/>
                <w:rFonts w:ascii="Traditional Arabic" w:hAnsi="Traditional Arabic" w:cs="Traditional Arabic"/>
                <w:b/>
                <w:bCs/>
                <w:noProof/>
                <w:rtl/>
              </w:rPr>
              <w:t>أهمية الدراسة (النظرية والتطبيقية)</w:t>
            </w:r>
            <w:r w:rsidR="00CC191F">
              <w:rPr>
                <w:noProof/>
                <w:webHidden/>
                <w:rtl/>
              </w:rPr>
              <w:tab/>
            </w:r>
            <w:r w:rsidR="00CC191F">
              <w:rPr>
                <w:rStyle w:val="Hyperlink"/>
                <w:noProof/>
                <w:rtl/>
              </w:rPr>
              <w:fldChar w:fldCharType="begin"/>
            </w:r>
            <w:r w:rsidR="00CC191F">
              <w:rPr>
                <w:noProof/>
                <w:webHidden/>
                <w:rtl/>
              </w:rPr>
              <w:instrText xml:space="preserve"> </w:instrText>
            </w:r>
            <w:r w:rsidR="00CC191F">
              <w:rPr>
                <w:noProof/>
                <w:webHidden/>
              </w:rPr>
              <w:instrText>PAGEREF</w:instrText>
            </w:r>
            <w:r w:rsidR="00CC191F">
              <w:rPr>
                <w:noProof/>
                <w:webHidden/>
                <w:rtl/>
              </w:rPr>
              <w:instrText xml:space="preserve"> _</w:instrText>
            </w:r>
            <w:r w:rsidR="00CC191F">
              <w:rPr>
                <w:noProof/>
                <w:webHidden/>
              </w:rPr>
              <w:instrText>Toc216361336 \h</w:instrText>
            </w:r>
            <w:r w:rsidR="00CC191F">
              <w:rPr>
                <w:noProof/>
                <w:webHidden/>
                <w:rtl/>
              </w:rPr>
              <w:instrText xml:space="preserve"> </w:instrText>
            </w:r>
            <w:r w:rsidR="00CC191F">
              <w:rPr>
                <w:rStyle w:val="Hyperlink"/>
                <w:noProof/>
                <w:rtl/>
              </w:rPr>
            </w:r>
            <w:r w:rsidR="00CC191F">
              <w:rPr>
                <w:rStyle w:val="Hyperlink"/>
                <w:noProof/>
                <w:rtl/>
              </w:rPr>
              <w:fldChar w:fldCharType="separate"/>
            </w:r>
            <w:r w:rsidR="00CC191F">
              <w:rPr>
                <w:noProof/>
                <w:webHidden/>
                <w:rtl/>
              </w:rPr>
              <w:t>12</w:t>
            </w:r>
            <w:r w:rsidR="00CC191F">
              <w:rPr>
                <w:rStyle w:val="Hyperlink"/>
                <w:noProof/>
                <w:rtl/>
              </w:rPr>
              <w:fldChar w:fldCharType="end"/>
            </w:r>
          </w:hyperlink>
        </w:p>
        <w:p w14:paraId="1CBFA859" w14:textId="2F96E471" w:rsidR="00CC191F" w:rsidRDefault="00937F3C">
          <w:pPr>
            <w:pStyle w:val="TOC2"/>
            <w:tabs>
              <w:tab w:val="right" w:leader="dot" w:pos="9204"/>
            </w:tabs>
            <w:bidi/>
            <w:rPr>
              <w:rFonts w:eastAsiaTheme="minorEastAsia"/>
              <w:noProof/>
              <w:kern w:val="2"/>
              <w:sz w:val="24"/>
              <w:szCs w:val="24"/>
              <w:rtl/>
              <w14:ligatures w14:val="standardContextual"/>
            </w:rPr>
          </w:pPr>
          <w:hyperlink w:anchor="_Toc216361337" w:history="1">
            <w:r w:rsidR="00CC191F" w:rsidRPr="000631C6">
              <w:rPr>
                <w:rStyle w:val="Hyperlink"/>
                <w:rFonts w:ascii="Traditional Arabic" w:eastAsia="Times New Roman" w:hAnsi="Traditional Arabic" w:cs="Traditional Arabic"/>
                <w:b/>
                <w:bCs/>
                <w:noProof/>
                <w:rtl/>
              </w:rPr>
              <w:t>أولًا: الأهمية النظرية</w:t>
            </w:r>
            <w:r w:rsidR="00CC191F">
              <w:rPr>
                <w:noProof/>
                <w:webHidden/>
                <w:rtl/>
              </w:rPr>
              <w:tab/>
            </w:r>
            <w:r w:rsidR="00CC191F">
              <w:rPr>
                <w:rStyle w:val="Hyperlink"/>
                <w:noProof/>
                <w:rtl/>
              </w:rPr>
              <w:fldChar w:fldCharType="begin"/>
            </w:r>
            <w:r w:rsidR="00CC191F">
              <w:rPr>
                <w:noProof/>
                <w:webHidden/>
                <w:rtl/>
              </w:rPr>
              <w:instrText xml:space="preserve"> </w:instrText>
            </w:r>
            <w:r w:rsidR="00CC191F">
              <w:rPr>
                <w:noProof/>
                <w:webHidden/>
              </w:rPr>
              <w:instrText>PAGEREF</w:instrText>
            </w:r>
            <w:r w:rsidR="00CC191F">
              <w:rPr>
                <w:noProof/>
                <w:webHidden/>
                <w:rtl/>
              </w:rPr>
              <w:instrText xml:space="preserve"> _</w:instrText>
            </w:r>
            <w:r w:rsidR="00CC191F">
              <w:rPr>
                <w:noProof/>
                <w:webHidden/>
              </w:rPr>
              <w:instrText>Toc216361337 \h</w:instrText>
            </w:r>
            <w:r w:rsidR="00CC191F">
              <w:rPr>
                <w:noProof/>
                <w:webHidden/>
                <w:rtl/>
              </w:rPr>
              <w:instrText xml:space="preserve"> </w:instrText>
            </w:r>
            <w:r w:rsidR="00CC191F">
              <w:rPr>
                <w:rStyle w:val="Hyperlink"/>
                <w:noProof/>
                <w:rtl/>
              </w:rPr>
            </w:r>
            <w:r w:rsidR="00CC191F">
              <w:rPr>
                <w:rStyle w:val="Hyperlink"/>
                <w:noProof/>
                <w:rtl/>
              </w:rPr>
              <w:fldChar w:fldCharType="separate"/>
            </w:r>
            <w:r w:rsidR="00CC191F">
              <w:rPr>
                <w:noProof/>
                <w:webHidden/>
                <w:rtl/>
              </w:rPr>
              <w:t>13</w:t>
            </w:r>
            <w:r w:rsidR="00CC191F">
              <w:rPr>
                <w:rStyle w:val="Hyperlink"/>
                <w:noProof/>
                <w:rtl/>
              </w:rPr>
              <w:fldChar w:fldCharType="end"/>
            </w:r>
          </w:hyperlink>
        </w:p>
        <w:p w14:paraId="7FAA1D91" w14:textId="3F6F74A8" w:rsidR="00CC191F" w:rsidRDefault="00937F3C">
          <w:pPr>
            <w:pStyle w:val="TOC2"/>
            <w:tabs>
              <w:tab w:val="right" w:leader="dot" w:pos="9204"/>
            </w:tabs>
            <w:bidi/>
            <w:rPr>
              <w:rFonts w:eastAsiaTheme="minorEastAsia"/>
              <w:noProof/>
              <w:kern w:val="2"/>
              <w:sz w:val="24"/>
              <w:szCs w:val="24"/>
              <w:rtl/>
              <w14:ligatures w14:val="standardContextual"/>
            </w:rPr>
          </w:pPr>
          <w:hyperlink w:anchor="_Toc216361338" w:history="1">
            <w:r w:rsidR="00CC191F" w:rsidRPr="000631C6">
              <w:rPr>
                <w:rStyle w:val="Hyperlink"/>
                <w:rFonts w:ascii="Traditional Arabic" w:eastAsia="Times New Roman" w:hAnsi="Traditional Arabic" w:cs="Traditional Arabic"/>
                <w:b/>
                <w:bCs/>
                <w:noProof/>
                <w:rtl/>
              </w:rPr>
              <w:t>ثانيًا: الأهمية التطبيقية</w:t>
            </w:r>
            <w:r w:rsidR="00CC191F">
              <w:rPr>
                <w:noProof/>
                <w:webHidden/>
                <w:rtl/>
              </w:rPr>
              <w:tab/>
            </w:r>
            <w:r w:rsidR="00CC191F">
              <w:rPr>
                <w:rStyle w:val="Hyperlink"/>
                <w:noProof/>
                <w:rtl/>
              </w:rPr>
              <w:fldChar w:fldCharType="begin"/>
            </w:r>
            <w:r w:rsidR="00CC191F">
              <w:rPr>
                <w:noProof/>
                <w:webHidden/>
                <w:rtl/>
              </w:rPr>
              <w:instrText xml:space="preserve"> </w:instrText>
            </w:r>
            <w:r w:rsidR="00CC191F">
              <w:rPr>
                <w:noProof/>
                <w:webHidden/>
              </w:rPr>
              <w:instrText>PAGEREF</w:instrText>
            </w:r>
            <w:r w:rsidR="00CC191F">
              <w:rPr>
                <w:noProof/>
                <w:webHidden/>
                <w:rtl/>
              </w:rPr>
              <w:instrText xml:space="preserve"> _</w:instrText>
            </w:r>
            <w:r w:rsidR="00CC191F">
              <w:rPr>
                <w:noProof/>
                <w:webHidden/>
              </w:rPr>
              <w:instrText>Toc216361338 \h</w:instrText>
            </w:r>
            <w:r w:rsidR="00CC191F">
              <w:rPr>
                <w:noProof/>
                <w:webHidden/>
                <w:rtl/>
              </w:rPr>
              <w:instrText xml:space="preserve"> </w:instrText>
            </w:r>
            <w:r w:rsidR="00CC191F">
              <w:rPr>
                <w:rStyle w:val="Hyperlink"/>
                <w:noProof/>
                <w:rtl/>
              </w:rPr>
            </w:r>
            <w:r w:rsidR="00CC191F">
              <w:rPr>
                <w:rStyle w:val="Hyperlink"/>
                <w:noProof/>
                <w:rtl/>
              </w:rPr>
              <w:fldChar w:fldCharType="separate"/>
            </w:r>
            <w:r w:rsidR="00CC191F">
              <w:rPr>
                <w:noProof/>
                <w:webHidden/>
                <w:rtl/>
              </w:rPr>
              <w:t>13</w:t>
            </w:r>
            <w:r w:rsidR="00CC191F">
              <w:rPr>
                <w:rStyle w:val="Hyperlink"/>
                <w:noProof/>
                <w:rtl/>
              </w:rPr>
              <w:fldChar w:fldCharType="end"/>
            </w:r>
          </w:hyperlink>
        </w:p>
        <w:p w14:paraId="3C3D4F91" w14:textId="4086F8FE" w:rsidR="00CC191F" w:rsidRDefault="00937F3C">
          <w:pPr>
            <w:pStyle w:val="TOC2"/>
            <w:tabs>
              <w:tab w:val="right" w:leader="dot" w:pos="9204"/>
            </w:tabs>
            <w:bidi/>
            <w:rPr>
              <w:rFonts w:eastAsiaTheme="minorEastAsia"/>
              <w:noProof/>
              <w:kern w:val="2"/>
              <w:sz w:val="24"/>
              <w:szCs w:val="24"/>
              <w:rtl/>
              <w14:ligatures w14:val="standardContextual"/>
            </w:rPr>
          </w:pPr>
          <w:hyperlink w:anchor="_Toc216361339" w:history="1">
            <w:r w:rsidR="00CC191F" w:rsidRPr="000631C6">
              <w:rPr>
                <w:rStyle w:val="Hyperlink"/>
                <w:rFonts w:ascii="Traditional Arabic" w:eastAsia="Times New Roman" w:hAnsi="Traditional Arabic" w:cs="Traditional Arabic"/>
                <w:b/>
                <w:bCs/>
                <w:noProof/>
                <w:rtl/>
              </w:rPr>
              <w:t>القيمة المضافة للدراسة</w:t>
            </w:r>
            <w:r w:rsidR="00CC191F">
              <w:rPr>
                <w:noProof/>
                <w:webHidden/>
                <w:rtl/>
              </w:rPr>
              <w:tab/>
            </w:r>
            <w:r w:rsidR="00CC191F">
              <w:rPr>
                <w:rStyle w:val="Hyperlink"/>
                <w:noProof/>
                <w:rtl/>
              </w:rPr>
              <w:fldChar w:fldCharType="begin"/>
            </w:r>
            <w:r w:rsidR="00CC191F">
              <w:rPr>
                <w:noProof/>
                <w:webHidden/>
                <w:rtl/>
              </w:rPr>
              <w:instrText xml:space="preserve"> </w:instrText>
            </w:r>
            <w:r w:rsidR="00CC191F">
              <w:rPr>
                <w:noProof/>
                <w:webHidden/>
              </w:rPr>
              <w:instrText>PAGEREF</w:instrText>
            </w:r>
            <w:r w:rsidR="00CC191F">
              <w:rPr>
                <w:noProof/>
                <w:webHidden/>
                <w:rtl/>
              </w:rPr>
              <w:instrText xml:space="preserve"> _</w:instrText>
            </w:r>
            <w:r w:rsidR="00CC191F">
              <w:rPr>
                <w:noProof/>
                <w:webHidden/>
              </w:rPr>
              <w:instrText>Toc216361339 \h</w:instrText>
            </w:r>
            <w:r w:rsidR="00CC191F">
              <w:rPr>
                <w:noProof/>
                <w:webHidden/>
                <w:rtl/>
              </w:rPr>
              <w:instrText xml:space="preserve"> </w:instrText>
            </w:r>
            <w:r w:rsidR="00CC191F">
              <w:rPr>
                <w:rStyle w:val="Hyperlink"/>
                <w:noProof/>
                <w:rtl/>
              </w:rPr>
            </w:r>
            <w:r w:rsidR="00CC191F">
              <w:rPr>
                <w:rStyle w:val="Hyperlink"/>
                <w:noProof/>
                <w:rtl/>
              </w:rPr>
              <w:fldChar w:fldCharType="separate"/>
            </w:r>
            <w:r w:rsidR="00CC191F">
              <w:rPr>
                <w:noProof/>
                <w:webHidden/>
                <w:rtl/>
              </w:rPr>
              <w:t>14</w:t>
            </w:r>
            <w:r w:rsidR="00CC191F">
              <w:rPr>
                <w:rStyle w:val="Hyperlink"/>
                <w:noProof/>
                <w:rtl/>
              </w:rPr>
              <w:fldChar w:fldCharType="end"/>
            </w:r>
          </w:hyperlink>
        </w:p>
        <w:p w14:paraId="17224C50" w14:textId="63DE12E0" w:rsidR="00CC191F" w:rsidRDefault="00937F3C">
          <w:pPr>
            <w:pStyle w:val="TOC2"/>
            <w:tabs>
              <w:tab w:val="right" w:leader="dot" w:pos="9204"/>
            </w:tabs>
            <w:bidi/>
            <w:rPr>
              <w:rFonts w:eastAsiaTheme="minorEastAsia"/>
              <w:noProof/>
              <w:kern w:val="2"/>
              <w:sz w:val="24"/>
              <w:szCs w:val="24"/>
              <w:rtl/>
              <w14:ligatures w14:val="standardContextual"/>
            </w:rPr>
          </w:pPr>
          <w:hyperlink w:anchor="_Toc216361340" w:history="1">
            <w:r w:rsidR="00CC191F" w:rsidRPr="000631C6">
              <w:rPr>
                <w:rStyle w:val="Hyperlink"/>
                <w:rFonts w:ascii="Traditional Arabic" w:eastAsia="Times New Roman" w:hAnsi="Traditional Arabic" w:cs="Traditional Arabic"/>
                <w:b/>
                <w:bCs/>
                <w:noProof/>
                <w:rtl/>
              </w:rPr>
              <w:t>أهداف الدراسة</w:t>
            </w:r>
            <w:r w:rsidR="00CC191F">
              <w:rPr>
                <w:noProof/>
                <w:webHidden/>
                <w:rtl/>
              </w:rPr>
              <w:tab/>
            </w:r>
            <w:r w:rsidR="00CC191F">
              <w:rPr>
                <w:rStyle w:val="Hyperlink"/>
                <w:noProof/>
                <w:rtl/>
              </w:rPr>
              <w:fldChar w:fldCharType="begin"/>
            </w:r>
            <w:r w:rsidR="00CC191F">
              <w:rPr>
                <w:noProof/>
                <w:webHidden/>
                <w:rtl/>
              </w:rPr>
              <w:instrText xml:space="preserve"> </w:instrText>
            </w:r>
            <w:r w:rsidR="00CC191F">
              <w:rPr>
                <w:noProof/>
                <w:webHidden/>
              </w:rPr>
              <w:instrText>PAGEREF</w:instrText>
            </w:r>
            <w:r w:rsidR="00CC191F">
              <w:rPr>
                <w:noProof/>
                <w:webHidden/>
                <w:rtl/>
              </w:rPr>
              <w:instrText xml:space="preserve"> _</w:instrText>
            </w:r>
            <w:r w:rsidR="00CC191F">
              <w:rPr>
                <w:noProof/>
                <w:webHidden/>
              </w:rPr>
              <w:instrText>Toc216361340 \h</w:instrText>
            </w:r>
            <w:r w:rsidR="00CC191F">
              <w:rPr>
                <w:noProof/>
                <w:webHidden/>
                <w:rtl/>
              </w:rPr>
              <w:instrText xml:space="preserve"> </w:instrText>
            </w:r>
            <w:r w:rsidR="00CC191F">
              <w:rPr>
                <w:rStyle w:val="Hyperlink"/>
                <w:noProof/>
                <w:rtl/>
              </w:rPr>
            </w:r>
            <w:r w:rsidR="00CC191F">
              <w:rPr>
                <w:rStyle w:val="Hyperlink"/>
                <w:noProof/>
                <w:rtl/>
              </w:rPr>
              <w:fldChar w:fldCharType="separate"/>
            </w:r>
            <w:r w:rsidR="00CC191F">
              <w:rPr>
                <w:noProof/>
                <w:webHidden/>
                <w:rtl/>
              </w:rPr>
              <w:t>14</w:t>
            </w:r>
            <w:r w:rsidR="00CC191F">
              <w:rPr>
                <w:rStyle w:val="Hyperlink"/>
                <w:noProof/>
                <w:rtl/>
              </w:rPr>
              <w:fldChar w:fldCharType="end"/>
            </w:r>
          </w:hyperlink>
        </w:p>
        <w:p w14:paraId="19D65C5A" w14:textId="2CE3E957" w:rsidR="00CC191F" w:rsidRDefault="00937F3C">
          <w:pPr>
            <w:pStyle w:val="TOC2"/>
            <w:tabs>
              <w:tab w:val="right" w:leader="dot" w:pos="9204"/>
            </w:tabs>
            <w:bidi/>
            <w:rPr>
              <w:rFonts w:eastAsiaTheme="minorEastAsia"/>
              <w:noProof/>
              <w:kern w:val="2"/>
              <w:sz w:val="24"/>
              <w:szCs w:val="24"/>
              <w:rtl/>
              <w14:ligatures w14:val="standardContextual"/>
            </w:rPr>
          </w:pPr>
          <w:hyperlink w:anchor="_Toc216361341" w:history="1">
            <w:r w:rsidR="00CC191F" w:rsidRPr="000631C6">
              <w:rPr>
                <w:rStyle w:val="Hyperlink"/>
                <w:rFonts w:ascii="Traditional Arabic" w:eastAsia="Times New Roman" w:hAnsi="Traditional Arabic" w:cs="Traditional Arabic"/>
                <w:b/>
                <w:bCs/>
                <w:noProof/>
                <w:rtl/>
              </w:rPr>
              <w:t>فروض الدراسة</w:t>
            </w:r>
            <w:r w:rsidR="00CC191F">
              <w:rPr>
                <w:noProof/>
                <w:webHidden/>
                <w:rtl/>
              </w:rPr>
              <w:tab/>
            </w:r>
            <w:r w:rsidR="00CC191F">
              <w:rPr>
                <w:rStyle w:val="Hyperlink"/>
                <w:noProof/>
                <w:rtl/>
              </w:rPr>
              <w:fldChar w:fldCharType="begin"/>
            </w:r>
            <w:r w:rsidR="00CC191F">
              <w:rPr>
                <w:noProof/>
                <w:webHidden/>
                <w:rtl/>
              </w:rPr>
              <w:instrText xml:space="preserve"> </w:instrText>
            </w:r>
            <w:r w:rsidR="00CC191F">
              <w:rPr>
                <w:noProof/>
                <w:webHidden/>
              </w:rPr>
              <w:instrText>PAGEREF</w:instrText>
            </w:r>
            <w:r w:rsidR="00CC191F">
              <w:rPr>
                <w:noProof/>
                <w:webHidden/>
                <w:rtl/>
              </w:rPr>
              <w:instrText xml:space="preserve"> _</w:instrText>
            </w:r>
            <w:r w:rsidR="00CC191F">
              <w:rPr>
                <w:noProof/>
                <w:webHidden/>
              </w:rPr>
              <w:instrText>Toc216361341 \h</w:instrText>
            </w:r>
            <w:r w:rsidR="00CC191F">
              <w:rPr>
                <w:noProof/>
                <w:webHidden/>
                <w:rtl/>
              </w:rPr>
              <w:instrText xml:space="preserve"> </w:instrText>
            </w:r>
            <w:r w:rsidR="00CC191F">
              <w:rPr>
                <w:rStyle w:val="Hyperlink"/>
                <w:noProof/>
                <w:rtl/>
              </w:rPr>
            </w:r>
            <w:r w:rsidR="00CC191F">
              <w:rPr>
                <w:rStyle w:val="Hyperlink"/>
                <w:noProof/>
                <w:rtl/>
              </w:rPr>
              <w:fldChar w:fldCharType="separate"/>
            </w:r>
            <w:r w:rsidR="00CC191F">
              <w:rPr>
                <w:noProof/>
                <w:webHidden/>
                <w:rtl/>
              </w:rPr>
              <w:t>15</w:t>
            </w:r>
            <w:r w:rsidR="00CC191F">
              <w:rPr>
                <w:rStyle w:val="Hyperlink"/>
                <w:noProof/>
                <w:rtl/>
              </w:rPr>
              <w:fldChar w:fldCharType="end"/>
            </w:r>
          </w:hyperlink>
        </w:p>
        <w:p w14:paraId="4FA1A084" w14:textId="20573B51" w:rsidR="00CC191F" w:rsidRDefault="00937F3C">
          <w:pPr>
            <w:pStyle w:val="TOC2"/>
            <w:tabs>
              <w:tab w:val="right" w:leader="dot" w:pos="9204"/>
            </w:tabs>
            <w:bidi/>
            <w:rPr>
              <w:rFonts w:eastAsiaTheme="minorEastAsia"/>
              <w:noProof/>
              <w:kern w:val="2"/>
              <w:sz w:val="24"/>
              <w:szCs w:val="24"/>
              <w:rtl/>
              <w14:ligatures w14:val="standardContextual"/>
            </w:rPr>
          </w:pPr>
          <w:hyperlink w:anchor="_Toc216361342" w:history="1">
            <w:r w:rsidR="00CC191F" w:rsidRPr="000631C6">
              <w:rPr>
                <w:rStyle w:val="Hyperlink"/>
                <w:rFonts w:ascii="Traditional Arabic" w:eastAsia="Times New Roman" w:hAnsi="Traditional Arabic" w:cs="Traditional Arabic"/>
                <w:b/>
                <w:bCs/>
                <w:noProof/>
                <w:rtl/>
              </w:rPr>
              <w:t>نوع الدراسة وطرق الحصول على البيانات</w:t>
            </w:r>
            <w:r w:rsidR="00CC191F">
              <w:rPr>
                <w:noProof/>
                <w:webHidden/>
                <w:rtl/>
              </w:rPr>
              <w:tab/>
            </w:r>
            <w:r w:rsidR="00CC191F">
              <w:rPr>
                <w:rStyle w:val="Hyperlink"/>
                <w:noProof/>
                <w:rtl/>
              </w:rPr>
              <w:fldChar w:fldCharType="begin"/>
            </w:r>
            <w:r w:rsidR="00CC191F">
              <w:rPr>
                <w:noProof/>
                <w:webHidden/>
                <w:rtl/>
              </w:rPr>
              <w:instrText xml:space="preserve"> </w:instrText>
            </w:r>
            <w:r w:rsidR="00CC191F">
              <w:rPr>
                <w:noProof/>
                <w:webHidden/>
              </w:rPr>
              <w:instrText>PAGEREF</w:instrText>
            </w:r>
            <w:r w:rsidR="00CC191F">
              <w:rPr>
                <w:noProof/>
                <w:webHidden/>
                <w:rtl/>
              </w:rPr>
              <w:instrText xml:space="preserve"> _</w:instrText>
            </w:r>
            <w:r w:rsidR="00CC191F">
              <w:rPr>
                <w:noProof/>
                <w:webHidden/>
              </w:rPr>
              <w:instrText>Toc216361342 \h</w:instrText>
            </w:r>
            <w:r w:rsidR="00CC191F">
              <w:rPr>
                <w:noProof/>
                <w:webHidden/>
                <w:rtl/>
              </w:rPr>
              <w:instrText xml:space="preserve"> </w:instrText>
            </w:r>
            <w:r w:rsidR="00CC191F">
              <w:rPr>
                <w:rStyle w:val="Hyperlink"/>
                <w:noProof/>
                <w:rtl/>
              </w:rPr>
            </w:r>
            <w:r w:rsidR="00CC191F">
              <w:rPr>
                <w:rStyle w:val="Hyperlink"/>
                <w:noProof/>
                <w:rtl/>
              </w:rPr>
              <w:fldChar w:fldCharType="separate"/>
            </w:r>
            <w:r w:rsidR="00CC191F">
              <w:rPr>
                <w:noProof/>
                <w:webHidden/>
                <w:rtl/>
              </w:rPr>
              <w:t>16</w:t>
            </w:r>
            <w:r w:rsidR="00CC191F">
              <w:rPr>
                <w:rStyle w:val="Hyperlink"/>
                <w:noProof/>
                <w:rtl/>
              </w:rPr>
              <w:fldChar w:fldCharType="end"/>
            </w:r>
          </w:hyperlink>
        </w:p>
        <w:p w14:paraId="0697CE29" w14:textId="7732D07A" w:rsidR="00CC191F" w:rsidRDefault="00937F3C">
          <w:pPr>
            <w:pStyle w:val="TOC2"/>
            <w:tabs>
              <w:tab w:val="right" w:leader="dot" w:pos="9204"/>
            </w:tabs>
            <w:bidi/>
            <w:rPr>
              <w:rFonts w:eastAsiaTheme="minorEastAsia"/>
              <w:noProof/>
              <w:kern w:val="2"/>
              <w:sz w:val="24"/>
              <w:szCs w:val="24"/>
              <w:rtl/>
              <w14:ligatures w14:val="standardContextual"/>
            </w:rPr>
          </w:pPr>
          <w:hyperlink w:anchor="_Toc216361343" w:history="1">
            <w:r w:rsidR="00CC191F" w:rsidRPr="000631C6">
              <w:rPr>
                <w:rStyle w:val="Hyperlink"/>
                <w:rFonts w:ascii="Traditional Arabic" w:eastAsia="Times New Roman" w:hAnsi="Traditional Arabic" w:cs="Traditional Arabic"/>
                <w:b/>
                <w:bCs/>
                <w:noProof/>
                <w:rtl/>
              </w:rPr>
              <w:t>نموذج العلاقات بين المتغيرات</w:t>
            </w:r>
            <w:r w:rsidR="00CC191F">
              <w:rPr>
                <w:noProof/>
                <w:webHidden/>
                <w:rtl/>
              </w:rPr>
              <w:tab/>
            </w:r>
            <w:r w:rsidR="00CC191F">
              <w:rPr>
                <w:rStyle w:val="Hyperlink"/>
                <w:noProof/>
                <w:rtl/>
              </w:rPr>
              <w:fldChar w:fldCharType="begin"/>
            </w:r>
            <w:r w:rsidR="00CC191F">
              <w:rPr>
                <w:noProof/>
                <w:webHidden/>
                <w:rtl/>
              </w:rPr>
              <w:instrText xml:space="preserve"> </w:instrText>
            </w:r>
            <w:r w:rsidR="00CC191F">
              <w:rPr>
                <w:noProof/>
                <w:webHidden/>
              </w:rPr>
              <w:instrText>PAGEREF</w:instrText>
            </w:r>
            <w:r w:rsidR="00CC191F">
              <w:rPr>
                <w:noProof/>
                <w:webHidden/>
                <w:rtl/>
              </w:rPr>
              <w:instrText xml:space="preserve"> _</w:instrText>
            </w:r>
            <w:r w:rsidR="00CC191F">
              <w:rPr>
                <w:noProof/>
                <w:webHidden/>
              </w:rPr>
              <w:instrText>Toc216361343 \h</w:instrText>
            </w:r>
            <w:r w:rsidR="00CC191F">
              <w:rPr>
                <w:noProof/>
                <w:webHidden/>
                <w:rtl/>
              </w:rPr>
              <w:instrText xml:space="preserve"> </w:instrText>
            </w:r>
            <w:r w:rsidR="00CC191F">
              <w:rPr>
                <w:rStyle w:val="Hyperlink"/>
                <w:noProof/>
                <w:rtl/>
              </w:rPr>
            </w:r>
            <w:r w:rsidR="00CC191F">
              <w:rPr>
                <w:rStyle w:val="Hyperlink"/>
                <w:noProof/>
                <w:rtl/>
              </w:rPr>
              <w:fldChar w:fldCharType="separate"/>
            </w:r>
            <w:r w:rsidR="00CC191F">
              <w:rPr>
                <w:noProof/>
                <w:webHidden/>
                <w:rtl/>
              </w:rPr>
              <w:t>17</w:t>
            </w:r>
            <w:r w:rsidR="00CC191F">
              <w:rPr>
                <w:rStyle w:val="Hyperlink"/>
                <w:noProof/>
                <w:rtl/>
              </w:rPr>
              <w:fldChar w:fldCharType="end"/>
            </w:r>
          </w:hyperlink>
        </w:p>
        <w:p w14:paraId="08CCA515" w14:textId="64CB9C9D" w:rsidR="00CC191F" w:rsidRDefault="00937F3C">
          <w:pPr>
            <w:pStyle w:val="TOC1"/>
            <w:tabs>
              <w:tab w:val="right" w:leader="dot" w:pos="9204"/>
            </w:tabs>
            <w:bidi/>
            <w:rPr>
              <w:rFonts w:eastAsiaTheme="minorEastAsia"/>
              <w:noProof/>
              <w:kern w:val="2"/>
              <w:sz w:val="24"/>
              <w:szCs w:val="24"/>
              <w:rtl/>
              <w14:ligatures w14:val="standardContextual"/>
            </w:rPr>
          </w:pPr>
          <w:hyperlink w:anchor="_Toc216361344" w:history="1">
            <w:r w:rsidR="00CC191F" w:rsidRPr="000631C6">
              <w:rPr>
                <w:rStyle w:val="Hyperlink"/>
                <w:rFonts w:ascii="Traditional Arabic" w:eastAsia="Times New Roman" w:hAnsi="Traditional Arabic" w:cs="Traditional Arabic"/>
                <w:b/>
                <w:bCs/>
                <w:noProof/>
                <w:rtl/>
              </w:rPr>
              <w:t>الفصل الثاني</w:t>
            </w:r>
            <w:r w:rsidR="00CC191F">
              <w:rPr>
                <w:noProof/>
                <w:webHidden/>
                <w:rtl/>
              </w:rPr>
              <w:tab/>
            </w:r>
            <w:r w:rsidR="00CC191F">
              <w:rPr>
                <w:rStyle w:val="Hyperlink"/>
                <w:noProof/>
                <w:rtl/>
              </w:rPr>
              <w:fldChar w:fldCharType="begin"/>
            </w:r>
            <w:r w:rsidR="00CC191F">
              <w:rPr>
                <w:noProof/>
                <w:webHidden/>
                <w:rtl/>
              </w:rPr>
              <w:instrText xml:space="preserve"> </w:instrText>
            </w:r>
            <w:r w:rsidR="00CC191F">
              <w:rPr>
                <w:noProof/>
                <w:webHidden/>
              </w:rPr>
              <w:instrText>PAGEREF</w:instrText>
            </w:r>
            <w:r w:rsidR="00CC191F">
              <w:rPr>
                <w:noProof/>
                <w:webHidden/>
                <w:rtl/>
              </w:rPr>
              <w:instrText xml:space="preserve"> _</w:instrText>
            </w:r>
            <w:r w:rsidR="00CC191F">
              <w:rPr>
                <w:noProof/>
                <w:webHidden/>
              </w:rPr>
              <w:instrText>Toc216361344 \h</w:instrText>
            </w:r>
            <w:r w:rsidR="00CC191F">
              <w:rPr>
                <w:noProof/>
                <w:webHidden/>
                <w:rtl/>
              </w:rPr>
              <w:instrText xml:space="preserve"> </w:instrText>
            </w:r>
            <w:r w:rsidR="00CC191F">
              <w:rPr>
                <w:rStyle w:val="Hyperlink"/>
                <w:noProof/>
                <w:rtl/>
              </w:rPr>
            </w:r>
            <w:r w:rsidR="00CC191F">
              <w:rPr>
                <w:rStyle w:val="Hyperlink"/>
                <w:noProof/>
                <w:rtl/>
              </w:rPr>
              <w:fldChar w:fldCharType="separate"/>
            </w:r>
            <w:r w:rsidR="00CC191F">
              <w:rPr>
                <w:noProof/>
                <w:webHidden/>
                <w:rtl/>
              </w:rPr>
              <w:t>19</w:t>
            </w:r>
            <w:r w:rsidR="00CC191F">
              <w:rPr>
                <w:rStyle w:val="Hyperlink"/>
                <w:noProof/>
                <w:rtl/>
              </w:rPr>
              <w:fldChar w:fldCharType="end"/>
            </w:r>
          </w:hyperlink>
        </w:p>
        <w:p w14:paraId="2DE5D439" w14:textId="3B85D2D1" w:rsidR="00CC191F" w:rsidRDefault="00937F3C">
          <w:pPr>
            <w:pStyle w:val="TOC1"/>
            <w:tabs>
              <w:tab w:val="right" w:leader="dot" w:pos="9204"/>
            </w:tabs>
            <w:bidi/>
            <w:rPr>
              <w:rFonts w:eastAsiaTheme="minorEastAsia"/>
              <w:noProof/>
              <w:kern w:val="2"/>
              <w:sz w:val="24"/>
              <w:szCs w:val="24"/>
              <w:rtl/>
              <w14:ligatures w14:val="standardContextual"/>
            </w:rPr>
          </w:pPr>
          <w:hyperlink w:anchor="_Toc216361345" w:history="1">
            <w:r w:rsidR="00CC191F" w:rsidRPr="000631C6">
              <w:rPr>
                <w:rStyle w:val="Hyperlink"/>
                <w:rFonts w:ascii="Traditional Arabic" w:eastAsia="Times New Roman" w:hAnsi="Traditional Arabic" w:cs="Traditional Arabic"/>
                <w:b/>
                <w:bCs/>
                <w:noProof/>
                <w:rtl/>
              </w:rPr>
              <w:t>الفصل الثالث</w:t>
            </w:r>
            <w:r w:rsidR="00CC191F">
              <w:rPr>
                <w:noProof/>
                <w:webHidden/>
                <w:rtl/>
              </w:rPr>
              <w:tab/>
            </w:r>
            <w:r w:rsidR="00CC191F">
              <w:rPr>
                <w:rStyle w:val="Hyperlink"/>
                <w:noProof/>
                <w:rtl/>
              </w:rPr>
              <w:fldChar w:fldCharType="begin"/>
            </w:r>
            <w:r w:rsidR="00CC191F">
              <w:rPr>
                <w:noProof/>
                <w:webHidden/>
                <w:rtl/>
              </w:rPr>
              <w:instrText xml:space="preserve"> </w:instrText>
            </w:r>
            <w:r w:rsidR="00CC191F">
              <w:rPr>
                <w:noProof/>
                <w:webHidden/>
              </w:rPr>
              <w:instrText>PAGEREF</w:instrText>
            </w:r>
            <w:r w:rsidR="00CC191F">
              <w:rPr>
                <w:noProof/>
                <w:webHidden/>
                <w:rtl/>
              </w:rPr>
              <w:instrText xml:space="preserve"> _</w:instrText>
            </w:r>
            <w:r w:rsidR="00CC191F">
              <w:rPr>
                <w:noProof/>
                <w:webHidden/>
              </w:rPr>
              <w:instrText>Toc216361345 \h</w:instrText>
            </w:r>
            <w:r w:rsidR="00CC191F">
              <w:rPr>
                <w:noProof/>
                <w:webHidden/>
                <w:rtl/>
              </w:rPr>
              <w:instrText xml:space="preserve"> </w:instrText>
            </w:r>
            <w:r w:rsidR="00CC191F">
              <w:rPr>
                <w:rStyle w:val="Hyperlink"/>
                <w:noProof/>
                <w:rtl/>
              </w:rPr>
            </w:r>
            <w:r w:rsidR="00CC191F">
              <w:rPr>
                <w:rStyle w:val="Hyperlink"/>
                <w:noProof/>
                <w:rtl/>
              </w:rPr>
              <w:fldChar w:fldCharType="separate"/>
            </w:r>
            <w:r w:rsidR="00CC191F">
              <w:rPr>
                <w:noProof/>
                <w:webHidden/>
                <w:rtl/>
              </w:rPr>
              <w:t>19</w:t>
            </w:r>
            <w:r w:rsidR="00CC191F">
              <w:rPr>
                <w:rStyle w:val="Hyperlink"/>
                <w:noProof/>
                <w:rtl/>
              </w:rPr>
              <w:fldChar w:fldCharType="end"/>
            </w:r>
          </w:hyperlink>
        </w:p>
        <w:p w14:paraId="650B4E05" w14:textId="4023A152" w:rsidR="00CC191F" w:rsidRDefault="00937F3C">
          <w:pPr>
            <w:pStyle w:val="TOC1"/>
            <w:tabs>
              <w:tab w:val="right" w:leader="dot" w:pos="9204"/>
            </w:tabs>
            <w:bidi/>
            <w:rPr>
              <w:rFonts w:eastAsiaTheme="minorEastAsia"/>
              <w:noProof/>
              <w:kern w:val="2"/>
              <w:sz w:val="24"/>
              <w:szCs w:val="24"/>
              <w:rtl/>
              <w14:ligatures w14:val="standardContextual"/>
            </w:rPr>
          </w:pPr>
          <w:hyperlink w:anchor="_Toc216361346" w:history="1">
            <w:r w:rsidR="00CC191F" w:rsidRPr="000631C6">
              <w:rPr>
                <w:rStyle w:val="Hyperlink"/>
                <w:rFonts w:ascii="Traditional Arabic" w:eastAsia="Times New Roman" w:hAnsi="Traditional Arabic" w:cs="Traditional Arabic"/>
                <w:b/>
                <w:bCs/>
                <w:noProof/>
                <w:rtl/>
              </w:rPr>
              <w:t>الفصل الرابع</w:t>
            </w:r>
            <w:r w:rsidR="00CC191F">
              <w:rPr>
                <w:noProof/>
                <w:webHidden/>
                <w:rtl/>
              </w:rPr>
              <w:tab/>
            </w:r>
            <w:r w:rsidR="00CC191F">
              <w:rPr>
                <w:rStyle w:val="Hyperlink"/>
                <w:noProof/>
                <w:rtl/>
              </w:rPr>
              <w:fldChar w:fldCharType="begin"/>
            </w:r>
            <w:r w:rsidR="00CC191F">
              <w:rPr>
                <w:noProof/>
                <w:webHidden/>
                <w:rtl/>
              </w:rPr>
              <w:instrText xml:space="preserve"> </w:instrText>
            </w:r>
            <w:r w:rsidR="00CC191F">
              <w:rPr>
                <w:noProof/>
                <w:webHidden/>
              </w:rPr>
              <w:instrText>PAGEREF</w:instrText>
            </w:r>
            <w:r w:rsidR="00CC191F">
              <w:rPr>
                <w:noProof/>
                <w:webHidden/>
                <w:rtl/>
              </w:rPr>
              <w:instrText xml:space="preserve"> _</w:instrText>
            </w:r>
            <w:r w:rsidR="00CC191F">
              <w:rPr>
                <w:noProof/>
                <w:webHidden/>
              </w:rPr>
              <w:instrText>Toc216361346 \h</w:instrText>
            </w:r>
            <w:r w:rsidR="00CC191F">
              <w:rPr>
                <w:noProof/>
                <w:webHidden/>
                <w:rtl/>
              </w:rPr>
              <w:instrText xml:space="preserve"> </w:instrText>
            </w:r>
            <w:r w:rsidR="00CC191F">
              <w:rPr>
                <w:rStyle w:val="Hyperlink"/>
                <w:noProof/>
                <w:rtl/>
              </w:rPr>
            </w:r>
            <w:r w:rsidR="00CC191F">
              <w:rPr>
                <w:rStyle w:val="Hyperlink"/>
                <w:noProof/>
                <w:rtl/>
              </w:rPr>
              <w:fldChar w:fldCharType="separate"/>
            </w:r>
            <w:r w:rsidR="00CC191F">
              <w:rPr>
                <w:noProof/>
                <w:webHidden/>
                <w:rtl/>
              </w:rPr>
              <w:t>19</w:t>
            </w:r>
            <w:r w:rsidR="00CC191F">
              <w:rPr>
                <w:rStyle w:val="Hyperlink"/>
                <w:noProof/>
                <w:rtl/>
              </w:rPr>
              <w:fldChar w:fldCharType="end"/>
            </w:r>
          </w:hyperlink>
        </w:p>
        <w:p w14:paraId="7DBD024F" w14:textId="78ADC261" w:rsidR="00CC191F" w:rsidRDefault="00937F3C">
          <w:pPr>
            <w:pStyle w:val="TOC1"/>
            <w:tabs>
              <w:tab w:val="right" w:leader="dot" w:pos="9204"/>
            </w:tabs>
            <w:bidi/>
            <w:rPr>
              <w:rFonts w:eastAsiaTheme="minorEastAsia"/>
              <w:noProof/>
              <w:kern w:val="2"/>
              <w:sz w:val="24"/>
              <w:szCs w:val="24"/>
              <w:rtl/>
              <w14:ligatures w14:val="standardContextual"/>
            </w:rPr>
          </w:pPr>
          <w:hyperlink w:anchor="_Toc216361347" w:history="1">
            <w:r w:rsidR="00CC191F" w:rsidRPr="000631C6">
              <w:rPr>
                <w:rStyle w:val="Hyperlink"/>
                <w:rFonts w:ascii="Traditional Arabic" w:eastAsia="Times New Roman" w:hAnsi="Traditional Arabic" w:cs="Traditional Arabic"/>
                <w:b/>
                <w:bCs/>
                <w:noProof/>
                <w:rtl/>
              </w:rPr>
              <w:t>الفصل الخامس</w:t>
            </w:r>
            <w:r w:rsidR="00CC191F">
              <w:rPr>
                <w:noProof/>
                <w:webHidden/>
                <w:rtl/>
              </w:rPr>
              <w:tab/>
            </w:r>
            <w:r w:rsidR="00CC191F">
              <w:rPr>
                <w:rStyle w:val="Hyperlink"/>
                <w:noProof/>
                <w:rtl/>
              </w:rPr>
              <w:fldChar w:fldCharType="begin"/>
            </w:r>
            <w:r w:rsidR="00CC191F">
              <w:rPr>
                <w:noProof/>
                <w:webHidden/>
                <w:rtl/>
              </w:rPr>
              <w:instrText xml:space="preserve"> </w:instrText>
            </w:r>
            <w:r w:rsidR="00CC191F">
              <w:rPr>
                <w:noProof/>
                <w:webHidden/>
              </w:rPr>
              <w:instrText>PAGEREF</w:instrText>
            </w:r>
            <w:r w:rsidR="00CC191F">
              <w:rPr>
                <w:noProof/>
                <w:webHidden/>
                <w:rtl/>
              </w:rPr>
              <w:instrText xml:space="preserve"> _</w:instrText>
            </w:r>
            <w:r w:rsidR="00CC191F">
              <w:rPr>
                <w:noProof/>
                <w:webHidden/>
              </w:rPr>
              <w:instrText>Toc216361347 \h</w:instrText>
            </w:r>
            <w:r w:rsidR="00CC191F">
              <w:rPr>
                <w:noProof/>
                <w:webHidden/>
                <w:rtl/>
              </w:rPr>
              <w:instrText xml:space="preserve"> </w:instrText>
            </w:r>
            <w:r w:rsidR="00CC191F">
              <w:rPr>
                <w:rStyle w:val="Hyperlink"/>
                <w:noProof/>
                <w:rtl/>
              </w:rPr>
            </w:r>
            <w:r w:rsidR="00CC191F">
              <w:rPr>
                <w:rStyle w:val="Hyperlink"/>
                <w:noProof/>
                <w:rtl/>
              </w:rPr>
              <w:fldChar w:fldCharType="separate"/>
            </w:r>
            <w:r w:rsidR="00CC191F">
              <w:rPr>
                <w:noProof/>
                <w:webHidden/>
                <w:rtl/>
              </w:rPr>
              <w:t>19</w:t>
            </w:r>
            <w:r w:rsidR="00CC191F">
              <w:rPr>
                <w:rStyle w:val="Hyperlink"/>
                <w:noProof/>
                <w:rtl/>
              </w:rPr>
              <w:fldChar w:fldCharType="end"/>
            </w:r>
          </w:hyperlink>
        </w:p>
        <w:p w14:paraId="570E9180" w14:textId="506F5F8E" w:rsidR="00CC191F" w:rsidRDefault="00937F3C">
          <w:pPr>
            <w:pStyle w:val="TOC1"/>
            <w:tabs>
              <w:tab w:val="right" w:leader="dot" w:pos="9204"/>
            </w:tabs>
            <w:bidi/>
            <w:rPr>
              <w:rFonts w:eastAsiaTheme="minorEastAsia"/>
              <w:noProof/>
              <w:kern w:val="2"/>
              <w:sz w:val="24"/>
              <w:szCs w:val="24"/>
              <w:rtl/>
              <w14:ligatures w14:val="standardContextual"/>
            </w:rPr>
          </w:pPr>
          <w:hyperlink w:anchor="_Toc216361348" w:history="1">
            <w:r w:rsidR="00CC191F" w:rsidRPr="000631C6">
              <w:rPr>
                <w:rStyle w:val="Hyperlink"/>
                <w:rFonts w:ascii="Traditional Arabic" w:eastAsia="Times New Roman" w:hAnsi="Traditional Arabic" w:cs="Traditional Arabic"/>
                <w:b/>
                <w:bCs/>
                <w:noProof/>
                <w:rtl/>
              </w:rPr>
              <w:t>المستخلص والتوصيات</w:t>
            </w:r>
            <w:r w:rsidR="00CC191F">
              <w:rPr>
                <w:noProof/>
                <w:webHidden/>
                <w:rtl/>
              </w:rPr>
              <w:tab/>
            </w:r>
            <w:r w:rsidR="00CC191F">
              <w:rPr>
                <w:rStyle w:val="Hyperlink"/>
                <w:noProof/>
                <w:rtl/>
              </w:rPr>
              <w:fldChar w:fldCharType="begin"/>
            </w:r>
            <w:r w:rsidR="00CC191F">
              <w:rPr>
                <w:noProof/>
                <w:webHidden/>
                <w:rtl/>
              </w:rPr>
              <w:instrText xml:space="preserve"> </w:instrText>
            </w:r>
            <w:r w:rsidR="00CC191F">
              <w:rPr>
                <w:noProof/>
                <w:webHidden/>
              </w:rPr>
              <w:instrText>PAGEREF</w:instrText>
            </w:r>
            <w:r w:rsidR="00CC191F">
              <w:rPr>
                <w:noProof/>
                <w:webHidden/>
                <w:rtl/>
              </w:rPr>
              <w:instrText xml:space="preserve"> _</w:instrText>
            </w:r>
            <w:r w:rsidR="00CC191F">
              <w:rPr>
                <w:noProof/>
                <w:webHidden/>
              </w:rPr>
              <w:instrText>Toc216361348 \h</w:instrText>
            </w:r>
            <w:r w:rsidR="00CC191F">
              <w:rPr>
                <w:noProof/>
                <w:webHidden/>
                <w:rtl/>
              </w:rPr>
              <w:instrText xml:space="preserve"> </w:instrText>
            </w:r>
            <w:r w:rsidR="00CC191F">
              <w:rPr>
                <w:rStyle w:val="Hyperlink"/>
                <w:noProof/>
                <w:rtl/>
              </w:rPr>
            </w:r>
            <w:r w:rsidR="00CC191F">
              <w:rPr>
                <w:rStyle w:val="Hyperlink"/>
                <w:noProof/>
                <w:rtl/>
              </w:rPr>
              <w:fldChar w:fldCharType="separate"/>
            </w:r>
            <w:r w:rsidR="00CC191F">
              <w:rPr>
                <w:noProof/>
                <w:webHidden/>
                <w:rtl/>
              </w:rPr>
              <w:t>19</w:t>
            </w:r>
            <w:r w:rsidR="00CC191F">
              <w:rPr>
                <w:rStyle w:val="Hyperlink"/>
                <w:noProof/>
                <w:rtl/>
              </w:rPr>
              <w:fldChar w:fldCharType="end"/>
            </w:r>
          </w:hyperlink>
        </w:p>
        <w:p w14:paraId="64F0BEA1" w14:textId="4C873288" w:rsidR="00CC191F" w:rsidRDefault="00937F3C">
          <w:pPr>
            <w:pStyle w:val="TOC1"/>
            <w:tabs>
              <w:tab w:val="right" w:leader="dot" w:pos="9204"/>
            </w:tabs>
            <w:bidi/>
            <w:rPr>
              <w:rFonts w:eastAsiaTheme="minorEastAsia"/>
              <w:noProof/>
              <w:kern w:val="2"/>
              <w:sz w:val="24"/>
              <w:szCs w:val="24"/>
              <w:rtl/>
              <w14:ligatures w14:val="standardContextual"/>
            </w:rPr>
          </w:pPr>
          <w:hyperlink w:anchor="_Toc216361349" w:history="1">
            <w:r w:rsidR="00CC191F" w:rsidRPr="000631C6">
              <w:rPr>
                <w:rStyle w:val="Hyperlink"/>
                <w:rFonts w:ascii="Traditional Arabic" w:eastAsia="Times New Roman" w:hAnsi="Traditional Arabic" w:cs="Traditional Arabic"/>
                <w:b/>
                <w:bCs/>
                <w:noProof/>
                <w:rtl/>
              </w:rPr>
              <w:t>قائمة المراجع</w:t>
            </w:r>
            <w:r w:rsidR="00CC191F">
              <w:rPr>
                <w:noProof/>
                <w:webHidden/>
                <w:rtl/>
              </w:rPr>
              <w:tab/>
            </w:r>
            <w:r w:rsidR="00CC191F">
              <w:rPr>
                <w:rStyle w:val="Hyperlink"/>
                <w:noProof/>
                <w:rtl/>
              </w:rPr>
              <w:fldChar w:fldCharType="begin"/>
            </w:r>
            <w:r w:rsidR="00CC191F">
              <w:rPr>
                <w:noProof/>
                <w:webHidden/>
                <w:rtl/>
              </w:rPr>
              <w:instrText xml:space="preserve"> </w:instrText>
            </w:r>
            <w:r w:rsidR="00CC191F">
              <w:rPr>
                <w:noProof/>
                <w:webHidden/>
              </w:rPr>
              <w:instrText>PAGEREF</w:instrText>
            </w:r>
            <w:r w:rsidR="00CC191F">
              <w:rPr>
                <w:noProof/>
                <w:webHidden/>
                <w:rtl/>
              </w:rPr>
              <w:instrText xml:space="preserve"> _</w:instrText>
            </w:r>
            <w:r w:rsidR="00CC191F">
              <w:rPr>
                <w:noProof/>
                <w:webHidden/>
              </w:rPr>
              <w:instrText>Toc216361349 \h</w:instrText>
            </w:r>
            <w:r w:rsidR="00CC191F">
              <w:rPr>
                <w:noProof/>
                <w:webHidden/>
                <w:rtl/>
              </w:rPr>
              <w:instrText xml:space="preserve"> </w:instrText>
            </w:r>
            <w:r w:rsidR="00CC191F">
              <w:rPr>
                <w:rStyle w:val="Hyperlink"/>
                <w:noProof/>
                <w:rtl/>
              </w:rPr>
            </w:r>
            <w:r w:rsidR="00CC191F">
              <w:rPr>
                <w:rStyle w:val="Hyperlink"/>
                <w:noProof/>
                <w:rtl/>
              </w:rPr>
              <w:fldChar w:fldCharType="separate"/>
            </w:r>
            <w:r w:rsidR="00CC191F">
              <w:rPr>
                <w:noProof/>
                <w:webHidden/>
                <w:rtl/>
              </w:rPr>
              <w:t>19</w:t>
            </w:r>
            <w:r w:rsidR="00CC191F">
              <w:rPr>
                <w:rStyle w:val="Hyperlink"/>
                <w:noProof/>
                <w:rtl/>
              </w:rPr>
              <w:fldChar w:fldCharType="end"/>
            </w:r>
          </w:hyperlink>
        </w:p>
        <w:p w14:paraId="02CE0C3F" w14:textId="19D8499A" w:rsidR="00CC191F" w:rsidRDefault="00937F3C">
          <w:pPr>
            <w:pStyle w:val="TOC1"/>
            <w:tabs>
              <w:tab w:val="right" w:leader="dot" w:pos="9204"/>
            </w:tabs>
            <w:bidi/>
            <w:rPr>
              <w:rFonts w:eastAsiaTheme="minorEastAsia"/>
              <w:noProof/>
              <w:kern w:val="2"/>
              <w:sz w:val="24"/>
              <w:szCs w:val="24"/>
              <w:rtl/>
              <w14:ligatures w14:val="standardContextual"/>
            </w:rPr>
          </w:pPr>
          <w:hyperlink w:anchor="_Toc216361350" w:history="1">
            <w:r w:rsidR="00CC191F" w:rsidRPr="000631C6">
              <w:rPr>
                <w:rStyle w:val="Hyperlink"/>
                <w:rFonts w:ascii="Traditional Arabic" w:eastAsia="Times New Roman" w:hAnsi="Traditional Arabic" w:cs="Traditional Arabic"/>
                <w:b/>
                <w:bCs/>
                <w:noProof/>
                <w:rtl/>
              </w:rPr>
              <w:t>قائمة الملاحق</w:t>
            </w:r>
            <w:r w:rsidR="00CC191F">
              <w:rPr>
                <w:noProof/>
                <w:webHidden/>
                <w:rtl/>
              </w:rPr>
              <w:tab/>
            </w:r>
            <w:r w:rsidR="00CC191F">
              <w:rPr>
                <w:rStyle w:val="Hyperlink"/>
                <w:noProof/>
                <w:rtl/>
              </w:rPr>
              <w:fldChar w:fldCharType="begin"/>
            </w:r>
            <w:r w:rsidR="00CC191F">
              <w:rPr>
                <w:noProof/>
                <w:webHidden/>
                <w:rtl/>
              </w:rPr>
              <w:instrText xml:space="preserve"> </w:instrText>
            </w:r>
            <w:r w:rsidR="00CC191F">
              <w:rPr>
                <w:noProof/>
                <w:webHidden/>
              </w:rPr>
              <w:instrText>PAGEREF</w:instrText>
            </w:r>
            <w:r w:rsidR="00CC191F">
              <w:rPr>
                <w:noProof/>
                <w:webHidden/>
                <w:rtl/>
              </w:rPr>
              <w:instrText xml:space="preserve"> _</w:instrText>
            </w:r>
            <w:r w:rsidR="00CC191F">
              <w:rPr>
                <w:noProof/>
                <w:webHidden/>
              </w:rPr>
              <w:instrText>Toc216361350 \h</w:instrText>
            </w:r>
            <w:r w:rsidR="00CC191F">
              <w:rPr>
                <w:noProof/>
                <w:webHidden/>
                <w:rtl/>
              </w:rPr>
              <w:instrText xml:space="preserve"> </w:instrText>
            </w:r>
            <w:r w:rsidR="00CC191F">
              <w:rPr>
                <w:rStyle w:val="Hyperlink"/>
                <w:noProof/>
                <w:rtl/>
              </w:rPr>
            </w:r>
            <w:r w:rsidR="00CC191F">
              <w:rPr>
                <w:rStyle w:val="Hyperlink"/>
                <w:noProof/>
                <w:rtl/>
              </w:rPr>
              <w:fldChar w:fldCharType="separate"/>
            </w:r>
            <w:r w:rsidR="00CC191F">
              <w:rPr>
                <w:noProof/>
                <w:webHidden/>
                <w:rtl/>
              </w:rPr>
              <w:t>19</w:t>
            </w:r>
            <w:r w:rsidR="00CC191F">
              <w:rPr>
                <w:rStyle w:val="Hyperlink"/>
                <w:noProof/>
                <w:rtl/>
              </w:rPr>
              <w:fldChar w:fldCharType="end"/>
            </w:r>
          </w:hyperlink>
        </w:p>
        <w:p w14:paraId="28CA122E" w14:textId="35B873A0" w:rsidR="00104969" w:rsidRDefault="00104969" w:rsidP="000E723C">
          <w:pPr>
            <w:bidi/>
          </w:pPr>
          <w:r>
            <w:rPr>
              <w:b/>
              <w:bCs/>
              <w:lang w:val="ar-SA"/>
            </w:rPr>
            <w:fldChar w:fldCharType="end"/>
          </w:r>
        </w:p>
      </w:sdtContent>
    </w:sdt>
    <w:p w14:paraId="6E56CA59" w14:textId="77777777" w:rsidR="00297EE6" w:rsidRDefault="00297EE6" w:rsidP="00EF73E8">
      <w:pPr>
        <w:bidi/>
        <w:spacing w:after="200" w:line="276" w:lineRule="auto"/>
        <w:rPr>
          <w:rFonts w:ascii="Sakkal Majalla" w:hAnsi="Sakkal Majalla" w:cs="Sakkal Majalla"/>
          <w:b/>
          <w:bCs/>
          <w:color w:val="1F3864" w:themeColor="accent1" w:themeShade="80"/>
          <w:sz w:val="36"/>
          <w:szCs w:val="36"/>
          <w:u w:val="single"/>
          <w:rtl/>
        </w:rPr>
      </w:pPr>
    </w:p>
    <w:p w14:paraId="45C0687B" w14:textId="77777777" w:rsidR="00297EE6" w:rsidRDefault="00297EE6" w:rsidP="00297EE6">
      <w:pPr>
        <w:bidi/>
        <w:spacing w:after="200" w:line="276" w:lineRule="auto"/>
        <w:rPr>
          <w:rFonts w:ascii="Sakkal Majalla" w:hAnsi="Sakkal Majalla" w:cs="Sakkal Majalla"/>
          <w:b/>
          <w:bCs/>
          <w:color w:val="1F3864" w:themeColor="accent1" w:themeShade="80"/>
          <w:sz w:val="36"/>
          <w:szCs w:val="36"/>
          <w:u w:val="single"/>
          <w:rtl/>
        </w:rPr>
      </w:pPr>
    </w:p>
    <w:p w14:paraId="05213E2C" w14:textId="77777777" w:rsidR="00297EE6" w:rsidRDefault="00297EE6" w:rsidP="00297EE6">
      <w:pPr>
        <w:bidi/>
        <w:spacing w:after="200" w:line="276" w:lineRule="auto"/>
        <w:rPr>
          <w:rFonts w:ascii="Sakkal Majalla" w:hAnsi="Sakkal Majalla" w:cs="Sakkal Majalla"/>
          <w:b/>
          <w:bCs/>
          <w:color w:val="1F3864" w:themeColor="accent1" w:themeShade="80"/>
          <w:sz w:val="36"/>
          <w:szCs w:val="36"/>
          <w:u w:val="single"/>
          <w:rtl/>
        </w:rPr>
      </w:pPr>
    </w:p>
    <w:p w14:paraId="53A8400A" w14:textId="77777777" w:rsidR="006B7903" w:rsidRDefault="006B7903" w:rsidP="006B7903">
      <w:pPr>
        <w:bidi/>
        <w:spacing w:after="200" w:line="276" w:lineRule="auto"/>
        <w:rPr>
          <w:rFonts w:ascii="Sakkal Majalla" w:hAnsi="Sakkal Majalla" w:cs="Sakkal Majalla"/>
          <w:b/>
          <w:bCs/>
          <w:color w:val="1F3864" w:themeColor="accent1" w:themeShade="80"/>
          <w:sz w:val="36"/>
          <w:szCs w:val="36"/>
          <w:u w:val="single"/>
          <w:rtl/>
        </w:rPr>
      </w:pPr>
    </w:p>
    <w:p w14:paraId="3710A6B1" w14:textId="77777777" w:rsidR="006B7903" w:rsidRDefault="006B7903" w:rsidP="006B7903">
      <w:pPr>
        <w:bidi/>
        <w:spacing w:after="200" w:line="276" w:lineRule="auto"/>
        <w:rPr>
          <w:rFonts w:ascii="Sakkal Majalla" w:hAnsi="Sakkal Majalla" w:cs="Sakkal Majalla"/>
          <w:b/>
          <w:bCs/>
          <w:color w:val="1F3864" w:themeColor="accent1" w:themeShade="80"/>
          <w:sz w:val="36"/>
          <w:szCs w:val="36"/>
          <w:u w:val="single"/>
          <w:rtl/>
        </w:rPr>
      </w:pPr>
    </w:p>
    <w:p w14:paraId="2DAE55E1" w14:textId="77777777" w:rsidR="006B7903" w:rsidRDefault="006B7903" w:rsidP="006B7903">
      <w:pPr>
        <w:bidi/>
        <w:spacing w:after="200" w:line="276" w:lineRule="auto"/>
        <w:rPr>
          <w:rFonts w:ascii="Sakkal Majalla" w:hAnsi="Sakkal Majalla" w:cs="Sakkal Majalla"/>
          <w:b/>
          <w:bCs/>
          <w:color w:val="1F3864" w:themeColor="accent1" w:themeShade="80"/>
          <w:sz w:val="36"/>
          <w:szCs w:val="36"/>
          <w:u w:val="single"/>
          <w:rtl/>
        </w:rPr>
      </w:pPr>
    </w:p>
    <w:p w14:paraId="6AFA861F" w14:textId="77777777" w:rsidR="00297EE6" w:rsidRDefault="00297EE6" w:rsidP="00297EE6">
      <w:pPr>
        <w:bidi/>
        <w:spacing w:after="200" w:line="276" w:lineRule="auto"/>
        <w:rPr>
          <w:rFonts w:ascii="Sakkal Majalla" w:hAnsi="Sakkal Majalla" w:cs="Sakkal Majalla"/>
          <w:b/>
          <w:bCs/>
          <w:color w:val="1F3864" w:themeColor="accent1" w:themeShade="80"/>
          <w:sz w:val="36"/>
          <w:szCs w:val="36"/>
          <w:u w:val="single"/>
          <w:rtl/>
        </w:rPr>
      </w:pPr>
    </w:p>
    <w:p w14:paraId="09269C2C" w14:textId="77777777" w:rsidR="00056C52" w:rsidRPr="00056C52" w:rsidRDefault="00056C52" w:rsidP="00056C52">
      <w:pPr>
        <w:pStyle w:val="Heading1"/>
        <w:bidi/>
        <w:rPr>
          <w:rFonts w:ascii="Traditional Arabic" w:hAnsi="Traditional Arabic" w:cs="Traditional Arabic"/>
          <w:b/>
          <w:bCs/>
          <w:sz w:val="36"/>
          <w:szCs w:val="36"/>
        </w:rPr>
      </w:pPr>
      <w:bookmarkStart w:id="0" w:name="_Toc216361331"/>
      <w:r w:rsidRPr="00056C52">
        <w:rPr>
          <w:rFonts w:ascii="Traditional Arabic" w:hAnsi="Traditional Arabic" w:cs="Traditional Arabic"/>
          <w:b/>
          <w:bCs/>
          <w:sz w:val="36"/>
          <w:szCs w:val="36"/>
          <w:rtl/>
        </w:rPr>
        <w:t>الفصل الأول: الإطار العام للدراسة</w:t>
      </w:r>
      <w:bookmarkEnd w:id="0"/>
    </w:p>
    <w:p w14:paraId="192E432D" w14:textId="151E472D" w:rsidR="007C43D1" w:rsidRPr="00C77FD7" w:rsidRDefault="00EF73E8" w:rsidP="00F9026C">
      <w:pPr>
        <w:pStyle w:val="Heading1"/>
        <w:bidi/>
        <w:rPr>
          <w:rFonts w:ascii="Traditional Arabic" w:hAnsi="Traditional Arabic" w:cs="Traditional Arabic"/>
          <w:b/>
          <w:bCs/>
          <w:sz w:val="36"/>
          <w:szCs w:val="36"/>
          <w:rtl/>
        </w:rPr>
      </w:pPr>
      <w:bookmarkStart w:id="1" w:name="_Toc216361332"/>
      <w:r w:rsidRPr="00C77FD7">
        <w:rPr>
          <w:rFonts w:ascii="Traditional Arabic" w:hAnsi="Traditional Arabic" w:cs="Traditional Arabic"/>
          <w:b/>
          <w:bCs/>
          <w:sz w:val="36"/>
          <w:szCs w:val="36"/>
          <w:rtl/>
        </w:rPr>
        <w:t>مقدمة الدراسة</w:t>
      </w:r>
      <w:r w:rsidR="004C0229" w:rsidRPr="00C77FD7">
        <w:rPr>
          <w:rFonts w:ascii="Traditional Arabic" w:hAnsi="Traditional Arabic" w:cs="Traditional Arabic"/>
          <w:b/>
          <w:bCs/>
          <w:sz w:val="36"/>
          <w:szCs w:val="36"/>
          <w:rtl/>
        </w:rPr>
        <w:t>:</w:t>
      </w:r>
      <w:bookmarkEnd w:id="1"/>
    </w:p>
    <w:p w14:paraId="6FC2E78F" w14:textId="22DD9527" w:rsidR="00621286" w:rsidRPr="00621286" w:rsidRDefault="00621286" w:rsidP="00621286">
      <w:pPr>
        <w:bidi/>
        <w:spacing w:after="200" w:line="360" w:lineRule="auto"/>
        <w:jc w:val="both"/>
        <w:rPr>
          <w:rFonts w:ascii="Traditional Arabic" w:eastAsia="Times New Roman" w:hAnsi="Traditional Arabic" w:cs="Traditional Arabic"/>
          <w:color w:val="000000" w:themeColor="text1"/>
          <w:sz w:val="28"/>
          <w:szCs w:val="28"/>
        </w:rPr>
      </w:pPr>
      <w:r w:rsidRPr="00621286">
        <w:rPr>
          <w:rFonts w:ascii="Traditional Arabic" w:eastAsia="Times New Roman" w:hAnsi="Traditional Arabic" w:cs="Traditional Arabic"/>
          <w:color w:val="000000" w:themeColor="text1"/>
          <w:sz w:val="28"/>
          <w:szCs w:val="28"/>
          <w:rtl/>
        </w:rPr>
        <w:t>تُعدّ البنية التحتية المائية من أبرز ركائز التنمية الاقتصادية والاجتماعية في الدول الحديثة، نظرًا لدورها الحيوي في ضمان استمرارية الخدمات الأساسية المرتبطة بصحة الإنسان وجودة الحياة وتعزيز النمو الاقتصادي. ومع التوسع الحضري المتسارع، وارتفاع الطلب على المياه، والتحديات المناخية، تواجه أصول المياه ضغوطًا متزايدة تتطلب تعزيز كفاءتها التشغيلية ورفع موثوقيتها واستدامتها على المدى الطويل</w:t>
      </w:r>
      <w:r w:rsidR="0081362E">
        <w:rPr>
          <w:rFonts w:ascii="Traditional Arabic" w:eastAsia="Times New Roman" w:hAnsi="Traditional Arabic" w:cs="Traditional Arabic" w:hint="cs"/>
          <w:color w:val="000000" w:themeColor="text1"/>
          <w:sz w:val="28"/>
          <w:szCs w:val="28"/>
          <w:rtl/>
        </w:rPr>
        <w:t xml:space="preserve"> </w:t>
      </w:r>
      <w:r w:rsidRPr="00621286">
        <w:rPr>
          <w:rFonts w:ascii="Traditional Arabic" w:eastAsia="Times New Roman" w:hAnsi="Traditional Arabic" w:cs="Traditional Arabic"/>
          <w:color w:val="000000" w:themeColor="text1"/>
          <w:sz w:val="28"/>
          <w:szCs w:val="28"/>
        </w:rPr>
        <w:t>(Sarna et al., 2023)</w:t>
      </w:r>
      <w:r w:rsidR="003A27DC">
        <w:rPr>
          <w:rFonts w:ascii="Traditional Arabic" w:eastAsia="Times New Roman" w:hAnsi="Traditional Arabic" w:cs="Traditional Arabic" w:hint="cs"/>
          <w:color w:val="000000" w:themeColor="text1"/>
          <w:sz w:val="28"/>
          <w:szCs w:val="28"/>
          <w:rtl/>
        </w:rPr>
        <w:t>.</w:t>
      </w:r>
    </w:p>
    <w:p w14:paraId="0DE5DCAA" w14:textId="0D914C68" w:rsidR="00621286" w:rsidRPr="00621286" w:rsidRDefault="00621286" w:rsidP="00621286">
      <w:pPr>
        <w:bidi/>
        <w:spacing w:after="200" w:line="360" w:lineRule="auto"/>
        <w:jc w:val="both"/>
        <w:rPr>
          <w:rFonts w:ascii="Traditional Arabic" w:eastAsia="Times New Roman" w:hAnsi="Traditional Arabic" w:cs="Traditional Arabic"/>
          <w:color w:val="000000" w:themeColor="text1"/>
          <w:sz w:val="28"/>
          <w:szCs w:val="28"/>
        </w:rPr>
      </w:pPr>
      <w:r w:rsidRPr="00621286">
        <w:rPr>
          <w:rFonts w:ascii="Traditional Arabic" w:eastAsia="Times New Roman" w:hAnsi="Traditional Arabic" w:cs="Traditional Arabic"/>
          <w:color w:val="000000" w:themeColor="text1"/>
          <w:sz w:val="28"/>
          <w:szCs w:val="28"/>
          <w:rtl/>
        </w:rPr>
        <w:t>وفي المملكة العربية السعودية، يمثل قطاع المياه والصرف الصحي أحد أهم القطاعات الحيوية التي تحظى بدعم كبير ضمن مستهدفات رؤية المملكة 2030، من خلال تطوير البنية التحتية، وتحسين كفاءة الأصول، واعتماد أنظمة تشغيل أكثر مرونة وفعالية. وتشير التقارير الوطنية إلى أن نسبة كبيرة من شبكات المياه الحالية بُنيت منذ عقود، مما يجعلها عرضة للأعطال والمخاطر التشغيلية، ويعزز الحاجة إلى نماذج حوكمة أكثر نضجًا لتنظيم إدارة الأصول وتحقيق استدامتها</w:t>
      </w:r>
      <w:r w:rsidR="003A27DC">
        <w:rPr>
          <w:rFonts w:ascii="Traditional Arabic" w:eastAsia="Times New Roman" w:hAnsi="Traditional Arabic" w:cs="Traditional Arabic" w:hint="cs"/>
          <w:color w:val="000000" w:themeColor="text1"/>
          <w:sz w:val="28"/>
          <w:szCs w:val="28"/>
          <w:rtl/>
        </w:rPr>
        <w:t xml:space="preserve"> </w:t>
      </w:r>
      <w:r w:rsidRPr="00621286">
        <w:rPr>
          <w:rFonts w:ascii="Traditional Arabic" w:eastAsia="Times New Roman" w:hAnsi="Traditional Arabic" w:cs="Traditional Arabic"/>
          <w:color w:val="000000" w:themeColor="text1"/>
          <w:sz w:val="28"/>
          <w:szCs w:val="28"/>
        </w:rPr>
        <w:t xml:space="preserve"> (MEWA, 2023)</w:t>
      </w:r>
      <w:r w:rsidR="006049B7">
        <w:rPr>
          <w:rFonts w:ascii="Traditional Arabic" w:eastAsia="Times New Roman" w:hAnsi="Traditional Arabic" w:cs="Traditional Arabic" w:hint="cs"/>
          <w:color w:val="000000" w:themeColor="text1"/>
          <w:sz w:val="28"/>
          <w:szCs w:val="28"/>
          <w:rtl/>
        </w:rPr>
        <w:t>.</w:t>
      </w:r>
    </w:p>
    <w:p w14:paraId="62D2CC9D" w14:textId="00E9C8FC" w:rsidR="00621286" w:rsidRPr="00621286" w:rsidRDefault="00621286" w:rsidP="00621286">
      <w:pPr>
        <w:bidi/>
        <w:spacing w:after="200" w:line="360" w:lineRule="auto"/>
        <w:jc w:val="both"/>
        <w:rPr>
          <w:rFonts w:ascii="Traditional Arabic" w:eastAsia="Times New Roman" w:hAnsi="Traditional Arabic" w:cs="Traditional Arabic"/>
          <w:color w:val="000000" w:themeColor="text1"/>
          <w:sz w:val="28"/>
          <w:szCs w:val="28"/>
          <w:rtl/>
        </w:rPr>
      </w:pPr>
      <w:r w:rsidRPr="00621286">
        <w:rPr>
          <w:rFonts w:ascii="Traditional Arabic" w:eastAsia="Times New Roman" w:hAnsi="Traditional Arabic" w:cs="Traditional Arabic"/>
          <w:color w:val="000000" w:themeColor="text1"/>
          <w:sz w:val="28"/>
          <w:szCs w:val="28"/>
          <w:rtl/>
        </w:rPr>
        <w:t>وتمثل حوكمة الأصول إطارًا مؤسسيًا محوريًا يهدف إلى تنظيم العلاقة بين الجوانب الفنية والإدارية والتشغيلية ضمن منظومة متكاملة تضمن الاستخدام الأمثل للموارد. وقد أكدت المواصفة الدولية</w:t>
      </w:r>
      <w:r w:rsidRPr="00621286">
        <w:rPr>
          <w:rFonts w:ascii="Traditional Arabic" w:eastAsia="Times New Roman" w:hAnsi="Traditional Arabic" w:cs="Traditional Arabic"/>
          <w:color w:val="000000" w:themeColor="text1"/>
          <w:sz w:val="28"/>
          <w:szCs w:val="28"/>
        </w:rPr>
        <w:t xml:space="preserve"> (ISO 55000, 2021) </w:t>
      </w:r>
      <w:r w:rsidRPr="00621286">
        <w:rPr>
          <w:rFonts w:ascii="Traditional Arabic" w:eastAsia="Times New Roman" w:hAnsi="Traditional Arabic" w:cs="Traditional Arabic"/>
          <w:color w:val="000000" w:themeColor="text1"/>
          <w:sz w:val="28"/>
          <w:szCs w:val="28"/>
          <w:rtl/>
        </w:rPr>
        <w:t>أهمية التكامل بين الجهات المعنية وإدارة الأصول كمتطلب أساسي لرفع كفاءة الأداء وتعزيز القيمة المستدامة</w:t>
      </w:r>
      <w:r w:rsidRPr="00621286">
        <w:rPr>
          <w:rFonts w:ascii="Traditional Arabic" w:eastAsia="Times New Roman" w:hAnsi="Traditional Arabic" w:cs="Traditional Arabic"/>
          <w:color w:val="000000" w:themeColor="text1"/>
          <w:sz w:val="28"/>
          <w:szCs w:val="28"/>
        </w:rPr>
        <w:t>.</w:t>
      </w:r>
    </w:p>
    <w:p w14:paraId="7B629A28" w14:textId="3301F482" w:rsidR="004A0B64" w:rsidRDefault="00621286" w:rsidP="004A0B64">
      <w:pPr>
        <w:bidi/>
        <w:spacing w:after="200" w:line="360" w:lineRule="auto"/>
        <w:jc w:val="both"/>
        <w:rPr>
          <w:rFonts w:ascii="Traditional Arabic" w:eastAsia="Times New Roman" w:hAnsi="Traditional Arabic" w:cs="Traditional Arabic"/>
          <w:color w:val="000000" w:themeColor="text1"/>
          <w:sz w:val="28"/>
          <w:szCs w:val="28"/>
          <w:rtl/>
        </w:rPr>
      </w:pPr>
      <w:r w:rsidRPr="00621286">
        <w:rPr>
          <w:rFonts w:ascii="Traditional Arabic" w:eastAsia="Times New Roman" w:hAnsi="Traditional Arabic" w:cs="Traditional Arabic"/>
          <w:color w:val="000000" w:themeColor="text1"/>
          <w:sz w:val="28"/>
          <w:szCs w:val="28"/>
          <w:rtl/>
        </w:rPr>
        <w:t>ورغم التطور الذي يشهده قطاع المياه السعودي في مجالات التحول الرقمي—بما في ذلك العدادات الذكية، وأنظمة التحكم</w:t>
      </w:r>
      <w:r w:rsidRPr="00621286">
        <w:rPr>
          <w:rFonts w:ascii="Traditional Arabic" w:eastAsia="Times New Roman" w:hAnsi="Traditional Arabic" w:cs="Traditional Arabic"/>
          <w:color w:val="000000" w:themeColor="text1"/>
          <w:sz w:val="28"/>
          <w:szCs w:val="28"/>
        </w:rPr>
        <w:t xml:space="preserve"> SCADA</w:t>
      </w:r>
      <w:r w:rsidRPr="00621286">
        <w:rPr>
          <w:rFonts w:ascii="Traditional Arabic" w:eastAsia="Times New Roman" w:hAnsi="Traditional Arabic" w:cs="Traditional Arabic"/>
          <w:color w:val="000000" w:themeColor="text1"/>
          <w:sz w:val="28"/>
          <w:szCs w:val="28"/>
          <w:rtl/>
        </w:rPr>
        <w:t>، والمراقبة الحية للتشغيل—إلا أن كثيرًا من المبادرات الرقمية لا تزال تُطبّق بمعزل عن إطار حوكمة واضح يضمن استدامة أثرها وارتباطها بالأهداف المؤسسية الشاملة. وتشير الأدبيات الحديثة إلى أن التحول الرقمي لا يحقق كامل قيمته إلا عند دمجه ضمن نموذج حوكمة ذكي يدعم اتخاذ القرار الاستباقي ويرفع مستوى الشفافية والمساءلة</w:t>
      </w:r>
      <w:r w:rsidR="003A69C7">
        <w:rPr>
          <w:rFonts w:ascii="Traditional Arabic" w:eastAsia="Times New Roman" w:hAnsi="Traditional Arabic" w:cs="Traditional Arabic" w:hint="cs"/>
          <w:color w:val="000000" w:themeColor="text1"/>
          <w:sz w:val="28"/>
          <w:szCs w:val="28"/>
          <w:rtl/>
        </w:rPr>
        <w:t xml:space="preserve"> </w:t>
      </w:r>
      <w:r w:rsidR="00C04D40">
        <w:rPr>
          <w:rFonts w:ascii="Traditional Arabic" w:eastAsia="Times New Roman" w:hAnsi="Traditional Arabic" w:cs="Traditional Arabic" w:hint="cs"/>
          <w:color w:val="000000" w:themeColor="text1"/>
          <w:sz w:val="28"/>
          <w:szCs w:val="28"/>
          <w:rtl/>
        </w:rPr>
        <w:t>(</w:t>
      </w:r>
      <w:r w:rsidRPr="00621286">
        <w:rPr>
          <w:rFonts w:ascii="Traditional Arabic" w:eastAsia="Times New Roman" w:hAnsi="Traditional Arabic" w:cs="Traditional Arabic"/>
          <w:color w:val="000000" w:themeColor="text1"/>
          <w:sz w:val="28"/>
          <w:szCs w:val="28"/>
        </w:rPr>
        <w:t>Smith, 2020; Gong et al., 2022; Al-Harbi, 2022</w:t>
      </w:r>
      <w:r w:rsidR="00C04D40">
        <w:rPr>
          <w:rFonts w:ascii="Traditional Arabic" w:eastAsia="Times New Roman" w:hAnsi="Traditional Arabic" w:cs="Traditional Arabic" w:hint="cs"/>
          <w:color w:val="000000" w:themeColor="text1"/>
          <w:sz w:val="28"/>
          <w:szCs w:val="28"/>
          <w:rtl/>
        </w:rPr>
        <w:t>).</w:t>
      </w:r>
    </w:p>
    <w:p w14:paraId="40502D5C" w14:textId="52BB6D72" w:rsidR="00227FF9" w:rsidRPr="004A0B64" w:rsidRDefault="00621286" w:rsidP="004A0B64">
      <w:pPr>
        <w:bidi/>
        <w:spacing w:after="200" w:line="360" w:lineRule="auto"/>
        <w:jc w:val="both"/>
        <w:rPr>
          <w:rFonts w:ascii="Traditional Arabic" w:eastAsia="Times New Roman" w:hAnsi="Traditional Arabic" w:cs="Traditional Arabic"/>
          <w:color w:val="000000" w:themeColor="text1"/>
          <w:sz w:val="28"/>
          <w:szCs w:val="28"/>
          <w:rtl/>
        </w:rPr>
      </w:pPr>
      <w:r w:rsidRPr="00621286">
        <w:rPr>
          <w:rFonts w:ascii="Traditional Arabic" w:eastAsia="Times New Roman" w:hAnsi="Traditional Arabic" w:cs="Traditional Arabic"/>
          <w:color w:val="000000" w:themeColor="text1"/>
          <w:sz w:val="28"/>
          <w:szCs w:val="28"/>
          <w:rtl/>
        </w:rPr>
        <w:lastRenderedPageBreak/>
        <w:t>ومن هذا المنطلق، تبرز الحاجة إلى تطوير نموذج حوكمة ذكي متكامل يربط بين التحول الرقمي ومبادئ الاستدامة وسلامة الأصول، ويعزز موثوقية البنية التحتية المائية، ويرفع كفاءة الأداء المؤسسي بما يتوافق مع تطلعات القطاع لتحقيق الاستدامة التشغيلية والمؤسسية، ويسهم في تحقيق مستهدفات رؤية المملكة 2030 في الإدارة الذكية للموارد.</w:t>
      </w:r>
    </w:p>
    <w:p w14:paraId="2DD3EB32" w14:textId="1A0CB596" w:rsidR="00377089" w:rsidRPr="00D027C3" w:rsidRDefault="00EF73E8" w:rsidP="005518CA">
      <w:pPr>
        <w:pStyle w:val="Heading1"/>
        <w:bidi/>
        <w:rPr>
          <w:rFonts w:ascii="Traditional Arabic" w:eastAsiaTheme="minorHAnsi" w:hAnsi="Traditional Arabic" w:cs="Traditional Arabic"/>
          <w:b/>
          <w:bCs/>
          <w:sz w:val="36"/>
          <w:szCs w:val="36"/>
          <w:rtl/>
        </w:rPr>
      </w:pPr>
      <w:bookmarkStart w:id="2" w:name="_Toc216361333"/>
      <w:r w:rsidRPr="00D027C3">
        <w:rPr>
          <w:rFonts w:ascii="Traditional Arabic" w:hAnsi="Traditional Arabic" w:cs="Traditional Arabic"/>
          <w:b/>
          <w:bCs/>
          <w:sz w:val="36"/>
          <w:szCs w:val="36"/>
          <w:rtl/>
        </w:rPr>
        <w:t>مشكلة الدراسة وأسئلتها:</w:t>
      </w:r>
      <w:bookmarkEnd w:id="2"/>
      <w:r w:rsidRPr="00D027C3">
        <w:rPr>
          <w:rFonts w:ascii="Traditional Arabic" w:hAnsi="Traditional Arabic" w:cs="Traditional Arabic"/>
          <w:b/>
          <w:bCs/>
          <w:sz w:val="36"/>
          <w:szCs w:val="36"/>
          <w:rtl/>
        </w:rPr>
        <w:t xml:space="preserve">   </w:t>
      </w:r>
    </w:p>
    <w:p w14:paraId="0678786C" w14:textId="77777777" w:rsidR="001A5D3B" w:rsidRPr="001A5D3B" w:rsidRDefault="001A5D3B" w:rsidP="001A5D3B">
      <w:pPr>
        <w:bidi/>
        <w:rPr>
          <w:rtl/>
        </w:rPr>
      </w:pPr>
    </w:p>
    <w:p w14:paraId="371F1BC4" w14:textId="24A40AAF" w:rsidR="0003624C" w:rsidRPr="009E5F19" w:rsidRDefault="0003624C" w:rsidP="00F76D05">
      <w:pPr>
        <w:bidi/>
        <w:spacing w:after="200" w:line="360" w:lineRule="auto"/>
        <w:jc w:val="both"/>
        <w:rPr>
          <w:rFonts w:ascii="Traditional Arabic" w:eastAsia="Times New Roman" w:hAnsi="Traditional Arabic" w:cs="Traditional Arabic"/>
          <w:color w:val="000000" w:themeColor="text1"/>
          <w:sz w:val="28"/>
          <w:szCs w:val="28"/>
        </w:rPr>
      </w:pPr>
      <w:r w:rsidRPr="009E5F19">
        <w:rPr>
          <w:rFonts w:ascii="Traditional Arabic" w:eastAsia="Times New Roman" w:hAnsi="Traditional Arabic" w:cs="Traditional Arabic"/>
          <w:color w:val="000000" w:themeColor="text1"/>
          <w:sz w:val="28"/>
          <w:szCs w:val="28"/>
          <w:rtl/>
        </w:rPr>
        <w:t>تشير الأدبيات الحديثة في مجال إدارة الأصول المائية إلى تزايد الاهتمام بتطبيق مبادئ الحوكمة الذكية في تحسين الكفاءة التشغيلية ورفع مستوى الموثوقية، إلا أن معظم الدراسات السابقة ركزت على جانب واحد من عناصر التكامل الثلاثة — إما التحول الرقمي أو الاستدامة أو الحوكمة — دون دمجها في إطار مؤسسي متكامل</w:t>
      </w:r>
      <w:r w:rsidRPr="00E75829">
        <w:rPr>
          <w:rFonts w:asciiTheme="majorBidi" w:eastAsia="Times New Roman" w:hAnsiTheme="majorBidi" w:cstheme="majorBidi"/>
          <w:color w:val="000000" w:themeColor="text1"/>
          <w:sz w:val="28"/>
          <w:szCs w:val="28"/>
        </w:rPr>
        <w:t xml:space="preserve"> </w:t>
      </w:r>
      <w:r w:rsidRPr="00DB0AFE">
        <w:rPr>
          <w:rFonts w:asciiTheme="majorBidi" w:eastAsia="Times New Roman" w:hAnsiTheme="majorBidi" w:cstheme="majorBidi"/>
          <w:color w:val="000000" w:themeColor="text1"/>
          <w:sz w:val="24"/>
          <w:szCs w:val="24"/>
        </w:rPr>
        <w:t>(Smith, 2020; Gong et al., 2022)</w:t>
      </w:r>
      <w:r w:rsidRPr="00E75829">
        <w:rPr>
          <w:rFonts w:asciiTheme="majorBidi" w:eastAsia="Times New Roman" w:hAnsiTheme="majorBidi" w:cstheme="majorBidi"/>
          <w:color w:val="000000" w:themeColor="text1"/>
          <w:sz w:val="28"/>
          <w:szCs w:val="28"/>
        </w:rPr>
        <w:t>.</w:t>
      </w:r>
      <w:r w:rsidR="00750FF7">
        <w:rPr>
          <w:rFonts w:asciiTheme="majorBidi" w:eastAsia="Times New Roman" w:hAnsiTheme="majorBidi" w:cstheme="majorBidi"/>
          <w:color w:val="000000" w:themeColor="text1"/>
          <w:sz w:val="28"/>
          <w:szCs w:val="28"/>
        </w:rPr>
        <w:t xml:space="preserve"> </w:t>
      </w:r>
      <w:r w:rsidRPr="009E5F19">
        <w:rPr>
          <w:rFonts w:ascii="Traditional Arabic" w:eastAsia="Times New Roman" w:hAnsi="Traditional Arabic" w:cs="Traditional Arabic"/>
          <w:color w:val="000000" w:themeColor="text1"/>
          <w:sz w:val="28"/>
          <w:szCs w:val="28"/>
        </w:rPr>
        <w:br/>
      </w:r>
      <w:r w:rsidRPr="009E5F19">
        <w:rPr>
          <w:rFonts w:ascii="Traditional Arabic" w:eastAsia="Times New Roman" w:hAnsi="Traditional Arabic" w:cs="Traditional Arabic"/>
          <w:color w:val="000000" w:themeColor="text1"/>
          <w:sz w:val="28"/>
          <w:szCs w:val="28"/>
          <w:rtl/>
        </w:rPr>
        <w:t>كما كشفت تقارير وطنية عن أن جزءًا كبيرًا من شبكات المياه في المملكة العربية السعودية ما زال يعتمد على أنظمة تشغيل وصيانة تقليدية، رغم إدخال مبادرات رقمية متقدمة مثل العدادات الذكية وأنظمة المراقبة عن بُعد</w:t>
      </w:r>
      <w:r w:rsidRPr="00DB0AFE">
        <w:rPr>
          <w:rFonts w:ascii="Traditional Arabic" w:eastAsia="Times New Roman" w:hAnsi="Traditional Arabic" w:cs="Traditional Arabic"/>
          <w:color w:val="000000" w:themeColor="text1"/>
          <w:sz w:val="24"/>
          <w:szCs w:val="24"/>
        </w:rPr>
        <w:t xml:space="preserve"> </w:t>
      </w:r>
      <w:r w:rsidRPr="00DB0AFE">
        <w:rPr>
          <w:rFonts w:asciiTheme="majorBidi" w:eastAsia="Times New Roman" w:hAnsiTheme="majorBidi" w:cstheme="majorBidi"/>
          <w:color w:val="000000" w:themeColor="text1"/>
          <w:sz w:val="24"/>
          <w:szCs w:val="24"/>
        </w:rPr>
        <w:t>(Ministry of Environment</w:t>
      </w:r>
      <w:r w:rsidRPr="00DB0AFE">
        <w:rPr>
          <w:rFonts w:ascii="Traditional Arabic" w:eastAsia="Times New Roman" w:hAnsi="Traditional Arabic" w:cs="Traditional Arabic"/>
          <w:color w:val="000000" w:themeColor="text1"/>
          <w:sz w:val="24"/>
          <w:szCs w:val="24"/>
        </w:rPr>
        <w:t xml:space="preserve">, </w:t>
      </w:r>
      <w:r w:rsidRPr="00DB0AFE">
        <w:rPr>
          <w:rFonts w:asciiTheme="majorBidi" w:eastAsia="Times New Roman" w:hAnsiTheme="majorBidi" w:cstheme="majorBidi"/>
          <w:color w:val="000000" w:themeColor="text1"/>
          <w:sz w:val="24"/>
          <w:szCs w:val="24"/>
        </w:rPr>
        <w:t>Water and Agriculture [MEWA], 2023</w:t>
      </w:r>
      <w:r w:rsidRPr="00DB0AFE">
        <w:rPr>
          <w:rFonts w:ascii="Traditional Arabic" w:eastAsia="Times New Roman" w:hAnsi="Traditional Arabic" w:cs="Traditional Arabic"/>
          <w:color w:val="000000" w:themeColor="text1"/>
          <w:sz w:val="24"/>
          <w:szCs w:val="24"/>
        </w:rPr>
        <w:t xml:space="preserve">). </w:t>
      </w:r>
      <w:r w:rsidR="00061628">
        <w:rPr>
          <w:rFonts w:ascii="Traditional Arabic" w:eastAsia="Times New Roman" w:hAnsi="Traditional Arabic" w:cs="Traditional Arabic" w:hint="cs"/>
          <w:color w:val="000000" w:themeColor="text1"/>
          <w:sz w:val="28"/>
          <w:szCs w:val="28"/>
          <w:rtl/>
        </w:rPr>
        <w:t xml:space="preserve"> </w:t>
      </w:r>
      <w:r w:rsidRPr="009E5F19">
        <w:rPr>
          <w:rFonts w:ascii="Traditional Arabic" w:eastAsia="Times New Roman" w:hAnsi="Traditional Arabic" w:cs="Traditional Arabic"/>
          <w:color w:val="000000" w:themeColor="text1"/>
          <w:sz w:val="28"/>
          <w:szCs w:val="28"/>
          <w:rtl/>
        </w:rPr>
        <w:t>وهذا يشير إلى فجوة واضحة بين التحول التقني ونضج الحوكمة المؤسسية في استثمار هذه التقنيات لتحقيق الاستدامة التشغيلية طويلة المدى</w:t>
      </w:r>
      <w:r w:rsidRPr="009E5F19">
        <w:rPr>
          <w:rFonts w:ascii="Traditional Arabic" w:eastAsia="Times New Roman" w:hAnsi="Traditional Arabic" w:cs="Traditional Arabic"/>
          <w:color w:val="000000" w:themeColor="text1"/>
          <w:sz w:val="28"/>
          <w:szCs w:val="28"/>
        </w:rPr>
        <w:t>.</w:t>
      </w:r>
    </w:p>
    <w:p w14:paraId="0F1336E5" w14:textId="6D94EC48" w:rsidR="00227FF9" w:rsidRPr="009E5F19" w:rsidRDefault="0003624C" w:rsidP="00F76D05">
      <w:pPr>
        <w:bidi/>
        <w:spacing w:after="200" w:line="360" w:lineRule="auto"/>
        <w:jc w:val="both"/>
        <w:rPr>
          <w:rFonts w:ascii="Traditional Arabic" w:eastAsia="Times New Roman" w:hAnsi="Traditional Arabic" w:cs="Traditional Arabic"/>
          <w:color w:val="000000" w:themeColor="text1"/>
          <w:sz w:val="28"/>
          <w:szCs w:val="28"/>
          <w:rtl/>
        </w:rPr>
      </w:pPr>
      <w:r w:rsidRPr="009E5F19">
        <w:rPr>
          <w:rFonts w:ascii="Traditional Arabic" w:eastAsia="Times New Roman" w:hAnsi="Traditional Arabic" w:cs="Traditional Arabic"/>
          <w:color w:val="000000" w:themeColor="text1"/>
          <w:sz w:val="28"/>
          <w:szCs w:val="28"/>
          <w:rtl/>
        </w:rPr>
        <w:t>وتُظهر مراجعة الدراسات السابقة أن النماذج التقليدية للحوكمة تركز أساسًا على الامتثال الإجرائي ومتابعة الأداء، بينما تفتقر إلى الدمج بين التحليل التنبؤي للبيانات واتخاذ القرار الاستباقي، وهو ما يُعدّ سمة مميزة للحوكمة الذكية</w:t>
      </w:r>
      <w:r w:rsidRPr="009E5F19">
        <w:rPr>
          <w:rFonts w:ascii="Traditional Arabic" w:eastAsia="Times New Roman" w:hAnsi="Traditional Arabic" w:cs="Traditional Arabic"/>
          <w:color w:val="000000" w:themeColor="text1"/>
          <w:sz w:val="28"/>
          <w:szCs w:val="28"/>
        </w:rPr>
        <w:t xml:space="preserve"> </w:t>
      </w:r>
      <w:r w:rsidRPr="00DB0AFE">
        <w:rPr>
          <w:rFonts w:ascii="Traditional Arabic" w:eastAsia="Times New Roman" w:hAnsi="Traditional Arabic" w:cs="Traditional Arabic"/>
          <w:color w:val="000000" w:themeColor="text1"/>
          <w:sz w:val="24"/>
          <w:szCs w:val="24"/>
        </w:rPr>
        <w:t>(</w:t>
      </w:r>
      <w:r w:rsidRPr="00DB0AFE">
        <w:rPr>
          <w:rFonts w:asciiTheme="majorBidi" w:eastAsia="Times New Roman" w:hAnsiTheme="majorBidi" w:cstheme="majorBidi"/>
          <w:color w:val="000000" w:themeColor="text1"/>
          <w:sz w:val="24"/>
          <w:szCs w:val="24"/>
        </w:rPr>
        <w:t>ISO, 2021; Al-Harbi, 2022).</w:t>
      </w:r>
      <w:r w:rsidRPr="00E75829">
        <w:rPr>
          <w:rFonts w:asciiTheme="majorBidi" w:eastAsia="Times New Roman" w:hAnsiTheme="majorBidi" w:cstheme="majorBidi"/>
          <w:color w:val="000000" w:themeColor="text1"/>
          <w:sz w:val="28"/>
          <w:szCs w:val="28"/>
        </w:rPr>
        <w:t xml:space="preserve"> </w:t>
      </w:r>
      <w:r w:rsidR="00061628">
        <w:rPr>
          <w:rFonts w:ascii="Traditional Arabic" w:eastAsia="Times New Roman" w:hAnsi="Traditional Arabic" w:cs="Traditional Arabic" w:hint="cs"/>
          <w:color w:val="000000" w:themeColor="text1"/>
          <w:sz w:val="28"/>
          <w:szCs w:val="28"/>
          <w:rtl/>
        </w:rPr>
        <w:t xml:space="preserve">  </w:t>
      </w:r>
      <w:r w:rsidRPr="009E5F19">
        <w:rPr>
          <w:rFonts w:ascii="Traditional Arabic" w:eastAsia="Times New Roman" w:hAnsi="Traditional Arabic" w:cs="Traditional Arabic"/>
          <w:color w:val="000000" w:themeColor="text1"/>
          <w:sz w:val="28"/>
          <w:szCs w:val="28"/>
          <w:rtl/>
        </w:rPr>
        <w:t xml:space="preserve">كما أن الدراسات العربية في هذا المجال محدودة نسبيًا ولم تقدم إطارًا تطبيقيًا متكاملاً يربط بين التحول الرقمي، والاستدامة، وسلامة الأصول في قطاع المياه السعودي تحديدًا، مما يبرز الحاجة إلى دراسة حديثة تسدّ هذه الفجوة وتقدّم نموذجًا </w:t>
      </w:r>
      <w:proofErr w:type="spellStart"/>
      <w:r w:rsidRPr="009E5F19">
        <w:rPr>
          <w:rFonts w:ascii="Traditional Arabic" w:eastAsia="Times New Roman" w:hAnsi="Traditional Arabic" w:cs="Traditional Arabic"/>
          <w:color w:val="000000" w:themeColor="text1"/>
          <w:sz w:val="28"/>
          <w:szCs w:val="28"/>
          <w:rtl/>
        </w:rPr>
        <w:t>حوكميًا</w:t>
      </w:r>
      <w:proofErr w:type="spellEnd"/>
      <w:r w:rsidRPr="009E5F19">
        <w:rPr>
          <w:rFonts w:ascii="Traditional Arabic" w:eastAsia="Times New Roman" w:hAnsi="Traditional Arabic" w:cs="Traditional Arabic"/>
          <w:color w:val="000000" w:themeColor="text1"/>
          <w:sz w:val="28"/>
          <w:szCs w:val="28"/>
          <w:rtl/>
        </w:rPr>
        <w:t xml:space="preserve"> قابلًا للتطبيق العملي</w:t>
      </w:r>
      <w:r w:rsidRPr="009E5F19">
        <w:rPr>
          <w:rFonts w:ascii="Traditional Arabic" w:eastAsia="Times New Roman" w:hAnsi="Traditional Arabic" w:cs="Traditional Arabic"/>
          <w:color w:val="000000" w:themeColor="text1"/>
          <w:sz w:val="28"/>
          <w:szCs w:val="28"/>
        </w:rPr>
        <w:t>.</w:t>
      </w:r>
    </w:p>
    <w:p w14:paraId="12E78FDF" w14:textId="618F773E" w:rsidR="007234ED" w:rsidRPr="007234ED" w:rsidRDefault="007234ED" w:rsidP="00F76D05">
      <w:pPr>
        <w:bidi/>
        <w:spacing w:after="200" w:line="276" w:lineRule="auto"/>
        <w:rPr>
          <w:rFonts w:ascii="Traditional Arabic" w:eastAsia="Times New Roman" w:hAnsi="Traditional Arabic" w:cs="Traditional Arabic"/>
          <w:color w:val="000000" w:themeColor="text1"/>
          <w:sz w:val="28"/>
          <w:szCs w:val="28"/>
          <w:rtl/>
        </w:rPr>
      </w:pPr>
      <w:r w:rsidRPr="007234ED">
        <w:rPr>
          <w:rFonts w:ascii="Traditional Arabic" w:eastAsia="Times New Roman" w:hAnsi="Traditional Arabic" w:cs="Traditional Arabic"/>
          <w:color w:val="000000" w:themeColor="text1"/>
          <w:sz w:val="28"/>
          <w:szCs w:val="28"/>
          <w:rtl/>
        </w:rPr>
        <w:t>وبناءً على ما سبق، تتحدد مشكلة الدراسة في وجود قصور واضح في تكامل الأبعاد الثلاثة — الحوكمة الذكية، التحول الرقمي، والاستدامة — ضمن منظومة إدارة أصول البنية التحتية المائية في المملكة العربية السعودية، الأمر الذي يؤدي إلى ضعف في سلامة الأصول وكفاءتها التشغيلية وعدم تحقيق الأثر المؤسسي المستدام</w:t>
      </w:r>
      <w:r w:rsidRPr="007234ED">
        <w:rPr>
          <w:rFonts w:ascii="Traditional Arabic" w:eastAsia="Times New Roman" w:hAnsi="Traditional Arabic" w:cs="Traditional Arabic"/>
          <w:color w:val="000000" w:themeColor="text1"/>
          <w:sz w:val="28"/>
          <w:szCs w:val="28"/>
        </w:rPr>
        <w:t>.</w:t>
      </w:r>
    </w:p>
    <w:p w14:paraId="4F638958" w14:textId="530A3A1B" w:rsidR="007234ED" w:rsidRPr="007234ED" w:rsidRDefault="007234ED" w:rsidP="00F76D05">
      <w:pPr>
        <w:bidi/>
        <w:spacing w:after="200" w:line="276" w:lineRule="auto"/>
        <w:jc w:val="both"/>
        <w:rPr>
          <w:rFonts w:ascii="Traditional Arabic" w:eastAsia="Times New Roman" w:hAnsi="Traditional Arabic" w:cs="Traditional Arabic"/>
          <w:color w:val="000000" w:themeColor="text1"/>
          <w:sz w:val="28"/>
          <w:szCs w:val="28"/>
          <w:rtl/>
        </w:rPr>
      </w:pPr>
      <w:r w:rsidRPr="007234ED">
        <w:rPr>
          <w:rFonts w:ascii="Traditional Arabic" w:eastAsia="Times New Roman" w:hAnsi="Traditional Arabic" w:cs="Traditional Arabic"/>
          <w:color w:val="000000" w:themeColor="text1"/>
          <w:sz w:val="28"/>
          <w:szCs w:val="28"/>
          <w:rtl/>
        </w:rPr>
        <w:lastRenderedPageBreak/>
        <w:t>وتنبع الفجوة العلمية من غياب نموذج تطبيقي متكامل يجمع هذه الأبعاد الثلاثة في إطار واحد موجّه لقطاع المياه السعودي، رغم وجود مبادرات رقمية متقدمة وجهود منفصلة في الاستدامة والحوكمة، إلا أنها لم تُدمج ضمن نموذج مؤسسي شامل يمكن قياس تأثيره بوضوح</w:t>
      </w:r>
      <w:r w:rsidRPr="007234ED">
        <w:rPr>
          <w:rFonts w:ascii="Traditional Arabic" w:eastAsia="Times New Roman" w:hAnsi="Traditional Arabic" w:cs="Traditional Arabic"/>
          <w:color w:val="000000" w:themeColor="text1"/>
          <w:sz w:val="28"/>
          <w:szCs w:val="28"/>
        </w:rPr>
        <w:t>.</w:t>
      </w:r>
    </w:p>
    <w:p w14:paraId="3898C1EC" w14:textId="77777777" w:rsidR="007234ED" w:rsidRPr="007234ED" w:rsidRDefault="007234ED" w:rsidP="00F76D05">
      <w:pPr>
        <w:bidi/>
        <w:spacing w:after="200" w:line="276" w:lineRule="auto"/>
        <w:jc w:val="both"/>
        <w:rPr>
          <w:rFonts w:ascii="Traditional Arabic" w:eastAsia="Times New Roman" w:hAnsi="Traditional Arabic" w:cs="Traditional Arabic"/>
          <w:color w:val="000000" w:themeColor="text1"/>
          <w:sz w:val="28"/>
          <w:szCs w:val="28"/>
          <w:rtl/>
        </w:rPr>
      </w:pPr>
      <w:r w:rsidRPr="007234ED">
        <w:rPr>
          <w:rFonts w:ascii="Traditional Arabic" w:eastAsia="Times New Roman" w:hAnsi="Traditional Arabic" w:cs="Traditional Arabic"/>
          <w:color w:val="000000" w:themeColor="text1"/>
          <w:sz w:val="28"/>
          <w:szCs w:val="28"/>
          <w:rtl/>
        </w:rPr>
        <w:t>وعليه، يمكن صياغة مشكلة الدراسة في العبارة التالية</w:t>
      </w:r>
      <w:r w:rsidRPr="007234ED">
        <w:rPr>
          <w:rFonts w:ascii="Traditional Arabic" w:eastAsia="Times New Roman" w:hAnsi="Traditional Arabic" w:cs="Traditional Arabic"/>
          <w:color w:val="000000" w:themeColor="text1"/>
          <w:sz w:val="28"/>
          <w:szCs w:val="28"/>
        </w:rPr>
        <w:t>:</w:t>
      </w:r>
    </w:p>
    <w:p w14:paraId="7D387084" w14:textId="5754431D" w:rsidR="00377089" w:rsidRPr="0003624C" w:rsidRDefault="007234ED" w:rsidP="00F76D05">
      <w:pPr>
        <w:bidi/>
        <w:spacing w:after="200" w:line="276" w:lineRule="auto"/>
        <w:jc w:val="both"/>
        <w:rPr>
          <w:rFonts w:ascii="Sakkal Majalla" w:hAnsi="Sakkal Majalla" w:cs="Sakkal Majalla"/>
          <w:b/>
          <w:bCs/>
          <w:color w:val="1F3864" w:themeColor="accent1" w:themeShade="80"/>
          <w:sz w:val="36"/>
          <w:szCs w:val="36"/>
          <w:u w:val="single"/>
          <w:rtl/>
        </w:rPr>
      </w:pPr>
      <w:r w:rsidRPr="007234ED">
        <w:rPr>
          <w:rFonts w:ascii="Traditional Arabic" w:eastAsia="Times New Roman" w:hAnsi="Traditional Arabic" w:cs="Traditional Arabic"/>
          <w:color w:val="000000" w:themeColor="text1"/>
          <w:sz w:val="28"/>
          <w:szCs w:val="28"/>
          <w:rtl/>
        </w:rPr>
        <w:t>تتمثل مشكلة هذه الدراسة في غياب نموذج حوكمة ذكي ومتكامل يربط بفاعلية بين التحول الرقمي ومبادئ الاستدامة لضمان سلامة أصول البنية التحتية المائية، بما ينعكس إيجابًا على كفاءة الأداء المؤسسي في قطاع المياه السعودي.</w:t>
      </w:r>
    </w:p>
    <w:p w14:paraId="6598DA8C" w14:textId="74F89415" w:rsidR="00EF73E8" w:rsidRPr="00D027C3" w:rsidRDefault="00EF73E8" w:rsidP="00F76D05">
      <w:pPr>
        <w:pStyle w:val="Heading1"/>
        <w:bidi/>
        <w:rPr>
          <w:rFonts w:ascii="Traditional Arabic" w:hAnsi="Traditional Arabic" w:cs="Traditional Arabic"/>
          <w:b/>
          <w:bCs/>
          <w:sz w:val="36"/>
          <w:szCs w:val="36"/>
        </w:rPr>
      </w:pPr>
      <w:bookmarkStart w:id="3" w:name="_Toc216361334"/>
      <w:r w:rsidRPr="00D027C3">
        <w:rPr>
          <w:rFonts w:ascii="Traditional Arabic" w:hAnsi="Traditional Arabic" w:cs="Traditional Arabic"/>
          <w:b/>
          <w:bCs/>
          <w:sz w:val="36"/>
          <w:szCs w:val="36"/>
          <w:rtl/>
        </w:rPr>
        <w:t>أسئلة الدراسة</w:t>
      </w:r>
      <w:r w:rsidRPr="00D027C3">
        <w:rPr>
          <w:rFonts w:ascii="Traditional Arabic" w:hAnsi="Traditional Arabic" w:cs="Traditional Arabic"/>
          <w:b/>
          <w:bCs/>
          <w:sz w:val="36"/>
          <w:szCs w:val="36"/>
        </w:rPr>
        <w:t>:</w:t>
      </w:r>
      <w:bookmarkEnd w:id="3"/>
    </w:p>
    <w:p w14:paraId="0758C015" w14:textId="77777777" w:rsidR="00AB32EA" w:rsidRPr="0063343A" w:rsidRDefault="00AB32EA" w:rsidP="00F76D05">
      <w:p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تنبثق تساؤلات هذه الدراسة من مشكلة البحث والأهداف المحددة، حيث تسعى للإجابة عن الأسئلة الرئيسة والفرعية التي توضح أبعاد العلاقة بين الحوكمة الذكية، والتحول الرقمي، والاستدامة، وسلامة الأصول، والأداء المؤسسي في قطاع المياه السعودي. وقد صيغت التساؤلات على النحو الآتي</w:t>
      </w:r>
      <w:r w:rsidRPr="0063343A">
        <w:rPr>
          <w:rFonts w:ascii="Traditional Arabic" w:eastAsia="Times New Roman" w:hAnsi="Traditional Arabic" w:cs="Traditional Arabic"/>
          <w:color w:val="000000" w:themeColor="text1"/>
          <w:sz w:val="28"/>
          <w:szCs w:val="28"/>
        </w:rPr>
        <w:t>:</w:t>
      </w:r>
    </w:p>
    <w:p w14:paraId="72CDA371" w14:textId="77777777" w:rsidR="00AB32EA" w:rsidRPr="0063343A" w:rsidRDefault="00AB32EA" w:rsidP="00F76D05">
      <w:pPr>
        <w:pStyle w:val="ListParagraph"/>
        <w:numPr>
          <w:ilvl w:val="0"/>
          <w:numId w:val="20"/>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ما واقع ممارسات الحوكمة الرقمية في إدارة أصول البنية التحتية المائية في قطاع المياه السعودي؟</w:t>
      </w:r>
    </w:p>
    <w:p w14:paraId="560420A2" w14:textId="77777777" w:rsidR="00AB32EA" w:rsidRPr="0063343A" w:rsidRDefault="00AB32EA" w:rsidP="00F76D05">
      <w:pPr>
        <w:pStyle w:val="ListParagraph"/>
        <w:numPr>
          <w:ilvl w:val="0"/>
          <w:numId w:val="20"/>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ما مدى تأثير التحول الرقمي في تعزيز سلامة الأصول وكفاءتها التشغيلية؟</w:t>
      </w:r>
    </w:p>
    <w:p w14:paraId="7764C6FB" w14:textId="77777777" w:rsidR="00AB32EA" w:rsidRPr="0063343A" w:rsidRDefault="00AB32EA" w:rsidP="00F76D05">
      <w:pPr>
        <w:pStyle w:val="ListParagraph"/>
        <w:numPr>
          <w:ilvl w:val="0"/>
          <w:numId w:val="20"/>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كيف تسهم مبادئ الاستدامة في تحسين موثوقية الأصول المائية وتقليل المخاطر التشغيلية؟</w:t>
      </w:r>
    </w:p>
    <w:p w14:paraId="70328D1B" w14:textId="77777777" w:rsidR="00AB32EA" w:rsidRPr="0063343A" w:rsidRDefault="00AB32EA" w:rsidP="00F76D05">
      <w:pPr>
        <w:pStyle w:val="ListParagraph"/>
        <w:numPr>
          <w:ilvl w:val="0"/>
          <w:numId w:val="20"/>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ما العلاقة بين جودة الحوكمة وسلامة الأصول وبين كفاءة الأداء المؤسسي في قطاع المياه؟</w:t>
      </w:r>
    </w:p>
    <w:p w14:paraId="60234242" w14:textId="56B9FCEB" w:rsidR="006A7BEC" w:rsidRDefault="00AB32EA" w:rsidP="00F76D05">
      <w:pPr>
        <w:pStyle w:val="ListParagraph"/>
        <w:numPr>
          <w:ilvl w:val="0"/>
          <w:numId w:val="20"/>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كيف يمكن تصميم نموذج حوكمة ذكي متكامل يربط بين التحول الرقمي والاستدامة وسلامة الأصول لتحقيق أداء مؤسسي مستدام في قطاع المياه السعودي؟</w:t>
      </w:r>
    </w:p>
    <w:p w14:paraId="4DD9C24D" w14:textId="2699672B" w:rsidR="00E63B00" w:rsidRPr="00E63B00" w:rsidRDefault="00E63B00" w:rsidP="00F76D05">
      <w:pPr>
        <w:pStyle w:val="Heading2"/>
        <w:bidi/>
        <w:rPr>
          <w:rFonts w:ascii="Traditional Arabic" w:hAnsi="Traditional Arabic" w:cs="Traditional Arabic"/>
          <w:b/>
          <w:bCs/>
          <w:sz w:val="36"/>
          <w:szCs w:val="36"/>
          <w:rtl/>
        </w:rPr>
      </w:pPr>
      <w:bookmarkStart w:id="4" w:name="_Toc216361335"/>
      <w:r w:rsidRPr="00E63B00">
        <w:rPr>
          <w:rFonts w:ascii="Traditional Arabic" w:hAnsi="Traditional Arabic" w:cs="Traditional Arabic"/>
          <w:b/>
          <w:bCs/>
          <w:sz w:val="36"/>
          <w:szCs w:val="36"/>
          <w:rtl/>
        </w:rPr>
        <w:t>الدراسات السابقة</w:t>
      </w:r>
      <w:bookmarkEnd w:id="4"/>
    </w:p>
    <w:p w14:paraId="3AEF79D4" w14:textId="77777777" w:rsidR="00F76D05" w:rsidRPr="00F76D05" w:rsidRDefault="00F76D05" w:rsidP="00F76D05">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شهدت العقود الأخيرة تطورًا متسارعًا في مفاهيم إدارة الأصول والبنية التحتية، مدفوعًا بتزايد الضغوط التشغيلية، وارتفاع تكاليف الصيانة، وتعقّد المخاطر المرتبطة باستمرارية الخدمات في القطاعات الحيوية، وفي مقدمتها قطاع المياه. وقد تزامن هذا التطور مع بروز التحول الرقمي والحوكمة الذكية والاستدامة بوصفها محاور رئيسة لإعادة تشكيل نماذج الإدارة التقليدية، وتحسين كفاءة استخدام الموارد، وتعزيز موثوقية الأصول على المدى الطويل</w:t>
      </w:r>
      <w:r w:rsidRPr="00F76D05">
        <w:rPr>
          <w:rFonts w:ascii="Traditional Arabic" w:eastAsia="Times New Roman" w:hAnsi="Traditional Arabic" w:cs="Traditional Arabic"/>
          <w:color w:val="000000" w:themeColor="text1"/>
          <w:sz w:val="28"/>
          <w:szCs w:val="28"/>
        </w:rPr>
        <w:t>.</w:t>
      </w:r>
    </w:p>
    <w:p w14:paraId="24B8C607" w14:textId="5C107424" w:rsidR="00F76D05" w:rsidRPr="00F76D05" w:rsidRDefault="00F76D05" w:rsidP="00F76D05">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lastRenderedPageBreak/>
        <w:t>وأدت هذه التحولات إلى اهتمام متزايد في الأدبيات العلمية بدراسة أثر التقنيات الرقمية، وأطر الحوكمة، وممارسات الاستدامة في تطوير منظومات إدارة الأصول، حيث لم يعد التركيز مقتصرًا على الجوانب الفنية أو التشغيلية فقط، بل امتد ليشمل الأبعاد المؤسسية والتنظيمية والاستراتيجية. إلا أن هذا الاهتمام، على الرغم من اتساعه، اتسم في كثير من الأحيان بالتجزئة، حيث تناولت معظم الدراسات هذه المحاور بشكل منفصل، دون دمجها في إطار تحليلي أو تطبيقي متكامل</w:t>
      </w:r>
      <w:r w:rsidRPr="00F76D05">
        <w:rPr>
          <w:rFonts w:ascii="Traditional Arabic" w:eastAsia="Times New Roman" w:hAnsi="Traditional Arabic" w:cs="Traditional Arabic"/>
          <w:color w:val="000000" w:themeColor="text1"/>
          <w:sz w:val="28"/>
          <w:szCs w:val="28"/>
        </w:rPr>
        <w:t>.</w:t>
      </w:r>
    </w:p>
    <w:p w14:paraId="4F089E90" w14:textId="220BF72B" w:rsidR="00F76D05" w:rsidRPr="00F76D05" w:rsidRDefault="00F76D05" w:rsidP="00F76D05">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وانطلاقًا من ذلك، تسعى هذه الدراسة إلى مراجعة وتحليل الدراسات السابقة ذات الصلة بالتحول الرقمي، والحوكمة الذكية، والاستدامة، وإدارة وسلامة الأصول، بهدف الوقوف على أبرز الاتجاهات البحثية، وتحديد أوجه القصور والفجوات البحثية، تمهيدًا لبناء نموذج حوكمة ذكي متكامل موجّه لقطاع المياه في المملكة العربية السعودية</w:t>
      </w:r>
      <w:r w:rsidRPr="00F76D05">
        <w:rPr>
          <w:rFonts w:ascii="Traditional Arabic" w:eastAsia="Times New Roman" w:hAnsi="Traditional Arabic" w:cs="Traditional Arabic"/>
          <w:color w:val="000000" w:themeColor="text1"/>
          <w:sz w:val="28"/>
          <w:szCs w:val="28"/>
        </w:rPr>
        <w:t>.</w:t>
      </w:r>
    </w:p>
    <w:p w14:paraId="47219915" w14:textId="2EDF1970" w:rsidR="00F76D05" w:rsidRPr="00F76D05" w:rsidRDefault="00F76D05" w:rsidP="00F76D05">
      <w:pPr>
        <w:bidi/>
        <w:spacing w:after="200" w:line="360" w:lineRule="auto"/>
        <w:ind w:left="360"/>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و</w:t>
      </w:r>
      <w:r w:rsidRPr="00F76D05">
        <w:rPr>
          <w:rFonts w:ascii="Traditional Arabic" w:eastAsia="Times New Roman" w:hAnsi="Traditional Arabic" w:cs="Traditional Arabic"/>
          <w:color w:val="000000" w:themeColor="text1"/>
          <w:sz w:val="28"/>
          <w:szCs w:val="28"/>
          <w:rtl/>
        </w:rPr>
        <w:t>تناولت العديد من الدراسات التحول الرقمي بوصفه عاملًا حاسمًا في تطوير إدارة الأصول وتحسين الكفاءة التشغيلية، خاصة في القطاعات كثيفة الأصول. حيث يشير</w:t>
      </w:r>
      <w:r w:rsidRPr="00F76D05">
        <w:rPr>
          <w:rFonts w:ascii="Traditional Arabic" w:eastAsia="Times New Roman" w:hAnsi="Traditional Arabic" w:cs="Traditional Arabic"/>
          <w:color w:val="000000" w:themeColor="text1"/>
          <w:sz w:val="28"/>
          <w:szCs w:val="28"/>
        </w:rPr>
        <w:t xml:space="preserve"> Smith (2020) </w:t>
      </w:r>
      <w:r w:rsidRPr="00F76D05">
        <w:rPr>
          <w:rFonts w:ascii="Traditional Arabic" w:eastAsia="Times New Roman" w:hAnsi="Traditional Arabic" w:cs="Traditional Arabic"/>
          <w:color w:val="000000" w:themeColor="text1"/>
          <w:sz w:val="28"/>
          <w:szCs w:val="28"/>
          <w:rtl/>
        </w:rPr>
        <w:t>إلى أن التحول الرقمي يسهم في تحسين جودة الخدمات ورفع موثوقية الأصول من خلال الاعتماد على البيانات اللحظية، وأتمتة العمليات، وتوظيف التحليلات المتقدمة لدعم اتخاذ القرار. واعتمدت الدراسة على تحليل مقارن لعدد من المؤسسات التي طبقت مبادرات التحول الرقمي، وأظهرت النتائج انخفاض معدلات الأعطال غير المخططة وتحسن مؤشرات الأداء التشغيلي</w:t>
      </w:r>
      <w:r w:rsidRPr="00F76D05">
        <w:rPr>
          <w:rFonts w:ascii="Traditional Arabic" w:eastAsia="Times New Roman" w:hAnsi="Traditional Arabic" w:cs="Traditional Arabic"/>
          <w:color w:val="000000" w:themeColor="text1"/>
          <w:sz w:val="28"/>
          <w:szCs w:val="28"/>
        </w:rPr>
        <w:t>.</w:t>
      </w:r>
    </w:p>
    <w:p w14:paraId="1E552ED0" w14:textId="5613B9CF" w:rsidR="00F76D05" w:rsidRPr="00F76D05" w:rsidRDefault="00F76D05" w:rsidP="00F76D05">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ومع ذلك، ركزت الدراسة على البعد التقني للتحول الرقمي، دون التعمق في الأطر الحوكمية التي تنظّم استخدام هذه التقنيات أو تضمن استدامة نتائجها. وأشارت ضمنيًا إلى أن غياب التوجيه المؤسسي قد يؤدي إلى تشتت المبادرات الرقمية وتكرارها دون تحقيق قيمة مضافة حقيقية على مستوى المنظمة</w:t>
      </w:r>
      <w:r w:rsidRPr="00F76D05">
        <w:rPr>
          <w:rFonts w:ascii="Traditional Arabic" w:eastAsia="Times New Roman" w:hAnsi="Traditional Arabic" w:cs="Traditional Arabic"/>
          <w:color w:val="000000" w:themeColor="text1"/>
          <w:sz w:val="28"/>
          <w:szCs w:val="28"/>
        </w:rPr>
        <w:t>.</w:t>
      </w:r>
    </w:p>
    <w:p w14:paraId="44F19317" w14:textId="77777777" w:rsidR="00F76D05" w:rsidRPr="00F76D05" w:rsidRDefault="00F76D05" w:rsidP="00F76D05">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وفي السياق ذاته، قدم</w:t>
      </w:r>
      <w:r w:rsidRPr="00F76D05">
        <w:rPr>
          <w:rFonts w:ascii="Traditional Arabic" w:eastAsia="Times New Roman" w:hAnsi="Traditional Arabic" w:cs="Traditional Arabic"/>
          <w:color w:val="000000" w:themeColor="text1"/>
          <w:sz w:val="28"/>
          <w:szCs w:val="28"/>
        </w:rPr>
        <w:t xml:space="preserve"> Gong et al. (2022) </w:t>
      </w:r>
      <w:r w:rsidRPr="00F76D05">
        <w:rPr>
          <w:rFonts w:ascii="Traditional Arabic" w:eastAsia="Times New Roman" w:hAnsi="Traditional Arabic" w:cs="Traditional Arabic"/>
          <w:color w:val="000000" w:themeColor="text1"/>
          <w:sz w:val="28"/>
          <w:szCs w:val="28"/>
          <w:rtl/>
        </w:rPr>
        <w:t>دراسة كمية تناولت أثر التقنيات الرقمية في تعزيز موثوقية الأصول الصناعية، من خلال تحليل بيانات تشغيلية مستمدة من أنظمة رقمية متقدمة. وأظهرت النتائج أن الرقمنة تسهم في تحسين الصيانة التنبؤية، وتقليل المخاطر التشغيلية، ورفع جاهزية الأصول. إلا أن الدراسة اقتصرت على قياس الأثر المباشر للتقنيات الرقمية، ولم تقدم إطارًا يربط هذه التقنيات بنماذج الحوكمة أو بالاستراتيجية المؤسسية، مما يحد من قدرتها على تفسير اختلاف نتائج التحول الرقمي بين المؤسسات</w:t>
      </w:r>
      <w:r w:rsidRPr="00F76D05">
        <w:rPr>
          <w:rFonts w:ascii="Traditional Arabic" w:eastAsia="Times New Roman" w:hAnsi="Traditional Arabic" w:cs="Traditional Arabic"/>
          <w:color w:val="000000" w:themeColor="text1"/>
          <w:sz w:val="28"/>
          <w:szCs w:val="28"/>
        </w:rPr>
        <w:t>.</w:t>
      </w:r>
    </w:p>
    <w:p w14:paraId="02A4B5AC" w14:textId="77777777" w:rsidR="00F76D05" w:rsidRPr="00F76D05" w:rsidRDefault="00F76D05" w:rsidP="00F76D05">
      <w:pPr>
        <w:bidi/>
        <w:spacing w:after="200" w:line="360" w:lineRule="auto"/>
        <w:ind w:left="360"/>
        <w:jc w:val="both"/>
        <w:rPr>
          <w:rFonts w:ascii="Traditional Arabic" w:eastAsia="Times New Roman" w:hAnsi="Traditional Arabic" w:cs="Traditional Arabic"/>
          <w:color w:val="000000" w:themeColor="text1"/>
          <w:sz w:val="28"/>
          <w:szCs w:val="28"/>
          <w:rtl/>
        </w:rPr>
      </w:pPr>
    </w:p>
    <w:p w14:paraId="1A5197FC" w14:textId="687F9111" w:rsidR="00F76D05" w:rsidRPr="00F76D05" w:rsidRDefault="00F76D05" w:rsidP="00F76D05">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وتشير هذه الدراسات إلى أن التحول الرقمي يُنظر إليه غالبًا كأداة تقنية لتحسين الأداء، في حين يتم إغفال دوره كجزء من منظومة حوكمة متكاملة، وهو ما يمثل أحد أوجه القصور في الأدبيات الحالية</w:t>
      </w:r>
      <w:r w:rsidRPr="00F76D05">
        <w:rPr>
          <w:rFonts w:ascii="Traditional Arabic" w:eastAsia="Times New Roman" w:hAnsi="Traditional Arabic" w:cs="Traditional Arabic"/>
          <w:color w:val="000000" w:themeColor="text1"/>
          <w:sz w:val="28"/>
          <w:szCs w:val="28"/>
        </w:rPr>
        <w:t>.</w:t>
      </w:r>
    </w:p>
    <w:p w14:paraId="08E829BE" w14:textId="00ED1F88" w:rsidR="00F76D05" w:rsidRPr="00F76D05" w:rsidRDefault="00F76D05" w:rsidP="00F76D05">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من جانب آخر، ركزت مجموعة من الدراسات على الحوكمة الذكية باعتبارها إطارًا تنظيميًا حديثًا يهدف إلى تحسين جودة اتخاذ القرار، وتعزيز الشفافية، وتحقيق التكامل بين الوحدات التنظيمية. فقد تناول</w:t>
      </w:r>
      <w:r w:rsidRPr="00F76D05">
        <w:rPr>
          <w:rFonts w:ascii="Traditional Arabic" w:eastAsia="Times New Roman" w:hAnsi="Traditional Arabic" w:cs="Traditional Arabic"/>
          <w:color w:val="000000" w:themeColor="text1"/>
          <w:sz w:val="28"/>
          <w:szCs w:val="28"/>
        </w:rPr>
        <w:t xml:space="preserve"> Al-Harbi (2022) </w:t>
      </w:r>
      <w:r w:rsidRPr="00F76D05">
        <w:rPr>
          <w:rFonts w:ascii="Traditional Arabic" w:eastAsia="Times New Roman" w:hAnsi="Traditional Arabic" w:cs="Traditional Arabic"/>
          <w:color w:val="000000" w:themeColor="text1"/>
          <w:sz w:val="28"/>
          <w:szCs w:val="28"/>
          <w:rtl/>
        </w:rPr>
        <w:t>مفهوم الحوكمة الذكية من منظور إداري، موضحًا أنها تقوم على دمج السياسات المؤسسية مع استخدام التقنيات الرقمية لدعم القرار وتحسين كفاءة العمليات</w:t>
      </w:r>
      <w:r w:rsidRPr="00F76D05">
        <w:rPr>
          <w:rFonts w:ascii="Traditional Arabic" w:eastAsia="Times New Roman" w:hAnsi="Traditional Arabic" w:cs="Traditional Arabic"/>
          <w:color w:val="000000" w:themeColor="text1"/>
          <w:sz w:val="28"/>
          <w:szCs w:val="28"/>
        </w:rPr>
        <w:t>.</w:t>
      </w:r>
    </w:p>
    <w:p w14:paraId="1446695A" w14:textId="23DF5C88" w:rsidR="00F76D05" w:rsidRPr="00F76D05" w:rsidRDefault="00F76D05" w:rsidP="00F76D05">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وأظهرت نتائج الدراسة أن تطبيق مبادئ الحوكمة الذكية يسهم في تحسين التنسيق المؤسسي وتقليل التعارض بين الأهداف التشغيلية والاستراتيجية. إلا أن الدراسة لم تربط الحوكمة الذكية بشكل مباشر بإدارة أو سلامة الأصول، كما لم تتناول خصوصية القطاعات الحيوية التي تتطلب مستويات عالية من الموثوقية، مثل قطاع المياه</w:t>
      </w:r>
      <w:r w:rsidRPr="00F76D05">
        <w:rPr>
          <w:rFonts w:ascii="Traditional Arabic" w:eastAsia="Times New Roman" w:hAnsi="Traditional Arabic" w:cs="Traditional Arabic"/>
          <w:color w:val="000000" w:themeColor="text1"/>
          <w:sz w:val="28"/>
          <w:szCs w:val="28"/>
        </w:rPr>
        <w:t>.</w:t>
      </w:r>
    </w:p>
    <w:p w14:paraId="21CD6D76" w14:textId="1D75133D" w:rsidR="00F76D05" w:rsidRPr="00F76D05" w:rsidRDefault="00F76D05" w:rsidP="00F76D05">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وفي هذا الإطار، تؤكد معايير</w:t>
      </w:r>
      <w:r w:rsidRPr="00F76D05">
        <w:rPr>
          <w:rFonts w:ascii="Traditional Arabic" w:eastAsia="Times New Roman" w:hAnsi="Traditional Arabic" w:cs="Traditional Arabic"/>
          <w:color w:val="000000" w:themeColor="text1"/>
          <w:sz w:val="28"/>
          <w:szCs w:val="28"/>
        </w:rPr>
        <w:t xml:space="preserve"> ISO 55000 (2021) </w:t>
      </w:r>
      <w:r w:rsidRPr="00F76D05">
        <w:rPr>
          <w:rFonts w:ascii="Traditional Arabic" w:eastAsia="Times New Roman" w:hAnsi="Traditional Arabic" w:cs="Traditional Arabic"/>
          <w:color w:val="000000" w:themeColor="text1"/>
          <w:sz w:val="28"/>
          <w:szCs w:val="28"/>
          <w:rtl/>
        </w:rPr>
        <w:t>على أهمية الحوكمة المؤسسية في إدارة الأصول، وتشير إلى أن تحقيق القيمة من الأصول يتطلب مواءمة الأهداف التشغيلية مع الاستراتيجية العامة للمنظمة. كما تبرز أهمية التكامل بين العمليات، والمعلومات، وصنع القرار. ومع ذلك، تظل هذه المعايير ذات طابع إرشادي عام، ولا تقدم نموذجًا تطبيقيًا يدمج التحول الرقمي والاستدامة ضمن إطار حوكمة ذكي موحد، خصوصًا في سياق القطاعات الخدمية الحيوية</w:t>
      </w:r>
      <w:r w:rsidRPr="00F76D05">
        <w:rPr>
          <w:rFonts w:ascii="Traditional Arabic" w:eastAsia="Times New Roman" w:hAnsi="Traditional Arabic" w:cs="Traditional Arabic"/>
          <w:color w:val="000000" w:themeColor="text1"/>
          <w:sz w:val="28"/>
          <w:szCs w:val="28"/>
        </w:rPr>
        <w:t>.</w:t>
      </w:r>
    </w:p>
    <w:p w14:paraId="01E888D0" w14:textId="4D483B4A" w:rsidR="00F76D05" w:rsidRPr="00F76D05" w:rsidRDefault="00F76D05" w:rsidP="00F76D05">
      <w:pPr>
        <w:bidi/>
        <w:spacing w:after="200" w:line="360" w:lineRule="auto"/>
        <w:ind w:left="360"/>
        <w:jc w:val="both"/>
        <w:rPr>
          <w:rFonts w:ascii="Traditional Arabic" w:eastAsia="Times New Roman" w:hAnsi="Traditional Arabic" w:cs="Traditional Arabic" w:hint="cs"/>
          <w:color w:val="000000" w:themeColor="text1"/>
          <w:sz w:val="28"/>
          <w:szCs w:val="28"/>
          <w:rtl/>
        </w:rPr>
      </w:pPr>
      <w:r w:rsidRPr="00F76D05">
        <w:rPr>
          <w:rFonts w:ascii="Traditional Arabic" w:eastAsia="Times New Roman" w:hAnsi="Traditional Arabic" w:cs="Traditional Arabic"/>
          <w:color w:val="000000" w:themeColor="text1"/>
          <w:sz w:val="28"/>
          <w:szCs w:val="28"/>
          <w:rtl/>
        </w:rPr>
        <w:t>حظي مفهوم الاستدامة باهتمام واسع في أدبيات إدارة الأصول، حيث ركزت العديد من الدراسات على دوره في تقليل المخاطر التشغيلية وتحسين كفاءة البنية التحتية. تشير دراسة</w:t>
      </w:r>
      <w:r w:rsidRPr="00F76D05">
        <w:rPr>
          <w:rFonts w:ascii="Traditional Arabic" w:eastAsia="Times New Roman" w:hAnsi="Traditional Arabic" w:cs="Traditional Arabic"/>
          <w:color w:val="000000" w:themeColor="text1"/>
          <w:sz w:val="28"/>
          <w:szCs w:val="28"/>
        </w:rPr>
        <w:t xml:space="preserve"> Sarna et al. (2023) </w:t>
      </w:r>
      <w:r w:rsidRPr="00F76D05">
        <w:rPr>
          <w:rFonts w:ascii="Traditional Arabic" w:eastAsia="Times New Roman" w:hAnsi="Traditional Arabic" w:cs="Traditional Arabic"/>
          <w:color w:val="000000" w:themeColor="text1"/>
          <w:sz w:val="28"/>
          <w:szCs w:val="28"/>
          <w:rtl/>
        </w:rPr>
        <w:t>إلى أن دمج مبادئ الاستدامة في إدارة الأصول يسهم في إطالة العمر الافتراضي للأصول، وتقليل التكاليف طويلة المدى، وتحسين الأداء البيئي</w:t>
      </w:r>
      <w:r w:rsidRPr="00F76D05">
        <w:rPr>
          <w:rFonts w:ascii="Traditional Arabic" w:eastAsia="Times New Roman" w:hAnsi="Traditional Arabic" w:cs="Traditional Arabic"/>
          <w:color w:val="000000" w:themeColor="text1"/>
          <w:sz w:val="28"/>
          <w:szCs w:val="28"/>
        </w:rPr>
        <w:t>.</w:t>
      </w:r>
    </w:p>
    <w:p w14:paraId="208362C7" w14:textId="2F6FC980" w:rsidR="00F76D05" w:rsidRPr="00F76D05" w:rsidRDefault="00F76D05" w:rsidP="00F76D05">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واعتمدت الدراسة على تحليل حالات تطبيقية في قطاعات البنية التحتية، وأظهرت نتائج إيجابية على مستوى الاستدامة الاقتصادية والبيئية. إلا أن الدراسة لم تربط الاستدامة بأطر الحوكمة الذكية، كما لم تدمج البعد الرقمي كأداة لقياس أو مراقبة مؤشرات الاستدامة وسلامة الأصول</w:t>
      </w:r>
      <w:r w:rsidRPr="00F76D05">
        <w:rPr>
          <w:rFonts w:ascii="Traditional Arabic" w:eastAsia="Times New Roman" w:hAnsi="Traditional Arabic" w:cs="Traditional Arabic"/>
          <w:color w:val="000000" w:themeColor="text1"/>
          <w:sz w:val="28"/>
          <w:szCs w:val="28"/>
        </w:rPr>
        <w:t>.</w:t>
      </w:r>
    </w:p>
    <w:p w14:paraId="76540E22" w14:textId="7F424317" w:rsidR="00F76D05" w:rsidRPr="00F76D05" w:rsidRDefault="00F76D05" w:rsidP="00F76D05">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lastRenderedPageBreak/>
        <w:t>كما أن غالبية الدراسات في هذا المجال تناولت الاستدامة كمفهوم مستقل، دون تحليل تفاعلها مع التحول الرقمي أو دورها في دعم اتخاذ القرار المؤسسي، وهو ما يحد من قدرتها على تقديم رؤية شاملة لإدارة الأصول في القطاعات الحيوية</w:t>
      </w:r>
      <w:r w:rsidRPr="00F76D05">
        <w:rPr>
          <w:rFonts w:ascii="Traditional Arabic" w:eastAsia="Times New Roman" w:hAnsi="Traditional Arabic" w:cs="Traditional Arabic"/>
          <w:color w:val="000000" w:themeColor="text1"/>
          <w:sz w:val="28"/>
          <w:szCs w:val="28"/>
        </w:rPr>
        <w:t>.</w:t>
      </w:r>
    </w:p>
    <w:p w14:paraId="06804772" w14:textId="2C14BEFF" w:rsidR="00F76D05" w:rsidRPr="00F76D05" w:rsidRDefault="00F76D05" w:rsidP="00F76D05">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تشير مراجعة الأدبيات العربية إلى محدودية واضحة في الدراسات التي تناولت التحول الرقمي والحوكمة والاستدامة في قطاع المياه. حيث ركزت معظم الدراسات العربية على الجوانب الفنية أو التشغيلية، مثل تحسين كفاءة الشبكات أو تقليل الفاقد المائي، دون التطرق إلى الأطر الحوكمية أو التكامل المؤسسي بين التقنيات الرقمية والاستدامة وسلامة الأصول</w:t>
      </w:r>
      <w:r w:rsidRPr="00F76D05">
        <w:rPr>
          <w:rFonts w:ascii="Traditional Arabic" w:eastAsia="Times New Roman" w:hAnsi="Traditional Arabic" w:cs="Traditional Arabic"/>
          <w:color w:val="000000" w:themeColor="text1"/>
          <w:sz w:val="28"/>
          <w:szCs w:val="28"/>
        </w:rPr>
        <w:t>.</w:t>
      </w:r>
    </w:p>
    <w:p w14:paraId="328B8DF7" w14:textId="506E8A95" w:rsidR="00F76D05" w:rsidRPr="00F76D05" w:rsidRDefault="00F76D05" w:rsidP="00F76D05">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 xml:space="preserve">وتعكس هذه المحدودية فجوة معرفية واضحة، خاصة في ظل التحديات التي </w:t>
      </w:r>
      <w:proofErr w:type="spellStart"/>
      <w:r w:rsidRPr="00F76D05">
        <w:rPr>
          <w:rFonts w:ascii="Traditional Arabic" w:eastAsia="Times New Roman" w:hAnsi="Traditional Arabic" w:cs="Traditional Arabic"/>
          <w:color w:val="000000" w:themeColor="text1"/>
          <w:sz w:val="28"/>
          <w:szCs w:val="28"/>
          <w:rtl/>
        </w:rPr>
        <w:t>يواجهها</w:t>
      </w:r>
      <w:proofErr w:type="spellEnd"/>
      <w:r w:rsidRPr="00F76D05">
        <w:rPr>
          <w:rFonts w:ascii="Traditional Arabic" w:eastAsia="Times New Roman" w:hAnsi="Traditional Arabic" w:cs="Traditional Arabic"/>
          <w:color w:val="000000" w:themeColor="text1"/>
          <w:sz w:val="28"/>
          <w:szCs w:val="28"/>
          <w:rtl/>
        </w:rPr>
        <w:t xml:space="preserve"> قطاع المياه في المملكة العربية السعودية، والتي تتطلب نماذج إدارة أكثر تكاملًا وذكاءً لضمان استدامة الخدمة وتحقيق مستهدفات رؤية المملكة 2030</w:t>
      </w:r>
      <w:r w:rsidRPr="00F76D05">
        <w:rPr>
          <w:rFonts w:ascii="Traditional Arabic" w:eastAsia="Times New Roman" w:hAnsi="Traditional Arabic" w:cs="Traditional Arabic"/>
          <w:color w:val="000000" w:themeColor="text1"/>
          <w:sz w:val="28"/>
          <w:szCs w:val="28"/>
        </w:rPr>
        <w:t>.</w:t>
      </w:r>
    </w:p>
    <w:p w14:paraId="4BAA7CDE" w14:textId="3BC766D2" w:rsidR="00F76D05" w:rsidRPr="00F76D05" w:rsidRDefault="00F76D05" w:rsidP="00F76D05">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من خلال التحليل السابق، يتضح أن الأدبيات العلمية، على الرغم من تنوعها، تعاني من فجوة بحثية جوهرية تتمثل في غياب نموذج حوكمة ذكي متكامل يجمع بين التحول الرقمي، والاستدامة، وسلامة الأصول ضمن إطار واحد، خاصة في قطاع المياه. فقد تناولت معظم الدراسات هذه المتغيرات بشكل منفصل، دون تحليل أثر تفاعلها المشترك في تحسين الأداء المؤسسي</w:t>
      </w:r>
      <w:r w:rsidRPr="00F76D05">
        <w:rPr>
          <w:rFonts w:ascii="Traditional Arabic" w:eastAsia="Times New Roman" w:hAnsi="Traditional Arabic" w:cs="Traditional Arabic"/>
          <w:color w:val="000000" w:themeColor="text1"/>
          <w:sz w:val="28"/>
          <w:szCs w:val="28"/>
        </w:rPr>
        <w:t>.</w:t>
      </w:r>
    </w:p>
    <w:p w14:paraId="4D5BE317" w14:textId="77777777" w:rsidR="00F76D05" w:rsidRDefault="00F76D05" w:rsidP="00F76D05">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كما أن الدراسات التطبيقية في السياق العربي والسعودي تحديدًا ما تزال محدودة، ولا تعكس تعقيد الواقع التشغيلي والمؤسسي لقطاع المياه. ومن ثم، تنسجم هذه الفجوة البحثية بشكل مباشر مع مشكلة الدراسة وأهدافها، حيث تسعى هذه الأطروحة إلى تطوير نموذج حوكمة ذكي لإدارة التفتيش وسلامة الأصول في قطاع المياه السعودي، يدمج التحول الرقمي والاستدامة في إطار مؤسسي قابل للتطبيق والقياس.</w:t>
      </w:r>
    </w:p>
    <w:p w14:paraId="7E60C2CB" w14:textId="04262F60" w:rsidR="00F76D05" w:rsidRPr="00F76D05" w:rsidRDefault="00F76D05" w:rsidP="00F76D05">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في ضوء ما سبق، يتضح أن الدراسات السابقة، على الرغم من إسهاماتها المتعددة في مجالات التحول الرقمي، والحوكمة، والاستدامة، لم تقدم نموذجًا تكامليًا يربط بين هذه الأبعاد ضمن إطار موحد لإدارة وسلامة الأصول في قطاع المياه. كما أن غالبية هذه الدراسات تناولت هذه المتغيرات بشكل جزئي أو قطاعي، مع محدودية واضحة في الدراسات التطبيقية في السياق العربي. وانطلاقًا من ذلك، يعرض الجدول التالي ملخصًا تحليليًا لأبرز هذه الدراسات، مع توضيح نتائجها وأوجه القصور فيها</w:t>
      </w:r>
      <w:r>
        <w:rPr>
          <w:rFonts w:ascii="Traditional Arabic" w:eastAsia="Times New Roman" w:hAnsi="Traditional Arabic" w:cs="Traditional Arabic"/>
          <w:color w:val="000000" w:themeColor="text1"/>
          <w:sz w:val="28"/>
          <w:szCs w:val="28"/>
        </w:rPr>
        <w:t>.</w:t>
      </w:r>
    </w:p>
    <w:tbl>
      <w:tblPr>
        <w:tblpPr w:leftFromText="180" w:rightFromText="180" w:vertAnchor="text" w:horzAnchor="margin" w:tblpXSpec="center" w:tblpY="-42"/>
        <w:bidiVisual/>
        <w:tblW w:w="10177" w:type="dxa"/>
        <w:tblLook w:val="04A0" w:firstRow="1" w:lastRow="0" w:firstColumn="1" w:lastColumn="0" w:noHBand="0" w:noVBand="1"/>
      </w:tblPr>
      <w:tblGrid>
        <w:gridCol w:w="1092"/>
        <w:gridCol w:w="900"/>
        <w:gridCol w:w="1530"/>
        <w:gridCol w:w="1710"/>
        <w:gridCol w:w="1440"/>
        <w:gridCol w:w="1530"/>
        <w:gridCol w:w="1975"/>
      </w:tblGrid>
      <w:tr w:rsidR="00F76D05" w:rsidRPr="00F76D05" w14:paraId="633B278A" w14:textId="77777777" w:rsidTr="00F76D05">
        <w:trPr>
          <w:trHeight w:val="465"/>
        </w:trPr>
        <w:tc>
          <w:tcPr>
            <w:tcW w:w="109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04237A6" w14:textId="77777777" w:rsidR="00F76D05" w:rsidRPr="00256419" w:rsidRDefault="00F76D05" w:rsidP="00F76D05">
            <w:pPr>
              <w:bidi/>
              <w:jc w:val="center"/>
              <w:rPr>
                <w:rFonts w:ascii="Calibri" w:eastAsia="Times New Roman" w:hAnsi="Calibri" w:cs="Times New Roman"/>
                <w:b/>
                <w:bCs/>
                <w:color w:val="000000"/>
                <w:sz w:val="20"/>
                <w:szCs w:val="20"/>
              </w:rPr>
            </w:pPr>
            <w:r w:rsidRPr="00256419">
              <w:rPr>
                <w:rFonts w:ascii="Calibri" w:eastAsia="Times New Roman" w:hAnsi="Calibri" w:cs="Times New Roman"/>
                <w:b/>
                <w:bCs/>
                <w:color w:val="000000"/>
                <w:sz w:val="20"/>
                <w:szCs w:val="20"/>
                <w:rtl/>
              </w:rPr>
              <w:lastRenderedPageBreak/>
              <w:t>المؤلف / الجهة</w:t>
            </w:r>
          </w:p>
        </w:tc>
        <w:tc>
          <w:tcPr>
            <w:tcW w:w="90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75D929B" w14:textId="77777777" w:rsidR="00F76D05" w:rsidRPr="00256419" w:rsidRDefault="00F76D05" w:rsidP="00F76D05">
            <w:pPr>
              <w:bidi/>
              <w:jc w:val="center"/>
              <w:rPr>
                <w:rFonts w:ascii="Calibri" w:eastAsia="Times New Roman" w:hAnsi="Calibri" w:cs="Times New Roman"/>
                <w:b/>
                <w:bCs/>
                <w:color w:val="000000"/>
                <w:sz w:val="20"/>
                <w:szCs w:val="20"/>
                <w:rtl/>
              </w:rPr>
            </w:pPr>
            <w:r w:rsidRPr="00256419">
              <w:rPr>
                <w:rFonts w:ascii="Calibri" w:eastAsia="Times New Roman" w:hAnsi="Calibri" w:cs="Times New Roman"/>
                <w:b/>
                <w:bCs/>
                <w:color w:val="000000"/>
                <w:sz w:val="20"/>
                <w:szCs w:val="20"/>
                <w:rtl/>
              </w:rPr>
              <w:t>السنة</w:t>
            </w:r>
          </w:p>
        </w:tc>
        <w:tc>
          <w:tcPr>
            <w:tcW w:w="153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BCDF9BC" w14:textId="77777777" w:rsidR="00F76D05" w:rsidRPr="00256419" w:rsidRDefault="00F76D05" w:rsidP="00F76D05">
            <w:pPr>
              <w:bidi/>
              <w:jc w:val="center"/>
              <w:rPr>
                <w:rFonts w:ascii="Calibri" w:eastAsia="Times New Roman" w:hAnsi="Calibri" w:cs="Times New Roman"/>
                <w:b/>
                <w:bCs/>
                <w:color w:val="000000"/>
                <w:sz w:val="20"/>
                <w:szCs w:val="20"/>
                <w:rtl/>
              </w:rPr>
            </w:pPr>
            <w:r w:rsidRPr="00256419">
              <w:rPr>
                <w:rFonts w:ascii="Calibri" w:eastAsia="Times New Roman" w:hAnsi="Calibri" w:cs="Times New Roman"/>
                <w:b/>
                <w:bCs/>
                <w:color w:val="000000"/>
                <w:sz w:val="20"/>
                <w:szCs w:val="20"/>
                <w:rtl/>
              </w:rPr>
              <w:t>مجال الدراسة</w:t>
            </w:r>
          </w:p>
        </w:tc>
        <w:tc>
          <w:tcPr>
            <w:tcW w:w="171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7F276B5" w14:textId="77777777" w:rsidR="00F76D05" w:rsidRPr="00256419" w:rsidRDefault="00F76D05" w:rsidP="00F76D05">
            <w:pPr>
              <w:bidi/>
              <w:jc w:val="center"/>
              <w:rPr>
                <w:rFonts w:ascii="Calibri" w:eastAsia="Times New Roman" w:hAnsi="Calibri" w:cs="Times New Roman"/>
                <w:b/>
                <w:bCs/>
                <w:color w:val="000000"/>
                <w:sz w:val="20"/>
                <w:szCs w:val="20"/>
                <w:rtl/>
              </w:rPr>
            </w:pPr>
            <w:r w:rsidRPr="00256419">
              <w:rPr>
                <w:rFonts w:ascii="Calibri" w:eastAsia="Times New Roman" w:hAnsi="Calibri" w:cs="Times New Roman"/>
                <w:b/>
                <w:bCs/>
                <w:color w:val="000000"/>
                <w:sz w:val="20"/>
                <w:szCs w:val="20"/>
                <w:rtl/>
              </w:rPr>
              <w:t>هدف الدراسة</w:t>
            </w:r>
          </w:p>
        </w:tc>
        <w:tc>
          <w:tcPr>
            <w:tcW w:w="144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BC0CB0B" w14:textId="77777777" w:rsidR="00F76D05" w:rsidRPr="00256419" w:rsidRDefault="00F76D05" w:rsidP="00F76D05">
            <w:pPr>
              <w:bidi/>
              <w:jc w:val="center"/>
              <w:rPr>
                <w:rFonts w:ascii="Calibri" w:eastAsia="Times New Roman" w:hAnsi="Calibri" w:cs="Times New Roman"/>
                <w:b/>
                <w:bCs/>
                <w:color w:val="000000"/>
                <w:sz w:val="20"/>
                <w:szCs w:val="20"/>
                <w:rtl/>
              </w:rPr>
            </w:pPr>
            <w:r w:rsidRPr="00256419">
              <w:rPr>
                <w:rFonts w:ascii="Calibri" w:eastAsia="Times New Roman" w:hAnsi="Calibri" w:cs="Times New Roman"/>
                <w:b/>
                <w:bCs/>
                <w:color w:val="000000"/>
                <w:sz w:val="20"/>
                <w:szCs w:val="20"/>
                <w:rtl/>
              </w:rPr>
              <w:t>المنهج المستخدم</w:t>
            </w:r>
          </w:p>
        </w:tc>
        <w:tc>
          <w:tcPr>
            <w:tcW w:w="153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E3A398E" w14:textId="77777777" w:rsidR="00F76D05" w:rsidRPr="00256419" w:rsidRDefault="00F76D05" w:rsidP="00F76D05">
            <w:pPr>
              <w:bidi/>
              <w:jc w:val="center"/>
              <w:rPr>
                <w:rFonts w:ascii="Calibri" w:eastAsia="Times New Roman" w:hAnsi="Calibri" w:cs="Times New Roman"/>
                <w:b/>
                <w:bCs/>
                <w:color w:val="000000"/>
                <w:sz w:val="20"/>
                <w:szCs w:val="20"/>
                <w:rtl/>
              </w:rPr>
            </w:pPr>
            <w:r w:rsidRPr="00256419">
              <w:rPr>
                <w:rFonts w:ascii="Calibri" w:eastAsia="Times New Roman" w:hAnsi="Calibri" w:cs="Times New Roman"/>
                <w:b/>
                <w:bCs/>
                <w:color w:val="000000"/>
                <w:sz w:val="20"/>
                <w:szCs w:val="20"/>
                <w:rtl/>
              </w:rPr>
              <w:t>أبرز النتائج</w:t>
            </w:r>
          </w:p>
        </w:tc>
        <w:tc>
          <w:tcPr>
            <w:tcW w:w="1975"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ABEC291" w14:textId="77777777" w:rsidR="00F76D05" w:rsidRPr="00256419" w:rsidRDefault="00F76D05" w:rsidP="00F76D05">
            <w:pPr>
              <w:bidi/>
              <w:jc w:val="center"/>
              <w:rPr>
                <w:rFonts w:ascii="Calibri" w:eastAsia="Times New Roman" w:hAnsi="Calibri" w:cs="Times New Roman"/>
                <w:b/>
                <w:bCs/>
                <w:color w:val="000000"/>
                <w:sz w:val="20"/>
                <w:szCs w:val="20"/>
                <w:rtl/>
              </w:rPr>
            </w:pPr>
            <w:r w:rsidRPr="00256419">
              <w:rPr>
                <w:rFonts w:ascii="Calibri" w:eastAsia="Times New Roman" w:hAnsi="Calibri" w:cs="Times New Roman"/>
                <w:b/>
                <w:bCs/>
                <w:color w:val="000000"/>
                <w:sz w:val="20"/>
                <w:szCs w:val="20"/>
                <w:rtl/>
              </w:rPr>
              <w:t>أوجه القصور والفجوة البحثية</w:t>
            </w:r>
          </w:p>
        </w:tc>
      </w:tr>
      <w:tr w:rsidR="00F76D05" w:rsidRPr="00F76D05" w14:paraId="3232C2B7" w14:textId="77777777" w:rsidTr="00F76D05">
        <w:trPr>
          <w:trHeight w:val="697"/>
        </w:trPr>
        <w:tc>
          <w:tcPr>
            <w:tcW w:w="1092" w:type="dxa"/>
            <w:tcBorders>
              <w:top w:val="nil"/>
              <w:left w:val="single" w:sz="4" w:space="0" w:color="auto"/>
              <w:bottom w:val="single" w:sz="4" w:space="0" w:color="auto"/>
              <w:right w:val="single" w:sz="4" w:space="0" w:color="auto"/>
            </w:tcBorders>
            <w:shd w:val="clear" w:color="auto" w:fill="auto"/>
            <w:vAlign w:val="center"/>
            <w:hideMark/>
          </w:tcPr>
          <w:p w14:paraId="6F68C46D" w14:textId="77777777" w:rsidR="00F76D05" w:rsidRPr="00256419" w:rsidRDefault="00F76D05" w:rsidP="00F76D05">
            <w:pPr>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Pr>
              <w:t>Smith</w:t>
            </w:r>
          </w:p>
        </w:tc>
        <w:tc>
          <w:tcPr>
            <w:tcW w:w="900" w:type="dxa"/>
            <w:tcBorders>
              <w:top w:val="nil"/>
              <w:left w:val="single" w:sz="4" w:space="0" w:color="auto"/>
              <w:bottom w:val="single" w:sz="4" w:space="0" w:color="auto"/>
              <w:right w:val="single" w:sz="4" w:space="0" w:color="auto"/>
            </w:tcBorders>
            <w:shd w:val="clear" w:color="auto" w:fill="auto"/>
            <w:vAlign w:val="center"/>
            <w:hideMark/>
          </w:tcPr>
          <w:p w14:paraId="21448E00" w14:textId="77777777" w:rsidR="00F76D05" w:rsidRPr="00256419" w:rsidRDefault="00F76D05" w:rsidP="00F76D05">
            <w:pPr>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Pr>
              <w:t>2020</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14:paraId="5E0847FA" w14:textId="77777777" w:rsidR="00F76D05" w:rsidRPr="00256419" w:rsidRDefault="00F76D05" w:rsidP="00F76D05">
            <w:pPr>
              <w:bidi/>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tl/>
              </w:rPr>
              <w:t>التحول الرقمي وإدارة الأصول</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14:paraId="7EBE2193"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تحليل أثر التحول الرقمي في تحسين جودة الخدمات ورفع كفاءة الأداء التشغيلي</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5F1B09D9"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منهج تحليلي مقارن بين مؤسسات مطبقة للتحول الرقمي وأخرى تقليدية</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14:paraId="2B55B701"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أظهرت النتائج تحسن موثوقية الأصول، وانخفاض الأعطال غير المخططة، ورفع كفاءة التشغيل</w:t>
            </w:r>
          </w:p>
        </w:tc>
        <w:tc>
          <w:tcPr>
            <w:tcW w:w="1975" w:type="dxa"/>
            <w:tcBorders>
              <w:top w:val="nil"/>
              <w:left w:val="single" w:sz="4" w:space="0" w:color="auto"/>
              <w:bottom w:val="single" w:sz="4" w:space="0" w:color="auto"/>
              <w:right w:val="single" w:sz="4" w:space="0" w:color="auto"/>
            </w:tcBorders>
            <w:shd w:val="clear" w:color="auto" w:fill="auto"/>
            <w:vAlign w:val="center"/>
            <w:hideMark/>
          </w:tcPr>
          <w:p w14:paraId="125A6DCB"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ركزت الدراسة على البعد التقني للتحول الرقمي دون دمجه ضمن إطار حوكمة مؤسسية، ولم تتناول استدامة النتائج أو سلامة الأصول على المدى الطويل</w:t>
            </w:r>
          </w:p>
        </w:tc>
      </w:tr>
      <w:tr w:rsidR="00F76D05" w:rsidRPr="00F76D05" w14:paraId="10FF63F9" w14:textId="77777777" w:rsidTr="00F76D05">
        <w:trPr>
          <w:trHeight w:val="465"/>
        </w:trPr>
        <w:tc>
          <w:tcPr>
            <w:tcW w:w="1092" w:type="dxa"/>
            <w:tcBorders>
              <w:top w:val="nil"/>
              <w:left w:val="single" w:sz="4" w:space="0" w:color="auto"/>
              <w:bottom w:val="single" w:sz="4" w:space="0" w:color="auto"/>
              <w:right w:val="single" w:sz="4" w:space="0" w:color="auto"/>
            </w:tcBorders>
            <w:shd w:val="clear" w:color="auto" w:fill="auto"/>
            <w:vAlign w:val="center"/>
            <w:hideMark/>
          </w:tcPr>
          <w:p w14:paraId="6064A246" w14:textId="77777777" w:rsidR="00F76D05" w:rsidRPr="00256419" w:rsidRDefault="00F76D05" w:rsidP="00F76D05">
            <w:pPr>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Pr>
              <w:t>Gong et al.</w:t>
            </w:r>
          </w:p>
        </w:tc>
        <w:tc>
          <w:tcPr>
            <w:tcW w:w="900" w:type="dxa"/>
            <w:tcBorders>
              <w:top w:val="nil"/>
              <w:left w:val="single" w:sz="4" w:space="0" w:color="auto"/>
              <w:bottom w:val="single" w:sz="4" w:space="0" w:color="auto"/>
              <w:right w:val="single" w:sz="4" w:space="0" w:color="auto"/>
            </w:tcBorders>
            <w:shd w:val="clear" w:color="auto" w:fill="auto"/>
            <w:vAlign w:val="center"/>
            <w:hideMark/>
          </w:tcPr>
          <w:p w14:paraId="0FB22F53" w14:textId="77777777" w:rsidR="00F76D05" w:rsidRPr="00256419" w:rsidRDefault="00F76D05" w:rsidP="00F76D05">
            <w:pPr>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Pr>
              <w:t>2022</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14:paraId="41CE391A" w14:textId="77777777" w:rsidR="00F76D05" w:rsidRPr="00256419" w:rsidRDefault="00F76D05" w:rsidP="00F76D05">
            <w:pPr>
              <w:bidi/>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tl/>
              </w:rPr>
              <w:t>الرقمنة وموثوقية الأصول</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14:paraId="1F716BE5"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قياس أثر التقنيات الرقمية في تعزيز موثوقية الأصول الصناعية</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5D44F4AD"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منهج كمي وتحليل بيانات تشغيلية من أنظمة رقمية</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14:paraId="396B6B70"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أثبتت الدراسة أن الرقمنة تحسن الصيانة التنبؤية وتقلل المخاطر التشغيلية</w:t>
            </w:r>
          </w:p>
        </w:tc>
        <w:tc>
          <w:tcPr>
            <w:tcW w:w="1975" w:type="dxa"/>
            <w:tcBorders>
              <w:top w:val="nil"/>
              <w:left w:val="single" w:sz="4" w:space="0" w:color="auto"/>
              <w:bottom w:val="single" w:sz="4" w:space="0" w:color="auto"/>
              <w:right w:val="single" w:sz="4" w:space="0" w:color="auto"/>
            </w:tcBorders>
            <w:shd w:val="clear" w:color="auto" w:fill="auto"/>
            <w:vAlign w:val="center"/>
            <w:hideMark/>
          </w:tcPr>
          <w:p w14:paraId="69057250"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غياب نموذج تكاملي يربط الرقمنة بالحوكمة والاستراتيجية المؤسسية، مع التركيز على النتائج التشغيلية المباشرة فقط</w:t>
            </w:r>
          </w:p>
        </w:tc>
      </w:tr>
      <w:tr w:rsidR="00F76D05" w:rsidRPr="00F76D05" w14:paraId="13C4E74B" w14:textId="77777777" w:rsidTr="00F76D05">
        <w:trPr>
          <w:trHeight w:val="465"/>
        </w:trPr>
        <w:tc>
          <w:tcPr>
            <w:tcW w:w="1092" w:type="dxa"/>
            <w:tcBorders>
              <w:top w:val="nil"/>
              <w:left w:val="single" w:sz="4" w:space="0" w:color="auto"/>
              <w:bottom w:val="single" w:sz="4" w:space="0" w:color="auto"/>
              <w:right w:val="single" w:sz="4" w:space="0" w:color="auto"/>
            </w:tcBorders>
            <w:shd w:val="clear" w:color="auto" w:fill="auto"/>
            <w:vAlign w:val="center"/>
            <w:hideMark/>
          </w:tcPr>
          <w:p w14:paraId="30AAF311" w14:textId="77777777" w:rsidR="00F76D05" w:rsidRPr="00256419" w:rsidRDefault="00F76D05" w:rsidP="00F76D05">
            <w:pPr>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Pr>
              <w:t>Al-Harbi</w:t>
            </w:r>
          </w:p>
        </w:tc>
        <w:tc>
          <w:tcPr>
            <w:tcW w:w="900" w:type="dxa"/>
            <w:tcBorders>
              <w:top w:val="nil"/>
              <w:left w:val="single" w:sz="4" w:space="0" w:color="auto"/>
              <w:bottom w:val="single" w:sz="4" w:space="0" w:color="auto"/>
              <w:right w:val="single" w:sz="4" w:space="0" w:color="auto"/>
            </w:tcBorders>
            <w:shd w:val="clear" w:color="auto" w:fill="auto"/>
            <w:vAlign w:val="center"/>
            <w:hideMark/>
          </w:tcPr>
          <w:p w14:paraId="293BA214" w14:textId="77777777" w:rsidR="00F76D05" w:rsidRPr="00256419" w:rsidRDefault="00F76D05" w:rsidP="00F76D05">
            <w:pPr>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Pr>
              <w:t>2022</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14:paraId="6FC59701" w14:textId="77777777" w:rsidR="00F76D05" w:rsidRPr="00256419" w:rsidRDefault="00F76D05" w:rsidP="00F76D05">
            <w:pPr>
              <w:bidi/>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tl/>
              </w:rPr>
              <w:t>الحوكمة الذكية</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14:paraId="0A3EF4FB"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دراسة دور الحوكمة الذكية في دعم اتخاذ القرار وتحسين التنسيق المؤسسي</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2C48FF27"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منهج وصفي تحليلي</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14:paraId="077136F7"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أظهرت النتائج أن الحوكمة الذكية تعزز الشفافية وتكامل العمليات المؤسسية</w:t>
            </w:r>
          </w:p>
        </w:tc>
        <w:tc>
          <w:tcPr>
            <w:tcW w:w="1975" w:type="dxa"/>
            <w:tcBorders>
              <w:top w:val="nil"/>
              <w:left w:val="single" w:sz="4" w:space="0" w:color="auto"/>
              <w:bottom w:val="single" w:sz="4" w:space="0" w:color="auto"/>
              <w:right w:val="single" w:sz="4" w:space="0" w:color="auto"/>
            </w:tcBorders>
            <w:shd w:val="clear" w:color="auto" w:fill="auto"/>
            <w:vAlign w:val="center"/>
            <w:hideMark/>
          </w:tcPr>
          <w:p w14:paraId="1D565343"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لم تربط الدراسة الحوكمة الذكية بإدارة أو سلامة الأصول، ولم تتناول القطاعات الحيوية عالية المخاطر مثل قطاع المياه</w:t>
            </w:r>
          </w:p>
        </w:tc>
      </w:tr>
      <w:tr w:rsidR="00F76D05" w:rsidRPr="00F76D05" w14:paraId="6BD80D15" w14:textId="77777777" w:rsidTr="00F76D05">
        <w:trPr>
          <w:trHeight w:val="465"/>
        </w:trPr>
        <w:tc>
          <w:tcPr>
            <w:tcW w:w="1092" w:type="dxa"/>
            <w:tcBorders>
              <w:top w:val="nil"/>
              <w:left w:val="single" w:sz="4" w:space="0" w:color="auto"/>
              <w:bottom w:val="single" w:sz="4" w:space="0" w:color="auto"/>
              <w:right w:val="single" w:sz="4" w:space="0" w:color="auto"/>
            </w:tcBorders>
            <w:shd w:val="clear" w:color="auto" w:fill="auto"/>
            <w:vAlign w:val="center"/>
            <w:hideMark/>
          </w:tcPr>
          <w:p w14:paraId="03E9D355" w14:textId="77777777" w:rsidR="00F76D05" w:rsidRPr="00256419" w:rsidRDefault="00F76D05" w:rsidP="00F76D05">
            <w:pPr>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Pr>
              <w:t>ISO 55000</w:t>
            </w:r>
          </w:p>
        </w:tc>
        <w:tc>
          <w:tcPr>
            <w:tcW w:w="900" w:type="dxa"/>
            <w:tcBorders>
              <w:top w:val="nil"/>
              <w:left w:val="single" w:sz="4" w:space="0" w:color="auto"/>
              <w:bottom w:val="single" w:sz="4" w:space="0" w:color="auto"/>
              <w:right w:val="single" w:sz="4" w:space="0" w:color="auto"/>
            </w:tcBorders>
            <w:shd w:val="clear" w:color="auto" w:fill="auto"/>
            <w:vAlign w:val="center"/>
            <w:hideMark/>
          </w:tcPr>
          <w:p w14:paraId="3C5D285D" w14:textId="77777777" w:rsidR="00F76D05" w:rsidRPr="00256419" w:rsidRDefault="00F76D05" w:rsidP="00F76D05">
            <w:pPr>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Pr>
              <w:t>2021</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14:paraId="5CE2525F" w14:textId="77777777" w:rsidR="00F76D05" w:rsidRPr="00256419" w:rsidRDefault="00F76D05" w:rsidP="00F76D05">
            <w:pPr>
              <w:bidi/>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tl/>
              </w:rPr>
              <w:t>إدارة الأصول</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14:paraId="717EF780"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وضع إطار معياري لإدارة الأصول يحقق القيمة المؤسسية</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2EE9E668"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إطار معياري إرشادي</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14:paraId="5E38F5D4"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أكدت المعايير أهمية التكامل المؤسسي ومواءمة الأصول مع الاستراتيجية العامة</w:t>
            </w:r>
          </w:p>
        </w:tc>
        <w:tc>
          <w:tcPr>
            <w:tcW w:w="1975" w:type="dxa"/>
            <w:tcBorders>
              <w:top w:val="nil"/>
              <w:left w:val="single" w:sz="4" w:space="0" w:color="auto"/>
              <w:bottom w:val="single" w:sz="4" w:space="0" w:color="auto"/>
              <w:right w:val="single" w:sz="4" w:space="0" w:color="auto"/>
            </w:tcBorders>
            <w:shd w:val="clear" w:color="auto" w:fill="auto"/>
            <w:vAlign w:val="center"/>
            <w:hideMark/>
          </w:tcPr>
          <w:p w14:paraId="4A3B9BE2"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المعايير إرشادية بطبيعتها ولم تقدم نموذجًا تطبيقيًا يدمج التحول الرقمي أو الاستدامة ضمن إطار حوكمة ذكي</w:t>
            </w:r>
          </w:p>
        </w:tc>
      </w:tr>
      <w:tr w:rsidR="00F76D05" w:rsidRPr="00F76D05" w14:paraId="6D4FF548" w14:textId="77777777" w:rsidTr="00F76D05">
        <w:trPr>
          <w:trHeight w:val="465"/>
        </w:trPr>
        <w:tc>
          <w:tcPr>
            <w:tcW w:w="1092" w:type="dxa"/>
            <w:tcBorders>
              <w:top w:val="nil"/>
              <w:left w:val="single" w:sz="4" w:space="0" w:color="auto"/>
              <w:bottom w:val="single" w:sz="4" w:space="0" w:color="auto"/>
              <w:right w:val="single" w:sz="4" w:space="0" w:color="auto"/>
            </w:tcBorders>
            <w:shd w:val="clear" w:color="auto" w:fill="auto"/>
            <w:vAlign w:val="center"/>
            <w:hideMark/>
          </w:tcPr>
          <w:p w14:paraId="5A7AD29E" w14:textId="77777777" w:rsidR="00F76D05" w:rsidRPr="00256419" w:rsidRDefault="00F76D05" w:rsidP="00F76D05">
            <w:pPr>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Pr>
              <w:t>Sarna et al.</w:t>
            </w:r>
          </w:p>
        </w:tc>
        <w:tc>
          <w:tcPr>
            <w:tcW w:w="900" w:type="dxa"/>
            <w:tcBorders>
              <w:top w:val="nil"/>
              <w:left w:val="single" w:sz="4" w:space="0" w:color="auto"/>
              <w:bottom w:val="single" w:sz="4" w:space="0" w:color="auto"/>
              <w:right w:val="single" w:sz="4" w:space="0" w:color="auto"/>
            </w:tcBorders>
            <w:shd w:val="clear" w:color="auto" w:fill="auto"/>
            <w:vAlign w:val="center"/>
            <w:hideMark/>
          </w:tcPr>
          <w:p w14:paraId="34EED822" w14:textId="77777777" w:rsidR="00F76D05" w:rsidRPr="00256419" w:rsidRDefault="00F76D05" w:rsidP="00F76D05">
            <w:pPr>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Pr>
              <w:t>2023</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14:paraId="49E656EF" w14:textId="77777777" w:rsidR="00F76D05" w:rsidRPr="00256419" w:rsidRDefault="00F76D05" w:rsidP="00F76D05">
            <w:pPr>
              <w:bidi/>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tl/>
              </w:rPr>
              <w:t>الاستدامة وإدارة الأصول</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14:paraId="24A1ECB6"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تحليل دور الاستدامة في تقليل المخاطر التشغيلية وتحسين كفاءة البنية التحتية</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7302CC71"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تحليل حالات تطبيقية</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14:paraId="4D6A1272"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أظهرت النتائج إطالة العمر الافتراضي للأصول وتحسين الأداء البيئي والاقتصادي</w:t>
            </w:r>
          </w:p>
        </w:tc>
        <w:tc>
          <w:tcPr>
            <w:tcW w:w="1975" w:type="dxa"/>
            <w:tcBorders>
              <w:top w:val="nil"/>
              <w:left w:val="single" w:sz="4" w:space="0" w:color="auto"/>
              <w:bottom w:val="single" w:sz="4" w:space="0" w:color="auto"/>
              <w:right w:val="single" w:sz="4" w:space="0" w:color="auto"/>
            </w:tcBorders>
            <w:shd w:val="clear" w:color="auto" w:fill="auto"/>
            <w:vAlign w:val="center"/>
            <w:hideMark/>
          </w:tcPr>
          <w:p w14:paraId="795281F1"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تناولت الاستدامة كبعد مستقل دون ربطها بالحوكمة الذكية أو التحول الرقمي أو سلامة الأصول</w:t>
            </w:r>
          </w:p>
        </w:tc>
      </w:tr>
      <w:tr w:rsidR="00F76D05" w:rsidRPr="00F76D05" w14:paraId="53B9E290" w14:textId="77777777" w:rsidTr="00F76D05">
        <w:trPr>
          <w:trHeight w:val="511"/>
        </w:trPr>
        <w:tc>
          <w:tcPr>
            <w:tcW w:w="1092" w:type="dxa"/>
            <w:tcBorders>
              <w:top w:val="nil"/>
              <w:left w:val="single" w:sz="4" w:space="0" w:color="auto"/>
              <w:bottom w:val="single" w:sz="4" w:space="0" w:color="auto"/>
              <w:right w:val="single" w:sz="4" w:space="0" w:color="auto"/>
            </w:tcBorders>
            <w:shd w:val="clear" w:color="auto" w:fill="auto"/>
            <w:vAlign w:val="center"/>
            <w:hideMark/>
          </w:tcPr>
          <w:p w14:paraId="2F81B961"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دراسات متعددة (أجنبية)</w:t>
            </w:r>
          </w:p>
        </w:tc>
        <w:tc>
          <w:tcPr>
            <w:tcW w:w="900" w:type="dxa"/>
            <w:tcBorders>
              <w:top w:val="nil"/>
              <w:left w:val="single" w:sz="4" w:space="0" w:color="auto"/>
              <w:bottom w:val="single" w:sz="4" w:space="0" w:color="auto"/>
              <w:right w:val="single" w:sz="4" w:space="0" w:color="auto"/>
            </w:tcBorders>
            <w:shd w:val="clear" w:color="auto" w:fill="auto"/>
            <w:vAlign w:val="center"/>
            <w:hideMark/>
          </w:tcPr>
          <w:p w14:paraId="1EB17936" w14:textId="77777777" w:rsidR="00F76D05" w:rsidRPr="00256419" w:rsidRDefault="00F76D05" w:rsidP="00F76D05">
            <w:pPr>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Pr>
              <w:t>2018–2023</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14:paraId="1983BE39" w14:textId="77777777" w:rsidR="00F76D05" w:rsidRPr="00256419" w:rsidRDefault="00F76D05" w:rsidP="00F76D05">
            <w:pPr>
              <w:bidi/>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tl/>
              </w:rPr>
              <w:t>التحول الرقمي في البنية التحتية</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14:paraId="6E254D9F"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تحسين الكفاءة التشغيلية عبر التقنيات الذكية</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281FC074"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مناهج كمية وتطبيقية</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14:paraId="6526E6FF"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تحسن في الأداء والصيانة التنبؤية</w:t>
            </w:r>
          </w:p>
        </w:tc>
        <w:tc>
          <w:tcPr>
            <w:tcW w:w="1975" w:type="dxa"/>
            <w:tcBorders>
              <w:top w:val="nil"/>
              <w:left w:val="single" w:sz="4" w:space="0" w:color="auto"/>
              <w:bottom w:val="single" w:sz="4" w:space="0" w:color="auto"/>
              <w:right w:val="single" w:sz="4" w:space="0" w:color="auto"/>
            </w:tcBorders>
            <w:shd w:val="clear" w:color="auto" w:fill="auto"/>
            <w:vAlign w:val="center"/>
            <w:hideMark/>
          </w:tcPr>
          <w:p w14:paraId="2078C212"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 xml:space="preserve">تركيز جزئي على التكنولوجيا دون معالجة الأبعاد المؤسسية </w:t>
            </w:r>
            <w:proofErr w:type="spellStart"/>
            <w:r w:rsidRPr="00256419">
              <w:rPr>
                <w:rFonts w:ascii="Calibri" w:eastAsia="Times New Roman" w:hAnsi="Calibri" w:cs="Times New Roman"/>
                <w:color w:val="000000"/>
                <w:sz w:val="20"/>
                <w:szCs w:val="20"/>
                <w:rtl/>
              </w:rPr>
              <w:t>والحوكمية</w:t>
            </w:r>
            <w:proofErr w:type="spellEnd"/>
          </w:p>
        </w:tc>
      </w:tr>
      <w:tr w:rsidR="00F76D05" w:rsidRPr="00F76D05" w14:paraId="07FADC46" w14:textId="77777777" w:rsidTr="00F76D05">
        <w:trPr>
          <w:trHeight w:val="465"/>
        </w:trPr>
        <w:tc>
          <w:tcPr>
            <w:tcW w:w="1092" w:type="dxa"/>
            <w:tcBorders>
              <w:top w:val="nil"/>
              <w:left w:val="single" w:sz="4" w:space="0" w:color="auto"/>
              <w:bottom w:val="single" w:sz="4" w:space="0" w:color="auto"/>
              <w:right w:val="single" w:sz="4" w:space="0" w:color="auto"/>
            </w:tcBorders>
            <w:shd w:val="clear" w:color="auto" w:fill="auto"/>
            <w:vAlign w:val="center"/>
            <w:hideMark/>
          </w:tcPr>
          <w:p w14:paraId="1D3586BB"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دراسات عربية</w:t>
            </w:r>
          </w:p>
        </w:tc>
        <w:tc>
          <w:tcPr>
            <w:tcW w:w="900" w:type="dxa"/>
            <w:tcBorders>
              <w:top w:val="nil"/>
              <w:left w:val="single" w:sz="4" w:space="0" w:color="auto"/>
              <w:bottom w:val="single" w:sz="4" w:space="0" w:color="auto"/>
              <w:right w:val="single" w:sz="4" w:space="0" w:color="auto"/>
            </w:tcBorders>
            <w:shd w:val="clear" w:color="auto" w:fill="auto"/>
            <w:vAlign w:val="center"/>
            <w:hideMark/>
          </w:tcPr>
          <w:p w14:paraId="297E744C" w14:textId="77777777" w:rsidR="00F76D05" w:rsidRPr="00256419" w:rsidRDefault="00F76D05" w:rsidP="00F76D05">
            <w:pPr>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Pr>
              <w:t>2015–2022</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14:paraId="73406292" w14:textId="77777777" w:rsidR="00F76D05" w:rsidRPr="00256419" w:rsidRDefault="00F76D05" w:rsidP="00F76D05">
            <w:pPr>
              <w:bidi/>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tl/>
              </w:rPr>
              <w:t>قطاع المياه</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14:paraId="08126883"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تحسين الكفاءة التشغيلية وتقليل الفاقد</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45402B9A"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دراسات فنية وتشغيلية</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14:paraId="49D58DC2"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تحسين مؤشرات تشغيلية محدودة</w:t>
            </w:r>
          </w:p>
        </w:tc>
        <w:tc>
          <w:tcPr>
            <w:tcW w:w="1975" w:type="dxa"/>
            <w:tcBorders>
              <w:top w:val="nil"/>
              <w:left w:val="single" w:sz="4" w:space="0" w:color="auto"/>
              <w:bottom w:val="single" w:sz="4" w:space="0" w:color="auto"/>
              <w:right w:val="single" w:sz="4" w:space="0" w:color="auto"/>
            </w:tcBorders>
            <w:shd w:val="clear" w:color="auto" w:fill="auto"/>
            <w:vAlign w:val="center"/>
            <w:hideMark/>
          </w:tcPr>
          <w:p w14:paraId="20AC2B03"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غياب واضح لنماذج الحوكمة، وعدم دمج التحول الرقمي والاستدامة في إطار متكامل</w:t>
            </w:r>
          </w:p>
        </w:tc>
      </w:tr>
      <w:tr w:rsidR="00F76D05" w:rsidRPr="00F76D05" w14:paraId="1603EAD3" w14:textId="77777777" w:rsidTr="00F76D05">
        <w:trPr>
          <w:trHeight w:val="465"/>
        </w:trPr>
        <w:tc>
          <w:tcPr>
            <w:tcW w:w="1092" w:type="dxa"/>
            <w:tcBorders>
              <w:top w:val="nil"/>
              <w:left w:val="single" w:sz="4" w:space="0" w:color="auto"/>
              <w:bottom w:val="single" w:sz="4" w:space="0" w:color="auto"/>
              <w:right w:val="single" w:sz="4" w:space="0" w:color="auto"/>
            </w:tcBorders>
            <w:shd w:val="clear" w:color="auto" w:fill="auto"/>
            <w:vAlign w:val="center"/>
            <w:hideMark/>
          </w:tcPr>
          <w:p w14:paraId="3DE1162A"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الأدبيات العربية</w:t>
            </w:r>
          </w:p>
        </w:tc>
        <w:tc>
          <w:tcPr>
            <w:tcW w:w="900" w:type="dxa"/>
            <w:tcBorders>
              <w:top w:val="nil"/>
              <w:left w:val="single" w:sz="4" w:space="0" w:color="auto"/>
              <w:bottom w:val="single" w:sz="4" w:space="0" w:color="auto"/>
              <w:right w:val="single" w:sz="4" w:space="0" w:color="auto"/>
            </w:tcBorders>
            <w:shd w:val="clear" w:color="auto" w:fill="auto"/>
            <w:vAlign w:val="center"/>
            <w:hideMark/>
          </w:tcPr>
          <w:p w14:paraId="7F1C0D97"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متفرقة</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14:paraId="72424CDE"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إدارة الأصول</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14:paraId="748BD9F4"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تحسين إدارة المرافق والبنية التحتية</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343568D7"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وصفي تحليلي</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14:paraId="0003DC0C"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إبراز أهمية الصيانة وإدارة الأصول</w:t>
            </w:r>
          </w:p>
        </w:tc>
        <w:tc>
          <w:tcPr>
            <w:tcW w:w="1975" w:type="dxa"/>
            <w:tcBorders>
              <w:top w:val="nil"/>
              <w:left w:val="single" w:sz="4" w:space="0" w:color="auto"/>
              <w:bottom w:val="single" w:sz="4" w:space="0" w:color="auto"/>
              <w:right w:val="single" w:sz="4" w:space="0" w:color="auto"/>
            </w:tcBorders>
            <w:shd w:val="clear" w:color="auto" w:fill="auto"/>
            <w:vAlign w:val="center"/>
            <w:hideMark/>
          </w:tcPr>
          <w:p w14:paraId="2F1D66F7" w14:textId="77777777" w:rsidR="00F76D05" w:rsidRPr="00256419" w:rsidRDefault="00F76D05" w:rsidP="00F76D05">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محدودية الدراسات التكاملية وضعف الربط بين الحوكمة، الرقمنة، وسلامة الأصول</w:t>
            </w:r>
          </w:p>
        </w:tc>
      </w:tr>
    </w:tbl>
    <w:p w14:paraId="4AFCECFE" w14:textId="770491A8" w:rsidR="00D32493" w:rsidRDefault="00D32493" w:rsidP="00F76D05">
      <w:pPr>
        <w:bidi/>
        <w:spacing w:after="200" w:line="360" w:lineRule="auto"/>
        <w:jc w:val="center"/>
        <w:rPr>
          <w:rFonts w:ascii="Traditional Arabic" w:eastAsia="Times New Roman" w:hAnsi="Traditional Arabic" w:cs="Traditional Arabic"/>
          <w:color w:val="000000" w:themeColor="text1"/>
          <w:sz w:val="28"/>
          <w:szCs w:val="28"/>
        </w:rPr>
      </w:pPr>
      <w:r w:rsidRPr="00D32493">
        <w:rPr>
          <w:rFonts w:ascii="Traditional Arabic" w:eastAsia="Times New Roman" w:hAnsi="Traditional Arabic" w:cs="Traditional Arabic"/>
          <w:color w:val="000000" w:themeColor="text1"/>
          <w:sz w:val="28"/>
          <w:szCs w:val="28"/>
          <w:rtl/>
        </w:rPr>
        <w:t xml:space="preserve">الجدول (1): </w:t>
      </w:r>
      <w:r w:rsidR="00F76D05">
        <w:rPr>
          <w:rtl/>
        </w:rPr>
        <w:t>ملخص تحليلي للدراسات السابقة المتعلقة بالتحول الرقمي والحوكمة الذكية والاستدامة في إدارة وسلامة الأصول</w:t>
      </w:r>
      <w:r w:rsidR="00F76D05">
        <w:rPr>
          <w:rFonts w:hint="cs"/>
          <w:rtl/>
        </w:rPr>
        <w:t>.</w:t>
      </w:r>
    </w:p>
    <w:p w14:paraId="1CF6EF6F" w14:textId="2A011400" w:rsidR="00B242CC" w:rsidRPr="000D327A" w:rsidRDefault="00B242CC" w:rsidP="00D32493">
      <w:pPr>
        <w:pStyle w:val="Heading2"/>
        <w:bidi/>
        <w:rPr>
          <w:rFonts w:ascii="Traditional Arabic" w:hAnsi="Traditional Arabic" w:cs="Traditional Arabic"/>
          <w:b/>
          <w:bCs/>
          <w:sz w:val="36"/>
          <w:szCs w:val="36"/>
        </w:rPr>
      </w:pPr>
      <w:bookmarkStart w:id="5" w:name="_Toc216361336"/>
      <w:r w:rsidRPr="000D327A">
        <w:rPr>
          <w:rFonts w:ascii="Traditional Arabic" w:hAnsi="Traditional Arabic" w:cs="Traditional Arabic"/>
          <w:b/>
          <w:bCs/>
          <w:sz w:val="36"/>
          <w:szCs w:val="36"/>
          <w:rtl/>
        </w:rPr>
        <w:t>أهمية الدراسة (النظرية والتطبيقية)</w:t>
      </w:r>
      <w:bookmarkEnd w:id="5"/>
    </w:p>
    <w:p w14:paraId="5CDB750B" w14:textId="0554D777" w:rsidR="0003047E" w:rsidRDefault="00B242CC" w:rsidP="00F76D05">
      <w:pPr>
        <w:bidi/>
        <w:spacing w:after="200" w:line="360" w:lineRule="auto"/>
        <w:ind w:left="360"/>
        <w:jc w:val="both"/>
        <w:rPr>
          <w:rFonts w:ascii="Traditional Arabic" w:eastAsia="Times New Roman" w:hAnsi="Traditional Arabic" w:cs="Traditional Arabic" w:hint="cs"/>
          <w:color w:val="000000" w:themeColor="text1"/>
          <w:sz w:val="28"/>
          <w:szCs w:val="28"/>
          <w:rtl/>
        </w:rPr>
      </w:pPr>
      <w:r w:rsidRPr="006368A1">
        <w:rPr>
          <w:rFonts w:ascii="Traditional Arabic" w:eastAsia="Times New Roman" w:hAnsi="Traditional Arabic" w:cs="Traditional Arabic"/>
          <w:color w:val="000000" w:themeColor="text1"/>
          <w:sz w:val="28"/>
          <w:szCs w:val="28"/>
          <w:rtl/>
        </w:rPr>
        <w:t xml:space="preserve">تنبع أهمية هذه الدراسة من تناولها أحد الموضوعات الحديثة في ميدان الإدارة والحوكمة الفنية، وهو نموذج الحوكمة الذكية لأصول البنية التحتية المائية، الذي يجمع بين مفاهيم التحول الرقمي والاستدامة المؤسسية وسلامة الأصول في إطار واحد متكامل. وتُعدّ </w:t>
      </w:r>
      <w:r w:rsidRPr="006368A1">
        <w:rPr>
          <w:rFonts w:ascii="Traditional Arabic" w:eastAsia="Times New Roman" w:hAnsi="Traditional Arabic" w:cs="Traditional Arabic"/>
          <w:color w:val="000000" w:themeColor="text1"/>
          <w:sz w:val="28"/>
          <w:szCs w:val="28"/>
          <w:rtl/>
        </w:rPr>
        <w:lastRenderedPageBreak/>
        <w:t>هذه الدراسة من الدراسات الرائدة التي تسعى إلى تقديم فهم أعمق للعلاقة بين هذه المتغيرات في بيئة قطاع المياه السعودي، بما يتماشى مع توجهات رؤية المملكة 2030 في التحول نحو إدارة ذكية ومستدامة للموارد</w:t>
      </w:r>
      <w:r w:rsidRPr="006368A1">
        <w:rPr>
          <w:rFonts w:ascii="Traditional Arabic" w:eastAsia="Times New Roman" w:hAnsi="Traditional Arabic" w:cs="Traditional Arabic"/>
          <w:color w:val="000000" w:themeColor="text1"/>
          <w:sz w:val="28"/>
          <w:szCs w:val="28"/>
        </w:rPr>
        <w:t>.</w:t>
      </w:r>
    </w:p>
    <w:p w14:paraId="2E7CB142" w14:textId="77777777" w:rsidR="0003047E" w:rsidRPr="000D327A" w:rsidRDefault="0003047E" w:rsidP="00005560">
      <w:pPr>
        <w:pStyle w:val="Heading2"/>
        <w:bidi/>
        <w:rPr>
          <w:rFonts w:ascii="Traditional Arabic" w:eastAsia="Times New Roman" w:hAnsi="Traditional Arabic" w:cs="Traditional Arabic"/>
          <w:b/>
          <w:bCs/>
          <w:sz w:val="36"/>
          <w:szCs w:val="36"/>
        </w:rPr>
      </w:pPr>
      <w:bookmarkStart w:id="6" w:name="_Toc216361337"/>
      <w:r w:rsidRPr="000D327A">
        <w:rPr>
          <w:rFonts w:ascii="Traditional Arabic" w:eastAsia="Times New Roman" w:hAnsi="Traditional Arabic" w:cs="Traditional Arabic"/>
          <w:b/>
          <w:bCs/>
          <w:sz w:val="36"/>
          <w:szCs w:val="36"/>
          <w:rtl/>
        </w:rPr>
        <w:t>أولًا: الأهمية النظرية</w:t>
      </w:r>
      <w:bookmarkEnd w:id="6"/>
    </w:p>
    <w:p w14:paraId="00A905E0" w14:textId="77777777" w:rsidR="0003047E" w:rsidRPr="0003047E" w:rsidRDefault="0003047E" w:rsidP="00A54FCB">
      <w:pPr>
        <w:numPr>
          <w:ilvl w:val="0"/>
          <w:numId w:val="21"/>
        </w:numPr>
        <w:bidi/>
        <w:spacing w:after="200" w:line="360" w:lineRule="auto"/>
        <w:jc w:val="both"/>
        <w:rPr>
          <w:rFonts w:ascii="Traditional Arabic" w:eastAsia="Times New Roman" w:hAnsi="Traditional Arabic" w:cs="Traditional Arabic"/>
          <w:color w:val="000000" w:themeColor="text1"/>
          <w:sz w:val="28"/>
          <w:szCs w:val="28"/>
        </w:rPr>
      </w:pPr>
      <w:r w:rsidRPr="0003047E">
        <w:rPr>
          <w:rFonts w:ascii="Traditional Arabic" w:eastAsia="Times New Roman" w:hAnsi="Traditional Arabic" w:cs="Traditional Arabic"/>
          <w:color w:val="000000" w:themeColor="text1"/>
          <w:sz w:val="28"/>
          <w:szCs w:val="28"/>
          <w:rtl/>
        </w:rPr>
        <w:t>إثراء المعرفة العلمية في مجال الحوكمة وإدارة الأصول من خلال دمج البعدين الرقمي والاستدامي ضمن إطار مؤسسي متكامل يسهم في تطوير النظرية الإدارية الحديثة</w:t>
      </w:r>
      <w:r w:rsidRPr="0003047E">
        <w:rPr>
          <w:rFonts w:ascii="Traditional Arabic" w:eastAsia="Times New Roman" w:hAnsi="Traditional Arabic" w:cs="Traditional Arabic"/>
          <w:color w:val="000000" w:themeColor="text1"/>
          <w:sz w:val="28"/>
          <w:szCs w:val="28"/>
        </w:rPr>
        <w:t>.</w:t>
      </w:r>
    </w:p>
    <w:p w14:paraId="6F530E21" w14:textId="77777777" w:rsidR="0003047E" w:rsidRPr="0003047E" w:rsidRDefault="0003047E" w:rsidP="00A54FCB">
      <w:pPr>
        <w:numPr>
          <w:ilvl w:val="0"/>
          <w:numId w:val="21"/>
        </w:numPr>
        <w:bidi/>
        <w:spacing w:after="200" w:line="360" w:lineRule="auto"/>
        <w:jc w:val="both"/>
        <w:rPr>
          <w:rFonts w:ascii="Traditional Arabic" w:eastAsia="Times New Roman" w:hAnsi="Traditional Arabic" w:cs="Traditional Arabic"/>
          <w:color w:val="000000" w:themeColor="text1"/>
          <w:sz w:val="28"/>
          <w:szCs w:val="28"/>
        </w:rPr>
      </w:pPr>
      <w:r w:rsidRPr="0003047E">
        <w:rPr>
          <w:rFonts w:ascii="Traditional Arabic" w:eastAsia="Times New Roman" w:hAnsi="Traditional Arabic" w:cs="Traditional Arabic"/>
          <w:color w:val="000000" w:themeColor="text1"/>
          <w:sz w:val="28"/>
          <w:szCs w:val="28"/>
          <w:rtl/>
        </w:rPr>
        <w:t>سد فجوة بحثية في الأدبيات العربية حول العلاقة التكاملية بين التحول الرقمي والاستدامة وسلامة الأصول في القطاعات الخدمية، وخاصة قطاع المياه</w:t>
      </w:r>
      <w:r w:rsidRPr="0003047E">
        <w:rPr>
          <w:rFonts w:ascii="Traditional Arabic" w:eastAsia="Times New Roman" w:hAnsi="Traditional Arabic" w:cs="Traditional Arabic"/>
          <w:color w:val="000000" w:themeColor="text1"/>
          <w:sz w:val="28"/>
          <w:szCs w:val="28"/>
        </w:rPr>
        <w:t>.</w:t>
      </w:r>
    </w:p>
    <w:p w14:paraId="60520B30" w14:textId="77777777" w:rsidR="0003047E" w:rsidRPr="0003047E" w:rsidRDefault="0003047E" w:rsidP="00A54FCB">
      <w:pPr>
        <w:numPr>
          <w:ilvl w:val="0"/>
          <w:numId w:val="21"/>
        </w:numPr>
        <w:bidi/>
        <w:spacing w:after="200" w:line="360" w:lineRule="auto"/>
        <w:jc w:val="both"/>
        <w:rPr>
          <w:rFonts w:ascii="Traditional Arabic" w:eastAsia="Times New Roman" w:hAnsi="Traditional Arabic" w:cs="Traditional Arabic"/>
          <w:color w:val="000000" w:themeColor="text1"/>
          <w:sz w:val="28"/>
          <w:szCs w:val="28"/>
        </w:rPr>
      </w:pPr>
      <w:r w:rsidRPr="0003047E">
        <w:rPr>
          <w:rFonts w:ascii="Traditional Arabic" w:eastAsia="Times New Roman" w:hAnsi="Traditional Arabic" w:cs="Traditional Arabic"/>
          <w:color w:val="000000" w:themeColor="text1"/>
          <w:sz w:val="28"/>
          <w:szCs w:val="28"/>
          <w:rtl/>
        </w:rPr>
        <w:t>توسيع المفهوم النظري للحوكمة الذكية بوصفها إطارًا إداريًا يقوم على توظيف البيانات الذكية والتقنيات الرقمية في دعم اتخاذ القرار وتحقيق الكفاءة التشغيلية</w:t>
      </w:r>
      <w:r w:rsidRPr="0003047E">
        <w:rPr>
          <w:rFonts w:ascii="Traditional Arabic" w:eastAsia="Times New Roman" w:hAnsi="Traditional Arabic" w:cs="Traditional Arabic"/>
          <w:color w:val="000000" w:themeColor="text1"/>
          <w:sz w:val="28"/>
          <w:szCs w:val="28"/>
        </w:rPr>
        <w:t>.</w:t>
      </w:r>
    </w:p>
    <w:p w14:paraId="468417EA" w14:textId="77777777" w:rsidR="0003047E" w:rsidRDefault="0003047E" w:rsidP="00A54FCB">
      <w:pPr>
        <w:numPr>
          <w:ilvl w:val="0"/>
          <w:numId w:val="21"/>
        </w:numPr>
        <w:bidi/>
        <w:spacing w:after="200" w:line="360" w:lineRule="auto"/>
        <w:jc w:val="both"/>
        <w:rPr>
          <w:rFonts w:ascii="Traditional Arabic" w:eastAsia="Times New Roman" w:hAnsi="Traditional Arabic" w:cs="Traditional Arabic"/>
          <w:color w:val="000000" w:themeColor="text1"/>
          <w:sz w:val="28"/>
          <w:szCs w:val="28"/>
        </w:rPr>
      </w:pPr>
      <w:r w:rsidRPr="0003047E">
        <w:rPr>
          <w:rFonts w:ascii="Traditional Arabic" w:eastAsia="Times New Roman" w:hAnsi="Traditional Arabic" w:cs="Traditional Arabic"/>
          <w:color w:val="000000" w:themeColor="text1"/>
          <w:sz w:val="28"/>
          <w:szCs w:val="28"/>
          <w:rtl/>
        </w:rPr>
        <w:t>تعزيز الجانب المفاهيمي للأداء المؤسسي من خلال ربطه بفعالية الحوكمة وموثوقية الأصول والاستدامة التشغيلية، مما يضيف بعدًا بحثيًا جديدًا للممارسات المؤسسية المعاصرة</w:t>
      </w:r>
      <w:r w:rsidRPr="0003047E">
        <w:rPr>
          <w:rFonts w:ascii="Traditional Arabic" w:eastAsia="Times New Roman" w:hAnsi="Traditional Arabic" w:cs="Traditional Arabic"/>
          <w:color w:val="000000" w:themeColor="text1"/>
          <w:sz w:val="28"/>
          <w:szCs w:val="28"/>
        </w:rPr>
        <w:t>.</w:t>
      </w:r>
    </w:p>
    <w:p w14:paraId="1ACD6440" w14:textId="77777777" w:rsidR="00CC1672" w:rsidRDefault="00CC1672" w:rsidP="00CC1672">
      <w:pPr>
        <w:bidi/>
        <w:spacing w:after="200" w:line="360" w:lineRule="auto"/>
        <w:ind w:left="720"/>
        <w:jc w:val="both"/>
        <w:rPr>
          <w:rFonts w:ascii="Traditional Arabic" w:eastAsia="Times New Roman" w:hAnsi="Traditional Arabic" w:cs="Traditional Arabic"/>
          <w:color w:val="000000" w:themeColor="text1"/>
          <w:sz w:val="28"/>
          <w:szCs w:val="28"/>
        </w:rPr>
      </w:pPr>
    </w:p>
    <w:p w14:paraId="7ECC2A43" w14:textId="77777777" w:rsidR="00055954" w:rsidRPr="000D327A" w:rsidRDefault="00055954" w:rsidP="00055954">
      <w:pPr>
        <w:pStyle w:val="Heading2"/>
        <w:bidi/>
        <w:rPr>
          <w:rFonts w:ascii="Traditional Arabic" w:eastAsia="Times New Roman" w:hAnsi="Traditional Arabic" w:cs="Traditional Arabic"/>
          <w:b/>
          <w:bCs/>
          <w:sz w:val="36"/>
          <w:szCs w:val="36"/>
        </w:rPr>
      </w:pPr>
      <w:bookmarkStart w:id="7" w:name="_Toc216361338"/>
      <w:r w:rsidRPr="000D327A">
        <w:rPr>
          <w:rFonts w:ascii="Traditional Arabic" w:eastAsia="Times New Roman" w:hAnsi="Traditional Arabic" w:cs="Traditional Arabic"/>
          <w:b/>
          <w:bCs/>
          <w:sz w:val="36"/>
          <w:szCs w:val="36"/>
          <w:rtl/>
        </w:rPr>
        <w:t>ثانيًا: الأهمية التطبيقية</w:t>
      </w:r>
      <w:bookmarkEnd w:id="7"/>
    </w:p>
    <w:p w14:paraId="797E3B28" w14:textId="77777777" w:rsidR="00055954" w:rsidRPr="00055954" w:rsidRDefault="00055954" w:rsidP="00055954">
      <w:pPr>
        <w:numPr>
          <w:ilvl w:val="0"/>
          <w:numId w:val="22"/>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تمكين مؤسسات قطاع المياه من تبني نموذج حوكمة ذكي يسهم في رفع كفاءة إدارة الأصول وتقليل الأعطال التشغيلية وتحسين موثوقية الخدمات</w:t>
      </w:r>
      <w:r w:rsidRPr="00055954">
        <w:rPr>
          <w:rFonts w:ascii="Traditional Arabic" w:eastAsia="Times New Roman" w:hAnsi="Traditional Arabic" w:cs="Traditional Arabic"/>
          <w:color w:val="000000" w:themeColor="text1"/>
          <w:sz w:val="28"/>
          <w:szCs w:val="28"/>
        </w:rPr>
        <w:t>.</w:t>
      </w:r>
    </w:p>
    <w:p w14:paraId="7AB0603E" w14:textId="77777777" w:rsidR="00055954" w:rsidRPr="00055954" w:rsidRDefault="00055954" w:rsidP="00055954">
      <w:pPr>
        <w:numPr>
          <w:ilvl w:val="0"/>
          <w:numId w:val="22"/>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دعم صناع القرار في تحديد أولويات التحول الرقمي في ضوء مبادئ الحوكمة والاستدامة لتحقيق أفضل استخدام للموارد المالية والبشرية</w:t>
      </w:r>
      <w:r w:rsidRPr="00055954">
        <w:rPr>
          <w:rFonts w:ascii="Traditional Arabic" w:eastAsia="Times New Roman" w:hAnsi="Traditional Arabic" w:cs="Traditional Arabic"/>
          <w:color w:val="000000" w:themeColor="text1"/>
          <w:sz w:val="28"/>
          <w:szCs w:val="28"/>
        </w:rPr>
        <w:t>.</w:t>
      </w:r>
    </w:p>
    <w:p w14:paraId="5B692E52" w14:textId="77777777" w:rsidR="00055954" w:rsidRPr="00055954" w:rsidRDefault="00055954" w:rsidP="00055954">
      <w:pPr>
        <w:numPr>
          <w:ilvl w:val="0"/>
          <w:numId w:val="22"/>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تعزيز استدامة البنية التحتية المائية عبر تطوير سياسات وممارسات مؤسسية قادرة على التكيف مع التغيرات البيئية والتقنية</w:t>
      </w:r>
      <w:r w:rsidRPr="00055954">
        <w:rPr>
          <w:rFonts w:ascii="Traditional Arabic" w:eastAsia="Times New Roman" w:hAnsi="Traditional Arabic" w:cs="Traditional Arabic"/>
          <w:color w:val="000000" w:themeColor="text1"/>
          <w:sz w:val="28"/>
          <w:szCs w:val="28"/>
        </w:rPr>
        <w:t>.</w:t>
      </w:r>
    </w:p>
    <w:p w14:paraId="6D22ED1B" w14:textId="77777777" w:rsidR="00055954" w:rsidRPr="00055954" w:rsidRDefault="00055954" w:rsidP="00055954">
      <w:pPr>
        <w:numPr>
          <w:ilvl w:val="0"/>
          <w:numId w:val="22"/>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lastRenderedPageBreak/>
        <w:t>توفير إطار تطبيقي عملي يمكن من خلاله قياس نضج الحوكمة الرقمية والاستدامة المؤسسية، وتقييم جاهزية المؤسسات الخدمية للتحول نحو الإدارة الذكية</w:t>
      </w:r>
      <w:r w:rsidRPr="00055954">
        <w:rPr>
          <w:rFonts w:ascii="Traditional Arabic" w:eastAsia="Times New Roman" w:hAnsi="Traditional Arabic" w:cs="Traditional Arabic"/>
          <w:color w:val="000000" w:themeColor="text1"/>
          <w:sz w:val="28"/>
          <w:szCs w:val="28"/>
        </w:rPr>
        <w:t>.</w:t>
      </w:r>
    </w:p>
    <w:p w14:paraId="30B1674D" w14:textId="16971C20" w:rsidR="00CC1672" w:rsidRPr="00F76D05" w:rsidRDefault="00055954" w:rsidP="00F76D05">
      <w:pPr>
        <w:numPr>
          <w:ilvl w:val="0"/>
          <w:numId w:val="22"/>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إمكانية تعميم النموذج المقترح على قطاعات بنية تحتية أخرى كقطاع الطاقة والنقل، نظرًا لطبيعة التحديات المتشابهة في إدارة الأصول وتحقيق الاستدامة التشغيلية</w:t>
      </w:r>
      <w:r w:rsidRPr="00055954">
        <w:rPr>
          <w:rFonts w:ascii="Traditional Arabic" w:eastAsia="Times New Roman" w:hAnsi="Traditional Arabic" w:cs="Traditional Arabic"/>
          <w:color w:val="000000" w:themeColor="text1"/>
          <w:sz w:val="28"/>
          <w:szCs w:val="28"/>
        </w:rPr>
        <w:t>.</w:t>
      </w:r>
    </w:p>
    <w:p w14:paraId="29D5C0DE" w14:textId="77777777" w:rsidR="00CC1672" w:rsidRPr="000D327A" w:rsidRDefault="00CC1672" w:rsidP="00CC1672">
      <w:pPr>
        <w:pStyle w:val="Heading2"/>
        <w:bidi/>
        <w:rPr>
          <w:rFonts w:ascii="Traditional Arabic" w:eastAsia="Times New Roman" w:hAnsi="Traditional Arabic" w:cs="Traditional Arabic"/>
          <w:b/>
          <w:bCs/>
          <w:sz w:val="36"/>
          <w:szCs w:val="36"/>
          <w:rtl/>
        </w:rPr>
      </w:pPr>
      <w:bookmarkStart w:id="8" w:name="_Toc216361339"/>
      <w:r w:rsidRPr="000D327A">
        <w:rPr>
          <w:rFonts w:ascii="Traditional Arabic" w:eastAsia="Times New Roman" w:hAnsi="Traditional Arabic" w:cs="Traditional Arabic"/>
          <w:b/>
          <w:bCs/>
          <w:sz w:val="36"/>
          <w:szCs w:val="36"/>
          <w:rtl/>
        </w:rPr>
        <w:t>القيمة المضافة للدراسة</w:t>
      </w:r>
      <w:bookmarkEnd w:id="8"/>
    </w:p>
    <w:p w14:paraId="2015E3D0" w14:textId="38D9F6D4" w:rsidR="007B6D22" w:rsidRPr="00CC1672" w:rsidRDefault="00CC1672" w:rsidP="00F76D05">
      <w:pPr>
        <w:bidi/>
        <w:spacing w:after="200" w:line="360" w:lineRule="auto"/>
        <w:jc w:val="both"/>
        <w:rPr>
          <w:rFonts w:ascii="Traditional Arabic" w:eastAsia="Times New Roman" w:hAnsi="Traditional Arabic" w:cs="Traditional Arabic"/>
          <w:color w:val="000000" w:themeColor="text1"/>
          <w:sz w:val="28"/>
          <w:szCs w:val="28"/>
          <w:rtl/>
        </w:rPr>
      </w:pPr>
      <w:r w:rsidRPr="00CC1672">
        <w:rPr>
          <w:rFonts w:ascii="Traditional Arabic" w:eastAsia="Times New Roman" w:hAnsi="Traditional Arabic" w:cs="Traditional Arabic"/>
          <w:color w:val="000000" w:themeColor="text1"/>
          <w:sz w:val="28"/>
          <w:szCs w:val="28"/>
          <w:rtl/>
        </w:rPr>
        <w:t>تكتسب هذه الدراسة أهميتها الاستثنائية من كونها تسعى إلى تقديم نموذج تطبيقي حديث يمكن أن يُسهم في تحسين جودة القرارات المؤسسية، ورفع الكفاءة التشغيلية، وتعزيز استدامة أصول البنية التحتية، وذلك من خلال الربط المتكامل بين التحول الرقمي والحوكمة والاستدامة. كما تشكل نتائجها مرجعًا علميًا ومهنيًا يمكن أن يُسهم في تطوير</w:t>
      </w:r>
      <w:r w:rsidRPr="00CC1672">
        <w:rPr>
          <w:rFonts w:ascii="Sakkal Majalla" w:hAnsi="Sakkal Majalla" w:cs="Sakkal Majalla"/>
          <w:b/>
          <w:bCs/>
          <w:color w:val="1F3864" w:themeColor="accent1" w:themeShade="80"/>
          <w:sz w:val="36"/>
          <w:szCs w:val="36"/>
          <w:u w:val="single"/>
          <w:rtl/>
        </w:rPr>
        <w:t xml:space="preserve"> </w:t>
      </w:r>
      <w:r w:rsidRPr="00CC1672">
        <w:rPr>
          <w:rFonts w:ascii="Traditional Arabic" w:eastAsia="Times New Roman" w:hAnsi="Traditional Arabic" w:cs="Traditional Arabic"/>
          <w:color w:val="000000" w:themeColor="text1"/>
          <w:sz w:val="28"/>
          <w:szCs w:val="28"/>
          <w:rtl/>
        </w:rPr>
        <w:t>السياسات الوطنية ذات العلاقة بإدارة المياه والأصول العامة.</w:t>
      </w:r>
    </w:p>
    <w:p w14:paraId="36BBCADA" w14:textId="77777777" w:rsidR="007B6D22" w:rsidRPr="007B6D22" w:rsidRDefault="007B6D22" w:rsidP="007B6D22">
      <w:pPr>
        <w:pStyle w:val="Heading2"/>
        <w:bidi/>
        <w:rPr>
          <w:rFonts w:ascii="Traditional Arabic" w:eastAsia="Times New Roman" w:hAnsi="Traditional Arabic" w:cs="Traditional Arabic"/>
          <w:b/>
          <w:bCs/>
          <w:sz w:val="36"/>
          <w:szCs w:val="36"/>
        </w:rPr>
      </w:pPr>
      <w:bookmarkStart w:id="9" w:name="_Toc216361340"/>
      <w:r w:rsidRPr="007B6D22">
        <w:rPr>
          <w:rFonts w:ascii="Traditional Arabic" w:eastAsia="Times New Roman" w:hAnsi="Traditional Arabic" w:cs="Traditional Arabic"/>
          <w:b/>
          <w:bCs/>
          <w:sz w:val="36"/>
          <w:szCs w:val="36"/>
          <w:rtl/>
        </w:rPr>
        <w:t>أهداف الدراسة</w:t>
      </w:r>
      <w:bookmarkEnd w:id="9"/>
    </w:p>
    <w:p w14:paraId="5D61D666" w14:textId="77777777" w:rsidR="007B6D22" w:rsidRPr="007B6D22" w:rsidRDefault="007B6D22" w:rsidP="007B6D22">
      <w:pPr>
        <w:bidi/>
        <w:spacing w:after="200" w:line="360" w:lineRule="auto"/>
        <w:jc w:val="both"/>
        <w:rPr>
          <w:rFonts w:ascii="Traditional Arabic" w:eastAsia="Times New Roman" w:hAnsi="Traditional Arabic" w:cs="Traditional Arabic"/>
          <w:color w:val="000000" w:themeColor="text1"/>
          <w:sz w:val="28"/>
          <w:szCs w:val="28"/>
        </w:rPr>
      </w:pPr>
      <w:r w:rsidRPr="007B6D22">
        <w:rPr>
          <w:rFonts w:ascii="Traditional Arabic" w:eastAsia="Times New Roman" w:hAnsi="Traditional Arabic" w:cs="Traditional Arabic"/>
          <w:color w:val="000000" w:themeColor="text1"/>
          <w:sz w:val="28"/>
          <w:szCs w:val="28"/>
          <w:rtl/>
        </w:rPr>
        <w:t>تهدف هذه الدراسة إلى تطوير نموذج حوكمة ذكي ومتكامل يربط بين التحول الرقمي ومبادئ الاستدامة لضمان سلامة أصول البنية التحتية المائية في المملكة العربية السعودية، بما يسهم في رفع كفاءة الأداء المؤسسي وتحقيق الاستدامة التشغيلية. وينبثق عن هذا الهدف الرئيس عدد من الأهداف الفرعية التي تسعى الدراسة إلى تحقيقها، وهي على النحو الآتي:</w:t>
      </w:r>
    </w:p>
    <w:p w14:paraId="0D6AF2A8" w14:textId="77777777" w:rsidR="007B6D22" w:rsidRPr="00DB0AFE" w:rsidRDefault="007B6D22" w:rsidP="00DB0AFE">
      <w:pPr>
        <w:pStyle w:val="ListParagraph"/>
        <w:numPr>
          <w:ilvl w:val="0"/>
          <w:numId w:val="23"/>
        </w:numPr>
        <w:bidi/>
        <w:spacing w:after="200" w:line="360"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تصميم نموذج حوكمة ذكي متكامل يربط بين التحول الرقمي ومبادئ الاستدامة في إدارة أصول البنية التحتية المائية.</w:t>
      </w:r>
    </w:p>
    <w:p w14:paraId="5AEBC436" w14:textId="77777777" w:rsidR="007B6D22" w:rsidRPr="00DB0AFE" w:rsidRDefault="007B6D22" w:rsidP="00DB0AFE">
      <w:pPr>
        <w:pStyle w:val="ListParagraph"/>
        <w:numPr>
          <w:ilvl w:val="0"/>
          <w:numId w:val="23"/>
        </w:numPr>
        <w:bidi/>
        <w:spacing w:after="200" w:line="360"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قياس أثر التحول الرقمي على موثوقية وكفاءة الأصول المائية في مؤسسات قطاع المياه.</w:t>
      </w:r>
    </w:p>
    <w:p w14:paraId="21D339C4" w14:textId="77777777" w:rsidR="007B6D22" w:rsidRPr="00DB0AFE" w:rsidRDefault="007B6D22" w:rsidP="00DB0AFE">
      <w:pPr>
        <w:pStyle w:val="ListParagraph"/>
        <w:numPr>
          <w:ilvl w:val="0"/>
          <w:numId w:val="23"/>
        </w:numPr>
        <w:bidi/>
        <w:spacing w:after="200" w:line="360"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تحليل دور مبادئ الاستدامة في تقليل المخاطر التشغيلية وتعزيز سلامة الأصول وجودتها الفنية.</w:t>
      </w:r>
    </w:p>
    <w:p w14:paraId="3F5BC821" w14:textId="77777777" w:rsidR="007B6D22" w:rsidRPr="00DB0AFE" w:rsidRDefault="007B6D22" w:rsidP="00DB0AFE">
      <w:pPr>
        <w:pStyle w:val="ListParagraph"/>
        <w:numPr>
          <w:ilvl w:val="0"/>
          <w:numId w:val="23"/>
        </w:numPr>
        <w:bidi/>
        <w:spacing w:after="200" w:line="360"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تقييم العلاقة بين مستوى الحوكمة الذكية وسلامة الأصول والأداء المؤسسي لتحديد مدى تأثيرها في كفاءة المنظومة الإدارية والتشغيلية.</w:t>
      </w:r>
    </w:p>
    <w:p w14:paraId="3502C812" w14:textId="2143486A" w:rsidR="008C638A" w:rsidRPr="00F76D05" w:rsidRDefault="007B6D22" w:rsidP="00F76D05">
      <w:pPr>
        <w:pStyle w:val="ListParagraph"/>
        <w:numPr>
          <w:ilvl w:val="0"/>
          <w:numId w:val="23"/>
        </w:numPr>
        <w:bidi/>
        <w:spacing w:after="200" w:line="360" w:lineRule="auto"/>
        <w:jc w:val="both"/>
        <w:rPr>
          <w:rFonts w:ascii="Traditional Arabic" w:eastAsia="Times New Roman" w:hAnsi="Traditional Arabic" w:cs="Traditional Arabic"/>
          <w:color w:val="000000" w:themeColor="text1"/>
          <w:sz w:val="28"/>
          <w:szCs w:val="28"/>
          <w:rtl/>
        </w:rPr>
      </w:pPr>
      <w:r w:rsidRPr="00DB0AFE">
        <w:rPr>
          <w:rFonts w:ascii="Traditional Arabic" w:eastAsia="Times New Roman" w:hAnsi="Traditional Arabic" w:cs="Traditional Arabic"/>
          <w:color w:val="000000" w:themeColor="text1"/>
          <w:sz w:val="28"/>
          <w:szCs w:val="28"/>
          <w:rtl/>
        </w:rPr>
        <w:t xml:space="preserve">تحليل الفجوة بين الممارسات الحالية والمعايير الدولية </w:t>
      </w:r>
      <w:r w:rsidRPr="00DB0AFE">
        <w:rPr>
          <w:rFonts w:asciiTheme="majorBidi" w:eastAsia="Times New Roman" w:hAnsiTheme="majorBidi" w:cstheme="majorBidi"/>
          <w:color w:val="000000" w:themeColor="text1"/>
          <w:sz w:val="24"/>
          <w:szCs w:val="24"/>
          <w:rtl/>
        </w:rPr>
        <w:t>(</w:t>
      </w:r>
      <w:r w:rsidRPr="00DB0AFE">
        <w:rPr>
          <w:rFonts w:asciiTheme="majorBidi" w:eastAsia="Times New Roman" w:hAnsiTheme="majorBidi" w:cstheme="majorBidi"/>
          <w:color w:val="000000" w:themeColor="text1"/>
          <w:sz w:val="24"/>
          <w:szCs w:val="24"/>
        </w:rPr>
        <w:t>ISO 55000</w:t>
      </w:r>
      <w:r w:rsidRPr="00DB0AFE">
        <w:rPr>
          <w:rFonts w:asciiTheme="majorBidi" w:eastAsia="Times New Roman" w:hAnsiTheme="majorBidi" w:cstheme="majorBidi"/>
          <w:color w:val="000000" w:themeColor="text1"/>
          <w:sz w:val="24"/>
          <w:szCs w:val="24"/>
          <w:rtl/>
        </w:rPr>
        <w:t>)</w:t>
      </w:r>
      <w:r w:rsidRPr="00DB0AFE">
        <w:rPr>
          <w:rFonts w:ascii="Traditional Arabic" w:eastAsia="Times New Roman" w:hAnsi="Traditional Arabic" w:cs="Traditional Arabic"/>
          <w:color w:val="000000" w:themeColor="text1"/>
          <w:sz w:val="28"/>
          <w:szCs w:val="28"/>
          <w:rtl/>
        </w:rPr>
        <w:t xml:space="preserve"> في إدارة أصول البنية التحتية المائية، بهدف تحديد فرص التحسين والتكامل المؤسسي المستدام.</w:t>
      </w:r>
    </w:p>
    <w:p w14:paraId="422B899A" w14:textId="7D756D3C" w:rsidR="008C638A" w:rsidRPr="008C638A" w:rsidRDefault="008C638A" w:rsidP="008C638A">
      <w:pPr>
        <w:pStyle w:val="Heading2"/>
        <w:bidi/>
        <w:rPr>
          <w:rFonts w:ascii="Traditional Arabic" w:eastAsia="Times New Roman" w:hAnsi="Traditional Arabic" w:cs="Traditional Arabic"/>
          <w:b/>
          <w:bCs/>
          <w:sz w:val="36"/>
          <w:szCs w:val="36"/>
        </w:rPr>
      </w:pPr>
      <w:bookmarkStart w:id="10" w:name="_Toc216361341"/>
      <w:r w:rsidRPr="008C638A">
        <w:rPr>
          <w:rFonts w:ascii="Traditional Arabic" w:eastAsia="Times New Roman" w:hAnsi="Traditional Arabic" w:cs="Traditional Arabic"/>
          <w:b/>
          <w:bCs/>
          <w:sz w:val="36"/>
          <w:szCs w:val="36"/>
          <w:rtl/>
        </w:rPr>
        <w:lastRenderedPageBreak/>
        <w:t>فروض الدراسة</w:t>
      </w:r>
      <w:bookmarkEnd w:id="10"/>
    </w:p>
    <w:p w14:paraId="5999C8BE" w14:textId="2D3DCB66" w:rsidR="008D14D9" w:rsidRPr="008D14D9" w:rsidRDefault="008D14D9" w:rsidP="00F76D05">
      <w:pPr>
        <w:bidi/>
        <w:spacing w:after="200" w:line="360" w:lineRule="auto"/>
        <w:rPr>
          <w:rFonts w:ascii="Traditional Arabic" w:eastAsia="Times New Roman" w:hAnsi="Traditional Arabic" w:cs="Traditional Arabic"/>
          <w:color w:val="000000" w:themeColor="text1"/>
          <w:sz w:val="28"/>
          <w:szCs w:val="28"/>
          <w:rtl/>
        </w:rPr>
      </w:pPr>
      <w:r w:rsidRPr="008D14D9">
        <w:rPr>
          <w:rFonts w:ascii="Traditional Arabic" w:eastAsia="Times New Roman" w:hAnsi="Traditional Arabic" w:cs="Traditional Arabic"/>
          <w:color w:val="000000" w:themeColor="text1"/>
          <w:sz w:val="28"/>
          <w:szCs w:val="28"/>
          <w:rtl/>
        </w:rPr>
        <w:t>استنادًا إلى مشكلة البحث وأسئلته وأهدافه، وفي ضوء ما قدمته الأدبيات الحديثة حول العلاقة بين الحوكمة الذكية، والتحول الرقمي، والاستدامة، وسلامة الأصول، والأداء المؤسسي، تُصاغ فروض الدراسة على النحو الآتي</w:t>
      </w:r>
      <w:r w:rsidRPr="008D14D9">
        <w:rPr>
          <w:rFonts w:ascii="Traditional Arabic" w:eastAsia="Times New Roman" w:hAnsi="Traditional Arabic" w:cs="Traditional Arabic"/>
          <w:color w:val="000000" w:themeColor="text1"/>
          <w:sz w:val="28"/>
          <w:szCs w:val="28"/>
        </w:rPr>
        <w:t>:</w:t>
      </w:r>
    </w:p>
    <w:p w14:paraId="37A71C21" w14:textId="4B161774" w:rsidR="008D14D9" w:rsidRPr="00703104" w:rsidRDefault="008D14D9" w:rsidP="001D4365">
      <w:pPr>
        <w:bidi/>
        <w:spacing w:after="200" w:line="360" w:lineRule="auto"/>
        <w:rPr>
          <w:rFonts w:ascii="Traditional Arabic" w:eastAsia="Times New Roman" w:hAnsi="Traditional Arabic" w:cs="Traditional Arabic"/>
          <w:b/>
          <w:bCs/>
          <w:color w:val="000000" w:themeColor="text1"/>
          <w:sz w:val="28"/>
          <w:szCs w:val="28"/>
          <w:rtl/>
        </w:rPr>
      </w:pPr>
      <w:r w:rsidRPr="00703104">
        <w:rPr>
          <w:rFonts w:ascii="Traditional Arabic" w:eastAsia="Times New Roman" w:hAnsi="Traditional Arabic" w:cs="Traditional Arabic"/>
          <w:b/>
          <w:bCs/>
          <w:color w:val="000000" w:themeColor="text1"/>
          <w:sz w:val="28"/>
          <w:szCs w:val="28"/>
          <w:rtl/>
        </w:rPr>
        <w:t>الفرض الأول</w:t>
      </w:r>
      <w:r w:rsidRPr="00703104">
        <w:rPr>
          <w:rFonts w:ascii="Traditional Arabic" w:eastAsia="Times New Roman" w:hAnsi="Traditional Arabic" w:cs="Traditional Arabic"/>
          <w:b/>
          <w:bCs/>
          <w:color w:val="000000" w:themeColor="text1"/>
          <w:sz w:val="28"/>
          <w:szCs w:val="28"/>
        </w:rPr>
        <w:t xml:space="preserve"> (H1):</w:t>
      </w:r>
    </w:p>
    <w:p w14:paraId="097B5F24" w14:textId="63FFAB97" w:rsidR="008D14D9" w:rsidRPr="008D14D9" w:rsidRDefault="008D14D9" w:rsidP="001D4365">
      <w:pPr>
        <w:bidi/>
        <w:spacing w:after="200" w:line="360" w:lineRule="auto"/>
        <w:rPr>
          <w:rFonts w:ascii="Traditional Arabic" w:eastAsia="Times New Roman" w:hAnsi="Traditional Arabic" w:cs="Traditional Arabic"/>
          <w:color w:val="000000" w:themeColor="text1"/>
          <w:sz w:val="28"/>
          <w:szCs w:val="28"/>
          <w:rtl/>
        </w:rPr>
      </w:pPr>
      <w:r w:rsidRPr="008D14D9">
        <w:rPr>
          <w:rFonts w:ascii="Traditional Arabic" w:eastAsia="Times New Roman" w:hAnsi="Traditional Arabic" w:cs="Traditional Arabic"/>
          <w:color w:val="000000" w:themeColor="text1"/>
          <w:sz w:val="28"/>
          <w:szCs w:val="28"/>
          <w:rtl/>
        </w:rPr>
        <w:t>يوجد تأثير ذو دلالة إحصائية للتحول الرقمي على سلامة أصول البنية التحتية المائية في قطاع المياه السعودي</w:t>
      </w:r>
      <w:r w:rsidRPr="008D14D9">
        <w:rPr>
          <w:rFonts w:ascii="Traditional Arabic" w:eastAsia="Times New Roman" w:hAnsi="Traditional Arabic" w:cs="Traditional Arabic"/>
          <w:color w:val="000000" w:themeColor="text1"/>
          <w:sz w:val="28"/>
          <w:szCs w:val="28"/>
        </w:rPr>
        <w:t>.</w:t>
      </w:r>
    </w:p>
    <w:p w14:paraId="09311DA8" w14:textId="426ADDCB" w:rsidR="008D14D9" w:rsidRPr="00703104" w:rsidRDefault="008D14D9" w:rsidP="001D4365">
      <w:pPr>
        <w:bidi/>
        <w:spacing w:after="200" w:line="360" w:lineRule="auto"/>
        <w:rPr>
          <w:rFonts w:ascii="Traditional Arabic" w:eastAsia="Times New Roman" w:hAnsi="Traditional Arabic" w:cs="Traditional Arabic"/>
          <w:b/>
          <w:bCs/>
          <w:color w:val="000000" w:themeColor="text1"/>
          <w:sz w:val="28"/>
          <w:szCs w:val="28"/>
          <w:rtl/>
        </w:rPr>
      </w:pPr>
      <w:r w:rsidRPr="00703104">
        <w:rPr>
          <w:rFonts w:ascii="Traditional Arabic" w:eastAsia="Times New Roman" w:hAnsi="Traditional Arabic" w:cs="Traditional Arabic"/>
          <w:b/>
          <w:bCs/>
          <w:color w:val="000000" w:themeColor="text1"/>
          <w:sz w:val="28"/>
          <w:szCs w:val="28"/>
          <w:rtl/>
        </w:rPr>
        <w:t>الفرض الثاني</w:t>
      </w:r>
      <w:r w:rsidRPr="00703104">
        <w:rPr>
          <w:rFonts w:ascii="Traditional Arabic" w:eastAsia="Times New Roman" w:hAnsi="Traditional Arabic" w:cs="Traditional Arabic"/>
          <w:b/>
          <w:bCs/>
          <w:color w:val="000000" w:themeColor="text1"/>
          <w:sz w:val="28"/>
          <w:szCs w:val="28"/>
        </w:rPr>
        <w:t xml:space="preserve"> (H2):</w:t>
      </w:r>
    </w:p>
    <w:p w14:paraId="3523E600" w14:textId="6C267C5F" w:rsidR="008D14D9" w:rsidRPr="008D14D9" w:rsidRDefault="008D14D9" w:rsidP="001D4365">
      <w:pPr>
        <w:bidi/>
        <w:spacing w:after="200" w:line="360" w:lineRule="auto"/>
        <w:rPr>
          <w:rFonts w:ascii="Traditional Arabic" w:eastAsia="Times New Roman" w:hAnsi="Traditional Arabic" w:cs="Traditional Arabic"/>
          <w:color w:val="000000" w:themeColor="text1"/>
          <w:sz w:val="28"/>
          <w:szCs w:val="28"/>
          <w:rtl/>
        </w:rPr>
      </w:pPr>
      <w:r w:rsidRPr="008D14D9">
        <w:rPr>
          <w:rFonts w:ascii="Traditional Arabic" w:eastAsia="Times New Roman" w:hAnsi="Traditional Arabic" w:cs="Traditional Arabic"/>
          <w:color w:val="000000" w:themeColor="text1"/>
          <w:sz w:val="28"/>
          <w:szCs w:val="28"/>
          <w:rtl/>
        </w:rPr>
        <w:t>يوجد تأثير ذو دلالة إحصائية لمبادئ الاستدامة على سلامة الأصول المائية وتقليل المخاطر التشغيلية</w:t>
      </w:r>
      <w:r w:rsidRPr="008D14D9">
        <w:rPr>
          <w:rFonts w:ascii="Traditional Arabic" w:eastAsia="Times New Roman" w:hAnsi="Traditional Arabic" w:cs="Traditional Arabic"/>
          <w:color w:val="000000" w:themeColor="text1"/>
          <w:sz w:val="28"/>
          <w:szCs w:val="28"/>
        </w:rPr>
        <w:t>.</w:t>
      </w:r>
    </w:p>
    <w:p w14:paraId="2BA6ADCC" w14:textId="6FCD470B" w:rsidR="008D14D9" w:rsidRPr="008D14D9" w:rsidRDefault="008D14D9" w:rsidP="001D4365">
      <w:pPr>
        <w:bidi/>
        <w:spacing w:after="200" w:line="360" w:lineRule="auto"/>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b/>
          <w:bCs/>
          <w:color w:val="000000" w:themeColor="text1"/>
          <w:sz w:val="28"/>
          <w:szCs w:val="28"/>
          <w:rtl/>
        </w:rPr>
        <w:t>الفرض</w:t>
      </w:r>
      <w:r w:rsidRPr="008D14D9">
        <w:rPr>
          <w:rFonts w:ascii="Traditional Arabic" w:eastAsia="Times New Roman" w:hAnsi="Traditional Arabic" w:cs="Traditional Arabic"/>
          <w:color w:val="000000" w:themeColor="text1"/>
          <w:sz w:val="28"/>
          <w:szCs w:val="28"/>
          <w:rtl/>
        </w:rPr>
        <w:t xml:space="preserve"> </w:t>
      </w:r>
      <w:r w:rsidRPr="002E5806">
        <w:rPr>
          <w:rFonts w:ascii="Traditional Arabic" w:eastAsia="Times New Roman" w:hAnsi="Traditional Arabic" w:cs="Traditional Arabic"/>
          <w:b/>
          <w:bCs/>
          <w:color w:val="000000" w:themeColor="text1"/>
          <w:sz w:val="28"/>
          <w:szCs w:val="28"/>
          <w:rtl/>
        </w:rPr>
        <w:t>الثالث</w:t>
      </w:r>
      <w:r w:rsidRPr="008D14D9">
        <w:rPr>
          <w:rFonts w:ascii="Traditional Arabic" w:eastAsia="Times New Roman" w:hAnsi="Traditional Arabic" w:cs="Traditional Arabic"/>
          <w:color w:val="000000" w:themeColor="text1"/>
          <w:sz w:val="28"/>
          <w:szCs w:val="28"/>
        </w:rPr>
        <w:t xml:space="preserve"> (</w:t>
      </w:r>
      <w:r w:rsidRPr="002E5806">
        <w:rPr>
          <w:rFonts w:ascii="Traditional Arabic" w:eastAsia="Times New Roman" w:hAnsi="Traditional Arabic" w:cs="Traditional Arabic"/>
          <w:b/>
          <w:bCs/>
          <w:color w:val="000000" w:themeColor="text1"/>
          <w:sz w:val="28"/>
          <w:szCs w:val="28"/>
        </w:rPr>
        <w:t>H3</w:t>
      </w:r>
      <w:r w:rsidRPr="008D14D9">
        <w:rPr>
          <w:rFonts w:ascii="Traditional Arabic" w:eastAsia="Times New Roman" w:hAnsi="Traditional Arabic" w:cs="Traditional Arabic"/>
          <w:color w:val="000000" w:themeColor="text1"/>
          <w:sz w:val="28"/>
          <w:szCs w:val="28"/>
        </w:rPr>
        <w:t>):</w:t>
      </w:r>
    </w:p>
    <w:p w14:paraId="4DC425C0" w14:textId="6268EDDF" w:rsidR="008D14D9" w:rsidRPr="008D14D9" w:rsidRDefault="008D14D9" w:rsidP="001D4365">
      <w:pPr>
        <w:bidi/>
        <w:spacing w:after="200" w:line="360" w:lineRule="auto"/>
        <w:rPr>
          <w:rFonts w:ascii="Traditional Arabic" w:eastAsia="Times New Roman" w:hAnsi="Traditional Arabic" w:cs="Traditional Arabic"/>
          <w:color w:val="000000" w:themeColor="text1"/>
          <w:sz w:val="28"/>
          <w:szCs w:val="28"/>
          <w:rtl/>
        </w:rPr>
      </w:pPr>
      <w:r w:rsidRPr="008D14D9">
        <w:rPr>
          <w:rFonts w:ascii="Traditional Arabic" w:eastAsia="Times New Roman" w:hAnsi="Traditional Arabic" w:cs="Traditional Arabic"/>
          <w:color w:val="000000" w:themeColor="text1"/>
          <w:sz w:val="28"/>
          <w:szCs w:val="28"/>
          <w:rtl/>
        </w:rPr>
        <w:t>يوجد تأثير ذو دلالة إحصائية للحوكمة الذكية على سلامة الأصول في قطاع المياه السعودي</w:t>
      </w:r>
      <w:r w:rsidRPr="008D14D9">
        <w:rPr>
          <w:rFonts w:ascii="Traditional Arabic" w:eastAsia="Times New Roman" w:hAnsi="Traditional Arabic" w:cs="Traditional Arabic"/>
          <w:color w:val="000000" w:themeColor="text1"/>
          <w:sz w:val="28"/>
          <w:szCs w:val="28"/>
        </w:rPr>
        <w:t>.</w:t>
      </w:r>
    </w:p>
    <w:p w14:paraId="1E5117FF" w14:textId="79BE879F" w:rsidR="008D14D9" w:rsidRPr="008D14D9" w:rsidRDefault="008D14D9" w:rsidP="001D4365">
      <w:pPr>
        <w:bidi/>
        <w:spacing w:after="200" w:line="360" w:lineRule="auto"/>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b/>
          <w:bCs/>
          <w:color w:val="000000" w:themeColor="text1"/>
          <w:sz w:val="28"/>
          <w:szCs w:val="28"/>
          <w:rtl/>
        </w:rPr>
        <w:t>الفرض</w:t>
      </w:r>
      <w:r w:rsidRPr="008D14D9">
        <w:rPr>
          <w:rFonts w:ascii="Traditional Arabic" w:eastAsia="Times New Roman" w:hAnsi="Traditional Arabic" w:cs="Traditional Arabic"/>
          <w:color w:val="000000" w:themeColor="text1"/>
          <w:sz w:val="28"/>
          <w:szCs w:val="28"/>
          <w:rtl/>
        </w:rPr>
        <w:t xml:space="preserve"> </w:t>
      </w:r>
      <w:r w:rsidRPr="002E5806">
        <w:rPr>
          <w:rFonts w:ascii="Traditional Arabic" w:eastAsia="Times New Roman" w:hAnsi="Traditional Arabic" w:cs="Traditional Arabic"/>
          <w:b/>
          <w:bCs/>
          <w:color w:val="000000" w:themeColor="text1"/>
          <w:sz w:val="28"/>
          <w:szCs w:val="28"/>
          <w:rtl/>
        </w:rPr>
        <w:t>الرابع</w:t>
      </w:r>
      <w:r w:rsidRPr="008D14D9">
        <w:rPr>
          <w:rFonts w:ascii="Traditional Arabic" w:eastAsia="Times New Roman" w:hAnsi="Traditional Arabic" w:cs="Traditional Arabic"/>
          <w:color w:val="000000" w:themeColor="text1"/>
          <w:sz w:val="28"/>
          <w:szCs w:val="28"/>
        </w:rPr>
        <w:t xml:space="preserve"> (</w:t>
      </w:r>
      <w:r w:rsidRPr="002E5806">
        <w:rPr>
          <w:rFonts w:ascii="Traditional Arabic" w:eastAsia="Times New Roman" w:hAnsi="Traditional Arabic" w:cs="Traditional Arabic"/>
          <w:b/>
          <w:bCs/>
          <w:color w:val="000000" w:themeColor="text1"/>
          <w:sz w:val="28"/>
          <w:szCs w:val="28"/>
        </w:rPr>
        <w:t>H4</w:t>
      </w:r>
      <w:r w:rsidRPr="008D14D9">
        <w:rPr>
          <w:rFonts w:ascii="Traditional Arabic" w:eastAsia="Times New Roman" w:hAnsi="Traditional Arabic" w:cs="Traditional Arabic"/>
          <w:color w:val="000000" w:themeColor="text1"/>
          <w:sz w:val="28"/>
          <w:szCs w:val="28"/>
        </w:rPr>
        <w:t>):</w:t>
      </w:r>
    </w:p>
    <w:p w14:paraId="64A984E3" w14:textId="0AC2445A" w:rsidR="008D14D9" w:rsidRPr="008D14D9" w:rsidRDefault="008D14D9" w:rsidP="001D4365">
      <w:pPr>
        <w:bidi/>
        <w:spacing w:after="200" w:line="360" w:lineRule="auto"/>
        <w:rPr>
          <w:rFonts w:ascii="Traditional Arabic" w:eastAsia="Times New Roman" w:hAnsi="Traditional Arabic" w:cs="Traditional Arabic"/>
          <w:color w:val="000000" w:themeColor="text1"/>
          <w:sz w:val="28"/>
          <w:szCs w:val="28"/>
          <w:rtl/>
        </w:rPr>
      </w:pPr>
      <w:r w:rsidRPr="008D14D9">
        <w:rPr>
          <w:rFonts w:ascii="Traditional Arabic" w:eastAsia="Times New Roman" w:hAnsi="Traditional Arabic" w:cs="Traditional Arabic"/>
          <w:color w:val="000000" w:themeColor="text1"/>
          <w:sz w:val="28"/>
          <w:szCs w:val="28"/>
          <w:rtl/>
        </w:rPr>
        <w:t>يوجد تأثير ذو دلالة إحصائية لسلامة الأصول على الأداء المؤسسي في قطاع المياه السعودي</w:t>
      </w:r>
      <w:r w:rsidRPr="008D14D9">
        <w:rPr>
          <w:rFonts w:ascii="Traditional Arabic" w:eastAsia="Times New Roman" w:hAnsi="Traditional Arabic" w:cs="Traditional Arabic"/>
          <w:color w:val="000000" w:themeColor="text1"/>
          <w:sz w:val="28"/>
          <w:szCs w:val="28"/>
        </w:rPr>
        <w:t>.</w:t>
      </w:r>
    </w:p>
    <w:p w14:paraId="20A1D255" w14:textId="50F15261" w:rsidR="008D14D9" w:rsidRPr="008D14D9" w:rsidRDefault="008D14D9" w:rsidP="001D4365">
      <w:pPr>
        <w:bidi/>
        <w:spacing w:after="200" w:line="360" w:lineRule="auto"/>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b/>
          <w:bCs/>
          <w:color w:val="000000" w:themeColor="text1"/>
          <w:sz w:val="28"/>
          <w:szCs w:val="28"/>
          <w:rtl/>
        </w:rPr>
        <w:t>الفرض</w:t>
      </w:r>
      <w:r w:rsidRPr="008D14D9">
        <w:rPr>
          <w:rFonts w:ascii="Traditional Arabic" w:eastAsia="Times New Roman" w:hAnsi="Traditional Arabic" w:cs="Traditional Arabic"/>
          <w:color w:val="000000" w:themeColor="text1"/>
          <w:sz w:val="28"/>
          <w:szCs w:val="28"/>
          <w:rtl/>
        </w:rPr>
        <w:t xml:space="preserve"> </w:t>
      </w:r>
      <w:r w:rsidRPr="002E5806">
        <w:rPr>
          <w:rFonts w:ascii="Traditional Arabic" w:eastAsia="Times New Roman" w:hAnsi="Traditional Arabic" w:cs="Traditional Arabic"/>
          <w:b/>
          <w:bCs/>
          <w:color w:val="000000" w:themeColor="text1"/>
          <w:sz w:val="28"/>
          <w:szCs w:val="28"/>
          <w:rtl/>
        </w:rPr>
        <w:t>الخامس</w:t>
      </w:r>
      <w:r w:rsidRPr="008D14D9">
        <w:rPr>
          <w:rFonts w:ascii="Traditional Arabic" w:eastAsia="Times New Roman" w:hAnsi="Traditional Arabic" w:cs="Traditional Arabic"/>
          <w:color w:val="000000" w:themeColor="text1"/>
          <w:sz w:val="28"/>
          <w:szCs w:val="28"/>
        </w:rPr>
        <w:t xml:space="preserve"> (</w:t>
      </w:r>
      <w:r w:rsidRPr="002E5806">
        <w:rPr>
          <w:rFonts w:ascii="Traditional Arabic" w:eastAsia="Times New Roman" w:hAnsi="Traditional Arabic" w:cs="Traditional Arabic"/>
          <w:b/>
          <w:bCs/>
          <w:color w:val="000000" w:themeColor="text1"/>
          <w:sz w:val="28"/>
          <w:szCs w:val="28"/>
        </w:rPr>
        <w:t>H5</w:t>
      </w:r>
      <w:r w:rsidRPr="008D14D9">
        <w:rPr>
          <w:rFonts w:ascii="Traditional Arabic" w:eastAsia="Times New Roman" w:hAnsi="Traditional Arabic" w:cs="Traditional Arabic"/>
          <w:color w:val="000000" w:themeColor="text1"/>
          <w:sz w:val="28"/>
          <w:szCs w:val="28"/>
        </w:rPr>
        <w:t>):</w:t>
      </w:r>
    </w:p>
    <w:p w14:paraId="6A5D6863" w14:textId="36B0DE13" w:rsidR="002E5806" w:rsidRPr="002E5806" w:rsidRDefault="008D14D9" w:rsidP="00F76D05">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تلعب الحوكمة الذكية دورًا وسيطًا في العلاقة بين التحول الرقمي وسلامة الأصول في قطاع المياه السعودي.</w:t>
      </w:r>
    </w:p>
    <w:p w14:paraId="3B8BF1C2" w14:textId="3B2331DA" w:rsidR="002E5806" w:rsidRPr="00A67433" w:rsidRDefault="002E5806" w:rsidP="00A67433">
      <w:pPr>
        <w:pStyle w:val="Heading2"/>
        <w:bidi/>
        <w:rPr>
          <w:rFonts w:ascii="Traditional Arabic" w:eastAsia="Times New Roman" w:hAnsi="Traditional Arabic" w:cs="Traditional Arabic"/>
          <w:b/>
          <w:bCs/>
          <w:sz w:val="36"/>
          <w:szCs w:val="36"/>
          <w:rtl/>
        </w:rPr>
      </w:pPr>
      <w:bookmarkStart w:id="11" w:name="_Toc216361342"/>
      <w:r w:rsidRPr="00A67433">
        <w:rPr>
          <w:rFonts w:ascii="Traditional Arabic" w:eastAsia="Times New Roman" w:hAnsi="Traditional Arabic" w:cs="Traditional Arabic"/>
          <w:b/>
          <w:bCs/>
          <w:sz w:val="36"/>
          <w:szCs w:val="36"/>
          <w:rtl/>
        </w:rPr>
        <w:t>نوع الدراسة وطرق الحصول على البيانات</w:t>
      </w:r>
      <w:bookmarkEnd w:id="11"/>
      <w:r w:rsidRPr="00A67433">
        <w:rPr>
          <w:rFonts w:ascii="Traditional Arabic" w:eastAsia="Times New Roman" w:hAnsi="Traditional Arabic" w:cs="Traditional Arabic"/>
          <w:b/>
          <w:bCs/>
          <w:sz w:val="36"/>
          <w:szCs w:val="36"/>
          <w:rtl/>
        </w:rPr>
        <w:t xml:space="preserve"> </w:t>
      </w:r>
    </w:p>
    <w:p w14:paraId="02C6611E" w14:textId="77777777" w:rsidR="002E5806" w:rsidRPr="002E5806" w:rsidRDefault="002E5806" w:rsidP="002E5806">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تعتمد هذه الدراسة على المنهج الوصفي التحليلي الذي يجمع بين الأساليب الكمية والنوعية، نظرًا لملاءمته في تحليل العلاقات بين المتغيرات المدروسة (التحول الرقمي، الحوكمة الذكية، الاستدامة، سلامة الأصول، الأداء المؤسسي)</w:t>
      </w:r>
      <w:r w:rsidRPr="002E5806">
        <w:rPr>
          <w:rFonts w:ascii="Traditional Arabic" w:eastAsia="Times New Roman" w:hAnsi="Traditional Arabic" w:cs="Traditional Arabic"/>
          <w:color w:val="000000" w:themeColor="text1"/>
          <w:sz w:val="28"/>
          <w:szCs w:val="28"/>
        </w:rPr>
        <w:t>.</w:t>
      </w:r>
    </w:p>
    <w:p w14:paraId="00D1FFCB" w14:textId="3A444676" w:rsidR="002E5806" w:rsidRPr="002E5806" w:rsidRDefault="002E5806" w:rsidP="00F76D05">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ويعتمد هذا المنهج على توصيف الظاهرة وتحليلها بالاستناد إلى البيانات الواقعية من قطاع المياه السعودي</w:t>
      </w:r>
      <w:r w:rsidRPr="002E5806">
        <w:rPr>
          <w:rFonts w:ascii="Traditional Arabic" w:eastAsia="Times New Roman" w:hAnsi="Traditional Arabic" w:cs="Traditional Arabic"/>
          <w:color w:val="000000" w:themeColor="text1"/>
          <w:sz w:val="28"/>
          <w:szCs w:val="28"/>
        </w:rPr>
        <w:t>.</w:t>
      </w:r>
    </w:p>
    <w:p w14:paraId="504FACF0" w14:textId="5B6F5402" w:rsidR="002E5806" w:rsidRPr="00A67433" w:rsidRDefault="002E5806" w:rsidP="00044D93">
      <w:pPr>
        <w:bidi/>
        <w:spacing w:after="200" w:line="360" w:lineRule="auto"/>
        <w:jc w:val="both"/>
        <w:rPr>
          <w:rFonts w:ascii="Traditional Arabic" w:eastAsia="Times New Roman" w:hAnsi="Traditional Arabic" w:cs="Traditional Arabic"/>
          <w:b/>
          <w:bCs/>
          <w:color w:val="000000" w:themeColor="text1"/>
          <w:sz w:val="28"/>
          <w:szCs w:val="28"/>
          <w:rtl/>
        </w:rPr>
      </w:pPr>
      <w:r w:rsidRPr="00A67433">
        <w:rPr>
          <w:rFonts w:ascii="Traditional Arabic" w:eastAsia="Times New Roman" w:hAnsi="Traditional Arabic" w:cs="Traditional Arabic"/>
          <w:b/>
          <w:bCs/>
          <w:color w:val="000000" w:themeColor="text1"/>
          <w:sz w:val="28"/>
          <w:szCs w:val="28"/>
          <w:rtl/>
        </w:rPr>
        <w:t>مجتمع الدراسة</w:t>
      </w:r>
    </w:p>
    <w:p w14:paraId="71EAA9A0" w14:textId="50475E14" w:rsidR="002E5806" w:rsidRPr="002E5806" w:rsidRDefault="002E5806" w:rsidP="00044D93">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lastRenderedPageBreak/>
        <w:t>يشمل مجتمع الدراسة العاملين والخبراء في مجالات</w:t>
      </w:r>
      <w:r w:rsidRPr="002E5806">
        <w:rPr>
          <w:rFonts w:ascii="Traditional Arabic" w:eastAsia="Times New Roman" w:hAnsi="Traditional Arabic" w:cs="Traditional Arabic"/>
          <w:color w:val="000000" w:themeColor="text1"/>
          <w:sz w:val="28"/>
          <w:szCs w:val="28"/>
        </w:rPr>
        <w:t>:</w:t>
      </w:r>
    </w:p>
    <w:p w14:paraId="37ED9633" w14:textId="50C18CBE" w:rsidR="002E5806" w:rsidRPr="00A67433" w:rsidRDefault="002E5806" w:rsidP="00A67433">
      <w:pPr>
        <w:pStyle w:val="ListParagraph"/>
        <w:numPr>
          <w:ilvl w:val="0"/>
          <w:numId w:val="24"/>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t>إدارة الأصول</w:t>
      </w:r>
    </w:p>
    <w:p w14:paraId="36951ED0" w14:textId="62CC03B5" w:rsidR="002E5806" w:rsidRPr="00A67433" w:rsidRDefault="002E5806" w:rsidP="00A67433">
      <w:pPr>
        <w:pStyle w:val="ListParagraph"/>
        <w:numPr>
          <w:ilvl w:val="0"/>
          <w:numId w:val="24"/>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t>التحول الرقمي</w:t>
      </w:r>
    </w:p>
    <w:p w14:paraId="57C1F833" w14:textId="601A3ABC" w:rsidR="002E5806" w:rsidRPr="00A67433" w:rsidRDefault="002E5806" w:rsidP="00A67433">
      <w:pPr>
        <w:pStyle w:val="ListParagraph"/>
        <w:numPr>
          <w:ilvl w:val="0"/>
          <w:numId w:val="24"/>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t>الاستدامة</w:t>
      </w:r>
    </w:p>
    <w:p w14:paraId="222568FC" w14:textId="434762E6" w:rsidR="002E5806" w:rsidRPr="00A67433" w:rsidRDefault="002E5806" w:rsidP="00A67433">
      <w:pPr>
        <w:pStyle w:val="ListParagraph"/>
        <w:numPr>
          <w:ilvl w:val="0"/>
          <w:numId w:val="24"/>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t>التشغيل والصيانة</w:t>
      </w:r>
    </w:p>
    <w:p w14:paraId="1039404D" w14:textId="77777777" w:rsidR="002E5806" w:rsidRPr="00A67433" w:rsidRDefault="002E5806" w:rsidP="00A67433">
      <w:pPr>
        <w:pStyle w:val="ListParagraph"/>
        <w:numPr>
          <w:ilvl w:val="0"/>
          <w:numId w:val="24"/>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t>الجودة</w:t>
      </w:r>
    </w:p>
    <w:p w14:paraId="4C757EBA" w14:textId="13E6D522" w:rsidR="002E5806" w:rsidRPr="002E5806" w:rsidRDefault="002E5806" w:rsidP="00A67433">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في مؤسسات قطاع المياه</w:t>
      </w:r>
      <w:r w:rsidRPr="002E5806">
        <w:rPr>
          <w:rFonts w:ascii="Traditional Arabic" w:eastAsia="Times New Roman" w:hAnsi="Traditional Arabic" w:cs="Traditional Arabic"/>
          <w:color w:val="000000" w:themeColor="text1"/>
          <w:sz w:val="28"/>
          <w:szCs w:val="28"/>
        </w:rPr>
        <w:t>.</w:t>
      </w:r>
    </w:p>
    <w:p w14:paraId="4BE0399C" w14:textId="5F8C6F2E" w:rsidR="002E5806" w:rsidRPr="00A67433" w:rsidRDefault="002E5806" w:rsidP="00A67433">
      <w:pPr>
        <w:bidi/>
        <w:spacing w:after="200" w:line="360" w:lineRule="auto"/>
        <w:jc w:val="both"/>
        <w:rPr>
          <w:rFonts w:ascii="Traditional Arabic" w:eastAsia="Times New Roman" w:hAnsi="Traditional Arabic" w:cs="Traditional Arabic"/>
          <w:b/>
          <w:bCs/>
          <w:color w:val="000000" w:themeColor="text1"/>
          <w:sz w:val="28"/>
          <w:szCs w:val="28"/>
          <w:rtl/>
        </w:rPr>
      </w:pPr>
      <w:r w:rsidRPr="00A67433">
        <w:rPr>
          <w:rFonts w:ascii="Traditional Arabic" w:eastAsia="Times New Roman" w:hAnsi="Traditional Arabic" w:cs="Traditional Arabic"/>
          <w:b/>
          <w:bCs/>
          <w:color w:val="000000" w:themeColor="text1"/>
          <w:sz w:val="28"/>
          <w:szCs w:val="28"/>
          <w:rtl/>
        </w:rPr>
        <w:t>حجم العينة وطريقة اختيارها</w:t>
      </w:r>
    </w:p>
    <w:p w14:paraId="740EFABF" w14:textId="77777777" w:rsidR="002E5806" w:rsidRPr="002E5806" w:rsidRDefault="002E5806" w:rsidP="002E5806">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سيتم اختيار عينة قصدية تتراوح بين (150 – 250) مشاركًا، نظرًا لأن فئة خبراء إدارة الأصول والتحول الرقمي محدودة نسبيًا وتتطلب استهداف متخصصين يمتلكون المعرفة الفنية والعملية</w:t>
      </w:r>
      <w:r w:rsidRPr="002E5806">
        <w:rPr>
          <w:rFonts w:ascii="Traditional Arabic" w:eastAsia="Times New Roman" w:hAnsi="Traditional Arabic" w:cs="Traditional Arabic"/>
          <w:color w:val="000000" w:themeColor="text1"/>
          <w:sz w:val="28"/>
          <w:szCs w:val="28"/>
        </w:rPr>
        <w:t>.</w:t>
      </w:r>
    </w:p>
    <w:p w14:paraId="5B615D54" w14:textId="64E40FAA" w:rsidR="002E5806" w:rsidRPr="002E5806" w:rsidRDefault="002E5806" w:rsidP="00931B85">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ويُعد هذا الحجم مناسبًا لتحليل</w:t>
      </w:r>
      <w:r w:rsidRPr="002E5806">
        <w:rPr>
          <w:rFonts w:ascii="Traditional Arabic" w:eastAsia="Times New Roman" w:hAnsi="Traditional Arabic" w:cs="Traditional Arabic"/>
          <w:color w:val="000000" w:themeColor="text1"/>
          <w:sz w:val="28"/>
          <w:szCs w:val="28"/>
        </w:rPr>
        <w:t xml:space="preserve"> SEM/PLS.</w:t>
      </w:r>
    </w:p>
    <w:p w14:paraId="3F049EDE" w14:textId="530A897D" w:rsidR="002E5806" w:rsidRPr="00931B85" w:rsidRDefault="002E5806" w:rsidP="00931B85">
      <w:pPr>
        <w:bidi/>
        <w:spacing w:after="200" w:line="360" w:lineRule="auto"/>
        <w:jc w:val="both"/>
        <w:rPr>
          <w:rFonts w:ascii="Traditional Arabic" w:eastAsia="Times New Roman" w:hAnsi="Traditional Arabic" w:cs="Traditional Arabic"/>
          <w:b/>
          <w:bCs/>
          <w:color w:val="000000" w:themeColor="text1"/>
          <w:sz w:val="28"/>
          <w:szCs w:val="28"/>
          <w:rtl/>
        </w:rPr>
      </w:pPr>
      <w:r w:rsidRPr="00931B85">
        <w:rPr>
          <w:rFonts w:ascii="Traditional Arabic" w:eastAsia="Times New Roman" w:hAnsi="Traditional Arabic" w:cs="Traditional Arabic"/>
          <w:b/>
          <w:bCs/>
          <w:color w:val="000000" w:themeColor="text1"/>
          <w:sz w:val="28"/>
          <w:szCs w:val="28"/>
          <w:rtl/>
        </w:rPr>
        <w:t>طرق جمع البيانات</w:t>
      </w:r>
    </w:p>
    <w:p w14:paraId="1866C36A" w14:textId="3FBB1270" w:rsidR="002E5806" w:rsidRPr="00931B85" w:rsidRDefault="002E5806" w:rsidP="00931B85">
      <w:pPr>
        <w:bidi/>
        <w:spacing w:after="200" w:line="360" w:lineRule="auto"/>
        <w:jc w:val="both"/>
        <w:rPr>
          <w:rFonts w:ascii="Traditional Arabic" w:eastAsia="Times New Roman" w:hAnsi="Traditional Arabic" w:cs="Traditional Arabic"/>
          <w:b/>
          <w:bCs/>
          <w:color w:val="000000" w:themeColor="text1"/>
          <w:sz w:val="28"/>
          <w:szCs w:val="28"/>
          <w:rtl/>
        </w:rPr>
      </w:pPr>
      <w:r w:rsidRPr="00931B85">
        <w:rPr>
          <w:rFonts w:ascii="Traditional Arabic" w:eastAsia="Times New Roman" w:hAnsi="Traditional Arabic" w:cs="Traditional Arabic"/>
          <w:b/>
          <w:bCs/>
          <w:color w:val="000000" w:themeColor="text1"/>
          <w:sz w:val="28"/>
          <w:szCs w:val="28"/>
          <w:rtl/>
        </w:rPr>
        <w:t>تعتمد الدراسة على طريقتين رئيسيتين</w:t>
      </w:r>
      <w:r w:rsidRPr="00931B85">
        <w:rPr>
          <w:rFonts w:ascii="Traditional Arabic" w:eastAsia="Times New Roman" w:hAnsi="Traditional Arabic" w:cs="Traditional Arabic"/>
          <w:b/>
          <w:bCs/>
          <w:color w:val="000000" w:themeColor="text1"/>
          <w:sz w:val="28"/>
          <w:szCs w:val="28"/>
        </w:rPr>
        <w:t>:</w:t>
      </w:r>
    </w:p>
    <w:p w14:paraId="396369FD" w14:textId="77777777" w:rsidR="002E5806" w:rsidRPr="00931B85" w:rsidRDefault="002E5806" w:rsidP="00931B85">
      <w:pPr>
        <w:pStyle w:val="ListParagraph"/>
        <w:numPr>
          <w:ilvl w:val="0"/>
          <w:numId w:val="25"/>
        </w:numPr>
        <w:bidi/>
        <w:spacing w:after="200" w:line="360" w:lineRule="auto"/>
        <w:jc w:val="both"/>
        <w:rPr>
          <w:rFonts w:ascii="Traditional Arabic" w:eastAsia="Times New Roman" w:hAnsi="Traditional Arabic" w:cs="Traditional Arabic"/>
          <w:color w:val="000000" w:themeColor="text1"/>
          <w:sz w:val="28"/>
          <w:szCs w:val="28"/>
          <w:rtl/>
        </w:rPr>
      </w:pPr>
      <w:r w:rsidRPr="00931B85">
        <w:rPr>
          <w:rFonts w:ascii="Traditional Arabic" w:eastAsia="Times New Roman" w:hAnsi="Traditional Arabic" w:cs="Traditional Arabic"/>
          <w:color w:val="000000" w:themeColor="text1"/>
          <w:sz w:val="28"/>
          <w:szCs w:val="28"/>
          <w:rtl/>
        </w:rPr>
        <w:t>الاستبيان الإلكتروني</w:t>
      </w:r>
      <w:r w:rsidRPr="00931B85">
        <w:rPr>
          <w:rFonts w:ascii="Traditional Arabic" w:eastAsia="Times New Roman" w:hAnsi="Traditional Arabic" w:cs="Traditional Arabic"/>
          <w:color w:val="000000" w:themeColor="text1"/>
          <w:sz w:val="28"/>
          <w:szCs w:val="28"/>
        </w:rPr>
        <w:t>:</w:t>
      </w:r>
    </w:p>
    <w:p w14:paraId="4D5E9F1B" w14:textId="74CC9A32" w:rsidR="002E5806" w:rsidRPr="00931B85" w:rsidRDefault="002E5806" w:rsidP="00931B85">
      <w:pPr>
        <w:pStyle w:val="ListParagraph"/>
        <w:numPr>
          <w:ilvl w:val="0"/>
          <w:numId w:val="25"/>
        </w:numPr>
        <w:bidi/>
        <w:spacing w:after="200" w:line="360" w:lineRule="auto"/>
        <w:jc w:val="both"/>
        <w:rPr>
          <w:rFonts w:ascii="Traditional Arabic" w:eastAsia="Times New Roman" w:hAnsi="Traditional Arabic" w:cs="Traditional Arabic"/>
          <w:color w:val="000000" w:themeColor="text1"/>
          <w:sz w:val="28"/>
          <w:szCs w:val="28"/>
          <w:rtl/>
        </w:rPr>
      </w:pPr>
      <w:r w:rsidRPr="00931B85">
        <w:rPr>
          <w:rFonts w:ascii="Traditional Arabic" w:eastAsia="Times New Roman" w:hAnsi="Traditional Arabic" w:cs="Traditional Arabic"/>
          <w:color w:val="000000" w:themeColor="text1"/>
          <w:sz w:val="28"/>
          <w:szCs w:val="28"/>
          <w:rtl/>
        </w:rPr>
        <w:t>وهو الأداة الأساسية لجمع البيانات الكمية لقياس العلاقة بين المتغيرات</w:t>
      </w:r>
      <w:r w:rsidRPr="00931B85">
        <w:rPr>
          <w:rFonts w:ascii="Traditional Arabic" w:eastAsia="Times New Roman" w:hAnsi="Traditional Arabic" w:cs="Traditional Arabic"/>
          <w:color w:val="000000" w:themeColor="text1"/>
          <w:sz w:val="28"/>
          <w:szCs w:val="28"/>
        </w:rPr>
        <w:t>.</w:t>
      </w:r>
    </w:p>
    <w:p w14:paraId="420AB469" w14:textId="77777777" w:rsidR="002E5806" w:rsidRPr="00931B85" w:rsidRDefault="002E5806" w:rsidP="002E5806">
      <w:pPr>
        <w:bidi/>
        <w:spacing w:after="200" w:line="360" w:lineRule="auto"/>
        <w:jc w:val="both"/>
        <w:rPr>
          <w:rFonts w:ascii="Traditional Arabic" w:eastAsia="Times New Roman" w:hAnsi="Traditional Arabic" w:cs="Traditional Arabic"/>
          <w:b/>
          <w:bCs/>
          <w:color w:val="000000" w:themeColor="text1"/>
          <w:sz w:val="28"/>
          <w:szCs w:val="28"/>
          <w:rtl/>
        </w:rPr>
      </w:pPr>
      <w:r w:rsidRPr="00931B85">
        <w:rPr>
          <w:rFonts w:ascii="Traditional Arabic" w:eastAsia="Times New Roman" w:hAnsi="Traditional Arabic" w:cs="Traditional Arabic"/>
          <w:b/>
          <w:bCs/>
          <w:color w:val="000000" w:themeColor="text1"/>
          <w:sz w:val="28"/>
          <w:szCs w:val="28"/>
          <w:rtl/>
        </w:rPr>
        <w:t>المقابلا</w:t>
      </w:r>
      <w:bookmarkStart w:id="12" w:name="_GoBack"/>
      <w:bookmarkEnd w:id="12"/>
      <w:r w:rsidRPr="00931B85">
        <w:rPr>
          <w:rFonts w:ascii="Traditional Arabic" w:eastAsia="Times New Roman" w:hAnsi="Traditional Arabic" w:cs="Traditional Arabic"/>
          <w:b/>
          <w:bCs/>
          <w:color w:val="000000" w:themeColor="text1"/>
          <w:sz w:val="28"/>
          <w:szCs w:val="28"/>
          <w:rtl/>
        </w:rPr>
        <w:t>ت شبه المهيكلة</w:t>
      </w:r>
      <w:r w:rsidRPr="00931B85">
        <w:rPr>
          <w:rFonts w:ascii="Traditional Arabic" w:eastAsia="Times New Roman" w:hAnsi="Traditional Arabic" w:cs="Traditional Arabic"/>
          <w:b/>
          <w:bCs/>
          <w:color w:val="000000" w:themeColor="text1"/>
          <w:sz w:val="28"/>
          <w:szCs w:val="28"/>
        </w:rPr>
        <w:t>:</w:t>
      </w:r>
    </w:p>
    <w:p w14:paraId="41BE760B" w14:textId="5D6285CF" w:rsidR="002E5806" w:rsidRPr="002E5806" w:rsidRDefault="002E5806" w:rsidP="00D32493">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للحصول على بيانات نوعية تدعم تفسير النتائج وتعزز الصدق الداخلي للدراسة</w:t>
      </w:r>
      <w:r w:rsidRPr="002E5806">
        <w:rPr>
          <w:rFonts w:ascii="Traditional Arabic" w:eastAsia="Times New Roman" w:hAnsi="Traditional Arabic" w:cs="Traditional Arabic"/>
          <w:color w:val="000000" w:themeColor="text1"/>
          <w:sz w:val="28"/>
          <w:szCs w:val="28"/>
        </w:rPr>
        <w:t>.</w:t>
      </w:r>
    </w:p>
    <w:p w14:paraId="5D46DD27" w14:textId="706BBB14" w:rsidR="002E5806" w:rsidRPr="00931B85" w:rsidRDefault="002E5806" w:rsidP="00931B85">
      <w:pPr>
        <w:bidi/>
        <w:spacing w:after="200" w:line="360" w:lineRule="auto"/>
        <w:jc w:val="both"/>
        <w:rPr>
          <w:rFonts w:ascii="Traditional Arabic" w:eastAsia="Times New Roman" w:hAnsi="Traditional Arabic" w:cs="Traditional Arabic"/>
          <w:b/>
          <w:bCs/>
          <w:color w:val="000000" w:themeColor="text1"/>
          <w:sz w:val="28"/>
          <w:szCs w:val="28"/>
          <w:rtl/>
        </w:rPr>
      </w:pPr>
      <w:r w:rsidRPr="00931B85">
        <w:rPr>
          <w:rFonts w:ascii="Traditional Arabic" w:eastAsia="Times New Roman" w:hAnsi="Traditional Arabic" w:cs="Traditional Arabic"/>
          <w:b/>
          <w:bCs/>
          <w:color w:val="000000" w:themeColor="text1"/>
          <w:sz w:val="28"/>
          <w:szCs w:val="28"/>
          <w:rtl/>
        </w:rPr>
        <w:t>مبرر اختيار هذا الأسلوب</w:t>
      </w:r>
    </w:p>
    <w:p w14:paraId="2776E96D" w14:textId="029F0700" w:rsidR="002E5806" w:rsidRDefault="002E5806" w:rsidP="002E5806">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lastRenderedPageBreak/>
        <w:t>يتيح الدمج بين البيانات الكمية والنوعية فهمًا أعمق للعلاقات المعقدة بين المتغيرات، ويعزز القدرة على تفسير نتائج النمذجة الإحصائية، خاصة في دراسة تطبيقية على قطاع المياه السعودي.</w:t>
      </w:r>
    </w:p>
    <w:p w14:paraId="72679B53" w14:textId="77777777" w:rsidR="00566E72" w:rsidRDefault="00566E72" w:rsidP="00122395">
      <w:pPr>
        <w:bidi/>
        <w:spacing w:after="200" w:line="360" w:lineRule="auto"/>
        <w:jc w:val="both"/>
        <w:rPr>
          <w:rFonts w:ascii="Traditional Arabic" w:eastAsia="Times New Roman" w:hAnsi="Traditional Arabic" w:cs="Traditional Arabic"/>
          <w:color w:val="000000" w:themeColor="text1"/>
          <w:sz w:val="28"/>
          <w:szCs w:val="28"/>
          <w:rtl/>
        </w:rPr>
      </w:pPr>
    </w:p>
    <w:p w14:paraId="253FB5FA" w14:textId="282B2EAB" w:rsidR="00566E72" w:rsidRPr="00A96871" w:rsidRDefault="00566E72" w:rsidP="00122395">
      <w:pPr>
        <w:pStyle w:val="Heading2"/>
        <w:bidi/>
        <w:rPr>
          <w:rFonts w:ascii="Traditional Arabic" w:eastAsia="Times New Roman" w:hAnsi="Traditional Arabic" w:cs="Traditional Arabic"/>
          <w:b/>
          <w:bCs/>
          <w:sz w:val="36"/>
          <w:szCs w:val="36"/>
          <w:rtl/>
        </w:rPr>
      </w:pPr>
      <w:bookmarkStart w:id="13" w:name="_Toc216361343"/>
      <w:r w:rsidRPr="00A96871">
        <w:rPr>
          <w:rFonts w:ascii="Traditional Arabic" w:eastAsia="Times New Roman" w:hAnsi="Traditional Arabic" w:cs="Traditional Arabic"/>
          <w:b/>
          <w:bCs/>
          <w:sz w:val="36"/>
          <w:szCs w:val="36"/>
          <w:rtl/>
        </w:rPr>
        <w:t>نموذج العلاقات بين المتغيرات</w:t>
      </w:r>
      <w:bookmarkEnd w:id="13"/>
      <w:r w:rsidRPr="00A96871">
        <w:rPr>
          <w:rFonts w:ascii="Traditional Arabic" w:eastAsia="Times New Roman" w:hAnsi="Traditional Arabic" w:cs="Traditional Arabic"/>
          <w:b/>
          <w:bCs/>
          <w:sz w:val="36"/>
          <w:szCs w:val="36"/>
          <w:rtl/>
        </w:rPr>
        <w:t xml:space="preserve"> </w:t>
      </w:r>
    </w:p>
    <w:p w14:paraId="796E3252" w14:textId="77777777" w:rsidR="001C0636" w:rsidRDefault="001C0636" w:rsidP="001C0636">
      <w:pPr>
        <w:bidi/>
        <w:jc w:val="both"/>
        <w:rPr>
          <w:rFonts w:ascii="Traditional Arabic" w:hAnsi="Traditional Arabic" w:cs="Traditional Arabic"/>
          <w:sz w:val="28"/>
          <w:szCs w:val="28"/>
          <w:rtl/>
        </w:rPr>
      </w:pPr>
      <w:r w:rsidRPr="001C0636">
        <w:rPr>
          <w:rFonts w:ascii="Traditional Arabic" w:hAnsi="Traditional Arabic" w:cs="Traditional Arabic"/>
          <w:sz w:val="28"/>
          <w:szCs w:val="28"/>
          <w:rtl/>
        </w:rPr>
        <w:t>يعتمد الإطار المفاهيمي لهذه الدراسة على توضيح العلاقات السببية المباشرة وغير المباشرة بين المتغيرات الرئيسة، بما يفسر كيفية إسهام التكامل بين التحول الرقمي والاستدامة المؤسسية، من خلال الحوكمة الذكية، في تحسين سلامة أصول البنية التحتية والأداء المؤسسي في قطاع المياه السعودي. وينطلق هذا الإطار من افتراض أساسي مفاده أن التحول الرقمي والاستدامة، على الرغم من أهميتهما، لا يحققان أثرًا فعليًا ومستدامًا على سلامة الأصول إلا عند توجيههما ضمن إطار حوكمة ذكي ينظم عملية اتخاذ القرار ويضمن الاتساق المؤ</w:t>
      </w:r>
      <w:r>
        <w:rPr>
          <w:rFonts w:ascii="Traditional Arabic" w:hAnsi="Traditional Arabic" w:cs="Traditional Arabic" w:hint="cs"/>
          <w:sz w:val="28"/>
          <w:szCs w:val="28"/>
          <w:rtl/>
        </w:rPr>
        <w:t>س</w:t>
      </w:r>
      <w:r w:rsidRPr="001C0636">
        <w:rPr>
          <w:rFonts w:ascii="Traditional Arabic" w:hAnsi="Traditional Arabic" w:cs="Traditional Arabic"/>
          <w:sz w:val="28"/>
          <w:szCs w:val="28"/>
          <w:rtl/>
        </w:rPr>
        <w:t>سي.</w:t>
      </w:r>
      <w:bookmarkStart w:id="14" w:name="_Toc216361344"/>
    </w:p>
    <w:p w14:paraId="0A225949" w14:textId="77777777" w:rsidR="001C0636" w:rsidRPr="001C0636" w:rsidRDefault="001C0636" w:rsidP="001C0636">
      <w:pPr>
        <w:bidi/>
        <w:jc w:val="both"/>
        <w:rPr>
          <w:rFonts w:ascii="Traditional Arabic" w:hAnsi="Traditional Arabic" w:cs="Traditional Arabic"/>
          <w:b/>
          <w:bCs/>
          <w:sz w:val="28"/>
          <w:szCs w:val="28"/>
          <w:rtl/>
        </w:rPr>
      </w:pPr>
      <w:r w:rsidRPr="001C0636">
        <w:rPr>
          <w:rFonts w:ascii="Traditional Arabic" w:hAnsi="Traditional Arabic" w:cs="Traditional Arabic"/>
          <w:b/>
          <w:bCs/>
          <w:sz w:val="28"/>
          <w:szCs w:val="28"/>
          <w:rtl/>
        </w:rPr>
        <w:t>أولًا: المتغيرات المستقلة وعلاقاتها الأولية</w:t>
      </w:r>
    </w:p>
    <w:p w14:paraId="407A23FA" w14:textId="13FB0F3E" w:rsidR="001C0636" w:rsidRPr="001C0636" w:rsidRDefault="001C0636" w:rsidP="001C0636">
      <w:pPr>
        <w:pStyle w:val="ListParagraph"/>
        <w:numPr>
          <w:ilvl w:val="0"/>
          <w:numId w:val="40"/>
        </w:numPr>
        <w:bidi/>
        <w:jc w:val="both"/>
        <w:rPr>
          <w:rFonts w:ascii="Traditional Arabic" w:hAnsi="Traditional Arabic" w:cs="Traditional Arabic"/>
          <w:b/>
          <w:bCs/>
          <w:sz w:val="28"/>
          <w:szCs w:val="28"/>
        </w:rPr>
      </w:pPr>
      <w:r w:rsidRPr="001C0636">
        <w:rPr>
          <w:rFonts w:ascii="Traditional Arabic" w:hAnsi="Traditional Arabic" w:cs="Traditional Arabic"/>
          <w:b/>
          <w:bCs/>
          <w:sz w:val="28"/>
          <w:szCs w:val="28"/>
          <w:rtl/>
        </w:rPr>
        <w:t>التحول الرقمي</w:t>
      </w:r>
      <w:r w:rsidRPr="001C0636">
        <w:rPr>
          <w:rFonts w:ascii="Traditional Arabic" w:hAnsi="Traditional Arabic" w:cs="Traditional Arabic" w:hint="cs"/>
          <w:b/>
          <w:bCs/>
          <w:sz w:val="28"/>
          <w:szCs w:val="28"/>
          <w:rtl/>
        </w:rPr>
        <w:t>:</w:t>
      </w:r>
    </w:p>
    <w:p w14:paraId="218480A9" w14:textId="44BAB906" w:rsidR="001C0636" w:rsidRDefault="001C0636" w:rsidP="001C0636">
      <w:pPr>
        <w:pStyle w:val="ListParagraph"/>
        <w:bidi/>
        <w:jc w:val="both"/>
        <w:rPr>
          <w:rFonts w:ascii="Traditional Arabic" w:hAnsi="Traditional Arabic" w:cs="Traditional Arabic"/>
          <w:sz w:val="28"/>
          <w:szCs w:val="28"/>
          <w:rtl/>
        </w:rPr>
      </w:pPr>
      <w:r w:rsidRPr="001C0636">
        <w:rPr>
          <w:rFonts w:ascii="Traditional Arabic" w:hAnsi="Traditional Arabic" w:cs="Traditional Arabic"/>
          <w:sz w:val="28"/>
          <w:szCs w:val="28"/>
          <w:rtl/>
        </w:rPr>
        <w:t>يمثل التحول الرقمي متغيرًا مستقلًا في هذه الدراسة، حيث يُفترض أن له تأثيرًا مباشرًا في تحسين سلامة الأصول، من خلال دعم الصيانة التنبؤية، وتحسين جودة البيانات، وتعزيز القدرة على رصد المخاطر التشغيلية مبكرًا. وتشير الأدبيات إلى أن اعتماد التقنيات الرقمية يسهم في رفع موثوقية الأصول وتقليل الأعطال غير المخططة، إلا أن هذا التأثير قد يكون محدودًا في حال غياب أطر حوكمة واضحة</w:t>
      </w:r>
      <w:r w:rsidRPr="001C0636">
        <w:rPr>
          <w:rFonts w:ascii="Traditional Arabic" w:hAnsi="Traditional Arabic" w:cs="Traditional Arabic"/>
          <w:sz w:val="28"/>
          <w:szCs w:val="28"/>
        </w:rPr>
        <w:t>.</w:t>
      </w:r>
    </w:p>
    <w:p w14:paraId="4A58EB21" w14:textId="25F0EB42" w:rsidR="001C0636" w:rsidRPr="001C0636" w:rsidRDefault="001C0636" w:rsidP="001C0636">
      <w:pPr>
        <w:pStyle w:val="ListParagraph"/>
        <w:numPr>
          <w:ilvl w:val="0"/>
          <w:numId w:val="40"/>
        </w:numPr>
        <w:bidi/>
        <w:jc w:val="both"/>
        <w:rPr>
          <w:rFonts w:ascii="Traditional Arabic" w:hAnsi="Traditional Arabic" w:cs="Traditional Arabic"/>
          <w:b/>
          <w:bCs/>
          <w:sz w:val="28"/>
          <w:szCs w:val="28"/>
        </w:rPr>
      </w:pPr>
      <w:r w:rsidRPr="001C0636">
        <w:rPr>
          <w:rFonts w:ascii="Traditional Arabic" w:hAnsi="Traditional Arabic" w:cs="Traditional Arabic"/>
          <w:b/>
          <w:bCs/>
          <w:sz w:val="28"/>
          <w:szCs w:val="28"/>
          <w:rtl/>
        </w:rPr>
        <w:t>الاستدامة المؤسسية</w:t>
      </w:r>
      <w:r w:rsidRPr="001C0636">
        <w:rPr>
          <w:rFonts w:ascii="Traditional Arabic" w:hAnsi="Traditional Arabic" w:cs="Traditional Arabic" w:hint="cs"/>
          <w:b/>
          <w:bCs/>
          <w:sz w:val="28"/>
          <w:szCs w:val="28"/>
          <w:rtl/>
        </w:rPr>
        <w:t>:</w:t>
      </w:r>
    </w:p>
    <w:p w14:paraId="267E0B49" w14:textId="076D1D4C" w:rsidR="001C0636" w:rsidRDefault="001C0636" w:rsidP="001C0636">
      <w:pPr>
        <w:pStyle w:val="ListParagraph"/>
        <w:bidi/>
        <w:jc w:val="both"/>
        <w:rPr>
          <w:rFonts w:ascii="Traditional Arabic" w:hAnsi="Traditional Arabic" w:cs="Traditional Arabic"/>
          <w:sz w:val="28"/>
          <w:szCs w:val="28"/>
          <w:rtl/>
        </w:rPr>
      </w:pPr>
      <w:r w:rsidRPr="001C0636">
        <w:rPr>
          <w:rFonts w:ascii="Traditional Arabic" w:hAnsi="Traditional Arabic" w:cs="Traditional Arabic"/>
          <w:sz w:val="28"/>
          <w:szCs w:val="28"/>
          <w:rtl/>
        </w:rPr>
        <w:t>تمثل الاستدامة المؤسسية المتغير المستقل الثاني، ويُفترض أن يكون لها تأثير مباشر في سلامة الأصول، من خلال تقليل المخاطر التشغيلية، وتحسين كفاءة استخدام الموارد، وضمان استمرارية الخدمات على المدى الطويل. كما يُفترض أن تسهم ممارسات الاستدامة في تعزيز جودة القرارات الفنية والإدارية المرتبطة بإدارة الأصول.</w:t>
      </w:r>
    </w:p>
    <w:p w14:paraId="7301FE77" w14:textId="130C5840" w:rsidR="001C0636" w:rsidRPr="001C0636" w:rsidRDefault="001C0636" w:rsidP="001C0636">
      <w:pPr>
        <w:bidi/>
        <w:rPr>
          <w:rFonts w:ascii="Traditional Arabic" w:hAnsi="Traditional Arabic" w:cs="Traditional Arabic"/>
          <w:b/>
          <w:bCs/>
          <w:sz w:val="28"/>
          <w:szCs w:val="28"/>
          <w:rtl/>
        </w:rPr>
      </w:pPr>
      <w:r w:rsidRPr="001C0636">
        <w:rPr>
          <w:rFonts w:ascii="Traditional Arabic" w:hAnsi="Traditional Arabic" w:cs="Traditional Arabic"/>
          <w:b/>
          <w:bCs/>
          <w:sz w:val="28"/>
          <w:szCs w:val="28"/>
          <w:rtl/>
        </w:rPr>
        <w:t>ثانيًا: المتغير الوسيط ودوره في تفسير العلاقات</w:t>
      </w:r>
    </w:p>
    <w:p w14:paraId="601D08EA" w14:textId="77777777" w:rsidR="001C0636" w:rsidRPr="001C0636" w:rsidRDefault="001C0636" w:rsidP="001C0636">
      <w:pPr>
        <w:pStyle w:val="ListParagraph"/>
        <w:numPr>
          <w:ilvl w:val="0"/>
          <w:numId w:val="40"/>
        </w:numPr>
        <w:bidi/>
        <w:jc w:val="both"/>
        <w:rPr>
          <w:rFonts w:ascii="Traditional Arabic" w:hAnsi="Traditional Arabic" w:cs="Traditional Arabic"/>
          <w:sz w:val="28"/>
          <w:szCs w:val="28"/>
        </w:rPr>
      </w:pPr>
      <w:r w:rsidRPr="001C0636">
        <w:rPr>
          <w:rFonts w:ascii="Traditional Arabic" w:hAnsi="Traditional Arabic" w:cs="Traditional Arabic"/>
          <w:b/>
          <w:bCs/>
          <w:sz w:val="28"/>
          <w:szCs w:val="28"/>
          <w:rtl/>
        </w:rPr>
        <w:t>الحوكمة الذكية (المتغير الوسيط)</w:t>
      </w:r>
      <w:r>
        <w:rPr>
          <w:rFonts w:ascii="Traditional Arabic" w:hAnsi="Traditional Arabic" w:cs="Traditional Arabic" w:hint="cs"/>
          <w:b/>
          <w:bCs/>
          <w:sz w:val="28"/>
          <w:szCs w:val="28"/>
          <w:rtl/>
        </w:rPr>
        <w:t>:</w:t>
      </w:r>
    </w:p>
    <w:p w14:paraId="2A9DEE5D" w14:textId="109FDE3A" w:rsidR="001C0636" w:rsidRPr="001C0636" w:rsidRDefault="001C0636" w:rsidP="001C0636">
      <w:pPr>
        <w:pStyle w:val="ListParagraph"/>
        <w:bidi/>
        <w:jc w:val="both"/>
        <w:rPr>
          <w:rFonts w:ascii="Traditional Arabic" w:hAnsi="Traditional Arabic" w:cs="Traditional Arabic"/>
          <w:sz w:val="28"/>
          <w:szCs w:val="28"/>
          <w:rtl/>
        </w:rPr>
      </w:pPr>
      <w:r w:rsidRPr="001C0636">
        <w:rPr>
          <w:rFonts w:ascii="Traditional Arabic" w:hAnsi="Traditional Arabic" w:cs="Traditional Arabic"/>
          <w:sz w:val="28"/>
          <w:szCs w:val="28"/>
          <w:rtl/>
        </w:rPr>
        <w:t>تمثل الحوكمة الذكية المتغير الوسيط في النموذج المقترح، حيث تؤدي دورًا محوريًا في تنظيم وتوجيه العلاقة بين التحول الرقمي والاستدامة من جهة، وسلامة الأصول من جهة أخرى. ويُفترض أن الحوكمة الذكية تعزز فاعلية التحول الرقمي من خلال وضع سياسات واضحة لاستخدام التقنيات، وتضمن دمج مبادئ الاستدامة ضمن منظومة اتخاذ القرار المؤسسي</w:t>
      </w:r>
      <w:r w:rsidRPr="001C0636">
        <w:rPr>
          <w:rFonts w:ascii="Traditional Arabic" w:hAnsi="Traditional Arabic" w:cs="Traditional Arabic"/>
          <w:sz w:val="28"/>
          <w:szCs w:val="28"/>
        </w:rPr>
        <w:t>.</w:t>
      </w:r>
    </w:p>
    <w:p w14:paraId="63EEE24C" w14:textId="7FBDEE8F" w:rsidR="001C0636" w:rsidRDefault="001C0636" w:rsidP="001C0636">
      <w:pPr>
        <w:bidi/>
        <w:ind w:left="720"/>
        <w:jc w:val="both"/>
        <w:rPr>
          <w:rFonts w:ascii="Traditional Arabic" w:hAnsi="Traditional Arabic" w:cs="Traditional Arabic"/>
          <w:sz w:val="28"/>
          <w:szCs w:val="28"/>
          <w:rtl/>
        </w:rPr>
      </w:pPr>
      <w:r w:rsidRPr="001C0636">
        <w:rPr>
          <w:rFonts w:ascii="Traditional Arabic" w:hAnsi="Traditional Arabic" w:cs="Traditional Arabic"/>
          <w:sz w:val="28"/>
          <w:szCs w:val="28"/>
          <w:rtl/>
        </w:rPr>
        <w:t>وبناءً عليه، لا يُنظر إلى الحوكمة الذكية بوصفها متغيرًا مستقلاً فقط، بل كآلية تفسيرية توضّح كيف ولماذا يختلف أثر التحول الرقمي والاستدامة على سلامة الأصول بين المؤسسات</w:t>
      </w:r>
      <w:r w:rsidRPr="001C0636">
        <w:rPr>
          <w:rFonts w:ascii="Traditional Arabic" w:hAnsi="Traditional Arabic" w:cs="Traditional Arabic"/>
          <w:sz w:val="28"/>
          <w:szCs w:val="28"/>
        </w:rPr>
        <w:t>.</w:t>
      </w:r>
    </w:p>
    <w:p w14:paraId="2B8D4905" w14:textId="77777777" w:rsidR="001C0636" w:rsidRPr="001C0636" w:rsidRDefault="001C0636" w:rsidP="001C0636">
      <w:pPr>
        <w:bidi/>
        <w:rPr>
          <w:rFonts w:ascii="Traditional Arabic" w:hAnsi="Traditional Arabic" w:cs="Traditional Arabic"/>
          <w:b/>
          <w:bCs/>
          <w:sz w:val="28"/>
          <w:szCs w:val="28"/>
          <w:rtl/>
        </w:rPr>
      </w:pPr>
      <w:r w:rsidRPr="001C0636">
        <w:rPr>
          <w:rFonts w:ascii="Traditional Arabic" w:hAnsi="Traditional Arabic" w:cs="Traditional Arabic"/>
          <w:b/>
          <w:bCs/>
          <w:sz w:val="28"/>
          <w:szCs w:val="28"/>
          <w:rtl/>
        </w:rPr>
        <w:lastRenderedPageBreak/>
        <w:t>ثالثًا: المتغيرات التابعة وتسلسل التأثير</w:t>
      </w:r>
    </w:p>
    <w:p w14:paraId="69DC9901" w14:textId="1E7B4A6C" w:rsidR="001C0636" w:rsidRPr="001C0636" w:rsidRDefault="001C0636" w:rsidP="001C0636">
      <w:pPr>
        <w:pStyle w:val="ListParagraph"/>
        <w:numPr>
          <w:ilvl w:val="0"/>
          <w:numId w:val="40"/>
        </w:numPr>
        <w:bidi/>
        <w:rPr>
          <w:b/>
          <w:bCs/>
          <w:rtl/>
        </w:rPr>
      </w:pPr>
      <w:r w:rsidRPr="001C0636">
        <w:rPr>
          <w:rFonts w:ascii="Traditional Arabic" w:hAnsi="Traditional Arabic" w:cs="Traditional Arabic"/>
          <w:b/>
          <w:bCs/>
          <w:sz w:val="28"/>
          <w:szCs w:val="28"/>
          <w:rtl/>
        </w:rPr>
        <w:t>سلامة الأصول</w:t>
      </w:r>
    </w:p>
    <w:p w14:paraId="03DEE50D" w14:textId="7C4897A2" w:rsidR="001C0636" w:rsidRPr="001C0636" w:rsidRDefault="001C0636" w:rsidP="001C0636">
      <w:pPr>
        <w:pStyle w:val="ListParagraph"/>
        <w:bidi/>
        <w:jc w:val="both"/>
        <w:rPr>
          <w:rFonts w:ascii="Traditional Arabic" w:hAnsi="Traditional Arabic" w:cs="Traditional Arabic"/>
          <w:sz w:val="28"/>
          <w:szCs w:val="28"/>
          <w:rtl/>
        </w:rPr>
      </w:pPr>
      <w:r w:rsidRPr="001C0636">
        <w:rPr>
          <w:rFonts w:ascii="Traditional Arabic" w:hAnsi="Traditional Arabic" w:cs="Traditional Arabic"/>
          <w:sz w:val="28"/>
          <w:szCs w:val="28"/>
          <w:rtl/>
        </w:rPr>
        <w:t>تمثل سلامة الأصول المتغير التابع الأول، وهي تعكس المستوى الفني والتشغيلي لإدارة الأصول وموثوقيتها. ويُفترض أن تتأثر سلامة الأصول بشكل مباشر بكل من التحول الرقمي، والاستدامة المؤسسية، والحوكمة الذكية، كما تُعد حلقة وصل رئيسة بين المتغيرات الإدارية والتقنية وبين النتائج المؤسسية النهائية</w:t>
      </w:r>
      <w:r w:rsidRPr="001C0636">
        <w:rPr>
          <w:rFonts w:ascii="Traditional Arabic" w:hAnsi="Traditional Arabic" w:cs="Traditional Arabic"/>
          <w:sz w:val="28"/>
          <w:szCs w:val="28"/>
        </w:rPr>
        <w:t>.</w:t>
      </w:r>
    </w:p>
    <w:p w14:paraId="105FAE3A" w14:textId="08C1578E" w:rsidR="001C0636" w:rsidRPr="001C0636" w:rsidRDefault="001C0636" w:rsidP="001C0636">
      <w:pPr>
        <w:pStyle w:val="ListParagraph"/>
        <w:numPr>
          <w:ilvl w:val="0"/>
          <w:numId w:val="40"/>
        </w:numPr>
        <w:bidi/>
        <w:rPr>
          <w:rFonts w:ascii="Traditional Arabic" w:hAnsi="Traditional Arabic" w:cs="Traditional Arabic"/>
          <w:b/>
          <w:bCs/>
          <w:sz w:val="28"/>
          <w:szCs w:val="28"/>
          <w:rtl/>
        </w:rPr>
      </w:pPr>
      <w:r w:rsidRPr="001C0636">
        <w:rPr>
          <w:rFonts w:ascii="Traditional Arabic" w:hAnsi="Traditional Arabic" w:cs="Traditional Arabic"/>
          <w:b/>
          <w:bCs/>
          <w:sz w:val="28"/>
          <w:szCs w:val="28"/>
          <w:rtl/>
        </w:rPr>
        <w:t>الأداء المؤسسي</w:t>
      </w:r>
    </w:p>
    <w:p w14:paraId="41ABAE67" w14:textId="7AE2DF02" w:rsidR="001C0636" w:rsidRDefault="001C0636" w:rsidP="001C0636">
      <w:pPr>
        <w:pStyle w:val="ListParagraph"/>
        <w:bidi/>
        <w:jc w:val="both"/>
        <w:rPr>
          <w:rFonts w:ascii="Traditional Arabic" w:hAnsi="Traditional Arabic" w:cs="Traditional Arabic"/>
          <w:sz w:val="28"/>
          <w:szCs w:val="28"/>
          <w:rtl/>
        </w:rPr>
      </w:pPr>
      <w:r w:rsidRPr="001C0636">
        <w:rPr>
          <w:rFonts w:ascii="Traditional Arabic" w:hAnsi="Traditional Arabic" w:cs="Traditional Arabic"/>
          <w:sz w:val="28"/>
          <w:szCs w:val="28"/>
          <w:rtl/>
        </w:rPr>
        <w:t>يمثل الأداء المؤسسي المتغير التابع النهائي في النموذج، حيث يُفترض أن يكون نتيجة غير مباشرة لتكامل المتغيرات السابقة، ويتأثر بشكل مباشر بسلامة الأصول. فكلما تحسنت سلامة الأصول وارتفعت موثوقيتها، انعكس ذلك إيجابًا على كفاءة التشغيل، وجودة الخدمة، واستدامة الأداء المؤسسي</w:t>
      </w:r>
      <w:r w:rsidRPr="001C0636">
        <w:rPr>
          <w:rFonts w:ascii="Traditional Arabic" w:hAnsi="Traditional Arabic" w:cs="Traditional Arabic"/>
          <w:sz w:val="28"/>
          <w:szCs w:val="28"/>
        </w:rPr>
        <w:t>.</w:t>
      </w:r>
    </w:p>
    <w:p w14:paraId="6349B08A" w14:textId="7323BBCA" w:rsidR="001C0636" w:rsidRPr="001C0636" w:rsidRDefault="001C0636" w:rsidP="001C0636">
      <w:pPr>
        <w:bidi/>
        <w:rPr>
          <w:rFonts w:ascii="Traditional Arabic" w:hAnsi="Traditional Arabic" w:cs="Traditional Arabic"/>
          <w:b/>
          <w:bCs/>
          <w:sz w:val="28"/>
          <w:szCs w:val="28"/>
          <w:rtl/>
        </w:rPr>
      </w:pPr>
      <w:r w:rsidRPr="001C0636">
        <w:rPr>
          <w:rFonts w:ascii="Traditional Arabic" w:hAnsi="Traditional Arabic" w:cs="Traditional Arabic"/>
          <w:b/>
          <w:bCs/>
          <w:sz w:val="28"/>
          <w:szCs w:val="28"/>
          <w:rtl/>
        </w:rPr>
        <w:t>رابعًا: العلاقات السببية التي يختبرها النموذج المقترح</w:t>
      </w:r>
    </w:p>
    <w:p w14:paraId="1D068191" w14:textId="77777777" w:rsidR="001C0636" w:rsidRPr="001C0636" w:rsidRDefault="001C0636" w:rsidP="001C0636">
      <w:pPr>
        <w:bidi/>
        <w:rPr>
          <w:rFonts w:ascii="Traditional Arabic" w:hAnsi="Traditional Arabic" w:cs="Traditional Arabic"/>
          <w:sz w:val="28"/>
          <w:szCs w:val="28"/>
          <w:rtl/>
        </w:rPr>
      </w:pPr>
      <w:r w:rsidRPr="001C0636">
        <w:rPr>
          <w:rFonts w:ascii="Traditional Arabic" w:hAnsi="Traditional Arabic" w:cs="Traditional Arabic"/>
          <w:sz w:val="28"/>
          <w:szCs w:val="28"/>
          <w:rtl/>
        </w:rPr>
        <w:t>استنادًا إلى ما سبق، يقترح الإطار المفاهيمي للدراسة اختبار العلاقات السببية الآتية</w:t>
      </w:r>
      <w:r w:rsidRPr="001C0636">
        <w:rPr>
          <w:rFonts w:ascii="Traditional Arabic" w:hAnsi="Traditional Arabic" w:cs="Traditional Arabic"/>
          <w:sz w:val="28"/>
          <w:szCs w:val="28"/>
        </w:rPr>
        <w:t>:</w:t>
      </w:r>
    </w:p>
    <w:p w14:paraId="69778661" w14:textId="77777777" w:rsidR="001C0636" w:rsidRPr="001C0636" w:rsidRDefault="001C0636" w:rsidP="001C0636">
      <w:pPr>
        <w:pStyle w:val="ListParagraph"/>
        <w:numPr>
          <w:ilvl w:val="0"/>
          <w:numId w:val="41"/>
        </w:numPr>
        <w:bidi/>
        <w:rPr>
          <w:rFonts w:ascii="Traditional Arabic" w:hAnsi="Traditional Arabic" w:cs="Traditional Arabic"/>
          <w:sz w:val="28"/>
          <w:szCs w:val="28"/>
          <w:rtl/>
        </w:rPr>
      </w:pPr>
      <w:r w:rsidRPr="001C0636">
        <w:rPr>
          <w:rFonts w:ascii="Traditional Arabic" w:hAnsi="Traditional Arabic" w:cs="Traditional Arabic"/>
          <w:sz w:val="28"/>
          <w:szCs w:val="28"/>
          <w:rtl/>
        </w:rPr>
        <w:t>وجود تأثير مباشر ذي دلالة إحصائية للتحول الرقمي على سلامة الأصول</w:t>
      </w:r>
      <w:r w:rsidRPr="001C0636">
        <w:rPr>
          <w:rFonts w:ascii="Traditional Arabic" w:hAnsi="Traditional Arabic" w:cs="Traditional Arabic"/>
          <w:sz w:val="28"/>
          <w:szCs w:val="28"/>
        </w:rPr>
        <w:t>.</w:t>
      </w:r>
    </w:p>
    <w:p w14:paraId="10ED1F38" w14:textId="77777777" w:rsidR="001C0636" w:rsidRPr="001C0636" w:rsidRDefault="001C0636" w:rsidP="001C0636">
      <w:pPr>
        <w:pStyle w:val="ListParagraph"/>
        <w:numPr>
          <w:ilvl w:val="0"/>
          <w:numId w:val="41"/>
        </w:numPr>
        <w:bidi/>
        <w:rPr>
          <w:rFonts w:ascii="Traditional Arabic" w:hAnsi="Traditional Arabic" w:cs="Traditional Arabic"/>
          <w:sz w:val="28"/>
          <w:szCs w:val="28"/>
          <w:rtl/>
        </w:rPr>
      </w:pPr>
      <w:r w:rsidRPr="001C0636">
        <w:rPr>
          <w:rFonts w:ascii="Traditional Arabic" w:hAnsi="Traditional Arabic" w:cs="Traditional Arabic"/>
          <w:sz w:val="28"/>
          <w:szCs w:val="28"/>
          <w:rtl/>
        </w:rPr>
        <w:t>وجود تأثير مباشر ذي دلالة إحصائية للاستدامة المؤسسية على سلامة الأصول</w:t>
      </w:r>
      <w:r w:rsidRPr="001C0636">
        <w:rPr>
          <w:rFonts w:ascii="Traditional Arabic" w:hAnsi="Traditional Arabic" w:cs="Traditional Arabic"/>
          <w:sz w:val="28"/>
          <w:szCs w:val="28"/>
        </w:rPr>
        <w:t>.</w:t>
      </w:r>
    </w:p>
    <w:p w14:paraId="0DAC2356" w14:textId="77777777" w:rsidR="001C0636" w:rsidRPr="001C0636" w:rsidRDefault="001C0636" w:rsidP="001C0636">
      <w:pPr>
        <w:pStyle w:val="ListParagraph"/>
        <w:numPr>
          <w:ilvl w:val="0"/>
          <w:numId w:val="41"/>
        </w:numPr>
        <w:bidi/>
        <w:rPr>
          <w:rFonts w:ascii="Traditional Arabic" w:hAnsi="Traditional Arabic" w:cs="Traditional Arabic"/>
          <w:sz w:val="28"/>
          <w:szCs w:val="28"/>
          <w:rtl/>
        </w:rPr>
      </w:pPr>
      <w:r w:rsidRPr="001C0636">
        <w:rPr>
          <w:rFonts w:ascii="Traditional Arabic" w:hAnsi="Traditional Arabic" w:cs="Traditional Arabic"/>
          <w:sz w:val="28"/>
          <w:szCs w:val="28"/>
          <w:rtl/>
        </w:rPr>
        <w:t>وجود تأثير مباشر ذي دلالة إحصائية للحوكمة الذكية على سلامة الأصول</w:t>
      </w:r>
      <w:r w:rsidRPr="001C0636">
        <w:rPr>
          <w:rFonts w:ascii="Traditional Arabic" w:hAnsi="Traditional Arabic" w:cs="Traditional Arabic"/>
          <w:sz w:val="28"/>
          <w:szCs w:val="28"/>
        </w:rPr>
        <w:t>.</w:t>
      </w:r>
    </w:p>
    <w:p w14:paraId="2F5D1604" w14:textId="77777777" w:rsidR="001C0636" w:rsidRPr="001C0636" w:rsidRDefault="001C0636" w:rsidP="001C0636">
      <w:pPr>
        <w:pStyle w:val="ListParagraph"/>
        <w:numPr>
          <w:ilvl w:val="0"/>
          <w:numId w:val="41"/>
        </w:numPr>
        <w:bidi/>
        <w:rPr>
          <w:rFonts w:ascii="Traditional Arabic" w:hAnsi="Traditional Arabic" w:cs="Traditional Arabic"/>
          <w:sz w:val="28"/>
          <w:szCs w:val="28"/>
          <w:rtl/>
        </w:rPr>
      </w:pPr>
      <w:r w:rsidRPr="001C0636">
        <w:rPr>
          <w:rFonts w:ascii="Traditional Arabic" w:hAnsi="Traditional Arabic" w:cs="Traditional Arabic"/>
          <w:sz w:val="28"/>
          <w:szCs w:val="28"/>
          <w:rtl/>
        </w:rPr>
        <w:t>وجود تأثير مباشر ذي دلالة إحصائية لسلامة الأصول على الأداء المؤسسي</w:t>
      </w:r>
      <w:r w:rsidRPr="001C0636">
        <w:rPr>
          <w:rFonts w:ascii="Traditional Arabic" w:hAnsi="Traditional Arabic" w:cs="Traditional Arabic"/>
          <w:sz w:val="28"/>
          <w:szCs w:val="28"/>
        </w:rPr>
        <w:t>.</w:t>
      </w:r>
    </w:p>
    <w:p w14:paraId="3FFCABF4" w14:textId="77777777" w:rsidR="001C0636" w:rsidRPr="001C0636" w:rsidRDefault="001C0636" w:rsidP="001C0636">
      <w:pPr>
        <w:pStyle w:val="ListParagraph"/>
        <w:numPr>
          <w:ilvl w:val="0"/>
          <w:numId w:val="41"/>
        </w:numPr>
        <w:bidi/>
        <w:rPr>
          <w:rFonts w:ascii="Traditional Arabic" w:hAnsi="Traditional Arabic" w:cs="Traditional Arabic"/>
          <w:sz w:val="28"/>
          <w:szCs w:val="28"/>
          <w:rtl/>
        </w:rPr>
      </w:pPr>
      <w:r w:rsidRPr="001C0636">
        <w:rPr>
          <w:rFonts w:ascii="Traditional Arabic" w:hAnsi="Traditional Arabic" w:cs="Traditional Arabic"/>
          <w:sz w:val="28"/>
          <w:szCs w:val="28"/>
          <w:rtl/>
        </w:rPr>
        <w:t>قيام الحوكمة الذكية بدور وسيط في العلاقة بين التحول الرقمي وسلامة الأصول</w:t>
      </w:r>
      <w:r w:rsidRPr="001C0636">
        <w:rPr>
          <w:rFonts w:ascii="Traditional Arabic" w:hAnsi="Traditional Arabic" w:cs="Traditional Arabic"/>
          <w:sz w:val="28"/>
          <w:szCs w:val="28"/>
        </w:rPr>
        <w:t>.</w:t>
      </w:r>
    </w:p>
    <w:p w14:paraId="303630EC" w14:textId="77777777" w:rsidR="001C0636" w:rsidRPr="001C0636" w:rsidRDefault="001C0636" w:rsidP="001C0636">
      <w:pPr>
        <w:pStyle w:val="ListParagraph"/>
        <w:numPr>
          <w:ilvl w:val="0"/>
          <w:numId w:val="41"/>
        </w:numPr>
        <w:bidi/>
        <w:rPr>
          <w:rFonts w:ascii="Traditional Arabic" w:hAnsi="Traditional Arabic" w:cs="Traditional Arabic"/>
          <w:sz w:val="28"/>
          <w:szCs w:val="28"/>
          <w:rtl/>
        </w:rPr>
      </w:pPr>
      <w:r w:rsidRPr="001C0636">
        <w:rPr>
          <w:rFonts w:ascii="Traditional Arabic" w:hAnsi="Traditional Arabic" w:cs="Traditional Arabic"/>
          <w:sz w:val="28"/>
          <w:szCs w:val="28"/>
          <w:rtl/>
        </w:rPr>
        <w:t>قيام الحوكمة الذكية بدور وسيط في العلاقة بين الاستدامة المؤسسية وسلامة الأصول</w:t>
      </w:r>
      <w:r w:rsidRPr="001C0636">
        <w:rPr>
          <w:rFonts w:ascii="Traditional Arabic" w:hAnsi="Traditional Arabic" w:cs="Traditional Arabic"/>
          <w:sz w:val="28"/>
          <w:szCs w:val="28"/>
        </w:rPr>
        <w:t>.</w:t>
      </w:r>
    </w:p>
    <w:p w14:paraId="11EBC779" w14:textId="77777777" w:rsidR="001C0636" w:rsidRPr="001C0636" w:rsidRDefault="001C0636" w:rsidP="001C0636">
      <w:pPr>
        <w:bidi/>
        <w:rPr>
          <w:rFonts w:ascii="Traditional Arabic" w:hAnsi="Traditional Arabic" w:cs="Traditional Arabic"/>
          <w:b/>
          <w:bCs/>
          <w:sz w:val="28"/>
          <w:szCs w:val="28"/>
          <w:rtl/>
        </w:rPr>
      </w:pPr>
      <w:r w:rsidRPr="001C0636">
        <w:rPr>
          <w:rFonts w:ascii="Traditional Arabic" w:hAnsi="Traditional Arabic" w:cs="Traditional Arabic"/>
          <w:b/>
          <w:bCs/>
          <w:sz w:val="28"/>
          <w:szCs w:val="28"/>
          <w:rtl/>
        </w:rPr>
        <w:t>خامسًا: موقع النموذج في تصميم الدراسة</w:t>
      </w:r>
    </w:p>
    <w:p w14:paraId="27188711" w14:textId="2BD05A44" w:rsidR="001C0636" w:rsidRPr="001C0636" w:rsidRDefault="001C0636" w:rsidP="001C0636">
      <w:pPr>
        <w:bidi/>
        <w:jc w:val="both"/>
        <w:rPr>
          <w:rFonts w:ascii="Traditional Arabic" w:hAnsi="Traditional Arabic" w:cs="Traditional Arabic"/>
          <w:sz w:val="28"/>
          <w:szCs w:val="28"/>
        </w:rPr>
      </w:pPr>
      <w:r w:rsidRPr="001C0636">
        <w:rPr>
          <w:rFonts w:ascii="Traditional Arabic" w:hAnsi="Traditional Arabic" w:cs="Traditional Arabic"/>
          <w:sz w:val="28"/>
          <w:szCs w:val="28"/>
          <w:rtl/>
        </w:rPr>
        <w:t>مثل هذا الإطار المفاهيمي الأساس النظري الذي تُشتق منه فروض الدراسة وأسئلتها البحثية، كما يوجّه اختيار منهجية التحليل الإحصائي المناسبة. وسيتم اختبار العلاقات السببية المقترحة باستخدام نمذجة المعادلات الهيكلية (</w:t>
      </w:r>
      <w:r w:rsidRPr="001C0636">
        <w:rPr>
          <w:rFonts w:ascii="Traditional Arabic" w:hAnsi="Traditional Arabic" w:cs="Traditional Arabic"/>
          <w:sz w:val="28"/>
          <w:szCs w:val="28"/>
        </w:rPr>
        <w:t>SEM</w:t>
      </w:r>
      <w:r w:rsidRPr="001C0636">
        <w:rPr>
          <w:rFonts w:ascii="Traditional Arabic" w:hAnsi="Traditional Arabic" w:cs="Traditional Arabic"/>
          <w:sz w:val="28"/>
          <w:szCs w:val="28"/>
          <w:rtl/>
        </w:rPr>
        <w:t>)، بما يسمح بتحليل التأثيرات المباشرة وغير المباشرة بين المتغيرات، وتفسير طبيعة التفاعل بينها ضمن سياق قطاع المياه السعودي.</w:t>
      </w:r>
    </w:p>
    <w:p w14:paraId="6C923E65" w14:textId="77777777" w:rsidR="001C0636" w:rsidRPr="001C0636" w:rsidRDefault="001C0636" w:rsidP="001C0636">
      <w:pPr>
        <w:bidi/>
        <w:jc w:val="both"/>
        <w:rPr>
          <w:rFonts w:ascii="Traditional Arabic" w:hAnsi="Traditional Arabic" w:cs="Traditional Arabic"/>
          <w:sz w:val="28"/>
          <w:szCs w:val="28"/>
          <w:rtl/>
        </w:rPr>
      </w:pPr>
    </w:p>
    <w:p w14:paraId="3475F037" w14:textId="77777777" w:rsidR="001C0636" w:rsidRDefault="001C0636" w:rsidP="001C0636">
      <w:pPr>
        <w:bidi/>
        <w:ind w:left="720"/>
        <w:jc w:val="both"/>
        <w:rPr>
          <w:rFonts w:ascii="Traditional Arabic" w:hAnsi="Traditional Arabic" w:cs="Traditional Arabic"/>
          <w:sz w:val="28"/>
          <w:szCs w:val="28"/>
          <w:rtl/>
        </w:rPr>
      </w:pPr>
    </w:p>
    <w:p w14:paraId="0EA1FF5F" w14:textId="4926D226" w:rsidR="00CD23D5" w:rsidRPr="00DB0AFE" w:rsidRDefault="00CD23D5" w:rsidP="001C0636">
      <w:pPr>
        <w:pStyle w:val="Heading1"/>
        <w:bidi/>
        <w:rPr>
          <w:rFonts w:ascii="Traditional Arabic" w:eastAsia="Times New Roman" w:hAnsi="Traditional Arabic" w:cs="Traditional Arabic"/>
          <w:b/>
          <w:bCs/>
          <w:rtl/>
        </w:rPr>
      </w:pPr>
      <w:r w:rsidRPr="00DB0AFE">
        <w:rPr>
          <w:rFonts w:ascii="Traditional Arabic" w:eastAsia="Times New Roman" w:hAnsi="Traditional Arabic" w:cs="Traditional Arabic"/>
          <w:b/>
          <w:bCs/>
          <w:rtl/>
        </w:rPr>
        <w:lastRenderedPageBreak/>
        <w:t>الفصل الثاني</w:t>
      </w:r>
      <w:bookmarkEnd w:id="14"/>
    </w:p>
    <w:p w14:paraId="0C95E762" w14:textId="281A276D" w:rsidR="00CD23D5" w:rsidRPr="00DB0AFE" w:rsidRDefault="00CD23D5" w:rsidP="00D9499A">
      <w:pPr>
        <w:pStyle w:val="Heading1"/>
        <w:bidi/>
        <w:rPr>
          <w:rFonts w:ascii="Traditional Arabic" w:eastAsia="Times New Roman" w:hAnsi="Traditional Arabic" w:cs="Traditional Arabic"/>
          <w:b/>
          <w:bCs/>
          <w:rtl/>
        </w:rPr>
      </w:pPr>
      <w:bookmarkStart w:id="15" w:name="_Toc216361345"/>
      <w:r w:rsidRPr="00DB0AFE">
        <w:rPr>
          <w:rFonts w:ascii="Traditional Arabic" w:eastAsia="Times New Roman" w:hAnsi="Traditional Arabic" w:cs="Traditional Arabic"/>
          <w:b/>
          <w:bCs/>
          <w:rtl/>
        </w:rPr>
        <w:t>الفصل الثالث</w:t>
      </w:r>
      <w:bookmarkEnd w:id="15"/>
    </w:p>
    <w:p w14:paraId="2D029800" w14:textId="22BFEA63" w:rsidR="00CD23D5" w:rsidRPr="00DB0AFE" w:rsidRDefault="00CD23D5" w:rsidP="00D9499A">
      <w:pPr>
        <w:pStyle w:val="Heading1"/>
        <w:bidi/>
        <w:rPr>
          <w:rFonts w:ascii="Traditional Arabic" w:eastAsia="Times New Roman" w:hAnsi="Traditional Arabic" w:cs="Traditional Arabic"/>
          <w:b/>
          <w:bCs/>
          <w:rtl/>
        </w:rPr>
      </w:pPr>
      <w:bookmarkStart w:id="16" w:name="_Toc216361346"/>
      <w:r w:rsidRPr="00DB0AFE">
        <w:rPr>
          <w:rFonts w:ascii="Traditional Arabic" w:eastAsia="Times New Roman" w:hAnsi="Traditional Arabic" w:cs="Traditional Arabic"/>
          <w:b/>
          <w:bCs/>
          <w:rtl/>
        </w:rPr>
        <w:t>الفصل الرابع</w:t>
      </w:r>
      <w:bookmarkEnd w:id="16"/>
    </w:p>
    <w:p w14:paraId="19E51437" w14:textId="25265F43" w:rsidR="00CD23D5" w:rsidRPr="00DB0AFE" w:rsidRDefault="00CD23D5" w:rsidP="00D9499A">
      <w:pPr>
        <w:pStyle w:val="Heading1"/>
        <w:bidi/>
        <w:rPr>
          <w:rFonts w:ascii="Traditional Arabic" w:eastAsia="Times New Roman" w:hAnsi="Traditional Arabic" w:cs="Traditional Arabic"/>
          <w:b/>
          <w:bCs/>
          <w:rtl/>
        </w:rPr>
      </w:pPr>
      <w:bookmarkStart w:id="17" w:name="_Toc216361347"/>
      <w:r w:rsidRPr="00DB0AFE">
        <w:rPr>
          <w:rFonts w:ascii="Traditional Arabic" w:eastAsia="Times New Roman" w:hAnsi="Traditional Arabic" w:cs="Traditional Arabic"/>
          <w:b/>
          <w:bCs/>
          <w:rtl/>
        </w:rPr>
        <w:t>الفصل الخامس</w:t>
      </w:r>
      <w:bookmarkEnd w:id="17"/>
      <w:r w:rsidRPr="00DB0AFE">
        <w:rPr>
          <w:rFonts w:ascii="Traditional Arabic" w:eastAsia="Times New Roman" w:hAnsi="Traditional Arabic" w:cs="Traditional Arabic"/>
          <w:b/>
          <w:bCs/>
          <w:rtl/>
        </w:rPr>
        <w:t xml:space="preserve"> </w:t>
      </w:r>
    </w:p>
    <w:p w14:paraId="12ECF9AE" w14:textId="72CBBC8E" w:rsidR="00D9499A" w:rsidRPr="00DB0AFE" w:rsidRDefault="00D9499A" w:rsidP="00D9499A">
      <w:pPr>
        <w:pStyle w:val="Heading1"/>
        <w:bidi/>
        <w:rPr>
          <w:rFonts w:ascii="Traditional Arabic" w:eastAsia="Times New Roman" w:hAnsi="Traditional Arabic" w:cs="Traditional Arabic"/>
          <w:b/>
          <w:bCs/>
          <w:rtl/>
        </w:rPr>
      </w:pPr>
      <w:bookmarkStart w:id="18" w:name="_Toc216361348"/>
      <w:r w:rsidRPr="00DB0AFE">
        <w:rPr>
          <w:rFonts w:ascii="Traditional Arabic" w:eastAsia="Times New Roman" w:hAnsi="Traditional Arabic" w:cs="Traditional Arabic"/>
          <w:b/>
          <w:bCs/>
          <w:rtl/>
        </w:rPr>
        <w:t>المستخلص والتوصيات</w:t>
      </w:r>
      <w:bookmarkEnd w:id="18"/>
    </w:p>
    <w:p w14:paraId="5CDFFEA5" w14:textId="167F378B" w:rsidR="00D9499A" w:rsidRPr="00DB0AFE" w:rsidRDefault="00D9499A" w:rsidP="00D9499A">
      <w:pPr>
        <w:pStyle w:val="Heading1"/>
        <w:bidi/>
        <w:rPr>
          <w:rFonts w:ascii="Traditional Arabic" w:eastAsia="Times New Roman" w:hAnsi="Traditional Arabic" w:cs="Traditional Arabic"/>
          <w:b/>
          <w:bCs/>
          <w:rtl/>
        </w:rPr>
      </w:pPr>
      <w:bookmarkStart w:id="19" w:name="_Toc216361349"/>
      <w:r w:rsidRPr="00DB0AFE">
        <w:rPr>
          <w:rFonts w:ascii="Traditional Arabic" w:eastAsia="Times New Roman" w:hAnsi="Traditional Arabic" w:cs="Traditional Arabic"/>
          <w:b/>
          <w:bCs/>
          <w:rtl/>
        </w:rPr>
        <w:t>قائمة المراجع</w:t>
      </w:r>
      <w:bookmarkEnd w:id="19"/>
    </w:p>
    <w:p w14:paraId="4E1CE682" w14:textId="319685C8" w:rsidR="00D9499A" w:rsidRPr="00DB0AFE" w:rsidRDefault="00D9499A" w:rsidP="00D9499A">
      <w:pPr>
        <w:pStyle w:val="Heading1"/>
        <w:bidi/>
        <w:rPr>
          <w:rFonts w:ascii="Traditional Arabic" w:eastAsia="Times New Roman" w:hAnsi="Traditional Arabic" w:cs="Traditional Arabic"/>
          <w:b/>
          <w:bCs/>
        </w:rPr>
      </w:pPr>
      <w:bookmarkStart w:id="20" w:name="_Toc216361350"/>
      <w:r w:rsidRPr="00DB0AFE">
        <w:rPr>
          <w:rFonts w:ascii="Traditional Arabic" w:eastAsia="Times New Roman" w:hAnsi="Traditional Arabic" w:cs="Traditional Arabic"/>
          <w:b/>
          <w:bCs/>
          <w:rtl/>
        </w:rPr>
        <w:t>قائمة الملاحق</w:t>
      </w:r>
      <w:bookmarkEnd w:id="20"/>
      <w:r w:rsidRPr="00DB0AFE">
        <w:rPr>
          <w:rFonts w:ascii="Traditional Arabic" w:eastAsia="Times New Roman" w:hAnsi="Traditional Arabic" w:cs="Traditional Arabic"/>
          <w:b/>
          <w:bCs/>
          <w:rtl/>
        </w:rPr>
        <w:t xml:space="preserve"> </w:t>
      </w:r>
    </w:p>
    <w:sectPr w:rsidR="00D9499A" w:rsidRPr="00DB0AFE" w:rsidSect="000D59F9">
      <w:headerReference w:type="even" r:id="rId9"/>
      <w:headerReference w:type="default" r:id="rId10"/>
      <w:footerReference w:type="even" r:id="rId11"/>
      <w:footerReference w:type="default" r:id="rId12"/>
      <w:headerReference w:type="first" r:id="rId13"/>
      <w:footerReference w:type="first" r:id="rId14"/>
      <w:pgSz w:w="11906" w:h="16838"/>
      <w:pgMar w:top="1440" w:right="1274" w:bottom="1440" w:left="1418"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CBC57E" w14:textId="77777777" w:rsidR="00983D21" w:rsidRDefault="00983D21" w:rsidP="00EF73E8">
      <w:pPr>
        <w:spacing w:after="0" w:line="240" w:lineRule="auto"/>
      </w:pPr>
      <w:r>
        <w:separator/>
      </w:r>
    </w:p>
  </w:endnote>
  <w:endnote w:type="continuationSeparator" w:id="0">
    <w:p w14:paraId="52EE38FD" w14:textId="77777777" w:rsidR="00983D21" w:rsidRDefault="00983D21" w:rsidP="00EF7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akkal Majalla">
    <w:charset w:val="B2"/>
    <w:family w:val="auto"/>
    <w:pitch w:val="variable"/>
    <w:sig w:usb0="80002007" w:usb1="80000000" w:usb2="000000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raditional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DA3034" w14:textId="77777777" w:rsidR="00F76D05" w:rsidRDefault="00F76D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9602542"/>
      <w:docPartObj>
        <w:docPartGallery w:val="Page Numbers (Bottom of Page)"/>
        <w:docPartUnique/>
      </w:docPartObj>
    </w:sdtPr>
    <w:sdtEndPr/>
    <w:sdtContent>
      <w:p w14:paraId="15FC674C" w14:textId="455E3644" w:rsidR="00957446" w:rsidRDefault="00957446">
        <w:pPr>
          <w:pStyle w:val="Footer"/>
          <w:jc w:val="center"/>
        </w:pPr>
        <w:r>
          <w:fldChar w:fldCharType="begin"/>
        </w:r>
        <w:r>
          <w:instrText>PAGE   \* MERGEFORMAT</w:instrText>
        </w:r>
        <w:r>
          <w:fldChar w:fldCharType="separate"/>
        </w:r>
        <w:r>
          <w:rPr>
            <w:rtl/>
            <w:lang w:val="ar-SA"/>
          </w:rPr>
          <w:t>2</w:t>
        </w:r>
        <w:r>
          <w:fldChar w:fldCharType="end"/>
        </w:r>
      </w:p>
    </w:sdtContent>
  </w:sdt>
  <w:p w14:paraId="657A6BF4" w14:textId="3628F9FD" w:rsidR="00957446" w:rsidRDefault="009574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E00157" w14:textId="77777777" w:rsidR="00F76D05" w:rsidRDefault="00F76D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8BC1C7" w14:textId="77777777" w:rsidR="00983D21" w:rsidRDefault="00983D21" w:rsidP="00EF73E8">
      <w:pPr>
        <w:spacing w:after="0" w:line="240" w:lineRule="auto"/>
      </w:pPr>
      <w:r>
        <w:separator/>
      </w:r>
    </w:p>
  </w:footnote>
  <w:footnote w:type="continuationSeparator" w:id="0">
    <w:p w14:paraId="02A7A89E" w14:textId="77777777" w:rsidR="00983D21" w:rsidRDefault="00983D21" w:rsidP="00EF73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804BE2" w14:textId="6E568697" w:rsidR="00F76D05" w:rsidRDefault="00F76D05" w:rsidP="00F76D05">
    <w:pPr>
      <w:pStyle w:val="Header"/>
      <w:jc w:val="center"/>
    </w:pPr>
    <w:fldSimple w:instr=" DOCPROPERTY SecloreClassificationHeaderTextValue \* MERGEFORMAT ">
      <w:r w:rsidRPr="00F76D05">
        <w:rPr>
          <w:color w:val="91C47D"/>
          <w:sz w:val="24"/>
        </w:rPr>
        <w:t xml:space="preserve">Public / </w:t>
      </w:r>
      <w:r w:rsidRPr="00F76D05">
        <w:rPr>
          <w:color w:val="91C47D"/>
          <w:sz w:val="24"/>
          <w:rtl/>
        </w:rPr>
        <w:t>عام</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33FB52" w14:textId="1A020AEF" w:rsidR="00F76D05" w:rsidRDefault="00F76D05" w:rsidP="00F76D05">
    <w:pPr>
      <w:pStyle w:val="Header"/>
      <w:jc w:val="center"/>
    </w:pPr>
    <w:fldSimple w:instr=" DOCPROPERTY SecloreClassificationHeaderTextValue \* MERGEFORMAT ">
      <w:r w:rsidRPr="00F76D05">
        <w:rPr>
          <w:color w:val="91C47D"/>
          <w:sz w:val="24"/>
        </w:rPr>
        <w:t xml:space="preserve">Public / </w:t>
      </w:r>
      <w:r w:rsidRPr="00F76D05">
        <w:rPr>
          <w:color w:val="91C47D"/>
          <w:sz w:val="24"/>
          <w:rtl/>
        </w:rPr>
        <w:t>عام</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6C1178" w14:textId="5987B16D" w:rsidR="00F76D05" w:rsidRDefault="00F76D05" w:rsidP="00F76D05">
    <w:pPr>
      <w:pStyle w:val="Header"/>
      <w:jc w:val="center"/>
    </w:pPr>
    <w:fldSimple w:instr=" DOCPROPERTY SecloreClassificationHeaderTextValue \* MERGEFORMAT ">
      <w:r w:rsidRPr="00F76D05">
        <w:rPr>
          <w:color w:val="91C47D"/>
          <w:sz w:val="24"/>
        </w:rPr>
        <w:t xml:space="preserve">Public / </w:t>
      </w:r>
      <w:r w:rsidRPr="00F76D05">
        <w:rPr>
          <w:color w:val="91C47D"/>
          <w:sz w:val="24"/>
          <w:rtl/>
        </w:rPr>
        <w:t>عام</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E3407"/>
    <w:multiLevelType w:val="multilevel"/>
    <w:tmpl w:val="59384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8A50C0"/>
    <w:multiLevelType w:val="multilevel"/>
    <w:tmpl w:val="3CDAD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1820DB"/>
    <w:multiLevelType w:val="multilevel"/>
    <w:tmpl w:val="64B00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932678"/>
    <w:multiLevelType w:val="multilevel"/>
    <w:tmpl w:val="1AD6F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F97E3A"/>
    <w:multiLevelType w:val="multilevel"/>
    <w:tmpl w:val="B6A09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CB674A"/>
    <w:multiLevelType w:val="multilevel"/>
    <w:tmpl w:val="BE068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2E3157"/>
    <w:multiLevelType w:val="multilevel"/>
    <w:tmpl w:val="F126EDF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B22610"/>
    <w:multiLevelType w:val="multilevel"/>
    <w:tmpl w:val="2F681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615456"/>
    <w:multiLevelType w:val="multilevel"/>
    <w:tmpl w:val="824E5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200E29"/>
    <w:multiLevelType w:val="multilevel"/>
    <w:tmpl w:val="E2F21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92908F1"/>
    <w:multiLevelType w:val="hybridMultilevel"/>
    <w:tmpl w:val="83DC07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5D2FED"/>
    <w:multiLevelType w:val="multilevel"/>
    <w:tmpl w:val="AA54C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777196"/>
    <w:multiLevelType w:val="hybridMultilevel"/>
    <w:tmpl w:val="6326F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210F69"/>
    <w:multiLevelType w:val="multilevel"/>
    <w:tmpl w:val="CEAC1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F72E0D"/>
    <w:multiLevelType w:val="multilevel"/>
    <w:tmpl w:val="D01A0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1035D8"/>
    <w:multiLevelType w:val="multilevel"/>
    <w:tmpl w:val="B0649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DE3479C"/>
    <w:multiLevelType w:val="multilevel"/>
    <w:tmpl w:val="FEA25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F17674E"/>
    <w:multiLevelType w:val="hybridMultilevel"/>
    <w:tmpl w:val="DE785B8E"/>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FD01238"/>
    <w:multiLevelType w:val="hybridMultilevel"/>
    <w:tmpl w:val="8DEC11C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F267D5"/>
    <w:multiLevelType w:val="hybridMultilevel"/>
    <w:tmpl w:val="5BCE41F8"/>
    <w:lvl w:ilvl="0" w:tplc="66FA2278">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B6375A"/>
    <w:multiLevelType w:val="multilevel"/>
    <w:tmpl w:val="4C7E0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51C64CD"/>
    <w:multiLevelType w:val="hybridMultilevel"/>
    <w:tmpl w:val="C9C662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57525B4"/>
    <w:multiLevelType w:val="multilevel"/>
    <w:tmpl w:val="56F0C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589378B"/>
    <w:multiLevelType w:val="multilevel"/>
    <w:tmpl w:val="09E02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E500E2"/>
    <w:multiLevelType w:val="hybridMultilevel"/>
    <w:tmpl w:val="F920C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6078A8"/>
    <w:multiLevelType w:val="multilevel"/>
    <w:tmpl w:val="30BC2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AE0E29"/>
    <w:multiLevelType w:val="hybridMultilevel"/>
    <w:tmpl w:val="CD502C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75467AB"/>
    <w:multiLevelType w:val="hybridMultilevel"/>
    <w:tmpl w:val="A192E018"/>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8F045A2"/>
    <w:multiLevelType w:val="hybridMultilevel"/>
    <w:tmpl w:val="8760F0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C0574C8"/>
    <w:multiLevelType w:val="multilevel"/>
    <w:tmpl w:val="C7CC8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B44219"/>
    <w:multiLevelType w:val="hybridMultilevel"/>
    <w:tmpl w:val="7F4E7736"/>
    <w:lvl w:ilvl="0" w:tplc="04090013">
      <w:start w:val="1"/>
      <w:numFmt w:val="arabicAlpha"/>
      <w:lvlText w:val="%1-"/>
      <w:lvlJc w:val="center"/>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1400CB3"/>
    <w:multiLevelType w:val="hybridMultilevel"/>
    <w:tmpl w:val="A6B4F8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C72ED8"/>
    <w:multiLevelType w:val="hybridMultilevel"/>
    <w:tmpl w:val="FEBAF4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EBB4EC1"/>
    <w:multiLevelType w:val="multilevel"/>
    <w:tmpl w:val="16122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57108E"/>
    <w:multiLevelType w:val="hybridMultilevel"/>
    <w:tmpl w:val="9B1C22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D168C8"/>
    <w:multiLevelType w:val="multilevel"/>
    <w:tmpl w:val="3A007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672959"/>
    <w:multiLevelType w:val="hybridMultilevel"/>
    <w:tmpl w:val="8DEC11C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67D61FF"/>
    <w:multiLevelType w:val="hybridMultilevel"/>
    <w:tmpl w:val="9F9A77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D44679C"/>
    <w:multiLevelType w:val="hybridMultilevel"/>
    <w:tmpl w:val="15CC89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412C51"/>
    <w:multiLevelType w:val="hybridMultilevel"/>
    <w:tmpl w:val="B80E70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FF47D77"/>
    <w:multiLevelType w:val="multilevel"/>
    <w:tmpl w:val="91607DA0"/>
    <w:lvl w:ilvl="0">
      <w:start w:val="1"/>
      <w:numFmt w:val="arabicAlpha"/>
      <w:lvlText w:val="%1-"/>
      <w:lvlJc w:val="center"/>
      <w:pPr>
        <w:ind w:left="1440" w:hanging="360"/>
      </w:pPr>
    </w:lvl>
    <w:lvl w:ilvl="1">
      <w:start w:val="1"/>
      <w:numFmt w:val="decimal"/>
      <w:lvlText w:val="%1.%2."/>
      <w:lvlJc w:val="left"/>
      <w:pPr>
        <w:ind w:left="1872" w:hanging="432"/>
      </w:pPr>
    </w:lvl>
    <w:lvl w:ilvl="2">
      <w:start w:val="1"/>
      <w:numFmt w:val="decimal"/>
      <w:lvlText w:val="%1.%2.%3."/>
      <w:lvlJc w:val="left"/>
      <w:pPr>
        <w:ind w:left="2304" w:hanging="504"/>
      </w:pPr>
    </w:lvl>
    <w:lvl w:ilvl="3">
      <w:start w:val="1"/>
      <w:numFmt w:val="decimal"/>
      <w:lvlText w:val="%1.%2.%3.%4."/>
      <w:lvlJc w:val="left"/>
      <w:pPr>
        <w:ind w:left="2808" w:hanging="648"/>
      </w:pPr>
    </w:lvl>
    <w:lvl w:ilvl="4">
      <w:start w:val="1"/>
      <w:numFmt w:val="decimal"/>
      <w:lvlText w:val="%1.%2.%3.%4.%5."/>
      <w:lvlJc w:val="left"/>
      <w:pPr>
        <w:ind w:left="3312" w:hanging="792"/>
      </w:pPr>
    </w:lvl>
    <w:lvl w:ilvl="5">
      <w:start w:val="1"/>
      <w:numFmt w:val="decimal"/>
      <w:lvlText w:val="%1.%2.%3.%4.%5.%6."/>
      <w:lvlJc w:val="left"/>
      <w:pPr>
        <w:ind w:left="3816" w:hanging="936"/>
      </w:pPr>
    </w:lvl>
    <w:lvl w:ilvl="6">
      <w:start w:val="1"/>
      <w:numFmt w:val="decimal"/>
      <w:lvlText w:val="%1.%2.%3.%4.%5.%6.%7."/>
      <w:lvlJc w:val="left"/>
      <w:pPr>
        <w:ind w:left="4320" w:hanging="1080"/>
      </w:pPr>
    </w:lvl>
    <w:lvl w:ilvl="7">
      <w:start w:val="1"/>
      <w:numFmt w:val="decimal"/>
      <w:lvlText w:val="%1.%2.%3.%4.%5.%6.%7.%8."/>
      <w:lvlJc w:val="left"/>
      <w:pPr>
        <w:ind w:left="4824" w:hanging="1224"/>
      </w:pPr>
    </w:lvl>
    <w:lvl w:ilvl="8">
      <w:start w:val="1"/>
      <w:numFmt w:val="decimal"/>
      <w:lvlText w:val="%1.%2.%3.%4.%5.%6.%7.%8.%9."/>
      <w:lvlJc w:val="left"/>
      <w:pPr>
        <w:ind w:left="5400" w:hanging="1440"/>
      </w:pPr>
    </w:lvl>
  </w:abstractNum>
  <w:abstractNum w:abstractNumId="42" w15:restartNumberingAfterBreak="0">
    <w:nsid w:val="7FF6671F"/>
    <w:multiLevelType w:val="hybridMultilevel"/>
    <w:tmpl w:val="FEBAF4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34"/>
  </w:num>
  <w:num w:numId="3">
    <w:abstractNumId w:val="8"/>
  </w:num>
  <w:num w:numId="4">
    <w:abstractNumId w:val="0"/>
  </w:num>
  <w:num w:numId="5">
    <w:abstractNumId w:val="30"/>
  </w:num>
  <w:num w:numId="6">
    <w:abstractNumId w:val="5"/>
  </w:num>
  <w:num w:numId="7">
    <w:abstractNumId w:val="2"/>
  </w:num>
  <w:num w:numId="8">
    <w:abstractNumId w:val="6"/>
  </w:num>
  <w:num w:numId="9">
    <w:abstractNumId w:val="24"/>
  </w:num>
  <w:num w:numId="10">
    <w:abstractNumId w:val="23"/>
  </w:num>
  <w:num w:numId="11">
    <w:abstractNumId w:val="7"/>
  </w:num>
  <w:num w:numId="12">
    <w:abstractNumId w:val="14"/>
  </w:num>
  <w:num w:numId="13">
    <w:abstractNumId w:val="13"/>
  </w:num>
  <w:num w:numId="14">
    <w:abstractNumId w:val="12"/>
  </w:num>
  <w:num w:numId="15">
    <w:abstractNumId w:val="26"/>
  </w:num>
  <w:num w:numId="16">
    <w:abstractNumId w:val="22"/>
  </w:num>
  <w:num w:numId="17">
    <w:abstractNumId w:val="11"/>
  </w:num>
  <w:num w:numId="18">
    <w:abstractNumId w:val="40"/>
  </w:num>
  <w:num w:numId="19">
    <w:abstractNumId w:val="21"/>
  </w:num>
  <w:num w:numId="20">
    <w:abstractNumId w:val="17"/>
  </w:num>
  <w:num w:numId="21">
    <w:abstractNumId w:val="1"/>
  </w:num>
  <w:num w:numId="22">
    <w:abstractNumId w:val="10"/>
  </w:num>
  <w:num w:numId="23">
    <w:abstractNumId w:val="25"/>
  </w:num>
  <w:num w:numId="24">
    <w:abstractNumId w:val="35"/>
  </w:num>
  <w:num w:numId="25">
    <w:abstractNumId w:val="27"/>
  </w:num>
  <w:num w:numId="26">
    <w:abstractNumId w:val="38"/>
  </w:num>
  <w:num w:numId="27">
    <w:abstractNumId w:val="19"/>
  </w:num>
  <w:num w:numId="28">
    <w:abstractNumId w:val="9"/>
  </w:num>
  <w:num w:numId="29">
    <w:abstractNumId w:val="29"/>
  </w:num>
  <w:num w:numId="30">
    <w:abstractNumId w:val="37"/>
  </w:num>
  <w:num w:numId="31">
    <w:abstractNumId w:val="36"/>
  </w:num>
  <w:num w:numId="32">
    <w:abstractNumId w:val="4"/>
  </w:num>
  <w:num w:numId="33">
    <w:abstractNumId w:val="15"/>
  </w:num>
  <w:num w:numId="34">
    <w:abstractNumId w:val="16"/>
  </w:num>
  <w:num w:numId="35">
    <w:abstractNumId w:val="31"/>
  </w:num>
  <w:num w:numId="36">
    <w:abstractNumId w:val="41"/>
  </w:num>
  <w:num w:numId="37">
    <w:abstractNumId w:val="39"/>
  </w:num>
  <w:num w:numId="38">
    <w:abstractNumId w:val="18"/>
  </w:num>
  <w:num w:numId="39">
    <w:abstractNumId w:val="28"/>
  </w:num>
  <w:num w:numId="40">
    <w:abstractNumId w:val="33"/>
  </w:num>
  <w:num w:numId="41">
    <w:abstractNumId w:val="42"/>
  </w:num>
  <w:num w:numId="42">
    <w:abstractNumId w:val="32"/>
  </w:num>
  <w:num w:numId="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3E8"/>
    <w:rsid w:val="00000989"/>
    <w:rsid w:val="00005560"/>
    <w:rsid w:val="00015D0D"/>
    <w:rsid w:val="0003047E"/>
    <w:rsid w:val="000328B8"/>
    <w:rsid w:val="00035E5B"/>
    <w:rsid w:val="0003624C"/>
    <w:rsid w:val="00036805"/>
    <w:rsid w:val="00037D3C"/>
    <w:rsid w:val="00044D93"/>
    <w:rsid w:val="00051D74"/>
    <w:rsid w:val="00055954"/>
    <w:rsid w:val="00056C52"/>
    <w:rsid w:val="00061628"/>
    <w:rsid w:val="00082BF2"/>
    <w:rsid w:val="00084EB7"/>
    <w:rsid w:val="000916B0"/>
    <w:rsid w:val="00092BEE"/>
    <w:rsid w:val="000A2386"/>
    <w:rsid w:val="000C7B64"/>
    <w:rsid w:val="000D327A"/>
    <w:rsid w:val="000D59F9"/>
    <w:rsid w:val="000E723C"/>
    <w:rsid w:val="001009FB"/>
    <w:rsid w:val="00100C7F"/>
    <w:rsid w:val="00104969"/>
    <w:rsid w:val="00122395"/>
    <w:rsid w:val="00125BA7"/>
    <w:rsid w:val="00132504"/>
    <w:rsid w:val="00152648"/>
    <w:rsid w:val="001701AC"/>
    <w:rsid w:val="00181424"/>
    <w:rsid w:val="00190DCA"/>
    <w:rsid w:val="001A5D3B"/>
    <w:rsid w:val="001C0636"/>
    <w:rsid w:val="001C1505"/>
    <w:rsid w:val="001D3C9C"/>
    <w:rsid w:val="001D4365"/>
    <w:rsid w:val="001F0E67"/>
    <w:rsid w:val="001F60F6"/>
    <w:rsid w:val="00212302"/>
    <w:rsid w:val="00212752"/>
    <w:rsid w:val="00224153"/>
    <w:rsid w:val="00227FF9"/>
    <w:rsid w:val="0023028C"/>
    <w:rsid w:val="0024230D"/>
    <w:rsid w:val="00254612"/>
    <w:rsid w:val="002571A9"/>
    <w:rsid w:val="002632AC"/>
    <w:rsid w:val="002660A5"/>
    <w:rsid w:val="00275261"/>
    <w:rsid w:val="00282B19"/>
    <w:rsid w:val="00292014"/>
    <w:rsid w:val="00297EE6"/>
    <w:rsid w:val="002A50DB"/>
    <w:rsid w:val="002A65EE"/>
    <w:rsid w:val="002B1505"/>
    <w:rsid w:val="002B1D5C"/>
    <w:rsid w:val="002B6D88"/>
    <w:rsid w:val="002C64F5"/>
    <w:rsid w:val="002D227D"/>
    <w:rsid w:val="002E2B29"/>
    <w:rsid w:val="002E5806"/>
    <w:rsid w:val="002F56A4"/>
    <w:rsid w:val="0030528A"/>
    <w:rsid w:val="003076A6"/>
    <w:rsid w:val="00307F25"/>
    <w:rsid w:val="0031602B"/>
    <w:rsid w:val="00336846"/>
    <w:rsid w:val="0035694D"/>
    <w:rsid w:val="00362B79"/>
    <w:rsid w:val="00370642"/>
    <w:rsid w:val="00373669"/>
    <w:rsid w:val="00377089"/>
    <w:rsid w:val="003819F3"/>
    <w:rsid w:val="003915EA"/>
    <w:rsid w:val="00391CE1"/>
    <w:rsid w:val="003957AC"/>
    <w:rsid w:val="003A27DC"/>
    <w:rsid w:val="003A4369"/>
    <w:rsid w:val="003A69C7"/>
    <w:rsid w:val="003A72FB"/>
    <w:rsid w:val="003B182E"/>
    <w:rsid w:val="003D13A5"/>
    <w:rsid w:val="003D4320"/>
    <w:rsid w:val="003D75CD"/>
    <w:rsid w:val="003F2C26"/>
    <w:rsid w:val="004024BF"/>
    <w:rsid w:val="00402BDA"/>
    <w:rsid w:val="00405DF3"/>
    <w:rsid w:val="00410DBD"/>
    <w:rsid w:val="00423B77"/>
    <w:rsid w:val="00424547"/>
    <w:rsid w:val="00436AC6"/>
    <w:rsid w:val="0045639B"/>
    <w:rsid w:val="00461A4C"/>
    <w:rsid w:val="00465637"/>
    <w:rsid w:val="00480692"/>
    <w:rsid w:val="00496360"/>
    <w:rsid w:val="004A0B64"/>
    <w:rsid w:val="004C0229"/>
    <w:rsid w:val="004D57BD"/>
    <w:rsid w:val="004F072C"/>
    <w:rsid w:val="004F591B"/>
    <w:rsid w:val="00502782"/>
    <w:rsid w:val="00505758"/>
    <w:rsid w:val="005076B2"/>
    <w:rsid w:val="005118E5"/>
    <w:rsid w:val="00512E63"/>
    <w:rsid w:val="00513408"/>
    <w:rsid w:val="00520F03"/>
    <w:rsid w:val="00542366"/>
    <w:rsid w:val="00542C8C"/>
    <w:rsid w:val="00544C98"/>
    <w:rsid w:val="005503DE"/>
    <w:rsid w:val="005506F9"/>
    <w:rsid w:val="005518CA"/>
    <w:rsid w:val="00564AAF"/>
    <w:rsid w:val="00566E72"/>
    <w:rsid w:val="0057361B"/>
    <w:rsid w:val="005803B1"/>
    <w:rsid w:val="005A0643"/>
    <w:rsid w:val="005A1C25"/>
    <w:rsid w:val="005A4F05"/>
    <w:rsid w:val="005E771F"/>
    <w:rsid w:val="006049B7"/>
    <w:rsid w:val="00621286"/>
    <w:rsid w:val="0063343A"/>
    <w:rsid w:val="006368A1"/>
    <w:rsid w:val="00656F4C"/>
    <w:rsid w:val="00662631"/>
    <w:rsid w:val="00663A7E"/>
    <w:rsid w:val="00665FBA"/>
    <w:rsid w:val="006A7286"/>
    <w:rsid w:val="006A7BEC"/>
    <w:rsid w:val="006B7903"/>
    <w:rsid w:val="006E28E3"/>
    <w:rsid w:val="006E3F93"/>
    <w:rsid w:val="006F2EF6"/>
    <w:rsid w:val="00703104"/>
    <w:rsid w:val="00707F16"/>
    <w:rsid w:val="007234ED"/>
    <w:rsid w:val="00732E2D"/>
    <w:rsid w:val="00733581"/>
    <w:rsid w:val="00750FF7"/>
    <w:rsid w:val="00766D67"/>
    <w:rsid w:val="00772D35"/>
    <w:rsid w:val="007847A8"/>
    <w:rsid w:val="007B5969"/>
    <w:rsid w:val="007B6D22"/>
    <w:rsid w:val="007C08A5"/>
    <w:rsid w:val="007C43D1"/>
    <w:rsid w:val="007C63F8"/>
    <w:rsid w:val="007E62E7"/>
    <w:rsid w:val="007E6F2B"/>
    <w:rsid w:val="007F1EFC"/>
    <w:rsid w:val="007F2C3C"/>
    <w:rsid w:val="007F662A"/>
    <w:rsid w:val="007F6C80"/>
    <w:rsid w:val="00800E05"/>
    <w:rsid w:val="00810C30"/>
    <w:rsid w:val="008120ED"/>
    <w:rsid w:val="00812B2C"/>
    <w:rsid w:val="0081362E"/>
    <w:rsid w:val="00832627"/>
    <w:rsid w:val="0083463A"/>
    <w:rsid w:val="00845959"/>
    <w:rsid w:val="00861030"/>
    <w:rsid w:val="0089262F"/>
    <w:rsid w:val="008A2DDF"/>
    <w:rsid w:val="008A30BC"/>
    <w:rsid w:val="008A656A"/>
    <w:rsid w:val="008B06A9"/>
    <w:rsid w:val="008C3BC4"/>
    <w:rsid w:val="008C3C6D"/>
    <w:rsid w:val="008C638A"/>
    <w:rsid w:val="008C6A58"/>
    <w:rsid w:val="008D14D9"/>
    <w:rsid w:val="008D16F8"/>
    <w:rsid w:val="008D3F34"/>
    <w:rsid w:val="008D7BB9"/>
    <w:rsid w:val="008E25EB"/>
    <w:rsid w:val="00906D56"/>
    <w:rsid w:val="0091491C"/>
    <w:rsid w:val="00923BEC"/>
    <w:rsid w:val="00931B85"/>
    <w:rsid w:val="00937F3C"/>
    <w:rsid w:val="00953DC2"/>
    <w:rsid w:val="00957446"/>
    <w:rsid w:val="009633D5"/>
    <w:rsid w:val="00974EEC"/>
    <w:rsid w:val="00983D21"/>
    <w:rsid w:val="00995143"/>
    <w:rsid w:val="00995A70"/>
    <w:rsid w:val="00997171"/>
    <w:rsid w:val="009A00A3"/>
    <w:rsid w:val="009A6C58"/>
    <w:rsid w:val="009B2799"/>
    <w:rsid w:val="009B3E68"/>
    <w:rsid w:val="009D2C37"/>
    <w:rsid w:val="009E5F19"/>
    <w:rsid w:val="009F6631"/>
    <w:rsid w:val="00A00986"/>
    <w:rsid w:val="00A018C5"/>
    <w:rsid w:val="00A06CDC"/>
    <w:rsid w:val="00A16743"/>
    <w:rsid w:val="00A474D1"/>
    <w:rsid w:val="00A52F2C"/>
    <w:rsid w:val="00A54FCB"/>
    <w:rsid w:val="00A67433"/>
    <w:rsid w:val="00A710CF"/>
    <w:rsid w:val="00A92274"/>
    <w:rsid w:val="00A92551"/>
    <w:rsid w:val="00A96871"/>
    <w:rsid w:val="00AA4B37"/>
    <w:rsid w:val="00AB32EA"/>
    <w:rsid w:val="00AC7DC8"/>
    <w:rsid w:val="00B003EE"/>
    <w:rsid w:val="00B03973"/>
    <w:rsid w:val="00B15BC1"/>
    <w:rsid w:val="00B16C38"/>
    <w:rsid w:val="00B23D4A"/>
    <w:rsid w:val="00B242CC"/>
    <w:rsid w:val="00B427D5"/>
    <w:rsid w:val="00B643A0"/>
    <w:rsid w:val="00B7074C"/>
    <w:rsid w:val="00B70862"/>
    <w:rsid w:val="00BA6649"/>
    <w:rsid w:val="00BE29E9"/>
    <w:rsid w:val="00C032AC"/>
    <w:rsid w:val="00C04D40"/>
    <w:rsid w:val="00C051FB"/>
    <w:rsid w:val="00C20469"/>
    <w:rsid w:val="00C371FE"/>
    <w:rsid w:val="00C4783E"/>
    <w:rsid w:val="00C519C5"/>
    <w:rsid w:val="00C52A77"/>
    <w:rsid w:val="00C616F2"/>
    <w:rsid w:val="00C74A59"/>
    <w:rsid w:val="00C77D3D"/>
    <w:rsid w:val="00C77FD7"/>
    <w:rsid w:val="00C85DB8"/>
    <w:rsid w:val="00C91B56"/>
    <w:rsid w:val="00C91FFD"/>
    <w:rsid w:val="00CA369B"/>
    <w:rsid w:val="00CB01E1"/>
    <w:rsid w:val="00CB4143"/>
    <w:rsid w:val="00CB478E"/>
    <w:rsid w:val="00CB4F86"/>
    <w:rsid w:val="00CC033C"/>
    <w:rsid w:val="00CC1672"/>
    <w:rsid w:val="00CC191F"/>
    <w:rsid w:val="00CD23D5"/>
    <w:rsid w:val="00CE2E9F"/>
    <w:rsid w:val="00CF277B"/>
    <w:rsid w:val="00D01C15"/>
    <w:rsid w:val="00D027C3"/>
    <w:rsid w:val="00D156E7"/>
    <w:rsid w:val="00D27B1C"/>
    <w:rsid w:val="00D32493"/>
    <w:rsid w:val="00D379F7"/>
    <w:rsid w:val="00D46654"/>
    <w:rsid w:val="00D624D0"/>
    <w:rsid w:val="00D73E7F"/>
    <w:rsid w:val="00D7774B"/>
    <w:rsid w:val="00D851F3"/>
    <w:rsid w:val="00D854CD"/>
    <w:rsid w:val="00D92373"/>
    <w:rsid w:val="00D9499A"/>
    <w:rsid w:val="00D971D0"/>
    <w:rsid w:val="00DB0AFE"/>
    <w:rsid w:val="00DB268D"/>
    <w:rsid w:val="00DD4365"/>
    <w:rsid w:val="00DD45AE"/>
    <w:rsid w:val="00DE6E24"/>
    <w:rsid w:val="00DF1BC3"/>
    <w:rsid w:val="00E109DE"/>
    <w:rsid w:val="00E37040"/>
    <w:rsid w:val="00E63B00"/>
    <w:rsid w:val="00E72D63"/>
    <w:rsid w:val="00E75829"/>
    <w:rsid w:val="00E97F92"/>
    <w:rsid w:val="00EA6995"/>
    <w:rsid w:val="00EC449C"/>
    <w:rsid w:val="00EC6AA2"/>
    <w:rsid w:val="00ED2595"/>
    <w:rsid w:val="00ED4D67"/>
    <w:rsid w:val="00EF512C"/>
    <w:rsid w:val="00EF73E8"/>
    <w:rsid w:val="00F0024A"/>
    <w:rsid w:val="00F03CDB"/>
    <w:rsid w:val="00F37A72"/>
    <w:rsid w:val="00F45F21"/>
    <w:rsid w:val="00F66946"/>
    <w:rsid w:val="00F672E5"/>
    <w:rsid w:val="00F72111"/>
    <w:rsid w:val="00F76D05"/>
    <w:rsid w:val="00F9026C"/>
    <w:rsid w:val="00FA1C9B"/>
    <w:rsid w:val="00FA29AE"/>
    <w:rsid w:val="00FA3D30"/>
    <w:rsid w:val="00FD21D6"/>
    <w:rsid w:val="00FD4017"/>
    <w:rsid w:val="00FE1F42"/>
    <w:rsid w:val="00FE6B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C3DDC"/>
  <w15:chartTrackingRefBased/>
  <w15:docId w15:val="{F1CDAAA6-CB0B-4FC8-B4B5-8107D954A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73E8"/>
    <w:pPr>
      <w:spacing w:line="259" w:lineRule="auto"/>
    </w:pPr>
    <w:rPr>
      <w:kern w:val="0"/>
      <w:sz w:val="22"/>
      <w:szCs w:val="22"/>
      <w14:ligatures w14:val="none"/>
    </w:rPr>
  </w:style>
  <w:style w:type="paragraph" w:styleId="Heading1">
    <w:name w:val="heading 1"/>
    <w:basedOn w:val="Normal"/>
    <w:next w:val="Normal"/>
    <w:link w:val="Heading1Char"/>
    <w:uiPriority w:val="9"/>
    <w:qFormat/>
    <w:rsid w:val="00EF73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F73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F73E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F73E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F73E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F73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73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73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73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73E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F73E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F73E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F73E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F73E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F73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73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73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73E8"/>
    <w:rPr>
      <w:rFonts w:eastAsiaTheme="majorEastAsia" w:cstheme="majorBidi"/>
      <w:color w:val="272727" w:themeColor="text1" w:themeTint="D8"/>
    </w:rPr>
  </w:style>
  <w:style w:type="paragraph" w:styleId="Title">
    <w:name w:val="Title"/>
    <w:basedOn w:val="Normal"/>
    <w:next w:val="Normal"/>
    <w:link w:val="TitleChar"/>
    <w:uiPriority w:val="10"/>
    <w:qFormat/>
    <w:rsid w:val="00EF73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73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73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73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73E8"/>
    <w:pPr>
      <w:spacing w:before="160"/>
      <w:jc w:val="center"/>
    </w:pPr>
    <w:rPr>
      <w:i/>
      <w:iCs/>
      <w:color w:val="404040" w:themeColor="text1" w:themeTint="BF"/>
    </w:rPr>
  </w:style>
  <w:style w:type="character" w:customStyle="1" w:styleId="QuoteChar">
    <w:name w:val="Quote Char"/>
    <w:basedOn w:val="DefaultParagraphFont"/>
    <w:link w:val="Quote"/>
    <w:uiPriority w:val="29"/>
    <w:rsid w:val="00EF73E8"/>
    <w:rPr>
      <w:i/>
      <w:iCs/>
      <w:color w:val="404040" w:themeColor="text1" w:themeTint="BF"/>
    </w:rPr>
  </w:style>
  <w:style w:type="paragraph" w:styleId="ListParagraph">
    <w:name w:val="List Paragraph"/>
    <w:basedOn w:val="Normal"/>
    <w:uiPriority w:val="34"/>
    <w:qFormat/>
    <w:rsid w:val="00EF73E8"/>
    <w:pPr>
      <w:ind w:left="720"/>
      <w:contextualSpacing/>
    </w:pPr>
  </w:style>
  <w:style w:type="character" w:styleId="IntenseEmphasis">
    <w:name w:val="Intense Emphasis"/>
    <w:basedOn w:val="DefaultParagraphFont"/>
    <w:uiPriority w:val="21"/>
    <w:qFormat/>
    <w:rsid w:val="00EF73E8"/>
    <w:rPr>
      <w:i/>
      <w:iCs/>
      <w:color w:val="2F5496" w:themeColor="accent1" w:themeShade="BF"/>
    </w:rPr>
  </w:style>
  <w:style w:type="paragraph" w:styleId="IntenseQuote">
    <w:name w:val="Intense Quote"/>
    <w:basedOn w:val="Normal"/>
    <w:next w:val="Normal"/>
    <w:link w:val="IntenseQuoteChar"/>
    <w:uiPriority w:val="30"/>
    <w:qFormat/>
    <w:rsid w:val="00EF73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F73E8"/>
    <w:rPr>
      <w:i/>
      <w:iCs/>
      <w:color w:val="2F5496" w:themeColor="accent1" w:themeShade="BF"/>
    </w:rPr>
  </w:style>
  <w:style w:type="character" w:styleId="IntenseReference">
    <w:name w:val="Intense Reference"/>
    <w:basedOn w:val="DefaultParagraphFont"/>
    <w:uiPriority w:val="32"/>
    <w:qFormat/>
    <w:rsid w:val="00EF73E8"/>
    <w:rPr>
      <w:b/>
      <w:bCs/>
      <w:smallCaps/>
      <w:color w:val="2F5496" w:themeColor="accent1" w:themeShade="BF"/>
      <w:spacing w:val="5"/>
    </w:rPr>
  </w:style>
  <w:style w:type="table" w:styleId="TableGrid">
    <w:name w:val="Table Grid"/>
    <w:basedOn w:val="TableNormal"/>
    <w:uiPriority w:val="39"/>
    <w:rsid w:val="00EF73E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F73E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F73E8"/>
    <w:pPr>
      <w:tabs>
        <w:tab w:val="center" w:pos="4153"/>
        <w:tab w:val="right" w:pos="8306"/>
      </w:tabs>
      <w:spacing w:after="0" w:line="240" w:lineRule="auto"/>
    </w:pPr>
  </w:style>
  <w:style w:type="character" w:customStyle="1" w:styleId="HeaderChar">
    <w:name w:val="Header Char"/>
    <w:basedOn w:val="DefaultParagraphFont"/>
    <w:link w:val="Header"/>
    <w:uiPriority w:val="99"/>
    <w:rsid w:val="00EF73E8"/>
    <w:rPr>
      <w:kern w:val="0"/>
      <w:sz w:val="22"/>
      <w:szCs w:val="22"/>
      <w14:ligatures w14:val="none"/>
    </w:rPr>
  </w:style>
  <w:style w:type="paragraph" w:styleId="Footer">
    <w:name w:val="footer"/>
    <w:basedOn w:val="Normal"/>
    <w:link w:val="FooterChar"/>
    <w:uiPriority w:val="99"/>
    <w:unhideWhenUsed/>
    <w:rsid w:val="00EF73E8"/>
    <w:pPr>
      <w:tabs>
        <w:tab w:val="center" w:pos="4153"/>
        <w:tab w:val="right" w:pos="8306"/>
      </w:tabs>
      <w:spacing w:after="0" w:line="240" w:lineRule="auto"/>
    </w:pPr>
  </w:style>
  <w:style w:type="character" w:customStyle="1" w:styleId="FooterChar">
    <w:name w:val="Footer Char"/>
    <w:basedOn w:val="DefaultParagraphFont"/>
    <w:link w:val="Footer"/>
    <w:uiPriority w:val="99"/>
    <w:rsid w:val="00EF73E8"/>
    <w:rPr>
      <w:kern w:val="0"/>
      <w:sz w:val="22"/>
      <w:szCs w:val="22"/>
      <w14:ligatures w14:val="none"/>
    </w:rPr>
  </w:style>
  <w:style w:type="character" w:styleId="Emphasis">
    <w:name w:val="Emphasis"/>
    <w:basedOn w:val="DefaultParagraphFont"/>
    <w:uiPriority w:val="20"/>
    <w:qFormat/>
    <w:rsid w:val="001F60F6"/>
    <w:rPr>
      <w:i/>
      <w:iCs/>
    </w:rPr>
  </w:style>
  <w:style w:type="character" w:styleId="Hyperlink">
    <w:name w:val="Hyperlink"/>
    <w:basedOn w:val="DefaultParagraphFont"/>
    <w:uiPriority w:val="99"/>
    <w:unhideWhenUsed/>
    <w:rsid w:val="001009FB"/>
    <w:rPr>
      <w:color w:val="0563C1" w:themeColor="hyperlink"/>
      <w:u w:val="single"/>
    </w:rPr>
  </w:style>
  <w:style w:type="character" w:styleId="UnresolvedMention">
    <w:name w:val="Unresolved Mention"/>
    <w:basedOn w:val="DefaultParagraphFont"/>
    <w:uiPriority w:val="99"/>
    <w:semiHidden/>
    <w:unhideWhenUsed/>
    <w:rsid w:val="001009FB"/>
    <w:rPr>
      <w:color w:val="605E5C"/>
      <w:shd w:val="clear" w:color="auto" w:fill="E1DFDD"/>
    </w:rPr>
  </w:style>
  <w:style w:type="character" w:styleId="FollowedHyperlink">
    <w:name w:val="FollowedHyperlink"/>
    <w:basedOn w:val="DefaultParagraphFont"/>
    <w:uiPriority w:val="99"/>
    <w:semiHidden/>
    <w:unhideWhenUsed/>
    <w:rsid w:val="00E97F92"/>
    <w:rPr>
      <w:color w:val="954F72" w:themeColor="followedHyperlink"/>
      <w:u w:val="single"/>
    </w:rPr>
  </w:style>
  <w:style w:type="character" w:customStyle="1" w:styleId="relative">
    <w:name w:val="relative"/>
    <w:basedOn w:val="DefaultParagraphFont"/>
    <w:rsid w:val="003B182E"/>
  </w:style>
  <w:style w:type="character" w:customStyle="1" w:styleId="ms-1">
    <w:name w:val="ms-1"/>
    <w:basedOn w:val="DefaultParagraphFont"/>
    <w:rsid w:val="003B182E"/>
  </w:style>
  <w:style w:type="character" w:customStyle="1" w:styleId="max-w-full">
    <w:name w:val="max-w-full"/>
    <w:basedOn w:val="DefaultParagraphFont"/>
    <w:rsid w:val="003B182E"/>
  </w:style>
  <w:style w:type="character" w:customStyle="1" w:styleId="-me-1">
    <w:name w:val="-me-1"/>
    <w:basedOn w:val="DefaultParagraphFont"/>
    <w:rsid w:val="003B182E"/>
  </w:style>
  <w:style w:type="character" w:styleId="Strong">
    <w:name w:val="Strong"/>
    <w:basedOn w:val="DefaultParagraphFont"/>
    <w:uiPriority w:val="22"/>
    <w:qFormat/>
    <w:rsid w:val="00B70862"/>
    <w:rPr>
      <w:b/>
      <w:bCs/>
    </w:rPr>
  </w:style>
  <w:style w:type="paragraph" w:styleId="TOCHeading">
    <w:name w:val="TOC Heading"/>
    <w:basedOn w:val="Heading1"/>
    <w:next w:val="Normal"/>
    <w:uiPriority w:val="39"/>
    <w:unhideWhenUsed/>
    <w:qFormat/>
    <w:rsid w:val="00104969"/>
    <w:pPr>
      <w:bidi/>
      <w:spacing w:before="240" w:after="0"/>
      <w:outlineLvl w:val="9"/>
    </w:pPr>
    <w:rPr>
      <w:sz w:val="32"/>
      <w:szCs w:val="32"/>
      <w:rtl/>
    </w:rPr>
  </w:style>
  <w:style w:type="paragraph" w:styleId="TOC1">
    <w:name w:val="toc 1"/>
    <w:basedOn w:val="Normal"/>
    <w:next w:val="Normal"/>
    <w:autoRedefine/>
    <w:uiPriority w:val="39"/>
    <w:unhideWhenUsed/>
    <w:rsid w:val="00104969"/>
    <w:pPr>
      <w:spacing w:after="100"/>
    </w:pPr>
  </w:style>
  <w:style w:type="paragraph" w:styleId="TOC2">
    <w:name w:val="toc 2"/>
    <w:basedOn w:val="Normal"/>
    <w:next w:val="Normal"/>
    <w:autoRedefine/>
    <w:uiPriority w:val="39"/>
    <w:unhideWhenUsed/>
    <w:rsid w:val="00DB0AFE"/>
    <w:pPr>
      <w:spacing w:after="100"/>
      <w:ind w:left="220"/>
    </w:pPr>
  </w:style>
  <w:style w:type="paragraph" w:styleId="BalloonText">
    <w:name w:val="Balloon Text"/>
    <w:basedOn w:val="Normal"/>
    <w:link w:val="BalloonTextChar"/>
    <w:uiPriority w:val="99"/>
    <w:semiHidden/>
    <w:unhideWhenUsed/>
    <w:rsid w:val="00F76D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D05"/>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71188">
      <w:bodyDiv w:val="1"/>
      <w:marLeft w:val="0"/>
      <w:marRight w:val="0"/>
      <w:marTop w:val="0"/>
      <w:marBottom w:val="0"/>
      <w:divBdr>
        <w:top w:val="none" w:sz="0" w:space="0" w:color="auto"/>
        <w:left w:val="none" w:sz="0" w:space="0" w:color="auto"/>
        <w:bottom w:val="none" w:sz="0" w:space="0" w:color="auto"/>
        <w:right w:val="none" w:sz="0" w:space="0" w:color="auto"/>
      </w:divBdr>
    </w:div>
    <w:div w:id="45029477">
      <w:bodyDiv w:val="1"/>
      <w:marLeft w:val="0"/>
      <w:marRight w:val="0"/>
      <w:marTop w:val="0"/>
      <w:marBottom w:val="0"/>
      <w:divBdr>
        <w:top w:val="none" w:sz="0" w:space="0" w:color="auto"/>
        <w:left w:val="none" w:sz="0" w:space="0" w:color="auto"/>
        <w:bottom w:val="none" w:sz="0" w:space="0" w:color="auto"/>
        <w:right w:val="none" w:sz="0" w:space="0" w:color="auto"/>
      </w:divBdr>
    </w:div>
    <w:div w:id="63378558">
      <w:bodyDiv w:val="1"/>
      <w:marLeft w:val="0"/>
      <w:marRight w:val="0"/>
      <w:marTop w:val="0"/>
      <w:marBottom w:val="0"/>
      <w:divBdr>
        <w:top w:val="none" w:sz="0" w:space="0" w:color="auto"/>
        <w:left w:val="none" w:sz="0" w:space="0" w:color="auto"/>
        <w:bottom w:val="none" w:sz="0" w:space="0" w:color="auto"/>
        <w:right w:val="none" w:sz="0" w:space="0" w:color="auto"/>
      </w:divBdr>
      <w:divsChild>
        <w:div w:id="712001141">
          <w:marLeft w:val="0"/>
          <w:marRight w:val="0"/>
          <w:marTop w:val="0"/>
          <w:marBottom w:val="0"/>
          <w:divBdr>
            <w:top w:val="none" w:sz="0" w:space="0" w:color="auto"/>
            <w:left w:val="none" w:sz="0" w:space="0" w:color="auto"/>
            <w:bottom w:val="none" w:sz="0" w:space="0" w:color="auto"/>
            <w:right w:val="none" w:sz="0" w:space="0" w:color="auto"/>
          </w:divBdr>
        </w:div>
      </w:divsChild>
    </w:div>
    <w:div w:id="122622239">
      <w:bodyDiv w:val="1"/>
      <w:marLeft w:val="0"/>
      <w:marRight w:val="0"/>
      <w:marTop w:val="0"/>
      <w:marBottom w:val="0"/>
      <w:divBdr>
        <w:top w:val="none" w:sz="0" w:space="0" w:color="auto"/>
        <w:left w:val="none" w:sz="0" w:space="0" w:color="auto"/>
        <w:bottom w:val="none" w:sz="0" w:space="0" w:color="auto"/>
        <w:right w:val="none" w:sz="0" w:space="0" w:color="auto"/>
      </w:divBdr>
    </w:div>
    <w:div w:id="124011653">
      <w:bodyDiv w:val="1"/>
      <w:marLeft w:val="0"/>
      <w:marRight w:val="0"/>
      <w:marTop w:val="0"/>
      <w:marBottom w:val="0"/>
      <w:divBdr>
        <w:top w:val="none" w:sz="0" w:space="0" w:color="auto"/>
        <w:left w:val="none" w:sz="0" w:space="0" w:color="auto"/>
        <w:bottom w:val="none" w:sz="0" w:space="0" w:color="auto"/>
        <w:right w:val="none" w:sz="0" w:space="0" w:color="auto"/>
      </w:divBdr>
    </w:div>
    <w:div w:id="130291641">
      <w:bodyDiv w:val="1"/>
      <w:marLeft w:val="0"/>
      <w:marRight w:val="0"/>
      <w:marTop w:val="0"/>
      <w:marBottom w:val="0"/>
      <w:divBdr>
        <w:top w:val="none" w:sz="0" w:space="0" w:color="auto"/>
        <w:left w:val="none" w:sz="0" w:space="0" w:color="auto"/>
        <w:bottom w:val="none" w:sz="0" w:space="0" w:color="auto"/>
        <w:right w:val="none" w:sz="0" w:space="0" w:color="auto"/>
      </w:divBdr>
    </w:div>
    <w:div w:id="182403223">
      <w:bodyDiv w:val="1"/>
      <w:marLeft w:val="0"/>
      <w:marRight w:val="0"/>
      <w:marTop w:val="0"/>
      <w:marBottom w:val="0"/>
      <w:divBdr>
        <w:top w:val="none" w:sz="0" w:space="0" w:color="auto"/>
        <w:left w:val="none" w:sz="0" w:space="0" w:color="auto"/>
        <w:bottom w:val="none" w:sz="0" w:space="0" w:color="auto"/>
        <w:right w:val="none" w:sz="0" w:space="0" w:color="auto"/>
      </w:divBdr>
    </w:div>
    <w:div w:id="190581342">
      <w:bodyDiv w:val="1"/>
      <w:marLeft w:val="0"/>
      <w:marRight w:val="0"/>
      <w:marTop w:val="0"/>
      <w:marBottom w:val="0"/>
      <w:divBdr>
        <w:top w:val="none" w:sz="0" w:space="0" w:color="auto"/>
        <w:left w:val="none" w:sz="0" w:space="0" w:color="auto"/>
        <w:bottom w:val="none" w:sz="0" w:space="0" w:color="auto"/>
        <w:right w:val="none" w:sz="0" w:space="0" w:color="auto"/>
      </w:divBdr>
    </w:div>
    <w:div w:id="361369773">
      <w:bodyDiv w:val="1"/>
      <w:marLeft w:val="0"/>
      <w:marRight w:val="0"/>
      <w:marTop w:val="0"/>
      <w:marBottom w:val="0"/>
      <w:divBdr>
        <w:top w:val="none" w:sz="0" w:space="0" w:color="auto"/>
        <w:left w:val="none" w:sz="0" w:space="0" w:color="auto"/>
        <w:bottom w:val="none" w:sz="0" w:space="0" w:color="auto"/>
        <w:right w:val="none" w:sz="0" w:space="0" w:color="auto"/>
      </w:divBdr>
      <w:divsChild>
        <w:div w:id="1917090549">
          <w:marLeft w:val="0"/>
          <w:marRight w:val="0"/>
          <w:marTop w:val="0"/>
          <w:marBottom w:val="0"/>
          <w:divBdr>
            <w:top w:val="none" w:sz="0" w:space="0" w:color="auto"/>
            <w:left w:val="none" w:sz="0" w:space="0" w:color="auto"/>
            <w:bottom w:val="none" w:sz="0" w:space="0" w:color="auto"/>
            <w:right w:val="none" w:sz="0" w:space="0" w:color="auto"/>
          </w:divBdr>
        </w:div>
        <w:div w:id="846990953">
          <w:marLeft w:val="0"/>
          <w:marRight w:val="0"/>
          <w:marTop w:val="0"/>
          <w:marBottom w:val="0"/>
          <w:divBdr>
            <w:top w:val="none" w:sz="0" w:space="0" w:color="auto"/>
            <w:left w:val="none" w:sz="0" w:space="0" w:color="auto"/>
            <w:bottom w:val="none" w:sz="0" w:space="0" w:color="auto"/>
            <w:right w:val="none" w:sz="0" w:space="0" w:color="auto"/>
          </w:divBdr>
        </w:div>
        <w:div w:id="1288975955">
          <w:marLeft w:val="0"/>
          <w:marRight w:val="0"/>
          <w:marTop w:val="0"/>
          <w:marBottom w:val="0"/>
          <w:divBdr>
            <w:top w:val="none" w:sz="0" w:space="0" w:color="auto"/>
            <w:left w:val="none" w:sz="0" w:space="0" w:color="auto"/>
            <w:bottom w:val="none" w:sz="0" w:space="0" w:color="auto"/>
            <w:right w:val="none" w:sz="0" w:space="0" w:color="auto"/>
          </w:divBdr>
        </w:div>
      </w:divsChild>
    </w:div>
    <w:div w:id="366416684">
      <w:bodyDiv w:val="1"/>
      <w:marLeft w:val="0"/>
      <w:marRight w:val="0"/>
      <w:marTop w:val="0"/>
      <w:marBottom w:val="0"/>
      <w:divBdr>
        <w:top w:val="none" w:sz="0" w:space="0" w:color="auto"/>
        <w:left w:val="none" w:sz="0" w:space="0" w:color="auto"/>
        <w:bottom w:val="none" w:sz="0" w:space="0" w:color="auto"/>
        <w:right w:val="none" w:sz="0" w:space="0" w:color="auto"/>
      </w:divBdr>
    </w:div>
    <w:div w:id="422336164">
      <w:bodyDiv w:val="1"/>
      <w:marLeft w:val="0"/>
      <w:marRight w:val="0"/>
      <w:marTop w:val="0"/>
      <w:marBottom w:val="0"/>
      <w:divBdr>
        <w:top w:val="none" w:sz="0" w:space="0" w:color="auto"/>
        <w:left w:val="none" w:sz="0" w:space="0" w:color="auto"/>
        <w:bottom w:val="none" w:sz="0" w:space="0" w:color="auto"/>
        <w:right w:val="none" w:sz="0" w:space="0" w:color="auto"/>
      </w:divBdr>
    </w:div>
    <w:div w:id="458374496">
      <w:bodyDiv w:val="1"/>
      <w:marLeft w:val="0"/>
      <w:marRight w:val="0"/>
      <w:marTop w:val="0"/>
      <w:marBottom w:val="0"/>
      <w:divBdr>
        <w:top w:val="none" w:sz="0" w:space="0" w:color="auto"/>
        <w:left w:val="none" w:sz="0" w:space="0" w:color="auto"/>
        <w:bottom w:val="none" w:sz="0" w:space="0" w:color="auto"/>
        <w:right w:val="none" w:sz="0" w:space="0" w:color="auto"/>
      </w:divBdr>
    </w:div>
    <w:div w:id="592859264">
      <w:bodyDiv w:val="1"/>
      <w:marLeft w:val="0"/>
      <w:marRight w:val="0"/>
      <w:marTop w:val="0"/>
      <w:marBottom w:val="0"/>
      <w:divBdr>
        <w:top w:val="none" w:sz="0" w:space="0" w:color="auto"/>
        <w:left w:val="none" w:sz="0" w:space="0" w:color="auto"/>
        <w:bottom w:val="none" w:sz="0" w:space="0" w:color="auto"/>
        <w:right w:val="none" w:sz="0" w:space="0" w:color="auto"/>
      </w:divBdr>
    </w:div>
    <w:div w:id="813137360">
      <w:bodyDiv w:val="1"/>
      <w:marLeft w:val="0"/>
      <w:marRight w:val="0"/>
      <w:marTop w:val="0"/>
      <w:marBottom w:val="0"/>
      <w:divBdr>
        <w:top w:val="none" w:sz="0" w:space="0" w:color="auto"/>
        <w:left w:val="none" w:sz="0" w:space="0" w:color="auto"/>
        <w:bottom w:val="none" w:sz="0" w:space="0" w:color="auto"/>
        <w:right w:val="none" w:sz="0" w:space="0" w:color="auto"/>
      </w:divBdr>
    </w:div>
    <w:div w:id="858665171">
      <w:bodyDiv w:val="1"/>
      <w:marLeft w:val="0"/>
      <w:marRight w:val="0"/>
      <w:marTop w:val="0"/>
      <w:marBottom w:val="0"/>
      <w:divBdr>
        <w:top w:val="none" w:sz="0" w:space="0" w:color="auto"/>
        <w:left w:val="none" w:sz="0" w:space="0" w:color="auto"/>
        <w:bottom w:val="none" w:sz="0" w:space="0" w:color="auto"/>
        <w:right w:val="none" w:sz="0" w:space="0" w:color="auto"/>
      </w:divBdr>
    </w:div>
    <w:div w:id="884873786">
      <w:bodyDiv w:val="1"/>
      <w:marLeft w:val="0"/>
      <w:marRight w:val="0"/>
      <w:marTop w:val="0"/>
      <w:marBottom w:val="0"/>
      <w:divBdr>
        <w:top w:val="none" w:sz="0" w:space="0" w:color="auto"/>
        <w:left w:val="none" w:sz="0" w:space="0" w:color="auto"/>
        <w:bottom w:val="none" w:sz="0" w:space="0" w:color="auto"/>
        <w:right w:val="none" w:sz="0" w:space="0" w:color="auto"/>
      </w:divBdr>
    </w:div>
    <w:div w:id="886448998">
      <w:bodyDiv w:val="1"/>
      <w:marLeft w:val="0"/>
      <w:marRight w:val="0"/>
      <w:marTop w:val="0"/>
      <w:marBottom w:val="0"/>
      <w:divBdr>
        <w:top w:val="none" w:sz="0" w:space="0" w:color="auto"/>
        <w:left w:val="none" w:sz="0" w:space="0" w:color="auto"/>
        <w:bottom w:val="none" w:sz="0" w:space="0" w:color="auto"/>
        <w:right w:val="none" w:sz="0" w:space="0" w:color="auto"/>
      </w:divBdr>
    </w:div>
    <w:div w:id="1009212549">
      <w:bodyDiv w:val="1"/>
      <w:marLeft w:val="0"/>
      <w:marRight w:val="0"/>
      <w:marTop w:val="0"/>
      <w:marBottom w:val="0"/>
      <w:divBdr>
        <w:top w:val="none" w:sz="0" w:space="0" w:color="auto"/>
        <w:left w:val="none" w:sz="0" w:space="0" w:color="auto"/>
        <w:bottom w:val="none" w:sz="0" w:space="0" w:color="auto"/>
        <w:right w:val="none" w:sz="0" w:space="0" w:color="auto"/>
      </w:divBdr>
    </w:div>
    <w:div w:id="1012487750">
      <w:bodyDiv w:val="1"/>
      <w:marLeft w:val="0"/>
      <w:marRight w:val="0"/>
      <w:marTop w:val="0"/>
      <w:marBottom w:val="0"/>
      <w:divBdr>
        <w:top w:val="none" w:sz="0" w:space="0" w:color="auto"/>
        <w:left w:val="none" w:sz="0" w:space="0" w:color="auto"/>
        <w:bottom w:val="none" w:sz="0" w:space="0" w:color="auto"/>
        <w:right w:val="none" w:sz="0" w:space="0" w:color="auto"/>
      </w:divBdr>
    </w:div>
    <w:div w:id="1028020440">
      <w:bodyDiv w:val="1"/>
      <w:marLeft w:val="0"/>
      <w:marRight w:val="0"/>
      <w:marTop w:val="0"/>
      <w:marBottom w:val="0"/>
      <w:divBdr>
        <w:top w:val="none" w:sz="0" w:space="0" w:color="auto"/>
        <w:left w:val="none" w:sz="0" w:space="0" w:color="auto"/>
        <w:bottom w:val="none" w:sz="0" w:space="0" w:color="auto"/>
        <w:right w:val="none" w:sz="0" w:space="0" w:color="auto"/>
      </w:divBdr>
    </w:div>
    <w:div w:id="1043407048">
      <w:bodyDiv w:val="1"/>
      <w:marLeft w:val="0"/>
      <w:marRight w:val="0"/>
      <w:marTop w:val="0"/>
      <w:marBottom w:val="0"/>
      <w:divBdr>
        <w:top w:val="none" w:sz="0" w:space="0" w:color="auto"/>
        <w:left w:val="none" w:sz="0" w:space="0" w:color="auto"/>
        <w:bottom w:val="none" w:sz="0" w:space="0" w:color="auto"/>
        <w:right w:val="none" w:sz="0" w:space="0" w:color="auto"/>
      </w:divBdr>
    </w:div>
    <w:div w:id="1065763427">
      <w:bodyDiv w:val="1"/>
      <w:marLeft w:val="0"/>
      <w:marRight w:val="0"/>
      <w:marTop w:val="0"/>
      <w:marBottom w:val="0"/>
      <w:divBdr>
        <w:top w:val="none" w:sz="0" w:space="0" w:color="auto"/>
        <w:left w:val="none" w:sz="0" w:space="0" w:color="auto"/>
        <w:bottom w:val="none" w:sz="0" w:space="0" w:color="auto"/>
        <w:right w:val="none" w:sz="0" w:space="0" w:color="auto"/>
      </w:divBdr>
    </w:div>
    <w:div w:id="1142817670">
      <w:bodyDiv w:val="1"/>
      <w:marLeft w:val="0"/>
      <w:marRight w:val="0"/>
      <w:marTop w:val="0"/>
      <w:marBottom w:val="0"/>
      <w:divBdr>
        <w:top w:val="none" w:sz="0" w:space="0" w:color="auto"/>
        <w:left w:val="none" w:sz="0" w:space="0" w:color="auto"/>
        <w:bottom w:val="none" w:sz="0" w:space="0" w:color="auto"/>
        <w:right w:val="none" w:sz="0" w:space="0" w:color="auto"/>
      </w:divBdr>
    </w:div>
    <w:div w:id="1145507552">
      <w:bodyDiv w:val="1"/>
      <w:marLeft w:val="0"/>
      <w:marRight w:val="0"/>
      <w:marTop w:val="0"/>
      <w:marBottom w:val="0"/>
      <w:divBdr>
        <w:top w:val="none" w:sz="0" w:space="0" w:color="auto"/>
        <w:left w:val="none" w:sz="0" w:space="0" w:color="auto"/>
        <w:bottom w:val="none" w:sz="0" w:space="0" w:color="auto"/>
        <w:right w:val="none" w:sz="0" w:space="0" w:color="auto"/>
      </w:divBdr>
    </w:div>
    <w:div w:id="1296136951">
      <w:bodyDiv w:val="1"/>
      <w:marLeft w:val="0"/>
      <w:marRight w:val="0"/>
      <w:marTop w:val="0"/>
      <w:marBottom w:val="0"/>
      <w:divBdr>
        <w:top w:val="none" w:sz="0" w:space="0" w:color="auto"/>
        <w:left w:val="none" w:sz="0" w:space="0" w:color="auto"/>
        <w:bottom w:val="none" w:sz="0" w:space="0" w:color="auto"/>
        <w:right w:val="none" w:sz="0" w:space="0" w:color="auto"/>
      </w:divBdr>
    </w:div>
    <w:div w:id="1471433337">
      <w:bodyDiv w:val="1"/>
      <w:marLeft w:val="0"/>
      <w:marRight w:val="0"/>
      <w:marTop w:val="0"/>
      <w:marBottom w:val="0"/>
      <w:divBdr>
        <w:top w:val="none" w:sz="0" w:space="0" w:color="auto"/>
        <w:left w:val="none" w:sz="0" w:space="0" w:color="auto"/>
        <w:bottom w:val="none" w:sz="0" w:space="0" w:color="auto"/>
        <w:right w:val="none" w:sz="0" w:space="0" w:color="auto"/>
      </w:divBdr>
    </w:div>
    <w:div w:id="1492714785">
      <w:bodyDiv w:val="1"/>
      <w:marLeft w:val="0"/>
      <w:marRight w:val="0"/>
      <w:marTop w:val="0"/>
      <w:marBottom w:val="0"/>
      <w:divBdr>
        <w:top w:val="none" w:sz="0" w:space="0" w:color="auto"/>
        <w:left w:val="none" w:sz="0" w:space="0" w:color="auto"/>
        <w:bottom w:val="none" w:sz="0" w:space="0" w:color="auto"/>
        <w:right w:val="none" w:sz="0" w:space="0" w:color="auto"/>
      </w:divBdr>
    </w:div>
    <w:div w:id="1510178651">
      <w:bodyDiv w:val="1"/>
      <w:marLeft w:val="0"/>
      <w:marRight w:val="0"/>
      <w:marTop w:val="0"/>
      <w:marBottom w:val="0"/>
      <w:divBdr>
        <w:top w:val="none" w:sz="0" w:space="0" w:color="auto"/>
        <w:left w:val="none" w:sz="0" w:space="0" w:color="auto"/>
        <w:bottom w:val="none" w:sz="0" w:space="0" w:color="auto"/>
        <w:right w:val="none" w:sz="0" w:space="0" w:color="auto"/>
      </w:divBdr>
    </w:div>
    <w:div w:id="1530293746">
      <w:bodyDiv w:val="1"/>
      <w:marLeft w:val="0"/>
      <w:marRight w:val="0"/>
      <w:marTop w:val="0"/>
      <w:marBottom w:val="0"/>
      <w:divBdr>
        <w:top w:val="none" w:sz="0" w:space="0" w:color="auto"/>
        <w:left w:val="none" w:sz="0" w:space="0" w:color="auto"/>
        <w:bottom w:val="none" w:sz="0" w:space="0" w:color="auto"/>
        <w:right w:val="none" w:sz="0" w:space="0" w:color="auto"/>
      </w:divBdr>
    </w:div>
    <w:div w:id="1544749848">
      <w:bodyDiv w:val="1"/>
      <w:marLeft w:val="0"/>
      <w:marRight w:val="0"/>
      <w:marTop w:val="0"/>
      <w:marBottom w:val="0"/>
      <w:divBdr>
        <w:top w:val="none" w:sz="0" w:space="0" w:color="auto"/>
        <w:left w:val="none" w:sz="0" w:space="0" w:color="auto"/>
        <w:bottom w:val="none" w:sz="0" w:space="0" w:color="auto"/>
        <w:right w:val="none" w:sz="0" w:space="0" w:color="auto"/>
      </w:divBdr>
      <w:divsChild>
        <w:div w:id="1064529578">
          <w:blockQuote w:val="1"/>
          <w:marLeft w:val="720"/>
          <w:marRight w:val="720"/>
          <w:marTop w:val="100"/>
          <w:marBottom w:val="100"/>
          <w:divBdr>
            <w:top w:val="none" w:sz="0" w:space="0" w:color="auto"/>
            <w:left w:val="none" w:sz="0" w:space="0" w:color="auto"/>
            <w:bottom w:val="none" w:sz="0" w:space="0" w:color="auto"/>
            <w:right w:val="none" w:sz="0" w:space="0" w:color="auto"/>
          </w:divBdr>
        </w:div>
        <w:div w:id="1854613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9127152">
      <w:bodyDiv w:val="1"/>
      <w:marLeft w:val="0"/>
      <w:marRight w:val="0"/>
      <w:marTop w:val="0"/>
      <w:marBottom w:val="0"/>
      <w:divBdr>
        <w:top w:val="none" w:sz="0" w:space="0" w:color="auto"/>
        <w:left w:val="none" w:sz="0" w:space="0" w:color="auto"/>
        <w:bottom w:val="none" w:sz="0" w:space="0" w:color="auto"/>
        <w:right w:val="none" w:sz="0" w:space="0" w:color="auto"/>
      </w:divBdr>
    </w:div>
    <w:div w:id="1568110833">
      <w:bodyDiv w:val="1"/>
      <w:marLeft w:val="0"/>
      <w:marRight w:val="0"/>
      <w:marTop w:val="0"/>
      <w:marBottom w:val="0"/>
      <w:divBdr>
        <w:top w:val="none" w:sz="0" w:space="0" w:color="auto"/>
        <w:left w:val="none" w:sz="0" w:space="0" w:color="auto"/>
        <w:bottom w:val="none" w:sz="0" w:space="0" w:color="auto"/>
        <w:right w:val="none" w:sz="0" w:space="0" w:color="auto"/>
      </w:divBdr>
    </w:div>
    <w:div w:id="1651593764">
      <w:bodyDiv w:val="1"/>
      <w:marLeft w:val="0"/>
      <w:marRight w:val="0"/>
      <w:marTop w:val="0"/>
      <w:marBottom w:val="0"/>
      <w:divBdr>
        <w:top w:val="none" w:sz="0" w:space="0" w:color="auto"/>
        <w:left w:val="none" w:sz="0" w:space="0" w:color="auto"/>
        <w:bottom w:val="none" w:sz="0" w:space="0" w:color="auto"/>
        <w:right w:val="none" w:sz="0" w:space="0" w:color="auto"/>
      </w:divBdr>
      <w:divsChild>
        <w:div w:id="1229531316">
          <w:blockQuote w:val="1"/>
          <w:marLeft w:val="720"/>
          <w:marRight w:val="720"/>
          <w:marTop w:val="100"/>
          <w:marBottom w:val="100"/>
          <w:divBdr>
            <w:top w:val="none" w:sz="0" w:space="0" w:color="auto"/>
            <w:left w:val="none" w:sz="0" w:space="0" w:color="auto"/>
            <w:bottom w:val="none" w:sz="0" w:space="0" w:color="auto"/>
            <w:right w:val="none" w:sz="0" w:space="0" w:color="auto"/>
          </w:divBdr>
        </w:div>
        <w:div w:id="2860858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2807785">
      <w:bodyDiv w:val="1"/>
      <w:marLeft w:val="0"/>
      <w:marRight w:val="0"/>
      <w:marTop w:val="0"/>
      <w:marBottom w:val="0"/>
      <w:divBdr>
        <w:top w:val="none" w:sz="0" w:space="0" w:color="auto"/>
        <w:left w:val="none" w:sz="0" w:space="0" w:color="auto"/>
        <w:bottom w:val="none" w:sz="0" w:space="0" w:color="auto"/>
        <w:right w:val="none" w:sz="0" w:space="0" w:color="auto"/>
      </w:divBdr>
    </w:div>
    <w:div w:id="1678920305">
      <w:bodyDiv w:val="1"/>
      <w:marLeft w:val="0"/>
      <w:marRight w:val="0"/>
      <w:marTop w:val="0"/>
      <w:marBottom w:val="0"/>
      <w:divBdr>
        <w:top w:val="none" w:sz="0" w:space="0" w:color="auto"/>
        <w:left w:val="none" w:sz="0" w:space="0" w:color="auto"/>
        <w:bottom w:val="none" w:sz="0" w:space="0" w:color="auto"/>
        <w:right w:val="none" w:sz="0" w:space="0" w:color="auto"/>
      </w:divBdr>
    </w:div>
    <w:div w:id="1702780759">
      <w:bodyDiv w:val="1"/>
      <w:marLeft w:val="0"/>
      <w:marRight w:val="0"/>
      <w:marTop w:val="0"/>
      <w:marBottom w:val="0"/>
      <w:divBdr>
        <w:top w:val="none" w:sz="0" w:space="0" w:color="auto"/>
        <w:left w:val="none" w:sz="0" w:space="0" w:color="auto"/>
        <w:bottom w:val="none" w:sz="0" w:space="0" w:color="auto"/>
        <w:right w:val="none" w:sz="0" w:space="0" w:color="auto"/>
      </w:divBdr>
    </w:div>
    <w:div w:id="1712614592">
      <w:bodyDiv w:val="1"/>
      <w:marLeft w:val="0"/>
      <w:marRight w:val="0"/>
      <w:marTop w:val="0"/>
      <w:marBottom w:val="0"/>
      <w:divBdr>
        <w:top w:val="none" w:sz="0" w:space="0" w:color="auto"/>
        <w:left w:val="none" w:sz="0" w:space="0" w:color="auto"/>
        <w:bottom w:val="none" w:sz="0" w:space="0" w:color="auto"/>
        <w:right w:val="none" w:sz="0" w:space="0" w:color="auto"/>
      </w:divBdr>
    </w:div>
    <w:div w:id="1766152785">
      <w:bodyDiv w:val="1"/>
      <w:marLeft w:val="0"/>
      <w:marRight w:val="0"/>
      <w:marTop w:val="0"/>
      <w:marBottom w:val="0"/>
      <w:divBdr>
        <w:top w:val="none" w:sz="0" w:space="0" w:color="auto"/>
        <w:left w:val="none" w:sz="0" w:space="0" w:color="auto"/>
        <w:bottom w:val="none" w:sz="0" w:space="0" w:color="auto"/>
        <w:right w:val="none" w:sz="0" w:space="0" w:color="auto"/>
      </w:divBdr>
    </w:div>
    <w:div w:id="1802572500">
      <w:bodyDiv w:val="1"/>
      <w:marLeft w:val="0"/>
      <w:marRight w:val="0"/>
      <w:marTop w:val="0"/>
      <w:marBottom w:val="0"/>
      <w:divBdr>
        <w:top w:val="none" w:sz="0" w:space="0" w:color="auto"/>
        <w:left w:val="none" w:sz="0" w:space="0" w:color="auto"/>
        <w:bottom w:val="none" w:sz="0" w:space="0" w:color="auto"/>
        <w:right w:val="none" w:sz="0" w:space="0" w:color="auto"/>
      </w:divBdr>
    </w:div>
    <w:div w:id="1828935975">
      <w:bodyDiv w:val="1"/>
      <w:marLeft w:val="0"/>
      <w:marRight w:val="0"/>
      <w:marTop w:val="0"/>
      <w:marBottom w:val="0"/>
      <w:divBdr>
        <w:top w:val="none" w:sz="0" w:space="0" w:color="auto"/>
        <w:left w:val="none" w:sz="0" w:space="0" w:color="auto"/>
        <w:bottom w:val="none" w:sz="0" w:space="0" w:color="auto"/>
        <w:right w:val="none" w:sz="0" w:space="0" w:color="auto"/>
      </w:divBdr>
    </w:div>
    <w:div w:id="1834569946">
      <w:bodyDiv w:val="1"/>
      <w:marLeft w:val="0"/>
      <w:marRight w:val="0"/>
      <w:marTop w:val="0"/>
      <w:marBottom w:val="0"/>
      <w:divBdr>
        <w:top w:val="none" w:sz="0" w:space="0" w:color="auto"/>
        <w:left w:val="none" w:sz="0" w:space="0" w:color="auto"/>
        <w:bottom w:val="none" w:sz="0" w:space="0" w:color="auto"/>
        <w:right w:val="none" w:sz="0" w:space="0" w:color="auto"/>
      </w:divBdr>
    </w:div>
    <w:div w:id="2045902988">
      <w:bodyDiv w:val="1"/>
      <w:marLeft w:val="0"/>
      <w:marRight w:val="0"/>
      <w:marTop w:val="0"/>
      <w:marBottom w:val="0"/>
      <w:divBdr>
        <w:top w:val="none" w:sz="0" w:space="0" w:color="auto"/>
        <w:left w:val="none" w:sz="0" w:space="0" w:color="auto"/>
        <w:bottom w:val="none" w:sz="0" w:space="0" w:color="auto"/>
        <w:right w:val="none" w:sz="0" w:space="0" w:color="auto"/>
      </w:divBdr>
    </w:div>
    <w:div w:id="2047295142">
      <w:bodyDiv w:val="1"/>
      <w:marLeft w:val="0"/>
      <w:marRight w:val="0"/>
      <w:marTop w:val="0"/>
      <w:marBottom w:val="0"/>
      <w:divBdr>
        <w:top w:val="none" w:sz="0" w:space="0" w:color="auto"/>
        <w:left w:val="none" w:sz="0" w:space="0" w:color="auto"/>
        <w:bottom w:val="none" w:sz="0" w:space="0" w:color="auto"/>
        <w:right w:val="none" w:sz="0" w:space="0" w:color="auto"/>
      </w:divBdr>
    </w:div>
    <w:div w:id="2047754843">
      <w:bodyDiv w:val="1"/>
      <w:marLeft w:val="0"/>
      <w:marRight w:val="0"/>
      <w:marTop w:val="0"/>
      <w:marBottom w:val="0"/>
      <w:divBdr>
        <w:top w:val="none" w:sz="0" w:space="0" w:color="auto"/>
        <w:left w:val="none" w:sz="0" w:space="0" w:color="auto"/>
        <w:bottom w:val="none" w:sz="0" w:space="0" w:color="auto"/>
        <w:right w:val="none" w:sz="0" w:space="0" w:color="auto"/>
      </w:divBdr>
    </w:div>
    <w:div w:id="2058822289">
      <w:bodyDiv w:val="1"/>
      <w:marLeft w:val="0"/>
      <w:marRight w:val="0"/>
      <w:marTop w:val="0"/>
      <w:marBottom w:val="0"/>
      <w:divBdr>
        <w:top w:val="none" w:sz="0" w:space="0" w:color="auto"/>
        <w:left w:val="none" w:sz="0" w:space="0" w:color="auto"/>
        <w:bottom w:val="none" w:sz="0" w:space="0" w:color="auto"/>
        <w:right w:val="none" w:sz="0" w:space="0" w:color="auto"/>
      </w:divBdr>
    </w:div>
    <w:div w:id="2085175664">
      <w:bodyDiv w:val="1"/>
      <w:marLeft w:val="0"/>
      <w:marRight w:val="0"/>
      <w:marTop w:val="0"/>
      <w:marBottom w:val="0"/>
      <w:divBdr>
        <w:top w:val="none" w:sz="0" w:space="0" w:color="auto"/>
        <w:left w:val="none" w:sz="0" w:space="0" w:color="auto"/>
        <w:bottom w:val="none" w:sz="0" w:space="0" w:color="auto"/>
        <w:right w:val="none" w:sz="0" w:space="0" w:color="auto"/>
      </w:divBdr>
    </w:div>
    <w:div w:id="2116779898">
      <w:bodyDiv w:val="1"/>
      <w:marLeft w:val="0"/>
      <w:marRight w:val="0"/>
      <w:marTop w:val="0"/>
      <w:marBottom w:val="0"/>
      <w:divBdr>
        <w:top w:val="none" w:sz="0" w:space="0" w:color="auto"/>
        <w:left w:val="none" w:sz="0" w:space="0" w:color="auto"/>
        <w:bottom w:val="none" w:sz="0" w:space="0" w:color="auto"/>
        <w:right w:val="none" w:sz="0" w:space="0" w:color="auto"/>
      </w:divBdr>
      <w:divsChild>
        <w:div w:id="26873232">
          <w:marLeft w:val="0"/>
          <w:marRight w:val="0"/>
          <w:marTop w:val="0"/>
          <w:marBottom w:val="0"/>
          <w:divBdr>
            <w:top w:val="none" w:sz="0" w:space="0" w:color="auto"/>
            <w:left w:val="none" w:sz="0" w:space="0" w:color="auto"/>
            <w:bottom w:val="none" w:sz="0" w:space="0" w:color="auto"/>
            <w:right w:val="none" w:sz="0" w:space="0" w:color="auto"/>
          </w:divBdr>
        </w:div>
        <w:div w:id="724262472">
          <w:marLeft w:val="0"/>
          <w:marRight w:val="0"/>
          <w:marTop w:val="0"/>
          <w:marBottom w:val="0"/>
          <w:divBdr>
            <w:top w:val="none" w:sz="0" w:space="0" w:color="auto"/>
            <w:left w:val="none" w:sz="0" w:space="0" w:color="auto"/>
            <w:bottom w:val="none" w:sz="0" w:space="0" w:color="auto"/>
            <w:right w:val="none" w:sz="0" w:space="0" w:color="auto"/>
          </w:divBdr>
        </w:div>
        <w:div w:id="3667564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BE4D4C-1B2D-4B91-B995-34E01C470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4337</Words>
  <Characters>24721</Characters>
  <Application>Microsoft Office Word</Application>
  <DocSecurity>0</DocSecurity>
  <Lines>206</Lines>
  <Paragraphs>57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maged hilal</dc:creator>
  <cp:keywords/>
  <dc:description/>
  <cp:lastModifiedBy>Majed A. Hilal</cp:lastModifiedBy>
  <cp:revision>2</cp:revision>
  <dcterms:created xsi:type="dcterms:W3CDTF">2025-12-23T12:41:00Z</dcterms:created>
  <dcterms:modified xsi:type="dcterms:W3CDTF">2025-12-23T12:41:00Z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{"NWC production server (d8dd937d2b36831ffb7149d619dff468fe3e06f5)":{"ClassificationDisplayName":"Public / عام","ClassificationMode":"ClassificationMode_UserDriven","LabelId":"5","Version":"1"}}</vt:lpwstr>
  </property>
  <property fmtid="{D5CDD505-2E9C-101B-9397-08002B2CF9AE}" pid="3" name="SecloreClassificationDisplayName_d8dd937d2b36831ffb7149d619dff468fe3e06f5">
    <vt:lpwstr>Public / عام</vt:lpwstr>
  </property>
  <property fmtid="{D5CDD505-2E9C-101B-9397-08002B2CF9AE}" pid="4" name="SecloreClassificationHeaderTextValue">
    <vt:lpwstr>Public / عام</vt:lpwstr>
  </property>
  <property fmtid="{D5CDD505-2E9C-101B-9397-08002B2CF9AE}" pid="5" name="SecloreClassificationHeaderColorHex">
    <vt:lpwstr>#91c47d</vt:lpwstr>
  </property>
  <property fmtid="{D5CDD505-2E9C-101B-9397-08002B2CF9AE}" pid="6" name="SecloreClassificationHeaderFontSize">
    <vt:lpwstr>12</vt:lpwstr>
  </property>
  <property fmtid="{D5CDD505-2E9C-101B-9397-08002B2CF9AE}" pid="7" name="SecloreClassificationHeaderAlignment">
    <vt:lpwstr>Center</vt:lpwstr>
  </property>
</Properties>
</file>