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FEBC5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A651E">
        <w:rPr>
          <w:rFonts w:cs="Arial" w:hint="cs"/>
          <w:rtl/>
          <w:lang w:bidi="ar-SY"/>
        </w:rPr>
        <w:t xml:space="preserve">  </w:t>
      </w:r>
      <w:r w:rsidR="000A651E">
        <w:t>233000457</w:t>
      </w:r>
      <w:r w:rsidR="000A651E" w:rsidRPr="000A651E">
        <w:rPr>
          <w:rFonts w:cs="Arial"/>
          <w:rtl/>
          <w:lang w:bidi="ar-SY"/>
        </w:rPr>
        <w:t xml:space="preserve">عبدالمجيد مرزوق عابد </w:t>
      </w:r>
      <w:proofErr w:type="spellStart"/>
      <w:r w:rsidR="000A651E" w:rsidRPr="000A651E">
        <w:rPr>
          <w:rFonts w:cs="Arial"/>
          <w:rtl/>
          <w:lang w:bidi="ar-SY"/>
        </w:rPr>
        <w:t>المتعاني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8CAA8D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77D11A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9DCDEE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F1E41F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97019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FDE4C37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E1ED1B8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603D82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2490E0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D6A363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46E7C6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B369CD3" w:rsidR="00EA22ED" w:rsidRDefault="000A651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2B3B45" w:rsidR="00EA22ED" w:rsidRDefault="000A651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651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