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3A346" w14:textId="61B58815" w:rsidR="00B00726" w:rsidRPr="004C34D4" w:rsidRDefault="00CD0CF4" w:rsidP="00CD0CF4">
      <w:pPr>
        <w:bidi/>
        <w:rPr>
          <w:sz w:val="32"/>
          <w:szCs w:val="32"/>
          <w:rtl/>
          <w:lang w:bidi="ar-EG"/>
        </w:rPr>
      </w:pPr>
      <w:r w:rsidRPr="004C34D4">
        <w:rPr>
          <w:rFonts w:hint="cs"/>
          <w:sz w:val="32"/>
          <w:szCs w:val="32"/>
          <w:rtl/>
          <w:lang w:bidi="ar-EG"/>
        </w:rPr>
        <w:t>تقييم ساميه</w:t>
      </w:r>
    </w:p>
    <w:p w14:paraId="07085DA1" w14:textId="591D5A9F" w:rsidR="00CD0CF4" w:rsidRPr="004C34D4" w:rsidRDefault="00CD0CF4" w:rsidP="00CD0CF4">
      <w:pPr>
        <w:bidi/>
        <w:rPr>
          <w:sz w:val="32"/>
          <w:szCs w:val="32"/>
          <w:rtl/>
          <w:lang w:bidi="ar-EG"/>
        </w:rPr>
      </w:pPr>
      <w:r w:rsidRPr="004C34D4">
        <w:rPr>
          <w:rFonts w:hint="cs"/>
          <w:sz w:val="32"/>
          <w:szCs w:val="32"/>
          <w:rtl/>
          <w:lang w:bidi="ar-EG"/>
        </w:rPr>
        <w:t>ماتم طلبه منك هو لمصلحة بحثك ولإضافة عمق على التحليل الإحصائى</w:t>
      </w:r>
    </w:p>
    <w:p w14:paraId="367C5C42" w14:textId="441328F3" w:rsidR="00CD0CF4" w:rsidRPr="004C34D4" w:rsidRDefault="00CD0CF4" w:rsidP="00CD0CF4">
      <w:pPr>
        <w:bidi/>
        <w:rPr>
          <w:sz w:val="32"/>
          <w:szCs w:val="32"/>
          <w:rtl/>
          <w:lang w:bidi="ar-EG"/>
        </w:rPr>
      </w:pPr>
      <w:r w:rsidRPr="004C34D4">
        <w:rPr>
          <w:rFonts w:hint="cs"/>
          <w:sz w:val="32"/>
          <w:szCs w:val="32"/>
          <w:rtl/>
          <w:lang w:bidi="ar-EG"/>
        </w:rPr>
        <w:t>يجب وضع مصفوفة الارتباط بعد الإحصاء الوصفى وينبغى التعليق على معاملات الارتباط فيها</w:t>
      </w:r>
    </w:p>
    <w:p w14:paraId="36B3B494" w14:textId="68EC1EA9" w:rsidR="00CD0CF4" w:rsidRPr="004C34D4" w:rsidRDefault="00CD0CF4" w:rsidP="00CD0CF4">
      <w:pPr>
        <w:bidi/>
        <w:rPr>
          <w:sz w:val="32"/>
          <w:szCs w:val="32"/>
          <w:rtl/>
          <w:lang w:bidi="ar-EG"/>
        </w:rPr>
      </w:pPr>
      <w:r w:rsidRPr="004C34D4">
        <w:rPr>
          <w:rFonts w:hint="cs"/>
          <w:sz w:val="32"/>
          <w:szCs w:val="32"/>
          <w:rtl/>
          <w:lang w:bidi="ar-EG"/>
        </w:rPr>
        <w:t xml:space="preserve">تحليل الفرض الخاص بعلاقة التأثير ووفقاً لنموذج الدراسة ينبغى عمل تحليل انحدار متعدد للأبعاد الفرعية للمتغير المستقل على التابع </w:t>
      </w:r>
    </w:p>
    <w:p w14:paraId="27235C8C" w14:textId="77777777" w:rsidR="00CD0CF4" w:rsidRPr="004C34D4" w:rsidRDefault="00CD0CF4" w:rsidP="00CD0CF4">
      <w:pPr>
        <w:bidi/>
        <w:rPr>
          <w:sz w:val="32"/>
          <w:szCs w:val="32"/>
          <w:rtl/>
          <w:lang w:bidi="ar-EG"/>
        </w:rPr>
      </w:pPr>
      <w:r w:rsidRPr="004C34D4">
        <w:rPr>
          <w:rFonts w:hint="cs"/>
          <w:sz w:val="32"/>
          <w:szCs w:val="32"/>
          <w:rtl/>
          <w:lang w:bidi="ar-EG"/>
        </w:rPr>
        <w:t>الأصل أنه إذا يوجد أكثر من متغير مستقل فينبغى حساب معاملات التأثير وفقاً للانحدار المتعدد</w:t>
      </w:r>
    </w:p>
    <w:p w14:paraId="12A224FA" w14:textId="2E90384B" w:rsidR="00CD0CF4" w:rsidRPr="004C34D4" w:rsidRDefault="00CD0CF4" w:rsidP="00CD0CF4">
      <w:pPr>
        <w:bidi/>
        <w:rPr>
          <w:sz w:val="32"/>
          <w:szCs w:val="32"/>
          <w:rtl/>
          <w:lang w:bidi="ar-EG"/>
        </w:rPr>
      </w:pPr>
      <w:r w:rsidRPr="004C34D4">
        <w:rPr>
          <w:rFonts w:hint="cs"/>
          <w:sz w:val="32"/>
          <w:szCs w:val="32"/>
          <w:rtl/>
          <w:lang w:bidi="ar-EG"/>
        </w:rPr>
        <w:t xml:space="preserve">لذلك الانحدار البسيط مناسب للفرض الرئيسى ككل لكن عند حساب الأبعاد الفرعية للمتغير المستقل على التابع فالأصح هو استخدام الانحدار المتعدد </w:t>
      </w:r>
    </w:p>
    <w:p w14:paraId="5D68B5DA" w14:textId="244B3DD2" w:rsidR="00CD0CF4" w:rsidRPr="00C81EC9" w:rsidRDefault="00CD0CF4" w:rsidP="00CD0CF4">
      <w:pPr>
        <w:bidi/>
        <w:spacing w:before="100" w:after="100" w:line="240" w:lineRule="auto"/>
        <w:rPr>
          <w:rFonts w:ascii="Traditional Arabic" w:eastAsia="Traditional Arabic" w:hAnsi="Traditional Arabic" w:cs="Traditional Arabic"/>
          <w:b/>
          <w:sz w:val="32"/>
          <w:rtl/>
        </w:rPr>
      </w:pPr>
    </w:p>
    <w:p w14:paraId="151553F9" w14:textId="29630B3C" w:rsidR="00CD0CF4" w:rsidRPr="00C81EC9" w:rsidRDefault="00CD0CF4" w:rsidP="00CD0CF4">
      <w:pPr>
        <w:bidi/>
        <w:spacing w:before="100" w:after="100" w:line="240" w:lineRule="auto"/>
        <w:rPr>
          <w:rFonts w:ascii="Traditional Arabic" w:eastAsia="Traditional Arabic" w:hAnsi="Traditional Arabic" w:cs="Traditional Arabic"/>
          <w:b/>
          <w:sz w:val="32"/>
          <w:rtl/>
        </w:rPr>
      </w:pPr>
      <w:r w:rsidRPr="00C81EC9">
        <w:rPr>
          <w:rFonts w:ascii="Aptos" w:hAnsi="Aptos" w:cs="Arial"/>
          <w:noProof/>
        </w:rPr>
        <mc:AlternateContent>
          <mc:Choice Requires="wps">
            <w:drawing>
              <wp:anchor distT="0" distB="0" distL="114300" distR="114300" simplePos="0" relativeHeight="251675648" behindDoc="1" locked="0" layoutInCell="1" allowOverlap="1" wp14:anchorId="57B2BCA2" wp14:editId="19ACAD9F">
                <wp:simplePos x="0" y="0"/>
                <wp:positionH relativeFrom="column">
                  <wp:posOffset>4249420</wp:posOffset>
                </wp:positionH>
                <wp:positionV relativeFrom="paragraph">
                  <wp:posOffset>6350</wp:posOffset>
                </wp:positionV>
                <wp:extent cx="1694180" cy="640715"/>
                <wp:effectExtent l="0" t="0" r="20320" b="26035"/>
                <wp:wrapSquare wrapText="bothSides"/>
                <wp:docPr id="826981387" name="Rectangle 3"/>
                <wp:cNvGraphicFramePr/>
                <a:graphic xmlns:a="http://schemas.openxmlformats.org/drawingml/2006/main">
                  <a:graphicData uri="http://schemas.microsoft.com/office/word/2010/wordprocessingShape">
                    <wps:wsp>
                      <wps:cNvSpPr/>
                      <wps:spPr>
                        <a:xfrm>
                          <a:off x="0" y="0"/>
                          <a:ext cx="1694180" cy="640715"/>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18E8787D" w14:textId="77777777" w:rsidR="00CD0CF4" w:rsidRPr="002224F6" w:rsidRDefault="00CD0CF4" w:rsidP="00CD0CF4">
                            <w:pPr>
                              <w:jc w:val="right"/>
                              <w:rPr>
                                <w:rFonts w:ascii="Traditional Arabic" w:hAnsi="Traditional Arabic" w:cs="Traditional Arabic"/>
                              </w:rPr>
                            </w:pPr>
                            <w:r w:rsidRPr="002224F6">
                              <w:rPr>
                                <w:rFonts w:ascii="Traditional Arabic" w:hAnsi="Traditional Arabic" w:cs="Traditional Arabic" w:hint="cs"/>
                                <w:rtl/>
                              </w:rPr>
                              <w:t>المتغير المستقل(القيادة الإنسانية)</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57B2BCA2" id="Rectangle 3" o:spid="_x0000_s1026" style="position:absolute;left:0;text-align:left;margin-left:334.6pt;margin-top:.5pt;width:133.4pt;height:50.4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" fillcolor="#b1cbe9" strokecolor="#5b9bd5" strokeweight=".5pt">
                <v:fill color2="#92b9e4" rotate="t" colors="0 #b1cbe9;.5 #a3c1e5;1 #92b9e4" focus="100%" type="gradient">
                  <o:fill v:ext="view" type="gradientUnscaled"/>
                </v:fill>
                <v:textbox>
                  <w:txbxContent>
                    <w:p w14:paraId="18E8787D" w14:textId="77777777" w:rsidR="00CD0CF4" w:rsidRPr="002224F6" w:rsidRDefault="00CD0CF4" w:rsidP="00CD0CF4">
                      <w:pPr>
                        <w:jc w:val="right"/>
                        <w:rPr>
                          <w:rFonts w:ascii="Traditional Arabic" w:hAnsi="Traditional Arabic" w:cs="Traditional Arabic"/>
                        </w:rPr>
                      </w:pPr>
                      <w:r w:rsidRPr="002224F6">
                        <w:rPr>
                          <w:rFonts w:ascii="Traditional Arabic" w:hAnsi="Traditional Arabic" w:cs="Traditional Arabic" w:hint="cs"/>
                          <w:rtl/>
                        </w:rPr>
                        <w:t>المتغير المستقل(القيادة الإنسانية)</w:t>
                      </w:r>
                    </w:p>
                  </w:txbxContent>
                </v:textbox>
                <w10:wrap type="square"/>
              </v:rect>
            </w:pict>
          </mc:Fallback>
        </mc:AlternateContent>
      </w:r>
      <w:r w:rsidRPr="00C81EC9">
        <w:rPr>
          <w:rFonts w:ascii="Traditional Arabic" w:eastAsia="Traditional Arabic" w:hAnsi="Traditional Arabic" w:cs="Traditional Arabic"/>
          <w:b/>
          <w:noProof/>
          <w:sz w:val="32"/>
          <w:rtl/>
        </w:rPr>
        <mc:AlternateContent>
          <mc:Choice Requires="wps">
            <w:drawing>
              <wp:anchor distT="0" distB="0" distL="114300" distR="114300" simplePos="0" relativeHeight="251668480" behindDoc="0" locked="0" layoutInCell="1" allowOverlap="1" wp14:anchorId="627E51A1" wp14:editId="230E77BD">
                <wp:simplePos x="0" y="0"/>
                <wp:positionH relativeFrom="column">
                  <wp:posOffset>3048000</wp:posOffset>
                </wp:positionH>
                <wp:positionV relativeFrom="paragraph">
                  <wp:posOffset>229235</wp:posOffset>
                </wp:positionV>
                <wp:extent cx="1177290" cy="7620"/>
                <wp:effectExtent l="38100" t="76200" r="0" b="87630"/>
                <wp:wrapNone/>
                <wp:docPr id="298686293"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type w14:anchorId="2FA02A17" id="_x0000_t32" coordsize="21600,21600" o:spt="32" o:oned="t" path="m,l21600,21600e" filled="f">
                <v:path arrowok="t" fillok="f" o:connecttype="none"/>
                <o:lock v:ext="edit" shapetype="t"/>
              </v:shapetype>
              <v:shape id="Straight Arrow Connector 4" o:spid="_x0000_s1026" type="#_x0000_t32" style="position:absolute;margin-left:240pt;margin-top:18.05pt;width:92.7pt;height:.6pt;flip:x 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" strokecolor="#156082" strokeweight="1.5pt">
                <v:stroke endarrow="block" joinstyle="miter"/>
              </v:shape>
            </w:pict>
          </mc:Fallback>
        </mc:AlternateContent>
      </w:r>
      <w:r w:rsidRPr="00C81EC9">
        <w:rPr>
          <w:rFonts w:ascii="Traditional Arabic" w:eastAsia="Traditional Arabic" w:hAnsi="Traditional Arabic" w:cs="Traditional Arabic"/>
          <w:b/>
          <w:noProof/>
          <w:sz w:val="32"/>
          <w:rtl/>
        </w:rPr>
        <mc:AlternateContent>
          <mc:Choice Requires="wps">
            <w:drawing>
              <wp:anchor distT="0" distB="0" distL="114300" distR="114300" simplePos="0" relativeHeight="251667456" behindDoc="0" locked="0" layoutInCell="1" allowOverlap="1" wp14:anchorId="7D1456DD" wp14:editId="105547E3">
                <wp:simplePos x="0" y="0"/>
                <wp:positionH relativeFrom="column">
                  <wp:posOffset>3013710</wp:posOffset>
                </wp:positionH>
                <wp:positionV relativeFrom="paragraph">
                  <wp:posOffset>213995</wp:posOffset>
                </wp:positionV>
                <wp:extent cx="7620" cy="1417320"/>
                <wp:effectExtent l="38100" t="0" r="68580" b="49530"/>
                <wp:wrapNone/>
                <wp:docPr id="1794398197" name="Straight Arrow Connector 6"/>
                <wp:cNvGraphicFramePr/>
                <a:graphic xmlns:a="http://schemas.openxmlformats.org/drawingml/2006/main">
                  <a:graphicData uri="http://schemas.microsoft.com/office/word/2010/wordprocessingShape">
                    <wps:wsp>
                      <wps:cNvCnPr/>
                      <wps:spPr>
                        <a:xfrm>
                          <a:off x="0" y="0"/>
                          <a:ext cx="7620" cy="14173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533449A4" id="Straight Arrow Connector 6" o:spid="_x0000_s1026" type="#_x0000_t32" style="position:absolute;margin-left:237.3pt;margin-top:16.85pt;width:.6pt;height:111.6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" strokecolor="#156082" strokeweight="1.5pt">
                <v:stroke endarrow="block" joinstyle="miter"/>
              </v:shape>
            </w:pict>
          </mc:Fallback>
        </mc:AlternateContent>
      </w:r>
    </w:p>
    <w:p w14:paraId="6E4340E2" w14:textId="79539A46" w:rsidR="00CD0CF4" w:rsidRPr="00C81EC9" w:rsidRDefault="00CD0CF4" w:rsidP="00CD0CF4">
      <w:pPr>
        <w:bidi/>
        <w:spacing w:before="100" w:after="100" w:line="240" w:lineRule="auto"/>
        <w:rPr>
          <w:rFonts w:ascii="Traditional Arabic" w:eastAsia="Traditional Arabic" w:hAnsi="Traditional Arabic" w:cs="Traditional Arabic"/>
          <w:b/>
          <w:sz w:val="32"/>
          <w:rtl/>
        </w:rPr>
      </w:pPr>
      <w:r w:rsidRPr="00C81EC9">
        <w:rPr>
          <w:rFonts w:ascii="Traditional Arabic" w:eastAsia="Traditional Arabic" w:hAnsi="Traditional Arabic" w:cs="Traditional Arabic"/>
          <w:b/>
          <w:noProof/>
          <w:sz w:val="32"/>
          <w:rtl/>
        </w:rPr>
        <mc:AlternateContent>
          <mc:Choice Requires="wps">
            <w:drawing>
              <wp:anchor distT="0" distB="0" distL="114300" distR="114300" simplePos="0" relativeHeight="251670528" behindDoc="0" locked="0" layoutInCell="1" allowOverlap="1" wp14:anchorId="32B37CA6" wp14:editId="6C80D349">
                <wp:simplePos x="0" y="0"/>
                <wp:positionH relativeFrom="column">
                  <wp:posOffset>1840230</wp:posOffset>
                </wp:positionH>
                <wp:positionV relativeFrom="paragraph">
                  <wp:posOffset>316865</wp:posOffset>
                </wp:positionV>
                <wp:extent cx="1143000" cy="982980"/>
                <wp:effectExtent l="38100" t="38100" r="19050" b="26670"/>
                <wp:wrapNone/>
                <wp:docPr id="1840784705" name="Straight Arrow Connector 4"/>
                <wp:cNvGraphicFramePr/>
                <a:graphic xmlns:a="http://schemas.openxmlformats.org/drawingml/2006/main">
                  <a:graphicData uri="http://schemas.microsoft.com/office/word/2010/wordprocessingShape">
                    <wps:wsp>
                      <wps:cNvCnPr/>
                      <wps:spPr>
                        <a:xfrm flipH="1" flipV="1">
                          <a:off x="0" y="0"/>
                          <a:ext cx="1143000" cy="98298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6D03C34" id="Straight Arrow Connector 4" o:spid="_x0000_s1026" type="#_x0000_t32" style="position:absolute;margin-left:144.9pt;margin-top:24.95pt;width:90pt;height:77.4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" strokecolor="#156082" strokeweight="1.5pt">
                <v:stroke endarrow="block" joinstyle="miter"/>
              </v:shape>
            </w:pict>
          </mc:Fallback>
        </mc:AlternateContent>
      </w:r>
      <w:r w:rsidRPr="00C81EC9">
        <w:rPr>
          <w:rFonts w:ascii="Aptos" w:hAnsi="Aptos" w:cs="Arial"/>
          <w:noProof/>
        </w:rPr>
        <mc:AlternateContent>
          <mc:Choice Requires="wps">
            <w:drawing>
              <wp:anchor distT="0" distB="0" distL="114300" distR="114300" simplePos="0" relativeHeight="251659264" behindDoc="0" locked="0" layoutInCell="1" allowOverlap="1" wp14:anchorId="64268A47" wp14:editId="3593C147">
                <wp:simplePos x="0" y="0"/>
                <wp:positionH relativeFrom="column">
                  <wp:posOffset>4244340</wp:posOffset>
                </wp:positionH>
                <wp:positionV relativeFrom="paragraph">
                  <wp:posOffset>330835</wp:posOffset>
                </wp:positionV>
                <wp:extent cx="1699895" cy="579120"/>
                <wp:effectExtent l="0" t="0" r="14605" b="11430"/>
                <wp:wrapNone/>
                <wp:docPr id="561250651" name="Rectangle 3"/>
                <wp:cNvGraphicFramePr/>
                <a:graphic xmlns:a="http://schemas.openxmlformats.org/drawingml/2006/main">
                  <a:graphicData uri="http://schemas.microsoft.com/office/word/2010/wordprocessingShape">
                    <wps:wsp>
                      <wps:cNvSpPr/>
                      <wps:spPr>
                        <a:xfrm>
                          <a:off x="0" y="0"/>
                          <a:ext cx="169989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7D576FEA" w14:textId="77777777" w:rsidR="00CD0CF4" w:rsidRPr="00CD4165" w:rsidRDefault="00CD0CF4" w:rsidP="00CD0CF4">
                            <w:pPr>
                              <w:jc w:val="right"/>
                              <w:rPr>
                                <w:rFonts w:ascii="Traditional Arabic" w:hAnsi="Traditional Arabic" w:cs="Traditional Arabic"/>
                              </w:rPr>
                            </w:pPr>
                            <w:r>
                              <w:rPr>
                                <w:rFonts w:ascii="Traditional Arabic" w:hAnsi="Traditional Arabic" w:cs="Traditional Arabic" w:hint="cs"/>
                                <w:rtl/>
                              </w:rPr>
                              <w:t>التعاطف</w:t>
                            </w:r>
                            <w:r>
                              <w:rPr>
                                <w:rFonts w:ascii="Traditional Arabic" w:hAnsi="Traditional Arabic" w:cs="Traditional Arabic"/>
                              </w:rPr>
                              <w:t xml:space="preserve"> </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64268A47" id="_x0000_s1027" style="position:absolute;left:0;text-align:left;margin-left:334.2pt;margin-top:26.05pt;width:133.85pt;height:4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" fillcolor="#b1cbe9" strokecolor="#5b9bd5" strokeweight=".5pt">
                <v:fill color2="#92b9e4" rotate="t" colors="0 #b1cbe9;.5 #a3c1e5;1 #92b9e4" focus="100%" type="gradient">
                  <o:fill v:ext="view" type="gradientUnscaled"/>
                </v:fill>
                <v:textbox>
                  <w:txbxContent>
                    <w:p w14:paraId="7D576FEA" w14:textId="77777777" w:rsidR="00CD0CF4" w:rsidRPr="00CD4165" w:rsidRDefault="00CD0CF4" w:rsidP="00CD0CF4">
                      <w:pPr>
                        <w:jc w:val="right"/>
                        <w:rPr>
                          <w:rFonts w:ascii="Traditional Arabic" w:hAnsi="Traditional Arabic" w:cs="Traditional Arabic"/>
                        </w:rPr>
                      </w:pPr>
                      <w:r>
                        <w:rPr>
                          <w:rFonts w:ascii="Traditional Arabic" w:hAnsi="Traditional Arabic" w:cs="Traditional Arabic" w:hint="cs"/>
                          <w:rtl/>
                        </w:rPr>
                        <w:t>التعاطف</w:t>
                      </w:r>
                      <w:r>
                        <w:rPr>
                          <w:rFonts w:ascii="Traditional Arabic" w:hAnsi="Traditional Arabic" w:cs="Traditional Arabic"/>
                        </w:rPr>
                        <w:t xml:space="preserve"> </w:t>
                      </w:r>
                    </w:p>
                  </w:txbxContent>
                </v:textbox>
              </v:rect>
            </w:pict>
          </mc:Fallback>
        </mc:AlternateContent>
      </w:r>
    </w:p>
    <w:p w14:paraId="251D1E9B" w14:textId="0038DA8E" w:rsidR="00CD0CF4" w:rsidRPr="00C81EC9" w:rsidRDefault="00CD0CF4" w:rsidP="00CD0CF4">
      <w:pPr>
        <w:bidi/>
        <w:spacing w:before="100" w:after="100" w:line="240" w:lineRule="auto"/>
        <w:rPr>
          <w:rFonts w:ascii="Traditional Arabic" w:eastAsia="Traditional Arabic" w:hAnsi="Traditional Arabic" w:cs="Traditional Arabic"/>
          <w:b/>
          <w:sz w:val="32"/>
          <w:rtl/>
        </w:rPr>
      </w:pPr>
      <w:r w:rsidRPr="00C81EC9">
        <w:rPr>
          <w:rFonts w:ascii="Traditional Arabic" w:eastAsia="Traditional Arabic" w:hAnsi="Traditional Arabic" w:cs="Traditional Arabic"/>
          <w:b/>
          <w:noProof/>
          <w:sz w:val="32"/>
          <w:rtl/>
        </w:rPr>
        <mc:AlternateContent>
          <mc:Choice Requires="wps">
            <w:drawing>
              <wp:anchor distT="0" distB="0" distL="114300" distR="114300" simplePos="0" relativeHeight="251663360" behindDoc="0" locked="0" layoutInCell="1" allowOverlap="1" wp14:anchorId="006A8176" wp14:editId="10F535FB">
                <wp:simplePos x="0" y="0"/>
                <wp:positionH relativeFrom="column">
                  <wp:posOffset>3063240</wp:posOffset>
                </wp:positionH>
                <wp:positionV relativeFrom="paragraph">
                  <wp:posOffset>237490</wp:posOffset>
                </wp:positionV>
                <wp:extent cx="1177290" cy="7620"/>
                <wp:effectExtent l="38100" t="76200" r="0" b="87630"/>
                <wp:wrapNone/>
                <wp:docPr id="1837455964"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586F667C" id="Straight Arrow Connector 4" o:spid="_x0000_s1026" type="#_x0000_t32" style="position:absolute;margin-left:241.2pt;margin-top:18.7pt;width:92.7pt;height:.6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" strokecolor="#156082" strokeweight="1.5pt">
                <v:stroke endarrow="block" joinstyle="miter"/>
              </v:shape>
            </w:pict>
          </mc:Fallback>
        </mc:AlternateContent>
      </w:r>
    </w:p>
    <w:p w14:paraId="692BE790" w14:textId="77777777" w:rsidR="00CD0CF4" w:rsidRPr="00C81EC9" w:rsidRDefault="00CD0CF4" w:rsidP="00CD0CF4">
      <w:pPr>
        <w:tabs>
          <w:tab w:val="num" w:pos="720"/>
        </w:tabs>
        <w:spacing w:line="276" w:lineRule="auto"/>
        <w:rPr>
          <w:rFonts w:ascii="Calibri" w:eastAsia="Calibri" w:hAnsi="Calibri" w:cs="Calibri"/>
          <w:color w:val="222222"/>
          <w:shd w:val="clear" w:color="auto" w:fill="FFFFFF"/>
          <w:rtl/>
        </w:rPr>
      </w:pPr>
    </w:p>
    <w:p w14:paraId="545F758C" w14:textId="77777777" w:rsidR="00CD0CF4" w:rsidRPr="00C81EC9" w:rsidRDefault="00CD0CF4" w:rsidP="00CD0CF4">
      <w:pPr>
        <w:rPr>
          <w:rFonts w:ascii="Traditional Arabic" w:hAnsi="Traditional Arabic" w:cs="Traditional Arabic"/>
          <w:rtl/>
        </w:rPr>
      </w:pPr>
      <w:r w:rsidRPr="00C81EC9">
        <w:rPr>
          <w:rFonts w:ascii="Aptos" w:hAnsi="Aptos" w:cs="Arial"/>
          <w:noProof/>
        </w:rPr>
        <mc:AlternateContent>
          <mc:Choice Requires="wps">
            <w:drawing>
              <wp:anchor distT="0" distB="0" distL="114300" distR="114300" simplePos="0" relativeHeight="251660288" behindDoc="0" locked="0" layoutInCell="1" allowOverlap="1" wp14:anchorId="2A2494CF" wp14:editId="586D9823">
                <wp:simplePos x="0" y="0"/>
                <wp:positionH relativeFrom="column">
                  <wp:posOffset>4246021</wp:posOffset>
                </wp:positionH>
                <wp:positionV relativeFrom="paragraph">
                  <wp:posOffset>74106</wp:posOffset>
                </wp:positionV>
                <wp:extent cx="1722755" cy="621571"/>
                <wp:effectExtent l="0" t="0" r="10795" b="26670"/>
                <wp:wrapNone/>
                <wp:docPr id="373676246" name="Rectangle 3"/>
                <wp:cNvGraphicFramePr/>
                <a:graphic xmlns:a="http://schemas.openxmlformats.org/drawingml/2006/main">
                  <a:graphicData uri="http://schemas.microsoft.com/office/word/2010/wordprocessingShape">
                    <wps:wsp>
                      <wps:cNvSpPr/>
                      <wps:spPr>
                        <a:xfrm>
                          <a:off x="0" y="0"/>
                          <a:ext cx="1722755" cy="621571"/>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638535FD" w14:textId="77777777" w:rsidR="00CD0CF4" w:rsidRPr="00551F42" w:rsidRDefault="00CD0CF4" w:rsidP="00CD0CF4">
                            <w:pPr>
                              <w:jc w:val="right"/>
                              <w:rPr>
                                <w:rFonts w:ascii="Traditional Arabic" w:hAnsi="Traditional Arabic" w:cs="Traditional Arabic"/>
                              </w:rPr>
                            </w:pPr>
                            <w:r>
                              <w:rPr>
                                <w:rFonts w:ascii="Traditional Arabic" w:hAnsi="Traditional Arabic" w:cs="Traditional Arabic" w:hint="cs"/>
                                <w:rtl/>
                              </w:rPr>
                              <w:t xml:space="preserve"> الدعم النفسي والمهني</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2A2494CF" id="_x0000_s1028" style="position:absolute;margin-left:334.35pt;margin-top:5.85pt;width:135.65pt;height:48.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" fillcolor="#b1cbe9" strokecolor="#5b9bd5" strokeweight=".5pt">
                <v:fill color2="#92b9e4" rotate="t" colors="0 #b1cbe9;.5 #a3c1e5;1 #92b9e4" focus="100%" type="gradient">
                  <o:fill v:ext="view" type="gradientUnscaled"/>
                </v:fill>
                <v:textbox>
                  <w:txbxContent>
                    <w:p w14:paraId="638535FD" w14:textId="77777777" w:rsidR="00CD0CF4" w:rsidRPr="00551F42" w:rsidRDefault="00CD0CF4" w:rsidP="00CD0CF4">
                      <w:pPr>
                        <w:jc w:val="right"/>
                        <w:rPr>
                          <w:rFonts w:ascii="Traditional Arabic" w:hAnsi="Traditional Arabic" w:cs="Traditional Arabic"/>
                        </w:rPr>
                      </w:pPr>
                      <w:r>
                        <w:rPr>
                          <w:rFonts w:ascii="Traditional Arabic" w:hAnsi="Traditional Arabic" w:cs="Traditional Arabic" w:hint="cs"/>
                          <w:rtl/>
                        </w:rPr>
                        <w:t xml:space="preserve"> </w:t>
                      </w:r>
                      <w:r>
                        <w:rPr>
                          <w:rFonts w:ascii="Traditional Arabic" w:hAnsi="Traditional Arabic" w:cs="Traditional Arabic" w:hint="cs"/>
                          <w:rtl/>
                        </w:rPr>
                        <w:t xml:space="preserve">الدعم </w:t>
                      </w:r>
                      <w:r>
                        <w:rPr>
                          <w:rFonts w:ascii="Traditional Arabic" w:hAnsi="Traditional Arabic" w:cs="Traditional Arabic" w:hint="cs"/>
                          <w:rtl/>
                        </w:rPr>
                        <w:t>النفسي والمهني</w:t>
                      </w:r>
                    </w:p>
                  </w:txbxContent>
                </v:textbox>
              </v:rect>
            </w:pict>
          </mc:Fallback>
        </mc:AlternateContent>
      </w:r>
      <w:r w:rsidRPr="00C81EC9">
        <w:rPr>
          <w:rFonts w:ascii="Traditional Arabic" w:eastAsia="Traditional Arabic" w:hAnsi="Traditional Arabic" w:cs="Traditional Arabic"/>
          <w:b/>
          <w:noProof/>
          <w:sz w:val="32"/>
          <w:rtl/>
        </w:rPr>
        <mc:AlternateContent>
          <mc:Choice Requires="wps">
            <w:drawing>
              <wp:anchor distT="0" distB="0" distL="114300" distR="114300" simplePos="0" relativeHeight="251671552" behindDoc="0" locked="0" layoutInCell="1" allowOverlap="1" wp14:anchorId="7F724B1E" wp14:editId="5EB8C2AB">
                <wp:simplePos x="0" y="0"/>
                <wp:positionH relativeFrom="column">
                  <wp:posOffset>1905000</wp:posOffset>
                </wp:positionH>
                <wp:positionV relativeFrom="paragraph">
                  <wp:posOffset>319405</wp:posOffset>
                </wp:positionV>
                <wp:extent cx="1078230" cy="1527810"/>
                <wp:effectExtent l="38100" t="0" r="26670" b="53340"/>
                <wp:wrapNone/>
                <wp:docPr id="1908723076" name="Straight Arrow Connector 4"/>
                <wp:cNvGraphicFramePr/>
                <a:graphic xmlns:a="http://schemas.openxmlformats.org/drawingml/2006/main">
                  <a:graphicData uri="http://schemas.microsoft.com/office/word/2010/wordprocessingShape">
                    <wps:wsp>
                      <wps:cNvCnPr/>
                      <wps:spPr>
                        <a:xfrm flipH="1">
                          <a:off x="0" y="0"/>
                          <a:ext cx="1078230" cy="152781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5C5A5EA" id="Straight Arrow Connector 4" o:spid="_x0000_s1026" type="#_x0000_t32" style="position:absolute;margin-left:150pt;margin-top:25.15pt;width:84.9pt;height:120.3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" strokecolor="#156082" strokeweight="1.5pt">
                <v:stroke endarrow="block" joinstyle="miter"/>
              </v:shape>
            </w:pict>
          </mc:Fallback>
        </mc:AlternateContent>
      </w:r>
      <w:r w:rsidRPr="00C81EC9">
        <w:rPr>
          <w:rFonts w:ascii="Traditional Arabic" w:eastAsia="Traditional Arabic" w:hAnsi="Traditional Arabic" w:cs="Traditional Arabic"/>
          <w:b/>
          <w:noProof/>
          <w:sz w:val="32"/>
          <w:rtl/>
        </w:rPr>
        <mc:AlternateContent>
          <mc:Choice Requires="wps">
            <w:drawing>
              <wp:anchor distT="0" distB="0" distL="114300" distR="114300" simplePos="0" relativeHeight="251669504" behindDoc="0" locked="0" layoutInCell="1" allowOverlap="1" wp14:anchorId="7111153A" wp14:editId="37683C9F">
                <wp:simplePos x="0" y="0"/>
                <wp:positionH relativeFrom="column">
                  <wp:posOffset>2979421</wp:posOffset>
                </wp:positionH>
                <wp:positionV relativeFrom="paragraph">
                  <wp:posOffset>310515</wp:posOffset>
                </wp:positionV>
                <wp:extent cx="45719" cy="1988820"/>
                <wp:effectExtent l="38100" t="38100" r="69215" b="11430"/>
                <wp:wrapNone/>
                <wp:docPr id="804643915" name="Straight Arrow Connector 12"/>
                <wp:cNvGraphicFramePr/>
                <a:graphic xmlns:a="http://schemas.openxmlformats.org/drawingml/2006/main">
                  <a:graphicData uri="http://schemas.microsoft.com/office/word/2010/wordprocessingShape">
                    <wps:wsp>
                      <wps:cNvCnPr/>
                      <wps:spPr>
                        <a:xfrm flipV="1">
                          <a:off x="0" y="0"/>
                          <a:ext cx="45719" cy="198882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75F1FD6" id="Straight Arrow Connector 12" o:spid="_x0000_s1026" type="#_x0000_t32" style="position:absolute;margin-left:234.6pt;margin-top:24.45pt;width:3.6pt;height:156.6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" strokecolor="#156082" strokeweight="1.5pt">
                <v:stroke endarrow="block" joinstyle="miter"/>
              </v:shape>
            </w:pict>
          </mc:Fallback>
        </mc:AlternateContent>
      </w:r>
      <w:r w:rsidRPr="00C81EC9">
        <w:rPr>
          <w:rFonts w:ascii="Traditional Arabic" w:eastAsia="Traditional Arabic" w:hAnsi="Traditional Arabic" w:cs="Traditional Arabic"/>
          <w:b/>
          <w:noProof/>
          <w:sz w:val="32"/>
          <w:rtl/>
        </w:rPr>
        <mc:AlternateContent>
          <mc:Choice Requires="wps">
            <w:drawing>
              <wp:anchor distT="0" distB="0" distL="114300" distR="114300" simplePos="0" relativeHeight="251664384" behindDoc="0" locked="0" layoutInCell="1" allowOverlap="1" wp14:anchorId="34EA5EA1" wp14:editId="1E3D092D">
                <wp:simplePos x="0" y="0"/>
                <wp:positionH relativeFrom="column">
                  <wp:posOffset>3044190</wp:posOffset>
                </wp:positionH>
                <wp:positionV relativeFrom="paragraph">
                  <wp:posOffset>318135</wp:posOffset>
                </wp:positionV>
                <wp:extent cx="1177290" cy="7620"/>
                <wp:effectExtent l="38100" t="76200" r="0" b="87630"/>
                <wp:wrapNone/>
                <wp:docPr id="808909146"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B94BFCF" id="Straight Arrow Connector 4" o:spid="_x0000_s1026" type="#_x0000_t32" style="position:absolute;margin-left:239.7pt;margin-top:25.05pt;width:92.7pt;height:.6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" strokecolor="#156082" strokeweight="1.5pt">
                <v:stroke endarrow="block" joinstyle="miter"/>
              </v:shape>
            </w:pict>
          </mc:Fallback>
        </mc:AlternateContent>
      </w:r>
    </w:p>
    <w:p w14:paraId="6D2D6DD3" w14:textId="77777777" w:rsidR="00CD0CF4" w:rsidRPr="00C81EC9" w:rsidRDefault="00CD0CF4" w:rsidP="00CD0CF4">
      <w:pPr>
        <w:tabs>
          <w:tab w:val="num" w:pos="720"/>
        </w:tabs>
        <w:spacing w:line="276" w:lineRule="auto"/>
        <w:rPr>
          <w:rFonts w:ascii="Calibri" w:eastAsia="Calibri" w:hAnsi="Calibri" w:cs="Calibri"/>
          <w:color w:val="222222"/>
          <w:shd w:val="clear" w:color="auto" w:fill="FFFFFF"/>
          <w:rtl/>
        </w:rPr>
      </w:pPr>
      <w:r w:rsidRPr="00C81EC9">
        <w:rPr>
          <w:rFonts w:ascii="Aptos" w:hAnsi="Aptos" w:cs="Arial"/>
          <w:noProof/>
        </w:rPr>
        <mc:AlternateContent>
          <mc:Choice Requires="wps">
            <w:drawing>
              <wp:anchor distT="0" distB="0" distL="114300" distR="114300" simplePos="0" relativeHeight="251661312" behindDoc="0" locked="0" layoutInCell="1" allowOverlap="1" wp14:anchorId="2695D027" wp14:editId="5C5F229C">
                <wp:simplePos x="0" y="0"/>
                <wp:positionH relativeFrom="column">
                  <wp:posOffset>4241197</wp:posOffset>
                </wp:positionH>
                <wp:positionV relativeFrom="paragraph">
                  <wp:posOffset>341185</wp:posOffset>
                </wp:positionV>
                <wp:extent cx="1722755" cy="579120"/>
                <wp:effectExtent l="0" t="0" r="10795" b="11430"/>
                <wp:wrapNone/>
                <wp:docPr id="518601469" name="Rectangle 3"/>
                <wp:cNvGraphicFramePr/>
                <a:graphic xmlns:a="http://schemas.openxmlformats.org/drawingml/2006/main">
                  <a:graphicData uri="http://schemas.microsoft.com/office/word/2010/wordprocessingShape">
                    <wps:wsp>
                      <wps:cNvSpPr/>
                      <wps:spPr>
                        <a:xfrm>
                          <a:off x="0" y="0"/>
                          <a:ext cx="172275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0F2C89EE" w14:textId="77777777" w:rsidR="00CD0CF4" w:rsidRPr="00551F42" w:rsidRDefault="00CD0CF4" w:rsidP="00CD0CF4">
                            <w:pPr>
                              <w:jc w:val="right"/>
                              <w:rPr>
                                <w:rFonts w:ascii="Traditional Arabic" w:hAnsi="Traditional Arabic" w:cs="Traditional Arabic"/>
                              </w:rPr>
                            </w:pPr>
                            <w:r>
                              <w:rPr>
                                <w:rFonts w:ascii="Traditional Arabic" w:hAnsi="Traditional Arabic" w:cs="Traditional Arabic" w:hint="cs"/>
                                <w:rtl/>
                              </w:rPr>
                              <w:t xml:space="preserve"> الاحترام المتبادل</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2695D027" id="_x0000_s1029" style="position:absolute;margin-left:333.95pt;margin-top:26.85pt;width:135.65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" fillcolor="#b1cbe9" strokecolor="#5b9bd5" strokeweight=".5pt">
                <v:fill color2="#92b9e4" rotate="t" colors="0 #b1cbe9;.5 #a3c1e5;1 #92b9e4" focus="100%" type="gradient">
                  <o:fill v:ext="view" type="gradientUnscaled"/>
                </v:fill>
                <v:textbox>
                  <w:txbxContent>
                    <w:p w14:paraId="0F2C89EE" w14:textId="77777777" w:rsidR="00CD0CF4" w:rsidRPr="00551F42" w:rsidRDefault="00CD0CF4" w:rsidP="00CD0CF4">
                      <w:pPr>
                        <w:jc w:val="right"/>
                        <w:rPr>
                          <w:rFonts w:ascii="Traditional Arabic" w:hAnsi="Traditional Arabic" w:cs="Traditional Arabic"/>
                        </w:rPr>
                      </w:pPr>
                      <w:r>
                        <w:rPr>
                          <w:rFonts w:ascii="Traditional Arabic" w:hAnsi="Traditional Arabic" w:cs="Traditional Arabic" w:hint="cs"/>
                          <w:rtl/>
                        </w:rPr>
                        <w:t xml:space="preserve"> </w:t>
                      </w:r>
                      <w:r>
                        <w:rPr>
                          <w:rFonts w:ascii="Traditional Arabic" w:hAnsi="Traditional Arabic" w:cs="Traditional Arabic" w:hint="cs"/>
                          <w:rtl/>
                        </w:rPr>
                        <w:t xml:space="preserve">الاحترام </w:t>
                      </w:r>
                      <w:r>
                        <w:rPr>
                          <w:rFonts w:ascii="Traditional Arabic" w:hAnsi="Traditional Arabic" w:cs="Traditional Arabic" w:hint="cs"/>
                          <w:rtl/>
                        </w:rPr>
                        <w:t>المتبادل</w:t>
                      </w:r>
                    </w:p>
                  </w:txbxContent>
                </v:textbox>
              </v:rect>
            </w:pict>
          </mc:Fallback>
        </mc:AlternateContent>
      </w:r>
    </w:p>
    <w:p w14:paraId="02DB1C0F" w14:textId="1BFB4545" w:rsidR="00CD0CF4" w:rsidRPr="00C81EC9" w:rsidRDefault="00CD0CF4" w:rsidP="00CD0CF4">
      <w:pPr>
        <w:tabs>
          <w:tab w:val="num" w:pos="720"/>
        </w:tabs>
        <w:spacing w:line="276" w:lineRule="auto"/>
        <w:rPr>
          <w:rFonts w:ascii="Calibri" w:eastAsia="Calibri" w:hAnsi="Calibri" w:cs="Calibri"/>
          <w:color w:val="222222"/>
          <w:shd w:val="clear" w:color="auto" w:fill="FFFFFF"/>
          <w:rtl/>
        </w:rPr>
      </w:pPr>
      <w:r w:rsidRPr="00C81EC9">
        <w:rPr>
          <w:rFonts w:ascii="Traditional Arabic" w:eastAsia="Traditional Arabic" w:hAnsi="Traditional Arabic" w:cs="Traditional Arabic"/>
          <w:b/>
          <w:noProof/>
          <w:sz w:val="32"/>
          <w:rtl/>
        </w:rPr>
        <mc:AlternateContent>
          <mc:Choice Requires="wps">
            <w:drawing>
              <wp:anchor distT="0" distB="0" distL="114300" distR="114300" simplePos="0" relativeHeight="251665408" behindDoc="0" locked="0" layoutInCell="1" allowOverlap="1" wp14:anchorId="48BFAE96" wp14:editId="7C998A41">
                <wp:simplePos x="0" y="0"/>
                <wp:positionH relativeFrom="column">
                  <wp:posOffset>3051810</wp:posOffset>
                </wp:positionH>
                <wp:positionV relativeFrom="paragraph">
                  <wp:posOffset>276225</wp:posOffset>
                </wp:positionV>
                <wp:extent cx="1177290" cy="7620"/>
                <wp:effectExtent l="38100" t="76200" r="0" b="87630"/>
                <wp:wrapNone/>
                <wp:docPr id="978420736"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209BE7E5" id="Straight Arrow Connector 4" o:spid="_x0000_s1026" type="#_x0000_t32" style="position:absolute;margin-left:240.3pt;margin-top:21.75pt;width:92.7pt;height:.6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" strokecolor="#156082" strokeweight="1.5pt">
                <v:stroke endarrow="block" joinstyle="miter"/>
              </v:shape>
            </w:pict>
          </mc:Fallback>
        </mc:AlternateContent>
      </w:r>
    </w:p>
    <w:p w14:paraId="2AD02E36" w14:textId="31C41771" w:rsidR="00CD0CF4" w:rsidRPr="00C81EC9" w:rsidRDefault="00CD0CF4" w:rsidP="00CD0CF4">
      <w:pPr>
        <w:tabs>
          <w:tab w:val="num" w:pos="720"/>
        </w:tabs>
        <w:spacing w:line="276" w:lineRule="auto"/>
        <w:rPr>
          <w:rFonts w:ascii="Calibri" w:eastAsia="Calibri" w:hAnsi="Calibri" w:cs="Calibri"/>
          <w:color w:val="222222"/>
          <w:shd w:val="clear" w:color="auto" w:fill="FFFFFF"/>
          <w:rtl/>
        </w:rPr>
      </w:pPr>
      <w:r w:rsidRPr="00C81EC9">
        <w:rPr>
          <w:rFonts w:ascii="Aptos" w:hAnsi="Aptos" w:cs="Arial"/>
          <w:noProof/>
        </w:rPr>
        <mc:AlternateContent>
          <mc:Choice Requires="wps">
            <w:drawing>
              <wp:anchor distT="0" distB="0" distL="114300" distR="114300" simplePos="0" relativeHeight="251662336" behindDoc="0" locked="0" layoutInCell="1" allowOverlap="1" wp14:anchorId="3604E6EE" wp14:editId="4AC41DBF">
                <wp:simplePos x="0" y="0"/>
                <wp:positionH relativeFrom="column">
                  <wp:posOffset>4232910</wp:posOffset>
                </wp:positionH>
                <wp:positionV relativeFrom="paragraph">
                  <wp:posOffset>291466</wp:posOffset>
                </wp:positionV>
                <wp:extent cx="1730375" cy="579120"/>
                <wp:effectExtent l="0" t="0" r="22225" b="11430"/>
                <wp:wrapNone/>
                <wp:docPr id="746643274" name="Rectangle 3"/>
                <wp:cNvGraphicFramePr/>
                <a:graphic xmlns:a="http://schemas.openxmlformats.org/drawingml/2006/main">
                  <a:graphicData uri="http://schemas.microsoft.com/office/word/2010/wordprocessingShape">
                    <wps:wsp>
                      <wps:cNvSpPr/>
                      <wps:spPr>
                        <a:xfrm>
                          <a:off x="0" y="0"/>
                          <a:ext cx="173037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403BFCCC" w14:textId="77777777" w:rsidR="00CD0CF4" w:rsidRPr="008F5259" w:rsidRDefault="00CD0CF4" w:rsidP="00CD0CF4">
                            <w:pPr>
                              <w:jc w:val="right"/>
                              <w:rPr>
                                <w:rFonts w:ascii="Traditional Arabic" w:hAnsi="Traditional Arabic" w:cs="Traditional Arabic"/>
                              </w:rPr>
                            </w:pPr>
                            <w:r w:rsidRPr="008F5259">
                              <w:rPr>
                                <w:rFonts w:ascii="Traditional Arabic" w:hAnsi="Traditional Arabic" w:cs="Traditional Arabic" w:hint="cs"/>
                                <w:rtl/>
                              </w:rPr>
                              <w:t xml:space="preserve"> التفاعل الايجابي </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3604E6EE" id="_x0000_s1030" style="position:absolute;margin-left:333.3pt;margin-top:22.95pt;width:136.25pt;height:4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" fillcolor="#b1cbe9" strokecolor="#5b9bd5" strokeweight=".5pt">
                <v:fill color2="#92b9e4" rotate="t" colors="0 #b1cbe9;.5 #a3c1e5;1 #92b9e4" focus="100%" type="gradient">
                  <o:fill v:ext="view" type="gradientUnscaled"/>
                </v:fill>
                <v:textbox>
                  <w:txbxContent>
                    <w:p w14:paraId="403BFCCC" w14:textId="77777777" w:rsidR="00CD0CF4" w:rsidRPr="008F5259" w:rsidRDefault="00CD0CF4" w:rsidP="00CD0CF4">
                      <w:pPr>
                        <w:jc w:val="right"/>
                        <w:rPr>
                          <w:rFonts w:ascii="Traditional Arabic" w:hAnsi="Traditional Arabic" w:cs="Traditional Arabic"/>
                        </w:rPr>
                      </w:pPr>
                      <w:r w:rsidRPr="008F5259">
                        <w:rPr>
                          <w:rFonts w:ascii="Traditional Arabic" w:hAnsi="Traditional Arabic" w:cs="Traditional Arabic" w:hint="cs"/>
                          <w:rtl/>
                        </w:rPr>
                        <w:t xml:space="preserve"> </w:t>
                      </w:r>
                      <w:r w:rsidRPr="008F5259">
                        <w:rPr>
                          <w:rFonts w:ascii="Traditional Arabic" w:hAnsi="Traditional Arabic" w:cs="Traditional Arabic" w:hint="cs"/>
                          <w:rtl/>
                        </w:rPr>
                        <w:t xml:space="preserve">التفاعل </w:t>
                      </w:r>
                      <w:r w:rsidRPr="008F5259">
                        <w:rPr>
                          <w:rFonts w:ascii="Traditional Arabic" w:hAnsi="Traditional Arabic" w:cs="Traditional Arabic" w:hint="cs"/>
                          <w:rtl/>
                        </w:rPr>
                        <w:t xml:space="preserve">الايجابي </w:t>
                      </w:r>
                    </w:p>
                  </w:txbxContent>
                </v:textbox>
              </v:rect>
            </w:pict>
          </mc:Fallback>
        </mc:AlternateContent>
      </w:r>
    </w:p>
    <w:p w14:paraId="0F89A165" w14:textId="77777777" w:rsidR="00CD0CF4" w:rsidRPr="00C81EC9" w:rsidRDefault="00CD0CF4" w:rsidP="00CD0CF4">
      <w:pPr>
        <w:tabs>
          <w:tab w:val="num" w:pos="720"/>
        </w:tabs>
        <w:spacing w:line="276" w:lineRule="auto"/>
        <w:rPr>
          <w:rFonts w:ascii="Calibri" w:eastAsia="Calibri" w:hAnsi="Calibri" w:cs="Calibri"/>
          <w:color w:val="222222"/>
          <w:shd w:val="clear" w:color="auto" w:fill="FFFFFF"/>
          <w:rtl/>
        </w:rPr>
      </w:pPr>
      <w:r w:rsidRPr="00C81EC9">
        <w:rPr>
          <w:rFonts w:ascii="Traditional Arabic" w:eastAsia="Traditional Arabic" w:hAnsi="Traditional Arabic" w:cs="Traditional Arabic"/>
          <w:b/>
          <w:noProof/>
          <w:sz w:val="32"/>
          <w:rtl/>
        </w:rPr>
        <mc:AlternateContent>
          <mc:Choice Requires="wps">
            <w:drawing>
              <wp:anchor distT="0" distB="0" distL="114300" distR="114300" simplePos="0" relativeHeight="251666432" behindDoc="0" locked="0" layoutInCell="1" allowOverlap="1" wp14:anchorId="4EC37EFE" wp14:editId="3CEBB1E9">
                <wp:simplePos x="0" y="0"/>
                <wp:positionH relativeFrom="column">
                  <wp:posOffset>3033520</wp:posOffset>
                </wp:positionH>
                <wp:positionV relativeFrom="paragraph">
                  <wp:posOffset>270361</wp:posOffset>
                </wp:positionV>
                <wp:extent cx="1177290" cy="7620"/>
                <wp:effectExtent l="38100" t="76200" r="0" b="87630"/>
                <wp:wrapNone/>
                <wp:docPr id="1762167458"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0F0927F7" id="Straight Arrow Connector 4" o:spid="_x0000_s1026" type="#_x0000_t32" style="position:absolute;margin-left:238.85pt;margin-top:21.3pt;width:92.7pt;height:.6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" strokecolor="#156082" strokeweight="1.5pt">
                <v:stroke endarrow="block" joinstyle="miter"/>
              </v:shape>
            </w:pict>
          </mc:Fallback>
        </mc:AlternateContent>
      </w:r>
    </w:p>
    <w:p w14:paraId="2E0146A8" w14:textId="77777777" w:rsidR="00CD0CF4" w:rsidRPr="00C81EC9" w:rsidRDefault="00CD0CF4" w:rsidP="00CD0CF4">
      <w:pPr>
        <w:tabs>
          <w:tab w:val="num" w:pos="720"/>
        </w:tabs>
        <w:spacing w:line="276" w:lineRule="auto"/>
        <w:rPr>
          <w:rFonts w:ascii="Calibri" w:eastAsia="Calibri" w:hAnsi="Calibri" w:cs="Calibri"/>
          <w:color w:val="222222"/>
          <w:shd w:val="clear" w:color="auto" w:fill="FFFFFF"/>
          <w:rtl/>
        </w:rPr>
      </w:pPr>
      <w:r w:rsidRPr="00C81EC9">
        <w:rPr>
          <w:rFonts w:ascii="Aptos" w:hAnsi="Aptos" w:cs="Arial"/>
          <w:noProof/>
        </w:rPr>
        <mc:AlternateContent>
          <mc:Choice Requires="wps">
            <w:drawing>
              <wp:anchor distT="0" distB="0" distL="114300" distR="114300" simplePos="0" relativeHeight="251672576" behindDoc="0" locked="0" layoutInCell="1" allowOverlap="1" wp14:anchorId="3915171B" wp14:editId="79242A04">
                <wp:simplePos x="0" y="0"/>
                <wp:positionH relativeFrom="column">
                  <wp:posOffset>4240530</wp:posOffset>
                </wp:positionH>
                <wp:positionV relativeFrom="paragraph">
                  <wp:posOffset>242246</wp:posOffset>
                </wp:positionV>
                <wp:extent cx="1730375" cy="579120"/>
                <wp:effectExtent l="0" t="0" r="22225" b="11430"/>
                <wp:wrapNone/>
                <wp:docPr id="336896422" name="Rectangle 3"/>
                <wp:cNvGraphicFramePr/>
                <a:graphic xmlns:a="http://schemas.openxmlformats.org/drawingml/2006/main">
                  <a:graphicData uri="http://schemas.microsoft.com/office/word/2010/wordprocessingShape">
                    <wps:wsp>
                      <wps:cNvSpPr/>
                      <wps:spPr>
                        <a:xfrm>
                          <a:off x="0" y="0"/>
                          <a:ext cx="173037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26CD44A9" w14:textId="77777777" w:rsidR="00CD0CF4" w:rsidRPr="008F5259" w:rsidRDefault="00CD0CF4" w:rsidP="00CD0CF4">
                            <w:pPr>
                              <w:jc w:val="right"/>
                              <w:rPr>
                                <w:rFonts w:ascii="Traditional Arabic" w:hAnsi="Traditional Arabic" w:cs="Traditional Arabic"/>
                              </w:rPr>
                            </w:pPr>
                            <w:r w:rsidRPr="008F5259">
                              <w:rPr>
                                <w:rFonts w:ascii="Traditional Arabic" w:hAnsi="Traditional Arabic" w:cs="Traditional Arabic" w:hint="cs"/>
                                <w:rtl/>
                              </w:rPr>
                              <w:t xml:space="preserve"> </w:t>
                            </w:r>
                            <w:r w:rsidRPr="008F5259">
                              <w:rPr>
                                <w:rFonts w:ascii="Traditional Arabic" w:hAnsi="Traditional Arabic" w:cs="Traditional Arabic"/>
                                <w:rtl/>
                              </w:rPr>
                              <w:t>العدالة التنظيمية</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3915171B" id="_x0000_s1031" style="position:absolute;margin-left:333.9pt;margin-top:19.05pt;width:136.25pt;height:4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" fillcolor="#b1cbe9" strokecolor="#5b9bd5" strokeweight=".5pt">
                <v:fill color2="#92b9e4" rotate="t" colors="0 #b1cbe9;.5 #a3c1e5;1 #92b9e4" focus="100%" type="gradient">
                  <o:fill v:ext="view" type="gradientUnscaled"/>
                </v:fill>
                <v:textbox>
                  <w:txbxContent>
                    <w:p w14:paraId="26CD44A9" w14:textId="77777777" w:rsidR="00CD0CF4" w:rsidRPr="008F5259" w:rsidRDefault="00CD0CF4" w:rsidP="00CD0CF4">
                      <w:pPr>
                        <w:jc w:val="right"/>
                        <w:rPr>
                          <w:rFonts w:ascii="Traditional Arabic" w:hAnsi="Traditional Arabic" w:cs="Traditional Arabic"/>
                        </w:rPr>
                      </w:pPr>
                      <w:r w:rsidRPr="008F5259">
                        <w:rPr>
                          <w:rFonts w:ascii="Traditional Arabic" w:hAnsi="Traditional Arabic" w:cs="Traditional Arabic" w:hint="cs"/>
                          <w:rtl/>
                        </w:rPr>
                        <w:t xml:space="preserve"> </w:t>
                      </w:r>
                      <w:r w:rsidRPr="008F5259">
                        <w:rPr>
                          <w:rFonts w:ascii="Traditional Arabic" w:hAnsi="Traditional Arabic" w:cs="Traditional Arabic"/>
                          <w:rtl/>
                        </w:rPr>
                        <w:t xml:space="preserve">العدالة </w:t>
                      </w:r>
                      <w:r w:rsidRPr="008F5259">
                        <w:rPr>
                          <w:rFonts w:ascii="Traditional Arabic" w:hAnsi="Traditional Arabic" w:cs="Traditional Arabic"/>
                          <w:rtl/>
                        </w:rPr>
                        <w:t>التنظيمية</w:t>
                      </w:r>
                    </w:p>
                  </w:txbxContent>
                </v:textbox>
              </v:rect>
            </w:pict>
          </mc:Fallback>
        </mc:AlternateContent>
      </w:r>
    </w:p>
    <w:p w14:paraId="02005FE5" w14:textId="77777777" w:rsidR="00CD0CF4" w:rsidRPr="00C81EC9" w:rsidRDefault="00CD0CF4" w:rsidP="00CD0CF4">
      <w:pPr>
        <w:tabs>
          <w:tab w:val="num" w:pos="720"/>
        </w:tabs>
        <w:spacing w:line="276" w:lineRule="auto"/>
        <w:rPr>
          <w:rFonts w:ascii="Calibri" w:eastAsia="Calibri" w:hAnsi="Calibri" w:cs="Calibri"/>
          <w:color w:val="222222"/>
          <w:shd w:val="clear" w:color="auto" w:fill="FFFFFF"/>
          <w:rtl/>
        </w:rPr>
      </w:pPr>
      <w:r w:rsidRPr="00C81EC9">
        <w:rPr>
          <w:rFonts w:ascii="Traditional Arabic" w:eastAsia="Traditional Arabic" w:hAnsi="Traditional Arabic" w:cs="Traditional Arabic"/>
          <w:b/>
          <w:noProof/>
          <w:sz w:val="32"/>
          <w:rtl/>
        </w:rPr>
        <mc:AlternateContent>
          <mc:Choice Requires="wps">
            <w:drawing>
              <wp:anchor distT="0" distB="0" distL="114300" distR="114300" simplePos="0" relativeHeight="251673600" behindDoc="0" locked="0" layoutInCell="1" allowOverlap="1" wp14:anchorId="7B6CD908" wp14:editId="19CEF23B">
                <wp:simplePos x="0" y="0"/>
                <wp:positionH relativeFrom="column">
                  <wp:posOffset>3009900</wp:posOffset>
                </wp:positionH>
                <wp:positionV relativeFrom="paragraph">
                  <wp:posOffset>178898</wp:posOffset>
                </wp:positionV>
                <wp:extent cx="1177290" cy="7620"/>
                <wp:effectExtent l="38100" t="76200" r="0" b="87630"/>
                <wp:wrapNone/>
                <wp:docPr id="1937918301"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206ED20F" id="Straight Arrow Connector 4" o:spid="_x0000_s1026" type="#_x0000_t32" style="position:absolute;margin-left:237pt;margin-top:14.1pt;width:92.7pt;height:.6pt;flip:x 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" strokecolor="#156082" strokeweight="1.5pt">
                <v:stroke endarrow="block" joinstyle="miter"/>
              </v:shape>
            </w:pict>
          </mc:Fallback>
        </mc:AlternateContent>
      </w:r>
    </w:p>
    <w:p w14:paraId="636B84E5" w14:textId="77777777" w:rsidR="00CD0CF4" w:rsidRPr="00C81EC9" w:rsidRDefault="00CD0CF4" w:rsidP="00CD0CF4">
      <w:pPr>
        <w:tabs>
          <w:tab w:val="num" w:pos="720"/>
        </w:tabs>
        <w:spacing w:line="276" w:lineRule="auto"/>
        <w:rPr>
          <w:rFonts w:ascii="Calibri" w:eastAsia="Calibri" w:hAnsi="Calibri" w:cs="Calibri"/>
          <w:color w:val="222222"/>
          <w:shd w:val="clear" w:color="auto" w:fill="FFFFFF"/>
          <w:rtl/>
        </w:rPr>
      </w:pPr>
    </w:p>
    <w:p w14:paraId="2ED62195" w14:textId="77777777" w:rsidR="00CD0CF4" w:rsidRPr="00C81EC9" w:rsidRDefault="00CD0CF4" w:rsidP="00CD0CF4">
      <w:pPr>
        <w:tabs>
          <w:tab w:val="num" w:pos="720"/>
        </w:tabs>
        <w:spacing w:line="276" w:lineRule="auto"/>
        <w:rPr>
          <w:rFonts w:ascii="Calibri" w:eastAsia="Calibri" w:hAnsi="Calibri" w:cs="Calibri"/>
          <w:color w:val="222222"/>
          <w:shd w:val="clear" w:color="auto" w:fill="FFFFFF"/>
          <w:rtl/>
        </w:rPr>
      </w:pPr>
    </w:p>
    <w:p w14:paraId="67D31A2F" w14:textId="77777777" w:rsidR="00CD0CF4" w:rsidRPr="00C81EC9" w:rsidRDefault="00CD0CF4" w:rsidP="00CD0CF4">
      <w:pPr>
        <w:tabs>
          <w:tab w:val="num" w:pos="720"/>
        </w:tabs>
        <w:spacing w:line="276" w:lineRule="auto"/>
        <w:rPr>
          <w:rFonts w:ascii="Calibri" w:eastAsia="Calibri" w:hAnsi="Calibri" w:cs="Calibri"/>
          <w:color w:val="222222"/>
          <w:shd w:val="clear" w:color="auto" w:fill="FFFFFF"/>
          <w:rtl/>
        </w:rPr>
      </w:pPr>
    </w:p>
    <w:p w14:paraId="28A05ABD" w14:textId="4E0D952A" w:rsidR="00CD0CF4" w:rsidRPr="00C81EC9" w:rsidRDefault="004E74F1" w:rsidP="004E74F1">
      <w:pPr>
        <w:tabs>
          <w:tab w:val="num" w:pos="720"/>
        </w:tabs>
        <w:bidi/>
        <w:spacing w:line="276" w:lineRule="auto"/>
        <w:rPr>
          <w:rFonts w:ascii="Calibri" w:eastAsia="Calibri" w:hAnsi="Calibri" w:cs="Calibri"/>
          <w:color w:val="222222"/>
          <w:shd w:val="clear" w:color="auto" w:fill="FFFFFF"/>
          <w:rtl/>
        </w:rPr>
      </w:pPr>
      <w:r>
        <w:rPr>
          <w:rFonts w:ascii="Calibri" w:eastAsia="Calibri" w:hAnsi="Calibri" w:cs="Calibri" w:hint="cs"/>
          <w:color w:val="222222"/>
          <w:shd w:val="clear" w:color="auto" w:fill="FFFFFF"/>
          <w:rtl/>
        </w:rPr>
        <w:t>أرجو أن تعكس الإحصاء النموذج الذى طورتيه فى الفصل الأول</w:t>
      </w:r>
    </w:p>
    <w:p w14:paraId="2AC5BA16" w14:textId="77777777" w:rsidR="00CD0CF4" w:rsidRPr="00C81EC9" w:rsidRDefault="00CD0CF4" w:rsidP="00CD0CF4">
      <w:pPr>
        <w:tabs>
          <w:tab w:val="num" w:pos="720"/>
        </w:tabs>
        <w:spacing w:line="276" w:lineRule="auto"/>
        <w:rPr>
          <w:rFonts w:ascii="Calibri" w:eastAsia="Calibri" w:hAnsi="Calibri" w:cs="Calibri"/>
          <w:color w:val="222222"/>
          <w:shd w:val="clear" w:color="auto" w:fill="FFFFFF"/>
          <w:rtl/>
        </w:rPr>
      </w:pPr>
    </w:p>
    <w:p w14:paraId="7E80A505" w14:textId="77777777" w:rsidR="00CD0CF4" w:rsidRDefault="00CD0CF4" w:rsidP="00CD0CF4">
      <w:pPr>
        <w:spacing w:line="259" w:lineRule="auto"/>
        <w:rPr>
          <w:rFonts w:ascii="Calibri" w:eastAsia="Calibri" w:hAnsi="Calibri" w:cs="Calibri"/>
          <w:b/>
          <w:color w:val="548DD4"/>
          <w:rtl/>
        </w:rPr>
      </w:pPr>
    </w:p>
    <w:p w14:paraId="2847B883" w14:textId="77777777" w:rsidR="00CD0CF4" w:rsidRPr="00887A16" w:rsidRDefault="00CD0CF4" w:rsidP="00CD0CF4">
      <w:pPr>
        <w:spacing w:line="259" w:lineRule="auto"/>
        <w:jc w:val="center"/>
        <w:rPr>
          <w:rFonts w:ascii="Calibri" w:eastAsia="Calibri" w:hAnsi="Calibri" w:cs="Calibri"/>
          <w:b/>
          <w:color w:val="FF0000"/>
          <w:rtl/>
        </w:rPr>
      </w:pPr>
      <w:r w:rsidRPr="00156CC8">
        <w:rPr>
          <w:rFonts w:ascii="Calibri" w:eastAsia="Calibri" w:hAnsi="Calibri" w:cs="Calibri"/>
          <w:b/>
          <w:color w:val="548DD4"/>
        </w:rPr>
        <w:t xml:space="preserve">       </w:t>
      </w:r>
      <w:r w:rsidRPr="00156CC8">
        <w:rPr>
          <w:rFonts w:ascii="Calibri" w:eastAsia="Calibri" w:hAnsi="Calibri" w:cs="Calibri"/>
          <w:b/>
          <w:color w:val="FF0000"/>
        </w:rPr>
        <w:t xml:space="preserve"> </w:t>
      </w:r>
    </w:p>
    <w:p w14:paraId="04498F93" w14:textId="77777777" w:rsidR="00CD0CF4" w:rsidRDefault="00CD0CF4" w:rsidP="00CD0CF4">
      <w:pPr>
        <w:bidi/>
        <w:rPr>
          <w:rtl/>
          <w:lang w:bidi="ar-EG"/>
        </w:rPr>
      </w:pPr>
    </w:p>
    <w:p w14:paraId="7CCB05AC" w14:textId="77777777" w:rsidR="00CD0CF4" w:rsidRDefault="00CD0CF4" w:rsidP="00CD0CF4">
      <w:pPr>
        <w:bidi/>
        <w:rPr>
          <w:rtl/>
          <w:lang w:bidi="ar-EG"/>
        </w:rPr>
      </w:pPr>
    </w:p>
    <w:p w14:paraId="53E9BEFA" w14:textId="2ABD2F5F" w:rsidR="00CD0CF4" w:rsidRDefault="00CD0CF4" w:rsidP="00CD0CF4">
      <w:pPr>
        <w:bidi/>
        <w:rPr>
          <w:rtl/>
          <w:lang w:bidi="ar-EG"/>
        </w:rPr>
      </w:pPr>
      <w:r>
        <w:rPr>
          <w:rFonts w:hint="cs"/>
          <w:rtl/>
          <w:lang w:bidi="ar-EG"/>
        </w:rPr>
        <w:t>اليكى مثال لأحد الزملاء حتى تقومى بضبط جداول الانحدار الخاصة باختبار الفرض مثله</w:t>
      </w:r>
    </w:p>
    <w:p w14:paraId="1BC0A9C9" w14:textId="77777777" w:rsidR="00CD0CF4" w:rsidRDefault="00CD0CF4" w:rsidP="00CD0CF4">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ومن خلال التحليل الفرعي</w:t>
      </w:r>
      <w:r w:rsidRPr="004F00E6">
        <w:rPr>
          <w:rFonts w:ascii="Sakkal Majalla" w:hAnsi="Sakkal Majalla" w:cs="Sakkal Majalla"/>
          <w:sz w:val="28"/>
          <w:szCs w:val="28"/>
          <w:rtl/>
        </w:rPr>
        <w:t xml:space="preserve"> </w:t>
      </w:r>
      <w:r>
        <w:rPr>
          <w:rFonts w:ascii="Sakkal Majalla" w:hAnsi="Sakkal Majalla" w:cs="Sakkal Majalla" w:hint="cs"/>
          <w:sz w:val="28"/>
          <w:szCs w:val="28"/>
          <w:rtl/>
        </w:rPr>
        <w:t>ل</w:t>
      </w:r>
      <w:r w:rsidRPr="004F00E6">
        <w:rPr>
          <w:rFonts w:ascii="Sakkal Majalla" w:hAnsi="Sakkal Majalla" w:cs="Sakkal Majalla"/>
          <w:sz w:val="28"/>
          <w:szCs w:val="28"/>
          <w:rtl/>
        </w:rPr>
        <w:t xml:space="preserve">لفرضية الرئيسة </w:t>
      </w:r>
      <w:r>
        <w:rPr>
          <w:rFonts w:ascii="Sakkal Majalla" w:hAnsi="Sakkal Majalla" w:cs="Sakkal Majalla" w:hint="cs"/>
          <w:sz w:val="28"/>
          <w:szCs w:val="28"/>
          <w:rtl/>
        </w:rPr>
        <w:t xml:space="preserve">التي تنص </w:t>
      </w:r>
      <w:r w:rsidRPr="004F00E6">
        <w:rPr>
          <w:rFonts w:ascii="Sakkal Majalla" w:hAnsi="Sakkal Majalla" w:cs="Sakkal Majalla"/>
          <w:sz w:val="28"/>
          <w:szCs w:val="28"/>
          <w:rtl/>
        </w:rPr>
        <w:t>على أنه: "يوجد تأثير ذو دلالة إحصائية لأبعاد اليقظة الاستراتيجية (التنافسية، التكنولوجية، البيئية) في تحقيق الميزة التنافسية بجامعة الملك فهد للبترول والمعادن".</w:t>
      </w:r>
    </w:p>
    <w:p w14:paraId="493E36AC" w14:textId="77777777" w:rsidR="00CD0CF4" w:rsidRPr="00D8617B" w:rsidRDefault="00CD0CF4" w:rsidP="00CD0CF4">
      <w:pPr>
        <w:pStyle w:val="Caption"/>
        <w:keepNext/>
        <w:bidi/>
        <w:spacing w:line="360" w:lineRule="auto"/>
        <w:rPr>
          <w:rFonts w:ascii="Sakkal Majalla" w:hAnsi="Sakkal Majalla"/>
          <w:sz w:val="28"/>
          <w:szCs w:val="28"/>
          <w:rtl/>
        </w:rPr>
      </w:pPr>
      <w:bookmarkStart w:id="0" w:name="_Toc222578173"/>
      <w:r w:rsidRPr="00A7525A">
        <w:rPr>
          <w:rtl/>
        </w:rPr>
        <w:t>جدول رقم (</w:t>
      </w:r>
      <w:r w:rsidRPr="00A7525A">
        <w:t>16</w:t>
      </w:r>
      <w:r w:rsidRPr="00A7525A">
        <w:rPr>
          <w:rtl/>
        </w:rPr>
        <w:t xml:space="preserve"> </w:t>
      </w:r>
      <w:r w:rsidRPr="00A7525A">
        <w:rPr>
          <w:rFonts w:hint="cs"/>
          <w:rtl/>
        </w:rPr>
        <w:t>)</w:t>
      </w:r>
      <w:r>
        <w:rPr>
          <w:rFonts w:hint="cs"/>
          <w:rtl/>
        </w:rPr>
        <w:t xml:space="preserve"> </w:t>
      </w:r>
      <w:r w:rsidRPr="004F00E6">
        <w:rPr>
          <w:rtl/>
        </w:rPr>
        <w:t>نتائج تحليل الانحدار المتعدد لأثر أبعاد اليقظة الاستراتيجية على الميزة التنافسية ككل</w:t>
      </w:r>
      <w:r>
        <w:rPr>
          <w:rFonts w:hint="cs"/>
          <w:rtl/>
        </w:rPr>
        <w:t xml:space="preserve"> </w:t>
      </w:r>
      <w:r w:rsidRPr="00C30942">
        <w:rPr>
          <w:rtl/>
        </w:rPr>
        <w:t>(ن=</w:t>
      </w:r>
      <w:r>
        <w:t>39</w:t>
      </w:r>
      <w:r w:rsidRPr="00C30942">
        <w:rPr>
          <w:rtl/>
        </w:rPr>
        <w:t>)</w:t>
      </w:r>
      <w:bookmarkEnd w:id="0"/>
      <w:r>
        <w:rPr>
          <w:rFonts w:hint="cs"/>
          <w:rtl/>
        </w:rPr>
        <w:t xml:space="preserve"> </w:t>
      </w:r>
    </w:p>
    <w:tbl>
      <w:tblPr>
        <w:tblStyle w:val="TableGrid1"/>
        <w:bidiVisual/>
        <w:tblW w:w="0" w:type="auto"/>
        <w:jc w:val="center"/>
        <w:tblLook w:val="04A0" w:firstRow="1" w:lastRow="0" w:firstColumn="1" w:lastColumn="0" w:noHBand="0" w:noVBand="1"/>
      </w:tblPr>
      <w:tblGrid>
        <w:gridCol w:w="1638"/>
        <w:gridCol w:w="1097"/>
        <w:gridCol w:w="1525"/>
        <w:gridCol w:w="991"/>
        <w:gridCol w:w="1438"/>
        <w:gridCol w:w="1004"/>
        <w:gridCol w:w="1265"/>
      </w:tblGrid>
      <w:tr w:rsidR="00CD0CF4" w:rsidRPr="00C30942" w14:paraId="37E1A0E8" w14:textId="77777777" w:rsidTr="00336B20">
        <w:trPr>
          <w:jc w:val="center"/>
        </w:trPr>
        <w:tc>
          <w:tcPr>
            <w:tcW w:w="1638" w:type="dxa"/>
            <w:shd w:val="clear" w:color="auto" w:fill="D9D9D9" w:themeFill="background1" w:themeFillShade="D9"/>
            <w:vAlign w:val="center"/>
            <w:hideMark/>
          </w:tcPr>
          <w:p w14:paraId="72C4363A"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6C6155CA"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6D2516FF"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42F03524"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14336D57"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Pr="006D0933">
              <w:rPr>
                <w:rFonts w:ascii="Cambria" w:hAnsi="Cambria" w:cs="Cambria" w:hint="cs"/>
                <w:sz w:val="24"/>
                <w:szCs w:val="24"/>
                <w:rtl/>
              </w:rPr>
              <w:t>β</w:t>
            </w:r>
          </w:p>
        </w:tc>
        <w:tc>
          <w:tcPr>
            <w:tcW w:w="0" w:type="auto"/>
            <w:shd w:val="clear" w:color="auto" w:fill="D9D9D9" w:themeFill="background1" w:themeFillShade="D9"/>
            <w:vAlign w:val="center"/>
            <w:hideMark/>
          </w:tcPr>
          <w:p w14:paraId="13F64C1E"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6AD2E680"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CD0CF4" w:rsidRPr="00C30942" w14:paraId="16DB12E4" w14:textId="77777777" w:rsidTr="00336B20">
        <w:trPr>
          <w:jc w:val="center"/>
        </w:trPr>
        <w:tc>
          <w:tcPr>
            <w:tcW w:w="1638" w:type="dxa"/>
            <w:vAlign w:val="center"/>
            <w:hideMark/>
          </w:tcPr>
          <w:p w14:paraId="65E6A70A"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التنافسية</w:t>
            </w:r>
          </w:p>
        </w:tc>
        <w:tc>
          <w:tcPr>
            <w:tcW w:w="1097" w:type="dxa"/>
            <w:vMerge w:val="restart"/>
            <w:vAlign w:val="center"/>
            <w:hideMark/>
          </w:tcPr>
          <w:p w14:paraId="5CA324C4" w14:textId="77777777" w:rsidR="00CD0CF4" w:rsidRPr="004F00E6"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0.843</w:t>
            </w:r>
          </w:p>
          <w:p w14:paraId="79C64FE3" w14:textId="77777777" w:rsidR="00CD0CF4" w:rsidRPr="004F00E6"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47F3ABC1"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6A10E15A" w14:textId="77777777" w:rsidR="00CD0CF4" w:rsidRPr="004F00E6"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0.711</w:t>
            </w:r>
          </w:p>
          <w:p w14:paraId="24A23C86" w14:textId="77777777" w:rsidR="00CD0CF4" w:rsidRPr="004F00E6"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7EF899B2"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222D4AA3" w14:textId="77777777" w:rsidR="00CD0CF4" w:rsidRPr="004F00E6"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28.657</w:t>
            </w:r>
          </w:p>
          <w:p w14:paraId="3E950431" w14:textId="77777777" w:rsidR="00CD0CF4" w:rsidRPr="004F00E6"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75CE8F62"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Align w:val="center"/>
            <w:hideMark/>
          </w:tcPr>
          <w:p w14:paraId="105F9CAA"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Pr>
                <w:rFonts w:ascii="Sakkal Majalla" w:eastAsiaTheme="majorEastAsia" w:hAnsi="Sakkal Majalla" w:cs="Sakkal Majalla"/>
                <w:sz w:val="24"/>
                <w:szCs w:val="24"/>
              </w:rPr>
              <w:t>0.105</w:t>
            </w:r>
          </w:p>
        </w:tc>
        <w:tc>
          <w:tcPr>
            <w:tcW w:w="0" w:type="auto"/>
            <w:vAlign w:val="center"/>
            <w:hideMark/>
          </w:tcPr>
          <w:p w14:paraId="3F09D530"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Pr>
                <w:rFonts w:ascii="Sakkal Majalla" w:eastAsiaTheme="majorEastAsia" w:hAnsi="Sakkal Majalla" w:cs="Sakkal Majalla"/>
                <w:sz w:val="24"/>
                <w:szCs w:val="24"/>
              </w:rPr>
              <w:t>1.172</w:t>
            </w:r>
          </w:p>
        </w:tc>
        <w:tc>
          <w:tcPr>
            <w:tcW w:w="0" w:type="auto"/>
            <w:vAlign w:val="center"/>
            <w:hideMark/>
          </w:tcPr>
          <w:p w14:paraId="77446B73"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0.249</w:t>
            </w:r>
          </w:p>
        </w:tc>
      </w:tr>
      <w:tr w:rsidR="00CD0CF4" w:rsidRPr="00C30942" w14:paraId="26BFD322" w14:textId="77777777" w:rsidTr="00336B20">
        <w:trPr>
          <w:jc w:val="center"/>
        </w:trPr>
        <w:tc>
          <w:tcPr>
            <w:tcW w:w="1638" w:type="dxa"/>
            <w:vAlign w:val="center"/>
            <w:hideMark/>
          </w:tcPr>
          <w:p w14:paraId="6D706EE5"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التكنولوجية</w:t>
            </w:r>
          </w:p>
        </w:tc>
        <w:tc>
          <w:tcPr>
            <w:tcW w:w="1097" w:type="dxa"/>
            <w:vMerge/>
            <w:vAlign w:val="center"/>
            <w:hideMark/>
          </w:tcPr>
          <w:p w14:paraId="0D5B3EA1"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007E6EA6" w14:textId="77777777" w:rsidR="00CD0CF4" w:rsidRPr="00C30942" w:rsidRDefault="00CD0CF4" w:rsidP="00336B20">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0D6786B6" w14:textId="77777777" w:rsidR="00CD0CF4" w:rsidRPr="00C30942" w:rsidRDefault="00CD0CF4" w:rsidP="00336B20">
            <w:pPr>
              <w:bidi/>
              <w:spacing w:line="360" w:lineRule="auto"/>
              <w:jc w:val="center"/>
              <w:rPr>
                <w:rFonts w:ascii="Sakkal Majalla" w:eastAsiaTheme="majorEastAsia" w:hAnsi="Sakkal Majalla" w:cs="Sakkal Majalla"/>
                <w:sz w:val="24"/>
                <w:szCs w:val="24"/>
              </w:rPr>
            </w:pPr>
          </w:p>
        </w:tc>
        <w:tc>
          <w:tcPr>
            <w:tcW w:w="0" w:type="auto"/>
            <w:vAlign w:val="center"/>
            <w:hideMark/>
          </w:tcPr>
          <w:p w14:paraId="57A7B4A1" w14:textId="77777777" w:rsidR="00CD0CF4" w:rsidRPr="00C30942" w:rsidRDefault="00CD0CF4" w:rsidP="00336B20">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0.568</w:t>
            </w:r>
          </w:p>
        </w:tc>
        <w:tc>
          <w:tcPr>
            <w:tcW w:w="0" w:type="auto"/>
            <w:vAlign w:val="center"/>
            <w:hideMark/>
          </w:tcPr>
          <w:p w14:paraId="57C978E3"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3.898</w:t>
            </w:r>
          </w:p>
        </w:tc>
        <w:tc>
          <w:tcPr>
            <w:tcW w:w="0" w:type="auto"/>
            <w:vAlign w:val="center"/>
            <w:hideMark/>
          </w:tcPr>
          <w:p w14:paraId="672F904D"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w:t>
            </w:r>
          </w:p>
        </w:tc>
      </w:tr>
      <w:tr w:rsidR="00CD0CF4" w:rsidRPr="004F00E6" w14:paraId="075191BC" w14:textId="77777777" w:rsidTr="00336B20">
        <w:trPr>
          <w:jc w:val="center"/>
        </w:trPr>
        <w:tc>
          <w:tcPr>
            <w:tcW w:w="1638" w:type="dxa"/>
            <w:vAlign w:val="center"/>
            <w:hideMark/>
          </w:tcPr>
          <w:p w14:paraId="28138E2E"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البيئية</w:t>
            </w:r>
          </w:p>
        </w:tc>
        <w:tc>
          <w:tcPr>
            <w:tcW w:w="1097" w:type="dxa"/>
            <w:vMerge/>
            <w:vAlign w:val="center"/>
            <w:hideMark/>
          </w:tcPr>
          <w:p w14:paraId="1142317D"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3371336C" w14:textId="77777777" w:rsidR="00CD0CF4" w:rsidRPr="00C30942" w:rsidRDefault="00CD0CF4" w:rsidP="00336B20">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18CE73C1" w14:textId="77777777" w:rsidR="00CD0CF4" w:rsidRPr="00C30942" w:rsidRDefault="00CD0CF4" w:rsidP="00336B20">
            <w:pPr>
              <w:bidi/>
              <w:spacing w:line="360" w:lineRule="auto"/>
              <w:jc w:val="center"/>
              <w:rPr>
                <w:rFonts w:ascii="Sakkal Majalla" w:eastAsiaTheme="majorEastAsia" w:hAnsi="Sakkal Majalla" w:cs="Sakkal Majalla"/>
                <w:sz w:val="24"/>
                <w:szCs w:val="24"/>
              </w:rPr>
            </w:pPr>
          </w:p>
        </w:tc>
        <w:tc>
          <w:tcPr>
            <w:tcW w:w="0" w:type="auto"/>
            <w:vAlign w:val="center"/>
            <w:hideMark/>
          </w:tcPr>
          <w:p w14:paraId="433B6B76" w14:textId="77777777" w:rsidR="00CD0CF4" w:rsidRPr="00C30942" w:rsidRDefault="00CD0CF4" w:rsidP="00336B20">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0.516</w:t>
            </w:r>
          </w:p>
        </w:tc>
        <w:tc>
          <w:tcPr>
            <w:tcW w:w="0" w:type="auto"/>
            <w:vAlign w:val="center"/>
            <w:hideMark/>
          </w:tcPr>
          <w:p w14:paraId="5996581F"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4.654</w:t>
            </w:r>
          </w:p>
        </w:tc>
        <w:tc>
          <w:tcPr>
            <w:tcW w:w="0" w:type="auto"/>
            <w:vAlign w:val="center"/>
            <w:hideMark/>
          </w:tcPr>
          <w:p w14:paraId="77BF7753"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w:t>
            </w:r>
          </w:p>
        </w:tc>
      </w:tr>
    </w:tbl>
    <w:p w14:paraId="5F508009" w14:textId="77777777" w:rsidR="00CD0CF4" w:rsidRDefault="00CD0CF4" w:rsidP="00CD0CF4">
      <w:pPr>
        <w:bidi/>
        <w:spacing w:line="360" w:lineRule="auto"/>
        <w:jc w:val="center"/>
        <w:rPr>
          <w:rFonts w:ascii="Sakkal Majalla" w:hAnsi="Sakkal Majalla" w:cs="Sakkal Majalla"/>
          <w:b/>
          <w:bCs/>
          <w:rtl/>
        </w:rPr>
      </w:pPr>
      <w:r w:rsidRPr="00A7525A">
        <w:rPr>
          <w:rFonts w:ascii="Sakkal Majalla" w:hAnsi="Sakkal Majalla" w:cs="Sakkal Majalla" w:hint="cs"/>
          <w:b/>
          <w:bCs/>
          <w:rtl/>
        </w:rPr>
        <w:t>الجدول رقم (</w:t>
      </w:r>
      <w:r w:rsidRPr="00A7525A">
        <w:rPr>
          <w:rFonts w:ascii="Sakkal Majalla" w:hAnsi="Sakkal Majalla" w:cs="Sakkal Majalla"/>
          <w:b/>
          <w:bCs/>
        </w:rPr>
        <w:t>16</w:t>
      </w:r>
      <w:r w:rsidRPr="00A7525A">
        <w:rPr>
          <w:rFonts w:ascii="Sakkal Majalla" w:hAnsi="Sakkal Majalla" w:cs="Sakkal Majalla" w:hint="cs"/>
          <w:b/>
          <w:bCs/>
          <w:rtl/>
        </w:rPr>
        <w:t>):</w:t>
      </w:r>
      <w:r w:rsidRPr="00B26696">
        <w:rPr>
          <w:rFonts w:ascii="Sakkal Majalla" w:hAnsi="Sakkal Majalla" w:cs="Sakkal Majalla" w:hint="cs"/>
          <w:b/>
          <w:bCs/>
          <w:rtl/>
        </w:rPr>
        <w:t xml:space="preserve"> من إعداد الباحث بالاعتماد على </w:t>
      </w:r>
      <w:r>
        <w:rPr>
          <w:rFonts w:ascii="Sakkal Majalla" w:hAnsi="Sakkal Majalla" w:cs="Sakkal Majalla" w:hint="cs"/>
          <w:b/>
          <w:bCs/>
          <w:rtl/>
        </w:rPr>
        <w:t>نتائج التحليل الاحصائي</w:t>
      </w:r>
      <w:r w:rsidRPr="00B26696">
        <w:rPr>
          <w:rFonts w:ascii="Sakkal Majalla" w:hAnsi="Sakkal Majalla" w:cs="Sakkal Majalla" w:hint="cs"/>
          <w:b/>
          <w:bCs/>
          <w:rtl/>
        </w:rPr>
        <w:t>.</w:t>
      </w:r>
    </w:p>
    <w:p w14:paraId="2E4CAF97" w14:textId="77777777" w:rsidR="00CD0CF4" w:rsidRDefault="00CD0CF4" w:rsidP="00CD0CF4">
      <w:pPr>
        <w:bidi/>
        <w:spacing w:line="360" w:lineRule="auto"/>
        <w:ind w:firstLine="720"/>
        <w:jc w:val="both"/>
        <w:rPr>
          <w:rFonts w:ascii="Sakkal Majalla" w:hAnsi="Sakkal Majalla" w:cs="Sakkal Majalla"/>
          <w:sz w:val="28"/>
          <w:szCs w:val="28"/>
          <w:rtl/>
        </w:rPr>
      </w:pPr>
    </w:p>
    <w:p w14:paraId="4EF8F0EC" w14:textId="77777777" w:rsidR="00CD0CF4" w:rsidRDefault="00CD0CF4" w:rsidP="00CD0CF4">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يتضح من نتائج </w:t>
      </w:r>
      <w:r w:rsidRPr="00621F6D">
        <w:rPr>
          <w:rFonts w:ascii="Sakkal Majalla" w:hAnsi="Sakkal Majalla" w:cs="Sakkal Majalla"/>
          <w:sz w:val="28"/>
          <w:szCs w:val="28"/>
          <w:rtl/>
        </w:rPr>
        <w:t xml:space="preserve">الجدول </w:t>
      </w:r>
      <w:r w:rsidRPr="00A7525A">
        <w:rPr>
          <w:rFonts w:ascii="Sakkal Majalla" w:hAnsi="Sakkal Majalla" w:cs="Sakkal Majalla"/>
          <w:sz w:val="28"/>
          <w:szCs w:val="28"/>
          <w:rtl/>
        </w:rPr>
        <w:t>رقم (</w:t>
      </w:r>
      <w:r w:rsidRPr="00A7525A">
        <w:rPr>
          <w:rFonts w:ascii="Sakkal Majalla" w:hAnsi="Sakkal Majalla" w:cs="Sakkal Majalla"/>
          <w:sz w:val="28"/>
          <w:szCs w:val="28"/>
        </w:rPr>
        <w:t>16</w:t>
      </w:r>
      <w:r w:rsidRPr="00A7525A">
        <w:rPr>
          <w:rFonts w:ascii="Sakkal Majalla" w:hAnsi="Sakkal Majalla" w:cs="Sakkal Majalla"/>
          <w:sz w:val="28"/>
          <w:szCs w:val="28"/>
          <w:rtl/>
        </w:rPr>
        <w:t>)</w:t>
      </w:r>
      <w:r w:rsidRPr="00E57B66">
        <w:rPr>
          <w:rFonts w:ascii="Sakkal Majalla" w:hAnsi="Sakkal Majalla" w:cs="Sakkal Majalla"/>
          <w:sz w:val="28"/>
          <w:szCs w:val="28"/>
          <w:rtl/>
        </w:rPr>
        <w:t xml:space="preserve"> والخاصة باختبار الفرضية الرئيسة للدراسة وجود أثر إيجابي ذي دلالة إحصائية لأبعاد اليقظة الاستراتيجية في تحقيق الميزة التنافسية ككل بجامعة الملك فهد للبترول والمعادن، حيث بلغت قيمة معامل الارتباط المجمع</w:t>
      </w:r>
      <w:r>
        <w:rPr>
          <w:rFonts w:ascii="Sakkal Majalla" w:hAnsi="Sakkal Majalla" w:cs="Sakkal Majalla" w:hint="cs"/>
          <w:sz w:val="28"/>
          <w:szCs w:val="28"/>
          <w:rtl/>
        </w:rPr>
        <w:t xml:space="preserve"> </w:t>
      </w:r>
      <w:r w:rsidRPr="00E57B66">
        <w:rPr>
          <w:rFonts w:ascii="Sakkal Majalla" w:hAnsi="Sakkal Majalla" w:cs="Sakkal Majalla"/>
          <w:sz w:val="28"/>
          <w:szCs w:val="28"/>
        </w:rPr>
        <w:t>R</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حوالي </w:t>
      </w:r>
      <w:r>
        <w:rPr>
          <w:rFonts w:ascii="Sakkal Majalla" w:hAnsi="Sakkal Majalla" w:cs="Sakkal Majalla"/>
          <w:sz w:val="28"/>
          <w:szCs w:val="28"/>
        </w:rPr>
        <w:t>(0.843)</w:t>
      </w:r>
      <w:r w:rsidRPr="00E57B66">
        <w:rPr>
          <w:rFonts w:ascii="Sakkal Majalla" w:hAnsi="Sakkal Majalla" w:cs="Sakkal Majalla"/>
          <w:sz w:val="28"/>
          <w:szCs w:val="28"/>
          <w:rtl/>
        </w:rPr>
        <w:t>، وهي قيمة تعكس علاقة ارتباطية قوية جداً وطردية بين منظومة اليقظة والقدرة التنافسية للجامعة. كما بلغت قيمة معامل التحديد</w:t>
      </w:r>
      <w:r>
        <w:rPr>
          <w:rFonts w:ascii="Sakkal Majalla" w:hAnsi="Sakkal Majalla" w:cs="Sakkal Majalla" w:hint="cs"/>
          <w:sz w:val="28"/>
          <w:szCs w:val="28"/>
          <w:rtl/>
        </w:rPr>
        <w:t xml:space="preserve"> </w:t>
      </w:r>
      <w:r>
        <w:rPr>
          <w:rFonts w:ascii="Sakkal Majalla" w:hAnsi="Sakkal Majalla" w:cs="Sakkal Majalla"/>
          <w:sz w:val="28"/>
          <w:szCs w:val="28"/>
          <w:lang w:val="en-GB"/>
        </w:rPr>
        <w:t xml:space="preserve">R^2 </w:t>
      </w:r>
      <w:r>
        <w:rPr>
          <w:rFonts w:ascii="Sakkal Majalla" w:hAnsi="Sakkal Majalla" w:cs="Sakkal Majalla" w:hint="cs"/>
          <w:sz w:val="28"/>
          <w:szCs w:val="28"/>
          <w:rtl/>
          <w:lang w:val="en-GB" w:bidi="ar-EG"/>
        </w:rPr>
        <w:t xml:space="preserve"> </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حوالي </w:t>
      </w:r>
      <w:r>
        <w:rPr>
          <w:rFonts w:ascii="Sakkal Majalla" w:hAnsi="Sakkal Majalla" w:cs="Sakkal Majalla"/>
          <w:sz w:val="28"/>
          <w:szCs w:val="28"/>
        </w:rPr>
        <w:t>0.711)</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مما يشير إلى أن أبعاد اليقظة الاستراتيجية (التنافسية، التكنولوجية، البيئية) مجتمعة تفسر ما نسبته </w:t>
      </w:r>
      <w:r>
        <w:rPr>
          <w:rFonts w:ascii="Sakkal Majalla" w:hAnsi="Sakkal Majalla" w:cs="Sakkal Majalla"/>
          <w:sz w:val="28"/>
          <w:szCs w:val="28"/>
        </w:rPr>
        <w:t>71.1)</w:t>
      </w:r>
      <w:r>
        <w:rPr>
          <w:rFonts w:ascii="Sakkal Majalla" w:hAnsi="Sakkal Majalla" w:cs="Sakkal Majalla" w:hint="cs"/>
          <w:sz w:val="28"/>
          <w:szCs w:val="28"/>
          <w:rtl/>
        </w:rPr>
        <w:t xml:space="preserve"> </w:t>
      </w:r>
      <w:r w:rsidRPr="00E57B66">
        <w:rPr>
          <w:rFonts w:ascii="Sakkal Majalla" w:hAnsi="Sakkal Majalla" w:cs="Sakkal Majalla"/>
          <w:sz w:val="28"/>
          <w:szCs w:val="28"/>
          <w:rtl/>
        </w:rPr>
        <w:t>%</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من التباين الحاصل في مستوى الميزة التنافسية للجامعة، وهي نسبة تفسيرية مرتفعة جداً تدعمها قيمة</w:t>
      </w:r>
      <w:r>
        <w:rPr>
          <w:rFonts w:ascii="Sakkal Majalla" w:hAnsi="Sakkal Majalla" w:cs="Sakkal Majalla" w:hint="cs"/>
          <w:sz w:val="28"/>
          <w:szCs w:val="28"/>
          <w:rtl/>
        </w:rPr>
        <w:t xml:space="preserve"> </w:t>
      </w:r>
      <w:r w:rsidRPr="00E57B66">
        <w:rPr>
          <w:rFonts w:ascii="Sakkal Majalla" w:hAnsi="Sakkal Majalla" w:cs="Sakkal Majalla"/>
          <w:sz w:val="28"/>
          <w:szCs w:val="28"/>
        </w:rPr>
        <w:t>F</w:t>
      </w:r>
      <w:r>
        <w:rPr>
          <w:rFonts w:ascii="Sakkal Majalla" w:hAnsi="Sakkal Majalla" w:cs="Sakkal Majalla" w:hint="cs"/>
          <w:sz w:val="28"/>
          <w:szCs w:val="28"/>
          <w:rtl/>
        </w:rPr>
        <w:t xml:space="preserve"> </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المحسوبة البالغة </w:t>
      </w:r>
      <w:r>
        <w:rPr>
          <w:rFonts w:ascii="Sakkal Majalla" w:hAnsi="Sakkal Majalla" w:cs="Sakkal Majalla"/>
          <w:sz w:val="28"/>
          <w:szCs w:val="28"/>
        </w:rPr>
        <w:t>(28.657)</w:t>
      </w:r>
      <w:r w:rsidRPr="00E57B66">
        <w:rPr>
          <w:rFonts w:ascii="Sakkal Majalla" w:hAnsi="Sakkal Majalla" w:cs="Sakkal Majalla"/>
          <w:sz w:val="28"/>
          <w:szCs w:val="28"/>
          <w:rtl/>
        </w:rPr>
        <w:t xml:space="preserve">، والتي جاءت دالة إحصائياً عند مستوى أقل من </w:t>
      </w:r>
      <w:r>
        <w:rPr>
          <w:rFonts w:ascii="Sakkal Majalla" w:hAnsi="Sakkal Majalla" w:cs="Sakkal Majalla"/>
          <w:sz w:val="28"/>
          <w:szCs w:val="28"/>
        </w:rPr>
        <w:t>(0.05)</w:t>
      </w:r>
      <w:r w:rsidRPr="00E57B66">
        <w:rPr>
          <w:rFonts w:ascii="Sakkal Majalla" w:hAnsi="Sakkal Majalla" w:cs="Sakkal Majalla"/>
          <w:sz w:val="28"/>
          <w:szCs w:val="28"/>
          <w:rtl/>
        </w:rPr>
        <w:t>، مما يؤكد معنوية وصلاحية النموذج الإحصائي في إثبات الفرضية الرئيسة</w:t>
      </w:r>
      <w:r w:rsidRPr="00E57B66">
        <w:rPr>
          <w:rFonts w:ascii="Sakkal Majalla" w:hAnsi="Sakkal Majalla" w:cs="Sakkal Majalla"/>
          <w:sz w:val="28"/>
          <w:szCs w:val="28"/>
        </w:rPr>
        <w:t>.</w:t>
      </w:r>
    </w:p>
    <w:p w14:paraId="3F3F68FF" w14:textId="77777777" w:rsidR="00CD0CF4" w:rsidRPr="00E57B66" w:rsidRDefault="00CD0CF4" w:rsidP="00CD0CF4">
      <w:pPr>
        <w:bidi/>
        <w:spacing w:line="360" w:lineRule="auto"/>
        <w:ind w:firstLine="720"/>
        <w:jc w:val="both"/>
        <w:rPr>
          <w:rFonts w:ascii="Sakkal Majalla" w:hAnsi="Sakkal Majalla" w:cs="Sakkal Majalla"/>
          <w:sz w:val="28"/>
          <w:szCs w:val="28"/>
          <w:rtl/>
        </w:rPr>
      </w:pPr>
    </w:p>
    <w:p w14:paraId="7EABE19D" w14:textId="77777777" w:rsidR="00CD0CF4" w:rsidRPr="00E57B66" w:rsidRDefault="00CD0CF4" w:rsidP="00CD0CF4">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وعند تحليل التأثير النسبي لكل بعد من أبعاد اليقظة على الميزة التنافسية الإجمالية، أظهرت النتائج أن بعدي "اليقظة التكنولوجية" و"اليقظة البيئية" هما الركيزتان الأساسيتان والمؤثرتان إحصائياً في بناء الميزة التنافسية؛ حيث حقق بعد اليقظة التكنولوجية معامل انحدار</w:t>
      </w:r>
      <w:r w:rsidRPr="00F53E6E">
        <w:rPr>
          <w:rFonts w:ascii="Cambria" w:hAnsi="Cambria" w:cs="Cambria" w:hint="cs"/>
          <w:rtl/>
        </w:rPr>
        <w:t xml:space="preserve"> </w:t>
      </w:r>
      <w:r w:rsidRPr="006D0933">
        <w:rPr>
          <w:rFonts w:ascii="Cambria" w:hAnsi="Cambria" w:cs="Cambria" w:hint="cs"/>
          <w:rtl/>
        </w:rPr>
        <w:t>β</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قدره </w:t>
      </w:r>
      <w:r>
        <w:rPr>
          <w:rFonts w:ascii="Sakkal Majalla" w:hAnsi="Sakkal Majalla" w:cs="Sakkal Majalla"/>
          <w:sz w:val="28"/>
          <w:szCs w:val="28"/>
        </w:rPr>
        <w:t>0.568)</w:t>
      </w:r>
      <w:r>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Pr>
          <w:rFonts w:ascii="Sakkal Majalla" w:hAnsi="Sakkal Majalla" w:cs="Sakkal Majalla" w:hint="cs"/>
          <w:sz w:val="28"/>
          <w:szCs w:val="28"/>
          <w:rtl/>
        </w:rPr>
        <w:t xml:space="preserve"> </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بلغت </w:t>
      </w:r>
      <w:r>
        <w:rPr>
          <w:rFonts w:ascii="Sakkal Majalla" w:hAnsi="Sakkal Majalla" w:cs="Sakkal Majalla"/>
          <w:sz w:val="28"/>
          <w:szCs w:val="28"/>
        </w:rPr>
        <w:t>(3.898)</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بمستوى دلالة 0 (أقل من </w:t>
      </w:r>
      <w:r>
        <w:rPr>
          <w:rFonts w:ascii="Sakkal Majalla" w:hAnsi="Sakkal Majalla" w:cs="Sakkal Majalla"/>
          <w:sz w:val="28"/>
          <w:szCs w:val="28"/>
        </w:rPr>
        <w:t>0.05</w:t>
      </w:r>
      <w:r w:rsidRPr="00E57B66">
        <w:rPr>
          <w:rFonts w:ascii="Sakkal Majalla" w:hAnsi="Sakkal Majalla" w:cs="Sakkal Majalla"/>
          <w:sz w:val="28"/>
          <w:szCs w:val="28"/>
          <w:rtl/>
        </w:rPr>
        <w:t>)، كما حقق بعد اليقظة البيئية معامل انحدار</w:t>
      </w:r>
      <w:r>
        <w:rPr>
          <w:rFonts w:ascii="Sakkal Majalla" w:hAnsi="Sakkal Majalla" w:cs="Sakkal Majalla" w:hint="cs"/>
          <w:sz w:val="28"/>
          <w:szCs w:val="28"/>
          <w:rtl/>
        </w:rPr>
        <w:t xml:space="preserve"> </w:t>
      </w:r>
      <w:r w:rsidRPr="006D0933">
        <w:rPr>
          <w:rFonts w:ascii="Cambria" w:hAnsi="Cambria" w:cs="Cambria" w:hint="cs"/>
          <w:rtl/>
        </w:rPr>
        <w:t>β</w:t>
      </w:r>
      <w:r w:rsidRPr="00E57B66">
        <w:rPr>
          <w:rFonts w:ascii="Sakkal Majalla" w:hAnsi="Sakkal Majalla" w:cs="Sakkal Majalla"/>
          <w:sz w:val="28"/>
          <w:szCs w:val="28"/>
          <w:rtl/>
        </w:rPr>
        <w:t xml:space="preserve"> قدره </w:t>
      </w:r>
      <w:r>
        <w:rPr>
          <w:rFonts w:ascii="Sakkal Majalla" w:hAnsi="Sakkal Majalla" w:cs="Sakkal Majalla"/>
          <w:sz w:val="28"/>
          <w:szCs w:val="28"/>
        </w:rPr>
        <w:t>0.516)</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وقيمة</w:t>
      </w:r>
      <w:r w:rsidRPr="00E57B66">
        <w:rPr>
          <w:rFonts w:ascii="Sakkal Majalla" w:hAnsi="Sakkal Majalla" w:cs="Sakkal Majalla"/>
          <w:sz w:val="28"/>
          <w:szCs w:val="28"/>
        </w:rPr>
        <w:t xml:space="preserve"> T</w:t>
      </w:r>
      <w:r w:rsidRPr="00E57B66">
        <w:rPr>
          <w:rFonts w:ascii="Sakkal Majalla" w:hAnsi="Sakkal Majalla" w:cs="Sakkal Majalla"/>
          <w:sz w:val="28"/>
          <w:szCs w:val="28"/>
          <w:rtl/>
        </w:rPr>
        <w:t xml:space="preserve">بلغت </w:t>
      </w:r>
      <w:r>
        <w:rPr>
          <w:rFonts w:ascii="Sakkal Majalla" w:hAnsi="Sakkal Majalla" w:cs="Sakkal Majalla"/>
          <w:sz w:val="28"/>
          <w:szCs w:val="28"/>
        </w:rPr>
        <w:t>(4.654)</w:t>
      </w:r>
      <w:r w:rsidRPr="00E57B66">
        <w:rPr>
          <w:rFonts w:ascii="Sakkal Majalla" w:hAnsi="Sakkal Majalla" w:cs="Sakkal Majalla"/>
          <w:sz w:val="28"/>
          <w:szCs w:val="28"/>
          <w:rtl/>
        </w:rPr>
        <w:t xml:space="preserve"> وبذات مستوى الدلالة المعنوي 0. وتبرهن هذه الأرقام على أن التطور التقني للجامعة وقدرتها على رصد وتحليل متغيرات البيئة الخارجية هما المحركان الفعليان لتفوقها وريادتها التنافسية</w:t>
      </w:r>
      <w:r w:rsidRPr="00E57B66">
        <w:rPr>
          <w:rFonts w:ascii="Sakkal Majalla" w:hAnsi="Sakkal Majalla" w:cs="Sakkal Majalla"/>
          <w:sz w:val="28"/>
          <w:szCs w:val="28"/>
        </w:rPr>
        <w:t>.</w:t>
      </w:r>
    </w:p>
    <w:p w14:paraId="22FB4237" w14:textId="77777777" w:rsidR="00CD0CF4" w:rsidRPr="00A17896" w:rsidRDefault="00CD0CF4" w:rsidP="00CD0CF4">
      <w:pPr>
        <w:bidi/>
        <w:spacing w:line="360" w:lineRule="auto"/>
        <w:ind w:firstLine="720"/>
        <w:jc w:val="both"/>
        <w:rPr>
          <w:rFonts w:ascii="Sakkal Majalla" w:hAnsi="Sakkal Majalla" w:cs="Sakkal Majalla"/>
          <w:sz w:val="28"/>
          <w:szCs w:val="28"/>
        </w:rPr>
      </w:pPr>
      <w:r w:rsidRPr="00E57B66">
        <w:rPr>
          <w:rFonts w:ascii="Sakkal Majalla" w:hAnsi="Sakkal Majalla" w:cs="Sakkal Majalla"/>
          <w:sz w:val="28"/>
          <w:szCs w:val="28"/>
          <w:rtl/>
        </w:rPr>
        <w:t xml:space="preserve">في المقابل، لم تظهر النتائج أثراً معنوياً مستقلاً لبعد "اليقظة التنافسية" على الميزة التنافسية ككل في ظل وجود الأبعاد الأخرى، حيث بلغت قيمة معامل الانحدار له </w:t>
      </w:r>
      <w:r>
        <w:rPr>
          <w:rFonts w:ascii="Sakkal Majalla" w:hAnsi="Sakkal Majalla" w:cs="Sakkal Majalla" w:hint="cs"/>
          <w:sz w:val="28"/>
          <w:szCs w:val="28"/>
          <w:rtl/>
        </w:rPr>
        <w:t>(</w:t>
      </w:r>
      <w:r>
        <w:rPr>
          <w:rFonts w:ascii="Sakkal Majalla" w:hAnsi="Sakkal Majalla" w:cs="Sakkal Majalla"/>
          <w:sz w:val="28"/>
          <w:szCs w:val="28"/>
        </w:rPr>
        <w:t>- 0.105</w:t>
      </w:r>
      <w:r>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sidRPr="00E57B66">
        <w:rPr>
          <w:rFonts w:ascii="Sakkal Majalla" w:hAnsi="Sakkal Majalla" w:cs="Sakkal Majalla"/>
          <w:sz w:val="28"/>
          <w:szCs w:val="28"/>
        </w:rPr>
        <w:t xml:space="preserve"> 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المحسوبة </w:t>
      </w:r>
      <w:r>
        <w:rPr>
          <w:rFonts w:ascii="Sakkal Majalla" w:hAnsi="Sakkal Majalla" w:cs="Sakkal Majalla" w:hint="cs"/>
          <w:sz w:val="28"/>
          <w:szCs w:val="28"/>
          <w:rtl/>
        </w:rPr>
        <w:t>(</w:t>
      </w:r>
      <w:r>
        <w:rPr>
          <w:rFonts w:ascii="Sakkal Majalla" w:hAnsi="Sakkal Majalla" w:cs="Sakkal Majalla"/>
          <w:sz w:val="28"/>
          <w:szCs w:val="28"/>
        </w:rPr>
        <w:t>- 1.172</w:t>
      </w:r>
      <w:r>
        <w:rPr>
          <w:rFonts w:ascii="Sakkal Majalla" w:hAnsi="Sakkal Majalla" w:cs="Sakkal Majalla" w:hint="cs"/>
          <w:sz w:val="28"/>
          <w:szCs w:val="28"/>
          <w:rtl/>
        </w:rPr>
        <w:t>) بمس</w:t>
      </w:r>
      <w:r w:rsidRPr="00E57B66">
        <w:rPr>
          <w:rFonts w:ascii="Sakkal Majalla" w:hAnsi="Sakkal Majalla" w:cs="Sakkal Majalla"/>
          <w:sz w:val="28"/>
          <w:szCs w:val="28"/>
          <w:rtl/>
        </w:rPr>
        <w:t xml:space="preserve">توى دلالة بلغ </w:t>
      </w:r>
      <w:r>
        <w:rPr>
          <w:rFonts w:ascii="Sakkal Majalla" w:hAnsi="Sakkal Majalla" w:cs="Sakkal Majalla"/>
          <w:sz w:val="28"/>
          <w:szCs w:val="28"/>
        </w:rPr>
        <w:t>(0.249)</w:t>
      </w:r>
      <w:r w:rsidRPr="00E57B66">
        <w:rPr>
          <w:rFonts w:ascii="Sakkal Majalla" w:hAnsi="Sakkal Majalla" w:cs="Sakkal Majalla"/>
          <w:sz w:val="28"/>
          <w:szCs w:val="28"/>
          <w:rtl/>
        </w:rPr>
        <w:t xml:space="preserve">، وهي قيمة أكبر من مستوى المعنوية المعتمد </w:t>
      </w:r>
      <w:r>
        <w:rPr>
          <w:rFonts w:ascii="Sakkal Majalla" w:hAnsi="Sakkal Majalla" w:cs="Sakkal Majalla"/>
          <w:sz w:val="28"/>
          <w:szCs w:val="28"/>
        </w:rPr>
        <w:t>(0.05)</w:t>
      </w:r>
      <w:r w:rsidRPr="00E57B66">
        <w:rPr>
          <w:rFonts w:ascii="Sakkal Majalla" w:hAnsi="Sakkal Majalla" w:cs="Sakkal Majalla"/>
          <w:sz w:val="28"/>
          <w:szCs w:val="28"/>
          <w:rtl/>
        </w:rPr>
        <w:t>. وهذا يشير إلى أن تأثير اليقظة التنافسية بمفردها لم يصل إلى حد الدلالة الإحصائية في هذه الدراسة مقارنة بالدور الجوهري الذي تلعبه اليقظة التكنولوجية والبيئية في تشكيل الهوية التنافسية لجامعة الملك فهد للبترول والمعادن</w:t>
      </w:r>
      <w:r>
        <w:rPr>
          <w:rFonts w:ascii="Sakkal Majalla" w:hAnsi="Sakkal Majalla" w:cs="Sakkal Majalla" w:hint="cs"/>
          <w:sz w:val="28"/>
          <w:szCs w:val="28"/>
          <w:rtl/>
        </w:rPr>
        <w:t xml:space="preserve">، </w:t>
      </w:r>
      <w:r w:rsidRPr="00261235">
        <w:rPr>
          <w:rFonts w:ascii="Sakkal Majalla" w:hAnsi="Sakkal Majalla" w:cs="Sakkal Majalla" w:hint="cs"/>
          <w:sz w:val="28"/>
          <w:szCs w:val="28"/>
          <w:rtl/>
        </w:rPr>
        <w:t>ومما سبق تم قبول الفرض جزئياً</w:t>
      </w:r>
      <w:r w:rsidRPr="00261235">
        <w:rPr>
          <w:rFonts w:ascii="Sakkal Majalla" w:hAnsi="Sakkal Majalla" w:cs="Sakkal Majalla"/>
          <w:sz w:val="28"/>
          <w:szCs w:val="28"/>
          <w:rtl/>
        </w:rPr>
        <w:t>.</w:t>
      </w:r>
    </w:p>
    <w:p w14:paraId="1C280D54" w14:textId="77777777" w:rsidR="00CD0CF4" w:rsidRDefault="00CD0CF4" w:rsidP="00CD0CF4">
      <w:pPr>
        <w:bidi/>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w:t>
      </w:r>
      <w:r w:rsidRPr="00C30942">
        <w:rPr>
          <w:rFonts w:ascii="Sakkal Majalla" w:hAnsi="Sakkal Majalla" w:cs="Sakkal Majalla"/>
          <w:sz w:val="28"/>
          <w:szCs w:val="28"/>
          <w:rtl/>
        </w:rPr>
        <w:t>للاختبار الإحصائي للفرضيات الفرعية، تم إجراء تحليل الانحدار المتعدد (</w:t>
      </w:r>
      <w:r w:rsidRPr="00C30942">
        <w:rPr>
          <w:rFonts w:ascii="Sakkal Majalla" w:hAnsi="Sakkal Majalla" w:cs="Sakkal Majalla"/>
          <w:sz w:val="28"/>
          <w:szCs w:val="28"/>
        </w:rPr>
        <w:t>Multiple Regression</w:t>
      </w:r>
      <w:r w:rsidRPr="00C30942">
        <w:rPr>
          <w:rFonts w:ascii="Sakkal Majalla" w:hAnsi="Sakkal Majalla" w:cs="Sakkal Majalla"/>
          <w:sz w:val="28"/>
          <w:szCs w:val="28"/>
          <w:rtl/>
        </w:rPr>
        <w:t>) للكشف عن الدور التفسيري لأبعاد المتغير المستقل (اليقظة التنافسية، اليقظة التكنولوجية، اليقظة الاستراتيجية الكلية) في التباين الحاصل في أبعاد المتغير التابع، وجاءت النتائج كما يلي:</w:t>
      </w:r>
    </w:p>
    <w:p w14:paraId="4793FEB8" w14:textId="77777777" w:rsidR="00CD0CF4" w:rsidRPr="00E96B6F" w:rsidRDefault="00CD0CF4" w:rsidP="00CD0CF4">
      <w:pPr>
        <w:bidi/>
        <w:spacing w:line="360" w:lineRule="auto"/>
        <w:jc w:val="both"/>
        <w:rPr>
          <w:rFonts w:ascii="Sakkal Majalla" w:hAnsi="Sakkal Majalla" w:cs="Sakkal Majalla"/>
          <w:b/>
          <w:bCs/>
          <w:sz w:val="28"/>
          <w:szCs w:val="28"/>
          <w:rtl/>
        </w:rPr>
      </w:pPr>
      <w:r w:rsidRPr="00E96B6F">
        <w:rPr>
          <w:rFonts w:ascii="Sakkal Majalla" w:hAnsi="Sakkal Majalla" w:cs="Sakkal Majalla" w:hint="cs"/>
          <w:b/>
          <w:bCs/>
          <w:sz w:val="28"/>
          <w:szCs w:val="28"/>
          <w:rtl/>
        </w:rPr>
        <w:t>الفرضية الفرعية الأولى: أثر أبعاد اليقظة الاستراتيجية على "الجودة".</w:t>
      </w:r>
    </w:p>
    <w:p w14:paraId="139FC352" w14:textId="77777777" w:rsidR="00CD0CF4" w:rsidRPr="00D8617B" w:rsidRDefault="00CD0CF4" w:rsidP="00CD0CF4">
      <w:pPr>
        <w:pStyle w:val="Caption"/>
        <w:keepNext/>
        <w:bidi/>
        <w:spacing w:line="360" w:lineRule="auto"/>
        <w:rPr>
          <w:rFonts w:ascii="Sakkal Majalla" w:hAnsi="Sakkal Majalla"/>
          <w:sz w:val="28"/>
          <w:szCs w:val="28"/>
          <w:rtl/>
        </w:rPr>
      </w:pPr>
      <w:bookmarkStart w:id="1" w:name="_Toc222578169"/>
      <w:r w:rsidRPr="009879F0">
        <w:rPr>
          <w:rtl/>
        </w:rPr>
        <w:t xml:space="preserve">جدول رقم ( </w:t>
      </w:r>
      <w:r>
        <w:t>17</w:t>
      </w:r>
      <w:r>
        <w:rPr>
          <w:rtl/>
        </w:rPr>
        <w:t xml:space="preserve"> </w:t>
      </w:r>
      <w:r>
        <w:rPr>
          <w:rFonts w:hint="cs"/>
          <w:rtl/>
        </w:rPr>
        <w:t xml:space="preserve">) </w:t>
      </w:r>
      <w:r w:rsidRPr="00C30942">
        <w:rPr>
          <w:rtl/>
        </w:rPr>
        <w:t>نتائج تحليل الانحدار المتعدد لأثر أبعاد اليقظة على الجودة (ن=</w:t>
      </w:r>
      <w:r>
        <w:t>39</w:t>
      </w:r>
      <w:r w:rsidRPr="00C30942">
        <w:rPr>
          <w:rtl/>
        </w:rPr>
        <w:t>)</w:t>
      </w:r>
      <w:bookmarkEnd w:id="1"/>
      <w:r>
        <w:rPr>
          <w:rFonts w:hint="cs"/>
          <w:rtl/>
        </w:rPr>
        <w:t xml:space="preserve"> </w:t>
      </w:r>
    </w:p>
    <w:tbl>
      <w:tblPr>
        <w:tblStyle w:val="TableGrid1"/>
        <w:bidiVisual/>
        <w:tblW w:w="0" w:type="auto"/>
        <w:jc w:val="center"/>
        <w:tblLook w:val="04A0" w:firstRow="1" w:lastRow="0" w:firstColumn="1" w:lastColumn="0" w:noHBand="0" w:noVBand="1"/>
      </w:tblPr>
      <w:tblGrid>
        <w:gridCol w:w="1637"/>
        <w:gridCol w:w="1097"/>
        <w:gridCol w:w="1525"/>
        <w:gridCol w:w="991"/>
        <w:gridCol w:w="1438"/>
        <w:gridCol w:w="1004"/>
        <w:gridCol w:w="1265"/>
      </w:tblGrid>
      <w:tr w:rsidR="00CD0CF4" w:rsidRPr="00C30942" w14:paraId="4387D42D" w14:textId="77777777" w:rsidTr="00336B20">
        <w:trPr>
          <w:jc w:val="center"/>
        </w:trPr>
        <w:tc>
          <w:tcPr>
            <w:tcW w:w="1637" w:type="dxa"/>
            <w:shd w:val="clear" w:color="auto" w:fill="D9D9D9" w:themeFill="background1" w:themeFillShade="D9"/>
            <w:vAlign w:val="center"/>
            <w:hideMark/>
          </w:tcPr>
          <w:p w14:paraId="7314D888"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01C3DF02"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524EFE1B"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3B773C5C"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68536B23" w14:textId="77777777" w:rsidR="00CD0CF4" w:rsidRPr="006D0933" w:rsidRDefault="00CD0CF4" w:rsidP="00336B20">
            <w:pPr>
              <w:bidi/>
              <w:spacing w:after="200" w:line="276" w:lineRule="auto"/>
              <w:rPr>
                <w:rFonts w:ascii="Sakkal Majalla" w:hAnsi="Sakkal Majalla" w:cs="Sakkal Majalla"/>
                <w:sz w:val="28"/>
                <w:szCs w:val="28"/>
                <w:rtl/>
              </w:rPr>
            </w:pPr>
            <w:r w:rsidRPr="00C30942">
              <w:rPr>
                <w:rFonts w:ascii="Sakkal Majalla" w:eastAsiaTheme="majorEastAsia" w:hAnsi="Sakkal Majalla" w:cs="Sakkal Majalla"/>
                <w:b/>
                <w:bCs/>
                <w:sz w:val="24"/>
                <w:szCs w:val="24"/>
                <w:rtl/>
              </w:rPr>
              <w:t xml:space="preserve">معامل الانحدار </w:t>
            </w:r>
            <w:r w:rsidRPr="006D0933">
              <w:rPr>
                <w:rFonts w:ascii="Cambria" w:hAnsi="Cambria" w:cs="Cambria" w:hint="cs"/>
                <w:sz w:val="24"/>
                <w:szCs w:val="24"/>
                <w:rtl/>
              </w:rPr>
              <w:t>β</w:t>
            </w:r>
          </w:p>
          <w:p w14:paraId="6342161F"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p>
        </w:tc>
        <w:tc>
          <w:tcPr>
            <w:tcW w:w="0" w:type="auto"/>
            <w:shd w:val="clear" w:color="auto" w:fill="D9D9D9" w:themeFill="background1" w:themeFillShade="D9"/>
            <w:vAlign w:val="center"/>
            <w:hideMark/>
          </w:tcPr>
          <w:p w14:paraId="79579F7D"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318E84C2"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CD0CF4" w:rsidRPr="00C30942" w14:paraId="51E7BC02" w14:textId="77777777" w:rsidTr="00336B20">
        <w:trPr>
          <w:jc w:val="center"/>
        </w:trPr>
        <w:tc>
          <w:tcPr>
            <w:tcW w:w="1637" w:type="dxa"/>
            <w:vAlign w:val="center"/>
            <w:hideMark/>
          </w:tcPr>
          <w:p w14:paraId="4CE3AA0C"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4F00E6">
              <w:rPr>
                <w:rFonts w:ascii="Sakkal Majalla" w:eastAsiaTheme="majorEastAsia" w:hAnsi="Sakkal Majalla" w:cs="Sakkal Majalla"/>
                <w:b/>
                <w:bCs/>
                <w:sz w:val="24"/>
                <w:szCs w:val="24"/>
                <w:rtl/>
              </w:rPr>
              <w:t>اليقظة التنافسية</w:t>
            </w:r>
          </w:p>
        </w:tc>
        <w:tc>
          <w:tcPr>
            <w:tcW w:w="1097" w:type="dxa"/>
            <w:vMerge w:val="restart"/>
            <w:vAlign w:val="center"/>
            <w:hideMark/>
          </w:tcPr>
          <w:p w14:paraId="54FF772F"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0.847</w:t>
            </w:r>
          </w:p>
          <w:p w14:paraId="678C2455"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p>
          <w:p w14:paraId="065ABE0E"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p>
        </w:tc>
        <w:tc>
          <w:tcPr>
            <w:tcW w:w="0" w:type="auto"/>
            <w:vMerge w:val="restart"/>
            <w:vAlign w:val="center"/>
            <w:hideMark/>
          </w:tcPr>
          <w:p w14:paraId="6239C526"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0.718</w:t>
            </w:r>
          </w:p>
        </w:tc>
        <w:tc>
          <w:tcPr>
            <w:tcW w:w="0" w:type="auto"/>
            <w:vMerge w:val="restart"/>
            <w:vAlign w:val="center"/>
            <w:hideMark/>
          </w:tcPr>
          <w:p w14:paraId="5D4D2722"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29.713</w:t>
            </w:r>
          </w:p>
        </w:tc>
        <w:tc>
          <w:tcPr>
            <w:tcW w:w="0" w:type="auto"/>
            <w:vAlign w:val="center"/>
            <w:hideMark/>
          </w:tcPr>
          <w:p w14:paraId="73E32581"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0.003</w:t>
            </w:r>
            <w:r>
              <w:rPr>
                <w:rFonts w:ascii="Sakkal Majalla" w:eastAsiaTheme="majorEastAsia" w:hAnsi="Sakkal Majalla" w:cs="Sakkal Majalla" w:hint="cs"/>
                <w:b/>
                <w:bCs/>
                <w:sz w:val="24"/>
                <w:szCs w:val="24"/>
                <w:rtl/>
              </w:rPr>
              <w:t xml:space="preserve"> -</w:t>
            </w:r>
          </w:p>
        </w:tc>
        <w:tc>
          <w:tcPr>
            <w:tcW w:w="0" w:type="auto"/>
            <w:vAlign w:val="center"/>
            <w:hideMark/>
          </w:tcPr>
          <w:p w14:paraId="6C22C41D"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 xml:space="preserve"> - 0.034</w:t>
            </w:r>
          </w:p>
        </w:tc>
        <w:tc>
          <w:tcPr>
            <w:tcW w:w="0" w:type="auto"/>
            <w:vAlign w:val="center"/>
            <w:hideMark/>
          </w:tcPr>
          <w:p w14:paraId="0CCA8F4A"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0.973</w:t>
            </w:r>
          </w:p>
        </w:tc>
      </w:tr>
      <w:tr w:rsidR="00CD0CF4" w:rsidRPr="00C30942" w14:paraId="3B025313" w14:textId="77777777" w:rsidTr="00336B20">
        <w:trPr>
          <w:jc w:val="center"/>
        </w:trPr>
        <w:tc>
          <w:tcPr>
            <w:tcW w:w="1637" w:type="dxa"/>
            <w:vAlign w:val="center"/>
            <w:hideMark/>
          </w:tcPr>
          <w:p w14:paraId="4224866C"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4F00E6">
              <w:rPr>
                <w:rFonts w:ascii="Sakkal Majalla" w:eastAsiaTheme="majorEastAsia" w:hAnsi="Sakkal Majalla" w:cs="Sakkal Majalla"/>
                <w:b/>
                <w:bCs/>
                <w:sz w:val="24"/>
                <w:szCs w:val="24"/>
                <w:rtl/>
              </w:rPr>
              <w:t>اليقظة التكنولوجية</w:t>
            </w:r>
          </w:p>
        </w:tc>
        <w:tc>
          <w:tcPr>
            <w:tcW w:w="1097" w:type="dxa"/>
            <w:vMerge/>
            <w:vAlign w:val="center"/>
            <w:hideMark/>
          </w:tcPr>
          <w:p w14:paraId="0E45B414"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p>
        </w:tc>
        <w:tc>
          <w:tcPr>
            <w:tcW w:w="0" w:type="auto"/>
            <w:vMerge/>
            <w:vAlign w:val="center"/>
            <w:hideMark/>
          </w:tcPr>
          <w:p w14:paraId="231A2AC0"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Pr>
            </w:pPr>
          </w:p>
        </w:tc>
        <w:tc>
          <w:tcPr>
            <w:tcW w:w="0" w:type="auto"/>
            <w:vMerge/>
            <w:vAlign w:val="center"/>
            <w:hideMark/>
          </w:tcPr>
          <w:p w14:paraId="3DE6C62A"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Pr>
            </w:pPr>
          </w:p>
        </w:tc>
        <w:tc>
          <w:tcPr>
            <w:tcW w:w="0" w:type="auto"/>
            <w:vAlign w:val="center"/>
            <w:hideMark/>
          </w:tcPr>
          <w:p w14:paraId="594D1EDC"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Pr>
            </w:pPr>
            <w:r>
              <w:rPr>
                <w:rFonts w:ascii="Sakkal Majalla" w:eastAsiaTheme="majorEastAsia" w:hAnsi="Sakkal Majalla" w:cs="Sakkal Majalla"/>
                <w:b/>
                <w:bCs/>
                <w:sz w:val="24"/>
                <w:szCs w:val="24"/>
              </w:rPr>
              <w:t>0.179</w:t>
            </w:r>
          </w:p>
        </w:tc>
        <w:tc>
          <w:tcPr>
            <w:tcW w:w="0" w:type="auto"/>
            <w:vAlign w:val="center"/>
            <w:hideMark/>
          </w:tcPr>
          <w:p w14:paraId="7EA5C372"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1.107</w:t>
            </w:r>
          </w:p>
        </w:tc>
        <w:tc>
          <w:tcPr>
            <w:tcW w:w="0" w:type="auto"/>
            <w:vAlign w:val="center"/>
            <w:hideMark/>
          </w:tcPr>
          <w:p w14:paraId="3847F156"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0.276</w:t>
            </w:r>
          </w:p>
        </w:tc>
      </w:tr>
      <w:tr w:rsidR="00CD0CF4" w:rsidRPr="004F00E6" w14:paraId="30D5CB5F" w14:textId="77777777" w:rsidTr="00336B20">
        <w:trPr>
          <w:jc w:val="center"/>
        </w:trPr>
        <w:tc>
          <w:tcPr>
            <w:tcW w:w="1637" w:type="dxa"/>
            <w:vAlign w:val="center"/>
            <w:hideMark/>
          </w:tcPr>
          <w:p w14:paraId="6339C9C8"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4F00E6">
              <w:rPr>
                <w:rFonts w:ascii="Sakkal Majalla" w:eastAsiaTheme="majorEastAsia" w:hAnsi="Sakkal Majalla" w:cs="Sakkal Majalla"/>
                <w:b/>
                <w:bCs/>
                <w:sz w:val="24"/>
                <w:szCs w:val="24"/>
                <w:rtl/>
              </w:rPr>
              <w:lastRenderedPageBreak/>
              <w:t>اليقظة البيئية</w:t>
            </w:r>
          </w:p>
        </w:tc>
        <w:tc>
          <w:tcPr>
            <w:tcW w:w="1097" w:type="dxa"/>
            <w:vMerge/>
            <w:vAlign w:val="center"/>
            <w:hideMark/>
          </w:tcPr>
          <w:p w14:paraId="3AFEDB3E"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p>
        </w:tc>
        <w:tc>
          <w:tcPr>
            <w:tcW w:w="0" w:type="auto"/>
            <w:vMerge/>
            <w:vAlign w:val="center"/>
            <w:hideMark/>
          </w:tcPr>
          <w:p w14:paraId="5E2DAE57"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Pr>
            </w:pPr>
          </w:p>
        </w:tc>
        <w:tc>
          <w:tcPr>
            <w:tcW w:w="0" w:type="auto"/>
            <w:vMerge/>
            <w:vAlign w:val="center"/>
            <w:hideMark/>
          </w:tcPr>
          <w:p w14:paraId="19863120"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Pr>
            </w:pPr>
          </w:p>
        </w:tc>
        <w:tc>
          <w:tcPr>
            <w:tcW w:w="0" w:type="auto"/>
            <w:vAlign w:val="center"/>
            <w:hideMark/>
          </w:tcPr>
          <w:p w14:paraId="4C175338"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Pr>
            </w:pPr>
            <w:r>
              <w:rPr>
                <w:rFonts w:ascii="Sakkal Majalla" w:eastAsiaTheme="majorEastAsia" w:hAnsi="Sakkal Majalla" w:cs="Sakkal Majalla"/>
                <w:b/>
                <w:bCs/>
                <w:sz w:val="24"/>
                <w:szCs w:val="24"/>
              </w:rPr>
              <w:t>0.841</w:t>
            </w:r>
          </w:p>
        </w:tc>
        <w:tc>
          <w:tcPr>
            <w:tcW w:w="0" w:type="auto"/>
            <w:vAlign w:val="center"/>
            <w:hideMark/>
          </w:tcPr>
          <w:p w14:paraId="35E066D5"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6.83</w:t>
            </w:r>
          </w:p>
        </w:tc>
        <w:tc>
          <w:tcPr>
            <w:tcW w:w="0" w:type="auto"/>
            <w:vAlign w:val="center"/>
            <w:hideMark/>
          </w:tcPr>
          <w:p w14:paraId="7CD5CAE6"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hint="cs"/>
                <w:b/>
                <w:bCs/>
                <w:sz w:val="24"/>
                <w:szCs w:val="24"/>
                <w:rtl/>
              </w:rPr>
              <w:t>&lt;</w:t>
            </w:r>
            <w:r>
              <w:rPr>
                <w:rFonts w:ascii="Sakkal Majalla" w:eastAsiaTheme="majorEastAsia" w:hAnsi="Sakkal Majalla" w:cs="Sakkal Majalla"/>
                <w:b/>
                <w:bCs/>
                <w:sz w:val="24"/>
                <w:szCs w:val="24"/>
              </w:rPr>
              <w:t>0.001</w:t>
            </w:r>
          </w:p>
        </w:tc>
      </w:tr>
    </w:tbl>
    <w:p w14:paraId="14E7D20F" w14:textId="77777777" w:rsidR="00CD0CF4" w:rsidRDefault="00CD0CF4" w:rsidP="00CD0CF4">
      <w:pPr>
        <w:bidi/>
        <w:spacing w:line="360" w:lineRule="auto"/>
        <w:jc w:val="center"/>
        <w:rPr>
          <w:rFonts w:ascii="Sakkal Majalla" w:hAnsi="Sakkal Majalla" w:cs="Sakkal Majalla"/>
          <w:b/>
          <w:bCs/>
          <w:rtl/>
        </w:rPr>
      </w:pPr>
      <w:r w:rsidRPr="00B26696">
        <w:rPr>
          <w:rFonts w:ascii="Sakkal Majalla" w:hAnsi="Sakkal Majalla" w:cs="Sakkal Majalla" w:hint="cs"/>
          <w:b/>
          <w:bCs/>
          <w:rtl/>
        </w:rPr>
        <w:t>الجدول</w:t>
      </w:r>
      <w:r>
        <w:rPr>
          <w:rFonts w:ascii="Sakkal Majalla" w:hAnsi="Sakkal Majalla" w:cs="Sakkal Majalla" w:hint="cs"/>
          <w:b/>
          <w:bCs/>
          <w:rtl/>
        </w:rPr>
        <w:t xml:space="preserve"> رقم (</w:t>
      </w:r>
      <w:r>
        <w:rPr>
          <w:rFonts w:ascii="Sakkal Majalla" w:hAnsi="Sakkal Majalla" w:cs="Sakkal Majalla"/>
          <w:b/>
          <w:bCs/>
        </w:rPr>
        <w:t>17</w:t>
      </w:r>
      <w:r>
        <w:rPr>
          <w:rFonts w:ascii="Sakkal Majalla" w:hAnsi="Sakkal Majalla" w:cs="Sakkal Majalla" w:hint="cs"/>
          <w:b/>
          <w:bCs/>
          <w:rtl/>
        </w:rPr>
        <w:t>)</w:t>
      </w:r>
      <w:r w:rsidRPr="00B26696">
        <w:rPr>
          <w:rFonts w:ascii="Sakkal Majalla" w:hAnsi="Sakkal Majalla" w:cs="Sakkal Majalla" w:hint="cs"/>
          <w:b/>
          <w:bCs/>
          <w:rtl/>
        </w:rPr>
        <w:t xml:space="preserve">: من إعداد الباحث بالاعتماد على </w:t>
      </w:r>
      <w:r>
        <w:rPr>
          <w:rFonts w:ascii="Sakkal Majalla" w:hAnsi="Sakkal Majalla" w:cs="Sakkal Majalla" w:hint="cs"/>
          <w:b/>
          <w:bCs/>
          <w:rtl/>
        </w:rPr>
        <w:t>نتائج التحليل الاحصائي</w:t>
      </w:r>
      <w:r w:rsidRPr="00B26696">
        <w:rPr>
          <w:rFonts w:ascii="Sakkal Majalla" w:hAnsi="Sakkal Majalla" w:cs="Sakkal Majalla" w:hint="cs"/>
          <w:b/>
          <w:bCs/>
          <w:rtl/>
        </w:rPr>
        <w:t>.</w:t>
      </w:r>
    </w:p>
    <w:p w14:paraId="1C72350F" w14:textId="77777777" w:rsidR="00CD0CF4" w:rsidRDefault="00CD0CF4" w:rsidP="00CD0CF4">
      <w:pPr>
        <w:bidi/>
        <w:spacing w:line="360" w:lineRule="auto"/>
        <w:ind w:firstLine="720"/>
        <w:jc w:val="both"/>
        <w:rPr>
          <w:rFonts w:ascii="Sakkal Majalla" w:hAnsi="Sakkal Majalla" w:cs="Sakkal Majalla"/>
          <w:sz w:val="28"/>
          <w:szCs w:val="28"/>
          <w:rtl/>
        </w:rPr>
      </w:pPr>
    </w:p>
    <w:p w14:paraId="646A4F59" w14:textId="77777777" w:rsidR="00CD0CF4" w:rsidRDefault="00CD0CF4" w:rsidP="00CD0CF4">
      <w:pPr>
        <w:bidi/>
        <w:spacing w:line="360" w:lineRule="auto"/>
        <w:ind w:firstLine="720"/>
        <w:jc w:val="both"/>
        <w:rPr>
          <w:rFonts w:ascii="Sakkal Majalla" w:hAnsi="Sakkal Majalla" w:cs="Sakkal Majalla"/>
          <w:sz w:val="28"/>
          <w:szCs w:val="28"/>
          <w:rtl/>
        </w:rPr>
      </w:pPr>
      <w:r w:rsidRPr="000733C9">
        <w:rPr>
          <w:rFonts w:ascii="Sakkal Majalla" w:hAnsi="Sakkal Majalla" w:cs="Sakkal Majalla"/>
          <w:sz w:val="28"/>
          <w:szCs w:val="28"/>
          <w:rtl/>
        </w:rPr>
        <w:t xml:space="preserve">يتضح من </w:t>
      </w:r>
      <w:r w:rsidRPr="009879F0">
        <w:rPr>
          <w:rFonts w:ascii="Sakkal Majalla" w:hAnsi="Sakkal Majalla" w:cs="Sakkal Majalla"/>
          <w:sz w:val="28"/>
          <w:szCs w:val="28"/>
          <w:rtl/>
        </w:rPr>
        <w:t>نتائج الجدول رقم (</w:t>
      </w:r>
      <w:r>
        <w:rPr>
          <w:rFonts w:ascii="Sakkal Majalla" w:hAnsi="Sakkal Majalla" w:cs="Sakkal Majalla"/>
          <w:sz w:val="28"/>
          <w:szCs w:val="28"/>
        </w:rPr>
        <w:t>17</w:t>
      </w:r>
      <w:r w:rsidRPr="009879F0">
        <w:rPr>
          <w:rFonts w:ascii="Sakkal Majalla" w:hAnsi="Sakkal Majalla" w:cs="Sakkal Majalla"/>
          <w:sz w:val="28"/>
          <w:szCs w:val="28"/>
          <w:rtl/>
        </w:rPr>
        <w:t>)</w:t>
      </w:r>
      <w:r w:rsidRPr="000733C9">
        <w:rPr>
          <w:rFonts w:ascii="Sakkal Majalla" w:hAnsi="Sakkal Majalla" w:cs="Sakkal Majalla"/>
          <w:sz w:val="28"/>
          <w:szCs w:val="28"/>
          <w:rtl/>
        </w:rPr>
        <w:t xml:space="preserve"> والخاصة باختبار الفرضية الفرعية الأولى وجود أثر ذي دلالة إحصائية لأبعاد اليقظة الاستراتيجية على "الجودة" كأحد أبعاد الميزة التنافسية، حيث بلغت قيمة معامل الارتباط المجمع </w:t>
      </w:r>
      <w:r w:rsidRPr="000733C9">
        <w:rPr>
          <w:rFonts w:ascii="Sakkal Majalla" w:hAnsi="Sakkal Majalla" w:cs="Sakkal Majalla"/>
          <w:sz w:val="28"/>
          <w:szCs w:val="28"/>
        </w:rPr>
        <w:t>R</w:t>
      </w:r>
      <w:r w:rsidRPr="000733C9">
        <w:rPr>
          <w:rFonts w:ascii="Sakkal Majalla" w:hAnsi="Sakkal Majalla" w:cs="Sakkal Majalla"/>
          <w:sz w:val="28"/>
          <w:szCs w:val="28"/>
          <w:rtl/>
        </w:rPr>
        <w:t xml:space="preserve"> حوالي </w:t>
      </w:r>
      <w:r>
        <w:rPr>
          <w:rFonts w:ascii="Sakkal Majalla" w:hAnsi="Sakkal Majalla" w:cs="Sakkal Majalla"/>
          <w:sz w:val="28"/>
          <w:szCs w:val="28"/>
        </w:rPr>
        <w:t>(0.847)</w:t>
      </w:r>
      <w:r w:rsidRPr="000733C9">
        <w:rPr>
          <w:rFonts w:ascii="Sakkal Majalla" w:hAnsi="Sakkal Majalla" w:cs="Sakkal Majalla"/>
          <w:sz w:val="28"/>
          <w:szCs w:val="28"/>
          <w:rtl/>
        </w:rPr>
        <w:t xml:space="preserve">، وهي قيمة تشير إلى علاقة طردية قوية جداً بين المتغيرات المستقلة والتابعة. كما بلغت قيمة معامل التحديد </w:t>
      </w:r>
      <w:r w:rsidRPr="000733C9">
        <w:rPr>
          <w:rFonts w:ascii="Sakkal Majalla" w:hAnsi="Sakkal Majalla" w:cs="Sakkal Majalla"/>
          <w:sz w:val="28"/>
          <w:szCs w:val="28"/>
        </w:rPr>
        <w:t>R^2</w:t>
      </w:r>
      <w:r w:rsidRPr="000733C9">
        <w:rPr>
          <w:rFonts w:ascii="Sakkal Majalla" w:hAnsi="Sakkal Majalla" w:cs="Sakkal Majalla"/>
          <w:sz w:val="28"/>
          <w:szCs w:val="28"/>
          <w:rtl/>
        </w:rPr>
        <w:t xml:space="preserve"> حوالي </w:t>
      </w:r>
      <w:r>
        <w:rPr>
          <w:rFonts w:ascii="Sakkal Majalla" w:hAnsi="Sakkal Majalla" w:cs="Sakkal Majalla"/>
          <w:sz w:val="28"/>
          <w:szCs w:val="28"/>
        </w:rPr>
        <w:t>(0.718)</w:t>
      </w:r>
      <w:r w:rsidRPr="000733C9">
        <w:rPr>
          <w:rFonts w:ascii="Sakkal Majalla" w:hAnsi="Sakkal Majalla" w:cs="Sakkal Majalla"/>
          <w:sz w:val="28"/>
          <w:szCs w:val="28"/>
          <w:rtl/>
        </w:rPr>
        <w:t xml:space="preserve">، مما يعني أن أبعاد اليقظة الاستراتيجية مجتمعة تفسر ما نسبته </w:t>
      </w:r>
      <w:r>
        <w:rPr>
          <w:rFonts w:ascii="Sakkal Majalla" w:hAnsi="Sakkal Majalla" w:cs="Sakkal Majalla"/>
          <w:sz w:val="28"/>
          <w:szCs w:val="28"/>
        </w:rPr>
        <w:t>71.8)</w:t>
      </w:r>
      <w:r w:rsidRPr="000733C9">
        <w:rPr>
          <w:rFonts w:ascii="Sakkal Majalla" w:hAnsi="Sakkal Majalla" w:cs="Sakkal Majalla"/>
          <w:sz w:val="28"/>
          <w:szCs w:val="28"/>
          <w:rtl/>
        </w:rPr>
        <w:t>%</w:t>
      </w:r>
      <w:r>
        <w:rPr>
          <w:rFonts w:ascii="Sakkal Majalla" w:hAnsi="Sakkal Majalla" w:cs="Sakkal Majalla" w:hint="cs"/>
          <w:sz w:val="28"/>
          <w:szCs w:val="28"/>
          <w:rtl/>
        </w:rPr>
        <w:t xml:space="preserve">) </w:t>
      </w:r>
      <w:r w:rsidRPr="000733C9">
        <w:rPr>
          <w:rFonts w:ascii="Sakkal Majalla" w:hAnsi="Sakkal Majalla" w:cs="Sakkal Majalla"/>
          <w:sz w:val="28"/>
          <w:szCs w:val="28"/>
          <w:rtl/>
        </w:rPr>
        <w:t xml:space="preserve">من التباين الحاصل في مستوى الجودة بجامعة الملك فهد للبترول والمعادن، بينما تعود النسبة المتبقية لعوامل أخرى خارج نطاق الدراسة الحالية. وتؤكد قيمة </w:t>
      </w:r>
      <w:r w:rsidRPr="000733C9">
        <w:rPr>
          <w:rFonts w:ascii="Sakkal Majalla" w:hAnsi="Sakkal Majalla" w:cs="Sakkal Majalla"/>
          <w:sz w:val="28"/>
          <w:szCs w:val="28"/>
        </w:rPr>
        <w:t>F</w:t>
      </w:r>
      <w:r w:rsidRPr="000733C9">
        <w:rPr>
          <w:rFonts w:ascii="Sakkal Majalla" w:hAnsi="Sakkal Majalla" w:cs="Sakkal Majalla"/>
          <w:sz w:val="28"/>
          <w:szCs w:val="28"/>
          <w:rtl/>
        </w:rPr>
        <w:t xml:space="preserve"> المحسوبة البالغة </w:t>
      </w:r>
      <w:r>
        <w:rPr>
          <w:rFonts w:ascii="Sakkal Majalla" w:hAnsi="Sakkal Majalla" w:cs="Sakkal Majalla"/>
          <w:sz w:val="28"/>
          <w:szCs w:val="28"/>
        </w:rPr>
        <w:t>(29.713)</w:t>
      </w:r>
      <w:r w:rsidRPr="000733C9">
        <w:rPr>
          <w:rFonts w:ascii="Sakkal Majalla" w:hAnsi="Sakkal Majalla" w:cs="Sakkal Majalla"/>
          <w:sz w:val="28"/>
          <w:szCs w:val="28"/>
          <w:rtl/>
        </w:rPr>
        <w:t xml:space="preserve"> عند مستوى دلالة أقل من </w:t>
      </w:r>
      <w:r>
        <w:rPr>
          <w:rFonts w:ascii="Sakkal Majalla" w:hAnsi="Sakkal Majalla" w:cs="Sakkal Majalla"/>
          <w:sz w:val="28"/>
          <w:szCs w:val="28"/>
        </w:rPr>
        <w:t>(0.05)</w:t>
      </w:r>
      <w:r>
        <w:rPr>
          <w:rFonts w:ascii="Sakkal Majalla" w:hAnsi="Sakkal Majalla" w:cs="Sakkal Majalla" w:hint="cs"/>
          <w:sz w:val="28"/>
          <w:szCs w:val="28"/>
          <w:rtl/>
        </w:rPr>
        <w:t xml:space="preserve"> </w:t>
      </w:r>
      <w:r w:rsidRPr="000733C9">
        <w:rPr>
          <w:rFonts w:ascii="Sakkal Majalla" w:hAnsi="Sakkal Majalla" w:cs="Sakkal Majalla"/>
          <w:sz w:val="28"/>
          <w:szCs w:val="28"/>
          <w:rtl/>
        </w:rPr>
        <w:t>معنوية نموذج الانحدار ككل وصلاحيته للتنبؤ.</w:t>
      </w:r>
    </w:p>
    <w:p w14:paraId="5D72ED6F" w14:textId="77777777" w:rsidR="00CD0CF4" w:rsidRDefault="00CD0CF4" w:rsidP="00CD0CF4">
      <w:pPr>
        <w:bidi/>
        <w:spacing w:line="360" w:lineRule="auto"/>
        <w:ind w:firstLine="720"/>
        <w:jc w:val="both"/>
        <w:rPr>
          <w:rFonts w:ascii="Sakkal Majalla" w:hAnsi="Sakkal Majalla" w:cs="Sakkal Majalla"/>
          <w:sz w:val="28"/>
          <w:szCs w:val="28"/>
          <w:rtl/>
        </w:rPr>
      </w:pPr>
      <w:r w:rsidRPr="000733C9">
        <w:rPr>
          <w:rFonts w:ascii="Sakkal Majalla" w:hAnsi="Sakkal Majalla" w:cs="Sakkal Majalla"/>
          <w:sz w:val="28"/>
          <w:szCs w:val="28"/>
          <w:rtl/>
        </w:rPr>
        <w:t xml:space="preserve">وعند فحص التأثير النسبي لكل بعد على حدة، أظهرت النتائج أن بعد "اليقظة البيئية" هو المتغير الأكثر تأثيراً والأهم إحصائياً في تحقيق الجودة، حيث بلغت قيمة معامل الانحدار </w:t>
      </w:r>
      <w:r w:rsidRPr="006D0933">
        <w:rPr>
          <w:rFonts w:ascii="Cambria" w:hAnsi="Cambria" w:cs="Cambria" w:hint="cs"/>
          <w:rtl/>
        </w:rPr>
        <w:t>β</w:t>
      </w:r>
      <w:r w:rsidRPr="000733C9">
        <w:rPr>
          <w:rFonts w:ascii="Sakkal Majalla" w:hAnsi="Sakkal Majalla" w:cs="Sakkal Majalla"/>
          <w:sz w:val="28"/>
          <w:szCs w:val="28"/>
          <w:rtl/>
        </w:rPr>
        <w:t xml:space="preserve"> له </w:t>
      </w:r>
      <w:r>
        <w:rPr>
          <w:rFonts w:ascii="Sakkal Majalla" w:hAnsi="Sakkal Majalla" w:cs="Sakkal Majalla"/>
          <w:sz w:val="28"/>
          <w:szCs w:val="28"/>
        </w:rPr>
        <w:t>(0.841)</w:t>
      </w:r>
      <w:r w:rsidRPr="000733C9">
        <w:rPr>
          <w:rFonts w:ascii="Sakkal Majalla" w:hAnsi="Sakkal Majalla" w:cs="Sakkal Majalla"/>
          <w:sz w:val="28"/>
          <w:szCs w:val="28"/>
          <w:rtl/>
        </w:rPr>
        <w:t xml:space="preserve"> وقيمة </w:t>
      </w:r>
      <w:r w:rsidRPr="000733C9">
        <w:rPr>
          <w:rFonts w:ascii="Sakkal Majalla" w:hAnsi="Sakkal Majalla" w:cs="Sakkal Majalla"/>
          <w:sz w:val="28"/>
          <w:szCs w:val="28"/>
        </w:rPr>
        <w:t>T</w:t>
      </w:r>
      <w:r w:rsidRPr="000733C9">
        <w:rPr>
          <w:rFonts w:ascii="Sakkal Majalla" w:hAnsi="Sakkal Majalla" w:cs="Sakkal Majalla"/>
          <w:sz w:val="28"/>
          <w:szCs w:val="28"/>
          <w:rtl/>
        </w:rPr>
        <w:t xml:space="preserve"> المحسوبة </w:t>
      </w:r>
      <w:r>
        <w:rPr>
          <w:rFonts w:ascii="Sakkal Majalla" w:hAnsi="Sakkal Majalla" w:cs="Sakkal Majalla"/>
          <w:sz w:val="28"/>
          <w:szCs w:val="28"/>
        </w:rPr>
        <w:t>6.83)</w:t>
      </w:r>
      <w:r>
        <w:rPr>
          <w:rFonts w:ascii="Sakkal Majalla" w:hAnsi="Sakkal Majalla" w:cs="Sakkal Majalla" w:hint="cs"/>
          <w:sz w:val="28"/>
          <w:szCs w:val="28"/>
          <w:rtl/>
        </w:rPr>
        <w:t xml:space="preserve">) </w:t>
      </w:r>
      <w:r w:rsidRPr="000733C9">
        <w:rPr>
          <w:rFonts w:ascii="Sakkal Majalla" w:hAnsi="Sakkal Majalla" w:cs="Sakkal Majalla"/>
          <w:sz w:val="28"/>
          <w:szCs w:val="28"/>
          <w:rtl/>
        </w:rPr>
        <w:t xml:space="preserve">بمستوى دلالة معنوي جداً أقل من </w:t>
      </w:r>
      <w:r>
        <w:rPr>
          <w:rFonts w:ascii="Sakkal Majalla" w:hAnsi="Sakkal Majalla" w:cs="Sakkal Majalla"/>
          <w:sz w:val="28"/>
          <w:szCs w:val="28"/>
        </w:rPr>
        <w:t>0.001)</w:t>
      </w:r>
      <w:r>
        <w:rPr>
          <w:rFonts w:ascii="Sakkal Majalla" w:hAnsi="Sakkal Majalla" w:cs="Sakkal Majalla" w:hint="cs"/>
          <w:sz w:val="28"/>
          <w:szCs w:val="28"/>
          <w:rtl/>
        </w:rPr>
        <w:t>)</w:t>
      </w:r>
      <w:r w:rsidRPr="000733C9">
        <w:rPr>
          <w:rFonts w:ascii="Sakkal Majalla" w:hAnsi="Sakkal Majalla" w:cs="Sakkal Majalla"/>
          <w:sz w:val="28"/>
          <w:szCs w:val="28"/>
          <w:rtl/>
        </w:rPr>
        <w:t>، مما يشير إلى أن الاهتمام بالبيئة الخارجية ينعكس بشكل مباشر وقوي على جودة المخرجات</w:t>
      </w:r>
      <w:r>
        <w:rPr>
          <w:rFonts w:ascii="Sakkal Majalla" w:hAnsi="Sakkal Majalla" w:cs="Sakkal Majalla" w:hint="cs"/>
          <w:sz w:val="28"/>
          <w:szCs w:val="28"/>
          <w:rtl/>
        </w:rPr>
        <w:t xml:space="preserve">، </w:t>
      </w:r>
      <w:r w:rsidRPr="000733C9">
        <w:rPr>
          <w:rFonts w:ascii="Sakkal Majalla" w:hAnsi="Sakkal Majalla" w:cs="Sakkal Majalla"/>
          <w:sz w:val="28"/>
          <w:szCs w:val="28"/>
          <w:rtl/>
        </w:rPr>
        <w:t xml:space="preserve">في المقابل، لم تظهر النتائج أثراً معنوياً لبعدي "اليقظة التكنولوجية" و"اليقظة التنافسية" على الجودة بشكل منفرد؛ حيث بلغت قيم مستوى الدلالة لهما </w:t>
      </w:r>
      <w:r>
        <w:rPr>
          <w:rFonts w:ascii="Sakkal Majalla" w:hAnsi="Sakkal Majalla" w:cs="Sakkal Majalla"/>
          <w:sz w:val="28"/>
          <w:szCs w:val="28"/>
        </w:rPr>
        <w:t>(0.276)</w:t>
      </w:r>
      <w:r w:rsidRPr="000733C9">
        <w:rPr>
          <w:rFonts w:ascii="Sakkal Majalla" w:hAnsi="Sakkal Majalla" w:cs="Sakkal Majalla"/>
          <w:sz w:val="28"/>
          <w:szCs w:val="28"/>
          <w:rtl/>
        </w:rPr>
        <w:t xml:space="preserve"> و</w:t>
      </w:r>
      <w:r>
        <w:rPr>
          <w:rFonts w:ascii="Sakkal Majalla" w:hAnsi="Sakkal Majalla" w:cs="Sakkal Majalla"/>
          <w:sz w:val="28"/>
          <w:szCs w:val="28"/>
        </w:rPr>
        <w:t>0.973)</w:t>
      </w:r>
      <w:r>
        <w:rPr>
          <w:rFonts w:ascii="Sakkal Majalla" w:hAnsi="Sakkal Majalla" w:cs="Sakkal Majalla" w:hint="cs"/>
          <w:sz w:val="28"/>
          <w:szCs w:val="28"/>
          <w:rtl/>
        </w:rPr>
        <w:t xml:space="preserve">) </w:t>
      </w:r>
      <w:r w:rsidRPr="000733C9">
        <w:rPr>
          <w:rFonts w:ascii="Sakkal Majalla" w:hAnsi="Sakkal Majalla" w:cs="Sakkal Majalla"/>
          <w:sz w:val="28"/>
          <w:szCs w:val="28"/>
          <w:rtl/>
        </w:rPr>
        <w:t xml:space="preserve">على التوالي، وهي قيم أكبر من مستوى الدلالة المعتمد </w:t>
      </w:r>
      <w:r>
        <w:rPr>
          <w:rFonts w:ascii="Sakkal Majalla" w:hAnsi="Sakkal Majalla" w:cs="Sakkal Majalla"/>
          <w:sz w:val="28"/>
          <w:szCs w:val="28"/>
        </w:rPr>
        <w:t>(0.05)</w:t>
      </w:r>
      <w:r w:rsidRPr="000733C9">
        <w:rPr>
          <w:rFonts w:ascii="Sakkal Majalla" w:hAnsi="Sakkal Majalla" w:cs="Sakkal Majalla"/>
          <w:sz w:val="28"/>
          <w:szCs w:val="28"/>
          <w:rtl/>
        </w:rPr>
        <w:t xml:space="preserve">، كما سجل بعد اليقظة التكنولوجية قيمة </w:t>
      </w:r>
      <w:r w:rsidRPr="000733C9">
        <w:rPr>
          <w:rFonts w:ascii="Sakkal Majalla" w:hAnsi="Sakkal Majalla" w:cs="Sakkal Majalla"/>
          <w:sz w:val="28"/>
          <w:szCs w:val="28"/>
        </w:rPr>
        <w:t>T</w:t>
      </w:r>
      <w:r w:rsidRPr="000733C9">
        <w:rPr>
          <w:rFonts w:ascii="Sakkal Majalla" w:hAnsi="Sakkal Majalla" w:cs="Sakkal Majalla"/>
          <w:sz w:val="28"/>
          <w:szCs w:val="28"/>
          <w:rtl/>
        </w:rPr>
        <w:t xml:space="preserve"> قدرها </w:t>
      </w:r>
      <w:r>
        <w:rPr>
          <w:rFonts w:ascii="Sakkal Majalla" w:hAnsi="Sakkal Majalla" w:cs="Sakkal Majalla"/>
          <w:sz w:val="28"/>
          <w:szCs w:val="28"/>
        </w:rPr>
        <w:t>(1.107)</w:t>
      </w:r>
      <w:r w:rsidRPr="000733C9">
        <w:rPr>
          <w:rFonts w:ascii="Sakkal Majalla" w:hAnsi="Sakkal Majalla" w:cs="Sakkal Majalla"/>
          <w:sz w:val="28"/>
          <w:szCs w:val="28"/>
          <w:rtl/>
        </w:rPr>
        <w:t xml:space="preserve"> ومعامل انحدار </w:t>
      </w:r>
      <w:r>
        <w:rPr>
          <w:rFonts w:ascii="Sakkal Majalla" w:hAnsi="Sakkal Majalla" w:cs="Sakkal Majalla"/>
          <w:sz w:val="28"/>
          <w:szCs w:val="28"/>
        </w:rPr>
        <w:t>(0.179)</w:t>
      </w:r>
      <w:r w:rsidRPr="000733C9">
        <w:rPr>
          <w:rFonts w:ascii="Sakkal Majalla" w:hAnsi="Sakkal Majalla" w:cs="Sakkal Majalla"/>
          <w:sz w:val="28"/>
          <w:szCs w:val="28"/>
          <w:rtl/>
        </w:rPr>
        <w:t xml:space="preserve">، بينما سجل بعد اليقظة التنافسية أدنى القيم بمعامل انحدار سالب طفيف </w:t>
      </w:r>
      <w:r>
        <w:rPr>
          <w:rFonts w:ascii="Sakkal Majalla" w:hAnsi="Sakkal Majalla" w:cs="Sakkal Majalla" w:hint="cs"/>
          <w:sz w:val="28"/>
          <w:szCs w:val="28"/>
          <w:rtl/>
        </w:rPr>
        <w:t>(</w:t>
      </w:r>
      <w:r>
        <w:rPr>
          <w:rFonts w:ascii="Sakkal Majalla" w:hAnsi="Sakkal Majalla" w:cs="Sakkal Majalla"/>
          <w:sz w:val="28"/>
          <w:szCs w:val="28"/>
        </w:rPr>
        <w:t>-0.003</w:t>
      </w:r>
      <w:r>
        <w:rPr>
          <w:rFonts w:ascii="Sakkal Majalla" w:hAnsi="Sakkal Majalla" w:cs="Sakkal Majalla" w:hint="cs"/>
          <w:sz w:val="28"/>
          <w:szCs w:val="28"/>
          <w:rtl/>
        </w:rPr>
        <w:t>)</w:t>
      </w:r>
      <w:r w:rsidRPr="000733C9">
        <w:rPr>
          <w:rFonts w:ascii="Sakkal Majalla" w:hAnsi="Sakkal Majalla" w:cs="Sakkal Majalla"/>
          <w:sz w:val="28"/>
          <w:szCs w:val="28"/>
          <w:rtl/>
        </w:rPr>
        <w:t xml:space="preserve"> وقيمة </w:t>
      </w:r>
      <w:r w:rsidRPr="000733C9">
        <w:rPr>
          <w:rFonts w:ascii="Sakkal Majalla" w:hAnsi="Sakkal Majalla" w:cs="Sakkal Majalla"/>
          <w:sz w:val="28"/>
          <w:szCs w:val="28"/>
        </w:rPr>
        <w:t>T</w:t>
      </w:r>
      <w:r w:rsidRPr="000733C9">
        <w:rPr>
          <w:rFonts w:ascii="Sakkal Majalla" w:hAnsi="Sakkal Majalla" w:cs="Sakkal Majalla"/>
          <w:sz w:val="28"/>
          <w:szCs w:val="28"/>
          <w:rtl/>
        </w:rPr>
        <w:t xml:space="preserve"> بلغت </w:t>
      </w:r>
      <w:r>
        <w:rPr>
          <w:rFonts w:ascii="Sakkal Majalla" w:hAnsi="Sakkal Majalla" w:cs="Sakkal Majalla" w:hint="cs"/>
          <w:sz w:val="28"/>
          <w:szCs w:val="28"/>
          <w:rtl/>
        </w:rPr>
        <w:t>(</w:t>
      </w:r>
      <w:r>
        <w:rPr>
          <w:rFonts w:ascii="Sakkal Majalla" w:hAnsi="Sakkal Majalla" w:cs="Sakkal Majalla"/>
          <w:sz w:val="28"/>
          <w:szCs w:val="28"/>
        </w:rPr>
        <w:t>-0.034</w:t>
      </w:r>
      <w:r>
        <w:rPr>
          <w:rFonts w:ascii="Sakkal Majalla" w:hAnsi="Sakkal Majalla" w:cs="Sakkal Majalla" w:hint="cs"/>
          <w:sz w:val="28"/>
          <w:szCs w:val="28"/>
          <w:rtl/>
        </w:rPr>
        <w:t>)</w:t>
      </w:r>
      <w:r w:rsidRPr="000733C9">
        <w:rPr>
          <w:rFonts w:ascii="Sakkal Majalla" w:hAnsi="Sakkal Majalla" w:cs="Sakkal Majalla"/>
          <w:sz w:val="28"/>
          <w:szCs w:val="28"/>
          <w:rtl/>
        </w:rPr>
        <w:t>، مما يعني أن تأثير هذين البعدين على "الجودة" في ظل وجود المتغيرات الأخرى لم يصل إلى حد المعنوية الإحصائية في هذه الدراسة</w:t>
      </w:r>
      <w:r>
        <w:rPr>
          <w:rFonts w:ascii="Sakkal Majalla" w:hAnsi="Sakkal Majalla" w:cs="Sakkal Majalla" w:hint="cs"/>
          <w:sz w:val="28"/>
          <w:szCs w:val="28"/>
          <w:rtl/>
        </w:rPr>
        <w:t xml:space="preserve">، </w:t>
      </w:r>
      <w:r w:rsidRPr="00261235">
        <w:rPr>
          <w:rFonts w:ascii="Sakkal Majalla" w:hAnsi="Sakkal Majalla" w:cs="Sakkal Majalla" w:hint="cs"/>
          <w:sz w:val="28"/>
          <w:szCs w:val="28"/>
          <w:rtl/>
        </w:rPr>
        <w:t>ومما سبق تم قبول الفرضية الفرعية الأولى جزئياً</w:t>
      </w:r>
      <w:r w:rsidRPr="00261235">
        <w:rPr>
          <w:rFonts w:ascii="Sakkal Majalla" w:hAnsi="Sakkal Majalla" w:cs="Sakkal Majalla"/>
          <w:sz w:val="28"/>
          <w:szCs w:val="28"/>
          <w:rtl/>
        </w:rPr>
        <w:t>.</w:t>
      </w:r>
    </w:p>
    <w:p w14:paraId="1D0BAEF1" w14:textId="77777777" w:rsidR="00CD0CF4" w:rsidRPr="000C6B1C" w:rsidRDefault="00CD0CF4" w:rsidP="00CD0CF4">
      <w:pPr>
        <w:spacing w:line="360" w:lineRule="auto"/>
        <w:jc w:val="right"/>
        <w:rPr>
          <w:rFonts w:ascii="Sakkal Majalla" w:hAnsi="Sakkal Majalla" w:cs="Sakkal Majalla"/>
          <w:b/>
          <w:bCs/>
          <w:sz w:val="28"/>
          <w:szCs w:val="28"/>
        </w:rPr>
      </w:pPr>
      <w:r w:rsidRPr="000C6B1C">
        <w:rPr>
          <w:rFonts w:ascii="Sakkal Majalla" w:hAnsi="Sakkal Majalla" w:cs="Sakkal Majalla" w:hint="cs"/>
          <w:b/>
          <w:bCs/>
          <w:sz w:val="28"/>
          <w:szCs w:val="28"/>
          <w:rtl/>
        </w:rPr>
        <w:t xml:space="preserve">الفرضية الفرعية الثانية: </w:t>
      </w:r>
      <w:r w:rsidRPr="00E96B6F">
        <w:rPr>
          <w:rFonts w:ascii="Sakkal Majalla" w:hAnsi="Sakkal Majalla" w:cs="Sakkal Majalla" w:hint="cs"/>
          <w:b/>
          <w:bCs/>
          <w:sz w:val="28"/>
          <w:szCs w:val="28"/>
          <w:rtl/>
        </w:rPr>
        <w:t>أثر أبعاد اليقظة الاستراتيجية على "ال</w:t>
      </w:r>
      <w:r>
        <w:rPr>
          <w:rFonts w:ascii="Sakkal Majalla" w:hAnsi="Sakkal Majalla" w:cs="Sakkal Majalla" w:hint="cs"/>
          <w:b/>
          <w:bCs/>
          <w:sz w:val="28"/>
          <w:szCs w:val="28"/>
          <w:rtl/>
        </w:rPr>
        <w:t>ابداع"</w:t>
      </w:r>
    </w:p>
    <w:p w14:paraId="64431171" w14:textId="77777777" w:rsidR="00CD0CF4" w:rsidRPr="00D8617B" w:rsidRDefault="00CD0CF4" w:rsidP="00CD0CF4">
      <w:pPr>
        <w:pStyle w:val="Caption"/>
        <w:keepNext/>
        <w:bidi/>
        <w:spacing w:line="360" w:lineRule="auto"/>
        <w:rPr>
          <w:rFonts w:ascii="Sakkal Majalla" w:hAnsi="Sakkal Majalla"/>
          <w:sz w:val="28"/>
          <w:szCs w:val="28"/>
          <w:rtl/>
        </w:rPr>
      </w:pPr>
      <w:bookmarkStart w:id="2" w:name="_Toc222578170"/>
      <w:r w:rsidRPr="009879F0">
        <w:rPr>
          <w:rtl/>
        </w:rPr>
        <w:t xml:space="preserve">جدول رقم ( </w:t>
      </w:r>
      <w:r>
        <w:t>18</w:t>
      </w:r>
      <w:r>
        <w:rPr>
          <w:rFonts w:hint="cs"/>
          <w:rtl/>
        </w:rPr>
        <w:t xml:space="preserve">) </w:t>
      </w:r>
      <w:r w:rsidRPr="00C30942">
        <w:rPr>
          <w:rtl/>
        </w:rPr>
        <w:t xml:space="preserve">نتائج تحليل الانحدار المتعدد لأثر أبعاد اليقظة على </w:t>
      </w:r>
      <w:r>
        <w:rPr>
          <w:rFonts w:hint="cs"/>
          <w:rtl/>
        </w:rPr>
        <w:t xml:space="preserve">الإبداع </w:t>
      </w:r>
      <w:r w:rsidRPr="00C30942">
        <w:rPr>
          <w:rtl/>
        </w:rPr>
        <w:t>(ن=</w:t>
      </w:r>
      <w:r>
        <w:t>39</w:t>
      </w:r>
      <w:r w:rsidRPr="00C30942">
        <w:rPr>
          <w:rtl/>
        </w:rPr>
        <w:t>)</w:t>
      </w:r>
      <w:bookmarkEnd w:id="2"/>
      <w:r>
        <w:rPr>
          <w:rFonts w:hint="cs"/>
          <w:rtl/>
        </w:rPr>
        <w:t xml:space="preserve"> </w:t>
      </w:r>
    </w:p>
    <w:tbl>
      <w:tblPr>
        <w:tblStyle w:val="TableGrid1"/>
        <w:bidiVisual/>
        <w:tblW w:w="0" w:type="auto"/>
        <w:jc w:val="center"/>
        <w:tblLook w:val="04A0" w:firstRow="1" w:lastRow="0" w:firstColumn="1" w:lastColumn="0" w:noHBand="0" w:noVBand="1"/>
      </w:tblPr>
      <w:tblGrid>
        <w:gridCol w:w="1638"/>
        <w:gridCol w:w="1097"/>
        <w:gridCol w:w="1525"/>
        <w:gridCol w:w="991"/>
        <w:gridCol w:w="1438"/>
        <w:gridCol w:w="1004"/>
        <w:gridCol w:w="1265"/>
      </w:tblGrid>
      <w:tr w:rsidR="00CD0CF4" w:rsidRPr="00C30942" w14:paraId="0EFFDDCE" w14:textId="77777777" w:rsidTr="00336B20">
        <w:trPr>
          <w:jc w:val="center"/>
        </w:trPr>
        <w:tc>
          <w:tcPr>
            <w:tcW w:w="1638" w:type="dxa"/>
            <w:shd w:val="clear" w:color="auto" w:fill="D9D9D9" w:themeFill="background1" w:themeFillShade="D9"/>
            <w:vAlign w:val="center"/>
            <w:hideMark/>
          </w:tcPr>
          <w:p w14:paraId="7C00F73C"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4C19BB2C"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122E62ED"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1895CCB5"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45DAEE7B"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Pr="006D0933">
              <w:rPr>
                <w:rFonts w:ascii="Cambria" w:hAnsi="Cambria" w:cs="Cambria" w:hint="cs"/>
                <w:sz w:val="24"/>
                <w:szCs w:val="24"/>
                <w:rtl/>
              </w:rPr>
              <w:t>β</w:t>
            </w:r>
          </w:p>
        </w:tc>
        <w:tc>
          <w:tcPr>
            <w:tcW w:w="0" w:type="auto"/>
            <w:shd w:val="clear" w:color="auto" w:fill="D9D9D9" w:themeFill="background1" w:themeFillShade="D9"/>
            <w:vAlign w:val="center"/>
            <w:hideMark/>
          </w:tcPr>
          <w:p w14:paraId="7AFBBD65"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269DCE4B"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CD0CF4" w:rsidRPr="00C30942" w14:paraId="46501DD9" w14:textId="77777777" w:rsidTr="00336B20">
        <w:trPr>
          <w:jc w:val="center"/>
        </w:trPr>
        <w:tc>
          <w:tcPr>
            <w:tcW w:w="1638" w:type="dxa"/>
            <w:vAlign w:val="center"/>
            <w:hideMark/>
          </w:tcPr>
          <w:p w14:paraId="08ECD10D"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lastRenderedPageBreak/>
              <w:t>اليقظة التنافسية</w:t>
            </w:r>
          </w:p>
        </w:tc>
        <w:tc>
          <w:tcPr>
            <w:tcW w:w="1097" w:type="dxa"/>
            <w:vMerge w:val="restart"/>
            <w:vAlign w:val="center"/>
            <w:hideMark/>
          </w:tcPr>
          <w:p w14:paraId="001C8F75" w14:textId="77777777" w:rsidR="00CD0CF4" w:rsidRPr="004F00E6"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0.81</w:t>
            </w:r>
          </w:p>
          <w:p w14:paraId="62B823AA" w14:textId="77777777" w:rsidR="00CD0CF4" w:rsidRPr="004F00E6"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4D3D1862"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3BDD57D8" w14:textId="77777777" w:rsidR="00CD0CF4" w:rsidRPr="004F00E6"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0.656</w:t>
            </w:r>
          </w:p>
          <w:p w14:paraId="357FD70E" w14:textId="77777777" w:rsidR="00CD0CF4" w:rsidRPr="004F00E6"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046A08E9"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72E4776E" w14:textId="77777777" w:rsidR="00CD0CF4" w:rsidRPr="004F00E6"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22.222</w:t>
            </w:r>
          </w:p>
          <w:p w14:paraId="41C6BE48" w14:textId="77777777" w:rsidR="00CD0CF4" w:rsidRPr="004F00E6"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007EABCC"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Align w:val="center"/>
            <w:hideMark/>
          </w:tcPr>
          <w:p w14:paraId="16916A35"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 xml:space="preserve"> - 0.037</w:t>
            </w:r>
          </w:p>
        </w:tc>
        <w:tc>
          <w:tcPr>
            <w:tcW w:w="0" w:type="auto"/>
            <w:vAlign w:val="center"/>
            <w:hideMark/>
          </w:tcPr>
          <w:p w14:paraId="63A43677"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- 0.322</w:t>
            </w:r>
          </w:p>
        </w:tc>
        <w:tc>
          <w:tcPr>
            <w:tcW w:w="0" w:type="auto"/>
            <w:vAlign w:val="center"/>
            <w:hideMark/>
          </w:tcPr>
          <w:p w14:paraId="2DCA55F3"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0.749</w:t>
            </w:r>
          </w:p>
        </w:tc>
      </w:tr>
      <w:tr w:rsidR="00CD0CF4" w:rsidRPr="00C30942" w14:paraId="13FE59E8" w14:textId="77777777" w:rsidTr="00336B20">
        <w:trPr>
          <w:jc w:val="center"/>
        </w:trPr>
        <w:tc>
          <w:tcPr>
            <w:tcW w:w="1638" w:type="dxa"/>
            <w:vAlign w:val="center"/>
            <w:hideMark/>
          </w:tcPr>
          <w:p w14:paraId="0A95EE1E"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التكنولوجية</w:t>
            </w:r>
          </w:p>
        </w:tc>
        <w:tc>
          <w:tcPr>
            <w:tcW w:w="1097" w:type="dxa"/>
            <w:vMerge/>
            <w:vAlign w:val="center"/>
            <w:hideMark/>
          </w:tcPr>
          <w:p w14:paraId="34DCB809"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128D0185" w14:textId="77777777" w:rsidR="00CD0CF4" w:rsidRPr="00C30942" w:rsidRDefault="00CD0CF4" w:rsidP="00336B20">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46801366" w14:textId="77777777" w:rsidR="00CD0CF4" w:rsidRPr="00C30942" w:rsidRDefault="00CD0CF4" w:rsidP="00336B20">
            <w:pPr>
              <w:bidi/>
              <w:spacing w:line="360" w:lineRule="auto"/>
              <w:jc w:val="center"/>
              <w:rPr>
                <w:rFonts w:ascii="Sakkal Majalla" w:eastAsiaTheme="majorEastAsia" w:hAnsi="Sakkal Majalla" w:cs="Sakkal Majalla"/>
                <w:sz w:val="24"/>
                <w:szCs w:val="24"/>
              </w:rPr>
            </w:pPr>
          </w:p>
        </w:tc>
        <w:tc>
          <w:tcPr>
            <w:tcW w:w="0" w:type="auto"/>
            <w:vAlign w:val="center"/>
            <w:hideMark/>
          </w:tcPr>
          <w:p w14:paraId="3A74FFDB"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0.658</w:t>
            </w:r>
          </w:p>
        </w:tc>
        <w:tc>
          <w:tcPr>
            <w:tcW w:w="0" w:type="auto"/>
            <w:vAlign w:val="center"/>
            <w:hideMark/>
          </w:tcPr>
          <w:p w14:paraId="35883932"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3.528</w:t>
            </w:r>
          </w:p>
        </w:tc>
        <w:tc>
          <w:tcPr>
            <w:tcW w:w="0" w:type="auto"/>
            <w:vAlign w:val="center"/>
            <w:hideMark/>
          </w:tcPr>
          <w:p w14:paraId="4606F553"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0.001</w:t>
            </w:r>
          </w:p>
        </w:tc>
      </w:tr>
      <w:tr w:rsidR="00CD0CF4" w:rsidRPr="004F00E6" w14:paraId="54C2DFEF" w14:textId="77777777" w:rsidTr="00336B20">
        <w:trPr>
          <w:jc w:val="center"/>
        </w:trPr>
        <w:tc>
          <w:tcPr>
            <w:tcW w:w="1638" w:type="dxa"/>
            <w:vAlign w:val="center"/>
            <w:hideMark/>
          </w:tcPr>
          <w:p w14:paraId="1FCBCA36"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البيئية</w:t>
            </w:r>
          </w:p>
        </w:tc>
        <w:tc>
          <w:tcPr>
            <w:tcW w:w="1097" w:type="dxa"/>
            <w:vMerge/>
            <w:vAlign w:val="center"/>
            <w:hideMark/>
          </w:tcPr>
          <w:p w14:paraId="6819448B"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2C677AEA" w14:textId="77777777" w:rsidR="00CD0CF4" w:rsidRPr="00C30942" w:rsidRDefault="00CD0CF4" w:rsidP="00336B20">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18E3247F" w14:textId="77777777" w:rsidR="00CD0CF4" w:rsidRPr="00C30942" w:rsidRDefault="00CD0CF4" w:rsidP="00336B20">
            <w:pPr>
              <w:bidi/>
              <w:spacing w:line="360" w:lineRule="auto"/>
              <w:jc w:val="center"/>
              <w:rPr>
                <w:rFonts w:ascii="Sakkal Majalla" w:eastAsiaTheme="majorEastAsia" w:hAnsi="Sakkal Majalla" w:cs="Sakkal Majalla"/>
                <w:sz w:val="24"/>
                <w:szCs w:val="24"/>
              </w:rPr>
            </w:pPr>
          </w:p>
        </w:tc>
        <w:tc>
          <w:tcPr>
            <w:tcW w:w="0" w:type="auto"/>
            <w:vAlign w:val="center"/>
            <w:hideMark/>
          </w:tcPr>
          <w:p w14:paraId="5CFBEC89" w14:textId="77777777" w:rsidR="00CD0CF4" w:rsidRPr="00C30942" w:rsidRDefault="00CD0CF4" w:rsidP="00336B20">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0.507</w:t>
            </w:r>
          </w:p>
        </w:tc>
        <w:tc>
          <w:tcPr>
            <w:tcW w:w="0" w:type="auto"/>
            <w:vAlign w:val="center"/>
            <w:hideMark/>
          </w:tcPr>
          <w:p w14:paraId="47AE19C9"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3.569</w:t>
            </w:r>
          </w:p>
        </w:tc>
        <w:tc>
          <w:tcPr>
            <w:tcW w:w="0" w:type="auto"/>
            <w:vAlign w:val="center"/>
            <w:hideMark/>
          </w:tcPr>
          <w:p w14:paraId="7D2021F0"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0.001</w:t>
            </w:r>
          </w:p>
        </w:tc>
      </w:tr>
    </w:tbl>
    <w:p w14:paraId="5315B574" w14:textId="77777777" w:rsidR="00CD0CF4" w:rsidRDefault="00CD0CF4" w:rsidP="00CD0CF4">
      <w:pPr>
        <w:bidi/>
        <w:spacing w:line="360" w:lineRule="auto"/>
        <w:jc w:val="center"/>
        <w:rPr>
          <w:rFonts w:ascii="Sakkal Majalla" w:hAnsi="Sakkal Majalla" w:cs="Sakkal Majalla"/>
          <w:b/>
          <w:bCs/>
          <w:rtl/>
        </w:rPr>
      </w:pPr>
      <w:r w:rsidRPr="00B26696">
        <w:rPr>
          <w:rFonts w:ascii="Sakkal Majalla" w:hAnsi="Sakkal Majalla" w:cs="Sakkal Majalla" w:hint="cs"/>
          <w:b/>
          <w:bCs/>
          <w:rtl/>
        </w:rPr>
        <w:t>الجدول</w:t>
      </w:r>
      <w:r>
        <w:rPr>
          <w:rFonts w:ascii="Sakkal Majalla" w:hAnsi="Sakkal Majalla" w:cs="Sakkal Majalla" w:hint="cs"/>
          <w:b/>
          <w:bCs/>
          <w:rtl/>
        </w:rPr>
        <w:t xml:space="preserve"> رقم (</w:t>
      </w:r>
      <w:r>
        <w:rPr>
          <w:rFonts w:ascii="Sakkal Majalla" w:hAnsi="Sakkal Majalla" w:cs="Sakkal Majalla"/>
          <w:b/>
          <w:bCs/>
        </w:rPr>
        <w:t>18</w:t>
      </w:r>
      <w:r>
        <w:rPr>
          <w:rFonts w:ascii="Sakkal Majalla" w:hAnsi="Sakkal Majalla" w:cs="Sakkal Majalla" w:hint="cs"/>
          <w:b/>
          <w:bCs/>
          <w:rtl/>
        </w:rPr>
        <w:t>)</w:t>
      </w:r>
      <w:r w:rsidRPr="00B26696">
        <w:rPr>
          <w:rFonts w:ascii="Sakkal Majalla" w:hAnsi="Sakkal Majalla" w:cs="Sakkal Majalla" w:hint="cs"/>
          <w:b/>
          <w:bCs/>
          <w:rtl/>
        </w:rPr>
        <w:t xml:space="preserve">: من إعداد الباحث بالاعتماد على </w:t>
      </w:r>
      <w:r>
        <w:rPr>
          <w:rFonts w:ascii="Sakkal Majalla" w:hAnsi="Sakkal Majalla" w:cs="Sakkal Majalla" w:hint="cs"/>
          <w:b/>
          <w:bCs/>
          <w:rtl/>
        </w:rPr>
        <w:t>نتائج التحليل الاحصائي</w:t>
      </w:r>
      <w:r w:rsidRPr="00B26696">
        <w:rPr>
          <w:rFonts w:ascii="Sakkal Majalla" w:hAnsi="Sakkal Majalla" w:cs="Sakkal Majalla" w:hint="cs"/>
          <w:b/>
          <w:bCs/>
          <w:rtl/>
        </w:rPr>
        <w:t>.</w:t>
      </w:r>
    </w:p>
    <w:p w14:paraId="02DF16FC" w14:textId="77777777" w:rsidR="00CD0CF4" w:rsidRPr="00FB20C2" w:rsidRDefault="00CD0CF4" w:rsidP="00CD0CF4">
      <w:pPr>
        <w:bidi/>
        <w:spacing w:line="360" w:lineRule="auto"/>
        <w:jc w:val="center"/>
        <w:rPr>
          <w:rFonts w:ascii="Sakkal Majalla" w:hAnsi="Sakkal Majalla" w:cs="Sakkal Majalla"/>
          <w:b/>
          <w:bCs/>
          <w:rtl/>
        </w:rPr>
      </w:pPr>
    </w:p>
    <w:p w14:paraId="43816DFB" w14:textId="77777777" w:rsidR="00CD0CF4" w:rsidRPr="00E57B66" w:rsidRDefault="00CD0CF4" w:rsidP="00CD0CF4">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يتضح من نتائج </w:t>
      </w:r>
      <w:r w:rsidRPr="009879F0">
        <w:rPr>
          <w:rFonts w:ascii="Sakkal Majalla" w:hAnsi="Sakkal Majalla" w:cs="Sakkal Majalla"/>
          <w:sz w:val="28"/>
          <w:szCs w:val="28"/>
          <w:rtl/>
        </w:rPr>
        <w:t>الجدول رقم (</w:t>
      </w:r>
      <w:r>
        <w:rPr>
          <w:rFonts w:ascii="Sakkal Majalla" w:hAnsi="Sakkal Majalla" w:cs="Sakkal Majalla"/>
          <w:sz w:val="28"/>
          <w:szCs w:val="28"/>
        </w:rPr>
        <w:t>18</w:t>
      </w:r>
      <w:r w:rsidRPr="009879F0">
        <w:rPr>
          <w:rFonts w:ascii="Sakkal Majalla" w:hAnsi="Sakkal Majalla" w:cs="Sakkal Majalla"/>
          <w:sz w:val="28"/>
          <w:szCs w:val="28"/>
          <w:rtl/>
        </w:rPr>
        <w:t>)</w:t>
      </w:r>
      <w:r w:rsidRPr="00E57B66">
        <w:rPr>
          <w:rFonts w:ascii="Sakkal Majalla" w:hAnsi="Sakkal Majalla" w:cs="Sakkal Majalla"/>
          <w:sz w:val="28"/>
          <w:szCs w:val="28"/>
          <w:rtl/>
        </w:rPr>
        <w:t xml:space="preserve"> والخاصة باختبار الفرضية الفرعية الثانية وجود أثر إيجابي ذي دلالة إحصائية لأبعاد اليقظة الاستراتيجية على "الإبداع" كأحد أركان الميزة التنافسية في جامعة الملك فهد للبترول والمعادن، حيث بلغت قيمة معامل الارتباط المجمع</w:t>
      </w:r>
      <w:r w:rsidRPr="00E57B66">
        <w:rPr>
          <w:rFonts w:ascii="Sakkal Majalla" w:hAnsi="Sakkal Majalla" w:cs="Sakkal Majalla"/>
          <w:sz w:val="28"/>
          <w:szCs w:val="28"/>
        </w:rPr>
        <w:t>R</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حوالي </w:t>
      </w:r>
      <w:r>
        <w:rPr>
          <w:rFonts w:ascii="Sakkal Majalla" w:hAnsi="Sakkal Majalla" w:cs="Sakkal Majalla"/>
          <w:sz w:val="28"/>
          <w:szCs w:val="28"/>
        </w:rPr>
        <w:t>0.81)</w:t>
      </w:r>
      <w:r>
        <w:rPr>
          <w:rFonts w:ascii="Sakkal Majalla" w:hAnsi="Sakkal Majalla" w:cs="Sakkal Majalla" w:hint="cs"/>
          <w:sz w:val="28"/>
          <w:szCs w:val="28"/>
          <w:rtl/>
        </w:rPr>
        <w:t>)</w:t>
      </w:r>
      <w:r w:rsidRPr="00E57B66">
        <w:rPr>
          <w:rFonts w:ascii="Sakkal Majalla" w:hAnsi="Sakkal Majalla" w:cs="Sakkal Majalla"/>
          <w:sz w:val="28"/>
          <w:szCs w:val="28"/>
          <w:rtl/>
        </w:rPr>
        <w:t>، وهي قيمة تعكس علاقة ارتباطية قوية بين منظومة اليقظة والقدرة الإبداعية. كما بلغت قيمة معامل التحدي</w:t>
      </w:r>
      <w:r>
        <w:rPr>
          <w:rFonts w:ascii="Sakkal Majalla" w:hAnsi="Sakkal Majalla" w:cs="Sakkal Majalla" w:hint="cs"/>
          <w:sz w:val="28"/>
          <w:szCs w:val="28"/>
          <w:rtl/>
        </w:rPr>
        <w:t xml:space="preserve">د </w:t>
      </w:r>
      <w:r>
        <w:rPr>
          <w:rFonts w:ascii="Sakkal Majalla" w:hAnsi="Sakkal Majalla" w:cs="Sakkal Majalla"/>
          <w:sz w:val="28"/>
          <w:szCs w:val="28"/>
          <w:lang w:val="en-GB"/>
        </w:rPr>
        <w:t>R^2</w:t>
      </w:r>
      <w:r>
        <w:rPr>
          <w:rFonts w:ascii="Sakkal Majalla" w:hAnsi="Sakkal Majalla" w:cs="Sakkal Majalla" w:hint="cs"/>
          <w:sz w:val="28"/>
          <w:szCs w:val="28"/>
          <w:rtl/>
          <w:lang w:val="en-GB" w:bidi="ar-EG"/>
        </w:rPr>
        <w:t xml:space="preserve"> </w:t>
      </w:r>
      <w:r w:rsidRPr="00E57B66">
        <w:rPr>
          <w:rFonts w:ascii="Sakkal Majalla" w:hAnsi="Sakkal Majalla" w:cs="Sakkal Majalla"/>
          <w:sz w:val="28"/>
          <w:szCs w:val="28"/>
          <w:rtl/>
        </w:rPr>
        <w:t xml:space="preserve">حوالي </w:t>
      </w:r>
      <w:r>
        <w:rPr>
          <w:rFonts w:ascii="Sakkal Majalla" w:hAnsi="Sakkal Majalla" w:cs="Sakkal Majalla"/>
          <w:sz w:val="28"/>
          <w:szCs w:val="28"/>
        </w:rPr>
        <w:t>0.656)</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مما يشير إلى أن أبعاد اليقظة الاستراتيجية تفسر ما نسبته </w:t>
      </w:r>
      <w:r>
        <w:rPr>
          <w:rFonts w:ascii="Sakkal Majalla" w:hAnsi="Sakkal Majalla" w:cs="Sakkal Majalla"/>
          <w:sz w:val="28"/>
          <w:szCs w:val="28"/>
        </w:rPr>
        <w:t>65.6)</w:t>
      </w:r>
      <w:r>
        <w:rPr>
          <w:rFonts w:ascii="Sakkal Majalla" w:hAnsi="Sakkal Majalla" w:cs="Sakkal Majalla" w:hint="cs"/>
          <w:sz w:val="28"/>
          <w:szCs w:val="28"/>
          <w:rtl/>
        </w:rPr>
        <w:t xml:space="preserve"> </w:t>
      </w:r>
      <w:r w:rsidRPr="00E57B66">
        <w:rPr>
          <w:rFonts w:ascii="Sakkal Majalla" w:hAnsi="Sakkal Majalla" w:cs="Sakkal Majalla"/>
          <w:sz w:val="28"/>
          <w:szCs w:val="28"/>
          <w:rtl/>
        </w:rPr>
        <w:t>%</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من التباين في مستوى الإبداع لدى الجامعة، وهي نسبة تفسيرية جيدة إحصائياً، مدعومة بقيمة</w:t>
      </w:r>
      <w:r>
        <w:rPr>
          <w:rFonts w:ascii="Sakkal Majalla" w:hAnsi="Sakkal Majalla" w:cs="Sakkal Majalla" w:hint="cs"/>
          <w:sz w:val="28"/>
          <w:szCs w:val="28"/>
          <w:rtl/>
        </w:rPr>
        <w:t xml:space="preserve"> </w:t>
      </w:r>
      <w:r w:rsidRPr="00E57B66">
        <w:rPr>
          <w:rFonts w:ascii="Sakkal Majalla" w:hAnsi="Sakkal Majalla" w:cs="Sakkal Majalla"/>
          <w:sz w:val="28"/>
          <w:szCs w:val="28"/>
        </w:rPr>
        <w:t>F</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المحسوبة البالغة </w:t>
      </w:r>
      <w:r>
        <w:rPr>
          <w:rFonts w:ascii="Sakkal Majalla" w:hAnsi="Sakkal Majalla" w:cs="Sakkal Majalla"/>
          <w:sz w:val="28"/>
          <w:szCs w:val="28"/>
        </w:rPr>
        <w:t>(22.222)</w:t>
      </w:r>
      <w:r w:rsidRPr="00E57B66">
        <w:rPr>
          <w:rFonts w:ascii="Sakkal Majalla" w:hAnsi="Sakkal Majalla" w:cs="Sakkal Majalla"/>
          <w:sz w:val="28"/>
          <w:szCs w:val="28"/>
          <w:rtl/>
        </w:rPr>
        <w:t xml:space="preserve"> والتي جاءت دالة إحصائياً عند مستوى أقل من </w:t>
      </w:r>
      <w:r>
        <w:rPr>
          <w:rFonts w:ascii="Sakkal Majalla" w:hAnsi="Sakkal Majalla" w:cs="Sakkal Majalla"/>
          <w:sz w:val="28"/>
          <w:szCs w:val="28"/>
        </w:rPr>
        <w:t>(0.05)</w:t>
      </w:r>
      <w:r w:rsidRPr="00E57B66">
        <w:rPr>
          <w:rFonts w:ascii="Sakkal Majalla" w:hAnsi="Sakkal Majalla" w:cs="Sakkal Majalla"/>
          <w:sz w:val="28"/>
          <w:szCs w:val="28"/>
          <w:rtl/>
        </w:rPr>
        <w:t>، مما يؤكد كفاءة النموذج التنبؤي</w:t>
      </w:r>
      <w:r w:rsidRPr="00E57B66">
        <w:rPr>
          <w:rFonts w:ascii="Sakkal Majalla" w:hAnsi="Sakkal Majalla" w:cs="Sakkal Majalla"/>
          <w:sz w:val="28"/>
          <w:szCs w:val="28"/>
        </w:rPr>
        <w:t>.</w:t>
      </w:r>
    </w:p>
    <w:p w14:paraId="57650502" w14:textId="77777777" w:rsidR="00CD0CF4" w:rsidRPr="00E57B66" w:rsidRDefault="00CD0CF4" w:rsidP="00CD0CF4">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وعلى مستوى تحليل تأثير كل متغير مستقل، أظهرت النتائج أن بعدي "اليقظة التكنولوجية" و"اليقظة البيئية" هما المحركان الأساسيان للإبداع في الجامعة؛ حيث حقق بعد اليقظة التكنولوجية معامل انحدار</w:t>
      </w:r>
      <w:r w:rsidRPr="00F610A0">
        <w:rPr>
          <w:rFonts w:ascii="Cambria" w:hAnsi="Cambria" w:cs="Cambria" w:hint="cs"/>
          <w:rtl/>
        </w:rPr>
        <w:t xml:space="preserve"> </w:t>
      </w:r>
      <w:r w:rsidRPr="006D0933">
        <w:rPr>
          <w:rFonts w:ascii="Cambria" w:hAnsi="Cambria" w:cs="Cambria" w:hint="cs"/>
          <w:rtl/>
        </w:rPr>
        <w:t>β</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قدره </w:t>
      </w:r>
      <w:r>
        <w:rPr>
          <w:rFonts w:ascii="Sakkal Majalla" w:hAnsi="Sakkal Majalla" w:cs="Sakkal Majalla"/>
          <w:sz w:val="28"/>
          <w:szCs w:val="28"/>
        </w:rPr>
        <w:t>(0.658)</w:t>
      </w:r>
      <w:r w:rsidRPr="00E57B66">
        <w:rPr>
          <w:rFonts w:ascii="Sakkal Majalla" w:hAnsi="Sakkal Majalla" w:cs="Sakkal Majalla"/>
          <w:sz w:val="28"/>
          <w:szCs w:val="28"/>
          <w:rtl/>
        </w:rPr>
        <w:t xml:space="preserve"> وقيمة</w:t>
      </w:r>
      <w:r>
        <w:rPr>
          <w:rFonts w:ascii="Sakkal Majalla" w:hAnsi="Sakkal Majalla" w:cs="Sakkal Majalla"/>
          <w:sz w:val="28"/>
          <w:szCs w:val="28"/>
        </w:rPr>
        <w:t>T</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بلغت </w:t>
      </w:r>
      <w:r>
        <w:rPr>
          <w:rFonts w:ascii="Sakkal Majalla" w:hAnsi="Sakkal Majalla" w:cs="Sakkal Majalla"/>
          <w:sz w:val="28"/>
          <w:szCs w:val="28"/>
        </w:rPr>
        <w:t>(3.528)</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بمستوى دلالة </w:t>
      </w:r>
      <w:r>
        <w:rPr>
          <w:rFonts w:ascii="Sakkal Majalla" w:hAnsi="Sakkal Majalla" w:cs="Sakkal Majalla"/>
          <w:sz w:val="28"/>
          <w:szCs w:val="28"/>
        </w:rPr>
        <w:t>0.001)</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كما حقق بعد اليقظة البيئية معامل انحدار قدره </w:t>
      </w:r>
      <w:r>
        <w:rPr>
          <w:rFonts w:ascii="Sakkal Majalla" w:hAnsi="Sakkal Majalla" w:cs="Sakkal Majalla"/>
          <w:sz w:val="28"/>
          <w:szCs w:val="28"/>
        </w:rPr>
        <w:t>0.507)</w:t>
      </w:r>
      <w:r>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بلغت </w:t>
      </w:r>
      <w:r>
        <w:rPr>
          <w:rFonts w:ascii="Sakkal Majalla" w:hAnsi="Sakkal Majalla" w:cs="Sakkal Majalla"/>
          <w:sz w:val="28"/>
          <w:szCs w:val="28"/>
        </w:rPr>
        <w:t>3.569)</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وبذات مستوى الدلالة المعنوي </w:t>
      </w:r>
      <w:r>
        <w:rPr>
          <w:rFonts w:ascii="Sakkal Majalla" w:hAnsi="Sakkal Majalla" w:cs="Sakkal Majalla"/>
          <w:sz w:val="28"/>
          <w:szCs w:val="28"/>
        </w:rPr>
        <w:t>0.001)</w:t>
      </w:r>
      <w:r>
        <w:rPr>
          <w:rFonts w:ascii="Sakkal Majalla" w:hAnsi="Sakkal Majalla" w:cs="Sakkal Majalla" w:hint="cs"/>
          <w:sz w:val="28"/>
          <w:szCs w:val="28"/>
          <w:rtl/>
        </w:rPr>
        <w:t>)</w:t>
      </w:r>
      <w:r w:rsidRPr="00E57B66">
        <w:rPr>
          <w:rFonts w:ascii="Sakkal Majalla" w:hAnsi="Sakkal Majalla" w:cs="Sakkal Majalla"/>
          <w:sz w:val="28"/>
          <w:szCs w:val="28"/>
          <w:rtl/>
        </w:rPr>
        <w:t>. وتؤكد هذه الأرقام أن التركيز على المستجدات التقنية ومراقبة المتغيرات البيئية يسهم بشكل جوهري ومباشر في تعزيز الابتكار والحلول الإبداعية داخل أروقة الجامعة</w:t>
      </w:r>
      <w:r w:rsidRPr="00E57B66">
        <w:rPr>
          <w:rFonts w:ascii="Sakkal Majalla" w:hAnsi="Sakkal Majalla" w:cs="Sakkal Majalla"/>
          <w:sz w:val="28"/>
          <w:szCs w:val="28"/>
        </w:rPr>
        <w:t>.</w:t>
      </w:r>
    </w:p>
    <w:p w14:paraId="597E11DD" w14:textId="77777777" w:rsidR="00CD0CF4" w:rsidRDefault="00CD0CF4" w:rsidP="00CD0CF4">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وفي المقابل، لم تظهر النتائج أثراً معنوياً لبعد "اليقظة التنافسية" على الإبداع بشكل منفرد، حيث بلغت قيمة معامل الانحدار له </w:t>
      </w:r>
      <w:r>
        <w:rPr>
          <w:rFonts w:ascii="Sakkal Majalla" w:hAnsi="Sakkal Majalla" w:cs="Sakkal Majalla" w:hint="cs"/>
          <w:sz w:val="28"/>
          <w:szCs w:val="28"/>
          <w:rtl/>
        </w:rPr>
        <w:t>(</w:t>
      </w:r>
      <w:r>
        <w:rPr>
          <w:rFonts w:ascii="Sakkal Majalla" w:hAnsi="Sakkal Majalla" w:cs="Sakkal Majalla"/>
          <w:sz w:val="28"/>
          <w:szCs w:val="28"/>
        </w:rPr>
        <w:t>- 0.037</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وقيمة</w:t>
      </w:r>
      <w:r w:rsidRPr="00E57B66">
        <w:rPr>
          <w:rFonts w:ascii="Sakkal Majalla" w:hAnsi="Sakkal Majalla" w:cs="Sakkal Majalla"/>
          <w:sz w:val="28"/>
          <w:szCs w:val="28"/>
        </w:rPr>
        <w:t xml:space="preserve"> 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المحسوبة </w:t>
      </w:r>
      <w:r>
        <w:rPr>
          <w:rFonts w:ascii="Sakkal Majalla" w:hAnsi="Sakkal Majalla" w:cs="Sakkal Majalla" w:hint="cs"/>
          <w:sz w:val="28"/>
          <w:szCs w:val="28"/>
          <w:rtl/>
        </w:rPr>
        <w:t>(</w:t>
      </w:r>
      <w:r>
        <w:rPr>
          <w:rFonts w:ascii="Sakkal Majalla" w:hAnsi="Sakkal Majalla" w:cs="Sakkal Majalla"/>
          <w:sz w:val="28"/>
          <w:szCs w:val="28"/>
        </w:rPr>
        <w:t>- 0.322</w:t>
      </w:r>
      <w:r>
        <w:rPr>
          <w:rFonts w:ascii="Sakkal Majalla" w:hAnsi="Sakkal Majalla" w:cs="Sakkal Majalla" w:hint="cs"/>
          <w:sz w:val="28"/>
          <w:szCs w:val="28"/>
          <w:rtl/>
        </w:rPr>
        <w:t>)</w:t>
      </w:r>
      <w:r w:rsidRPr="00E57B66">
        <w:rPr>
          <w:rFonts w:ascii="Sakkal Majalla" w:hAnsi="Sakkal Majalla" w:cs="Sakkal Majalla"/>
          <w:sz w:val="28"/>
          <w:szCs w:val="28"/>
          <w:rtl/>
        </w:rPr>
        <w:t xml:space="preserve">، بمستوى دلالة بلغ </w:t>
      </w:r>
      <w:r>
        <w:rPr>
          <w:rFonts w:ascii="Sakkal Majalla" w:hAnsi="Sakkal Majalla" w:cs="Sakkal Majalla"/>
          <w:sz w:val="28"/>
          <w:szCs w:val="28"/>
        </w:rPr>
        <w:t>(0.749)</w:t>
      </w:r>
      <w:r w:rsidRPr="00E57B66">
        <w:rPr>
          <w:rFonts w:ascii="Sakkal Majalla" w:hAnsi="Sakkal Majalla" w:cs="Sakkal Majalla"/>
          <w:sz w:val="28"/>
          <w:szCs w:val="28"/>
          <w:rtl/>
        </w:rPr>
        <w:t xml:space="preserve">، وهي قيمة أكبر بكثير من مستوى المعنوية المعتمد </w:t>
      </w:r>
      <w:r>
        <w:rPr>
          <w:rFonts w:ascii="Sakkal Majalla" w:hAnsi="Sakkal Majalla" w:cs="Sakkal Majalla"/>
          <w:sz w:val="28"/>
          <w:szCs w:val="28"/>
        </w:rPr>
        <w:t>(0.05)</w:t>
      </w:r>
      <w:r w:rsidRPr="00E57B66">
        <w:rPr>
          <w:rFonts w:ascii="Sakkal Majalla" w:hAnsi="Sakkal Majalla" w:cs="Sakkal Majalla"/>
          <w:sz w:val="28"/>
          <w:szCs w:val="28"/>
          <w:rtl/>
        </w:rPr>
        <w:t>، مما يعني أن مراقبة المنافسين وحدها لا تشكل دافعاً مستقلاً للإبداع في هذه الدراسة مقارنة بالدور المحوري الذي تلعبه اليقظة التكنولوجية والبيئية</w:t>
      </w:r>
      <w:r w:rsidRPr="00AE08A8">
        <w:rPr>
          <w:rFonts w:ascii="Sakkal Majalla" w:hAnsi="Sakkal Majalla" w:cs="Sakkal Majalla" w:hint="cs"/>
          <w:sz w:val="28"/>
          <w:szCs w:val="28"/>
          <w:rtl/>
        </w:rPr>
        <w:t>، ومما سبق تم قبول الفرضية الفرعية الثانية جزئياً</w:t>
      </w:r>
      <w:r w:rsidRPr="00AE08A8">
        <w:rPr>
          <w:rFonts w:ascii="Sakkal Majalla" w:hAnsi="Sakkal Majalla" w:cs="Sakkal Majalla"/>
          <w:sz w:val="28"/>
          <w:szCs w:val="28"/>
          <w:rtl/>
        </w:rPr>
        <w:t>.</w:t>
      </w:r>
    </w:p>
    <w:p w14:paraId="548039F4" w14:textId="77777777" w:rsidR="00CD0CF4" w:rsidRPr="00072EAA" w:rsidRDefault="00CD0CF4" w:rsidP="00CD0CF4">
      <w:pPr>
        <w:spacing w:line="360" w:lineRule="auto"/>
        <w:jc w:val="right"/>
        <w:rPr>
          <w:rFonts w:ascii="Sakkal Majalla" w:hAnsi="Sakkal Majalla" w:cs="Sakkal Majalla"/>
          <w:b/>
          <w:bCs/>
          <w:sz w:val="28"/>
          <w:szCs w:val="28"/>
          <w:rtl/>
        </w:rPr>
      </w:pPr>
      <w:r w:rsidRPr="000C6B1C">
        <w:rPr>
          <w:rFonts w:ascii="Sakkal Majalla" w:hAnsi="Sakkal Majalla" w:cs="Sakkal Majalla" w:hint="cs"/>
          <w:b/>
          <w:bCs/>
          <w:sz w:val="28"/>
          <w:szCs w:val="28"/>
          <w:rtl/>
        </w:rPr>
        <w:t>الفرضية الفرعية الثا</w:t>
      </w:r>
      <w:r>
        <w:rPr>
          <w:rFonts w:ascii="Sakkal Majalla" w:hAnsi="Sakkal Majalla" w:cs="Sakkal Majalla" w:hint="cs"/>
          <w:b/>
          <w:bCs/>
          <w:sz w:val="28"/>
          <w:szCs w:val="28"/>
          <w:rtl/>
        </w:rPr>
        <w:t>لثة</w:t>
      </w:r>
      <w:r w:rsidRPr="000C6B1C">
        <w:rPr>
          <w:rFonts w:ascii="Sakkal Majalla" w:hAnsi="Sakkal Majalla" w:cs="Sakkal Majalla" w:hint="cs"/>
          <w:b/>
          <w:bCs/>
          <w:sz w:val="28"/>
          <w:szCs w:val="28"/>
          <w:rtl/>
        </w:rPr>
        <w:t xml:space="preserve">: </w:t>
      </w:r>
      <w:r w:rsidRPr="00E96B6F">
        <w:rPr>
          <w:rFonts w:ascii="Sakkal Majalla" w:hAnsi="Sakkal Majalla" w:cs="Sakkal Majalla" w:hint="cs"/>
          <w:b/>
          <w:bCs/>
          <w:sz w:val="28"/>
          <w:szCs w:val="28"/>
          <w:rtl/>
        </w:rPr>
        <w:t>أثر أبعاد اليقظة الاستراتيجية على "ال</w:t>
      </w:r>
      <w:r>
        <w:rPr>
          <w:rFonts w:ascii="Sakkal Majalla" w:hAnsi="Sakkal Majalla" w:cs="Sakkal Majalla" w:hint="cs"/>
          <w:b/>
          <w:bCs/>
          <w:sz w:val="28"/>
          <w:szCs w:val="28"/>
          <w:rtl/>
        </w:rPr>
        <w:t>تكلفة"</w:t>
      </w:r>
    </w:p>
    <w:p w14:paraId="563C2A58" w14:textId="77777777" w:rsidR="00CD0CF4" w:rsidRPr="00D8617B" w:rsidRDefault="00CD0CF4" w:rsidP="00CD0CF4">
      <w:pPr>
        <w:pStyle w:val="Caption"/>
        <w:keepNext/>
        <w:bidi/>
        <w:spacing w:line="360" w:lineRule="auto"/>
        <w:rPr>
          <w:rFonts w:ascii="Sakkal Majalla" w:hAnsi="Sakkal Majalla"/>
          <w:sz w:val="28"/>
          <w:szCs w:val="28"/>
          <w:rtl/>
        </w:rPr>
      </w:pPr>
      <w:bookmarkStart w:id="3" w:name="_Toc222578171"/>
      <w:r w:rsidRPr="009879F0">
        <w:rPr>
          <w:rtl/>
        </w:rPr>
        <w:lastRenderedPageBreak/>
        <w:t>جدول رقم (</w:t>
      </w:r>
      <w:r>
        <w:t>19</w:t>
      </w:r>
      <w:r w:rsidRPr="009879F0">
        <w:rPr>
          <w:rtl/>
        </w:rPr>
        <w:t xml:space="preserve"> </w:t>
      </w:r>
      <w:r w:rsidRPr="009879F0">
        <w:rPr>
          <w:rFonts w:hint="cs"/>
          <w:rtl/>
        </w:rPr>
        <w:t>)</w:t>
      </w:r>
      <w:r>
        <w:rPr>
          <w:rFonts w:hint="cs"/>
          <w:rtl/>
        </w:rPr>
        <w:t xml:space="preserve"> </w:t>
      </w:r>
      <w:r w:rsidRPr="00C30942">
        <w:rPr>
          <w:rtl/>
        </w:rPr>
        <w:t xml:space="preserve">نتائج تحليل الانحدار المتعدد لأثر أبعاد اليقظة على </w:t>
      </w:r>
      <w:r>
        <w:rPr>
          <w:rFonts w:hint="cs"/>
          <w:rtl/>
        </w:rPr>
        <w:t xml:space="preserve">التكلفة </w:t>
      </w:r>
      <w:r w:rsidRPr="00C30942">
        <w:rPr>
          <w:rtl/>
        </w:rPr>
        <w:t>(ن=</w:t>
      </w:r>
      <w:r>
        <w:t>39</w:t>
      </w:r>
      <w:r w:rsidRPr="00C30942">
        <w:rPr>
          <w:rtl/>
        </w:rPr>
        <w:t>)</w:t>
      </w:r>
      <w:bookmarkEnd w:id="3"/>
      <w:r>
        <w:rPr>
          <w:rFonts w:hint="cs"/>
          <w:rtl/>
        </w:rPr>
        <w:t xml:space="preserve"> </w:t>
      </w:r>
    </w:p>
    <w:tbl>
      <w:tblPr>
        <w:tblStyle w:val="TableGrid1"/>
        <w:bidiVisual/>
        <w:tblW w:w="0" w:type="auto"/>
        <w:jc w:val="center"/>
        <w:tblLook w:val="04A0" w:firstRow="1" w:lastRow="0" w:firstColumn="1" w:lastColumn="0" w:noHBand="0" w:noVBand="1"/>
      </w:tblPr>
      <w:tblGrid>
        <w:gridCol w:w="1638"/>
        <w:gridCol w:w="1097"/>
        <w:gridCol w:w="1525"/>
        <w:gridCol w:w="991"/>
        <w:gridCol w:w="1438"/>
        <w:gridCol w:w="1004"/>
        <w:gridCol w:w="1265"/>
      </w:tblGrid>
      <w:tr w:rsidR="00CD0CF4" w:rsidRPr="00C30942" w14:paraId="07D14136" w14:textId="77777777" w:rsidTr="00336B20">
        <w:trPr>
          <w:jc w:val="center"/>
        </w:trPr>
        <w:tc>
          <w:tcPr>
            <w:tcW w:w="1638" w:type="dxa"/>
            <w:shd w:val="clear" w:color="auto" w:fill="D9D9D9" w:themeFill="background1" w:themeFillShade="D9"/>
            <w:vAlign w:val="center"/>
            <w:hideMark/>
          </w:tcPr>
          <w:p w14:paraId="5D31509A"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47EE0D98"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128C5E68"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2E0E7B9F"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7CA9534E"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Pr="006D0933">
              <w:rPr>
                <w:rFonts w:ascii="Cambria" w:hAnsi="Cambria" w:cs="Cambria" w:hint="cs"/>
                <w:sz w:val="24"/>
                <w:szCs w:val="24"/>
                <w:rtl/>
              </w:rPr>
              <w:t>β</w:t>
            </w:r>
          </w:p>
        </w:tc>
        <w:tc>
          <w:tcPr>
            <w:tcW w:w="0" w:type="auto"/>
            <w:shd w:val="clear" w:color="auto" w:fill="D9D9D9" w:themeFill="background1" w:themeFillShade="D9"/>
            <w:vAlign w:val="center"/>
            <w:hideMark/>
          </w:tcPr>
          <w:p w14:paraId="06EDE1A8"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6EF6A97E"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CD0CF4" w:rsidRPr="00C30942" w14:paraId="23CA187A" w14:textId="77777777" w:rsidTr="00336B20">
        <w:trPr>
          <w:jc w:val="center"/>
        </w:trPr>
        <w:tc>
          <w:tcPr>
            <w:tcW w:w="1638" w:type="dxa"/>
            <w:vAlign w:val="center"/>
            <w:hideMark/>
          </w:tcPr>
          <w:p w14:paraId="01BF609B"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التنافسية</w:t>
            </w:r>
          </w:p>
        </w:tc>
        <w:tc>
          <w:tcPr>
            <w:tcW w:w="1097" w:type="dxa"/>
            <w:vMerge w:val="restart"/>
            <w:vAlign w:val="center"/>
            <w:hideMark/>
          </w:tcPr>
          <w:p w14:paraId="25E9BF53" w14:textId="77777777" w:rsidR="00CD0CF4" w:rsidRPr="004F00E6"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0.668</w:t>
            </w:r>
          </w:p>
          <w:p w14:paraId="135DA2A8" w14:textId="77777777" w:rsidR="00CD0CF4" w:rsidRPr="004F00E6"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0A35C6CD"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4C1849B0" w14:textId="77777777" w:rsidR="00CD0CF4" w:rsidRPr="004F00E6"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0.446</w:t>
            </w:r>
          </w:p>
          <w:p w14:paraId="5ACFCD03" w14:textId="77777777" w:rsidR="00CD0CF4" w:rsidRPr="004F00E6"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70F8D164"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1485D959" w14:textId="77777777" w:rsidR="00CD0CF4" w:rsidRPr="004F00E6"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9.383</w:t>
            </w:r>
          </w:p>
          <w:p w14:paraId="6DEFF416" w14:textId="77777777" w:rsidR="00CD0CF4" w:rsidRPr="004F00E6"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2973D825"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Align w:val="center"/>
            <w:hideMark/>
          </w:tcPr>
          <w:p w14:paraId="5C37C97F"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Pr>
                <w:rFonts w:ascii="Sakkal Majalla" w:eastAsiaTheme="majorEastAsia" w:hAnsi="Sakkal Majalla" w:cs="Sakkal Majalla"/>
                <w:sz w:val="24"/>
                <w:szCs w:val="24"/>
              </w:rPr>
              <w:t>0.201</w:t>
            </w:r>
          </w:p>
        </w:tc>
        <w:tc>
          <w:tcPr>
            <w:tcW w:w="0" w:type="auto"/>
            <w:vAlign w:val="center"/>
            <w:hideMark/>
          </w:tcPr>
          <w:p w14:paraId="633A06F8"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Pr>
                <w:rFonts w:ascii="Sakkal Majalla" w:eastAsiaTheme="majorEastAsia" w:hAnsi="Sakkal Majalla" w:cs="Sakkal Majalla"/>
                <w:sz w:val="24"/>
                <w:szCs w:val="24"/>
              </w:rPr>
              <w:t>1.306</w:t>
            </w:r>
          </w:p>
        </w:tc>
        <w:tc>
          <w:tcPr>
            <w:tcW w:w="0" w:type="auto"/>
            <w:vAlign w:val="center"/>
            <w:hideMark/>
          </w:tcPr>
          <w:p w14:paraId="442A3F45"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0.2</w:t>
            </w:r>
          </w:p>
        </w:tc>
      </w:tr>
      <w:tr w:rsidR="00CD0CF4" w:rsidRPr="00C30942" w14:paraId="30FE34E4" w14:textId="77777777" w:rsidTr="00336B20">
        <w:trPr>
          <w:jc w:val="center"/>
        </w:trPr>
        <w:tc>
          <w:tcPr>
            <w:tcW w:w="1638" w:type="dxa"/>
            <w:vAlign w:val="center"/>
            <w:hideMark/>
          </w:tcPr>
          <w:p w14:paraId="1B19D511"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التكنولوجية</w:t>
            </w:r>
          </w:p>
        </w:tc>
        <w:tc>
          <w:tcPr>
            <w:tcW w:w="1097" w:type="dxa"/>
            <w:vMerge/>
            <w:vAlign w:val="center"/>
            <w:hideMark/>
          </w:tcPr>
          <w:p w14:paraId="490FB15C"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7A13FB7F" w14:textId="77777777" w:rsidR="00CD0CF4" w:rsidRPr="00C30942" w:rsidRDefault="00CD0CF4" w:rsidP="00336B20">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6BA4389C" w14:textId="77777777" w:rsidR="00CD0CF4" w:rsidRPr="00C30942" w:rsidRDefault="00CD0CF4" w:rsidP="00336B20">
            <w:pPr>
              <w:bidi/>
              <w:spacing w:line="360" w:lineRule="auto"/>
              <w:jc w:val="center"/>
              <w:rPr>
                <w:rFonts w:ascii="Sakkal Majalla" w:eastAsiaTheme="majorEastAsia" w:hAnsi="Sakkal Majalla" w:cs="Sakkal Majalla"/>
                <w:sz w:val="24"/>
                <w:szCs w:val="24"/>
              </w:rPr>
            </w:pPr>
          </w:p>
        </w:tc>
        <w:tc>
          <w:tcPr>
            <w:tcW w:w="0" w:type="auto"/>
            <w:vAlign w:val="center"/>
            <w:hideMark/>
          </w:tcPr>
          <w:p w14:paraId="161CB415" w14:textId="77777777" w:rsidR="00CD0CF4" w:rsidRPr="00C30942" w:rsidRDefault="00CD0CF4" w:rsidP="00336B20">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0.638</w:t>
            </w:r>
          </w:p>
        </w:tc>
        <w:tc>
          <w:tcPr>
            <w:tcW w:w="0" w:type="auto"/>
            <w:vAlign w:val="center"/>
            <w:hideMark/>
          </w:tcPr>
          <w:p w14:paraId="66354366"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2.561</w:t>
            </w:r>
          </w:p>
        </w:tc>
        <w:tc>
          <w:tcPr>
            <w:tcW w:w="0" w:type="auto"/>
            <w:vAlign w:val="center"/>
            <w:hideMark/>
          </w:tcPr>
          <w:p w14:paraId="24677B9E"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0.015</w:t>
            </w:r>
          </w:p>
        </w:tc>
      </w:tr>
      <w:tr w:rsidR="00CD0CF4" w:rsidRPr="004F00E6" w14:paraId="435B306D" w14:textId="77777777" w:rsidTr="00336B20">
        <w:trPr>
          <w:jc w:val="center"/>
        </w:trPr>
        <w:tc>
          <w:tcPr>
            <w:tcW w:w="1638" w:type="dxa"/>
            <w:vAlign w:val="center"/>
            <w:hideMark/>
          </w:tcPr>
          <w:p w14:paraId="233FD629"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البيئية</w:t>
            </w:r>
          </w:p>
        </w:tc>
        <w:tc>
          <w:tcPr>
            <w:tcW w:w="1097" w:type="dxa"/>
            <w:vMerge/>
            <w:vAlign w:val="center"/>
            <w:hideMark/>
          </w:tcPr>
          <w:p w14:paraId="6307B9BC"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3A6D4F24" w14:textId="77777777" w:rsidR="00CD0CF4" w:rsidRPr="00C30942" w:rsidRDefault="00CD0CF4" w:rsidP="00336B20">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0E81FCDC" w14:textId="77777777" w:rsidR="00CD0CF4" w:rsidRPr="00C30942" w:rsidRDefault="00CD0CF4" w:rsidP="00336B20">
            <w:pPr>
              <w:bidi/>
              <w:spacing w:line="360" w:lineRule="auto"/>
              <w:jc w:val="center"/>
              <w:rPr>
                <w:rFonts w:ascii="Sakkal Majalla" w:eastAsiaTheme="majorEastAsia" w:hAnsi="Sakkal Majalla" w:cs="Sakkal Majalla"/>
                <w:sz w:val="24"/>
                <w:szCs w:val="24"/>
              </w:rPr>
            </w:pPr>
          </w:p>
        </w:tc>
        <w:tc>
          <w:tcPr>
            <w:tcW w:w="0" w:type="auto"/>
            <w:vAlign w:val="center"/>
            <w:hideMark/>
          </w:tcPr>
          <w:p w14:paraId="2BCE432A" w14:textId="77777777" w:rsidR="00CD0CF4" w:rsidRPr="00C30942" w:rsidRDefault="00CD0CF4" w:rsidP="00336B20">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0.494</w:t>
            </w:r>
          </w:p>
        </w:tc>
        <w:tc>
          <w:tcPr>
            <w:tcW w:w="0" w:type="auto"/>
            <w:vAlign w:val="center"/>
            <w:hideMark/>
          </w:tcPr>
          <w:p w14:paraId="22F3616D"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2.605</w:t>
            </w:r>
          </w:p>
        </w:tc>
        <w:tc>
          <w:tcPr>
            <w:tcW w:w="0" w:type="auto"/>
            <w:vAlign w:val="center"/>
            <w:hideMark/>
          </w:tcPr>
          <w:p w14:paraId="6DED4ACB"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0.013</w:t>
            </w:r>
          </w:p>
        </w:tc>
      </w:tr>
    </w:tbl>
    <w:p w14:paraId="1C5DA7FB" w14:textId="77777777" w:rsidR="00CD0CF4" w:rsidRPr="007A25C5" w:rsidRDefault="00CD0CF4" w:rsidP="00CD0CF4">
      <w:pPr>
        <w:bidi/>
        <w:spacing w:line="360" w:lineRule="auto"/>
        <w:jc w:val="center"/>
        <w:rPr>
          <w:rFonts w:ascii="Sakkal Majalla" w:hAnsi="Sakkal Majalla" w:cs="Sakkal Majalla"/>
          <w:b/>
          <w:bCs/>
          <w:rtl/>
        </w:rPr>
      </w:pPr>
      <w:r w:rsidRPr="00B26696">
        <w:rPr>
          <w:rFonts w:ascii="Sakkal Majalla" w:hAnsi="Sakkal Majalla" w:cs="Sakkal Majalla" w:hint="cs"/>
          <w:b/>
          <w:bCs/>
          <w:rtl/>
        </w:rPr>
        <w:t>الجدول</w:t>
      </w:r>
      <w:r>
        <w:rPr>
          <w:rFonts w:ascii="Sakkal Majalla" w:hAnsi="Sakkal Majalla" w:cs="Sakkal Majalla" w:hint="cs"/>
          <w:b/>
          <w:bCs/>
          <w:rtl/>
        </w:rPr>
        <w:t xml:space="preserve"> رقم (</w:t>
      </w:r>
      <w:r>
        <w:rPr>
          <w:rFonts w:ascii="Sakkal Majalla" w:hAnsi="Sakkal Majalla" w:cs="Sakkal Majalla"/>
          <w:b/>
          <w:bCs/>
        </w:rPr>
        <w:t>19</w:t>
      </w:r>
      <w:r>
        <w:rPr>
          <w:rFonts w:ascii="Sakkal Majalla" w:hAnsi="Sakkal Majalla" w:cs="Sakkal Majalla" w:hint="cs"/>
          <w:b/>
          <w:bCs/>
          <w:rtl/>
        </w:rPr>
        <w:t>)</w:t>
      </w:r>
      <w:r w:rsidRPr="00B26696">
        <w:rPr>
          <w:rFonts w:ascii="Sakkal Majalla" w:hAnsi="Sakkal Majalla" w:cs="Sakkal Majalla" w:hint="cs"/>
          <w:b/>
          <w:bCs/>
          <w:rtl/>
        </w:rPr>
        <w:t xml:space="preserve">: من إعداد الباحث بالاعتماد على </w:t>
      </w:r>
      <w:r>
        <w:rPr>
          <w:rFonts w:ascii="Sakkal Majalla" w:hAnsi="Sakkal Majalla" w:cs="Sakkal Majalla" w:hint="cs"/>
          <w:b/>
          <w:bCs/>
          <w:rtl/>
        </w:rPr>
        <w:t>نتائج التحليل الاحصائي</w:t>
      </w:r>
      <w:r w:rsidRPr="00B26696">
        <w:rPr>
          <w:rFonts w:ascii="Sakkal Majalla" w:hAnsi="Sakkal Majalla" w:cs="Sakkal Majalla" w:hint="cs"/>
          <w:b/>
          <w:bCs/>
          <w:rtl/>
        </w:rPr>
        <w:t>.</w:t>
      </w:r>
    </w:p>
    <w:p w14:paraId="50020E9E" w14:textId="77777777" w:rsidR="00CD0CF4" w:rsidRPr="00E57B66" w:rsidRDefault="00CD0CF4" w:rsidP="00CD0CF4">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يتضح من نتائج </w:t>
      </w:r>
      <w:r w:rsidRPr="009879F0">
        <w:rPr>
          <w:rFonts w:ascii="Sakkal Majalla" w:hAnsi="Sakkal Majalla" w:cs="Sakkal Majalla"/>
          <w:sz w:val="28"/>
          <w:szCs w:val="28"/>
          <w:rtl/>
        </w:rPr>
        <w:t>الجدول رقم (</w:t>
      </w:r>
      <w:r>
        <w:rPr>
          <w:rFonts w:ascii="Sakkal Majalla" w:hAnsi="Sakkal Majalla" w:cs="Sakkal Majalla"/>
          <w:sz w:val="28"/>
          <w:szCs w:val="28"/>
        </w:rPr>
        <w:t>19</w:t>
      </w:r>
      <w:r w:rsidRPr="009879F0">
        <w:rPr>
          <w:rFonts w:ascii="Sakkal Majalla" w:hAnsi="Sakkal Majalla" w:cs="Sakkal Majalla"/>
          <w:sz w:val="28"/>
          <w:szCs w:val="28"/>
          <w:rtl/>
        </w:rPr>
        <w:t>)</w:t>
      </w:r>
      <w:r w:rsidRPr="00E57B66">
        <w:rPr>
          <w:rFonts w:ascii="Sakkal Majalla" w:hAnsi="Sakkal Majalla" w:cs="Sakkal Majalla"/>
          <w:sz w:val="28"/>
          <w:szCs w:val="28"/>
          <w:rtl/>
        </w:rPr>
        <w:t xml:space="preserve"> والخاصة باختبار الفرضية الفرعية الثالثة وجود أثر ذي دلالة إحصائية لأبعاد اليقظة الاستراتيجية على "التكلفة" كأحد أبعاد الميزة التنافسية، حيث بلغت قيمة معامل الارتباط المجمع</w:t>
      </w:r>
      <w:r>
        <w:rPr>
          <w:rFonts w:ascii="Sakkal Majalla" w:hAnsi="Sakkal Majalla" w:cs="Sakkal Majalla" w:hint="cs"/>
          <w:sz w:val="28"/>
          <w:szCs w:val="28"/>
          <w:rtl/>
        </w:rPr>
        <w:t xml:space="preserve"> </w:t>
      </w:r>
      <w:r w:rsidRPr="00E57B66">
        <w:rPr>
          <w:rFonts w:ascii="Sakkal Majalla" w:hAnsi="Sakkal Majalla" w:cs="Sakkal Majalla"/>
          <w:sz w:val="28"/>
          <w:szCs w:val="28"/>
        </w:rPr>
        <w:t>R</w:t>
      </w:r>
      <w:r>
        <w:rPr>
          <w:rFonts w:ascii="Sakkal Majalla" w:hAnsi="Sakkal Majalla" w:cs="Sakkal Majalla"/>
          <w:sz w:val="28"/>
          <w:szCs w:val="28"/>
        </w:rPr>
        <w:t xml:space="preserve"> </w:t>
      </w:r>
      <w:r w:rsidRPr="00E57B66">
        <w:rPr>
          <w:rFonts w:ascii="Sakkal Majalla" w:hAnsi="Sakkal Majalla" w:cs="Sakkal Majalla"/>
          <w:sz w:val="28"/>
          <w:szCs w:val="28"/>
          <w:rtl/>
        </w:rPr>
        <w:t xml:space="preserve">حوالي </w:t>
      </w:r>
      <w:r>
        <w:rPr>
          <w:rFonts w:ascii="Sakkal Majalla" w:hAnsi="Sakkal Majalla" w:cs="Sakkal Majalla"/>
          <w:sz w:val="28"/>
          <w:szCs w:val="28"/>
        </w:rPr>
        <w:t>(0.688)</w:t>
      </w:r>
      <w:r w:rsidRPr="00E57B66">
        <w:rPr>
          <w:rFonts w:ascii="Sakkal Majalla" w:hAnsi="Sakkal Majalla" w:cs="Sakkal Majalla"/>
          <w:sz w:val="28"/>
          <w:szCs w:val="28"/>
          <w:rtl/>
        </w:rPr>
        <w:t>، مما يشير إلى وجود علاقة ارتباطية إيجابية متوسطة القوة بين المتغيرات المستقلة والتابعة. كما بلغت قيمة معامل التحديد</w:t>
      </w:r>
      <w:r>
        <w:rPr>
          <w:rFonts w:ascii="Sakkal Majalla" w:hAnsi="Sakkal Majalla" w:cs="Sakkal Majalla"/>
          <w:sz w:val="28"/>
          <w:szCs w:val="28"/>
          <w:lang w:val="en-GB" w:bidi="ar-EG"/>
        </w:rPr>
        <w:t xml:space="preserve">R^2 </w:t>
      </w:r>
      <w:r w:rsidRPr="00E57B66">
        <w:rPr>
          <w:rFonts w:ascii="Sakkal Majalla" w:hAnsi="Sakkal Majalla" w:cs="Sakkal Majalla"/>
          <w:sz w:val="28"/>
          <w:szCs w:val="28"/>
          <w:rtl/>
        </w:rPr>
        <w:t xml:space="preserve">حوالي </w:t>
      </w:r>
      <w:r>
        <w:rPr>
          <w:rFonts w:ascii="Sakkal Majalla" w:hAnsi="Sakkal Majalla" w:cs="Sakkal Majalla"/>
          <w:sz w:val="28"/>
          <w:szCs w:val="28"/>
        </w:rPr>
        <w:t>0.466)</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وهو ما يعني أن أبعاد اليقظة الاستراتيجية تفسر ما نسبته </w:t>
      </w:r>
      <w:r>
        <w:rPr>
          <w:rFonts w:ascii="Sakkal Majalla" w:hAnsi="Sakkal Majalla" w:cs="Sakkal Majalla"/>
          <w:sz w:val="28"/>
          <w:szCs w:val="28"/>
        </w:rPr>
        <w:t>44.6)</w:t>
      </w:r>
      <w:r>
        <w:rPr>
          <w:rFonts w:ascii="Sakkal Majalla" w:hAnsi="Sakkal Majalla" w:cs="Sakkal Majalla" w:hint="cs"/>
          <w:sz w:val="28"/>
          <w:szCs w:val="28"/>
          <w:rtl/>
        </w:rPr>
        <w:t xml:space="preserve"> </w:t>
      </w:r>
      <w:r w:rsidRPr="00E57B66">
        <w:rPr>
          <w:rFonts w:ascii="Sakkal Majalla" w:hAnsi="Sakkal Majalla" w:cs="Sakkal Majalla"/>
          <w:sz w:val="28"/>
          <w:szCs w:val="28"/>
          <w:rtl/>
        </w:rPr>
        <w:t>%</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من التباين في مستوى التكلفة والكفاءة المالية لدى جامعة الملك فهد للبترول والمعادن، وتؤكد قيم</w:t>
      </w:r>
      <w:r>
        <w:rPr>
          <w:rFonts w:ascii="Sakkal Majalla" w:hAnsi="Sakkal Majalla" w:cs="Sakkal Majalla" w:hint="cs"/>
          <w:sz w:val="28"/>
          <w:szCs w:val="28"/>
          <w:rtl/>
        </w:rPr>
        <w:t>ة</w:t>
      </w:r>
      <w:r w:rsidRPr="00E57B66">
        <w:rPr>
          <w:rFonts w:ascii="Sakkal Majalla" w:hAnsi="Sakkal Majalla" w:cs="Sakkal Majalla"/>
          <w:sz w:val="28"/>
          <w:szCs w:val="28"/>
        </w:rPr>
        <w:t xml:space="preserve">F </w:t>
      </w:r>
      <w:r w:rsidRPr="00E57B66">
        <w:rPr>
          <w:rFonts w:ascii="Sakkal Majalla" w:hAnsi="Sakkal Majalla" w:cs="Sakkal Majalla"/>
          <w:sz w:val="28"/>
          <w:szCs w:val="28"/>
          <w:rtl/>
        </w:rPr>
        <w:t xml:space="preserve">المحسوبة البالغة </w:t>
      </w:r>
      <w:r>
        <w:rPr>
          <w:rFonts w:ascii="Sakkal Majalla" w:hAnsi="Sakkal Majalla" w:cs="Sakkal Majalla"/>
          <w:sz w:val="28"/>
          <w:szCs w:val="28"/>
        </w:rPr>
        <w:t>(9.383)</w:t>
      </w:r>
      <w:r w:rsidRPr="00E57B66">
        <w:rPr>
          <w:rFonts w:ascii="Sakkal Majalla" w:hAnsi="Sakkal Majalla" w:cs="Sakkal Majalla"/>
          <w:sz w:val="28"/>
          <w:szCs w:val="28"/>
          <w:rtl/>
        </w:rPr>
        <w:t xml:space="preserve"> معنوية وصلاحية نموذج الانحدار إحصائياً عند مستوى دلالة أقل من</w:t>
      </w:r>
      <w:r>
        <w:rPr>
          <w:rFonts w:ascii="Sakkal Majalla" w:hAnsi="Sakkal Majalla" w:cs="Sakkal Majalla" w:hint="cs"/>
          <w:sz w:val="28"/>
          <w:szCs w:val="28"/>
          <w:rtl/>
        </w:rPr>
        <w:t xml:space="preserve"> (</w:t>
      </w:r>
      <w:r>
        <w:rPr>
          <w:rFonts w:ascii="Sakkal Majalla" w:hAnsi="Sakkal Majalla" w:cs="Sakkal Majalla"/>
          <w:sz w:val="28"/>
          <w:szCs w:val="28"/>
        </w:rPr>
        <w:t>0.05</w:t>
      </w:r>
      <w:r>
        <w:rPr>
          <w:rFonts w:ascii="Sakkal Majalla" w:hAnsi="Sakkal Majalla" w:cs="Sakkal Majalla" w:hint="cs"/>
          <w:sz w:val="28"/>
          <w:szCs w:val="28"/>
          <w:rtl/>
        </w:rPr>
        <w:t>).</w:t>
      </w:r>
    </w:p>
    <w:p w14:paraId="79F79358" w14:textId="77777777" w:rsidR="00CD0CF4" w:rsidRPr="00E57B66" w:rsidRDefault="00CD0CF4" w:rsidP="00CD0CF4">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وعند النظر في التأثير المنفرد لكل بعد، أظهرت النتائج أن بعدي "اليقظة البيئية" و"اليقظة التكنولوجية" هما المتغيران المؤثران إحصائياً في التحكم بالتكاليف؛ حيث سجل بعد اليقظة البيئية معامل انحدار</w:t>
      </w:r>
      <w:r>
        <w:rPr>
          <w:rFonts w:ascii="Sakkal Majalla" w:hAnsi="Sakkal Majalla" w:cs="Sakkal Majalla" w:hint="cs"/>
          <w:sz w:val="28"/>
          <w:szCs w:val="28"/>
          <w:rtl/>
        </w:rPr>
        <w:t xml:space="preserve"> </w:t>
      </w:r>
      <w:r w:rsidRPr="006D0933">
        <w:rPr>
          <w:rFonts w:ascii="Cambria" w:hAnsi="Cambria" w:cs="Cambria" w:hint="cs"/>
          <w:rtl/>
        </w:rPr>
        <w:t>β</w:t>
      </w:r>
      <w:r w:rsidRPr="00E57B66">
        <w:rPr>
          <w:rFonts w:ascii="Sakkal Majalla" w:hAnsi="Sakkal Majalla" w:cs="Sakkal Majalla"/>
          <w:sz w:val="28"/>
          <w:szCs w:val="28"/>
          <w:rtl/>
        </w:rPr>
        <w:t xml:space="preserve"> قدره </w:t>
      </w:r>
      <w:r>
        <w:rPr>
          <w:rFonts w:ascii="Sakkal Majalla" w:hAnsi="Sakkal Majalla" w:cs="Sakkal Majalla"/>
          <w:sz w:val="28"/>
          <w:szCs w:val="28"/>
        </w:rPr>
        <w:t>(0.494)</w:t>
      </w:r>
      <w:r>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بلغت </w:t>
      </w:r>
      <w:r>
        <w:rPr>
          <w:rFonts w:ascii="Sakkal Majalla" w:hAnsi="Sakkal Majalla" w:cs="Sakkal Majalla"/>
          <w:sz w:val="28"/>
          <w:szCs w:val="28"/>
        </w:rPr>
        <w:t>(2.605)</w:t>
      </w:r>
      <w:r w:rsidRPr="00E57B66">
        <w:rPr>
          <w:rFonts w:ascii="Sakkal Majalla" w:hAnsi="Sakkal Majalla" w:cs="Sakkal Majalla"/>
          <w:sz w:val="28"/>
          <w:szCs w:val="28"/>
          <w:rtl/>
        </w:rPr>
        <w:t xml:space="preserve"> بمستوى دلالة </w:t>
      </w:r>
      <w:r>
        <w:rPr>
          <w:rFonts w:ascii="Sakkal Majalla" w:hAnsi="Sakkal Majalla" w:cs="Sakkal Majalla"/>
          <w:sz w:val="28"/>
          <w:szCs w:val="28"/>
        </w:rPr>
        <w:t>(0.013)</w:t>
      </w:r>
      <w:r w:rsidRPr="00E57B66">
        <w:rPr>
          <w:rFonts w:ascii="Sakkal Majalla" w:hAnsi="Sakkal Majalla" w:cs="Sakkal Majalla"/>
          <w:sz w:val="28"/>
          <w:szCs w:val="28"/>
          <w:rtl/>
        </w:rPr>
        <w:t>، تلاه بعد اليقظة التكنولوجية بمعامل انحدار</w:t>
      </w:r>
      <w:r w:rsidRPr="00AF3C56">
        <w:rPr>
          <w:rFonts w:ascii="Cambria" w:hAnsi="Cambria" w:cs="Cambria" w:hint="cs"/>
          <w:rtl/>
        </w:rPr>
        <w:t xml:space="preserve"> </w:t>
      </w:r>
      <w:r w:rsidRPr="006D0933">
        <w:rPr>
          <w:rFonts w:ascii="Cambria" w:hAnsi="Cambria" w:cs="Cambria" w:hint="cs"/>
          <w:rtl/>
        </w:rPr>
        <w:t>β</w:t>
      </w:r>
      <w:r w:rsidRPr="00E57B66">
        <w:rPr>
          <w:rFonts w:ascii="Sakkal Majalla" w:hAnsi="Sakkal Majalla" w:cs="Sakkal Majalla"/>
          <w:sz w:val="28"/>
          <w:szCs w:val="28"/>
          <w:rtl/>
        </w:rPr>
        <w:t xml:space="preserve"> قدره </w:t>
      </w:r>
      <w:r>
        <w:rPr>
          <w:rFonts w:ascii="Sakkal Majalla" w:hAnsi="Sakkal Majalla" w:cs="Sakkal Majalla"/>
          <w:sz w:val="28"/>
          <w:szCs w:val="28"/>
        </w:rPr>
        <w:t>(0.638)</w:t>
      </w:r>
      <w:r w:rsidRPr="00E57B66">
        <w:rPr>
          <w:rFonts w:ascii="Sakkal Majalla" w:hAnsi="Sakkal Majalla" w:cs="Sakkal Majalla"/>
          <w:sz w:val="28"/>
          <w:szCs w:val="28"/>
          <w:rtl/>
        </w:rPr>
        <w:t xml:space="preserve"> وقيمة</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بلغت </w:t>
      </w:r>
      <w:r>
        <w:rPr>
          <w:rFonts w:ascii="Sakkal Majalla" w:hAnsi="Sakkal Majalla" w:cs="Sakkal Majalla"/>
          <w:sz w:val="28"/>
          <w:szCs w:val="28"/>
        </w:rPr>
        <w:t>(2.561)</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بمستوى دلالة </w:t>
      </w:r>
      <w:r>
        <w:rPr>
          <w:rFonts w:ascii="Sakkal Majalla" w:hAnsi="Sakkal Majalla" w:cs="Sakkal Majalla"/>
          <w:sz w:val="28"/>
          <w:szCs w:val="28"/>
        </w:rPr>
        <w:t>(0.015)</w:t>
      </w:r>
      <w:r w:rsidRPr="00E57B66">
        <w:rPr>
          <w:rFonts w:ascii="Sakkal Majalla" w:hAnsi="Sakkal Majalla" w:cs="Sakkal Majalla"/>
          <w:sz w:val="28"/>
          <w:szCs w:val="28"/>
          <w:rtl/>
        </w:rPr>
        <w:t xml:space="preserve">. وتشير هذه القيم (التي تقل عن مستوى المعنوية </w:t>
      </w:r>
      <w:r>
        <w:rPr>
          <w:rFonts w:ascii="Sakkal Majalla" w:hAnsi="Sakkal Majalla" w:cs="Sakkal Majalla"/>
          <w:sz w:val="28"/>
          <w:szCs w:val="28"/>
        </w:rPr>
        <w:t>0.05</w:t>
      </w:r>
      <w:r w:rsidRPr="00E57B66">
        <w:rPr>
          <w:rFonts w:ascii="Sakkal Majalla" w:hAnsi="Sakkal Majalla" w:cs="Sakkal Majalla"/>
          <w:sz w:val="28"/>
          <w:szCs w:val="28"/>
          <w:rtl/>
        </w:rPr>
        <w:t>) إلى أن رصد التحولات البيئية وتبني التقنيات الحديثة يساهمان بشكل معنوي ومباشر في تحسين الاستخدام الأمثل للموارد وتخفيض التكاليف التشغيلية بالجامعة</w:t>
      </w:r>
      <w:r w:rsidRPr="00E57B66">
        <w:rPr>
          <w:rFonts w:ascii="Sakkal Majalla" w:hAnsi="Sakkal Majalla" w:cs="Sakkal Majalla"/>
          <w:sz w:val="28"/>
          <w:szCs w:val="28"/>
        </w:rPr>
        <w:t>.</w:t>
      </w:r>
    </w:p>
    <w:p w14:paraId="29DC8FE8" w14:textId="77777777" w:rsidR="00CD0CF4" w:rsidRDefault="00CD0CF4" w:rsidP="00CD0CF4">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أما بالنسبة لبعد "اليقظة التنافسية"، فقد أظهرت النتائج عدم وجود أثر ذي دلالة إحصائية له على التكلفة بشكل منفرد، حيث بلغت قيمة معامل الانحدار </w:t>
      </w:r>
      <w:r w:rsidRPr="006D0933">
        <w:rPr>
          <w:rFonts w:ascii="Cambria" w:hAnsi="Cambria" w:cs="Cambria" w:hint="cs"/>
          <w:rtl/>
        </w:rPr>
        <w:t>β</w:t>
      </w:r>
      <w:r w:rsidRPr="00E57B66">
        <w:rPr>
          <w:rFonts w:ascii="Sakkal Majalla" w:hAnsi="Sakkal Majalla" w:cs="Sakkal Majalla"/>
          <w:sz w:val="28"/>
          <w:szCs w:val="28"/>
          <w:rtl/>
        </w:rPr>
        <w:t xml:space="preserve"> </w:t>
      </w:r>
      <w:r>
        <w:rPr>
          <w:rFonts w:ascii="Sakkal Majalla" w:hAnsi="Sakkal Majalla" w:cs="Sakkal Majalla" w:hint="cs"/>
          <w:sz w:val="28"/>
          <w:szCs w:val="28"/>
          <w:rtl/>
        </w:rPr>
        <w:t>(</w:t>
      </w:r>
      <w:r>
        <w:rPr>
          <w:rFonts w:ascii="Sakkal Majalla" w:hAnsi="Sakkal Majalla" w:cs="Sakkal Majalla"/>
          <w:sz w:val="28"/>
          <w:szCs w:val="28"/>
        </w:rPr>
        <w:t>- 0.201</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وقيمة</w:t>
      </w:r>
      <w:r>
        <w:rPr>
          <w:rFonts w:ascii="Sakkal Majalla" w:hAnsi="Sakkal Majalla" w:cs="Sakkal Majalla" w:hint="cs"/>
          <w:sz w:val="28"/>
          <w:szCs w:val="28"/>
          <w:rtl/>
        </w:rPr>
        <w:t xml:space="preserve"> </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المحسوبة </w:t>
      </w:r>
      <w:r>
        <w:rPr>
          <w:rFonts w:ascii="Sakkal Majalla" w:hAnsi="Sakkal Majalla" w:cs="Sakkal Majalla" w:hint="cs"/>
          <w:sz w:val="28"/>
          <w:szCs w:val="28"/>
          <w:rtl/>
        </w:rPr>
        <w:t>(</w:t>
      </w:r>
      <w:r>
        <w:rPr>
          <w:rFonts w:ascii="Sakkal Majalla" w:hAnsi="Sakkal Majalla" w:cs="Sakkal Majalla"/>
          <w:sz w:val="28"/>
          <w:szCs w:val="28"/>
        </w:rPr>
        <w:t>- 1.306</w:t>
      </w:r>
      <w:r>
        <w:rPr>
          <w:rFonts w:ascii="Sakkal Majalla" w:hAnsi="Sakkal Majalla" w:cs="Sakkal Majalla" w:hint="cs"/>
          <w:sz w:val="28"/>
          <w:szCs w:val="28"/>
          <w:rtl/>
        </w:rPr>
        <w:t>)</w:t>
      </w:r>
      <w:r w:rsidRPr="00E57B66">
        <w:rPr>
          <w:rFonts w:ascii="Sakkal Majalla" w:hAnsi="Sakkal Majalla" w:cs="Sakkal Majalla"/>
          <w:sz w:val="28"/>
          <w:szCs w:val="28"/>
          <w:rtl/>
        </w:rPr>
        <w:t xml:space="preserve">، بمستوى دلالة بلغ </w:t>
      </w:r>
      <w:r>
        <w:rPr>
          <w:rFonts w:ascii="Sakkal Majalla" w:hAnsi="Sakkal Majalla" w:cs="Sakkal Majalla"/>
          <w:sz w:val="28"/>
          <w:szCs w:val="28"/>
        </w:rPr>
        <w:t>0.2)</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وهي قيمة أكبر من مستوى المعنوية المعتمد </w:t>
      </w:r>
      <w:r>
        <w:rPr>
          <w:rFonts w:ascii="Sakkal Majalla" w:hAnsi="Sakkal Majalla" w:cs="Sakkal Majalla"/>
          <w:sz w:val="28"/>
          <w:szCs w:val="28"/>
        </w:rPr>
        <w:t>0.05)</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مما يعني أن مراقبة تحركات المنافسين لم تكن عاملاً مستقلاً مؤثراً في استراتيجيات خفض </w:t>
      </w:r>
      <w:r w:rsidRPr="00E57B66">
        <w:rPr>
          <w:rFonts w:ascii="Sakkal Majalla" w:hAnsi="Sakkal Majalla" w:cs="Sakkal Majalla"/>
          <w:sz w:val="28"/>
          <w:szCs w:val="28"/>
          <w:rtl/>
        </w:rPr>
        <w:lastRenderedPageBreak/>
        <w:t>التكلفة في هذه الدراسة مقارنة بالدور المحوري الذي تلعبه اليقظة البيئية والتكنولوجية</w:t>
      </w:r>
      <w:r>
        <w:rPr>
          <w:rFonts w:ascii="Sakkal Majalla" w:hAnsi="Sakkal Majalla" w:cs="Sakkal Majalla" w:hint="cs"/>
          <w:sz w:val="28"/>
          <w:szCs w:val="28"/>
          <w:rtl/>
        </w:rPr>
        <w:t xml:space="preserve">، </w:t>
      </w:r>
      <w:r w:rsidRPr="00AE08A8">
        <w:rPr>
          <w:rFonts w:ascii="Sakkal Majalla" w:hAnsi="Sakkal Majalla" w:cs="Sakkal Majalla" w:hint="cs"/>
          <w:sz w:val="28"/>
          <w:szCs w:val="28"/>
          <w:rtl/>
        </w:rPr>
        <w:t>ومما سبق تم قبول الفرضية الفرعية الثالثة جزئياً</w:t>
      </w:r>
      <w:r w:rsidRPr="00AE08A8">
        <w:rPr>
          <w:rFonts w:ascii="Sakkal Majalla" w:hAnsi="Sakkal Majalla" w:cs="Sakkal Majalla"/>
          <w:sz w:val="28"/>
          <w:szCs w:val="28"/>
          <w:rtl/>
        </w:rPr>
        <w:t>.</w:t>
      </w:r>
    </w:p>
    <w:p w14:paraId="0D89715B" w14:textId="77777777" w:rsidR="00CD0CF4" w:rsidRPr="000C6B1C" w:rsidRDefault="00CD0CF4" w:rsidP="00CD0CF4">
      <w:pPr>
        <w:spacing w:line="360" w:lineRule="auto"/>
        <w:jc w:val="right"/>
        <w:rPr>
          <w:rFonts w:ascii="Sakkal Majalla" w:hAnsi="Sakkal Majalla" w:cs="Sakkal Majalla"/>
          <w:b/>
          <w:bCs/>
          <w:sz w:val="28"/>
          <w:szCs w:val="28"/>
        </w:rPr>
      </w:pPr>
      <w:r w:rsidRPr="000C6B1C">
        <w:rPr>
          <w:rFonts w:ascii="Sakkal Majalla" w:hAnsi="Sakkal Majalla" w:cs="Sakkal Majalla" w:hint="cs"/>
          <w:b/>
          <w:bCs/>
          <w:sz w:val="28"/>
          <w:szCs w:val="28"/>
          <w:rtl/>
        </w:rPr>
        <w:t>الفرضية الفرعية ال</w:t>
      </w:r>
      <w:r>
        <w:rPr>
          <w:rFonts w:ascii="Sakkal Majalla" w:hAnsi="Sakkal Majalla" w:cs="Sakkal Majalla" w:hint="cs"/>
          <w:b/>
          <w:bCs/>
          <w:sz w:val="28"/>
          <w:szCs w:val="28"/>
          <w:rtl/>
        </w:rPr>
        <w:t>رابعة</w:t>
      </w:r>
      <w:r w:rsidRPr="000C6B1C">
        <w:rPr>
          <w:rFonts w:ascii="Sakkal Majalla" w:hAnsi="Sakkal Majalla" w:cs="Sakkal Majalla" w:hint="cs"/>
          <w:b/>
          <w:bCs/>
          <w:sz w:val="28"/>
          <w:szCs w:val="28"/>
          <w:rtl/>
        </w:rPr>
        <w:t xml:space="preserve">: </w:t>
      </w:r>
      <w:r w:rsidRPr="00E96B6F">
        <w:rPr>
          <w:rFonts w:ascii="Sakkal Majalla" w:hAnsi="Sakkal Majalla" w:cs="Sakkal Majalla" w:hint="cs"/>
          <w:b/>
          <w:bCs/>
          <w:sz w:val="28"/>
          <w:szCs w:val="28"/>
          <w:rtl/>
        </w:rPr>
        <w:t>أثر أبعاد اليقظة الاستراتيجية على "</w:t>
      </w:r>
      <w:r>
        <w:rPr>
          <w:rFonts w:ascii="Sakkal Majalla" w:hAnsi="Sakkal Majalla" w:cs="Sakkal Majalla" w:hint="cs"/>
          <w:b/>
          <w:bCs/>
          <w:sz w:val="28"/>
          <w:szCs w:val="28"/>
          <w:rtl/>
        </w:rPr>
        <w:t>سرعة الاستجابة"</w:t>
      </w:r>
    </w:p>
    <w:p w14:paraId="6CCE5AC4" w14:textId="77777777" w:rsidR="00CD0CF4" w:rsidRPr="00D8617B" w:rsidRDefault="00CD0CF4" w:rsidP="00CD0CF4">
      <w:pPr>
        <w:pStyle w:val="Caption"/>
        <w:keepNext/>
        <w:bidi/>
        <w:spacing w:line="360" w:lineRule="auto"/>
        <w:rPr>
          <w:rFonts w:ascii="Sakkal Majalla" w:hAnsi="Sakkal Majalla"/>
          <w:sz w:val="28"/>
          <w:szCs w:val="28"/>
          <w:rtl/>
        </w:rPr>
      </w:pPr>
      <w:bookmarkStart w:id="4" w:name="_Toc222578172"/>
      <w:r w:rsidRPr="009879F0">
        <w:rPr>
          <w:rtl/>
        </w:rPr>
        <w:t>جدول رقم (</w:t>
      </w:r>
      <w:r>
        <w:t>20</w:t>
      </w:r>
      <w:r>
        <w:rPr>
          <w:rtl/>
        </w:rPr>
        <w:t xml:space="preserve"> </w:t>
      </w:r>
      <w:r>
        <w:rPr>
          <w:rFonts w:hint="cs"/>
          <w:rtl/>
        </w:rPr>
        <w:t xml:space="preserve">) </w:t>
      </w:r>
      <w:r w:rsidRPr="00C30942">
        <w:rPr>
          <w:rtl/>
        </w:rPr>
        <w:t xml:space="preserve">نتائج تحليل الانحدار المتعدد لأثر أبعاد اليقظة على </w:t>
      </w:r>
      <w:r>
        <w:rPr>
          <w:rFonts w:hint="cs"/>
          <w:rtl/>
        </w:rPr>
        <w:t xml:space="preserve">سرعة الاستجابة </w:t>
      </w:r>
      <w:r w:rsidRPr="00C30942">
        <w:rPr>
          <w:rtl/>
        </w:rPr>
        <w:t>(ن=</w:t>
      </w:r>
      <w:r>
        <w:t>39</w:t>
      </w:r>
      <w:r w:rsidRPr="00C30942">
        <w:rPr>
          <w:rtl/>
        </w:rPr>
        <w:t>)</w:t>
      </w:r>
      <w:bookmarkEnd w:id="4"/>
    </w:p>
    <w:tbl>
      <w:tblPr>
        <w:tblStyle w:val="TableGrid1"/>
        <w:bidiVisual/>
        <w:tblW w:w="0" w:type="auto"/>
        <w:jc w:val="center"/>
        <w:tblLook w:val="04A0" w:firstRow="1" w:lastRow="0" w:firstColumn="1" w:lastColumn="0" w:noHBand="0" w:noVBand="1"/>
      </w:tblPr>
      <w:tblGrid>
        <w:gridCol w:w="1638"/>
        <w:gridCol w:w="1097"/>
        <w:gridCol w:w="1525"/>
        <w:gridCol w:w="991"/>
        <w:gridCol w:w="1438"/>
        <w:gridCol w:w="1004"/>
        <w:gridCol w:w="1265"/>
      </w:tblGrid>
      <w:tr w:rsidR="00CD0CF4" w:rsidRPr="00C30942" w14:paraId="66A0832C" w14:textId="77777777" w:rsidTr="00336B20">
        <w:trPr>
          <w:jc w:val="center"/>
        </w:trPr>
        <w:tc>
          <w:tcPr>
            <w:tcW w:w="1638" w:type="dxa"/>
            <w:shd w:val="clear" w:color="auto" w:fill="D9D9D9" w:themeFill="background1" w:themeFillShade="D9"/>
            <w:vAlign w:val="center"/>
            <w:hideMark/>
          </w:tcPr>
          <w:p w14:paraId="437CFF93"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2D65734F"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28056D6D"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7343AC43"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063472FD"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Pr="006D0933">
              <w:rPr>
                <w:rFonts w:ascii="Cambria" w:hAnsi="Cambria" w:cs="Cambria" w:hint="cs"/>
                <w:sz w:val="24"/>
                <w:szCs w:val="24"/>
                <w:rtl/>
              </w:rPr>
              <w:t>β</w:t>
            </w:r>
          </w:p>
        </w:tc>
        <w:tc>
          <w:tcPr>
            <w:tcW w:w="0" w:type="auto"/>
            <w:shd w:val="clear" w:color="auto" w:fill="D9D9D9" w:themeFill="background1" w:themeFillShade="D9"/>
            <w:vAlign w:val="center"/>
            <w:hideMark/>
          </w:tcPr>
          <w:p w14:paraId="252C1613"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2757994A" w14:textId="77777777" w:rsidR="00CD0CF4" w:rsidRPr="00C30942" w:rsidRDefault="00CD0CF4" w:rsidP="00336B20">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CD0CF4" w:rsidRPr="00C30942" w14:paraId="23211944" w14:textId="77777777" w:rsidTr="00336B20">
        <w:trPr>
          <w:jc w:val="center"/>
        </w:trPr>
        <w:tc>
          <w:tcPr>
            <w:tcW w:w="1638" w:type="dxa"/>
            <w:vAlign w:val="center"/>
            <w:hideMark/>
          </w:tcPr>
          <w:p w14:paraId="36D52047"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التنافسية</w:t>
            </w:r>
          </w:p>
        </w:tc>
        <w:tc>
          <w:tcPr>
            <w:tcW w:w="1097" w:type="dxa"/>
            <w:vMerge w:val="restart"/>
            <w:vAlign w:val="center"/>
            <w:hideMark/>
          </w:tcPr>
          <w:p w14:paraId="29440FD9" w14:textId="77777777" w:rsidR="00CD0CF4" w:rsidRPr="004F00E6"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0.74</w:t>
            </w:r>
          </w:p>
          <w:p w14:paraId="3320B952" w14:textId="77777777" w:rsidR="00CD0CF4" w:rsidRPr="004F00E6"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09724F31"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0154BA76" w14:textId="77777777" w:rsidR="00CD0CF4" w:rsidRPr="004F00E6"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0.548</w:t>
            </w:r>
          </w:p>
          <w:p w14:paraId="2A81E210" w14:textId="77777777" w:rsidR="00CD0CF4" w:rsidRPr="004F00E6"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53CA4532"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11CD7C27" w14:textId="77777777" w:rsidR="00CD0CF4" w:rsidRPr="004F00E6"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14.144</w:t>
            </w:r>
          </w:p>
          <w:p w14:paraId="13208C08" w14:textId="77777777" w:rsidR="00CD0CF4" w:rsidRPr="004F00E6"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62A8DAA8"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Align w:val="center"/>
            <w:hideMark/>
          </w:tcPr>
          <w:p w14:paraId="02D95160"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Pr>
                <w:rFonts w:ascii="Sakkal Majalla" w:eastAsiaTheme="majorEastAsia" w:hAnsi="Sakkal Majalla" w:cs="Sakkal Majalla"/>
                <w:sz w:val="24"/>
                <w:szCs w:val="24"/>
              </w:rPr>
              <w:t>0.18</w:t>
            </w:r>
          </w:p>
        </w:tc>
        <w:tc>
          <w:tcPr>
            <w:tcW w:w="0" w:type="auto"/>
            <w:vAlign w:val="center"/>
            <w:hideMark/>
          </w:tcPr>
          <w:p w14:paraId="66138A64"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Pr>
                <w:rFonts w:ascii="Sakkal Majalla" w:eastAsiaTheme="majorEastAsia" w:hAnsi="Sakkal Majalla" w:cs="Sakkal Majalla"/>
                <w:sz w:val="24"/>
                <w:szCs w:val="24"/>
              </w:rPr>
              <w:t>1.608</w:t>
            </w:r>
          </w:p>
        </w:tc>
        <w:tc>
          <w:tcPr>
            <w:tcW w:w="0" w:type="auto"/>
            <w:vAlign w:val="center"/>
            <w:hideMark/>
          </w:tcPr>
          <w:p w14:paraId="16B11937"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0.117</w:t>
            </w:r>
          </w:p>
        </w:tc>
      </w:tr>
      <w:tr w:rsidR="00CD0CF4" w:rsidRPr="00C30942" w14:paraId="3004DB43" w14:textId="77777777" w:rsidTr="00336B20">
        <w:trPr>
          <w:jc w:val="center"/>
        </w:trPr>
        <w:tc>
          <w:tcPr>
            <w:tcW w:w="1638" w:type="dxa"/>
            <w:vAlign w:val="center"/>
            <w:hideMark/>
          </w:tcPr>
          <w:p w14:paraId="47D307B7"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التكنولوجية</w:t>
            </w:r>
          </w:p>
        </w:tc>
        <w:tc>
          <w:tcPr>
            <w:tcW w:w="1097" w:type="dxa"/>
            <w:vMerge/>
            <w:vAlign w:val="center"/>
            <w:hideMark/>
          </w:tcPr>
          <w:p w14:paraId="05DBD24C"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5D1F66C7" w14:textId="77777777" w:rsidR="00CD0CF4" w:rsidRPr="00C30942" w:rsidRDefault="00CD0CF4" w:rsidP="00336B20">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18B6D0D7" w14:textId="77777777" w:rsidR="00CD0CF4" w:rsidRPr="00C30942" w:rsidRDefault="00CD0CF4" w:rsidP="00336B20">
            <w:pPr>
              <w:bidi/>
              <w:spacing w:line="360" w:lineRule="auto"/>
              <w:jc w:val="center"/>
              <w:rPr>
                <w:rFonts w:ascii="Sakkal Majalla" w:eastAsiaTheme="majorEastAsia" w:hAnsi="Sakkal Majalla" w:cs="Sakkal Majalla"/>
                <w:sz w:val="24"/>
                <w:szCs w:val="24"/>
              </w:rPr>
            </w:pPr>
          </w:p>
        </w:tc>
        <w:tc>
          <w:tcPr>
            <w:tcW w:w="0" w:type="auto"/>
            <w:vAlign w:val="center"/>
            <w:hideMark/>
          </w:tcPr>
          <w:p w14:paraId="387674D7" w14:textId="77777777" w:rsidR="00CD0CF4" w:rsidRPr="00C30942" w:rsidRDefault="00CD0CF4" w:rsidP="00336B20">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0.796</w:t>
            </w:r>
          </w:p>
        </w:tc>
        <w:tc>
          <w:tcPr>
            <w:tcW w:w="0" w:type="auto"/>
            <w:vAlign w:val="center"/>
            <w:hideMark/>
          </w:tcPr>
          <w:p w14:paraId="336D2071"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4.386</w:t>
            </w:r>
          </w:p>
        </w:tc>
        <w:tc>
          <w:tcPr>
            <w:tcW w:w="0" w:type="auto"/>
            <w:vAlign w:val="center"/>
            <w:hideMark/>
          </w:tcPr>
          <w:p w14:paraId="7C825BB3"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hint="cs"/>
                <w:sz w:val="24"/>
                <w:szCs w:val="24"/>
                <w:rtl/>
              </w:rPr>
              <w:t>&lt;</w:t>
            </w:r>
            <w:r>
              <w:rPr>
                <w:rFonts w:ascii="Sakkal Majalla" w:eastAsiaTheme="majorEastAsia" w:hAnsi="Sakkal Majalla" w:cs="Sakkal Majalla"/>
                <w:sz w:val="24"/>
                <w:szCs w:val="24"/>
              </w:rPr>
              <w:t>0.001</w:t>
            </w:r>
          </w:p>
        </w:tc>
      </w:tr>
      <w:tr w:rsidR="00CD0CF4" w:rsidRPr="004F00E6" w14:paraId="47E1B22E" w14:textId="77777777" w:rsidTr="00336B20">
        <w:trPr>
          <w:jc w:val="center"/>
        </w:trPr>
        <w:tc>
          <w:tcPr>
            <w:tcW w:w="1638" w:type="dxa"/>
            <w:vAlign w:val="center"/>
            <w:hideMark/>
          </w:tcPr>
          <w:p w14:paraId="455C6F48"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البيئية</w:t>
            </w:r>
          </w:p>
        </w:tc>
        <w:tc>
          <w:tcPr>
            <w:tcW w:w="1097" w:type="dxa"/>
            <w:vMerge/>
            <w:vAlign w:val="center"/>
            <w:hideMark/>
          </w:tcPr>
          <w:p w14:paraId="0626041D"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7B786FAC" w14:textId="77777777" w:rsidR="00CD0CF4" w:rsidRPr="00C30942" w:rsidRDefault="00CD0CF4" w:rsidP="00336B20">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566120F4" w14:textId="77777777" w:rsidR="00CD0CF4" w:rsidRPr="00C30942" w:rsidRDefault="00CD0CF4" w:rsidP="00336B20">
            <w:pPr>
              <w:bidi/>
              <w:spacing w:line="360" w:lineRule="auto"/>
              <w:jc w:val="center"/>
              <w:rPr>
                <w:rFonts w:ascii="Sakkal Majalla" w:eastAsiaTheme="majorEastAsia" w:hAnsi="Sakkal Majalla" w:cs="Sakkal Majalla"/>
                <w:sz w:val="24"/>
                <w:szCs w:val="24"/>
              </w:rPr>
            </w:pPr>
          </w:p>
        </w:tc>
        <w:tc>
          <w:tcPr>
            <w:tcW w:w="0" w:type="auto"/>
            <w:vAlign w:val="center"/>
            <w:hideMark/>
          </w:tcPr>
          <w:p w14:paraId="673A1A10" w14:textId="77777777" w:rsidR="00CD0CF4" w:rsidRPr="00C30942" w:rsidRDefault="00CD0CF4" w:rsidP="00336B20">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0.223</w:t>
            </w:r>
          </w:p>
        </w:tc>
        <w:tc>
          <w:tcPr>
            <w:tcW w:w="0" w:type="auto"/>
            <w:vAlign w:val="center"/>
            <w:hideMark/>
          </w:tcPr>
          <w:p w14:paraId="3B06C775"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1.613</w:t>
            </w:r>
          </w:p>
        </w:tc>
        <w:tc>
          <w:tcPr>
            <w:tcW w:w="0" w:type="auto"/>
            <w:vAlign w:val="center"/>
            <w:hideMark/>
          </w:tcPr>
          <w:p w14:paraId="0E1E9FB6" w14:textId="77777777" w:rsidR="00CD0CF4" w:rsidRPr="00C30942" w:rsidRDefault="00CD0CF4" w:rsidP="00336B20">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0.116</w:t>
            </w:r>
          </w:p>
        </w:tc>
      </w:tr>
    </w:tbl>
    <w:p w14:paraId="387D56DE" w14:textId="77777777" w:rsidR="00CD0CF4" w:rsidRDefault="00CD0CF4" w:rsidP="00CD0CF4">
      <w:pPr>
        <w:bidi/>
        <w:spacing w:line="360" w:lineRule="auto"/>
        <w:jc w:val="center"/>
        <w:rPr>
          <w:rFonts w:ascii="Sakkal Majalla" w:hAnsi="Sakkal Majalla" w:cs="Sakkal Majalla"/>
          <w:b/>
          <w:bCs/>
          <w:rtl/>
        </w:rPr>
      </w:pPr>
      <w:r w:rsidRPr="00B26696">
        <w:rPr>
          <w:rFonts w:ascii="Sakkal Majalla" w:hAnsi="Sakkal Majalla" w:cs="Sakkal Majalla" w:hint="cs"/>
          <w:b/>
          <w:bCs/>
          <w:rtl/>
        </w:rPr>
        <w:t>الجدول</w:t>
      </w:r>
      <w:r>
        <w:rPr>
          <w:rFonts w:ascii="Sakkal Majalla" w:hAnsi="Sakkal Majalla" w:cs="Sakkal Majalla" w:hint="cs"/>
          <w:b/>
          <w:bCs/>
          <w:rtl/>
        </w:rPr>
        <w:t xml:space="preserve"> رقم (</w:t>
      </w:r>
      <w:r>
        <w:rPr>
          <w:rFonts w:ascii="Sakkal Majalla" w:hAnsi="Sakkal Majalla" w:cs="Sakkal Majalla"/>
          <w:b/>
          <w:bCs/>
        </w:rPr>
        <w:t>20</w:t>
      </w:r>
      <w:r>
        <w:rPr>
          <w:rFonts w:ascii="Sakkal Majalla" w:hAnsi="Sakkal Majalla" w:cs="Sakkal Majalla" w:hint="cs"/>
          <w:b/>
          <w:bCs/>
          <w:rtl/>
        </w:rPr>
        <w:t>)</w:t>
      </w:r>
      <w:r w:rsidRPr="00B26696">
        <w:rPr>
          <w:rFonts w:ascii="Sakkal Majalla" w:hAnsi="Sakkal Majalla" w:cs="Sakkal Majalla" w:hint="cs"/>
          <w:b/>
          <w:bCs/>
          <w:rtl/>
        </w:rPr>
        <w:t xml:space="preserve">: من إعداد الباحث بالاعتماد على </w:t>
      </w:r>
      <w:r>
        <w:rPr>
          <w:rFonts w:ascii="Sakkal Majalla" w:hAnsi="Sakkal Majalla" w:cs="Sakkal Majalla" w:hint="cs"/>
          <w:b/>
          <w:bCs/>
          <w:rtl/>
        </w:rPr>
        <w:t>نتائج التحليل الاحصائي</w:t>
      </w:r>
      <w:r w:rsidRPr="00B26696">
        <w:rPr>
          <w:rFonts w:ascii="Sakkal Majalla" w:hAnsi="Sakkal Majalla" w:cs="Sakkal Majalla" w:hint="cs"/>
          <w:b/>
          <w:bCs/>
          <w:rtl/>
        </w:rPr>
        <w:t>.</w:t>
      </w:r>
    </w:p>
    <w:p w14:paraId="3B7A596A" w14:textId="77777777" w:rsidR="00CD0CF4" w:rsidRDefault="00CD0CF4" w:rsidP="00CD0CF4">
      <w:pPr>
        <w:bidi/>
        <w:spacing w:line="360" w:lineRule="auto"/>
        <w:ind w:firstLine="720"/>
        <w:jc w:val="both"/>
        <w:rPr>
          <w:rFonts w:ascii="Sakkal Majalla" w:hAnsi="Sakkal Majalla" w:cs="Sakkal Majalla"/>
          <w:sz w:val="28"/>
          <w:szCs w:val="28"/>
          <w:rtl/>
        </w:rPr>
      </w:pPr>
    </w:p>
    <w:p w14:paraId="5FC51E62" w14:textId="77777777" w:rsidR="00CD0CF4" w:rsidRPr="00E57B66" w:rsidRDefault="00CD0CF4" w:rsidP="00CD0CF4">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يتضح من نتائج </w:t>
      </w:r>
      <w:r w:rsidRPr="009879F0">
        <w:rPr>
          <w:rFonts w:ascii="Sakkal Majalla" w:hAnsi="Sakkal Majalla" w:cs="Sakkal Majalla"/>
          <w:sz w:val="28"/>
          <w:szCs w:val="28"/>
          <w:rtl/>
        </w:rPr>
        <w:t>الجدول رقم (</w:t>
      </w:r>
      <w:r>
        <w:rPr>
          <w:rFonts w:ascii="Sakkal Majalla" w:hAnsi="Sakkal Majalla" w:cs="Sakkal Majalla"/>
          <w:sz w:val="28"/>
          <w:szCs w:val="28"/>
        </w:rPr>
        <w:t>20</w:t>
      </w:r>
      <w:r w:rsidRPr="009879F0">
        <w:rPr>
          <w:rFonts w:ascii="Sakkal Majalla" w:hAnsi="Sakkal Majalla" w:cs="Sakkal Majalla"/>
          <w:sz w:val="28"/>
          <w:szCs w:val="28"/>
          <w:rtl/>
        </w:rPr>
        <w:t>)</w:t>
      </w:r>
      <w:r w:rsidRPr="00E57B66">
        <w:rPr>
          <w:rFonts w:ascii="Sakkal Majalla" w:hAnsi="Sakkal Majalla" w:cs="Sakkal Majalla"/>
          <w:sz w:val="28"/>
          <w:szCs w:val="28"/>
          <w:rtl/>
        </w:rPr>
        <w:t xml:space="preserve"> والخاصة باختبار الفرضية الفرعية الرابعة وجود أثر إيجابي ذي دلالة إحصائية لأبعاد اليقظة الاستراتيجية على "سرعة الاستجابة" كأحد أبعاد الميزة التنافسية، حيث بلغت قيمة معامل الارتباط المجمع</w:t>
      </w:r>
      <w:r w:rsidRPr="00E57B66">
        <w:rPr>
          <w:rFonts w:ascii="Sakkal Majalla" w:hAnsi="Sakkal Majalla" w:cs="Sakkal Majalla"/>
          <w:sz w:val="28"/>
          <w:szCs w:val="28"/>
        </w:rPr>
        <w:t>R</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حوالي </w:t>
      </w:r>
      <w:r>
        <w:rPr>
          <w:rFonts w:ascii="Sakkal Majalla" w:hAnsi="Sakkal Majalla" w:cs="Sakkal Majalla"/>
          <w:sz w:val="28"/>
          <w:szCs w:val="28"/>
        </w:rPr>
        <w:t>(0.74)</w:t>
      </w:r>
      <w:r w:rsidRPr="00E57B66">
        <w:rPr>
          <w:rFonts w:ascii="Sakkal Majalla" w:hAnsi="Sakkal Majalla" w:cs="Sakkal Majalla"/>
          <w:sz w:val="28"/>
          <w:szCs w:val="28"/>
          <w:rtl/>
        </w:rPr>
        <w:t>، مما يشير إلى علاقة ارتباطية قوية بين المتغيرات. كما بلغت قيمة معامل التحديد</w:t>
      </w:r>
      <w:r w:rsidRPr="00E57B66">
        <w:rPr>
          <w:rFonts w:ascii="Sakkal Majalla" w:hAnsi="Sakkal Majalla" w:cs="Sakkal Majalla"/>
          <w:sz w:val="28"/>
          <w:szCs w:val="28"/>
        </w:rPr>
        <w:t xml:space="preserve"> </w:t>
      </w:r>
      <w:r>
        <w:rPr>
          <w:rFonts w:ascii="Sakkal Majalla" w:hAnsi="Sakkal Majalla" w:cs="Sakkal Majalla"/>
          <w:sz w:val="28"/>
          <w:szCs w:val="28"/>
          <w:lang w:val="en-GB" w:bidi="ar-EG"/>
        </w:rPr>
        <w:t xml:space="preserve">R^2  </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حوالي </w:t>
      </w:r>
      <w:r>
        <w:rPr>
          <w:rFonts w:ascii="Sakkal Majalla" w:hAnsi="Sakkal Majalla" w:cs="Sakkal Majalla"/>
          <w:sz w:val="28"/>
          <w:szCs w:val="28"/>
        </w:rPr>
        <w:t>(0.548)</w:t>
      </w:r>
      <w:r w:rsidRPr="00E57B66">
        <w:rPr>
          <w:rFonts w:ascii="Sakkal Majalla" w:hAnsi="Sakkal Majalla" w:cs="Sakkal Majalla"/>
          <w:sz w:val="28"/>
          <w:szCs w:val="28"/>
          <w:rtl/>
        </w:rPr>
        <w:t xml:space="preserve">، وهو ما يعني أن أبعاد اليقظة الاستراتيجية تفسر ما نسبته </w:t>
      </w:r>
      <w:r>
        <w:rPr>
          <w:rFonts w:ascii="Sakkal Majalla" w:hAnsi="Sakkal Majalla" w:cs="Sakkal Majalla"/>
          <w:sz w:val="28"/>
          <w:szCs w:val="28"/>
        </w:rPr>
        <w:t>54.8</w:t>
      </w:r>
      <w:r w:rsidRPr="00E57B66">
        <w:rPr>
          <w:rFonts w:ascii="Sakkal Majalla" w:hAnsi="Sakkal Majalla" w:cs="Sakkal Majalla"/>
          <w:sz w:val="28"/>
          <w:szCs w:val="28"/>
          <w:rtl/>
        </w:rPr>
        <w:t>% من التباين في قدرة الجامعة على الاستجابة السريعة للمتغيرات والمستفيدين، وتؤكد قيم</w:t>
      </w:r>
      <w:r>
        <w:rPr>
          <w:rFonts w:ascii="Sakkal Majalla" w:hAnsi="Sakkal Majalla" w:cs="Sakkal Majalla" w:hint="cs"/>
          <w:sz w:val="28"/>
          <w:szCs w:val="28"/>
          <w:rtl/>
        </w:rPr>
        <w:t>ة</w:t>
      </w:r>
      <w:r w:rsidRPr="00E57B66">
        <w:rPr>
          <w:rFonts w:ascii="Sakkal Majalla" w:hAnsi="Sakkal Majalla" w:cs="Sakkal Majalla"/>
          <w:sz w:val="28"/>
          <w:szCs w:val="28"/>
        </w:rPr>
        <w:t xml:space="preserve"> </w:t>
      </w:r>
      <w:r>
        <w:rPr>
          <w:rFonts w:ascii="Sakkal Majalla" w:hAnsi="Sakkal Majalla" w:cs="Sakkal Majalla"/>
          <w:sz w:val="28"/>
          <w:szCs w:val="28"/>
        </w:rPr>
        <w:t xml:space="preserve"> </w:t>
      </w:r>
      <w:r w:rsidRPr="00E57B66">
        <w:rPr>
          <w:rFonts w:ascii="Sakkal Majalla" w:hAnsi="Sakkal Majalla" w:cs="Sakkal Majalla"/>
          <w:sz w:val="28"/>
          <w:szCs w:val="28"/>
        </w:rPr>
        <w:t>F</w:t>
      </w:r>
      <w:r>
        <w:rPr>
          <w:rFonts w:ascii="Sakkal Majalla" w:hAnsi="Sakkal Majalla" w:cs="Sakkal Majalla"/>
          <w:sz w:val="28"/>
          <w:szCs w:val="28"/>
        </w:rPr>
        <w:t xml:space="preserve"> </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المحسوبة البالغة </w:t>
      </w:r>
      <w:r>
        <w:rPr>
          <w:rFonts w:ascii="Sakkal Majalla" w:hAnsi="Sakkal Majalla" w:cs="Sakkal Majalla"/>
          <w:sz w:val="28"/>
          <w:szCs w:val="28"/>
        </w:rPr>
        <w:t>(14.144)</w:t>
      </w:r>
      <w:r w:rsidRPr="00E57B66">
        <w:rPr>
          <w:rFonts w:ascii="Sakkal Majalla" w:hAnsi="Sakkal Majalla" w:cs="Sakkal Majalla"/>
          <w:sz w:val="28"/>
          <w:szCs w:val="28"/>
          <w:rtl/>
        </w:rPr>
        <w:t xml:space="preserve"> معنوية وصلاحية نموذج الانحدار إحصائياً عند مستوى دلالة أقل من </w:t>
      </w:r>
      <w:r>
        <w:rPr>
          <w:rFonts w:ascii="Sakkal Majalla" w:hAnsi="Sakkal Majalla" w:cs="Sakkal Majalla"/>
          <w:sz w:val="28"/>
          <w:szCs w:val="28"/>
        </w:rPr>
        <w:t>(0.05)</w:t>
      </w:r>
      <w:r>
        <w:rPr>
          <w:rFonts w:ascii="Sakkal Majalla" w:hAnsi="Sakkal Majalla" w:cs="Sakkal Majalla" w:hint="cs"/>
          <w:sz w:val="28"/>
          <w:szCs w:val="28"/>
          <w:rtl/>
        </w:rPr>
        <w:t>.</w:t>
      </w:r>
    </w:p>
    <w:p w14:paraId="282B7E81" w14:textId="77777777" w:rsidR="00CD0CF4" w:rsidRPr="00E57B66" w:rsidRDefault="00CD0CF4" w:rsidP="00CD0CF4">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وعند تحليل التأثير النسبي لكل بعد على حدة، أظهرت النتائج أن بعد "اليقظة التكنولوجية" هو المتغير الوحيد والمحوري المؤثر إحصائياً في سرعة الاستجابة لدى جامعة الملك فهد للبترول والمعادن؛ حيث حقق معامل انحدا</w:t>
      </w:r>
      <w:r>
        <w:rPr>
          <w:rFonts w:ascii="Sakkal Majalla" w:hAnsi="Sakkal Majalla" w:cs="Sakkal Majalla" w:hint="cs"/>
          <w:sz w:val="28"/>
          <w:szCs w:val="28"/>
          <w:rtl/>
        </w:rPr>
        <w:t>ر</w:t>
      </w:r>
      <w:r w:rsidRPr="00FB5AF5">
        <w:rPr>
          <w:rFonts w:ascii="Cambria" w:hAnsi="Cambria" w:cs="Cambria" w:hint="cs"/>
          <w:rtl/>
        </w:rPr>
        <w:t xml:space="preserve"> </w:t>
      </w:r>
      <w:r w:rsidRPr="006D0933">
        <w:rPr>
          <w:rFonts w:ascii="Cambria" w:hAnsi="Cambria" w:cs="Cambria" w:hint="cs"/>
          <w:rtl/>
        </w:rPr>
        <w:t>β</w:t>
      </w:r>
      <w:r>
        <w:rPr>
          <w:rFonts w:ascii="Sakkal Majalla" w:hAnsi="Sakkal Majalla" w:cs="Sakkal Majalla"/>
          <w:sz w:val="28"/>
          <w:szCs w:val="28"/>
        </w:rPr>
        <w:t xml:space="preserve"> </w:t>
      </w:r>
      <w:r w:rsidRPr="00E57B66">
        <w:rPr>
          <w:rFonts w:ascii="Sakkal Majalla" w:hAnsi="Sakkal Majalla" w:cs="Sakkal Majalla"/>
          <w:sz w:val="28"/>
          <w:szCs w:val="28"/>
          <w:rtl/>
        </w:rPr>
        <w:t xml:space="preserve">مرتفعاً قدره </w:t>
      </w:r>
      <w:r>
        <w:rPr>
          <w:rFonts w:ascii="Sakkal Majalla" w:hAnsi="Sakkal Majalla" w:cs="Sakkal Majalla"/>
          <w:sz w:val="28"/>
          <w:szCs w:val="28"/>
        </w:rPr>
        <w:t>(0.796)</w:t>
      </w:r>
      <w:r>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sidRPr="00E57B66">
        <w:rPr>
          <w:rFonts w:ascii="Sakkal Majalla" w:hAnsi="Sakkal Majalla" w:cs="Sakkal Majalla"/>
          <w:sz w:val="28"/>
          <w:szCs w:val="28"/>
        </w:rPr>
        <w:t xml:space="preserve"> </w:t>
      </w:r>
      <w:r>
        <w:rPr>
          <w:rFonts w:ascii="Sakkal Majalla" w:hAnsi="Sakkal Majalla" w:cs="Sakkal Majalla"/>
          <w:sz w:val="28"/>
          <w:szCs w:val="28"/>
        </w:rPr>
        <w:t xml:space="preserve"> T </w:t>
      </w:r>
      <w:r w:rsidRPr="00E57B66">
        <w:rPr>
          <w:rFonts w:ascii="Sakkal Majalla" w:hAnsi="Sakkal Majalla" w:cs="Sakkal Majalla"/>
          <w:sz w:val="28"/>
          <w:szCs w:val="28"/>
          <w:rtl/>
        </w:rPr>
        <w:t xml:space="preserve">بلغت </w:t>
      </w:r>
      <w:r>
        <w:rPr>
          <w:rFonts w:ascii="Sakkal Majalla" w:hAnsi="Sakkal Majalla" w:cs="Sakkal Majalla"/>
          <w:sz w:val="28"/>
          <w:szCs w:val="28"/>
        </w:rPr>
        <w:t>(4.386)</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بمستوى دلالة معنوي جداً أقل من </w:t>
      </w:r>
      <w:r>
        <w:rPr>
          <w:rFonts w:ascii="Sakkal Majalla" w:hAnsi="Sakkal Majalla" w:cs="Sakkal Majalla"/>
          <w:sz w:val="28"/>
          <w:szCs w:val="28"/>
        </w:rPr>
        <w:t>(0.001)</w:t>
      </w:r>
      <w:r w:rsidRPr="00E57B66">
        <w:rPr>
          <w:rFonts w:ascii="Sakkal Majalla" w:hAnsi="Sakkal Majalla" w:cs="Sakkal Majalla"/>
          <w:sz w:val="28"/>
          <w:szCs w:val="28"/>
          <w:rtl/>
        </w:rPr>
        <w:t xml:space="preserve">. وتؤكد هذه النتيجة أن توظيف التقنيات </w:t>
      </w:r>
      <w:r w:rsidRPr="00E57B66">
        <w:rPr>
          <w:rFonts w:ascii="Sakkal Majalla" w:hAnsi="Sakkal Majalla" w:cs="Sakkal Majalla"/>
          <w:sz w:val="28"/>
          <w:szCs w:val="28"/>
          <w:rtl/>
        </w:rPr>
        <w:lastRenderedPageBreak/>
        <w:t>الحديثة ومتابعة التطورات التكنولوجية يمثل المحرك الأساسي الذي يمنح الجامعة المرونة والقدرة على التجاوب الفوري والفعال</w:t>
      </w:r>
      <w:r w:rsidRPr="00E57B66">
        <w:rPr>
          <w:rFonts w:ascii="Sakkal Majalla" w:hAnsi="Sakkal Majalla" w:cs="Sakkal Majalla"/>
          <w:sz w:val="28"/>
          <w:szCs w:val="28"/>
        </w:rPr>
        <w:t>.</w:t>
      </w:r>
    </w:p>
    <w:p w14:paraId="27A0D9BB" w14:textId="77777777" w:rsidR="00CD0CF4" w:rsidRDefault="00CD0CF4" w:rsidP="00CD0CF4">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في المقابل، لم تظهر النتائج أثراً معنوياً لبعدي "اليقظة التنافسية" و"اليقظة البيئية" على سرعة الاستجابة بشكل منفرد في هذا النموذج؛ حيث بلغت قيم مستوى الدلالة لهما </w:t>
      </w:r>
      <w:r>
        <w:rPr>
          <w:rFonts w:ascii="Sakkal Majalla" w:hAnsi="Sakkal Majalla" w:cs="Sakkal Majalla"/>
          <w:sz w:val="28"/>
          <w:szCs w:val="28"/>
        </w:rPr>
        <w:t>(0.117)</w:t>
      </w:r>
      <w:r>
        <w:rPr>
          <w:rFonts w:ascii="Sakkal Majalla" w:hAnsi="Sakkal Majalla" w:cs="Sakkal Majalla" w:hint="cs"/>
          <w:sz w:val="28"/>
          <w:szCs w:val="28"/>
          <w:rtl/>
        </w:rPr>
        <w:t xml:space="preserve"> </w:t>
      </w:r>
      <w:r w:rsidRPr="00E57B66">
        <w:rPr>
          <w:rFonts w:ascii="Sakkal Majalla" w:hAnsi="Sakkal Majalla" w:cs="Sakkal Majalla"/>
          <w:sz w:val="28"/>
          <w:szCs w:val="28"/>
          <w:rtl/>
        </w:rPr>
        <w:t>و</w:t>
      </w:r>
      <w:r>
        <w:rPr>
          <w:rFonts w:ascii="Sakkal Majalla" w:hAnsi="Sakkal Majalla" w:cs="Sakkal Majalla"/>
          <w:sz w:val="28"/>
          <w:szCs w:val="28"/>
        </w:rPr>
        <w:t>0.116)</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على التوالي، وهي قيم أكبر من مستوى المعنوية المعتمد </w:t>
      </w:r>
      <w:r>
        <w:rPr>
          <w:rFonts w:ascii="Sakkal Majalla" w:hAnsi="Sakkal Majalla" w:cs="Sakkal Majalla"/>
          <w:sz w:val="28"/>
          <w:szCs w:val="28"/>
        </w:rPr>
        <w:t>(0.05)</w:t>
      </w:r>
      <w:r w:rsidRPr="00E57B66">
        <w:rPr>
          <w:rFonts w:ascii="Sakkal Majalla" w:hAnsi="Sakkal Majalla" w:cs="Sakkal Majalla"/>
          <w:sz w:val="28"/>
          <w:szCs w:val="28"/>
          <w:rtl/>
        </w:rPr>
        <w:t>. فقد سجل بعد اليقظة التنافسية قيمة</w:t>
      </w:r>
      <w:r w:rsidRPr="00E57B66">
        <w:rPr>
          <w:rFonts w:ascii="Sakkal Majalla" w:hAnsi="Sakkal Majalla" w:cs="Sakkal Majalla"/>
          <w:sz w:val="28"/>
          <w:szCs w:val="28"/>
        </w:rPr>
        <w:t xml:space="preserve"> </w:t>
      </w:r>
      <w:r>
        <w:rPr>
          <w:rFonts w:ascii="Sakkal Majalla" w:hAnsi="Sakkal Majalla" w:cs="Sakkal Majalla"/>
          <w:sz w:val="28"/>
          <w:szCs w:val="28"/>
        </w:rPr>
        <w:t xml:space="preserve"> T</w:t>
      </w:r>
      <w:r w:rsidRPr="00E57B66">
        <w:rPr>
          <w:rFonts w:ascii="Sakkal Majalla" w:hAnsi="Sakkal Majalla" w:cs="Sakkal Majalla"/>
          <w:sz w:val="28"/>
          <w:szCs w:val="28"/>
          <w:rtl/>
        </w:rPr>
        <w:t>بلغ</w:t>
      </w:r>
      <w:r>
        <w:rPr>
          <w:rFonts w:ascii="Sakkal Majalla" w:hAnsi="Sakkal Majalla" w:cs="Sakkal Majalla" w:hint="cs"/>
          <w:sz w:val="28"/>
          <w:szCs w:val="28"/>
          <w:rtl/>
        </w:rPr>
        <w:t>ت(</w:t>
      </w:r>
      <w:r>
        <w:rPr>
          <w:rFonts w:ascii="Sakkal Majalla" w:hAnsi="Sakkal Majalla" w:cs="Sakkal Majalla"/>
          <w:sz w:val="28"/>
          <w:szCs w:val="28"/>
        </w:rPr>
        <w:t>- 1.608</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ومعامل انحدار </w:t>
      </w:r>
      <w:r>
        <w:rPr>
          <w:rFonts w:ascii="Sakkal Majalla" w:hAnsi="Sakkal Majalla" w:cs="Sakkal Majalla" w:hint="cs"/>
          <w:sz w:val="28"/>
          <w:szCs w:val="28"/>
          <w:rtl/>
        </w:rPr>
        <w:t>(</w:t>
      </w:r>
      <w:r>
        <w:rPr>
          <w:rFonts w:ascii="Sakkal Majalla" w:hAnsi="Sakkal Majalla" w:cs="Sakkal Majalla"/>
          <w:sz w:val="28"/>
          <w:szCs w:val="28"/>
        </w:rPr>
        <w:t>- 0.18</w:t>
      </w:r>
      <w:r>
        <w:rPr>
          <w:rFonts w:ascii="Sakkal Majalla" w:hAnsi="Sakkal Majalla" w:cs="Sakkal Majalla" w:hint="cs"/>
          <w:sz w:val="28"/>
          <w:szCs w:val="28"/>
          <w:rtl/>
        </w:rPr>
        <w:t>)</w:t>
      </w:r>
      <w:r w:rsidRPr="00E57B66">
        <w:rPr>
          <w:rFonts w:ascii="Sakkal Majalla" w:hAnsi="Sakkal Majalla" w:cs="Sakkal Majalla"/>
          <w:sz w:val="28"/>
          <w:szCs w:val="28"/>
          <w:rtl/>
        </w:rPr>
        <w:t xml:space="preserve">، بينما سجل بعد اليقظة البيئية معامل انحدار قدره </w:t>
      </w:r>
      <w:r>
        <w:rPr>
          <w:rFonts w:ascii="Sakkal Majalla" w:hAnsi="Sakkal Majalla" w:cs="Sakkal Majalla"/>
          <w:sz w:val="28"/>
          <w:szCs w:val="28"/>
        </w:rPr>
        <w:t>(0.223)</w:t>
      </w:r>
      <w:r>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sidRPr="00E57B66">
        <w:rPr>
          <w:rFonts w:ascii="Sakkal Majalla" w:hAnsi="Sakkal Majalla" w:cs="Sakkal Majalla"/>
          <w:sz w:val="28"/>
          <w:szCs w:val="28"/>
        </w:rPr>
        <w:t xml:space="preserve"> </w:t>
      </w:r>
      <w:r>
        <w:rPr>
          <w:rFonts w:ascii="Sakkal Majalla" w:hAnsi="Sakkal Majalla" w:cs="Sakkal Majalla"/>
          <w:sz w:val="28"/>
          <w:szCs w:val="28"/>
        </w:rPr>
        <w:t xml:space="preserve"> </w:t>
      </w:r>
      <w:r w:rsidRPr="00E57B66">
        <w:rPr>
          <w:rFonts w:ascii="Sakkal Majalla" w:hAnsi="Sakkal Majalla" w:cs="Sakkal Majalla"/>
          <w:sz w:val="28"/>
          <w:szCs w:val="28"/>
        </w:rPr>
        <w:t>T</w:t>
      </w:r>
      <w:r>
        <w:rPr>
          <w:rFonts w:ascii="Sakkal Majalla" w:hAnsi="Sakkal Majalla" w:cs="Sakkal Majalla"/>
          <w:sz w:val="28"/>
          <w:szCs w:val="28"/>
        </w:rPr>
        <w:t xml:space="preserve"> </w:t>
      </w:r>
      <w:r w:rsidRPr="00E57B66">
        <w:rPr>
          <w:rFonts w:ascii="Sakkal Majalla" w:hAnsi="Sakkal Majalla" w:cs="Sakkal Majalla"/>
          <w:sz w:val="28"/>
          <w:szCs w:val="28"/>
          <w:rtl/>
        </w:rPr>
        <w:t xml:space="preserve"> بلغت </w:t>
      </w:r>
      <w:r>
        <w:rPr>
          <w:rFonts w:ascii="Sakkal Majalla" w:hAnsi="Sakkal Majalla" w:cs="Sakkal Majalla"/>
          <w:sz w:val="28"/>
          <w:szCs w:val="28"/>
        </w:rPr>
        <w:t>(1.613)</w:t>
      </w:r>
      <w:r w:rsidRPr="00E57B66">
        <w:rPr>
          <w:rFonts w:ascii="Sakkal Majalla" w:hAnsi="Sakkal Majalla" w:cs="Sakkal Majalla"/>
          <w:sz w:val="28"/>
          <w:szCs w:val="28"/>
          <w:rtl/>
        </w:rPr>
        <w:t>، مما يشير إلى أن تأثير هذين البعدين على سرعة الاستجابة لم يصل إلى حد الدلالة الإحصائية مقارنة بالدور الطاغي الذي تلعبه اليقظة التكنولوجية في هذا الجانب</w:t>
      </w:r>
      <w:r>
        <w:rPr>
          <w:rFonts w:ascii="Sakkal Majalla" w:hAnsi="Sakkal Majalla" w:cs="Sakkal Majalla" w:hint="cs"/>
          <w:sz w:val="28"/>
          <w:szCs w:val="28"/>
          <w:rtl/>
        </w:rPr>
        <w:t xml:space="preserve">، </w:t>
      </w:r>
      <w:r w:rsidRPr="004A57FE">
        <w:rPr>
          <w:rFonts w:ascii="Sakkal Majalla" w:hAnsi="Sakkal Majalla" w:cs="Sakkal Majalla" w:hint="cs"/>
          <w:sz w:val="28"/>
          <w:szCs w:val="28"/>
          <w:rtl/>
        </w:rPr>
        <w:t>ومما سبق تم قبول الفرضية الفرعية الرابعة جزئياً</w:t>
      </w:r>
      <w:r w:rsidRPr="004A57FE">
        <w:rPr>
          <w:rFonts w:ascii="Sakkal Majalla" w:hAnsi="Sakkal Majalla" w:cs="Sakkal Majalla"/>
          <w:sz w:val="28"/>
          <w:szCs w:val="28"/>
          <w:rtl/>
        </w:rPr>
        <w:t>.</w:t>
      </w:r>
    </w:p>
    <w:p w14:paraId="60CD9D9E" w14:textId="77777777" w:rsidR="00CD0CF4" w:rsidRDefault="00CD0CF4" w:rsidP="00CD0CF4">
      <w:pPr>
        <w:bidi/>
        <w:spacing w:line="360" w:lineRule="auto"/>
        <w:ind w:firstLine="720"/>
        <w:jc w:val="both"/>
        <w:rPr>
          <w:rFonts w:ascii="Sakkal Majalla" w:hAnsi="Sakkal Majalla" w:cs="Sakkal Majalla"/>
          <w:sz w:val="28"/>
          <w:szCs w:val="28"/>
          <w:rtl/>
        </w:rPr>
      </w:pPr>
    </w:p>
    <w:p w14:paraId="4B24A990" w14:textId="77777777" w:rsidR="00CD0CF4" w:rsidRDefault="00CD0CF4" w:rsidP="00CD0CF4">
      <w:pPr>
        <w:bidi/>
        <w:spacing w:line="360" w:lineRule="auto"/>
        <w:ind w:firstLine="720"/>
        <w:jc w:val="both"/>
        <w:rPr>
          <w:rFonts w:ascii="Sakkal Majalla" w:hAnsi="Sakkal Majalla" w:cs="Sakkal Majalla"/>
          <w:sz w:val="28"/>
          <w:szCs w:val="28"/>
          <w:rtl/>
        </w:rPr>
      </w:pPr>
    </w:p>
    <w:p w14:paraId="5889DA1E" w14:textId="77777777" w:rsidR="00CD0CF4" w:rsidRDefault="00CD0CF4" w:rsidP="00CD0CF4">
      <w:pPr>
        <w:bidi/>
        <w:spacing w:line="360" w:lineRule="auto"/>
        <w:ind w:firstLine="720"/>
        <w:jc w:val="both"/>
        <w:rPr>
          <w:rFonts w:ascii="Sakkal Majalla" w:hAnsi="Sakkal Majalla" w:cs="Sakkal Majalla"/>
          <w:sz w:val="28"/>
          <w:szCs w:val="28"/>
          <w:rtl/>
        </w:rPr>
      </w:pPr>
    </w:p>
    <w:p w14:paraId="3B81A4D0" w14:textId="77777777" w:rsidR="00CD0CF4" w:rsidRDefault="00CD0CF4" w:rsidP="00CD0CF4">
      <w:pPr>
        <w:bidi/>
        <w:spacing w:line="360" w:lineRule="auto"/>
        <w:ind w:firstLine="720"/>
        <w:jc w:val="both"/>
        <w:rPr>
          <w:rFonts w:ascii="Sakkal Majalla" w:hAnsi="Sakkal Majalla" w:cs="Sakkal Majalla"/>
          <w:sz w:val="28"/>
          <w:szCs w:val="28"/>
          <w:rtl/>
        </w:rPr>
      </w:pPr>
    </w:p>
    <w:p w14:paraId="779C9953" w14:textId="77777777" w:rsidR="00CD0CF4" w:rsidRDefault="00CD0CF4" w:rsidP="00CD0CF4">
      <w:pPr>
        <w:bidi/>
        <w:spacing w:line="360" w:lineRule="auto"/>
        <w:ind w:firstLine="720"/>
        <w:jc w:val="both"/>
        <w:rPr>
          <w:rFonts w:ascii="Sakkal Majalla" w:hAnsi="Sakkal Majalla" w:cs="Sakkal Majalla"/>
          <w:sz w:val="28"/>
          <w:szCs w:val="28"/>
          <w:rtl/>
        </w:rPr>
      </w:pPr>
    </w:p>
    <w:p w14:paraId="4DB2F638" w14:textId="77777777" w:rsidR="00CD0CF4" w:rsidRDefault="00CD0CF4" w:rsidP="00CD0CF4">
      <w:pPr>
        <w:bidi/>
        <w:spacing w:line="360" w:lineRule="auto"/>
        <w:ind w:firstLine="720"/>
        <w:jc w:val="both"/>
        <w:rPr>
          <w:rFonts w:ascii="Sakkal Majalla" w:hAnsi="Sakkal Majalla" w:cs="Sakkal Majalla"/>
          <w:sz w:val="28"/>
          <w:szCs w:val="28"/>
          <w:rtl/>
        </w:rPr>
      </w:pPr>
    </w:p>
    <w:p w14:paraId="659C9FED" w14:textId="77777777" w:rsidR="00CD0CF4" w:rsidRPr="0010106C" w:rsidRDefault="00CD0CF4" w:rsidP="00CD0CF4">
      <w:pPr>
        <w:bidi/>
        <w:spacing w:line="360" w:lineRule="auto"/>
        <w:ind w:firstLine="720"/>
        <w:jc w:val="both"/>
        <w:rPr>
          <w:rFonts w:ascii="Sakkal Majalla" w:hAnsi="Sakkal Majalla" w:cs="Sakkal Majalla"/>
          <w:sz w:val="28"/>
          <w:szCs w:val="28"/>
          <w:rtl/>
        </w:rPr>
      </w:pPr>
    </w:p>
    <w:p w14:paraId="44B04248" w14:textId="77777777" w:rsidR="00CD0CF4" w:rsidRPr="0069435F" w:rsidRDefault="00CD0CF4" w:rsidP="00CD0CF4">
      <w:pPr>
        <w:bidi/>
      </w:pPr>
    </w:p>
    <w:p w14:paraId="42784A21" w14:textId="77777777" w:rsidR="00CD0CF4" w:rsidRPr="00CD0CF4" w:rsidRDefault="00CD0CF4" w:rsidP="00CD0CF4">
      <w:pPr>
        <w:bidi/>
        <w:rPr>
          <w:rtl/>
          <w:lang w:bidi="ar-EG"/>
        </w:rPr>
      </w:pPr>
    </w:p>
    <w:p w14:paraId="38F54B5A" w14:textId="7171548C" w:rsidR="00CD0CF4" w:rsidRDefault="00CD0CF4" w:rsidP="00CD0CF4">
      <w:pPr>
        <w:bidi/>
        <w:rPr>
          <w:lang w:bidi="ar-EG"/>
        </w:rPr>
      </w:pPr>
    </w:p>
    <w:sectPr w:rsidR="00CD0C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7C3"/>
    <w:rsid w:val="000936F1"/>
    <w:rsid w:val="002C0493"/>
    <w:rsid w:val="003C146A"/>
    <w:rsid w:val="004B37C3"/>
    <w:rsid w:val="004C34D4"/>
    <w:rsid w:val="004E74F1"/>
    <w:rsid w:val="00B00726"/>
    <w:rsid w:val="00CD0C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B884F"/>
  <w15:chartTrackingRefBased/>
  <w15:docId w15:val="{043D2D1F-19B5-42EE-8B97-4B5BFC02A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37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37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37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37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37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37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37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37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37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7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37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37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37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37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37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37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37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37C3"/>
    <w:rPr>
      <w:rFonts w:eastAsiaTheme="majorEastAsia" w:cstheme="majorBidi"/>
      <w:color w:val="272727" w:themeColor="text1" w:themeTint="D8"/>
    </w:rPr>
  </w:style>
  <w:style w:type="paragraph" w:styleId="Title">
    <w:name w:val="Title"/>
    <w:basedOn w:val="Normal"/>
    <w:next w:val="Normal"/>
    <w:link w:val="TitleChar"/>
    <w:uiPriority w:val="10"/>
    <w:qFormat/>
    <w:rsid w:val="004B37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37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37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37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37C3"/>
    <w:pPr>
      <w:spacing w:before="160"/>
      <w:jc w:val="center"/>
    </w:pPr>
    <w:rPr>
      <w:i/>
      <w:iCs/>
      <w:color w:val="404040" w:themeColor="text1" w:themeTint="BF"/>
    </w:rPr>
  </w:style>
  <w:style w:type="character" w:customStyle="1" w:styleId="QuoteChar">
    <w:name w:val="Quote Char"/>
    <w:basedOn w:val="DefaultParagraphFont"/>
    <w:link w:val="Quote"/>
    <w:uiPriority w:val="29"/>
    <w:rsid w:val="004B37C3"/>
    <w:rPr>
      <w:i/>
      <w:iCs/>
      <w:color w:val="404040" w:themeColor="text1" w:themeTint="BF"/>
    </w:rPr>
  </w:style>
  <w:style w:type="paragraph" w:styleId="ListParagraph">
    <w:name w:val="List Paragraph"/>
    <w:basedOn w:val="Normal"/>
    <w:uiPriority w:val="34"/>
    <w:qFormat/>
    <w:rsid w:val="004B37C3"/>
    <w:pPr>
      <w:ind w:left="720"/>
      <w:contextualSpacing/>
    </w:pPr>
  </w:style>
  <w:style w:type="character" w:styleId="IntenseEmphasis">
    <w:name w:val="Intense Emphasis"/>
    <w:basedOn w:val="DefaultParagraphFont"/>
    <w:uiPriority w:val="21"/>
    <w:qFormat/>
    <w:rsid w:val="004B37C3"/>
    <w:rPr>
      <w:i/>
      <w:iCs/>
      <w:color w:val="0F4761" w:themeColor="accent1" w:themeShade="BF"/>
    </w:rPr>
  </w:style>
  <w:style w:type="paragraph" w:styleId="IntenseQuote">
    <w:name w:val="Intense Quote"/>
    <w:basedOn w:val="Normal"/>
    <w:next w:val="Normal"/>
    <w:link w:val="IntenseQuoteChar"/>
    <w:uiPriority w:val="30"/>
    <w:qFormat/>
    <w:rsid w:val="004B37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37C3"/>
    <w:rPr>
      <w:i/>
      <w:iCs/>
      <w:color w:val="0F4761" w:themeColor="accent1" w:themeShade="BF"/>
    </w:rPr>
  </w:style>
  <w:style w:type="character" w:styleId="IntenseReference">
    <w:name w:val="Intense Reference"/>
    <w:basedOn w:val="DefaultParagraphFont"/>
    <w:uiPriority w:val="32"/>
    <w:qFormat/>
    <w:rsid w:val="004B37C3"/>
    <w:rPr>
      <w:b/>
      <w:bCs/>
      <w:smallCaps/>
      <w:color w:val="0F4761" w:themeColor="accent1" w:themeShade="BF"/>
      <w:spacing w:val="5"/>
    </w:rPr>
  </w:style>
  <w:style w:type="paragraph" w:styleId="Caption">
    <w:name w:val="caption"/>
    <w:basedOn w:val="Normal"/>
    <w:next w:val="Normal"/>
    <w:uiPriority w:val="35"/>
    <w:unhideWhenUsed/>
    <w:qFormat/>
    <w:rsid w:val="00CD0CF4"/>
    <w:pPr>
      <w:spacing w:after="120" w:line="240" w:lineRule="auto"/>
      <w:jc w:val="center"/>
    </w:pPr>
    <w:rPr>
      <w:rFonts w:cs="Sakkal Majalla"/>
      <w:bCs/>
      <w:i/>
      <w:iCs/>
      <w:kern w:val="0"/>
      <w:sz w:val="18"/>
      <w14:ligatures w14:val="none"/>
    </w:rPr>
  </w:style>
  <w:style w:type="table" w:customStyle="1" w:styleId="TableGrid1">
    <w:name w:val="Table Grid1"/>
    <w:basedOn w:val="TableNormal"/>
    <w:next w:val="TableGrid"/>
    <w:rsid w:val="00CD0CF4"/>
    <w:pPr>
      <w:spacing w:after="0" w:line="240" w:lineRule="auto"/>
    </w:pPr>
    <w:rPr>
      <w:rFonts w:ascii="Calibri" w:eastAsia="Times New Roman"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CD0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1747</Words>
  <Characters>9958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Dr.Heba</dc:creator>
  <cp:keywords/>
  <dc:description/>
  <cp:lastModifiedBy>Dr.Heba</cp:lastModifiedBy>
  <cp:revision>3</cp:revision>
  <dcterms:created xsi:type="dcterms:W3CDTF">2026-04-23T19:19:00Z</dcterms:created>
  <dcterms:modified xsi:type="dcterms:W3CDTF">2026-04-23T19:31:00Z</dcterms:modified>
</cp:coreProperties>
</file>